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1798</w:t>
      </w:r>
    </w:p>
    <w:p>
      <w:r>
        <w:rPr>
          <w:b/>
        </w:rPr>
        <w:t xml:space="preserve">Datum: </w:t>
      </w:r>
      <w:r>
        <w:t>1928-05-30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Conrad Jonsson (Socialdemokraterna, man)</w:t>
      </w:r>
    </w:p>
    <w:p>
      <w:r>
        <w:rPr>
          <w:b w:val="0"/>
        </w:rPr>
        <w:t>Herr talman! Jag kan icke servera någon lustighet för att påkalla uppmärksamheten. Jag skall icke tala om vad som förekom i fjol, utan jag tänker att ett par minuter be om kammarens uppmärksamhet för att tala om det som nu föreligger.</w:t>
        <w:br/>
        <w:br/>
        <w:t>Jag hade ämnat begära ordet för en replik redan före middagsrasten, men i</w:t>
        <w:br/>
        <w:br/>
        <w:t>förhoppning att vi skulle kunna hinna votera innan middagen avstod jag. Nu anser jag emellertid, att jag icke har någon anledning att visa sådan respekt och hänsyn till kammaren, att jag icke kan få begära åtminstone ett par minuters uppmärksamhet.</w:t>
        <w:br/>
        <w:br/>
        <w:t xml:space="preserve">Jag fruktar för att kammaren går till votering i denna fråga med en alldeles oriktig föreställning på en mycket viktig punkt. Här har gång efter annan i debatten framhävts från utskottsmajoritetens sida, att de båda kurserna, varom här är fråga, den 6-åriga och den 7-åriga, äro fullkomligt likvärdiga. Det är icke riktigt. Det förhåller sig icke på det sättet. Man gör gällande, att det är lika lätt att vinna anslutning, att vinna inträde för en elev från den 6-åriga folkskolan till den 6-åriga </w:t>
      </w:r>
      <w:r>
        <w:rPr>
          <w:b/>
        </w:rPr>
        <w:t>flickskolan²</w:t>
      </w:r>
      <w:r>
        <w:rPr>
          <w:b w:val="0"/>
        </w:rPr>
        <w:t xml:space="preserve">, som det är för en elev, som kommer från den 4-åriga grundskolan att vinna inträde i den 7-åriga </w:t>
      </w:r>
      <w:r>
        <w:rPr>
          <w:b/>
        </w:rPr>
        <w:t>flickskolan²</w:t>
      </w:r>
      <w:r>
        <w:rPr>
          <w:b w:val="0"/>
        </w:rPr>
        <w:t>. Det förhåller sig icke på det sättet. Om kammaren levat i den tron, så har kammaren en alldeles oriktig föreställning.</w:t>
        <w:br/>
        <w:br/>
        <w:t xml:space="preserve">Jag har försökt att få ett besked ifrån herr statsrådet och chefen för ecklesiastikdepartementet i den punkten. Det har emellertid icke kommit. VSedermera har herr Holmdahl gjort gällande denna samma missuppfattning, mot vilken jag nu försöker polemisera. Herr Rydén har också satt fingret på denna ömma punkt. Det är riktigt, att om man i större städer kan upprätta stora </w:t>
      </w:r>
      <w:r>
        <w:rPr>
          <w:b/>
        </w:rPr>
        <w:t>flickskolor²</w:t>
      </w:r>
      <w:r>
        <w:rPr>
          <w:b w:val="0"/>
        </w:rPr>
        <w:t xml:space="preserve">, som kunna hava dubbla kurser, som kunna hava fristående kurser, som det kallas, där man kan upprätta parallellavdelningar, så är det möjligt för </w:t>
      </w:r>
      <w:r>
        <w:rPr>
          <w:b/>
        </w:rPr>
        <w:t>flickor²</w:t>
      </w:r>
      <w:r>
        <w:rPr>
          <w:b w:val="0"/>
        </w:rPr>
        <w:t xml:space="preserve"> ifrån den 6-åriga folkskolan att utan någon större svårighet komma in i den kommunala </w:t>
      </w:r>
      <w:r>
        <w:rPr>
          <w:b/>
        </w:rPr>
        <w:t>flickskolan²</w:t>
      </w:r>
      <w:r>
        <w:rPr>
          <w:b w:val="0"/>
        </w:rPr>
        <w:t xml:space="preserve">. Men i de smärre städerna, där man vill hava </w:t>
      </w:r>
      <w:r>
        <w:rPr>
          <w:b/>
        </w:rPr>
        <w:t>flickskolor²</w:t>
      </w:r>
      <w:r>
        <w:rPr>
          <w:b w:val="0"/>
        </w:rPr>
        <w:t xml:space="preserve"> och icke anser sig hava råd att upprätta dem på annat sätt än att göra kurserna förenade och där det kan hända att det inträder i den 7-åriga </w:t>
      </w:r>
      <w:r>
        <w:rPr>
          <w:b/>
        </w:rPr>
        <w:t>flickskolans²</w:t>
      </w:r>
      <w:r>
        <w:rPr>
          <w:b w:val="0"/>
        </w:rPr>
        <w:t xml:space="preserve"> första klass så stort antal elever, att det sedan i andra klassen icke finnes plats för några elever från den 6-åriga folkskolan, där uppenbarar sig olikheten. Hur skola herrarna då bete sig för att åstadkomma rättvisa?</w:t>
      </w:r>
    </w:p>
    <w:p>
      <w:pPr>
        <w:pStyle w:val="Heading2"/>
      </w:pPr>
      <w:r>
        <w:t>2. Emil Kristensson (Socialdemokraterna, man)</w:t>
      </w:r>
    </w:p>
    <w:p>
      <w:r>
        <w:rPr>
          <w:b w:val="0"/>
        </w:rPr>
        <w:t>Herr talman! Jag skall på denna punkt be att få yrka bifall till en motion, som är väckt av en liberal ledamot av riks-</w:t>
        <w:br/>
        <w:br/>
        <w:t>dagen och som har ett instämmande av en annan ledamot av riksdagen, vilken</w:t>
        <w:br/>
        <w:br/>
        <w:t>statsbidrag till 4;]]hör bondeförbundet. Det är alltså i detta fall icke fråga om någon social-</w:t>
        <w:br/>
        <w:br/>
        <w:t>demokratisk partipolitik, utan det är fråga om en rent statsekonomisk angelägenhet.</w:t>
        <w:br/>
        <w:br/>
        <w:t xml:space="preserve">Yrkandet går ut på att i varje skolklass i dessa kommunala </w:t>
      </w:r>
      <w:r>
        <w:rPr>
          <w:b/>
        </w:rPr>
        <w:t>flickskolor²</w:t>
      </w:r>
      <w:r>
        <w:rPr>
          <w:b w:val="0"/>
        </w:rPr>
        <w:t xml:space="preserve"> bör det, för att statsbidrag skall kunna erhållas, vara minst 15 lärjungar. Dessa skolor komma att till övervägande antal, med endast några få undantag, att inrättas i de större eller medelstora städerna. Jag representerar visserligen själv en av rikets största städer, men jag vill ändå vädja till denna kammare, huruvida det kan vara skäligt och rimligt, att staten till dessa skolor skall bidraga med ganska avsevärda belopp per lärjunge i klasser, där det endast skall finnas, såsom Kungl. Maj:t föreslagit, ett synnerligen litet antal. Utskottet har visserligen något höjt detta antal från av Kungl. Maj:t föreslagna 10 till 12 i varje klass; och för jämförelses skull kan jag ju nämna, att i folkskolan exempelvis finnes det i medeltal 40 å 50 lärjungar i varje klass. Vidare är att märka, att i de nyss nämnda städerna finns en hel provkarta på alla möjliga skolor: det finnes allmänna läroverk, kommunala mellanskolor samt också andra bildningsmöjligheter för barnen.</w:t>
        <w:br/>
        <w:br/>
        <w:t xml:space="preserve">Det bör verkligen tagas hänsyn till detta, innan statsbidrag beviljas, och jag vill tillägga, att det är ännu mer viktigt efter fjolårets beslut, då statsläroverken öppnades även för </w:t>
      </w:r>
      <w:r>
        <w:rPr>
          <w:b/>
        </w:rPr>
        <w:t>flickor²</w:t>
      </w:r>
      <w:r>
        <w:rPr>
          <w:b w:val="0"/>
        </w:rPr>
        <w:t>. Det synes mig då, att man bör kräva åtminstone, att det skall vara 15 lärjungar i varje skolklass, för att statsbidrag skall kunna erhållas. Om detta antal lärjungar icke kan uppbringas, då förefaller det mig, att det icke finnes anledning för staten att bidraga ekonomiskt med så högt belopp, som det verkligen är fråga om i detta fall.</w:t>
        <w:br/>
        <w:br/>
        <w:t>Nu kan måhända någon vilja göra gällande, att man vid bifall härtill skulle uppriva det nyss fattade beslutet, och att ett positivt beslut kunde äventyras, ; fall kammaren ginge med på mitt yrkande. Jag vill till detta genmäla, att vi varken få gemensam votering eller få det förut fattade beslutet upprivet, ty då första kammaren redan har fattat beslut i enlighet med utskottets förslag, så ligger en naturlig sammanjämkningslinje antingen på 13 eller 14 lärjungar i varje skolklass, och det är nog inte alltför halsbrytande, om man som villkor för statsbidrags erhållande fordrar ett sådant minimiantal, som icke uppgår ens till tredjedelen av det normala antal, som finnes både i folkskolan och i rikets allmänna läroverk.</w:t>
        <w:br/>
        <w:br/>
        <w:t>Jag ber därför att få yrka bifall till herr Pålssons i Anderslöv motion i detta stycke, vilken går ut på att siffran 84 i sista raden stycket 5 på sid. 48 i utskottets utlåtande utbytes mot 105. Om kammaren följer detta mitt yrkande, blir det en sammanjämkning på antingen 13 eller 14 elever i varje klass, vilket tal, då det är sju klasser i skolan, måste multipliceras med 7, för att man skall få den slutsiffra, som enligt sammanjämkningen skall insättas i stället.</w:t>
        <w:br/>
        <w:br/>
        <w:t>Jag vill vädja till kammarens lantmän och arbetarrepresentanter, om detta icke kan befinnas skäligt, när man går att fatta beslut i fråga om automatiska utgifter. Kungl. Maj:t har visserligen endast begärt 530,000 kronor i år för denna skolform, men det kommer icke att dröja länge, förrän vi äro uppe i en eller två miljoner och kanske däröver. Kan det då icke vara skäl i att från början sätta denna siffra?</w:t>
        <w:br/>
        <w:br/>
        <w:t>Nu kan visserligen göras gällande, att beträffande de kommunala mellanskolorna finnes icke denna bestämmelse, finnes icke en så hög siffra. Men redan utskottet har gått ifrån den siffra, som gäller för den kommunala mellanskolan; och jag vill för min del tillägga, att jag finner det icke orimligt utan tvärtom rimligt, att man efter skolbeslutet i fjol även för den kommunala mellanskolans vidkommande bör höja siffran för medelelevantalet i klasserna upp till detsam-</w:t>
        <w:br/>
        <w:br/>
        <w:t xml:space="preserve">ma, som här kan bli fallet för den kommunala </w:t>
      </w:r>
      <w:r>
        <w:rPr>
          <w:b/>
        </w:rPr>
        <w:t>flickskolan²</w:t>
      </w:r>
      <w:r>
        <w:rPr>
          <w:b w:val="0"/>
        </w:rPr>
        <w:t>; och detta icke minst av statsekonomiska skäl.</w:t>
        <w:br/>
        <w:br/>
        <w:t>Jag ber, herr talman, alltså att få in denna siffra 105. Ingen vill väl påstå, att undervisningen lider av om en lärare får 15 elever i medeltal att undervisa.</w:t>
        <w:br/>
        <w:br/>
        <w:t>Jag vill tillägga, att när jag i utskottet väckte detta förslag, så kom det ett par kompromissarier fram och satte siffran till 84. Jag begärde icke votering, men det upplystes, att om jag hade begärt votering, skulle jag fått understöd även från det håll, där man biträtt motionen 1 utskottet, och jag hoppas därför, att riksdagen går med på detta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