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1805</w:t>
      </w:r>
    </w:p>
    <w:p>
      <w:r>
        <w:rPr>
          <w:b/>
        </w:rPr>
        <w:t xml:space="preserve">Datum: </w:t>
      </w:r>
      <w:r>
        <w:t>1929-02-19</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Sven Olsson (–, man)</w:t>
      </w:r>
    </w:p>
    <w:p>
      <w:r>
        <w:rPr>
          <w:b w:val="0"/>
        </w:rPr>
        <w:t>Herr talman, mina herrar! Jag ber</w:t>
        <w:br/>
        <w:br/>
        <w:t>först att få säga, att jag inte tror, att jag skall behöva utsätta mig för obehaget</w:t>
        <w:br/>
        <w:br/>
        <w:t>att taga kammarens tid i anspråk så länge, att man skall behöva bli orolig för den skull. Jag kan säga i få ord vad jag vill ha sagt i denna fråga.</w:t>
        <w:br/>
        <w:br/>
        <w:t>Den fråga, som nu föreligger, har sedan många månader tillbaka varit föremål för pressens uppmärksamhet, och för många av oss torde den därför ingalunda vara någon ny fråga. Jag tänker, att såväl motionärerna som utskottet och, jag skulle tro, de allra flesta av denna kammares ledamöter äro ense om, att inte allt är »bra som det är» på detta område, och att det där gamla bevingade ordet alltså icke äger tillämpning på denna fråga. Här föreligga säkerligen omständigheter, som vi alla måste beteckna såsom mindre önskvärda, ja, såsom olycksbringande för många, och det förefaller mig under sådana förhållanden ganska underbart, när jag nyss hörde herr Öhman beteckna såväl generalkonsul Petris aktion som motionärernas framställning — jag förmodar att han även avsåg denna — såsom »ett oblygt försök», som orden föllo. För min del tror jag tvärtom i likhet med många andra, att vi här se ett ganska allvarligt försök att, ifall det nu är möjligt, uträtta någonting på detta område.</w:t>
        <w:br/>
        <w:br/>
        <w:t xml:space="preserve">Jag kom för några dagar sedan på en järnvägsresa händelsevis i sällskap med en man, som presenterade sig som f. d. sjöman. Han hade seglat på sjön 1 all sin tid, tills han för helt kort tid sedan slutat med sitt arbete på sjön. Jag kunde ju inte underlåta att begagna tillfället att en liten smula interpellera mannen och frågade honom, om han kände till förhållandena ute i de stora hamnstäderna. Han svarade, att det var ju alldeles klart, eftersom han seglat på sjön i 40 års tid, att han skulle känna till dessa förhållanden. Jag frågade honom vidare om åtskilliga saker, som jag önskade få reda på, och han svarade, att »de erfarenheter man gjort under en så lång sjötjänstgöring, dem talar man så litet som möjligt om, dem vill man helst glömma. Men», tillade han, »det är alldeles uppenbart, att så länge det finnes möjligheter för sjömannen att i främmande hamn taga ut så gott som allt som han intjänat, så går det som det går, han blir ruinerad och fördärvad.&gt; Han hade varit hemma och hälsat på sin gamla </w:t>
      </w:r>
      <w:r>
        <w:rPr>
          <w:b/>
        </w:rPr>
        <w:t>mor²</w:t>
      </w:r>
      <w:r>
        <w:rPr>
          <w:b w:val="0"/>
        </w:rPr>
        <w:t xml:space="preserve"> i Åtvidaberg i Östergötland; han hade då icke sett </w:t>
      </w:r>
      <w:r>
        <w:rPr>
          <w:b/>
        </w:rPr>
        <w:t>henne²</w:t>
      </w:r>
      <w:r>
        <w:rPr>
          <w:b w:val="0"/>
        </w:rPr>
        <w:t xml:space="preserve"> på 20 år. Jag fick det intrycket av mannen i fråga, att det var en som fått pröva på livet och genom egen erfarenhet fått lära sig vad det vill säga att råka illa ut på denna levnadsbana, ty det hade han tydligen gjort.</w:t>
        <w:br/>
        <w:br/>
        <w:t>T de uttalanden från olika svenska konsulat, som äro återgivna i utskottets utlåtande, framhålles ju också med skärpa, hur förhållandena gestalta sig på detta område. Vi set. ex. hurusom generalkonsuln i London i sitt utlåtande säger, att han redan länge haft sin uppmärksamhet fäst på denna fråga och att det förefaller honom, som om det nu ifrågavarande förslaget innebure ett beaktansvärt uppslag till lösningen av ett problem, inför vilket statsmakterna svårligen kunna ställa sig likgiltiga. Generalkonsuln i Hamburg tycker visserligen, att medlet, som generalkonsul Petri föreslår, är drastiskt, men tillägger: »För min del tror jag dock med generalkonsul Petri, att förhållandena rättfärdiga utomordentliga åtgärder. » Det är således kanske inte fullt riktigt med den där beteckningen, som jag nyss återgav.</w:t>
        <w:br/>
        <w:br/>
        <w:t>Om jag nu som hastigast skulle titta en liten smula på utskottets betänkande och jämföra det med reservationen, så är det visserligen sant, som det har sagts här förut, nämligen att det härvidlag inte föreligger någon stor skill-</w:t>
        <w:br/>
        <w:br/>
        <w:t>: pad. Det är dock ett par uttalanden i utskottets betänkande, som jag för</w:t>
        <w:br/>
        <w:br/>
        <w:t>min del icke kunnat underskriva. Utskottet säger nämligen, att det i princip ställer sig tveksamt till lämpligheten av att med tvingande lagbud ingripa på ett sådant här område. Jag tillhör ej dem, som anse lagbud alltid vara den bästa utvägen då det gäller att reformera, men å andra sidan måste jag säga, att om det skulle visa sig, att det inte går att på andra vägar finna bot för</w:t>
        <w:br/>
        <w:br/>
        <w:t>här ifrågavarande onda, så kan jag icke finna det vara något i princip så orimligt att här gå in för en lagstiftning i detta syfte.</w:t>
        <w:br/>
        <w:br/>
        <w:t>Det är ju så med nästan alla lagar att de träffa olika, så att vissa människor få mera känning av dem än andra. Om jag t. ex. tänker på vår skogslagstiftning, så äro ju skogarna, som vi lantmän ha, vår tillhörighet, och vi skulle kanske vilja resa det kravet att utan lagstiftningens ingripande få handla och vandla med dem så som vi önska. Men därvidlag har lagstiftningen lagt hinder i vägen och sagt, att det och det får ni icke göra, utan ni skall göra så och så. Jag menar, att det i realiteten icke föreligger någon skillnad, då det gäller att principiellt bedöma ett par sådana här fall.</w:t>
        <w:br/>
        <w:br/>
        <w:t>Utskottet säger vidare allra längst ned — utskottets ärade vice ordförande var ju nyss inne på den saken och citerade uttrycket — följande: »Det synes icke lämpligt, att innan denna utredning bragts till slut och ärendet, såsom torde få antagas, blivit föremål för Kungl. Maj:ts prövning, riksdagen beslutar en lagändring eller ens gör något mera bestämt uttalande i frågan.» Det är den där sista satsen, som jag för min del tycker är något märkvärdig, ty även vid det förhållandet att frågan, i viss mån åtminstone, är bragt under Kungl. Maj:ts prövning, tycker jag det inte skulle vara vare sig oriktigt eller orimligt, ifall riksdagen, då nu dess uppmärksamhet också blivit riktad på saken, skulle göra ett uttalande. Nu har ju frågan genom hänvändelse direkt från generalkonsul Petri till regeringen — jag skulle tro det åtminstone, ehuru jag inte vet något bestämt därom — bragts under utredning. Dessa uttalanden, som jag nyss citerade, härröra sig ju från den utredning, som blivit igångsatt. Orsaken till att jag nu, trots att jag själv underskrivit motionen, funnit mig i att gå med på denna visserligen föga tilltalande men dock för ögonblicket, som det synes mig, enda utväg, som föreligger i reservationen, är den, att jag, delvis åtminstone, böjer mig för den gamla praxis, som säger, att då ett ärende är föremål för Kungl. Maj:ts omprövning, så bör riksdagen icke i otid ingripa och göra några påtryckningar. Då riksdagen ej förr gjort någon hemställan till Kungl. Maj:t i denna sak, förefaller mig därför, som om det icke hade varit olämpligt, om riksdagen sagt Kungl. Maj:t sin mening om denna fråga redan nu och åtminstone försökt framhålla betydelsen av, att denna utredning, som vi vänta och hoppas på, kommer till stånd så fort som möjligt.</w:t>
        <w:br/>
        <w:br/>
        <w:t>Jag lovade, att mitt anförande inte skulle bli långt, och skall därför, herr talman, sluta med att endast yrka bifall till reservationens formulering.</w:t>
      </w:r>
    </w:p>
    <w:p>
      <w:pPr>
        <w:pStyle w:val="Heading2"/>
      </w:pPr>
      <w:r>
        <w:t>2. Edvard Johanson (Socialdemokraterna, man)</w:t>
      </w:r>
    </w:p>
    <w:p>
      <w:r>
        <w:rPr>
          <w:b w:val="0"/>
        </w:rPr>
        <w:t>Herr talman! Utskottets utlåtande ger ju inte anledning till någon längre debatt här i kammaren. Enligt min mening har utskottet tagit rätt förnuftigt på denna fråga, men det är den omständigheten, att saken inte är utagerad genom att riksdagen bifaller utskottets hemställan, utan frågan möjligen kan återkomma någon gång längre fram, det är den omständigheten, som ger mig anledning att säga några ord.</w:t>
        <w:br/>
        <w:br/>
        <w:t xml:space="preserve">I egenskap av sekreterare 1 landsorganisationen kommer jag ofta i beröring med representanter för sjöfolkets organisationer, och från deras sida har man sagt mig att de icke önska denna lagstiftning och detta därför, att den otvivelaktigt måste uppfattas som en mindervärdighetsförklaring för sjöfolket och för övrigt icke kommer att medföra så synnerligen stor verkan. Sjöfolkets organisationer omfatta nu en betydande del av de olika kategorierna av sjöfolk här i landet. De som ha anställning inom den svenska handelsflottan torde väl i runt tal uppgå till 30,000, och inom sjöfolkets organisationer, sjömansunionen, eldareunionen, stewartföreningen och sjöfarande </w:t>
      </w:r>
      <w:r>
        <w:rPr>
          <w:b/>
        </w:rPr>
        <w:t>kvinnors¹</w:t>
      </w:r>
      <w:r>
        <w:rPr>
          <w:b w:val="0"/>
        </w:rPr>
        <w:t xml:space="preserve"> organisation torde fin-</w:t>
        <w:br/>
        <w:br/>
        <w:t>nas cirka 75 2 av manskapskategorierna organiserade. Dessa organisationer ha under sin tillvaro åstadkommit i hög grad förbättrade förhållanden beträffande sjömännens ställning rent socialt sett. Man bör emellertid göra klart för sig vad anledningen varit till de missförhållanden, som otvivelaktigt funnits och alltjämt finnas. |</w:t>
        <w:br/>
        <w:br/>
        <w:t>Sjöfolket gör gällande, att om man bereder dem något så när människovärdiga levnadsförhållanden ombord, så komma dessa missförhållanden av sig själva att försvinna, och vill man därjämte hjälpa sjöfolket att röja upp i hamnkvarteren 1 de stora sjöstäderna och försöka få bort dessa smutsiga öloch brännvinskrogar, som finnas där, så kommer detta i hög grad att bidraga till åstadkommande av bättre förhållanden.</w:t>
        <w:br/>
        <w:br/>
        <w:t>Sjöfolket menar, att man icke fått det rätta greppet på hur man skall gå tillväga. Det duger icke att komma med en lag, som förbjuder sjömannen att fritt disponera över sin inkomst. Man skall icke tro, menar sjöfolket, att den omständigheten, att det engelska sjöfolket icke får ut mer än en obetydlig del av sin hyra, bidragit till de engelska sjömännens bättre uppförande i land. Detta bestyrkes av ett uttalande i »Nautisk tidskrift», som jag har med mig här och där det beträffande de engelska sjömännen säges följande: »De av denna tidskrifts läsare, som i unga år foro i skansen på engelska segelfartyg, veta, att det var tur, om man någon gång kunde få 5 shillings till landgångspengar, men de veta också vilka suporgier, som förekommo i hamnarna. De minnas hur först klockan och andra ”lyxartiklar och därefter allt i klädväg, som kunde undvaras, såldes eller pantsattes av dem, som till varje pris måste berusa sig. De minnas också huru hela avräkningen — hundratals kronor — försvann på några dagar och hur de barskrapade fingo bo på krita, till dess ny hyra kunnat hopbringas.» |</w:t>
        <w:br/>
        <w:br/>
        <w:t>Detta uttalande vittnar icke alls om, att den omständigheten, att de engelska sjömännen icke få ut sin avlöning eller kunna fritt disponera över denna, bidragit till att åstadkomma bättre förhållanden. Det är bara en chimär, när man tror, att de resultat, som man vill vinna, kunna ernås på det sättet.</w:t>
        <w:br/>
        <w:br/>
        <w:t>De svenska sjöfolksorganisationerna, som målmedvetet arbeta på att höja sjömännen moraliskt, ekonomiskt och intellektuellt, äro givetvis tacksamma för all den hjälp, riksdagen vill bereda dem i det avseendet, men de önska bara, att hjälpen icke må vara sådan, att den verkar i rakt motsatt riktning mot vad man vill åstadkomma. Här finnes en hel del människor, som äro välvilligt stämda mot sjöfolket, det är en hel del organisationer, som vil- Ja hjälpa sjömännen när de komma i land, men man har icke fått det rätta greppet på sin uppgift. De som styra med dessa läsestugor, som finnas i de större hamnarna, ha icke förstått att komma i kontakt med sjöfolket, de ha icke förstått att åstadkomma den uppsättning av tidningar, tidskrifter och litteratur, som passar sjöfolket. Det blir på det hela taget en tämligen betydelselös verksamhet, som de bedriva och som icke kommer att gagna just de strävanden, som leda till verkliga resultat. Sjöfolkets egna organisationer ha fått bättre grepp på vad man här bör göra. Sjömannaoch eldareunionerna ha vandringsbibliotek, på vilka de nedlagt tiotusentals kronor och som sjöfolket, efter vad det visat sig, sätter ofantligt stort värde på. Det finnes inom dessa organisationer ett par hundra dylika vandringsbibliotek, som 1 regel gå ut på långgående båtar. Dessa bibliotek äro i allmänhet icke så omfattande, cirka 15 band i varje bibliotek, men de lämna sjöfolket tillfällen till den intellektuella förströelse, som varje människa önskar få. Sjömännen äro ju icke annorlunda funtade än vi andra svenskar, det är bara det, att de icke varit i tillfälle att leva under något så när människovärdiga förhållanden. Om vi hjälpte dem till ordentliga bostäder ombord, så att de sluppe den smuts och den ohyra. som ej så sällan finnes i skansarna, och finge leva under människovärdiga förhållanden ombord, skulle de missförhållanden vi påtala för-</w:t>
        <w:br/>
        <w:br/>
        <w:t>svinna av sig själva. Jag tror, alt det verksammaste medlet att råda bot på missförhållandena är icke att förklara sjömännen mindervärdiga utan i stället hjälpa dem att åstadkomma förbättringar i sin sociala ställning och stärka dem i den självkänsla, som naturligtvis måste ligga till grund för varje enskild eller för varje kategori av medborgare, som vill övervinna sociala missförhållanden och höja sig själv.</w:t>
        <w:br/>
        <w:br/>
        <w:t>Nu tror jag för övrigt, att det finns åtskilligt överdrivet i den framställning, som lämnats rörande förhållandena i de stora sjöstäderna. Det är alldeles orimligt att tro, att sjömanskåren i sin helhet består av förkomna individer. Naturligtvis finnas inom en stor kår på 30,000 medborgare åtskilliga individer, som kunna betecknas såsom förkomna, men det är enstaka företeelser — inom denna kår som inom alla andra. Skulle man tillgripa en särlagstiftning på grund av de enskilda företeelser, som möta på olika områden, skulle vi säkerligen få en sådan särlagstiftning så gott som överallt. Om man t. ex. konstaterar, att det finns några förkomna individer i Stockholm, som berusa sig med malörtsdroppar, så går det visserligen bra att föreskriva, att man för att komma i åtnjutande av malörtsdroppar måste ha recept av läkare. En sådan lagstiftning kommer icke att verka så upprörande, då det bara är låt oss säga 200 av 500,000 människor, som drabbas av en dylik särlagstiftning. Men om man beträffande det svenska sjöfolket skulle föreskriva, att vederhörande icke få fritt disponera över sin intjänta lön, därför att det finns några förkomna individer bland dem, som missbruka eller förslösa sin avlöning, skulle man komma till rent rosenrasande resultat.</w:t>
        <w:br/>
        <w:br/>
        <w:t>För övrigt är det som sagt all anledning att taga de framställningar, som här ges, kritiskt. Jag har belägg på detta i »Nautisk tidskrift», som jag nyss åberopade. Detta är organ för Sveriges fartygsbefälsförening, och här beskrives ett möte, på vilket konsul Petri i Göteborg förfäktade sina idéer i denna fråga. Det heter där: »Inför en med flera hundra sjömän fullsatt samlingssal — snygga, stillsamma och välklädda — en enda var onykter och blev utkörd av sina kamrater — släpper herr konsuln alla sina många hästkrafter lösa för att med tabeller och annat försöka övertyga sina åhörare om, att de äro ena riktiga kräk.» — »Man får ej undra på», säger tidskriften, »att han fick mothugg efter noter. Det är uppenbart, att den skötsamma och nyktra delen av sjöfolket kraftigt reagerar emot att inför allmänheten bliva likställd med all sorts slödder, som drager omkring i storstädernas hamnar.»</w:t>
        <w:br/>
        <w:br/>
        <w:t>Jag är övertygad om att om man vill medverka till att råda bot på de missförhållanden som kunna finnas, så gör man det effektivast, om man hjälper sjöfolkets organisationer att uppnå det bästa möjliga resultatet av de strävanden, som de företräda sedan år tillbaka och som otvivelaktigt lämnat mycket goda resultat. Sjöfolket är säkert av samma kaliber som vi alla andra. Om vi se tillbaka på huru det var ställt i våra hamnar för 30 eller 35 år tillbaka, då hamnarbetarna kunde betecknas kanske som rent slödder, och tänka efter huru det är i dag, måste vi konstatera, att hamnarbetarnas egen självkänsla åstadkommit rent häpnadsväckande förändringar. Här har man av egen kraft höjt sig tack vare den styrka, den drivkraft och den ambition, som en organisation frammanar. Sjöfolkets organisationer ha kommit litet på efterkälken. De ha framträtt senare, deras verksamhet är av yngre datum, men jag är övertygad om att om de få det stöd och den hjälp de behöva, skall otvivelaktigt deras verksamhet avsätta lika goda resultat som exempelvis transportarbetarnas organisationssträvanden kunna konstaterats ha medfört med avseende på vår hamnarbetarkår.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1805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