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606</w:t>
      </w:r>
    </w:p>
    <w:p>
      <w:r>
        <w:rPr>
          <w:b/>
        </w:rPr>
        <w:t xml:space="preserve">Datum: </w:t>
      </w:r>
      <w:r>
        <w:t>1929-05-19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Johnsson (Socialdemokraterna, man)</w:t>
      </w:r>
    </w:p>
    <w:p>
      <w:r>
        <w:rPr>
          <w:b w:val="0"/>
        </w:rPr>
        <w:t>Herr talman! Som kammarens ledamöter finna, är vid detta utskottsbetänkande fogad en reservation av herrar Olsson 1 Kullenbergstorp och Anderson i Storegården. Denna reservation går ut på avslag på Kungl. Maj:ts framställning, och då jag här kommer att ansluta mig till detta yrkande, vill jag inför kammaren med några få ord ange skälen härtill. Jag skall, herr talman, med hänsyn till den långt framskridna tiden försöka fatta mig så kort som möjligt.</w:t>
        <w:br/>
        <w:br/>
        <w:t>Frågan om löneförbättring för folkskollärare m. fl. har ju upprepade gånger varit föremål för riksdagens prövning. Av flera orsaker har riksdagen ställt sig avvisande. Framför allt har det statsfinansiella läget icke varit sådant, att det ansetts möjligt att inpressa denna summa i budgeten. Såväl den sandlerska som den ekmanska regeringen ställde sig av detta skäl avvisande. Dessutom har någon tillfredsställande utredning hittills icke förelegat, men förra året tillsattes ju en kommitté -— 1928 års lönekommitté — med uppcift att fullt klargöra och förbereda en definitiv lönereglering för bl. a. lärarna vid folkoch småskolor.</w:t>
        <w:br/>
        <w:br/>
        <w:t>I och med att denna utredning igångsatts, ha ju dessa grupper utsikt att få sin lönefråga grundligt prövad ur alla synpunkter. Det kan därför inte anses annat än olämpligt att bryta ut frågan ur dess sammanhang och delvis avgöra densamma, innan denna utredning slutförts. Regeringen har enligt min mening i alltför hög grad tagit intryck av de framställda kraven på ome-</w:t>
        <w:br/>
        <w:br/>
        <w:t>delbar löneförbättring, då den sålunda, tvärt emot vad som brukar ske, under Provisorisk pågående utredning framlagt denna proposition om provisorisk avlöningsförförleden I bättring. Kommitténs utredning måste, såvitt jag kan finna, i viss mån förefolk. och smågripas härigenom. skollärare Vi ha ju hört många gånger deta år — särskilt i början av riksdagen — m. Il. att det statsfinansiella läget skulle vara synnerligen förmånligt, men man gör (Fort. säkerligen klokt i att cj härav draga alltför optimistiska slutsatser för framtiden. Låter man förleda sig till att under en tillfälligtvis förmånlig situation pressa in stora utgifter i budgeten — utan att de äro absolut nödvändiga -—— kan det komma mycket surt efter, ty det är sedan icke så lätt att åter bringa ned utgifterna. Man bör nog inte, som läget nu är, i onödan göra rundhänta utfästelser, utan gå försiktigt och varligt fram. Vad de nu ifrågavarande grupperna beträffar, ligger, såsom redan framhållits, deras lönefråga under omprövning. Med hänsyn till vårt näringslivs ställning torde det för statsmakterna vara skäl att betänka sig mer än en gång, innan nya lönestegringar beslutas, vilka ju alltid måste gå ut över närimgslivets olika grenar i form av höjda skatter. Vår folkundervisning kostar redan staten enorma belopp, 60 å 70 miljoner kronor får staten årligen betala härför. Tänka vi på de sammor, som folkskoleväsendet i dess helhet slukar, äro vi uppe i ett kostnadsläge, som verkar skrämmande, och tendensen är ständigt stegrade kostnader. Att med hänsyn till de avsevärda summor, som det allmänna redan nu lägger ned på detta skolväsende, och utan egentlig utredning</w:t>
        <w:br/>
        <w:br/>
        <w:t>gå in för en så stor ökning i de årliga utgifterna, som nu föreslås — med icke mindre än 5.9 miljoner kronor — måste inge starka och allvarliga betänkligheter.</w:t>
        <w:br/>
        <w:br/>
        <w:t>Det torde väl icke med fog kunna göras gällande, att ifrågavarande läraregrupper befinna sig i något verkligt nödläge. Många av lärarna erkänna oförbehållsamt, att de väl kunna reda sig på de löner de ha. Men det tycks vara så, att det inte så mycket är behovet av löneförbättring, som varit avgörande, utan jämförelsen med andra tjänstemannagrupper. Folkskollärarna anse sig vara för lågt avlönade i förhållande till andra, vilka de anse stå i jämförlig ställning. Just denna omständighet, att detta är det med den största styrkan framförda skälet, torde böra medföra, att riksdagen nu iakttager den största försiktighet. Därest nämligen folkskollärarna i en hastig vändning beviljas lönetillägg, om vars verkningar i nyssnämnda hänseende riksdagen åtminstone för närvarande icke kan bilda sig någon säker uppfattning, kunna de ekonomiska konsekvenserna bli rätt så tyngande och besvärliga. Jag vill erinra om, att man ur yttrandet från 1928 års lönekommitté kan utläsa en viss tveksamhet rörande följderna i lönetekniskt avseende av de föreslagna tilläggen.</w:t>
        <w:br/>
        <w:br/>
        <w:t>Det verkliga skälet till att lärarnas lönekrav framförts med sådan styrka är, som jag redan antytt, att söka i jämförelser med andra tjänstemannagrupper. Men skulle det vara rimligt att taga t. ex. den lönereglering, som på högkonjunkturens toppunkt genomfördes för kommunikationsverken, till utgångspunkt? Det förefaller mig som om det måste betraktas som alldeles uteslutet, att riksdagen skulle följa sådana normer. I varje fall vill jag framhålla, att om någon utjämning skulle ifrågasättas med hänsyn till andra grupper, så måste den omsorgsfullt förberedas. Det duger icke att blott på måfå hugga till med en summa utan att först klargöra konsekvenserna. Befinnes det ostridigt, att missförhållanden i lönehänseende råda, komma dessa givetvis att rättas till, sedan den pågående utredningen avslutats.</w:t>
        <w:br/>
        <w:br/>
        <w:t>Ser man icke enbart på statstjänstemännen, utan även på dem, som äro anställda i enskild tjänst, torde icke folkskollärarna ha anledning att beklaga sig. De enskilda tjänstemännens löner följde med konjunkturerna nedåt. Och vilken avlöning kunna de, som arbeta i jordbruket och skogsbruket, betinga</w:t>
        <w:br/>
        <w:br/>
        <w:t xml:space="preserve">sig? Folket i gemen har tvingats att anpassa sin levnadsstandard efter de försämrade konjunkturerna. Det kan icke sägas annat än att folkskollärarna följt med ganska bra i löneavseende, och jag tror, att kravet på ytterligare förbättring för närvarande i stort sett är ganska svagt grundat. Den lönereglering, som genomfördes år 1906, gav folkskollärarna för 8 månaders undervisning 900 kronor jämte tre ålderstillägg, vart och ett å 150 kronor för manlig och 100 kronor för </w:t>
      </w:r>
      <w:r>
        <w:rPr>
          <w:b/>
        </w:rPr>
        <w:t>kvinnlig¹</w:t>
      </w:r>
      <w:r>
        <w:rPr>
          <w:b w:val="0"/>
        </w:rPr>
        <w:t xml:space="preserve"> lärare. År 1916 infördes en del provisoriska förbättringar, vilka 1918 ersattes av en definitiv lönereglering. Enligt denna höjdes den årliga minimilönen för manlig folkskollärare till 2,100 och för </w:t>
      </w:r>
      <w:r>
        <w:rPr>
          <w:b/>
        </w:rPr>
        <w:t>kvinnlig¹</w:t>
      </w:r>
      <w:r>
        <w:rPr>
          <w:b w:val="0"/>
        </w:rPr>
        <w:t xml:space="preserve"> till 1,900 kronor, vartill komma tre ålderstillägg å respektive 300 och 200 kronor. Även naturaförmånerna förbättrades. Jag vill tillägga, att för ordinarie manlig lärare är begynnelselönen, inklusive dyrtidstillägg, 2,768: 50 och slutlönen 3,983:50. Härtill kommer ju, att lärarna ha bostad och bränsle gratis. De ha också vissa andra förmåner och även möjlighet till extraförtjänster, åtminstone i mindre omfattning.</w:t>
        <w:br/>
        <w:br/>
        <w:t>Gör man en liten jämförelse för att utröna folkskollärarlönens köpkraft år 1913 och 1928, så framgår, om man använder socialstyrelsens priser och indextal — jag har en hel del noteringar på livsmedel, men för att inte ta tiden för mycket i anspråk skall jag blott anföra ett exempel, nämligen socker — att om man 1913 för en viss procent av den dåvarande lönen erhöll 1 kg. socker, så erhöll man år 1928 för lika stor procent av nu gällande lön 3.22 kg. Om folkskollärarna nu invända, att de voro underkompenserade 1913, därför att allmänna prisnivån stigit med cirka 15 4 från 1906 och fram till 1914. så kan man ju vid jämförelsen utgå ifrån, att folkskollärarlönen år 1913 var 1,035 kronor i stället för 900 kronor. Samma jämförelse med sockret ger då vid handen, att om man år 1913 för en viss procent av lönen fick 1 kg. socker, så fick man år 1928 för lika stor procent av lönen 2.82 kg. Jag skall ej taga flera exempel på lönens köpkraft, men nog visar väl vad jag anfört, att klagomålen äro överdrivna och att det knappast kan föreligga någon större orättvisa i att statsmakterna tänka sig för en smula, innan de besluta denna tillfälliga löneförbättring.</w:t>
        <w:br/>
        <w:br/>
        <w:t>Jag vill i detta sammanhang framhålla, hur riksdagen tidigare i år, när det gällde att lämna visst stöd åt näringslivet, fattade ett beslut, som bör framdragas i denna debatt. Jag nämnde, att när det är fråga om ökade utgifter och pålagor, så drabba ju dessa näringslivet. Det är produktionen, som får bära det hela. Jag vill erinra om det synnerligen blygsamma stöd åt sockerproduktionen, varpå anspråk gjorts här i riksdagen från det håll, som företräder näringarna. Man skulle ju kunna tycka, att ingen borde haft något att invända mot en lösning av sockerfrågan enligt tullinjen, vilken ur min och ur Jordbrukarsynpunkt föreföll vara den lyckligaste och bäst avvägda lösningen. den väg, som säkrast förde till målet — att samtidigt skydda producenter och konsumenter — alldenstund priset på socker icke skulle stegras, utan tvärtom efter någon tid sänkas. Vilket beslut fattade riksdagen då? Ja, jag vill inte gå närmare in på saken, men nog bör man ändå erinra sig, huru principen då var det avgörande. Den folkgrupp, som det då gällde, kom så att säga i sista hand. Jag kan inte hjälpa, att jag här måste göra en liten jämförelse. De människor, som det då gällde, arbeta faktiskt under synnerligen svåra förhållanden och befinna sig på mycket låg levnadsstandard. Vilken köpkraft ha de, som förtjäna sitt uppehälle på sockerproduktionen? Det gällde ju ofta nog</w:t>
        <w:br/>
        <w:br/>
        <w:t>- familjeförsörjare, som snart sagt inte visste, var de skulle ta bröd för den kom-</w:t>
        <w:br/>
        <w:br/>
        <w:t>mande dagen. De hade kanhända nätt och jämt så stor inkomst, att den räckte till det allra nödvändigaste. Då gällde det en engångsutgift på 3'/. miljoner.</w:t>
        <w:br/>
        <w:br/>
        <w:t>Här gäller det en årlig utgift på nära 6 miljoner. Det är en ganska väsentlig skillnad. Och jag måste säga, herr talman, att om riksdagen går med på den</w:t>
        <w:br/>
        <w:br/>
        <w:t>lönetförbättring, som nu avses, så är jag alldeles viss om, att det inte stannar Provisorisk vid de miljoner, som nu ha föreslagits, utan det kommer helt säkert vid tillavlöninga-: - : : . o ver . za förbättring åt lämpningen i framtiden att såsom en konsekvens medföra ytterligare ökade fom. och små.</w:t>
        <w:br/>
        <w:br/>
        <w:t>utgifter för staten, långt utöver vad som nu föreslagits. skollärar» På dessa skäl ber jag, herr talman, att få yrka avslag på utskottets hemm. fl. ställan och bifall till den reservation, som är avgiven av herrar Olsson i Kullen- = (Forw.</w:t>
      </w:r>
    </w:p>
    <w:p>
      <w:pPr>
        <w:pStyle w:val="Heading2"/>
      </w:pPr>
      <w:r>
        <w:t>2. Olof Bergqvist (Högerns riksdagsgrupp, man)</w:t>
      </w:r>
    </w:p>
    <w:p>
      <w:r>
        <w:rPr>
          <w:b w:val="0"/>
        </w:rPr>
        <w:t>Herr talman! Sverige åtnjuter i alla civiliserade länder ett högt anseende för den omvårdnad det inlagt om sitt folkskoleväsen. Det är en heder för vårt land, men det är icke bara en heder, utan den goda folkupplysningen, som genom vårt folkskoleväsen kommit till stånd, har också gjort folket skickat till att befrämja utvecklingen i skilda riktningar. Jag tror icke, att det är mången i vårt land, som skulle önska, att vårt folkskoleväsen försvagades, och att folkbildningen sjönke ned på en lägre nivå än den, där den nu är. Jag tror ock att vi kunna vara eniga därom, att vi ha en intresserad, dugande och plikttrogen folkskollärarkår, som i våra skolor arbetar och utför sitt visserligen ofta obemärkta arbete. Vad den gör, medför frukter för hela folket, för dess kultur och för dess utveckling. Men vilja vi hålla vårt folkskoleväsen högt, är det nödvändigt, att vi avlöna dem, som skola arbeta i detta kall, på sådant sätt, att de kunna leva någorlunda bekymmersfritt. Emellertid är folkskollärarnas avlöning så pass knappt tillmätt, att det åtminstone för många bland våra lärare är rätt bekymmersamt i ekonomiskt avseende.</w:t>
        <w:br/>
        <w:br/>
        <w:t xml:space="preserve">Den föregående ärade talaren nämnde de belopp, som utgå till våra lärare och </w:t>
      </w:r>
      <w:r>
        <w:rPr>
          <w:b/>
        </w:rPr>
        <w:t>lärarinnor³</w:t>
      </w:r>
      <w:r>
        <w:rPr>
          <w:b w:val="0"/>
        </w:rPr>
        <w:t>. Man måste ju medgiva, att dessa belopp äro rätt så låga. När man skall leva på pengar, vet man, att slanten icke räcker så långt, och folkskollärare, som komma ut med stora studieskulder och skola leva på minimilönen 2,100 kronor plus den bostad de få, ha det icke alltför fett. Om man besinnar den utbildning, som kräves av våra folkskollärare, måste man säga, att de böra med rätt kunna göra anspråk på förbättring av sina löneförhållanden. Det går icke att helt enkelt jämföra dem med andra kategorier, som ha knappare inkomster än de, ty man måste taga hänsyn till kostnaderna för utbildningen och till den skuld, i vilken lärarna måst sätta sig för att nå det mål, til! vilket de strävat, nämligen utbildning för lärarkallet.</w:t>
        <w:br/>
        <w:br/>
        <w:t xml:space="preserve">Nu kommer också härtill, att det ställts i utsikt, att lärarna skulle få någon förbättring i sina lönevillkor. Vid åtskilliga riksdagar ha väckts motioner om tillfällig löneförbättring, och riksdagen har alltid uttalat sig välvilligt i detta avseende, fastän den icke ansett sig på grundval av enskilda motioner kunna gå med på att bevilja den. Senast 1928 års riksdag, som senast hade denna fråga under behandling, uttalade sig för, att Kungl. Maj:t måtte taga under övervägande, huruvida icke förslag till bättre löneförhållanden vid folkoch småskolor kunde snarast framläggas för riksdagen. Kungl. Maj:t har efter. kommit den anmodan, som sålunda från riksdagens sida framställts, men det måste medgivas, att de belopp, som Kungl. Maj:t har föreslagit såsom löneförbättring, äro ganska blygsamma. De utgöra endast 258 kronor för manlig lärare på A-ort och 288 på annan ort samt 240 kronor för </w:t>
      </w:r>
      <w:r>
        <w:rPr>
          <w:b/>
        </w:rPr>
        <w:t>kvinnlig¹</w:t>
      </w:r>
      <w:r>
        <w:rPr>
          <w:b w:val="0"/>
        </w:rPr>
        <w:t xml:space="preserve"> lärare på A-ort och 260 på annan ort. Visst är det sant, att det i alla fall går till betydande summor, men lärarkåren kan icke hjälpa, att den är så månghövdad. Det är nödvändigt, om vårt folkskoleväsen skall kunna upprätthållas, att denna kår blir talrik.</w:t>
        <w:br/>
        <w:br/>
        <w:t>Det skulle vara ganska beklämmande för denna kår, ifall riksdagen nu skulle avslå det framlagda förslaget om tillfällig löneförbättring åt densamma.</w:t>
        <w:br/>
        <w:br/>
        <w:t>Herr talman, jag vill för min del livligt hemställa, att kammaren måtte antaga utskottets förslag, och jag yrkar alltså bifall därtill.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