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1851</w:t>
      </w:r>
    </w:p>
    <w:p>
      <w:r>
        <w:rPr>
          <w:b/>
        </w:rPr>
        <w:t xml:space="preserve">Datum: </w:t>
      </w:r>
      <w:r>
        <w:t>1930-03-11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Kilbom (Sveriges kommunistiska parti, man)</w:t>
      </w:r>
    </w:p>
    <w:p>
      <w:r>
        <w:rPr>
          <w:b w:val="0"/>
        </w:rPr>
        <w:t>Jag kan icke, herr talman, tillmötesgå vare sig herr Thomsons eller herr Engbergs, jag lämnar därhän, medvetna eller omedvetna försök att föra debatten på avvägar med detta oerhört lärda tal om huruvida kyrkan är ett rättssubjekt eller icke. Jag skall för min del be att få yttra mig om det, som ligger till grund för motionen. Emellertid måste jag konstatera, att tiderna ha ändrat sig en liten smula. Jag erinrar mig mycket väl en dag för sju år sedan, då vi i denna kammare behandlade en motion också från den kommunistiska gruppen. Den gången, herr Engberg, var det en motion, som man i varje fall, skulle jag tro, icke kunde säga vittnade om okunnighet på detta område. Också den gången hade herrarna emellertid förhinder för att gå in för en positiv reform. Utvecklingen inom socialdemokratin hade dock icke hunnit så långt då. Om jag icke minns orätt, var det då kyrkoherdarna Wallerius nere i Schartauanien, förlåt Bohuslän, och Pehrsson i Göteborg, som gingo i täten för kampen mot vår motion. I dag däremot är det de forna statskyrkofienderna, som slutit upp omkring utskottet. Jag skulle tro, att det säger en hel del om den politiska utveckling, som ägt rum under mellantiden.</w:t>
        <w:br/>
        <w:br/>
        <w:t xml:space="preserve">Jag skall icke inlåta mig på den gymnasistdiskussion, som herr Thomson gav sig in på, då han förklarade, att man icke skall säga, att kyrkan skall skiljas från staten, utan att den skall avskaffas. Jag trodde, att sådant sysslade man med inom gymnasistkretsar och icke i andra kammaren. Jag tror heller icke, att man behöver hålla så lärda anföranden för att komma till den ståndpunkt, som herr Engberg sade sig intaga, då han förklarade att han ville ha bort statskyrkan. "Ty, herr Engberg, även om kyrkan icke är ett rättssubjekt, så är det väl ändå ett ofrånkomligt faktum, att den för närvarande i kraft av den makt, som staten förlänar </w:t>
      </w:r>
      <w:r>
        <w:rPr>
          <w:b/>
        </w:rPr>
        <w:t>henne²</w:t>
      </w:r>
      <w:r>
        <w:rPr>
          <w:b w:val="0"/>
        </w:rPr>
        <w:t xml:space="preserve">, har rätt att för spridande av en troslära, som jag är djupt oenig med </w:t>
      </w:r>
      <w:r>
        <w:rPr>
          <w:b/>
        </w:rPr>
        <w:t>henne²</w:t>
      </w:r>
      <w:r>
        <w:rPr>
          <w:b w:val="0"/>
        </w:rPr>
        <w:t xml:space="preserve"> om, tvångsbeskattar mina fattiga inkomster på större eller mindre belopp. Det, mina herrar, är en realitet, som jag trodde, att herrarna, som förklarade sig vara principiella moståndare till statskyrkan, skulle taga upp i stället för att sjunka ned till här presterade försök att föra diskussionen på avvägar.</w:t>
        <w:br/>
        <w:br/>
        <w:t>Jag vill icke såra herr Mogård, men då han talar om att han anser, att kyrkan och staten i fortsättningen liksom hittills skola vara förenade, så undrar jag, om det icke åtminstone till en liten, liten del, är till följd av den kraft till tvångsbeskattning av allmänheten, troende och icke troende, som detta</w:t>
        <w:br/>
        <w:br/>
        <w:t xml:space="preserve">er kyrkas kraft till eget liv, då skulle ni säga: Det är oss ovärdigt att taga pengar från folk, som icke tror på oss och vår förkunnelse. Men när ha ni, mina herrar från prästerligt håll, borgare och socialdemokrater, stigit fram och förkunnat något dylikt? Ni taga så innerligen gärna — vi ha sett det många gånger 1 Stockholm — slantarna från den fattiga </w:t>
      </w:r>
      <w:r>
        <w:rPr>
          <w:b/>
        </w:rPr>
        <w:t>änkan²</w:t>
      </w:r>
      <w:r>
        <w:rPr>
          <w:b w:val="0"/>
        </w:rPr>
        <w:t>, som på grund av er verksamhet har upphört att tro på er.</w:t>
        <w:br/>
        <w:br/>
        <w:t>Det är den första realiteten, herr Engberg, som jag trodde, att vi som realpolitici, ty det äro vi ju, skulle diskutera. Den andra antydde herr Engberg själv, nämligen kyrkans makt över våra skolor. Jag skulle tro, att det är en anledning nummer 2 för statskyrkans avskaffande.</w:t>
        <w:br/>
        <w:br/>
        <w:t>Den tredje realiteten, mina herrar, är alla de ekonomiska omständigheter utöver den, jag förut har berört, som kyrkan i kraft av den makt, äktenskapet med staten ger, har att utöva mot medborgarna på många av samhällslivets områden.</w:t>
        <w:br/>
        <w:br/>
        <w:t>Jag frågar nu herr Engberg, om vi skola stå här sida vid sida som fiender till statskyrkan, äro dessa tre fakta icke tillräckliga för att gå fram med åtminstone ett principiellt yrkande på statskyrkans avskaffande vid varje tillfälle, då det ärendet förekommer i den lagstiftande församlingen? Det är gott och väl, herr Engberg, att det socialdemokratiska partiprogrammet talar om att kyrkans egendom skall stanna i samhällets ägo. Inom parentes sagt undrar jag, om i praktisk politik det där hårklyveriet, huruvida kommunen är samhället eller staten är samhället — vi ha ju sagt, att kyrkans egendom skall indragas till staten och kommunen — om det, säger jag, har någon som helst betydelse. Jag kan emellertid icke förstå, att socialdemokraterna, när de säga detta i programmet, samtidigt inom sina egna led tolerera företrädandet av en linje, som icke överensstämmer med programmet, sådana personer som exempelvis kyrkoherde Mogård. Jag undrar ändå, om icke herr Engberg måste ge mig rätt däruti, att det under sådana förhållanden finns anledning misstänka, att det icke är något allvar bakom programpunkten kyrkans skiljande från staten. Det är ju för övrigt icke okänt, att det inom socialdemokratin finns flera riktningar i denna fråga, av vilka en förklarar, att den icke vill vara med om att avskaffa statskyrkan, så länge risk föreligger för att man får något mera reaktionärt i stället. En sådan synpunkt kan jag förstå och den kan låta diskutera sig, därför att då kommer man in på lämplighetsskälens område. Den riktning däremot, som förklarar, att statskyrkan skall avskaffas och att tiden mer och mer mognar därför, men samtidigt ingenting gör för att förverkliga sin uppfattning, när man dock i en rad av kommuner de facto är utslagsgivande och även i riksförsamlingen har tämligen stor makt, den uppfattningen kan jag, herr Engberg får ursäkta mig, icke taga på allvar. Jag måste säga mig, att förhållandet ingenting annat är än ett försök att med omskrivningar komma ifrån det faktum, att läget inom partiet är sådant, att man törs icke förverkliga sitt program, därför att man riskerar att få en splittring av detsamma.</w:t>
        <w:br/>
        <w:br/>
        <w:t>Emellertid, mina herrar, jag skall gärna medge — det kommunistiska partiet gör visst icke anspråk på att vara fullkomligt — att vår motion kunde ha varit något mera fyllig och att vi visst icke besitta de kyrkohistoriska kunskaper, som herr Engberg nyss lät oss läppja på, men 1 alla fall kvarstår, att vårt program föreskriver kamp mot statskyrkan, och att därför våra handlingar, försåvitt vi vilja bliva tagna på allvar av dem, som vi vädja till, skola följa oss, skola korrespondera med programmet. Sker icke så, har man rätt att säga till oss, att man icke tror på oss, att vi lova ett, men göra ett annat.</w:t>
        <w:br/>
        <w:br/>
        <w:t>Man »gör» icke revolution, som marxisten Engberg borde veta. Marxismen Ang. kyrkans visar ju, att revolutionen kommer som följd av att det ekonomiska och sociala skiljande trycket i ett samhälle blir för stort, och att den genomföres till seger för fan em arbetarklassen, om det finns ett revolutionärt parti, som leder de upproriska (Forts) massorna. Men det finns ingenstans i den marxistiska litteraturen något som talar om att man »gör» revolution. Jag trodde verkligen, att herr Engberg var för kunnig på detta område för att sjunka ned till dylika argument. Jag trodde, att han skulle låta herr Lindman eller låt oss säga herr Edberg i bondeförbundet vara ensam om den sorten. Detta är dock uppenbarligen icke fallet.</w:t>
        <w:br/>
        <w:br/>
        <w:t>Som tiden nu var långt framskriden och flera talare anmält sig för yttrandes avgivande, beslöt kammaren på hemställan av herr talmannen att uppskjuta den vidare behandlingen av förevarande utlåtande ävensom handläggningen av övriga på föredragningslistan upptagna ärenden till kl. 7 e. m., då enligt utfärdat anslag detta plenum komme att fortsättas.</w:t>
      </w:r>
    </w:p>
    <w:p>
      <w:pPr>
        <w:pStyle w:val="Heading2"/>
      </w:pPr>
      <w:r>
        <w:t>2. Per Pehrsson (Nationella framstegspartiet, man)</w:t>
      </w:r>
    </w:p>
    <w:p>
      <w:r>
        <w:rPr>
          <w:b w:val="0"/>
        </w:rPr>
        <w:t>Herr andre vice talman, mina herrar! Vi hade ju haft den förhoppningen, att vi skulle slippa en lång debatt i detta ärende, så som utskottets utlåtande förelåg. Och från det parti, som jag tillhör, har ju ingen anledning egentligen förelegat att uttala vår mening i frågan. Den är så klart och tydligt uttalad i vårt partiprogram, att därom kan icke bliva några skilda uppfattningar. Jag har icke heller tänkt upptaga herrar Flygs och Kilboms yttranden; det finns ju icke någon gemensam mark att stå på. Det var emellertid med ett synnerligen stort intresse jag åhörde herr Flygs anförande. Det var ett enda lovtal över den svenska kyrkans förmåga att finna sig i tiden och ordna sitt arbetssätt efter tidens krav. När jag hörde honom, påmindes jag mycket livligt om något jag läste för en tid sedan ifrån »Pravda», den bekanta ryska tidningen. Det hette i en artikel med rubriken »Gudsförnekarnas nödrop» följande: »På senare år hava kyrkorna och sekterna utvecklat en mycket livlig verksamhet. Medlemmarna av vårt parti hava icke tillräckligt systematiskt motarbetat den religiösa propagandan.» Det var, som hörde jag i dag ett eko av de ryska »gudsförnekarnas nödrop»! Det är ju alldeles klart, att det icke bara är statskyrkan, som man vill komma åt genom denna motion, utan att det är fråga om att komma religionen själv till livs. Och jag förmodar, att kammaren icke kräver, att jag på något sätt skall bevisa det, ty det gjorde herr Flyg själv tillräckligt klart och tydligt i sitt anförande. Motionärernas ställning är alltså endast en följdriktig utveckling av det program, som de mottagit från sina uppdragsgivare, och som de trofast hålla fast vid, även om det kommit en fnurra på tråden mellan dem. Jag skall därför icke vidare röra vid detta.</w:t>
        <w:br/>
        <w:br/>
        <w:t>När jag begärde ordet, var det för att icke herr Engbergs yttrande skulle få stå oemotsagt i riksdagens protokoll. Det är nämligen så, att hela den åskådning, som han där gjorde sig till tolk för, med avseende på kyrkans äganderättsförhållanden, är historiskt och rättsligt sett föråldrad. Herr Engberg är — och där tycks jag komma på samma linje som herr Kilbom nyss — efterbliven och föråldrad. — Jag gläder mig åt att nu få herr Engberg som åhörare. — Han utgick nämligen icke från de verkliga rättsförhållandena utan från det socialdemokratiska partiets programpunkter. Det är visserligen sant, att »önskan är tankens fader», men icke går det i alla fall att utan vidare för-</w:t>
        <w:br/>
        <w:br/>
        <w:t>socialdemokratiska partiet ger uttryck för i sitt program!</w:t>
        <w:br/>
        <w:br/>
        <w:t>Det var en oriktig historisk uppläggning från början, som herr Engberg gjorde sig skyldig till. Han utgick, om jag hörde rätt, från riksdagen i Västerås år 1527, varigenom den svenska kyrkan skulle hava förvandlats till en statskyrka, en funktion av statens liv liksom militäroch skolväsendet och därmed skulle också den svenska kyrkans äganderättsförhållanden hava i samma grad förändrats. Den svenska kyrkan har aldrig, herr Engberg, varit — och jag hoppas, den aldrig blir — endast en funktion av statens liv. Det är denna i det socialdemokratiska programmet uttalade önskan, som herr Engberg har velat fastslå såsom ett nu föreliggande verkligt faktum. De historiska förhållandena skola ge utslaget om, huru det verkliga läget är. Den svenska kyrkan har bibehållit sin självständighet gentemot staten på ett helt annat sätt, än vad en del andra evangeliska kyrkor hava gjort.</w:t>
        <w:br/>
        <w:br/>
        <w:t>Jag skall redan här, innan jag går närmare in på detta specialområde, endast rätta en annan missuppfattning, som jag tror är allmän, icke bara hos herr Engberg utan säkerligen även hos motionärerna. Det är, som om herrarna trodde, att man genom ett riksdagsbeslut om skilsmässa mellan stat och kyrka eller, som herr Engberg ville formulera det, ett avskaffande av den svenska statskyrkan, skulle hava slutgiltigt löst problemet om förhållandet mellan stat och kyrka. Herr talman, det problemet kommer under alla förhållanden, huru händelserna än gestalta sig, att stå kvar. Stat och kyrka leva samman i ett och samma folk. Där kommer alltid att dem emellan finnas en viss spänning. I politiska övergångstider har den tagit sig starkare uttryck, t. ex. under vår envåldstid här i riket och nu i den begynnande demokratin. Men stat och kyrka kunna aldrig komma helt lösa från varandra, utan förbindelsen kommer endast att i olika tidslägen gestalta sig på ett nytt sätt. Förbindelsen mellan stat och kyrka kommer aldrig att kunna avskaffas. Vilja herrarna ha belägg på detta, så erinrar jag endast om skilsmässolagarna i Frankrike av 1905. Herr Engberg, som är hemma i fransk modern historia, vet, att de betyda icke annat, än att det inträdde ett nytt förhållande mellan stat och kyrka. Om man vill kalla det för skilsmässa, må så vara, men ett visst legalt reglerat förhållande står kvar. Ser jag på lagarna i Tyskland, där efter revolutionen en skilsmässa åvägabragtes mellan stat och kyrka, så innebära också de allenast, att ett nytt förhållande har inträtt. Det finns alltid kvar beröringspunkter, som måste på laga sätt regleras.</w:t>
        <w:br/>
        <w:br/>
        <w:t>I vårt land hava stat och kyrka tiderna igenom i regel levat i gott samförstånd med varandra, som jag tror till bådas båtnad. Jag vill också säga, att detta goda samförstånd än i denna dag i det stora hela gör sig gällande. Att därför för närvarande någon så stark spänning skulle föreligga, att en så radikal förändring av detta inbördes förhållande, som nu föreslås, skulle vara nödvändig, synes mig icke vara fallet.</w:t>
        <w:br/>
        <w:br/>
        <w:t>Jag vill tillägga även en annan sak. Det skulle vara synnerligen olyckligt, mina herrar, om denna vissa spänning skulle upphöra mellan stat och kyrka, ty det skulle innebära, att den ena parten skulle helt taga herraväldet över den andra, vilket under alla förhållanden vore till skada för båda. Därför anser jag, att om den tanken »statskyrkans restlösa förverkligande», såsom vägen till dess avskaffande, som herr Engberg en gång skrivit om i tidningen Arbetet och vilken linje han tydligen fortfarande fasthåller, skulle bliva verklighet, så skulle därmed först införas ett sprängämne, som skulle medföra nödvändigheten av en upplösning av det nuvarande bandet.</w:t>
        <w:br/>
        <w:br/>
        <w:t>Jag går efter denna utveckling över till det, som var själva kärnpunkten i herr Engbergs yttrande. Genom Västerås riksdag, genom dess recess och ordinantia, blev icke en statskyrka i herr Engbergs mening inrättad. Där</w:t>
        <w:br/>
        <w:br/>
        <w:t>skedde icke heller någon indragning av den kyrkans egendom, om vilken det Ang. kyrkans här är fråga nämligen den som är bunden vid sockenkyrkorna celler församlinskiljande zarna. Det var de befästa biskopsslotten, domkyrkor och kapitel, det var landsfrån staten klostren, och de under dessa stiftens centralinstitutioner lydande stora egendo- (Forts.) mar, som indrogos till kronan till följd av det nödläge, i vilket riket då befann</w:t>
        <w:br/>
        <w:br/>
        <w:t>sig. Men, som det heter i beslutet vid Västerås riksdag: »De andliga fingo</w:t>
        <w:br/>
        <w:br/>
        <w:t>behålla vad till deras redliga uppehälle behövdes.» Den sockenkyrkornas egendom, som var anslagen till sockenprästerskapet, berördes icke av reduk-</w:t>
        <w:br/>
        <w:br/>
        <w:t>tionen till kronans förmån. Reformationen i Sverige, herr Engberg, var icke</w:t>
        <w:br/>
        <w:br/>
        <w:t>en revolution utan en evolution, där man på den kanoniska rättens grund vi-</w:t>
        <w:br/>
        <w:br/>
        <w:t>dare byggde ut det kyrkliga samfundet och där det nya genom en organisk utveckling växte fram ur det gamla. Det är ingalunda så, att en radikal brytning skedde. Den kyrkliga organisationen fortsatte oavbrutet att ut-</w:t>
        <w:br/>
        <w:br/>
        <w:t>öva sina funktioner. Vill man se detta riktigt klart, skall man läsa</w:t>
        <w:br/>
        <w:br/>
        <w:t>den gamle kung Göstas skrivelser, där han till och med under perioden</w:t>
        <w:br/>
        <w:br/>
        <w:t>från 1539 och särskilt från 1545, under de år då han gjorde sitt stora kyrko-</w:t>
        <w:br/>
        <w:br/>
        <w:t>rov i egentlig mening, som också gick ut över sockenkyrkorna, är angelägen om</w:t>
        <w:br/>
        <w:br/>
        <w:t>att gång efter annan med all skärpa betona, att det skulle bliva vid det gamla.</w:t>
        <w:br/>
        <w:br/>
        <w:t>Sedan blev kyrkans ställning ganska klart markerad genom kyrkoordningen</w:t>
        <w:br/>
        <w:br/>
        <w:t>1571 där en samverkan ägde rum mellan kyrkans organ och konungamakten.</w:t>
        <w:br/>
        <w:br/>
        <w:t>Jag tänker, att litet var av herrarna varit och sett på de gamla pergamentsbrev</w:t>
        <w:br/>
        <w:br/>
        <w:t>från riksarkivet, som äro utställda på Riddarhuset. Där visas bl. a. den funda-</w:t>
        <w:br/>
        <w:br/>
        <w:t>mentala urkunden i svensk kyrkohistoria — och för övrigt i svensk historia — nämligen »Uppsala mötes» beslut av 1593. I detta brytes bestämt den tendens,</w:t>
        <w:br/>
        <w:br/>
        <w:t>som herr Engberg fann vara ett fullbordat faktum, nämligen att Konungen</w:t>
        <w:br/>
        <w:br/>
        <w:t>skulle vara vad man brukar kalla summus episcopus, d. v. s. högste biskop för</w:t>
        <w:br/>
        <w:br/>
        <w:t>Den svenska kyrkans kontinuitet har icke brutits genom reformationen, och den egendom — nu kommer jag åter till det — som den svenska kyrkan nu besitter, den har till allra största delen förvärvats före reformationen, och detta icke under något slags dispositionsrätt utan under äganderätt. På rättslig väg kan kyrkan därför icke frånrövas denna sin egendom. Och jag erinrar om, huru denna rättsåskådning är lagfäst. Vi finna den allra först klart uttryckt i kyrkobalkarna i våra medeltida landskapslagar, där det klart och tydligt fastslås, att egendomen kommit sockenkyrkan till del, huvudsakligen genom »skötning», och, att som villkor för att kyrka skulle invigas av biskopen, skulle av socknemännen hava bildats det materiella underlaget för kyrkans upprätthållande. Därigenom blir sockenkyrkan som sådan äganderättssubjekt. Kyrkan är en stiftelse, för att använda ett uttryck, som vi äro vana vid i denna tid, och därmed en juridisk personlighet.</w:t>
        <w:br/>
        <w:br/>
        <w:t>Denna sockenkyrkans ställning som stiftelse har icke genom något laga beslut av något slag under århundradenas lopp blivit ändrad. Vi kunna finna det gå igen i lagstiftningen genom århundradena ända in i sista tid, vi kunna se det ganska klart i 40 $ av kyrkostämmoförordningen av 1862. Jag erinrar vidare om den lag, vi nyligen antagit, om huru man skall avsöndra viss del av kyrkans fastigheter o. s. v. Denna kyrkoegendomens ställning innebär, att den är bunden vid den enskilda sockenkyrkan såsom stiftelse eller i vissa fall vid kyrkoförsamlingen. Även då det är kyrkan som är stiftelse, må beaktas att det är kyrkoförsamlingen som har vårdnaden om denna stiftelse — väl att märka icke den borgerliga kommunen utan den kyrkliga församlingen. Jag vill också erinra om, att denna rättsprincip, som sålunda är genomgående för det kyrkorättsliga läget i vårt land, har fått Kungl. Maj:ts sanktion. om Jag skall använda det uttrycket, eller har fått ett uttryck i flera rättsfall. där t. o. m. 1 några kronan förlorat i rättstvist med kyrka. Ett sådant in-</w:t>
        <w:br/>
        <w:br/>
        <w:t>stiftelse ända in i sista tid i svensk rättsordning sålunda kunnat vara både kärande och svarande och besitta egendom. Jag har velat framlägga detta, därför att den uppfattning, som herr Engberg givit uttryck åt, ligger i luften, den är konstruerad på hans partis programpunkter och stämmer icke med vår rättsåskådning och den historiska forskning, som ligger bakom den. Kyrkliga äganderättsförhållanden komma sålunda icke att kunna avgöras efter engbergska maktlinjer, för såvitt man icke vill gå den väg, man nu går i Ryssland. Såvitt laga former skola iakttagas i detta land, kan icke kyrkan berövas sin egendom genom ett maktspråk. Äganderätten skall komma under rättslig prövning i varje enskilt fall.</w:t>
        <w:br/>
        <w:br/>
        <w:t>Ett undantag därvid tror man kanske, att kyrkofonden utgör. Men den har också fått en liknande ställning, då den i lagstiftningsväg och med tillämpning av kronans förvaltningsmyndighet har blivit tillskapad såsom en särskild stiftelse av offentlig karaktär. Kyrkan i sin helhet har grundlagsenligt sin hand med i fråga om den kyrkliga egendomen genom de kyrkliga myndigheterna och ytterst kyrkomötet.</w:t>
        <w:br/>
        <w:br/>
        <w:t>För dem, som vilja studera saken närmare, vill jag erinra om de arbeten, som vi ha på detta område. Jag nämner utom de mest kända Wilhelm Sjögrens arbete om landskapslagarnas kyrkobalkar och dansken Peder Severinsens arbete om »folkekirkens eiendomshistorie». Det sistnämnda handlar naturligtvis om de sydligare delarna av vårt land eller de gamla danska provinserna.</w:t>
        <w:br/>
        <w:br/>
        <w:t>Icke heller — om jag nu går tillbaka till det — gör man någon ändring i svensk lag genom att man använder ett uttryck sådant som det herr Engberg byggde på, »kyrkoväsen». Man gjorde det icke ens därigenom att man förde in i jordeböckerna under kronotiteln de gods, som förut kallades »geistlige», vilket av prästeståndet på sin tid upprepade gånger påtalades i dess »besvär» och föranledde Kungl. Maj:ts lika upprepade resolutioner, att detta endast var en bokföringsåtgärd-och ingenting annat. Denna rubricering har följt med än i denna dag, så att vi veta, huru nu löneboställena tagas upp av taxeringsmyndigheterna under statens egendom och ecklesiastika boställsskogar under domänstyrelsen. Detta säger alltså intet om äganderätten. Man ändrar icke i ett rättssamhälle äganderätten genom bokföringsåtgärder!</w:t>
        <w:br/>
        <w:br/>
        <w:t>Jag har ansett det vara av ett visst intresse att få framlägga den åskådning i detta hänseende, som nu rättsvetenskapen kommit till och som, såsom Jag visat, av Kungl. Maj:ts dom har blivit stadfäst, icke bara i det mål, jag nyss nämnde, i Lemnhult 1924, utan också i åtskilliga andra fall. Det var detta jag velat säga här i dag, för att det må stå i protokollet vid sidan av herr Engbergs lösliga konstruktion av det rättsliga läget.</w:t>
        <w:br/>
        <w:br/>
        <w:t>Jag skall dock begagna tillfället att också säga ett ord i själva huvudfrågan, kommunistmotionen. Det är icke, mina herrar, möjligt att avskaffa religionen. Det går icke ens, om man tillgriper de våldsåtgärder, som man både förr och nu försökt. Den hör till de oförytterliga andliga livsvärdena i mänskligheten. Och jag vill erinra de herrar, som tyckas hysa denna fåvitska tro, om vad den engelske inrikesministern i ett bemärkt tal för några dagar sedan sade, då han talade om det dåraktiga i försöken att utrota religionen. »Lika gärna», sade han, »kan man genom en resolution försöka upphäva tyngdlagen».</w:t>
        <w:br/>
        <w:br/>
        <w:t xml:space="preserve">Vad den svenska kyrkans ställning för övrigt vidkommer, är det alldeles givet och klart, att förhållanden kunna inträffa, som göra, att en ändring i det nuvarande sambandet mellan stat och kyrka kan befinnas nödig och lämplig. Kyrkans liv är icke beroende på den form, som </w:t>
      </w:r>
      <w:r>
        <w:rPr>
          <w:b/>
        </w:rPr>
        <w:t>hennes²</w:t>
      </w:r>
      <w:r>
        <w:rPr>
          <w:b w:val="0"/>
        </w:rPr>
        <w:t xml:space="preserve"> yttre klädnad har; kyrkans liv är beroende på helt andra faktorer. Och det kan hända, att den dag kommer, då man från kyrkans sida finner det vara en nödvändighet att</w:t>
        <w:br/>
        <w:br/>
        <w:t>få detta band upplöst. Men jag vill då också säga er, mina herrar, att om så Ang. kyrkans</w:t>
        <w:br/>
        <w:br/>
        <w:t>skulle ske — ett sådant steg vågar kyrkan helt säkert icke själv taga initiativ till utan tryckande nödfall, åtminstone icke i det läge, som ännu förefinnes — skulle detta medföra en så genomgripande omgestaltning av hela samhällets struktur, som kanske ingen annan i vårt folks liv. — Då först skulle man få se, huru långt ned i det svenska folklivets djup kyrkans rötter nå och hur nära kyrka och stat vuxit samman i vårt folk. Jag är övertygad om, att skulle vårdträdet i det svenska folkhemmet ryckas upp av stormen, så kan man vara viss om, att det är mycket, som är vårt folk kärt på den gamla gården, som skulle krossas i fallet.</w:t>
        <w:br/>
        <w:br/>
        <w:t>Men är det så, att en sådan skilsmässa skall ske — den kan helt visst komma — då kommer det enligt min övertygelse att gå alldeles som i Tyskland. Trots att det låg en revolution bakom, gick det dock så, att när det förutvarande bandet mellan stat och kyrka bröts, förvandlades statskyrkorna till folkkyrkor, vilkas egendom bevarades. Jag är övertygad om, att Sveriges folk alltfort, så långt vår tanke kan gå, kommer att höra samman i en folkkyrka. Men skall en brytning ske, då erinrar jag herr Engberg och hans meningsfränder om, vad jag sade honom i den första debatten, vi båda hade i denna fråga — om jag icke tar miste var det år 1921. Det var: Ett så oerhört omstörtande grepp i det svenska folkets liv skall icke tagas av riksdagens kamrar en kväll med halvbesatta bänkar, utan innan detta sker, så må denna fråga, som väl är den största, som vårt folk kan få att lösa, hänskjutas till Sveriges folk, som därvid bör få använda det referendum, som ni gav oss en gång, 1 vårt parti emot vår egen vilja. Är det så, att det svenska folket har förlorat förtroendet för den svenska kyrkan, då är tiden inne för detta. Jag tror icke ens, att herr Engberg då behöver stanna vid den två tredjedelars majoritet, som man på</w:t>
        <w:br/>
        <w:br/>
        <w:t>sina håll ansåg behövlig vid förbudsomröstningen för att kunna införa förbudet. .</w:t>
        <w:br/>
        <w:br/>
        <w:t>Jag är för min del övertygad om, att vårt svenska folk icke vill hava en sådan förändring som den, som här av herrar kommunister är ifrågasatt.</w:t>
        <w:br/>
        <w:br/>
        <w:t xml:space="preserve">Jag har velat säga detta, herr andre vice talman, huvudsakligen därför, att jag velat ha till protokollet antecknad modern rättslig åskådning i fråga om kyrkans ställning till staten och i fråga om </w:t>
      </w:r>
      <w:r>
        <w:rPr>
          <w:b/>
        </w:rPr>
        <w:t>hennes²</w:t>
      </w:r>
      <w:r>
        <w:rPr>
          <w:b w:val="0"/>
        </w:rPr>
        <w:t xml:space="preserve"> egendom, och jag har naturligtvis intet annat yrkande än om bifall till utskottets hemställan.</w:t>
      </w:r>
    </w:p>
    <w:p>
      <w:pPr>
        <w:pStyle w:val="Heading2"/>
      </w:pPr>
      <w:r>
        <w:t>3. Arthur Engberg (Socialdemokraterna, man)</w:t>
      </w:r>
    </w:p>
    <w:p>
      <w:r>
        <w:rPr>
          <w:b w:val="0"/>
        </w:rPr>
        <w:t>Herr andre vice talman! Jag tror, att man skulle kunna taga den föregående ärade talarens tvärsäkra uppgift, att, när det gällde förbudsomröstningen, det var föreskrivet ?/;, majoritet, som en exemplifikation på vederhäftigheten av hans framställning i övrigt. Den ärade talaren vände sig i allt väsentligt emot det anförande, jag höll här före middagen. Han gjorde sålunda gällande, att min uppfattning, att äganderättsfrågan ligger så till att det är det allmänna, stat och kommun, som är att betrakta som ägare, vore oriktig, och utan att nämna sina källor märkte jag, huru han refererade herr Schallings avhandling om kyrkoegendomen och huru han tydligen också tittat i doktor Rinanders avhandling om den kanoniska rätten. Jag skall icke ge mig i dispyt om detta, ty detta är andra kammaren och icke något kyrkomöte, men så mycket vill jag säga, att mot hans auktoritet ställer jag en, vars genialitet och skarpsyn jag alltid beundrat, Harald Hjärne, som i sin lilla bok om Reformationsriksdagen i Västerås säger någonting fullkomligt annat än vad herr Pehrsson här dukat upp. Hjärne framhåller nämligen att genom beslutet på Västerås riksdag avskaffades den svenska kyrkan och infördes det svenska kyrkoväsendet i den meningen, att det, som förut varit bärare av kyrkan, överflyttades till Konungen och till regeringsmakten. Herr Pehrsson sade vidare, att jag hade sagt, att icke en försam-</w:t>
        <w:br/>
        <w:br/>
        <w:t>lingskyrka skulle kunna vara rättssubjekt. Jag sade, att svenska kyrkan kan icke vara rättssubjekt. Församlingen, territorialförsamlingen, är alltid rättssubjekt; en så platt sanning ansåg jag det överflödigt att överhuvud omnämna. Men jag skall be att få vädja till herr Pehrsson: Kyrkomötet, som vi nu hava, har rätt att utöva en medbestämmanderätt tillsammans med riksdagen och Kungl. Maj:t i vad gäller kyrkolagfrågor, men, mina herrar, när det gäller kyrkans rent inre angelägenheter, de s. k. sakrala, liturgiska skrifterna och allt det där, då har man berövat kyrkomötet dess medbestämmanderätt, då är det alltid Konung och riksdag som bestämma. Jag skall fästa herr Pehrssons uppmärksamhet på en annan sak, jag skall fästa hans uppmärksamhet på att det är Konung och riksdag som bestämma, vad det skall vara för religion i landet, vad det skall vara för innehåll i läran, och detta är fastställt i andra paragrafen regeringsformen och fjärde paragrafen successionsordningen, och endast Konung och riksdag kunna i den ordning, som grundlagarna föreskriva, göra ändring i dessa paragrafer. Om jag alltså tänker mig, att Konung och riksdag tillsammans vilja införa en ny gud och alltså sätta in nya bestämmelser i andra paragrafen regeringsformen, kan ingen hindra dem, om de hava majoritet i riksdag och samverka på området, att göra det. Jag undrar, herr Pehrsson, om icke det är en världslig institution i allra högsta grad. Eller, tänk vidare, herr Pehrsson, om det skulle vara en internationell kyrkokongress, skulle svenska kyrkan kunna vara företrädd? Aldrig, ty svenska kyrkan kan icke representera sig själv. Vem skulle utse ombud för en sådan kongress? Jo, Kungl. Maj:t måste göra det. Det blir svenska staten, som representerar med någon specialist på sitt kyrkoväsen. Jämförelsen med Frankrike är i det fallet fullkomligt meningslös. Herr Pehrsson vet mycket väl, att vad som skedde 1905 var att man upplöste förbindelsen emellan en kyrka som icke var, i likhet med svenska kyrkan, en statsinstitution utan som hade sitt centrum i Rom hos påven. Man upplöste förbindelsen emellan denna och franska staten. Det är något helt annat än vad här är fråga om.</w:t>
        <w:br/>
        <w:br/>
        <w:t>Emellertid skall jag fästa herr Pehrssons uppmärksamhet också på ett par andra småsaker. Det är då det gäller denna egendom, som han med en lätt förklarlig instinktiv säkerhet närmast kretsar ikring. Han ville för sin del fastställa som alldeles självklart, att denna egendom disponerades redan av något, som han kallar den svenska kyrkan och ställer i motsättning till staten. Det skulle roa mig att veta, om herr Pehrsson kan peka på ett enda organ, som icke är statsorgan, som har med denna egendom att skaffa. Jag känner icke till något annat organ än statsorgan, som har med den egendomen att göra. Herr Pehrsson talar här om att det är nyttigt att en spänning skulle fortleva emellan kyrkan och staten. Den uppfattning, jag företräder, skulle enligt hans mening vara detsamma som att vilja restlöst förverkliga kyrkoväsendet och på det sättet kväva vad han kallar svenska kyrkan. Jag förstår icke detta. Varför kväves kyrkoväsendet, om man förverkligar den konsekvent? Varför är herr Pehrsson rädd att förverkliga den grundtanke han har om 1686 års kyrkolag? Jag kan för min del icke finna annat än att, om han vore konsekvent, skulle han förena sig med mig, statskyrkoman som han är, och gå med på att vi taga och göra den reform, som är närmast till hands, nämligen att taga och göra prästerna till ämbetsmän på samma sätt som alla övriga, låta dem utnämnas av Kungl. Maj:t, och vi vidtaga den ändringen med biskoparna att införa en överstyrelse o. s. v. Då blir statskyrkoväsendet restlöst förverkligat hos oss, och däri ligger, om man så vill, ett brytande med en gammal felaktig föreställning, att det finnes något som heter svenska kyrkan. Herr Pehrsson kan icke inordna svenska kyrkan i svenska staten på annat sätt än man kan göra med det svenska</w:t>
        <w:br/>
        <w:br/>
        <w:t>militärväsendet eller svenska skolväsendet eller annat väsen, men när dessa Ang. kyrkans väsen börja på att pretendera att vara självständiga personer gentemot sta- skiljande ten, då är det spökeri, herr Pehrsson, och ingenting annat! 'Py militärväsenfrån staten det kan icke uppträda och tala om att det är rättssubjekt gentemot staten, (Forts) skolväsendet kan icke göra det, och lika litet kyrkoväsendet. Visst kan en knekt stå upp och tala om det svenska militärväsendets känslor, dess vilja och stämningar o. s. v., och en representant för skolväsendet kan tala om den svenska skolan såsom lidande under en Rydéns terror o. s. v., och så kan också en kyrklig ämbetsman tala om svenska kyrkan, men detta förvandlar dem icke till personligheter gentemot staten bara därför att man använder ett sådant talesätt. Det är besynnerligt, herr andre vice talman, att jag skall stå här och förfäkta en konsekvent statskyrkotanke gentemot en ämbetsman i den institutionen, men det är nästan som om man på sista tiden märkt, att herr Pehrsson och hans vänner blivit förskräckta för statskyrkoväsendet i dess följdriktiga utformning och hittar på alla möjliga teorier för att komma ifrån den — och varför, herr andre vice talman? Jo, det finnes här disponibelt för kyrkliga ändamål betydligt över en halv miljard kronor, och det är på denna halva miljard man sneglar, och för dess skull är man färdig att förvandla kyrkoväsendet till något självständigt. Men jag tror, att riksdagen aldrig skall ge sig in på den uppfattningen, vi skola akta oss för att taga och skapa någon slags stat i staten. — Det är den synpunkten som jag har för min del, och det är den som gör, att jag saknar i utskottets utlåtande en klar tankegång, och det är det som gör, att jag icke kan rösta för bifall till utskottets förslag.</w:t>
      </w:r>
    </w:p>
    <w:p>
      <w:pPr>
        <w:pStyle w:val="Heading2"/>
      </w:pPr>
      <w:r>
        <w:t>4. Fabian Månsson (Socialdemokraterna, man)</w:t>
      </w:r>
    </w:p>
    <w:p>
      <w:r>
        <w:rPr>
          <w:b w:val="0"/>
        </w:rPr>
        <w:t xml:space="preserve">Herr andre vice talman, mina herrar! Jag är ingalunda böjd för att gå med på ett skiljande av kyrkan från staten, trots att kyrkan är en härd för mycken, det kanske är ett hårt ord att säga, folkfientlighet. och trots att den rest mycket motstånd mot folkliga strävanden. Jag tror å andra sidan att den är mäktig en tillräcklig föryngring för att kunna spela i viss mån, ja, i hög grad en ledande roll inom vårt folk. Om vi jämföra den svenska kyrkan, eller vad ni vill kalla den för, som nu är, med den, som t. ex. var för femtio år sedan, innan Waldenström började överfalla </w:t>
      </w:r>
      <w:r>
        <w:rPr>
          <w:b/>
        </w:rPr>
        <w:t>henne²</w:t>
      </w:r>
      <w:r>
        <w:rPr>
          <w:b w:val="0"/>
        </w:rPr>
        <w:t xml:space="preserve"> så otäckt som han gjorde och tuktade upp </w:t>
      </w:r>
      <w:r>
        <w:rPr>
          <w:b/>
        </w:rPr>
        <w:t>henne²</w:t>
      </w:r>
      <w:r>
        <w:rPr>
          <w:b w:val="0"/>
        </w:rPr>
        <w:t xml:space="preserve">, så är det ändock en ofantlig skillnad emot nu. </w:t>
      </w:r>
      <w:r>
        <w:rPr>
          <w:b/>
        </w:rPr>
        <w:t>Hon²</w:t>
      </w:r>
      <w:r>
        <w:rPr>
          <w:b w:val="0"/>
        </w:rPr>
        <w:t xml:space="preserve"> har varit möjlig att uppfostra, </w:t>
      </w:r>
      <w:r>
        <w:rPr>
          <w:b/>
        </w:rPr>
        <w:t>hon²</w:t>
      </w:r>
      <w:r>
        <w:rPr>
          <w:b w:val="0"/>
        </w:rPr>
        <w:t xml:space="preserve"> är till oigenkännlighet förvandlad, och jag är alldeles säker på, att </w:t>
      </w:r>
      <w:r>
        <w:rPr>
          <w:b/>
        </w:rPr>
        <w:t>hon²</w:t>
      </w:r>
      <w:r>
        <w:rPr>
          <w:b w:val="0"/>
        </w:rPr>
        <w:t xml:space="preserve"> så småningom kommer att ännu mera bliva möjlig att bliva en folkets på en gång </w:t>
      </w:r>
      <w:r>
        <w:rPr>
          <w:b/>
        </w:rPr>
        <w:t>tjänarinna³</w:t>
      </w:r>
      <w:r>
        <w:rPr>
          <w:b w:val="0"/>
        </w:rPr>
        <w:t xml:space="preserve"> och ledarinna. Jag är, som sagt, för min personliga del ingalunda böjd för att varken nu eller framdeles, om icke några särskilt reaktionära vindar blåsa inom kyrkan, vara med om att ge min röst för ett förslag om att skilja stat och kyrka åt. Därvid ledes jag alldeles särskilt av min erfarenhet, huru farligt det är, när man släpper ut en med vissa maktmedel utrustad kyrka på fri hand bland folket. Det finnes intet land i världen knappast numera förr i världen var ju Norden undantaget -— där vi icke i den romerska kyrkans framträdande och de otaliga kabaler och intriger, som den arrangerat innanför biktstolen och utanför, kunna se vilket oroselement en sådan lössläppt kyrka är. Jag tror icke att i ett avgörande ögonblick, när vi hunnit att i tre, fyra, fem dagar diskutera den saken — när vi gjort det, när det blir allvar av, blir det väl ingen votering — jag tror icke, när vi på allvar studera den saken och studera den romerska kyrkans fruktansvärda verkningar i de länder, där </w:t>
      </w:r>
      <w:r>
        <w:rPr>
          <w:b/>
        </w:rPr>
        <w:t>hon²</w:t>
      </w:r>
      <w:r>
        <w:rPr>
          <w:b w:val="0"/>
        </w:rPr>
        <w:t xml:space="preserve"> har något att säga till om, att det blir många röster att uppdriva i denna kammare, som gå med på skilsmässa mellan stat och kyrka.</w:t>
        <w:br/>
        <w:br/>
        <w:t>Men det är en sak, en annan sak är att staten naturligtvis, folket, statens</w:t>
        <w:br/>
        <w:br/>
        <w:t>les odisputabel. Vi behöva bara gå ned i biblioteket och läsa Gustav Vasas brevsamling eller registraturet som det kallas. Det är en mycket nöjsam och upplysande läsning, och man behöver icke läsa många årgångar, förrän man kommer underfund med vad Gustav Vasas mening var och vad han gjorde. Det är alldeles klart, att han helt och hållet i grunden ruinerade den gamla kyrkan, lika grundligt som Stalin i Ryssland för närvarande ruinerar den ortodoxa. Han stormade visserligen icke fram eller understödde någon ateistisk agitation, men han gjorde det som i de gamla kyrkomännens ögon var mycket värre än ateism: han uppmuntrade med alla krafter en kättersk religion, som de ännu mera hatade än förkunnelsen av den rena gudlösheten. Om vi läsa hans brev t. ex. till ärkebiskopen i Uppsala, när äntligen ärkebiskop blev tillsatt, märka vi nog, att det underhåll, som var tillmätt ärkebiskopen, var för Gustav Vasa att förlikna vid ett dragspel, som han kunde draga ut och in som han ville allt efter som ärkebiskopen hade hans gunst eller icke. Det framgår alldeles tydligt icke bara av hans ord utan av de gärningar, han utförde i det avseendet.</w:t>
        <w:br/>
        <w:br/>
        <w:t>Men även om vi icke bry oss om Gustav Vasa — man kan diskutera om han bör bemötas med sympati eller icke med hänsyn till den hänsynslöshet varmed han framträdde, det är icke heller ämnet för kvällen — utan gå tillbaka till den gamla kyrkan, kan man se, att de där hade en helt annan uppfattning under ett kvarts tusen år nästan än den herr Pehrsson i Göteborg vill göra sig till tolk för. Jag skall icke gå in på det historiska, men redan tidigt kom en opposition upp emot denna uppfattning, att kyrkan är fullkomligt suverän över sin egendom, och vi veta vilken storm, som sedermera bröt ut kring Ludvig bajraren omkring 1300-talets början i kampen mellan honom och Johannes XXII i Avignon. Det var de män som samlades kring Ludvig bajraren, sådana som Bonagratia, Mikael av Cercena, Wilhelm av Occam, Marcilius av Padua och allt vad de heta. De sade rent ut, att när Kristus gick här på jorden, blev han uppvaktad av kejsarens fogdar som avkrävde honom skatt. Kristus förklarade sig skyldig att betala skatten och sände sedan Petrus i väg att fiska för att få pengar till skatten. Det står att läsa i bibeln. I anledning av det sade nu de stora kyrkomännen, vilkas namn lysa som stjärnor på kyrkohistoriens himmel, att därmed fastslog Kristus en gång för alla, att all den egendom, hans församling kunde komma att få här på jorden, skulle stå till kejsarens förfogande, i den mån och när kejsaren krävde densamma. De voro visserligen icke eniga därom. Marcilius av Padua stod till höger, medan Öccam var på den vänstra sidan och, om jag icke missminner mig allt för mycket, drev en falang den läran, att kyrkans egendom är kommen från kommunerna och det är i sin egenskap av kommunernas yttersta spets som kejsaren har rättighet att avkräva kyrkan dess egendom, men Occams mening var den att det är folkets egendom. Ty, säger han, kyrkans egendom är kommen från folket. Ur dessa olika uppfattningar kom ju sedermera fram den mera periferiska eller sekundära frågan, huruvida kejsaren kunde avskedas av ett kyrkomöte eller om han endast kunde avskedas av ett folk, utrustat med allmän rösträtt och allmän värnplikt, som det folk en gång varit, som man sagt överlämnat sin makt i de tyska furstarnas händer.</w:t>
        <w:br/>
        <w:br/>
        <w:t>Med denna lilla erinran har jag endast velat framhålla, att även i den gamla kyrkan har under ett kvarts tusen år — både bland munkar och präster — den uppfattning jag nu angivit varit mycket spridd, ja varit spridd ända till reellt herravälde, om den än icke nådde formellt herravälde vid påvehovet. Den har blivit en allmänt gängse uppfattning ibland stora grupper av präster och biskopar liksom bland munkar, som stodo i opposition mot Rom. Det skulle taga alltför lång tid att ge mig in på hithörande saker; det är ju icke</w:t>
        <w:br/>
        <w:br/>
        <w:t>heller anledning till detta på grund av den föga utredda form, vari detta Ang. kyrkans ärende föreligger. Men det förhåller sig så som jag nu sagt. Det var i sam- Frnjande band med den månghundraåriga kampen som rasade i Europa om Kristi fatfrån. än tigdom, som dessa tankar kommo fram och gjorde sig gällande. (Forts.)</w:t>
        <w:br/>
        <w:br/>
        <w:t>Jag har intet yrkande.</w:t>
      </w:r>
    </w:p>
    <w:p>
      <w:pPr>
        <w:pStyle w:val="Heading2"/>
      </w:pPr>
      <w:r>
        <w:t>5. Per Pehrsson (Nationella framstegspartiet, man)</w:t>
      </w:r>
    </w:p>
    <w:p>
      <w:r>
        <w:rPr>
          <w:b w:val="0"/>
        </w:rPr>
        <w:t>Herr talman! Jag ber att med avseende på herr Engbergs senaste yttrande få ge honom ett erkännande — det blir nog det enda jag ger honom — nämligen att han var »statskyrkoman» i långt högre grad än jag. Ty han är statskyrkoman på grund av en det socialdemokratiska partiets programpunkt, men den ställning jag intagit i kyrkorättsligt hänseende är grundad på den svenska kyrkans historiska utveckling och icke på en sådan grundval, som den han konstruerat fram. Är det icke — jag vädjar till er, mina herrar — att slå ihjäl sin egen argumentering, när herr Engberg för denna kamp för att förverkliga sin statskyrka. Alltså är det icke den statskyrka, som nu finnes, som herr Engberg talar om, utan det är om en statskyrka som icke finnes annat än i hans teorier.</w:t>
        <w:br/>
        <w:br/>
        <w:t>Jag vill också erinra om att uttrycket »statskyrka» icke är en schablon, som man kan lägga på vilken förbindelse mellan stat och kyrka som helst. Statskyrkan i Sverige har en karaktär, i Norge och Danmark en annan, i Tyskland på sin tid ännu en annan och i England en helt annan. Det hela beror på hur banden mellan stat och kyrka äro knutna. Om jag undantager den finska kyrkan, är det ingen statskyrka, som har en så fri och självständig ställning gentemot staten som den svenska. Jag vill härvidlag erinra t. ex. om den svenska kyrkans representantförsamling, kyrkomötet, och om de svenska kyrkoförsamlingarnas självstyre. Herr Engberg har själv velat ha en förändring av tillsättningen av präster, som sedan urminnes tid sker under församlingarnas medverkan. Jag kan också erinra om kyrkostämmans befogenhet och om kyrkoråden 1 våra församlingar. Jag kan icke säga årtalet exakt, men det är icke mer än helt få år sedan man strävade sig fram till en sådan självständighet som kyrkorådet innebär i Norge. I Danmark tillsättas prästerna av Konungen. Jag kunde nämna en hel rad av olika typer av statskyrkor. Den svenska statskyrka, som herr Engberg talar om, svävar ännu i luften, såsom ett mål, mot vilket herr Engberg själv strävar. Jag förstår mycket väl, att han strävar dit, när han satt upp på sitt program: »först statskyrkans restlösa förverkligande och sedan dess avskaffande» alltså dess avskaffande, sedan man nått därhän att, såsom en frikyrkoman här för åtskilliga år sedan i en liknande debatt uttryckte det, »staten kvävt kyrkan i sitt famntag».</w:t>
        <w:br/>
        <w:br/>
        <w:t>Jag har icke till hands Harald Hjärnes bok och kan icke erinra mig vad han däri sagt, men det har runnit mycket vatten, sedan Harald Hjärne skrev den boken. Särskilt föreligger det en mycket betydande sockenhistorisk forskning sedan den tiden, och de rättslärda ha kommit till en uppfattning, som, om citatet är riktigt, icke stämmer med Hjärnes. Men Hjärne hade klart för sig, att kyrkan icke är jämställd med militärväsendet, hälsovårdsväsendet o. s. v., och för att låta herr Engberg — och kanske några flera få klart för sig denna sak, skall också jag be att få citera ett uttalande av Hjärne ur samma hans grundläggande arbete »Stat och kyrka», där han säger följande: »Kyrkan är genom sitt ursprung, genom hela sin utveckling och under alla sina former, i sin splittring lika väl som i sin enhet, en historisk samfundsbildning av alldeles egendomlig och särskild art.» Och han tillägger, att utanför kristendomen finns icke något motstycke härtill.</w:t>
        <w:br/>
        <w:br/>
        <w:t>Herr Engberg talade om Gustav Vasa. Jag har sagt, att Gustav Vasa i sin högst imperialistiska period, som inträffade efter år 1545, försökte tillämpa en allenarådande maktställning även gentemot kyrkan. Men dessa försök brötos</w:t>
        <w:br/>
        <w:br/>
        <w:t>sala mötes beslut år 1593. Och vill man ha ett auktoritativt uttryck från en något senare tid för förhållandet mellan stat och kyrka finner man det i Gustav Adolfs bekanta brev till Axel Oxenstierna, där han talar om »fäderneslandets majestät och Guds kyrka, som därutinnan vilar.» Där skiljer alltså den som i mycket hög grad är grundläggaren av vår författning mellan staten och kyrkan och ställer dem båda sida vid sida.</w:t>
        <w:br/>
        <w:br/>
        <w:t>När sedan herr Engberg talade om att den svenska staten har förvaltningen av svenska kyrkans egendom om hand, så är detta alldeles riktigt. Läget var sådant, att den svenska kyrkan med förtroende överlämnade vården av dessa angelägenheter till staten. Men detta innebär icke, herr Engberg, att den svenska staten därmed övertagit äganderätten. Det betyder en förvaltareuppgift, vilket ock i hela vår lagstiftning är klart uttryckt. Gå till statskontoret och tag reda på, hur den svenska kyrkans egendom förvaltas, och herr Engberg skall se, att den föres under sina särskilda rubriker nu såsom den gjort i alla tider, även sedan de geistliga godsen dragits in under rubriken »krono» i jordaböckerna på 1600-talet, något som endast, såsom jag förut påvisat, innebar en namnförändring.</w:t>
        <w:br/>
        <w:br/>
        <w:t xml:space="preserve">Jag vidhåller bestämt detta och lägger endast därtill, att det är givet, att om herr Engbergs statskyrka skulle förverkligas — och däremot står jag i den allra bestämdaste motsättning — kommer en tid, då den svenska kyrkan kanske icke kan såsom statskyrka genomföra sin andliga uppgift i folket. Den får då gå sin egen väg. Detta har också starkt betonats av de kyrkliga myndigheterna, och jag erinrar om att kyrkomötet i år sagt ett synnerligen allvarligt ord om nödvändigheten för den svenska kyrkan att »sträva efter att allt som hindrar </w:t>
      </w:r>
      <w:r>
        <w:rPr>
          <w:b/>
        </w:rPr>
        <w:t>hennes²</w:t>
      </w:r>
      <w:r>
        <w:rPr>
          <w:b w:val="0"/>
        </w:rPr>
        <w:t xml:space="preserve"> handlingsfrihet i religiöst hänseende — eller </w:t>
      </w:r>
      <w:r>
        <w:rPr>
          <w:b/>
        </w:rPr>
        <w:t>hennes²</w:t>
      </w:r>
      <w:r>
        <w:rPr>
          <w:b w:val="0"/>
        </w:rPr>
        <w:t xml:space="preserve"> konsekventa utformande av sin karaktär som religiöst samfund — må undanröjas och att kyrkan alltså må erhålla den största möjliga självständighet 1 rent religiösa och internt kyrkliga frågor». Om denna mening angående den svenska kyrkans ställning finnes, såvitt jag förstår, bland dem, som äro svenska kyrkans vänner, ingen som helst meningsskiljaktighet.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