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1861</w:t>
      </w:r>
    </w:p>
    <w:p>
      <w:r>
        <w:rPr>
          <w:b/>
        </w:rPr>
        <w:t xml:space="preserve">Datum: </w:t>
      </w:r>
      <w:r>
        <w:t>1930-04-07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Borell (Högerns riksdagsgrupp, man)</w:t>
      </w:r>
    </w:p>
    <w:p>
      <w:r>
        <w:rPr>
          <w:b w:val="0"/>
        </w:rPr>
        <w:t>Herr talman! Med kammarens tillstånd har herr Sävström till mig framställt följande frågor:</w:t>
        <w:br/>
        <w:br/>
        <w:t>2) Kan det förväntas, att herr statsrådet inom den närmaste tiden framlägger förslag rörande tjänstepensionering av viss icke-ordinarie personal vid statens Järnvägar, nämligen banarbetare och omlastare?</w:t>
        <w:br/>
        <w:br/>
        <w:t xml:space="preserve">Vad interpellantens första fråga angår skulle den kunna besvaras endast med erinran om, att den grundlagsenligt fastställda normala propositionstiden redan utgått. Härutöver vill jag emellertid framhålla, att frågan om familjepensionering för icke-ordinarie personal ingår såsom led i ett föreliggande, mera omfattande spörsmål, som avser fastställande av nytt reglemente för statens Järnvägars </w:t>
      </w:r>
      <w:r>
        <w:rPr>
          <w:b/>
        </w:rPr>
        <w:t>änkeoch²</w:t>
      </w:r>
      <w:r>
        <w:rPr>
          <w:b w:val="0"/>
        </w:rPr>
        <w:t xml:space="preserve"> pupillkassa. Förslag till sådant reglemente framlades av kassans fullmäktige för Kungl. Maj:t genom en den 11 januari 1930 till kommunikationsdepartementet inkommen skrivelse. Samtidigt gjordes framställning om statsbidrag för säkerställande av vissa minimipensionsbelopp till efterlevande efter befattningshavare, vilka i och med det nya reglementets ikraftträdande skulle bliva delägare i kassan. Reglementsförslaget innefattar vittgående ändringar även i andra avseenden än dem, som sammanhänga med den ifrågasatta utsträckningen av familjepensionsrätten till icke-ordinarie personal. Efter remisser hava utlåtanden avgivits den 31 januari 1930 av järnvägsstyrelsen samt den 5 mars 1930 av försäkringsinspektionen. Därefter har ärendet den 8 mars 1930 remitterats till statskontoret, vars utlåtande ännu icke inkommit. Möjligen kunna ytterligare remisser i det svårlösta ärendet bliva nödvändiga. Det har alltså icke varit möjligt att till riksdagen nu avlåta de framställningar i ärendet, som må erfordras. Rörande den tidpunkt, då ett avgörande beträffande nu berörda spörsmål kan komma till stånd, och om möjligheterna för en lösning av desamma på i huvudsak det sätt, som av kassans fullmäktige föreslagits, kan något uttalande ännu icke göras. I sakens nuvarande läge kan jag endast förklara, att ärendet — så snart erforderliga utlåtanden föreligga — kommer att upptagas till handläggning inom departementet, därvid självfallet får övervägas, vilka åtgärder som från Kungl. Maj:ts sida böra vidtagas.</w:t>
        <w:br/>
        <w:br/>
        <w:t>Interpellantens andra fråga rör tjänstepensionering för två grupper av ickeordinarie personal vid statens järnvägar. Denna fråga har i och för sig icke direkt samband med det nyss berörda ärendet om familjepensionering men sammanhänger så till vida indirekt med detsamma, som tjänstepensionsrätt för dessa grupper utgör en förutsättning för att befattningshavarna i fråga skola</w:t>
        <w:br/>
        <w:br/>
        <w:t>kunna vinna familjepensionsrätt, därest sådan rätt införes för annan icke-ordi-</w:t>
        <w:br/>
        <w:br/>
        <w:t>narie personal. Flertalet grupper av icke-ordinarie befattningshavare vid statens Järnvägar äro redan tillförsäkrade tjänstepensionsrätt genom delaktighet i en enligt be-</w:t>
        <w:br/>
        <w:br/>
        <w:t>slut av 1917 års riksdag inrättad särskild pensionskassa. De av interpellanten berörda personalgrupperna, banarbetare och omlastare, hava dock ännu icke blivit delaktiga av denna förmån. Att banarbetarna icke från början medtagits i pensionskassan, har sin orsak däri, att de tidigare icke ansetts äga stadigvarande anställning. Banavdelningens underhållsarbeten, varmed en stor del av ifrågavarande arbetare äro sysselsatta, pågå icke i samma omfattning året om. Emellertid måste vissa underhållsarbeten, om än i begränsad omfattning, utföras även vintertiden, och det har därför blivit nödvändigt att hålla en del banarbetare i arbete under hela året. Utgående från dessa förhållanden verkställde järnvägsstyrelsen genom utfärdande av nya allmänna bestämmelser rörande banarbetarna med hänsyn till deras anställning en uppdelning av desamma på tre grupper, nämligen stadigvarande arbetare, säsongarbetare och tillfälliga arbetare. Den förstnämnda gruppen omfattar sådana arbetare, som antagas för tillgodoseende av ett till synes bestående behov av arbetskraft året runt. Sedan denna uppdelning skett, gjorde järnvägsstyrelsen i skrivelse den 20 december 1919 framställning om, att de stadigvarande banarbetarna, vilka i avseende på sin tjänsteställning ansåges vara fullt jämförliga med verkstadsoch förrådsarbetare med stadigvarande anställning, måtte liksom sistnämnda arbetare tillförsäkras pensionsrätt enligt de i nyssnämnda pensionskassas reglemente fastställda grunderna för pensionering av viss arbetarpersonal. Samtidigt föreslog järnvägsstyrelsen pensionsrätt även för omlastarna.</w:t>
        <w:br/>
        <w:br/>
        <w:t>Järnvägsstyrelsens ifrågavarande skrivelse överlämnades till kommunikationsverkens lönekommitté för att tagas i övervägande vid fullgörandet av kommitténs uppdrag att avgiva förslag i fråga om pensionering av viss statsanställd icke-ordinarie personal. I det betänkande, som kommittén i denna fråga avgav den 6 november 1922, förordade kommittén, att stadigvarande banarbetare och omlastare skulle komma i åtnjutande av rätt till pension enligt de grunder, vilka av kommittén föreslogos beträffande personal 1 extra ordinarie anställning.</w:t>
        <w:br/>
        <w:br/>
        <w:t>Beredande av pensionsrätt åt ifrågavarande personalgrupper har därefter förutsatts i båda de förslag, vilka senare avgivits i fråga om pensionering av icke-ordinarie befattningshavare vid kommunikationsverken, nämligen dels i 1921 års pensionskommittés yttrande den 30 juni 1926 över kommunikationsverkens lönekommittés nyssnämnda betänkande — i vilket yttrande förslag framlades till lag angående rätt till tjänstepension för tjänstemän vid kommunikationsverken samt till kungörelse angående rätt till tjänstepension för till arbetarpersonal hänförliga anställningshavare vid nämnda verk — dels ock i ett av 1926 års pensionsutredning den 29 juni 1927 avgivet yttrande över de av pensionskommittén framlagda författningsförslagen. Nu omförmälda förslag hava emellertid ännu icke föranlett någon statsmakternas åtgärd.</w:t>
        <w:br/>
        <w:br/>
        <w:t>Frågan om tjänstepensionsrätt för banarbetare och omlastare gJordes vid 1929 års riksdag till föremål för ett motionsvis framställt yrkande. Utlåtanden över motionen införskaffades av bankoutskottet från Järnvägsstyrelsen och statskontoret. Järnvägsstyrelsen anförde, att styrelsen — under förutsättning, alt den i motionen ifrågasatta pensionsanordningen icke komme att avse andra än stadigvarande banarbetare och omlastare samt att dess genomförande skedde i nära anslutning till vad som nu gäller beträffande verkstadsoch förrådsarbetare — ansåge sig hava skäl att tillstyrka, att en dylik anordning snart måtte komma till stånd. Styrelsen omnämnde i detta sammanhang, att för det dåvarande funnes omkring ett 100-tal stadigvarande banarbetare och omlastare, vilka på grund av ålder och sjukdom vore oförmögna till tjänstgöring men likväl fått kvarstå i tjänst med sjukavlöning i avvakfan på en lösning av pensionceringsfrågan. Statskontoret framhöll i sitt utlåtande, att då för Kungl. Maj:t funnes framlagda olika förslag, genom vilka</w:t>
        <w:br/>
        <w:br/>
        <w:t>pensioneringen för här avsedd personal och med densamma jämförliga grupper av arbetare skulle bliva ordnad, spörsmålet om pensionering av nu ifrågavarande personal icke lämpligen borde utbrytas ur sitt naturliga sammanhang med andra dylika arbetargruppers pensionering.</w:t>
        <w:br/>
        <w:br/>
        <w:t>För egen del förklarade sig bankoutskottet dela den i motionen uttalade uppfattningen om önskvärdheten av att pensionsförhållandena för ifrågavarande statstjänare liksom även för andra grupper av icke-ordinarie anställningshavare i statens tjänst snarast möjligt bleve ordnade. Utskottet fann emellertid tillräckliga skäl icke föreligga att beträffande de i motionen närmast avsedda grupperna av anställningshavare tillstyrka ett provisoriskt ordnande av tjänstepensionsförhållandena utan avvaktan på en lösning av pensionsfrågan för icke-ordinarie personal i allmänhet i statens tjänst. Ett dylikt utbrytande av pensionsspörsmålet beträffande vissa personalgrupper syntes nämligen kunna medföra ett föregripande i vissa hänseenden av en blivande allmän losning. Det ville också förefalla utskottet, som om en provisorisk pensions-</w:t>
        <w:br/>
        <w:br/>
        <w:t>anordning för ifrågavarande anställningshavare knappast kunde — med hänsyn särskilt till vad utskottet inhämtat rörande den sjukavlöning, som utginge till vissa av dem — anses så trängande, att en dylik anordning vore ound-</w:t>
        <w:br/>
        <w:br/>
        <w:t>gängligen nödvändig. Utskottet hemställde på grund härav, att motionen icke måtte till någon riksdagens åtgärd föranleda. Detta blev även riksdagens beslut.</w:t>
        <w:br/>
        <w:br/>
        <w:t>Såsom av denna redogörelse framgår, föreligger redan ett förslag enligt vilket tjänstepensionsrätt skulle beredas stadigvarande banarbetare och omlastare i samband med ordnandet av pensionsförhållandena i allmänhet för icke-ordinarie befattningshavare i statens tjänst. Detta förslag sammanhänger med vissa andra ifrågasatta, delvis genomgripande omdaningar på pensionsväsendets område, om vilka utredning senast verkställts av 1926 års pensionsutredning. Med hänsyn härtill tala onekligen skäl för att pensionsfrågan för banarbetare och omlastare bringas till lösning först i det större sammanhang, i vilket denna fråga sålunda främst borde skärskådas. Ett fristående ordnande av denna detalj kan nämligen, såsom 1929 års riksdags bankoutskott framhållit, lätt medföra risk för ett föregripande av en blivande allmän lösning. Då nu de stora problemkomplexen om antagande av nya pensionslagar för statsförvaltningens skilda områden och därmed sammanhängande omdaningar inom pensionsväsendet av olika anledningar länge blivit undanskjutna och sannolikt icke komma att avgöras förrän efter den omläggning av lönesystemet, som måste bliva en följd av dyrtidstilläggens inräknande i de fasta lönerna, synes emellertid anledning föreligga till ett övervägande, huruvida icke en åtminstone provisorisk lösning av stadigvarande banarbetares och omlastares pensionsfråga skulle kunna genomföras utan avvaktan på prövning av hela det stora komplexet av pensionsärenden. Olika alternativ kunna härvid tänkas; vilken utväg som bör väljas, kan givetvis icke nu avgöras. Jag har för avsikt att vidtaga en undersökning härutinnan. Därest en provisorisk lösning kan vinnas, torde den sannolikt också kunna få sådan form, att därigenom även skulle öppnas möjlighet till införande av familjepensionsrätt för de avhandlade personalgrupperna, om och när sådan må komma att beredas för andra grupper av icke-ordinarie befattningshavare.</w:t>
      </w:r>
    </w:p>
    <w:p>
      <w:pPr>
        <w:pStyle w:val="Heading2"/>
      </w:pPr>
      <w:r>
        <w:t>2. August Sävström (Socialdemokraterna, man)</w:t>
      </w:r>
    </w:p>
    <w:p>
      <w:r>
        <w:rPr>
          <w:b w:val="0"/>
        </w:rPr>
        <w:t>Herr talman! Då jag till herr statsrådet och chefen för kommunikationsdepartementet framställt frågan, huruvida man kunde förvän-</w:t>
        <w:br/>
        <w:br/>
        <w:t>storia om en pojke, som icke ville gå i fortsättningsskolan. Skolrådet hem-</w:t>
        <w:br/>
        <w:br/>
        <w:t>ställde till länsstyrelsen om handräckning. Det blev ett ärende, som genom ett</w:t>
        <w:br/>
        <w:br/>
        <w:t>flertal vederbörande myndigheter passerade upp till Kungl. Maj:t och tillbaka</w:t>
        <w:br/>
        <w:br/>
        <w:t>igen på remiss. Slutligen, när Kungl. Maj:t efter fyra år skulle avgöra frågan,</w:t>
        <w:br/>
        <w:br/>
        <w:t>så sade Kungl. Maj:t, att enär pojken numera fyllt 18 år och sålunda skolplik-</w:t>
        <w:br/>
        <w:br/>
        <w:t>ten hade upphört, så föranledde det icke någon Kungl. Maj:ts åtgärd.</w:t>
        <w:br/>
        <w:br/>
        <w:t>Emellertid är det klart, att jag till herr statsrådet uttalar mitt tack för att herr statsrådet har behagat svara och behagat svara så utförligt, som han här har gjort.</w:t>
        <w:br/>
        <w:br/>
        <w:t>Den första frågan, som gäller rätt för icke ordinarie personal vid statens Järnvägar att kunna få familjepension, är icke ny för dagen. Den har varit föremål för riksdagens behandling sedan lång tid tillbaka. Det har väckts motioner, som behandlats i bankoutskottet. Åren 1919 och 1920 uttalade sig bankoutskottet i frågan. Detta återger bland annat ett uttalande av statskontoret, som yttrat sig i frågan och sagt, att på grund av att det finnes vissa grupper av statstjänare, som sakna rätt till både tjänsteoch familjepension, så borde det tagas under övervägande att bereda alla icke ordinarie statstjänare, som hade mera fast anställning, rätt till tjänsteoch familjepension.</w:t>
        <w:br/>
        <w:br/>
        <w:t>Emellertid anförde utskottet, att frågan därom borde upptagas först sedan spörsmålet om pensionsväsendets centralisering hade bragts till sin lösning. Det var sålunda det, som på den tiden utgjorde skälet till, att man icke ville ingå 1 närmare prövning.</w:t>
        <w:br/>
        <w:br/>
        <w:t xml:space="preserve">Nu säger herr statsrådet i det svar, som i dag har lämnats, att denna fråga ingår såsom ett led i ett mera omfattande spörsmål, som avser ett nytt reglemente för statens järnvägars </w:t>
      </w:r>
      <w:r>
        <w:rPr>
          <w:b/>
        </w:rPr>
        <w:t>änkeoch²</w:t>
      </w:r>
      <w:r>
        <w:rPr>
          <w:b w:val="0"/>
        </w:rPr>
        <w:t xml:space="preserve"> pupillkassa. Ett sådant förslag föreligger nu från kommittén. Där säges det, att om kassan för sin del godtager förevarande befattningshavares önskan om anslutning till kassan, böra statsmakterna icke lägga hinder i vägen.</w:t>
        <w:br/>
        <w:br/>
        <w:t xml:space="preserve">Nu ligger, såsom statsrådet anförde, reglementsförslaget på remiss hos statskontoret. Det har ännu icke hunnit yttra sig, så sent som ärendet inkommit, och det har sålunda icke hunnit avgiva något utlåtande. Jag skulle emellertid förmoda, att utlåtandet från statskontoret torde icke behöva dröja så länge. "Vad jag däremot fruktar, är det uttalande, som har gjorts av järnvägsstyrelsen i dess motivering om ytterligare uppskov med hela frågan. Järnvägsstyrelsen säger nämligen, att frågan bör anstå, till dess den allmänna löneregleringen har genomförts och till dess dyrtidstilläggen inarbetats i de fasta lönerna. Som en FR därav förordas revidering av reglementsförslaget för </w:t>
      </w:r>
      <w:r>
        <w:rPr>
          <w:b/>
        </w:rPr>
        <w:t>änkeoch²</w:t>
      </w:r>
      <w:r>
        <w:rPr>
          <w:b w:val="0"/>
        </w:rPr>
        <w:t xml:space="preserve"> pupill-</w:t>
        <w:br/>
        <w:br/>
        <w:t>Järnvägsmannaförbundets styrelse återigen anför, att en lönereglering icke medför några konsekvenser för kassan förrän efter det ny ändring av reglementet har företagits. I sin skrivelse till regeringen anför styrelsen de olika principer, som tillämpats vid 1907 och 1920 års löneregleringar. Så säger Järnvägsmannaförbundets styrelse vidare: »Enligt vår mening underlättar reglementsförslaget en övergång till de högre familjepensionsunderlag, vilka bliva en följd av de högre löner, som uppkomma efter dyrtidstilläggens inarbetande i de fasta lönerna, för att familjepensionsunderlagen skola stå i samma relation till avlöningarna som nu är fallet. Kassans nu gällande reglemente pålägger nämligen icke delägare, vars pensionsunderlag förhöjts genom befordran eller lönereglering, några s. k. befordringsavgifter. Reglementsförslaget däremot reglerar den på dylikt sätt uppkomna högre belastningen för kassan, dels genom</w:t>
        <w:br/>
        <w:br/>
        <w:t>att avgiftstiden utsträckes, dels ock genom reduktion i visst fall av de utgående pensionerna. Det bör dock erkännas, att detta spörsmål ur kassans synpunkt lika förmånligt regleras, därest de i reglementsförslaget upptagna principerna stadfästas först samtidigt med att de genom löneregleringen uppkomna nya lönerna få inverkan på familjepensionsunderlagen i samma proportion som nu är fallet, som om reglementsförfarandet nu genomföres.»</w:t>
        <w:br/>
        <w:br/>
        <w:t>Emellertid är det så, att ett rätt stort antal av den personal, som det här är fråga om, nämligen verkstadspersonalen vid statens järnvägar, har en mycket lång anställningstid bakom sig i statens tjänst. Det är klart, att ju äldre de bliva, desto mera ökas också kostnaderna för deras pensionering. Många av dem få säkerligen ingen del av pensionerna, om frågan ytterligare fördröjes. Om det sålunda under den närmaste tiden icke åstadkommes någon lösning, så måste man ju försöka att leta efter orsaken härtill. Då är det klart, att när detta spörsmål ingår som ett led i en mycket större fråga, är det svårt att upptäcka, var den egentliga orsaken till dröjsmålet kan ligga. Det är klart, att en svår fråga tar sin tid, innan den får sin lösning. Men skulle det gå så, som Järnvägsstyrelsen framhåller i sin motivering, att det kommer att dröja ytterligare några år, vill jag säga, att detta för denna arbetarpersonals vidkommande ser ganska mörkt ut. Lång tid har förflutit, sedan man första gången förde upp frågan. Nu, när man trodde, att förslaget stod inför sin lösning, anser järnvägsstyrelsen, att ännu behöves en lång tid, innan frågan kan få sin lösning. Då är det klart, att det finnes ingen annan utväg för personalen än att genom sina ombud till regeringen rikta en hemställan att snarast möjligt söka taga itu med detta spörsmål. Om den nuvarande kommunikationsministern, som Jag ändå tror har intresse för denna fråga och allvarligt tar på dessa saker, vill göra något för detta spörsmål — förutsatt, att han får vara kvar på sin post — hoppas jag, att han också skall kunna verka i den riktningen, att denna fråga för den icke ordinarie personalens vidkommande må snarast möjligt erhålla sin lösning.</w:t>
        <w:br/>
        <w:br/>
        <w:t>Den andra frågan, nämligen frågan om tjänstepension för banarbetare och omlastare, har även den varit föremål för behandling vid tidigare tillfällen. Av det svar, som herr statsrådet lämnade, framgick, att järnvägsstyrelsen redan 1919 gjort framställning om, att de mera stadigvarande banarbetarna och även omlastarna skulle erhålla pensionsrätt. Lönekommittén har också tillstyrkt en sådan anordning. Men då nu av redogörelsen framgår, att man förutsätter, att deras pensionsrätt skulle sammanhänga med omdaningar på pensionsväsendets område i överensstämmelse med 1926 års pensionsutredning, då är det klart, att då kan man hysa en allvarlig fruktan för, att även denna fråga på det sättet skjutes in i en större, och sålunda, att lösningen kommer att dröja en avsevärd tid framåt. Men då är att märka, att herr statsrådet i sitt svar här i dag säger, att han anser, att denna fråga, nämligen om pension för banarbetare och omlastare, skulle kunna brytas ut och att det således skulle kunna bliva en provisorisk lösning av frågan. Det svaret tycker jag ändå tyder på, att det finnes utsikt att inom rimlig tid få ett sådant förslag framlagt.</w:t>
        <w:br/>
        <w:br/>
        <w:t>Jag skall icke vidare fördjupa mig i detta spörsmål. Jag vill emellertid till herr statsrådet och chefen för kommunikationsdepartementet rikta en allvarlig vädjan att så snart som möjligt försöka att bringa denna fråga fram till riksdagen. Jag skulle vilja hoppas, att det kunde ske redan under nästkommande riksdag för de personalgrupper, som jag här talat om.</w:t>
      </w:r>
    </w:p>
    <w:p>
      <w:pPr>
        <w:pStyle w:val="Heading2"/>
      </w:pPr>
      <w:r>
        <w:t>3. Ernst Hage (Socialdemokraterna, man)</w:t>
      </w:r>
    </w:p>
    <w:p>
      <w:r>
        <w:rPr>
          <w:b w:val="0"/>
        </w:rPr>
        <w:t>Herr talman! Jag skulle icke ha begärt ordet i denna fråga, om jag icke fått den uppfattningen av herr kommunikationsministerns svar, att det väl skulle finnas möjlighet att provisoriskt ordna banarbetarnas och</w:t>
        <w:br/>
        <w:br/>
        <w:t>att motsvarande möjlighet icke skulle föreligga beträffande familjepensioneringen för den icke ordinarie personalen. I det senare hänseendet förekom nämligen icke någon antydan i herr kommunikationsministerns svar om att man skulle kunna vänta någon framställning från regeringen. Detta gjorde på mig ett synnerligen beklämmande intryck, därför att herr kommunikationsministerns deklaration därigenom avviker icke så litet från den välvilja, som han gav uttryck åt vid den uppvaktning för honom, som jag för en tid sedan deltog i. Då fick jag intryck av, att han var inställd på att söka få fram även familjepensionsfrågan inom rimlig tid, men nu vill herr statsrådet icke ge några som helst antydningar härom. Detta är mycket tröstlöst, därför att frågan har förelegat alltsedan 1920, då den upptogs i form av en riksdagsskrivelse; riksdagen uttalade sig då på grund av en motion, som jag väckt, för att frågan inom rimlig tid skulle lösas. Och likväl vill man nu tio år senare icke ge något på hand i denna sak.</w:t>
        <w:br/>
        <w:br/>
        <w:t>När det gäller familjepensionering, förhåller det sig ju dock så, att staten icke behöver satsa så stora summor, utan den åtgärd som skulle företagas på området borde gå ut på, att staten auktoriserar en kassa, som nybildas eller som kommer till stånd genom en reformering av en redan existerande familjepensioneringskassa. Staten skulle alltså undersöka, huruvida de bestämmelser, som komme att antagas för en sådan kassa, äro tillfredsställande ur delägarnas synpunkt, liksom den skulle livförsäkringstekniskt granska de ekonomiska kalkylerna för kassan. Härigenom skulle staten, så att säga, ge kassan sin auktoritet. Därutöver kunde man sedan tänka sig vissa mindre statsanslag för ändamålet. Vid sådant förhållande kan man säga, att genom statens underlåtenhet att medverka till en sådan kassas uppkomst förhindrar man, att en hel del befattningshavare påbörja ett inbetalande och fonderande av pensionsavgifter. Att man förhindrar detta mycket lovvärda uppsåt å befattningshavarnas sida, är väl oerhört beklagligt.</w:t>
        <w:br/>
        <w:br/>
        <w:t>Fastställandet av bestämmelserna för kassan är icke en riksdagens sak utan en administrativ åtgärd, som skall företagas av Kungl. Maj:t, och frågan om ordnande av familjepensionering för statens icke ordinarie befattningshavare — särskilt befattningshavare vid statens järnvägar — kunde därför, föreställer jag mig, lösas genom något slags provisorisk anordning. Man kunde tänka sig, att då ändringen icke är möjlig att genomföra vid innevarande års riksdag, vederbörande kommunikationsminister under den närmaste tiden undersöker de framlagda ekonomiska kalkylerna och avgiver ett provisoriskt förslag, enligt vilket man beviljar ett visst anslag till en sådan kassa. Sedan riksdagen eventuellt fattat beslut i enlighet härmed, kunde så kommunikationsministern på administrativ väg avgöra frågorna om hurudant kassans reglemente skulle vara beskaffat.</w:t>
        <w:br/>
        <w:br/>
        <w:t>Nu vet jag mycket väl, att det finns på en del ämbetsmannahåll den uppfattningen, att man icke bör göra någonting förrän det nya lönereglementet trätt i kraft, på vilket man kan grunda familjepensioneringen. Men antag, att förslag om detta reglemente icke kommer fram förrän vid 1932 års riksdag, och att man då icke hinner framlägga förslag om familjepensionering utan måste uppskjuta den saken till 1933 eller något annat år. Följden blir då, att en stor del av de gamla befattningshavarna, som nå upp över pensionsgränsen, icke komma i åtnjutande av familjepension. För övrigt minskas antalet betalningsår för en hel del av dessa på sådant sätt, att resultatet blir, antingen att de efterlevande få mycket små pensioner eller också att det statsanslag, som behöves för att vederbörande skola erhålla en någorlunda tillfredsställande pension, måste bli vida större.</w:t>
        <w:br/>
        <w:br/>
        <w:t xml:space="preserve">Jag tror alltså, att herr kommunikationsministern skulle kunnat i detta avseende svara på samma sätt som han svarade rörande banarbetare och omlastare, nämligen att man bör kunna inrikta sig på att för åtminstone en del av befattningshavarna till nästa års riksdag framlägga ett provisoriskt förslag i ämnet. Förresten har denna fråga om familjepensionering blivit grundligt stött och blött. Det föreligger utarbetat ett förslag av en kommitté med kommendörkapten Lindstedt som ordförande, ett förslag som vilar på ganska långtgående undersökningar. Vidare föreligger ett förslag, som utarbetats inom statens järnvägars </w:t>
      </w:r>
      <w:r>
        <w:rPr>
          <w:b/>
        </w:rPr>
        <w:t>änkeoch²</w:t>
      </w:r>
      <w:r>
        <w:rPr>
          <w:b w:val="0"/>
        </w:rPr>
        <w:t xml:space="preserve"> pupillkassa; i denna kommitté har jag och min vän Bäcklund deltagit — vi ha suttit där några år och sökt penetrera saken och avgivit ett ganska vidlyftigt utlåtande. Slutligen hörde jag i går att t. o. m. inom tullverket föreligger ett förslag utarbetat på samma område. Det finns alltså så oerhört mycket material, att saken kan sägas vara genomarbetad, varför möjlighet finnes att på grundval av detta material lägga fram ett väl motiverat förslag i frågan. Jag vill alltså sluta mitt anförande med att rikta den maningen till kommunikationsministern, att han om möjligt upptager denna fråga till behandling och framlägger ett provisoriskt förslag beträffande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1861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