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1878</w:t>
      </w:r>
    </w:p>
    <w:p>
      <w:r>
        <w:rPr>
          <w:b/>
        </w:rPr>
        <w:t xml:space="preserve">Datum: </w:t>
      </w:r>
      <w:r>
        <w:t>1930-06-02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Carlström (–, man)</w:t>
      </w:r>
    </w:p>
    <w:p>
      <w:r>
        <w:rPr>
          <w:b w:val="0"/>
        </w:rPr>
        <w:t>Herr Sköld påstod, att lagen ej passar för de vidsträckta delarna av landet. Jag förmodar, att han menade, att den ej passar för de stora vidderna i Norrland, där bolagen behärska stora delar av jorden. Men det är ju så, att denna förordning skulle bli fakultativ. Det ligger i hushållningssällskapens och landstingens händer att antaga denna förordning eller låta bli. Och jag tror ej, att de stora skogsbolagen skola finna, som herr Sköld sade, att det blir en söt lukt för dem. Jag tror ej, att de ha möjlighet att bestämma i landstingen, om förordningen skall införas där uppe. Det blir en annan part av landets befolkning där uppe, som kommer att göra det.</w:t>
        <w:br/>
        <w:br/>
        <w:t>Herr Sköld talade om de frisinnades ändrade uppfattning. Jag har sagt förut, att det ej är med särskild entusiasm, som jag går in för detta förslag, men jag kan ej undgå att tycka, att det finnes ett visst berättigande i det, om man gör vissa jämförelser. Jag wvill ej politisera upp frågan mer än skäligt är, men jag vill peka på en punkt, där man kan göra en jämförelse. Inom en viss grupp, då det gäller möjlighet att behärska ett arbetsområde, kan man Ju besluta, att här på detta lilla område, där vi bestämt, att vi skola ha arbete, släppa vi icke in några andra, även om de behöva arbete bättre än vi. Om jag då tänker på småbrukarna, som ha möjlighet att plocka lingon på sina egna marker, kan det ej förtänkas dem, att de tycka, att det borde vara i första hand deras fredade område. Jag vill ej gå så långt, att jag är med om en lag, som säger, att ingen får plocka på en annans mark, men jag kan ej komma ifrån, att det ligger ett visst berättigande i, att den, som äger marken kan få plocka någon dag, innan allmänheten släppes fram i skogsmarken.</w:t>
        <w:br/>
        <w:br/>
        <w:t>Jag skall ej vidare gå in på de andra olägenheter, som uppstå för de jordägare, vilka bo i närheten av större samhällen, men det är så, att under den tid lingonplockningen pågår få nog många lantbrukare se till på sina ägor, att gärdesgårdarna icke plockas ned, så att kreaturen gå in på fälten. Ty dessa lingonplockande människor äro mycket litet känsliga för sådana saker som gärdesgårdar, sädesfält m. m. Det är ej fattigt folk, utan damer och herrar som ofta komma åkande i motorfordon, som uppföra sig så där nonchalant mot jordägarna.</w:t>
        <w:br/>
        <w:br/>
        <w:t xml:space="preserve">Nu sade herr Sköld — och det räknar jag till överdrifterna å hans sida — att varje överträdelse måste beivras. Jag vill visserligen, att det skall bli möjligt att hindra överträdelser. Men den som känner till förhållandena på landsbygden vet, att det ej är så, att vi jordbrukare springa i väg och beivra . en sak i första taget. Och jag tror, att det dröjer ganska länge, herr Sköld, innan någon beivrar dessa fall, om det gäller, att någon fattig eller några torparebarn plocka lingon på marken under den tid det icke är medgivet. Men då det gäller andra, då det gäller denna invasion från större samhällen, kan det vara hälsosamt att beivra intrånget för att få rättelse till stånd. Ja, jag hörde herr Sköld tala om den där jordägarens </w:t>
      </w:r>
      <w:r>
        <w:rPr>
          <w:b/>
        </w:rPr>
        <w:t>syster²</w:t>
      </w:r>
      <w:r>
        <w:rPr>
          <w:b w:val="0"/>
        </w:rPr>
        <w:t xml:space="preserve">, som skulle hjälpa honom plocka lingon före den allmänt medgivna tiden — den där </w:t>
      </w:r>
      <w:r>
        <w:rPr>
          <w:b/>
        </w:rPr>
        <w:t>systern²</w:t>
      </w:r>
      <w:r>
        <w:rPr>
          <w:b w:val="0"/>
        </w:rPr>
        <w:t xml:space="preserve"> figurerar redan i utskottet — Herr Sköld behöver ej vara rädd för </w:t>
      </w:r>
      <w:r>
        <w:rPr>
          <w:b/>
        </w:rPr>
        <w:t>henne²</w:t>
      </w:r>
      <w:r>
        <w:rPr>
          <w:b w:val="0"/>
        </w:rPr>
        <w:t xml:space="preserve">. Vi skola ej generalisera detta exempel. Skulle </w:t>
      </w:r>
      <w:r>
        <w:rPr>
          <w:b/>
        </w:rPr>
        <w:t>hon²</w:t>
      </w:r>
      <w:r>
        <w:rPr>
          <w:b w:val="0"/>
        </w:rPr>
        <w:t xml:space="preserve"> gå ut en förmiddag och plocka ett par kannor lingon, om </w:t>
      </w:r>
      <w:r>
        <w:rPr>
          <w:b/>
        </w:rPr>
        <w:t>hon²</w:t>
      </w:r>
      <w:r>
        <w:rPr>
          <w:b w:val="0"/>
        </w:rPr>
        <w:t xml:space="preserve"> har lust, så får det väl ske på jordägarens risk. Jag tror, att man överdriver betydligt, då man talar om sådana farhågor.</w:t>
        <w:br/>
        <w:br/>
        <w:t>För övrigt tror jag ej, att hushållningssällskapen och deras ombud skola vara så illasinnade, i synnerhet mot den fattiga delen av befolkningen, att de flytta fram plockningstiden alltför långt, så att lingonen skulle vara skördade före den tiden av jordägaren. Därför tror jag ej heller, att en sådan bestämmelse blir till förfång för dem, som behöva plocka lingon på annans mark. Fortfarande erkänner jag, att det är rätt svårt att få rätsida på detta område, men något få vi göra.</w:t>
      </w:r>
    </w:p>
    <w:p>
      <w:pPr>
        <w:pStyle w:val="Heading2"/>
      </w:pPr>
      <w:r>
        <w:t>2. Emil Olovson (Socialdemokraterna, man)</w:t>
      </w:r>
    </w:p>
    <w:p>
      <w:r>
        <w:rPr>
          <w:b w:val="0"/>
        </w:rPr>
        <w:t>Herr talman! Jag tror, att det finnes fog för att uttala ett tack till herr Svensson i Grönvik, som varit vänlig nog att upplysa kammaren om, vart man egentligen syftar med denna framstöt. Han hävdade med skärpa jordägarens rätt till de vilda bären i skogarna. Det är därom kammaren har att ge sin mening till känna. Det är icke fråga om att skapa fram åtgärder i syfte att förhindra för tidig skörd av lingon, utan det är fråga om att konstituera en äganderätt, som för närvarande icke finnes.</w:t>
        <w:br/>
        <w:br/>
        <w:t>Herr Svensson i Grönvik gjorde gällande, att först under de sista tio åren har det blivit tal om, att de vilda bären i skogarna äro allmän egendom. Jag såg mer än en av kammarens ledamöter, som ganska tydligt gav tillkänna sin förvåning i anledning av denna herr Svenssons deklaration. Vi alla andra, som dock kommit åtskilligt långt på vägen, så att vi minnas mer än tio år tillbaka i tiden, vi ha ett mycket livligt minne av, att rätten att plocka de vilda bären 1 skogarna var allmän åtminstone för 40 år sedan. I min barndom var den rätten tillerkänd de fattiga och ej förbehållen de rika. Och tur var det. Ty om det ej varit fallit, så hade det ställt sig svårare med bärgningen för lantarbetare och fattigt folk i allmänhet. Om den rätten ej funnits, hade det varit ganska svårt för de människor, de tusen och åter tusen i detta land, som under hösten haft lingon att taga till för att få något till ärtmjölspannkakan och potatisen, och det hade varit svårt för dem, som i lingonplockningen haft en extra inkomst. ÄAganderätten till de vilda bären i skogarna har tillhört hela det svenska folket ännu, så långt bort i tiden, där historien förlorar sig i sagan, och så långt tillbaka i tiden minnes ej herr Svensson i Grönvik. Här är fråga om att konstitutera en äganderätt för jordägaren, som hittills ej funnits till. Det är fråga om att taga en rätt från de fattiga och lägga till de rika.</w:t>
        <w:br/>
        <w:br/>
        <w:t>Här säger herr Svensson i Grönvik, att när han köpt en egendom och betalat den och erlagt skatten för den, så har han äganderätt till allt vad därpå finnes. Men, herr Svensson i Grönvik, om jag köper en egendom i detta land, köper jag då äganderätten till de vilda bären i skogarna? Nej! Om jag ärver en egendom, har jag då ärvt äganderätt till skogsbären? Den rätten har ingen i detta land hittills kunna sälja och ingen har kunnat ge den i arv till någon. Det är, som sagt, fråga om att taga en rätt från de fattiga och ge den till dem, som ha något förut.</w:t>
        <w:br/>
        <w:br/>
        <w:t xml:space="preserve">Här kommer nu herr Carlström och talar om småbrukaren och hans rätt till bären på hans egen mark. Herr Carlström vet lika väl som vi, att småbrukaren i detta land i allmänhet får gå ut på de stora skogarna, när han skall plocka sitt förråd av lingon. Resultatet av en lagstiftning, som syftar till att inskränka den fattiges rätt till skogsbären, betyder ett attentat mot de fattigaste bland de fattiga, det blir ett attentat mot den fattiga </w:t>
      </w:r>
      <w:r>
        <w:rPr>
          <w:b/>
        </w:rPr>
        <w:t>änkan²</w:t>
      </w:r>
      <w:r>
        <w:rPr>
          <w:b w:val="0"/>
        </w:rPr>
        <w:t xml:space="preserve"> på skogstorpet och mot de fattigmans barn, som gå hela sommaren och längta efter, att det skall mogna i skogen, för att matsedeln skall bjuda på något annat än på det vanliga och för att de skola förtjäna en slant till halvsulor för vintern. |</w:t>
        <w:br/>
        <w:br/>
        <w:t>Vill andra kammaren vara med om att taga första steget för att begå ett sådant attentat mot de fattiga, må den göra det.</w:t>
        <w:br/>
        <w:br/>
        <w:t>Jag är fullt på det klara med, att de fattiga komma att ge svar, ty att</w:t>
        <w:br/>
        <w:br/>
        <w:t>beröva dem rätten till de vilda bären i skogarna, det är kniven i hjärtat. Jag Ang. förbud vill uttrycka den förhoppningen, att andra kammaren, som nyligen i nära två mot plockning : o ör I LOCK LR . . Få o av lingon</w:t>
        <w:br/>
        <w:br/>
        <w:t>dygn diskuterat frågan om hjälpåtgärder till jordbruket, tänker så mycket före viss dag. på sin värdighet, att den ej så omedelbart därefter fattar ett beslut, vilket in-' — (Forts.) nerst inne syftar till att göra det ännu fattigare för de människor på Sveriges landsbygd, som hittills varit de fattigaste bland alla.</w:t>
        <w:br/>
        <w:br/>
        <w:t>Herr talman! Jag ber att få yrka bifall till den reservation, som är avgiven av herr Johansson i Uppmälby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