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1898</w:t>
      </w:r>
    </w:p>
    <w:p>
      <w:r>
        <w:rPr>
          <w:b/>
        </w:rPr>
        <w:t xml:space="preserve">Datum: </w:t>
      </w:r>
      <w:r>
        <w:t>1931-04-09</w:t>
      </w:r>
    </w:p>
    <w:p>
      <w:r>
        <w:rPr>
          <w:b/>
        </w:rPr>
        <w:t xml:space="preserve">Kammare: </w:t>
      </w:r>
      <w:r>
        <w:t>Andra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Ernst Hage (Socialdemokraterna, man)</w:t>
      </w:r>
    </w:p>
    <w:p>
      <w:r>
        <w:rPr>
          <w:b w:val="0"/>
        </w:rPr>
        <w:t>Herr talman, mina damer och herrar! Som bekant begärde förra årets riksdag på grund av en motion av herr Thorberg i första kammaren framläggande fortast möjligt av ett förslag till reformerad arbetarskyddslagstiftning. Nu föreligger ju detta förslag här först i form av en kungl. proposition och sedermera 1 form av detta utlåtande från andra lagutskottet.</w:t>
        <w:br/>
        <w:br/>
        <w:t>Innan man tar ställning till detta förslag och till de reservationer, som äro fogade vid utskottets utlåtande, är det då givetvis av vikt, att man söker göra sig reda för vad förslaget innebär. Det gäller med andra ord att undersöka, om det är ett förslag, som går långt i fråga om åstadkommande av skydd för arbetarna inom industrien m. m., eller om det är ett förslag, som på många punkter stannat på halva vägen fram emot det mål, som ett sådant lagförslag borde syfta till.</w:t>
        <w:br/>
        <w:br/>
        <w:t>När det gäller att klargöra för sig den saken, så vill jag först peka på det faktum, att — såsom också erinrades av herr statsrådet — socialstyrelsen framlagt ett förslag i saken. Ur de synpunkter, vi socialdemokrater lägga på denna fråga, var detta förslag i stort sett ett gott förslag. Men nu har Kungl. Maj:t, såsom också berördes av herr statsrådet, vid propositionens utarbetande skurit bort en del och, jag vill säga, ingalunda en oväsentlig del av det förslag, som</w:t>
        <w:br/>
        <w:br/>
        <w:t xml:space="preserve">framförts av socialstyrelsen. Och sedan har utskottet ytterligare skurit bort en del av det förslag, som Kungl. Maj:t lagt fram. Under sådana förhållanden kunna ju </w:t>
      </w:r>
      <w:r>
        <w:rPr>
          <w:b/>
        </w:rPr>
        <w:t>damerna²</w:t>
      </w:r>
      <w:r>
        <w:rPr>
          <w:b w:val="0"/>
        </w:rPr>
        <w:t xml:space="preserve"> och herrarna förstå, att det förslag, som nu föreligger, är ett förslag, som vi socialdemokrater ha svårt att finna oss i. Och vi ha fördenskull här framfört en del reservationer.</w:t>
        <w:br/>
        <w:br/>
        <w:t>Vi erkänna visserligen, att, även med ett bifall till utskottets förslag, vinnes Ju åtskilligt i avseende på åstadkommande av förbättringar i arbetarskyddslagstiftningen. Men det är dock vissa punkter, där vi tycka, att utskottets förslag borde kompletteras, för att man skall komma fram till en tillfredsställande lagstiftning på detta område.</w:t>
        <w:br/>
        <w:br/>
        <w:t>Nu ha vi från socialdemokratiskt håll väckt en motion i frågan, och den motionen ha vi huvudsakligen grundat på socialstyrelsens förslag till arbetarskyddslagstiftning. Senare ha vi på grundvalen av denna motion utarbetat våra reservationer. Och även dessa äro i stort sett grundade på de av socialstyrelsen föreslagna lagändringarna.</w:t>
        <w:br/>
        <w:br/>
        <w:t>När det då gäller att här slå ett slag, som jag tänker göra, för de socialdemokratiska reservationerna, vill jag först peka på, att vi i vår motion yrkat, att när denna lagstiftning nu skulle undergå en — som vi tycka, att det borde vara — revolutionerande ändring, vore det rimligt, att ett förslag till helt ny lag med samtliga dess paragrafer framlades. Det är nämligen så, att det verkar ganska irriterande för en person, som skall tillämpa en lag, om han skall se efter en massa bestämmelser, som stå i den och den kungl. kungörelsen, och sedan, när det är fråga om andra paragrafer, måste gå tillbaka till den gamla lagen och på det sättet bilda sig en uppfattning, om vad lagen innehåller. Vi ha som sagt, från den utgångspunkten tyckt, att det vore önskligt, att hela lagen lades fram med samtliga dess paragrafer. Nu ha vi emellertid avstått från något yrkande därvidlag, därför att man tillmötesgått oss så tillvida i utskottet, att man gjort ett uttalande till Kungl. Maj:t — en framställning, varemot Kungl. Maj:t icke haft något att erinra — att när författningen kommer ut, hela lagen kommer att intagas i författningssamlingen. Och då vinner man, vad vi velat vinna.</w:t>
        <w:br/>
        <w:br/>
        <w:t>Därutöver ha vi avstått från några mera formella ändringsförslag, som vi framfört i motionen. Slutligen vill jag säga, att om det blir så, att utskottets förslag bifalles med avseende å 9—12 $$, nödgas vi avstå från våra yrkanden beträffande en del paragrafer, där vi reserverat oss, och det kommer att betydligt förenkla behandlingen här. Men även om man sålunda ej fullföljer en del saker i vår reservation, så återstå dock en del yrkanden, där vi komma att framföra krav på, att utskottets förslag skall ändras, och i det avseendet tänkte jag nu säga några ord om de väsentligaste och mest betydande av de yrkanden, som vi komma att framföra i debatten.</w:t>
        <w:br/>
        <w:br/>
        <w:t>I $ I möter ett sådant yrkande. Det är på sätt och vis redan berört av herr statsrådet. Vi ha nämligen i den socialdemokratiska reservationen yrkat, att lagens tillämpningsområde skulle utvidgas till att omfatta även jordbruket. Och i motsats mot herr statsrådet, ha vi den bestämda uppfattningen, att det finnes all anledning att påyrka, att denna lag skall omfatta även jordbruket. Det är nämligen redan nu så, att när det gäller maskinella anordningar på detta område, faller jordbruket under lagen, och då tycka vi, att, när det nu i alla fall inträffar, att en inspektör, som skall inspektera sådana anordningar, befinner sig t. ex. på ett stort gods, är det orimligt, att, om han då hör talas om, att där skett olycksfall flera gånger, han ej skall ha rätt att se på annat än de maskinella anordningarna. Det kan vara anordningar av icke maskinell natur, som lett till olycksfall. Det är en omständighet, som enligt min mening är avgörande för, att man borde kräva, att lagstiftningen även skulle omfatta Jordbruket.</w:t>
        <w:br/>
        <w:br/>
        <w:t>Nu vill jag emellertid säga i detta sammanhang, att jag mycket väl förstår, att, när det gäller inspektion inom jordbruket, kommer inspektionen aldrig att få samma effekt som med avseende å industrien. Det kan man gärna erkänna. Men även om det ej blir samma effekt med avseende å jordbruket, föreställer jag mig, att det kan vara ganska rimligt, att denna lagstiftning får omfatta Jordbrukets verksamhet, ej minst med hänsyn därtill, att arbetarna inom jordbruket falla under lagen om försäkring mot olycksfall i arbete, och det är väl meningen, att dessa två lagar i stort sett skola komplettera varandra. Ty olycksfallsförsäkringslagen innebär ju, att arbetsgivaren betalar vissa avgifter och ålägges vissa onera för olycksfall, som träffa hans arbetare. Och då bör det ligga i hans intresse, att genom arbetsskyddsanordningar förekomma, att dessa olycksfall bli så många. På sådant sätt sammanhänga dessa båda lagar intimt med varandra.</w:t>
        <w:br/>
        <w:br/>
        <w:t>Dessutom skulle jag vilja erinra om något — som även berörts av herr statsrådet — att socialstyrelsen icke hesiterat för att påyrka, att jordbruket skulle falla under lagen.</w:t>
        <w:br/>
        <w:br/>
        <w:t>Vidare tror jag, att det är svårt att taga hänsyn till, att jordbruket f. n. övergås av en kris. Ty skulle man taga hänsyn därtill, finge man, såvitt jag förstår, från arbetarskyddslagstiftningen utesluta en del industrier, som nu äro träffade av dåliga konjunkturer, t. ex. trävaruoch en del andra exportindustrier. Där föreligga kanske lika goda skäl, skulle jag tro, att utesluta dem ur lagen om man skall gå på den linjen och taga hänsyn till dylikt. Och är det återigen så, att bakom det kravet, att jordbruket ej skall komma under lagen, ligger den meningen, att man skall skydda jordbruket, så vill jag säga, att jag betraktar som jordbrukare även jordbrukets arbetare, vilka utgöra en stor del av den jordbrukande befolkningen. servanternas — utgångspunkter är det ett lika väl motiverat krav, att man skall skydda arbetarna inom jordbruket, som att industriarbetarna skola skyddas. Det är mina synpunkter i denna sak, och det är från denna utgångspunkt vi gått på denna reservation vid $ 1 i lagen, där vi kräva, att även Jordbruket skall falla under denna lagstiftning.</w:t>
        <w:br/>
        <w:br/>
        <w:t>Sedan är det en annan $, nämligen $ 5, där vi socialdemokrater även avgivit en reservation. Det gäller där, huru bestämmelserna om den arbetarsemester skola se ut, vilken nu enligt lagen i vissa fall skall kunna tillerkännas arbetarna inom industrien. Denna fråga har bakom sig en lång utredningstid. Men i sådana utredningsoch lagstiftningsfrågor gäller, som bekant, den gamla satsen: »Gud skapade ingen brådska.» Och det kan man säga med avseende på detta förslag. Jag var år 1917 med om att väcka en motion i saken, och det var en allmän uppfattning då, att det borde snarast komma till en lagstiftning, varigenom arbetarna tillerkändes rätt till semester. Nu har utredningen på området fortgått i 14 år, och när man ser det förslag, som nu föreligger, kommer man att tänka på historien om berget, som var havande och till slut födde en liten, liten råtta. Ty det kan man verkligen säga om det förslag, som nu föreligger, att det innebär en mycket liten reform.</w:t>
        <w:br/>
        <w:br/>
        <w:t>För det första föreslår man nämligen, att det antal semesterdagar, som vederbörande normalt skulle få, skall vara minst 4. Och så säger man, att denna semester »bör» vederbörande få. Nu skulle jag för min del helst ha sett, att ordet »bör» kunnat utbytas mot »skall». Men jag skall villigt erkänna, att det finnes industrier, där t. o. m. en ganska liten ekonomisk belastning med kostnader för arbetarsemester kan medföra svårigheter. Därför får man kanske för tillfället nöja sig med uttrycket »bör».</w:t>
        <w:br/>
        <w:br/>
        <w:t>Men när det gäller frågan, om hur lång semestern skall vara, så måste jag säga, att 4 dagar är alldeles för litet. Enligt den allmänna uppfattningen menar man med semester en så lång ledighet, att den bereder vederbörande</w:t>
        <w:br/>
        <w:br/>
        <w:t>verklig vila och rekreation. Och det kan aldrig bli tal om, att denna 4 dagars ledighet, även om man därtill lägger två helgdagar, kan bereda någon vidare rekreation. Därför ha vi från den utgångspunkten krävt, att förslaget skulle ändras så, att semestern skulle vara minst en vecka.</w:t>
        <w:br/>
        <w:br/>
        <w:t>Nu vill jag också 1 det sammanhanget omnämna, att det har sagts, att framläggandet av detta förslag om arbetarsemester på sätt och vis utgör svaret på en riksdagsskrivelse, som en gång avläts därom, att det skulle åstadkommas s. k. helgfria söndagar, s. k. bank-holy-days. Nu vill jag emellertid säga för min del, att jag aldrig kunnat finna, att man genom förslaget om att införa arbetarsemester i vår lagstiftning svarat på denna riksdagsskrivelse. Ty denna riksdagsskrivelse om åstadkommande av bank-holy-days berörde ett spörsmål av helt annan art. Jag vill därför säga till herr socialministern, att, om han nu anser sig löst från denna utredningsbegäran från riksdagen om åstadkommande av s. k. bank-holy-days, så anser jag däremot, att herr statsrådet alltjämt bör betrakta saken så, att alltjämt denna skrivelse ligger hos Kungl. Maj:t även efter detta lagförslags antagande.</w:t>
        <w:br/>
        <w:br/>
        <w:t>Emellertid vill jag slutligen, då det gäller denna arbetarsemester, erkänna, att en lagstiftning av denna art — även om den är långt ifrån tillfredsställande — dock medför, att fackföreningarna kunna lägga en viss moralisk tyngd i vågskålen, när de förhandla med arbetsgivarna om att få arbetarsemester inom de arbetsområden, där denna hittills icke kunnat genomdrivas. Men i det fallet vill jag påvisa, att i de flesta fall är denna semester enligt de avtal, som gälla, mycket längre än 4 dagar, och det är från den synpunkten vi framfört detta krav, att arbetarsemestern skulle utökas till en vecka.</w:t>
        <w:br/>
        <w:br/>
        <w:t>Sedan komma vi till en annan mycket viktig fråga, som berördes av herr socialministern, nämligen ifråga om att åstadkomma, att ungdomen finge dröja ett år längre, innan den kastas in i industriens grottekvarn. Där har socialministern framlagt det förslaget, att den minimiålder av 13 år för ungdomens antagande inom industri och hantverk, som nu gäller, skulle ändras så, att minimiåldern skulle bli 14 år. På den punkten intaga herr socialministern och vi socialdemokrater samma ståndpunkt. Vi komma alltså givetvis att enhälligt gå in för denna linje.</w:t>
        <w:br/>
        <w:br/>
        <w:t>Särskilt i nuvarande tid -— med den stora arbetslöshet, som existerar — tycker jag, att en sådan lagstiftning är i hög grad motiverad, därför att det nu i alla fall är så, att en mycket liten del av ungdomen har möjlighet att få sysselsättning. Då är det rimligt, att man förbehåller de få arbetstillfällen, som finnas, åt dem, som äro något äldre, i stället för att en stor del yngre få dessa arbetstillfällen.</w:t>
        <w:br/>
        <w:br/>
        <w:t>Dessutom vill jag, som ett av skälen för vårt ståndpunktstagande på denna punkt, peka på den i vår tid pågående rationaliseringen och intensifieringen av arbetet. På grund härav ha olycksfallen ökats på ett särskilt kraftigt sätt — detta är ju för övrigt en av anledningarna till att hela arbetarskyddslagstiftningen nu ansetts mogen för en genomgripande reformering. Att under sådana förhållanden, då olycksfallsrisken blir större och större, släppa in unga människor i industrien vid den nu gällande låga åldern, 13 år, det vilja vi reservanter undvika, om det är möjligt. Slutligen kommer därtill det, att i vår tid anser man, att ungdomen bör få sådan skolutbildning, att i allmänhet denna ungdom går 1 skolan till fyllda 14 år och i många fall ännu längre. Allt detta måste innebära, att 1 vår tid har det tillkommit nya förhållanden, som motivera, att den gamla åldern, 13 år, utbytes mot en minimiålder av 14 år. Jag hoppas, att — trots att den frisinnade i utskottet gått emot regeringsförslaget på denna punkt — det skall finnas så många från regeringspartiet här 1 kammaren, som ha denna socialt och humanitärt betonade synpunkt, vilken jag här velat framföra, att det blir majoritet för vår ståndpunkt. Jag</w:t>
        <w:br/>
        <w:br/>
        <w:t>tror, att man kan påstå, att det är ett särskilt bevis på, att en nation står kulturellt högt, om den väl vårdar ungdomen, om den ser till, att ungdomen ej allt för tidigt kastas in i industrins grottekvarn och får sin hälsa fördärvad på ett tidigt stadium, så att de unga få lida därav hela livet.</w:t>
        <w:br/>
        <w:br/>
        <w:t>Men det är även en del andra bestämmelser, som vi gått in för i vår reservation. Vi ha nämligen, i likhet med propositionen, påyrkat, att, när det gäller arbete under jord — i gruvor m. m. — skall ungdomen ej få sysselsättas där, förrän efter fyllda 16 år. Detta förslag har utskottets majoritet däremot ej velat vara med om.</w:t>
        <w:br/>
        <w:br/>
        <w:t>Sedan finnes det ytterligare en väsentlig punkt, varom jag vill yttra mig. Det gäller frågan om ungdomens nattvila. I det fallet ha vi gått in för den generella bestämmelse, som finnes i propositionen, att nattvilan för ungdomen skall vara 11 timmar mellan kl. 10 e. m. och kl. 5 f. m. Men dessutom ha vi — i motsats mot utskottets majoritet — ansett, att detta krav att åstadkomma nattvila för ungdomen är så viktigt, att vi ansett oss böra hålla på detta och att det alltså ej bör förekomma en hel del undantag därifrån, som fördärva effekten av bestämmelsen.</w:t>
        <w:br/>
        <w:br/>
        <w:t xml:space="preserve">Slutligen ha vi gått in för, när det gäller nattvila för </w:t>
      </w:r>
      <w:r>
        <w:rPr>
          <w:b/>
        </w:rPr>
        <w:t>kvinnor¹</w:t>
      </w:r>
      <w:r>
        <w:rPr>
          <w:b w:val="0"/>
        </w:rPr>
        <w:t xml:space="preserve">, att $ 19 bör ändras så, att den nattvila, som nu finnes påbjuden för </w:t>
      </w:r>
      <w:r>
        <w:rPr>
          <w:b/>
        </w:rPr>
        <w:t>kvinnor¹</w:t>
      </w:r>
      <w:r>
        <w:rPr>
          <w:b w:val="0"/>
        </w:rPr>
        <w:t xml:space="preserve"> — d. v. s. det förbud att arbeta under natten, som finnes för </w:t>
      </w:r>
      <w:r>
        <w:rPr>
          <w:b/>
        </w:rPr>
        <w:t>kvinnor¹</w:t>
      </w:r>
      <w:r>
        <w:rPr>
          <w:b w:val="0"/>
        </w:rPr>
        <w:t xml:space="preserve"> i nuvarande lagstiftning — skall omfatta både små och stora företag. Som det nu är, äro bestämmelserna sådana, att med avseende å företag med minst 10 arbetare gälla bestämmelserna om förbud för </w:t>
      </w:r>
      <w:r>
        <w:rPr>
          <w:b/>
        </w:rPr>
        <w:t>kvinnor¹</w:t>
      </w:r>
      <w:r>
        <w:rPr>
          <w:b w:val="0"/>
        </w:rPr>
        <w:t xml:space="preserve"> att arbeta om natten. Små företag äro däremot undantagna från denna lagbestämmelse. Detta medför, att vi ej ha möjlighet att ratificera den internationella konvention, som finnes på området. Nu vet jag, att på denna punkt finnes bland </w:t>
      </w:r>
      <w:r>
        <w:rPr>
          <w:b/>
        </w:rPr>
        <w:t>kvinnorna¹</w:t>
      </w:r>
      <w:r>
        <w:rPr>
          <w:b w:val="0"/>
        </w:rPr>
        <w:t xml:space="preserve"> mycket olika meningar. Det finnes nämligen en opinion, som överhuvud taget ej vill vara med om undantagsbestämmelser för </w:t>
      </w:r>
      <w:r>
        <w:rPr>
          <w:b/>
        </w:rPr>
        <w:t>kvinnor¹</w:t>
      </w:r>
      <w:r>
        <w:rPr>
          <w:b w:val="0"/>
        </w:rPr>
        <w:t xml:space="preserve"> inom detta område. Men vi socialdemokrater inom utskottet ha likväl ansett, att detta krav, att man skall ratificera den gällande konventionen, är så väl motiverat, att lagstiftningen borde på detta område förändras.</w:t>
        <w:br/>
        <w:br/>
        <w:t>I detta sammanhang vill jag också som ett allmänt motiv för de socialdemokratiska yrkandena peka på, att dessa syfta till större möjligheter till ratificering av de internationella konventionerna. Och därvid bör man komma i håg, att, när riksdagen år 1922 skrev och begärde, att Kungl. Maj:t skulle åstadkomma en reform av denna arbetarskyddslagstiftning, så gjorde man det med utgångspunkt därifrån, att man skulle sträva efter att åstadkomma, att lagstiftningen finge sådan struktur, att vi kunde i största möjliga utsträckning ratificera gällande internationell lagstiftning på detta område. Nu innebär emellertid det förslag, utskottet kommit med, att vi i fortsättningen ej skola kunna ratificera konventionerna om den internationella lagstiftningen, vilket är synnerligen beklagligt. Det är icke minst av detta skäl, som vi socialdemokrater gått in för den uppfattningen, att denna lagstiftning bör utformas på annat sätt, än utskottet velat vara med om.</w:t>
        <w:br/>
        <w:br/>
        <w:t>Detta är något av det väsentligaste, som innehålles i den socialdemokratiska reservationen. Det blir ju möjligt att sedan, när vi komma till de olika paragraferna, där det även föreligger förslag om vissa mindre ändringar, säga några ord därom. Men, som sagt, detta är det väsentligaste, och jag har velat redan i denna principdebatt framföra dessa saker.</w:t>
        <w:br/>
        <w:br/>
        <w:t>Med utgångspunkt från detta och med hänvisning i övrigt till den socialdemokratiska reservationen skall jag alltså, herr talman, be att få yrka bifall vid $ 1 till den under denna paragraf av herr Sigfrid Hansson m. fl. avgivna, vid utlåtandet fogade reservationen.</w:t>
      </w:r>
    </w:p>
    <w:p>
      <w:pPr>
        <w:pStyle w:val="Heading2"/>
      </w:pPr>
      <w:r>
        <w:t>2. Gustav Hallagård (Bondeförbundet, man)</w:t>
      </w:r>
    </w:p>
    <w:p>
      <w:r>
        <w:rPr>
          <w:b w:val="0"/>
        </w:rPr>
        <w:t xml:space="preserve">Herr talman! Då jag deltagit i arbetet mom utskottet i föreliggande fråga, ber jag att få säga några ord. Jag har i utskottet velat vara med om att göra denna lagstiftning så effektiv som möjligt, men man måste dock taga hänsyn till arbetsförhållandena i landet oc icke minst jordbruksarbetets förhållanden. Nu ha socialdemokraterna i fråga om 1 $ avgivit en reservation, där man vill ha med jordbruket under lagstiftningen, således en utvidgning. De socialdemokratiska reservanterna anse beträffande arbetarskyddslagens tillämpningsområde, att densamma även bör omfatta jordbruket och dess binäringar, oavsett om maskinella anordningar etc. användas eller icke. Med hänsyn till arbetet inom jordbruket ha dock reservanterna undantagit de bestämmelser i lagen, som röra arbetstiden samt minderårigas och </w:t>
      </w:r>
      <w:r>
        <w:rPr>
          <w:b/>
        </w:rPr>
        <w:t>kvinnors¹</w:t>
      </w:r>
      <w:r>
        <w:rPr>
          <w:b w:val="0"/>
        </w:rPr>
        <w:t xml:space="preserve"> arbete, men de återstående bestämmelserna i deras förslag, vilka avse förekommande av olycksfall och ohälsa, som närmast hänföra sig till industriens arbetare, torde väl ändå vara sådana, att de icke äro av någon egentlig betydelse för jordbruksarbetarna. Jag will tillägga, att i betraktande av de säregna arbetsförhållandena vid jordbruket skulle säkerligen någon mera väsentlig minskning av olycksfallsriskerna knappast stå att vinna genom en dylik utsträckning, som reservanterna ifrågasätta. Det torde även vara uppenbart, att arbetet inom jordbruket till väsentlig del är av sådan beskaffenhet, att det icke låter sig reglera i arbetarskyddshänseende. Vidare skulle en utsträckning av tillsynen beträffande jordbruksarbetet bliva ineffektiv och utan resultat, det kan man säga redan på förhand. Man kan tänka sig, att det skulle föranleda drakoniska föreskrifter som skulle betyda trakasserier mot jordbrukarna från tillsynsmyndigheternas sida. Jag vill säga, att jordbrukarna äro måna om att skydda både sig själva och sina arbetare. Under sådana förhållanden blir det endast en onödig omsorg från reservanternas sida gentemot jordbrukets arbetare att föreslå en sådan lagstiftning. När det därför framhålles, att jordbrukets arbetare böra ha samma rätt till skydd mot olycksfall som andra arbetare, så är det ingenting annat än onödiga bekymmer därför att en generell lagstiftning på det här området ej går att tillämpa i den utsträckning, man tror sig kunna göra. Nu har en föregående talare åberopat, att socialstyrelsen gått in för en utvidgning av lagen. Jag vill tillägga, att den utvidgning, som socialstyrelsen föreslagit, har lämnats utan erinran bara av tre länsstyrelser, Skaraborgs, Västmanlands och Västerbottens länsstyrelser, och ett hushållningssällskap, men att alla andra ha avstyrkt utsträckningen av lagens tilllämpningsområde till jordbruket. Nu har anförts, att denna utsträckning skulle medföra nya konfliktanledningar och betungande åtgärder med åtföljande avsevärda kostnader för såväl det allmänna som jordbrukarna. Vidare säger man beträffande lagens efterlevnad, att man ifrågasätter, huruvida underinspektörerna vore tillräckligt kompetenta att bedöma de mångskiftande problem, som möta vid en vidgad inspektion å jordbrukets område. Alla dessa saker tala för, att man icke bör gå längre beträffande 1 $ än vad utskottet har sagt.</w:t>
        <w:br/>
        <w:br/>
        <w:t>Beträffande arbetet inom jordbruket skall enligt 1 $ denna äga tillämpning endast vid användande av maskinella hjälpmedel, och därav framgår, att i samma mån jordbruket mekaniseras, kommer nuvarande lagstiftning att få större och större betydelse för jordbruket.</w:t>
        <w:br/>
        <w:br/>
        <w:t>Nu har herr statsrådet och chefen för socialdepartementet sagt i propositionen, att det ekonomiska läget för närvarande är inom jordbruksnäringen sådant, att man icke bör vidtaga åtgärder, ägnade att öka de svårigheter, varmed Jordbruksdriften är förenad. Detta uttalande vilja icke de socialdemokratiska reservanterna taga hänsyn till. De ha sagt: »De i propositionen och utskottets utlåtande anförda skälen mot en sådan utvidgning väga icke tungt, och</w:t>
        <w:br/>
        <w:br/>
        <w:t>motionärerna ha säkerligen tolkat departementschefens betänkligheter riktigt, när de göra gällande, att dessa ”torde härleda sig mera ur en i och för sig förklarlig ängslan att under nu rådande för jordbrukets ekonomi bekymmersamma förhållanden irritera jordbrukets arbetsgivare än ur en på fakta grundad övertygelse, att lagen skulle komma att vålla jordbruket några svårigheter av ekonomisk art.» Det förefaller, som om reservanterna icke hade tillräcklig kännedom om jordbruket, då de vilja utvidga lagstiftningen.</w:t>
        <w:br/>
        <w:br/>
        <w:t>Jag har, herr talman, endast velat angiva, varför jag icke kunnat vara med om att tillmötesgå socialdemokraterna och ber att få yrka bifall till utskottets förslag och avslag på reservationen.</w:t>
      </w:r>
    </w:p>
    <w:p>
      <w:pPr>
        <w:pStyle w:val="Heading2"/>
      </w:pPr>
      <w:r>
        <w:t>3. Ernst Aronson (–, man)</w:t>
      </w:r>
    </w:p>
    <w:p>
      <w:r>
        <w:rPr>
          <w:b w:val="0"/>
        </w:rPr>
        <w:t>Herr talman! Det föreföll, som om herr Hage i sitt anförande beträffande 1 $, som vi nu egentligen skulle diskutera, ville tillmäta stor betydelse åt, att socialstyrelsen har tillstyrkt denna arbetarskyddslagstiftnings utsträckning till att gälla även jordbruket. Om nu herr Hage därmed vill fastslå, att han tillmäter stor betydelse åt auktoritetstron i denna sak, så tror jag, att han varit ganska oförsiktig. Man må nämligen lägga märke till att socialstyrelsen icke varit enhällig om att tillstyrka förslaget. Det har varit en reservant, byråchefen Bergsten, som intagit en avvikande ståndpunkt och avstyrkt förslaget. Dessutom kan man säga, att det övervägande flertalet av alla dem, som yttrat sig om förslaget i fråga, ha yttrat sig avstyrkande. Bland dem, som ytterligare yttrat sig avstyrkande, skall jag be att få nämna lantbruksstyrelsen, lantarbetsgivarnas centralförening, samtliga hushållningssällskap i landet med undantag av ett — Västernorrlands —, överståthållarämbetet, kommerskollegium, domänstyrelsen och de flesta länsstyrelserna. Alla dessa ha yttrat sig avstyrkande, och för såvitt man nu, som fallet tycks vara med herr Hage, vill tillmäta de hörda myndigheternas uppfattning avgörande betydelse, så torde det bli ganska lätt att med hänvisning till dessa försvara utskottets ståndpunkt.</w:t>
        <w:br/>
        <w:br/>
        <w:t>Vad sedan beträffar lämpligheten att draga in jordbruket under denna lagstiftning, så skall jag be att få understryka något, som yttrades av den föregående ärade talaren. Det har av de myndigheter, som yttrat sig om förslaget, framhållits av så gott som alla, att de områden, där man kan räkna med att det bleve någon effekt eller något resultat av inspektionsverksamheten i ifrågavarande avseende, äro så gott som inga. Om man söker bilda sig en uppfattning med den erfarenhet man har om jordbruksförhållandena, under vilka förhållanden det skulle kunna inträffa, att en inspektion på detta område skulle kunna hava någon förebyggande verkan, kommer man till det resultatet, att dessa fall måste bliva synnerligen fåtaliga, om det ens skulle kunna påvisas med full säkerhet något enda fall. Jag har med stöd av den erfarenhet jag äger om jordbruksarbete och där inträffade olycksfall, sökt bilda mig en uppfattning om denna sak. För så vitt jag kunnat finna, härleda sig de flesta av vid lantbruksarbete inträffade olyckor från omständigheter, som stå i sammanhang med exempelvis skenande hästar, stjälpning av lass, fall från höga lass, stenarbete, hantering av yxor eller andra eggjärn o. s. v. Om alla dessa olycksorsaker måste man säga, att en lagstiftning om inspektionsverksamhet icke skulle i någon mån kunna verka förebyggande.</w:t>
        <w:br/>
        <w:br/>
        <w:t>Det föreligger i Kungl. Maj:ts proposition en ganska intressant utredning på hithörande område, som är verkställd av byråchefen Färst. Jag vill icke upptaga kammarens tid med att utförligt redogöra för denna utredning. Det må vara nog med en hänvisning till, att denna utredning ger vid handen, att olyckor inom" jordbruket, beräknade med hänsyn till antalet arbetsdagar, som förlorats på grund av olyckorna, blott till ungefär en fjärdedel skulle kunna beröras av denna lagstiftning, om den varit tillämplig på jordbruket. Man måste väl medge, att detta är en synnerligen blygsam siffra. Nu torde därtill</w:t>
        <w:br/>
        <w:br/>
        <w:t>komma, att oaktat, såsom förut är sagt, maskinella hjälpmedel, som jordbruket har till förfogande, redan inordnats under lagen, man får räkna med att en del olyckor inträffat även vid arbete med maskiner. Härigenom reduceras ytterligare den redan förut ganska blygsamma siffran, och man torde som slutomdöme kunna säga, att minskningen av olycksfall inom jordbruket till följd av denna lags tillämpning på detta, skulle bliva praktiskt taget ingen. Att det skulle bli för jordbruket försvårande och tyngande med denna inspektionsverksamhet är dessutom ofrånkomligt.</w:t>
        <w:br/>
        <w:br/>
        <w:t>Om man sålunda väger fördelar och nackdelar mot varandra, så måste man komma till den uppfattningen, att vad som skulle vinnas med att draga in Jordbruket under lagstiftningen, vore av så obetydligt värde, att det icke kunde motsvara eller uppvägas av de olägenheter, som därav skulle vållas. Det är möjligt, att det i fortsättningen av diskussionen kan bli anledning att närmare utveckla en och annan detalj av föreliggande spörsmål. Det finnes åtskilligt i övrigt, som kunde vara värt att upptaga till granskning, men jag avstår om icke den fortsatta diskussionen ger anledning därtill. Tills vidare skall jag sålunda icke taga kammarens tid i anspråk därför, och jag vill med vad jag haft förmånen få yttra endast motivera, varför jag, herr talman, yrkar avslag på reservationen beträffande 8 1.</w:t>
      </w:r>
    </w:p>
    <w:p>
      <w:pPr>
        <w:pStyle w:val="Heading2"/>
      </w:pPr>
      <w:r>
        <w:t>4. Nils Sandström (–, man)</w:t>
      </w:r>
    </w:p>
    <w:p>
      <w:r>
        <w:rPr>
          <w:b w:val="0"/>
        </w:rPr>
        <w:t>Herr talman! Då det förebådades i pressen, att det skulle komma ett nytt lagförslag, som skulle innebära betydande ändringar och skärpningar i arbetarskyddslagstiftningen, var det med vissa betänksamma känslor man motsåg detta aktstycke. Då det slutligen kom och det blev tillfälle att studera det, befanns det emellertid vara hållet i en sådan form och vara så pass moderat och behandlat med sådan klok försiktighet, att man fann att det kunde läggas till grund för en ändrad lagstiftning. I tider av stark depression, och vi leva nu i sådana tider, måste man hysa betänksamhet mot nya välfärdslagar, som lägga vissa bördor på näringslivet. Detta förslag ha vi dock funnit så avfattat, att vi i utskottet ställt oss synnerligen välvilliga mot detsamma, såsom också herr statsrådet torde ha observerat. Det är endast i ett par punkter, som vi varit betänksamma, och särskilt gäller det en punkt, där vi varit ganska rädda för den ändring, som föreslagits. Jag menar den höjning av minimiåldern för ynglingar för rätt att inträda 1 arbete, som Kungl. Maj:ts proposition upptager. Det torde vara anledning att återkomma till den saken, då vi behandla $3 9—12, men redan nu kan jag nämna att vi anse det betänkligt, att man genom antagande av en sådan ändring eftersätter den yrkesutbildning, som erfordras för unga gossars daning till dugliga arbetare i mindre industrier och hantverk. Nu är det ju så, att vid anställande av minderåriga i arbete en hel del bestämmelser och föreskrifter måste noga iakttagas. Sålunda kräver man läkarbetyg, intyg om att folkskolan genomgåtts m. m., varigenom man väl garderat sig mot att vådor uppstå för dessa gossar genom att de få börja arbeta vid tidig ålder. Vidare kan man säga, att det icke är utan betydelse för en del fattiga barnrika familjer att få sina gossar i arbete så fort de slutat skolan. Det är alltså många bidragande orsaker till att vi i detta avseende icke velat gå departementschefen till mötes.</w:t>
        <w:br/>
        <w:br/>
        <w:t xml:space="preserve">Herr Hage utvecklade socialdemokraternas ståndpunkt. Jag vill nu icke i detalj gå in på de olika yrkanden, som denna reservation upptar, ty man har anledning återkomma till det, då paragraferna undan för undan komma fram till behandling. Emellertid nämnde herr Hage, att det vore önskvärt att taga reservationen för att vi skulle kunna ratificera en viss internationell konvention beträffande </w:t>
      </w:r>
      <w:r>
        <w:rPr>
          <w:b/>
        </w:rPr>
        <w:t>kvinnors¹</w:t>
      </w:r>
      <w:r>
        <w:rPr>
          <w:b w:val="0"/>
        </w:rPr>
        <w:t xml:space="preserve"> nattarbete. Jag vill säga helt allmänt, att det nog stundom är bra att gå med på internationella konventioner, men man</w:t>
        <w:br/>
        <w:br/>
        <w:t>får icke gå längre än det egna landets nytta kräver. Om en konventions bestämmelser icke lämpa sig för det egna landet, får man säga nej till konventionen, till dess ändrade förhållanden tillåter detta eller konventionen ändras. Det är således icke något starkt skäl, detta, att man måste ändra sin lagstiftning till sina egna näringars skada, bara för att kunna ansluta sig till en internationell konvention.</w:t>
        <w:br/>
        <w:br/>
        <w:t>Jag har på ett par punkter jämte en del meningsfränder reserverat mig. Jag skall be att vid ifrågavarande paragrafer få närmare motivera, varför vi gjort dessa reservationer. Jag vill icke nu förlänga denna förberedande diskussion, utan vill inskränka mig till att yrka bifall till utskottets förslag rörande den motionsvis föreslagna ändringen av $ 1.</w:t>
      </w:r>
    </w:p>
    <w:p>
      <w:pPr>
        <w:pStyle w:val="Heading2"/>
      </w:pPr>
      <w:r>
        <w:t>5. August Spångberg (Kilbomspartiet, man)</w:t>
      </w:r>
    </w:p>
    <w:p>
      <w:r>
        <w:rPr>
          <w:b w:val="0"/>
        </w:rPr>
        <w:t>Herr talman! Man måste konstatera, när man ser, huru denna fråga har behandlats under årens lopp, att det går synnerligen trögt, vär det gäller lagstiftning på det sociala området, detta inte minst om det är fråga om förbättring av skyddet för arbetare. Den nuvarande skyddslagstiftningen är ju omkring tjugo år gammal, och några större eller nämnvärda förbättringar ha icke beslutats i den under denna tid. Det har företagits en och annan ändring av mindre betydelse. Man har föredragit i stället för en lagändring att låta olika kommittéer utreda olika delar av denna skyddslag. Nu har den legat i utredningskvarnen sedan 8 år tillbaka, trots att socialstyrelsen för 5 år sedan avgav ett betänkande med förslag till revision av ifrågavarande lag. Socialstyrelsen påpekade som bekant redan då, att utvecklingen hade gått så fort och åstadkommit sådana förändringar, att lagen redan då var föråldrad, och att en revision av densamma var nödvändig. När nu regeringen 5 år efter sedan socialstyrelsen framkommit med detta sitt förslag framlägger sin proposition, skulle man kunnat vänta, att denna proposition åtminstone tagit upp det förslag och de krav, som socialstyrelsen för 5 år sedan framställde. Detta har emellertid icke skett, och vi se av utlåtandet, att man från utskottets sida föreslagit ytterligare försämringar.</w:t>
        <w:br/>
        <w:br/>
        <w:t>Har det stått stilla på den sociala lagstiftningens område, har det emellertid icke stått stilla på ett annat område, som motiverar den sociala lagstiftningen, nämligen på det tekniska området inom de olika företagen. Jag tänker här huvudsakligen på den högt uppdrivna rationaliseringen på alla arbetsområden, som pressat upp arbetsintensiteten och åstadkommit en oerhörd hets på arbetsplatserna, som bland annat fört med sig ett stort antal olycksfall. Jag ber att få hänvisa till den proposition, som här föreligger, till de uppgifter, som finnas upptagna däri. På sidan 26 finns en tabell nr 3, utvisande antalet till riksförsäkringsanstalten under vissa tider från den 1 januari 1928 till den 31 oktober 1930 inkomna anmälningar om olycksfall bland för olycksfall i arbetet försäkrade arbetare. Denna visar, att under det att det från den 1 januari 1928 till den 1 oktober samma år inkommit ett antal av 69,080 anmälningar om olycksfall, har detta antal under 1929 ökats till 89,658 och under år 1930 till 105,048 — en oerhörd stegring sålunda, som i sanning visar på nödvändigheten att vidtaga alla de åtgärder, som möjligen kunna vidtagas för att bringa skydd i detta avseende. Man skulle vidare kunna visa på det stora antal sjukdomar, exempelvis neurasteni, som uppstått på grund av den hets, som utvecklas på de olika arbetsplatserna.</w:t>
        <w:br/>
        <w:br/>
        <w:t>I vår motion ha vi beträffande 1 $, som nu närmast behandlas, yrkat, att jordbruket skulle medtagas inom lagens tillämplighetsområde. Utskottet har liksom regeringen lämnat jordbruksarbetarna utan skydd. Jag wvill därvid erinra om hurusom socialstyrelsen i sitt nyssnämnda lagförslag föreslagit, att</w:t>
        <w:br/>
        <w:br/>
        <w:t xml:space="preserve">med det undantag, som finns i bestämmelserna om minderårigas och </w:t>
      </w:r>
      <w:r>
        <w:rPr>
          <w:b/>
        </w:rPr>
        <w:t>kvinnors¹</w:t>
      </w:r>
      <w:r>
        <w:rPr>
          <w:b w:val="0"/>
        </w:rPr>
        <w:t xml:space="preserve"> användande i arbetet. Då regeringen nu äntligen av förhållandenas makt tvingats att taga upp frågan om en revision, finner man, att regeringen gått även i det avseendet mot socialstyrelsens förslag om att lagen skall omfatta även jordbruksarbetarna. Det måtte väl ändå vara en ganska självklar sak, att arbetarna inom jordbruket borde tillerkännas även allt det skydd till liv och hälsa, som möjligen kan ges övriga arbetare.</w:t>
        <w:br/>
        <w:br/>
        <w:t>En viktig detalj i det ifrågavarande lagförslaget anser jag vara frågan om semester, ehuru vi från kommunistiskt håll icke hålla före, att semesterfrågan precis hade bort avgöras i detta sammanhang utan krävde en särskild lagstiftning. Man kan, om man ser på lagstiftningen på detta område i övriga länder, konstatera, hurusom Sverige ligger ofantligt på efterkälken, då det gäller att genom lagstiftning bereda arbetarna semester. Många länder ha för flera år sedan på detta område genomfört en lagstiftning, som givit både en och två veckor och i vissa fall, exempelvis i Sovjetunionen, en månad åt arbetare i olika företag. Här kommer utskottet med ett förslag, som i likhet med regeringsförslaget innebär, att arbetaren »bör» — icke »skall» utan »bör&gt; — ha fyra dagars semester. Det är nu 13 år sedan den s. k. arbetstidskommittén tillsattes för utredning av frågan om en allmän arbetarsemester, och det avlämnades år 1920 ett förslag, vari det framhölls, att en årligen återkommande semesterledighet var nödvändig. Kommittén anförde vidare, hurusom den korta söndagsvilan icke kunde anses såsom tillfredsställande för att bereda arbetarna någon vederkvickelse utan att det fordrades en längre sammanhängande ledighet, som kunde bereda dem den vila och möjlighet att återhämta sina krafter, som var nödvändig. Kommittén framhåller vidare, att de 8 dagar, som då föreslogos, bör anses såsom ett minimum för en dylik semester. Här kommer nu regeringen med ett förslag på 4 dagar, under vilka enligt lagförslaget arbetaren »bör» beredas möjlighet till semester. Föregående år väcktes från den kommunistiska gruppen en motion, vari föreslogs en semestertid på 15 dagar. Riksdagen avslog förslaget på grundval av det utlåtande, som då förelåg, vari det dock framhölls. att frågan snart måste bringas till sin lösning.</w:t>
        <w:br/>
        <w:br/>
        <w:t xml:space="preserve">Det nu föreliggande förslaget löser — måste jag säga — icke alls denna fråga. Det ger icke arbetarna mer än vad de redan ha kämpat sig till genom sina fackliga organisationer, och i vissa fall kanske det ger dem ännu mindre än vad de redan ha kämpat sig till. De övriga grupperna utelämnas. Bland andra utelämnas även här jordbruksarbetarna. Det har framhållits, att Jordbruket har en så svår kris, men om vi titta på orsaken till denna kris, beror den — detta är ett område, som jag i detta sammanhang icke skall närmare gå in på — väl närmast på en överproduktion av jordbruksalster. Tittar man på möjligheterna att utföra arbete inom jordbruket, skall man finna, att dessa äro större än de varit förut, och jag vill i detta sammanhang erinra exempelvis därom, att den gamla legostadgan, som gällde under mitten av förra århundradet, även tillerkände jordbrukets drängar och </w:t>
      </w:r>
      <w:r>
        <w:rPr>
          <w:b/>
        </w:rPr>
        <w:t>pigor³</w:t>
      </w:r>
      <w:r>
        <w:rPr>
          <w:b w:val="0"/>
        </w:rPr>
        <w:t xml:space="preserve"> en semestervecka, en ledighet på 8 dagar, som nu i rationaliseringens tidevarv är borttagen. Kunde jordbrukets folk för ett hundratal år sedan erhålla en sammanhängande semesterledighet av 8 dagar, då må man i sanning säga, att tiden sedan dess fört med sig en så pass storartad utveckling rörande arbetsmöjligheterna även på detta område, att man även nu bör tillerkänna jordbrukets arbetare en viss semesterledighet — ett krav, som helt säkert måste erkännas såsom mycket berättigat.</w:t>
        <w:br/>
        <w:br/>
        <w:t>Den tid, som här föreslagits av socialministern, 4 dagar, är också alldeles för kort. Man kan icke säga, att denna ledighet ger den vila, som behövs</w:t>
        <w:br/>
        <w:br/>
        <w:t>för att hämta krafter, varav dock nödvändigheten understrukits från riksdagens sida. Förslaget har också mötts av stark opposition bland det fackligt organiserade folket, och jag vill här erinra om, hurusom representantskapet för en av Sveriges största fackliga centralorganisationer, nämligen Stockholms fackliga centralorganisation, gjort ett uttalande, där man beklagade, att de föreslagna lagbestämmelserna, då denna fråga äntligen förelåg, blivit så otillfredsställande som fallet är. Det hette i detta yttrande: »Dels innehåller förslaget intet åliggande för arbetsgivaren att lämna semester, dels föreligger ingen skyldighet för dem att lämna lön under semestertiden, och dels är den föreslagna semestertiden av minst 4 dagar alldeles otillräcklig.»</w:t>
        <w:br/>
        <w:br/>
        <w:t>»Det föreliggande förslaget», heter det vidare, »innebär alltså endast ett uttalande av önskemålet att under den varma årstiden lämna semester under minst 4 söckendagar, ett uttalande, som säkerligen blir fullständigt betydelselöst, enär ingen arbetsgivare på grund därav kommer att lämna arbetaren semester.» » Semesterledighetens uppgift är», heter det vidare, »att ge arbetaren vila och rekreation. Den uppgiften kan fyllas endast, om semestern omfattar minst 14 dagar och full lön utgår under densamma.» Jag undrar, om herrarna 1 regeringen för sin del, efter att hava arbetat varje söckendag och kanske en del helgdagar, skulle anse, att en semester på 4 dagar vore tillräcklig. Jag tror icke någon kan anse, att denna semestertid med den föreslagna kautschukbestämmelsen, som innehålles i densamma, nämligen att semester i allmänhet »bör» ges, är tillräcklig.</w:t>
        <w:br/>
        <w:br/>
        <w:t>Det är på det sättet, att även om detta förslag antages av riksdagen, så blir det så pass betydelselöst, att krav på ett nytt sådant omedelbart måste resas från arbetarnas och de fackliga organisationernas sida. Beträffande semestern är det väl ändå en smula egendomligt, att de arbetare, som dag efter dag jagas på arbetsplatsen och hetsas till olycksfall, icke skola erhålla denna lilla ledighet av 15 dagar om året, när 10,000-tals arbetare gå sysslolösa, sökande efter minsta möjlighet att erhålla något arbete. Ett genomförande av semestern, såsom vi föreslagit i den kommunistiska motionen, skulle även ge litet arbete åt dem, som stå utanför, och borde även ur den synpunkten vara väl värd att en smula beaktas. Vi komma att i detta avseende yrka bifall till den kommunistiska motionen, och jag ber, herr andre vice talman, att i den del vi nu behandla i enlighet med vad vi föreslagit i vår motion få yrka godkännande av den föredragna paragrafen med den ändring, att sista stycket därav utgår.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1898</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