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1900</w:t>
      </w:r>
    </w:p>
    <w:p>
      <w:r>
        <w:rPr>
          <w:b/>
        </w:rPr>
        <w:t xml:space="preserve">Datum: </w:t>
      </w:r>
      <w:r>
        <w:t>1931-04-09</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Herr talman! Jag ber att få vid denna punkt yrka bifall till Kungl. Maj:ts förslag.</w:t>
        <w:br/>
        <w:br/>
      </w:r>
      <w:r>
        <w:rPr>
          <w:b/>
        </w:rPr>
        <w:t>Kvinna¹</w:t>
      </w:r>
      <w:r>
        <w:rPr>
          <w:b w:val="0"/>
        </w:rPr>
        <w:t>, som användes till industriellt arbete, vilket bedrives i sådan omfattning, att å arbetsstället i regel användas minst tio arbetare, skall för nattvila beredas oavbruten ledighet från arbetet under minst elva timmar varje dygn. I denna ledighet skall ingå tiden mellan klockan 10 e. m. och klockan 5 f. m.</w:t>
        <w:br/>
        <w:br/>
        <w:t xml:space="preserve">Föreligga sådana omständigheter, som i 14 8 1 mom. andra stycket nämnts, må </w:t>
      </w:r>
      <w:r>
        <w:rPr>
          <w:b/>
        </w:rPr>
        <w:t>kvinna¹</w:t>
      </w:r>
      <w:r>
        <w:rPr>
          <w:b w:val="0"/>
        </w:rPr>
        <w:t xml:space="preserve"> utan hinder av vad i första stycket härovan stadgats användas till arbete i den mån så är nödigt. Om arbete utöver den i samma stycke föreskrivna begränsningen samt dess anledning, omfattning och varaktighet åligger det arbetsgivaren att senast inom två dygn från dess början göra anmälan till vederbörande yrkesinspektör eller bergmästare. Arbetet må icke fortsättas utöver sist angivna tid utan att därtill sökts tillstånd, som må beviljas av vederbörande yrkesinspektör eller bergmästare för ytterligare högst en månad och av yrkesinspektionens chefsmyndighet för längre tid. Över ansökan skall beslut meddelas ofördröjligen. Anmälan eller ansökan må anses gjord, när den i betalt brev avlämnats till allmänna posten.</w:t>
        <w:br/>
        <w:br/>
      </w:r>
      <w:r>
        <w:rPr>
          <w:b/>
        </w:rPr>
        <w:t>Kvinna¹</w:t>
      </w:r>
      <w:r>
        <w:rPr>
          <w:b w:val="0"/>
        </w:rPr>
        <w:t>, som användes till industriellt arbete, skall för nattvila beredas Oavbruten ledighet från arbetet under minst elva timmar varje dygn. I denna ledighet skall ingå tiden mellan klockan 10 e. m. och klockan 5 f. m.</w:t>
        <w:br/>
        <w:br/>
        <w:t xml:space="preserve">Föreligga sådana omständigheter, som i 14 8 1 mom. andra stycket nämnts, må </w:t>
      </w:r>
      <w:r>
        <w:rPr>
          <w:b/>
        </w:rPr>
        <w:t>kvinna¹</w:t>
      </w:r>
      <w:r>
        <w:rPr>
          <w:b w:val="0"/>
        </w:rPr>
        <w:t xml:space="preserve"> utan hinder av vad i första stycket härovan stadgats användas till arbete i den mån så är nödigt. Om arbete utöver den i samma stycke föreskrivna begränsningen samt dess anledning, omfattning och varaktighet åligger det arbetsgivaren att senast inom två dygn från dess början göra anmälan till yrkesinspektionens chefsmyndighet. Arbetet må icke fortsättas utöver sist angivna tid utan att tillstånd därtill sökts hos nämnda myndighet. Över sådan ansökan skall beslut meddelas ofördröjligen. Anmälan eller ansökan må anses gjord, när den i betalt brev avlämnats till allmänna posten.</w:t>
      </w:r>
    </w:p>
    <w:p>
      <w:pPr>
        <w:pStyle w:val="Heading2"/>
      </w:pPr>
      <w:r>
        <w:t>2. Agda Östlund (Socialdemokraterna, woman)</w:t>
      </w:r>
    </w:p>
    <w:p>
      <w:r>
        <w:rPr>
          <w:b w:val="0"/>
        </w:rPr>
        <w:t xml:space="preserve">Herr talman! Då nu lagen om förbud för </w:t>
      </w:r>
      <w:r>
        <w:rPr>
          <w:b/>
        </w:rPr>
        <w:t>kvinnors¹</w:t>
      </w:r>
      <w:r>
        <w:rPr>
          <w:b w:val="0"/>
        </w:rPr>
        <w:t xml:space="preserve"> nattarbete kommer att inflyttas i vår skyddslagstiftning, anser jag det nödvändigt att med några ord både förklara och understryka de framställningar i denna fråga, vilka tidigare gjorts. Utskottet säger nämligen på sidan 32, att »mot gällande bestämmelser rörande </w:t>
      </w:r>
      <w:r>
        <w:rPr>
          <w:b/>
        </w:rPr>
        <w:t>kvinnors¹</w:t>
      </w:r>
      <w:r>
        <w:rPr>
          <w:b w:val="0"/>
        </w:rPr>
        <w:t xml:space="preserve"> nattarbete, vilka grunda sig på en i Bern år 1906 antagen konvention i ämnet, ha, såsom framgår av propositionen, åtskilliga erinringar framställts, särskilt från </w:t>
      </w:r>
      <w:r>
        <w:rPr>
          <w:b/>
        </w:rPr>
        <w:t>kvinnohåll¹</w:t>
      </w:r>
      <w:r>
        <w:rPr>
          <w:b w:val="0"/>
        </w:rPr>
        <w:t>.&gt; Det är med hänsyn härtill som utskottet, i likhet med föredragande departementschefen, icke ansett lämpligt att för närvarande föreslå en utsträckning av lagen.</w:t>
        <w:br/>
        <w:br/>
        <w:t>Den ifrågavarande paragrafen lyder: »</w:t>
      </w:r>
      <w:r>
        <w:rPr>
          <w:b/>
        </w:rPr>
        <w:t>Kvinna¹</w:t>
      </w:r>
      <w:r>
        <w:rPr>
          <w:b w:val="0"/>
        </w:rPr>
        <w:t xml:space="preserve">, som användes till industriellt arbete, vilket bedrives i sådan omfattning, att å arbetsstället i regel användas minst tio arbetare, skall för nattvila beredas oavbruten ledighet från arbetet under minst elva timmar varje dygn. I denna ledighet skall ingå tiden mellan klockan 10 e. m. och klockan 5 f. m.» Det är sålunda mycket tydligt utsagt, att ledigheten skall utom denna tid mellan klockan 10 och 5 omfatta ytterligare fyra timmar. Vid sådant förhållande ha </w:t>
      </w:r>
      <w:r>
        <w:rPr>
          <w:b/>
        </w:rPr>
        <w:t>kvinnorna¹</w:t>
      </w:r>
      <w:r>
        <w:rPr>
          <w:b w:val="0"/>
        </w:rPr>
        <w:t xml:space="preserve"> ansett, att de icke skulle vara alldeles omöjligt att få åsyftad ändring till stånd. För att undvika alla missförstånd ber jag få erinra om, att </w:t>
      </w:r>
      <w:r>
        <w:rPr>
          <w:b/>
        </w:rPr>
        <w:t>kvinnorna¹</w:t>
      </w:r>
      <w:r>
        <w:rPr>
          <w:b w:val="0"/>
        </w:rPr>
        <w:t xml:space="preserve"> redan från denna lags tillkomst opponerat mot densamma och att de vid flera tillfällen, såsom omnämnts i propositionen, gjort framställningar för att erhålla vissa jämkningar. Nu har emellertid lagen varit gällande omkring tjugu år, och den unga generationen har icke att möta samma svårigheter som de, vilka arbetade inom industrien vid lagens tillkomst. Det är heller icke mot nattarbetslagen, som arbetarkvinnorna rikta invändning, utan invändningarna gälla huvudsakligen tiden för nattvilan. Denna tid — mellan klockan 10 e. m. och 5 f. m. — har i många fall varit mindre lämplig; särskilt ha svårigheter uppstått vid skiftarbete, för övrigt skall jag icke vidare ingå i detalj i denna fråga. </w:t>
      </w:r>
      <w:r>
        <w:rPr>
          <w:b/>
        </w:rPr>
        <w:t>Kvinnorna¹</w:t>
      </w:r>
      <w:r>
        <w:rPr>
          <w:b w:val="0"/>
        </w:rPr>
        <w:t xml:space="preserve"> ha därför föreslagit tiden ändrad till mellan klockan 11 e. m. och 6 f. m. —- sålunda en timmes förskjutning av tiden. Men jag vill än en gång betona, att det begäres ingen inskränkning av tiden för nattvilan och att man gör intet som helst angrepp på lagen. Detta är i huvudsak de »åtskilliga erinringar», som enligt vad utskottet framhåller, ha begärts.</w:t>
        <w:br/>
        <w:br/>
        <w:t xml:space="preserve">Utskottet säger också på sidan 23: »Nu gällande lag om arbetarskydd grundar sig på ett av den s. k. yrkesfarekommittén den 9 december 1909 avgivet betänkande i ämnet. Utan vidare torde vara klart, att under den följd av år, som förflutit sedan lagens tillkomst ändringar ur skilda synpunkter skola hava visat sig påkallade». Då nattarbetslagen är från samma tid torde samma omdöme böra få gälla även denna. Den ändring jag här talat om har många gånger framstått som nödvändig, och vi ha icke velat låta detta tillfälle gå förbi utan att än en gång pointera, vilken ändring det är som </w:t>
      </w:r>
      <w:r>
        <w:rPr>
          <w:b/>
        </w:rPr>
        <w:t>kvinnorna¹</w:t>
      </w:r>
      <w:r>
        <w:rPr>
          <w:b w:val="0"/>
        </w:rPr>
        <w:t xml:space="preserve"> begära. </w:t>
      </w:r>
      <w:r>
        <w:rPr>
          <w:b/>
        </w:rPr>
        <w:t>Kvinnorna¹</w:t>
      </w:r>
      <w:r>
        <w:rPr>
          <w:b w:val="0"/>
        </w:rPr>
        <w:t xml:space="preserve"> skulle allra helst ha sett, att denna ändring av tiden genomförts, innan den nu gällande lagen flyttas in i vår skyddslagstiftning, likaväl som de skulle önskat ändringen före utsträckningen av lagens tillämplighetsområde. Men då nu detta icke kunnat ske, hoppas de, att det i alla fall icke skall vara otänkbart att ordna. Herr talman, jag har intet yrkande, men jag har velat uttala den förhoppningen, att det skall visa sig möjligt att på något sätt, utan att alltför stora vådor skola uppkomma, arbetarkvinnornas önskemål om jämkning av vilotiden må vinna beaktande.</w:t>
      </w:r>
    </w:p>
    <w:p>
      <w:pPr>
        <w:pStyle w:val="Heading2"/>
      </w:pPr>
      <w:r>
        <w:t>3. Ernst Hage (Socialdemokraterna, man)</w:t>
      </w:r>
    </w:p>
    <w:p>
      <w:r>
        <w:rPr>
          <w:b w:val="0"/>
        </w:rPr>
        <w:t>Herr talman! Det framgår av den föregående ärade talarinnans anförande, att denna paragraf gäller bestämmelser om nattvila för kvin-</w:t>
        <w:br/>
        <w:br/>
        <w:t xml:space="preserve">nor. För vår del ha vi socialdemokrater i utskottet krävt, att bestämmelserna på denna punkt skulle omändras på sådant sätt, att den bestämmelse, som nu gäller för större företag, även skall utsträckas till mindre företag, d. v. s. företag med tio arbetare och därunder. Vi anse nämligen, att om man har den uppfattningen, att det bör finnas en lagstiftning, som stadgar viss rätt till nattvila för </w:t>
      </w:r>
      <w:r>
        <w:rPr>
          <w:b/>
        </w:rPr>
        <w:t>kvinnor¹</w:t>
      </w:r>
      <w:r>
        <w:rPr>
          <w:b w:val="0"/>
        </w:rPr>
        <w:t>, så är det rimligt, att denna lagstiftning även omfattar små företag; ty i stor utsträckning äro förhållandena ungefärligen desamma i små och stora företag.</w:t>
        <w:br/>
        <w:br/>
        <w:t xml:space="preserve">Vi ha gjort det yrkandet även med hänsyn därtill att, om vi gjorde en sådan ändring, skulle vi kunna ratificera den internationella konvention, som finnes rörande förbud mot nattarbete för </w:t>
      </w:r>
      <w:r>
        <w:rPr>
          <w:b/>
        </w:rPr>
        <w:t>kvinnor¹</w:t>
      </w:r>
      <w:r>
        <w:rPr>
          <w:b w:val="0"/>
        </w:rPr>
        <w:t>.</w:t>
        <w:br/>
        <w:br/>
        <w:t>Med denna korta motivering ber jag att få yrka bifall till den socialdemokratiska reservation, som finnes fogad vid $ 19 i förslaget.</w:t>
      </w:r>
    </w:p>
    <w:p>
      <w:pPr>
        <w:pStyle w:val="Heading2"/>
      </w:pPr>
      <w:r>
        <w:t>4. Gustaf Henning Andersson (–, man)</w:t>
      </w:r>
    </w:p>
    <w:p>
      <w:r>
        <w:rPr>
          <w:b w:val="0"/>
        </w:rPr>
        <w:t xml:space="preserve">Herr talman! Kammarens ledamöter observerade säkert, hurusom den första ärade talarinnan slutade sitt anförande utan yrkande; och därav drager jag den slutsatsen, att </w:t>
      </w:r>
      <w:r>
        <w:rPr>
          <w:b/>
        </w:rPr>
        <w:t>hon²</w:t>
      </w:r>
      <w:r>
        <w:rPr>
          <w:b w:val="0"/>
        </w:rPr>
        <w:t xml:space="preserve"> icke var hågad att rösta för bifall till den socialdemokratiska reservationen. Den omständigheten bottnar förmodligen 1 det förhållandet, att bland </w:t>
      </w:r>
      <w:r>
        <w:rPr>
          <w:b/>
        </w:rPr>
        <w:t>kvinnorna¹</w:t>
      </w:r>
      <w:r>
        <w:rPr>
          <w:b w:val="0"/>
        </w:rPr>
        <w:t xml:space="preserve"> ute i världen pågår en rörelse mot all speciallagstiftning överhuvud för </w:t>
      </w:r>
      <w:r>
        <w:rPr>
          <w:b/>
        </w:rPr>
        <w:t>kvinnorna¹</w:t>
      </w:r>
      <w:r>
        <w:rPr>
          <w:b w:val="0"/>
        </w:rPr>
        <w:t xml:space="preserve"> på industriens område; och det är möjligt, att även i vårt land denna rörelse kommer att taga sig starkare uttryck, än den hittills gjort. Då så är förhållandet, tror jag det finnes mycket goda skäl för den ståndpunkt, Kungl. Maj:t och utskottet intagit i detta fall, d. v. s. icke göra någon ändring i lagens innebörd utan endast överflytta de bestämmelser, som hittills gällt och varit upptagna i en särskild lag till arbetareskyddslagen.</w:t>
        <w:br/>
        <w:br/>
        <w:t>På denna grund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