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1902</w:t>
      </w:r>
    </w:p>
    <w:p>
      <w:r>
        <w:rPr>
          <w:b/>
        </w:rPr>
        <w:t xml:space="preserve">Datum: </w:t>
      </w:r>
      <w:r>
        <w:t>1931-05-08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Edvard Johanson (Socialdemokraterna, man)</w:t>
      </w:r>
    </w:p>
    <w:p>
      <w:r>
        <w:rPr>
          <w:b w:val="0"/>
        </w:rPr>
        <w:t>Herr talman! Om jag endast skulle uppehålla mig vid att bemöta det anförande, som herr Lindman har hållit här i kväll, skulle det inte vara stor anledning att säga mycket, ty han anslog ju en betydligt mera dämpad ton mot vad som förut framförts genom allmänna valmansförbundet och i högerns tidningar i allmänhet. Men det är helt naturligt att fackföreningsrörelsen, och jag såsom representant för fackföreningsrörelsen, känner ett behov utav att reagera emot den illvilliga förtalskampanj — jag betonar illvilliga förtalskampanj —, som förts emot fackföreningarna en längre tid, och som uppenbarligen varit, såsom herr Andersson i Rasjön påpekade, en politisk spekulation. Det finns ingen anledning för fackföreningarna att finna sig 1 denna behandling. Fackföreningarna hava givit nationen så mycket, att de ha rättighet att bli behandlade på ett hyvsat sätt. Hur mycken andlig och materiell kraftutveckling har icke fackföreningsrörelsen utlöst i vårt land? Hur har icke fackföreningsrörelsen bidragit till att höja arbetarklassen och att utveckla vårt ekonomiska, och jag vill också påstå, vårt andliga liv. Antalet fackföreningsmedlemmar i vårt land utgör en så betydande del av nationen, att det icke förefinns någon anledning för denna del av nationen att känna sig på något sätt mindervärdig och värd att bli föremål för särskild omvårdnad i form av lagstiftningsåtgärder. Fackföreningsrörelsen har i vårt land åtnjutit frihet att utveckla sig efter sunda och riktiga principer. Vi ha kanske i vårt land åtnjutit större frihet i detta avseende än 1 något annat land. Men jag ställer den frågan: Har fackföreningsrörelsen missbrukat denna frihet? Det har den icke, vågar jag påstå, om man betraktar verksamheten i stort. Men om man tror, att det är möjligt att tränga in det levande livet i så snäva gränser, att allt skulle förflyta tyst och stilla, som i en söndagsskola en söndagsförmiddag, då måste man lära sig förstå, att man</w:t>
        <w:br/>
        <w:br/>
        <w:t>inte har någon riktig uppfattning om vad som är möjligt och vad som är omöjligt. Vi kunna icke finna oss uti att bli föremål för en sådan partipolitisk spekulation, som högern här använt fackföreningsrörelsen till. Jag påstår, att den dokumentsamling, som åtföljer högermotionen, till sin sanningshalt är högst tvivelaktig, och jag skall senare närmare belysa detta i någon mån. Förhållandet var, att under den senaste socialdemokratiska regeringen förde man 1 högerpressen ständigt på tal, att denna regering var beroende av fackföreningarna, att det var en »fackföreningsregering». Det var uppenbart, att detta tal i högerpressen gjorde verkan 1 någon mån, och att man inom högern trodde, att där, där ha vi den ömma punkten, som vi i fortsättningen skola pressa på. När sedan valet 1928 för socialdemokraterna slog illa ut, drog man den slutsatsen, att den taktik, som man påbörjat gentemot fackföreningarna, inte varit dålig, utan den skola vi fortsätta med. Så bildade man inom högerpartiet en särskild byrå med uppgift att fortsätta denna illvilliga kampanj mot fackorganisationerna 1 syfte att undergräva arbetarpartiets politiska maktställning. Spekulationen var säkert inte så illa uttänkt, men det visade sig, att det var en felspekulation. När man uti den broschyr, som högern, d. v. s. högerns byrå för arbetsoch näringsfrihet, utgav till landstingsmannavalen 1930, framställde fackföreningarna i den dager som skedde måste man varit fullt medveten om att denna framställning var färgad. Den är icke objektiv. Man har landet runt med ljus och lykta sökt efter övergrepp, och så har man sammanfört dem 1 en broschyr och velat göra detta innehåll likvärdigt med det sätt, varpå fackorganisationerna arbeta. Men det är en infam och illvillig framställning. Det skulle ju naturligtvis vara fullständigt meningslöst, att ifrån motsidan ifrågasätta annat än att det kan förekomma övergrepp, och det skulle Ju vara lika meningslöst att ifrån försvararnas sida vilja göra det påståendet, att sådant inte förekommer. Det levande livet är inte sådant, att det icke kan förekomma sådana övergrepp, men jag påstår bestämt, att fackorganisationerna dock representera ordningens princip uti mellanhavanden mellan arbetare och arbetsgivare. Vi ha all anledning att få till stånd ordnade arbetsförhållanden. Vi ha icke något intresse av att åstadkomma oordning och ett ohållbart tillstånd. När nu fackorganisationerna emellertid bli föremål för illvillig uppmärksamhet, är det, såsom här framhållits, en politisk spekulation, och man har trott, att man genom att fortsätta denna kampanj emot fackorganisationerna skulle undergräva arbetarklassens politiska inflytande. Det visade sig vara en felspekulation redan vid landstingsmannavalen 1930, det visade sig vara en felspekulation vid stadsfullmäktigevalen, som följde därpå, och denna felspekulation kulminerade vid senaste stadsfullmäktigeval här i Stockholm. Man skulle ju kunna säga, att under sådana omständigheter arbetarklassen ju icke skulle ha någon anledning att beskärma sig över den behandling den rönt, men man får låta detta vara detta. Fackorganisationerna skola icke finna sig i denna behandling.</w:t>
        <w:br/>
        <w:br/>
        <w:t>För övrigt kan man ju göra den reflexionen, att livet har sin underliga gång, även i fråga om partierna och den politiska verksamheten. Jag skulle icke hålla för otroligt, att om högern fortsätter med denna taktik, med denna illvilliga politik mot fackorganisationerna, kanske detta kan bli den språngbräda, varpå kanske 120 arbetarrepresentanter störta in i denna kammare vid nästa val. Ur den synpunkten skulle arbetarklassen kanske inte ha något att beklaga sig över, men vi, som arbeta inom fackorganisationerna, hålla i likhet med arbetarna själva fackorganisationerna så högt, att vi icke vilja finna oss uti, att bli behandlade som nationens strykpojke. Vi ha ingenting emot, att bli föremål för kritik och objektivt bedömande, men det tillvägagångssätt, som använts under en längre tid, eller sedan 1928, kunna vi icke finna oss uti. Det är helt naturligt, att om ett parti, som förfogar över ett stort antal tidningar</w:t>
        <w:br/>
        <w:br/>
        <w:t xml:space="preserve">och som därtill iordningställt en byrå med särskilt uppgift att bedriva propa- Ang. rätt för ganda i en viss riktning, också skall vinna en viss effekt och vissa resultat. On kd, Men jag frågar herrarna, som haft ledningen om hand härvidlag: är det icke" vid vissa så, att sanningshalten uti dessa bilagor, som äro fogade vid denna motion, &lt;arbetsär rätt så omtvistad. Det är nog så, att hur man än bedriver propaganda, tar konflikter. sanningen ut sin rätt, och det är just vad som håller på att ske, och att det (Forts.) kommer att bli till skam och nesa för dem, som igångsatt denna högst märkliga kampanj mot fackföreningsrörelsen. Nu skulle man ju inte ha så stor anledning att bli förvånad, ty vad som föregått, är ju av sådan karaktär, att det måste på det allvarligaste fördömas. När högerpartiet vid 1928 års val betecknade socialdemokraterna såsom boskapstjuvar och </w:t>
      </w:r>
      <w:r>
        <w:rPr>
          <w:b/>
        </w:rPr>
        <w:t>kvinnoskändare¹</w:t>
      </w:r>
      <w:r>
        <w:rPr>
          <w:b w:val="0"/>
        </w:rPr>
        <w:t>, så är denna beteckning ju i nivå med vad man nu försöker påtrycka fackorganisationerna, och när man har den oförsyntheten att i ett högerns inom partiet och utom partiet mycket aktat organ icke draga sig för att göra det påståendet, att »kroppslig misshandel, helst med övermakt i enrum, icke tillhör sällsyntheterna inom arbetarrörelsen», så är detta en fräckhet, som går över allt annat. Finns det något exempel på, att något sådant har förekommit? När man erinrar sig, vad som förut förekommit i denna kammare i samband med de här motionerna, så vill jag erinra om att jag i det sammanhanget gjorde gällande, att man ifrån högerhåll hade uppträtt provokatoriskt just under de arbetskonflikter, som man här i bilagorna så mycket klandrat, icke blott i bilagorna för övrigt utan även i pressen dag ut och dag in. Jag skall därför tillåta mig återgiva ur den här samlingen ett litet kort utdrag, som kan belysa, att det verkligen förhåller sig på det sätt, som jag förut här har påvisat. Uti ett yttrande, som är avgivet till andra lagutskottet utav Handelsarbetareförbundets avdelning nr 20 i Stockholm och samma förbunds avdelning nr 15, också i Stockholm, heter det på följande sätt:</w:t>
        <w:br/>
        <w:br/>
        <w:t>»Denna byrå» — d. v. s. Allmänna valmansförbundet och dess byrå för arbetsoch näringsfrihet — »åtog sig också att under konflikten, jämte bolaget och Svenska arbetsgivareföreningen, sköta och organisera den s. k. allmänna opinionen mot fackorganisationen och dess strejkande. Byråns propaganda lades därför från början på den bogen, att en ny klasslagstiftning måste till för att stäcka fackföreningsrörelsens verksamhet. Härvid blev det en tacksam uppgift att tala om tredje mans rätt till neutralitet i arbetskonflikter. Det återstod endast för vederbörande att tala om och söka göra troligt, att denna tredje parts rätt hade kränkts.</w:t>
        <w:br/>
        <w:br/>
        <w:t>Såsom en direkt följd av byråns verksamhet, och dess företrädesvis i högerpressen hets emot fackföreningsrörelsen och de strejkande, inträffade händelser, som här icke böra förbigås.</w:t>
        <w:br/>
        <w:br/>
        <w:t>Redan från byråns första framträdande förmärktes, att vissa s. k. borgerliga element på ett närgånget och ett synnerligen aggressivt och bröstgänges sätt gingo till anfall på organisationens löpsedelsutdelare, och att de härutinnan understöddes av en del av de intygsgivande butiksföreståndarna i bolagets affärer, bl. a. föreståndarna för affärerna Regeringsgatan 5, Drottninggatan 34, Fleminggatan 48, Götgatan 27 och Hornsgatan 33.</w:t>
        <w:br/>
        <w:br/>
        <w:t>Bl. a. inträffade, att ett stort antal av dem, som sökte sig till bolagets affärer, liksom på överenskommelse stannade utanför butikerna för att först håna eller på annat sätt trakassera de strejkande för att sedan demonstrativt träda in i de resp. affärerna. Förfaringssättet var uppenbart provokatoriskt, och många roade sig med att göra sådan demonstration 10 å 12 gånger om dagen.</w:t>
        <w:br/>
        <w:br/>
        <w:t>Å Östermalm, men även annorledes, talade välklädda och välbärgade herrar och damer demonstrativt och högljutt om för de strejkande och andra, att de strejkande borde långsamt pinas och svältas ihjäl, och att de ehuru aldrig tidigare några bolagets kunder skulle gynna bolaget så länge konflikten varade.</w:t>
        <w:br/>
        <w:br/>
        <w:t>Icke sällan förekom» — jag betonar detta »icke sällan» — »att sådana besökande utan anledning knuffade och sparkade de strejkande, ja t. o. m., att man med käpp eller på annat sätt slog till vederbörande vakt, då denne delade ut organisationens blockadmeddelande. Sådant förhållande inträffade såväl å Regeringsgatan som å Humlegårdsgatan och ofta efter det vederbörande varit inne i bolagets butik. Därjämte inträffade flera fall då emottagare av blockadmeddelandet knölade ihop detsamma och kastade det i ansiktet på utdelaren samt med grövsta okvädinsord och spottning gav sitt misshag och sin antipati tillkänna.»</w:t>
        <w:br/>
        <w:br/>
        <w:t>Jag frågar: förtjänar icke ett sådant beteende beteckningen provokation, i all synnerhet när man här har gjort gällande, att det är arbetarna, som störa ordningen, men förhållandet var att arbetarna vinnlade sig på alla sätt om att på intet sätt bidraga till att störa ordningen.</w:t>
        <w:br/>
        <w:br/>
        <w:t xml:space="preserve">Det är en av de konflikter, som utgjort utgångspunkten för de våldsamma angrepp, som ha förekommit i högerpressen under den senaste tiden. Den andra konflikten, som ju också har utnyttjats så långt det varit möjligt, gällde en kaféinnehavarinna i staden mellan broarna. Detta fall visar ju bättre än någonting humbugen i högerns tillvägagångssätt. Det är ju uppenbart, att här har denna kaféinnehavarinna varit föremål för bearbetning i viss riktning, för att man skulle få material för den propaganda, som man önskade få stoff till. Nu visa ju handlingarna, hur det hela sedermera har utvecklat sig, och Jag har ingen anledning att vidare ingå på detta fall, därför att det har blivit så uppenbart klart för alla, att det varit humbug i detta från början till slut. Men Nemesis vakar även i sådana här affärer, och det är ju rätt betecknande, att sedan man utplundrat offret politiskt, har man bedragit vederbörande, kanske till och med tredje man på deras rätt. Ty samma tidningar, som utnyttjat </w:t>
      </w:r>
      <w:r>
        <w:rPr>
          <w:b/>
        </w:rPr>
        <w:t>henne²</w:t>
      </w:r>
      <w:r>
        <w:rPr>
          <w:b w:val="0"/>
        </w:rPr>
        <w:t xml:space="preserve"> för visst ändamål, företogo ju också en ekonomisk insamling till förmån för </w:t>
      </w:r>
      <w:r>
        <w:rPr>
          <w:b/>
        </w:rPr>
        <w:t>henne²</w:t>
      </w:r>
      <w:r>
        <w:rPr>
          <w:b w:val="0"/>
        </w:rPr>
        <w:t xml:space="preserve"> och med så gott resultat, att kaféinnehavarinnan hade kommit i tämligen goda ekonomiska förhållanden, därest denna insamling helt tillfallit </w:t>
      </w:r>
      <w:r>
        <w:rPr>
          <w:b/>
        </w:rPr>
        <w:t>henne²</w:t>
      </w:r>
      <w:r>
        <w:rPr>
          <w:b w:val="0"/>
        </w:rPr>
        <w:t xml:space="preserve">. </w:t>
      </w:r>
      <w:r>
        <w:rPr>
          <w:b/>
        </w:rPr>
        <w:t>Hon²</w:t>
      </w:r>
      <w:r>
        <w:rPr>
          <w:b w:val="0"/>
        </w:rPr>
        <w:t xml:space="preserve"> kom i så goda ekonomiska förhållanden, att det anmälde sig giftermålskandidater. Resultatet blev ju att en av dessa säkerligen blev lurad på konfekten, emedan de insamlade pengarna icke utbetalades. Jag frågar herrarna, som satte igång denna verksamhet, om inte detta kan anses vara ett ingrepp mot tredje mans rätt. Det har nämligen gjorts gällande, att om icke denna insamling kommit till stånd, säkerligen tredje man där icke kommit att intaga den ställning i hela denna historia, som blev en följd därav.</w:t>
        <w:br/>
        <w:br/>
        <w:t>I samband med vad som förekom vid ett tidigare tillfälle, då vi diskuterade denna fråga, gjorde jag i någon vändning gällande, att herr Lindman utan tvivel hade kränkt tredje mans rätt, då han träffat affärsuppgörelser på något sätt. Herr Lindman slog ifrån sig med båda händerna och försäkrade, att så aldrig hade inträffat. Jag har emellertid i min hand en broschyr som belyser, huruvida mitt påstående eller herr Lindmans är det riktiga. Här omnämnes att, under konflikten vid smidesfirmorna i Stockholm våren 1930 inträffade en händelse, som klart belyser arbetsgivarnas tillvägagångssätt, då det gäller tredje mans rätt. Här omnämnes, att mindre mästare, som icke tillhörde arbetsgivarföreningen och följaktligen icke hade något med konflikten att skaffa, helt enkelt avstängdes från möjlighet att effektuera sina beställningar. Dessa smidesfirmor fingo mottaga ett brev av följande lydelse: »Härmed bedja vi få meddela, att vi av anledning, som torde vara Eder bekant, 1 enlighet med Verkstadsföreningens föreskrift, tills vidare icke kunna leveig Eder dissousgas. Högaktningsfullt Svenska Aktiebolaget Gasaccumuator.»</w:t>
        <w:br/>
        <w:br/>
        <w:t>Detta innebär, att en medlem av verkstadsföreningen, som själv icke har med konflikten att göra, tvingades att upphöra med sina leveranser till firmor,</w:t>
        <w:br/>
        <w:br/>
        <w:t>som heller icke hade med de stridande parternas mellanhavanden att skaffa. De oorganiserade mästarna och deras anställda arbetare måste i detta fall betraktas som tredje man. Genom verkstadsföreningens åtgöranden berövades dessa sina arbetstillfällen — i varje fall var detta avsikten. — Så säger broschyrförfattaren: »Det förtjänar anmärkas, att herr Arvid Lindman, som å högerns vägnar i andra kammaren undertecknat motionen om åtgärder till skydd för tredje mans rätt, sitter som styrelsens ordförande i Svenska Aktiebolaget Gasaccumulator.»&gt; Jag skulle vilja hålla före, att detta är tillräcklig bevisning för att mitt påstående vid föregående tillfälle äger sin fulla sanningshalt.</w:t>
        <w:br/>
        <w:br/>
        <w:t>Om man nu emellertid ivrar för att tredje man icke skall lida någon skada, då två parter träffa en överenskommelse eller uppgöra ett mellanhavande, så utgår jag ifrån, att det inte gäller bara arbetskonflikter utan måste gälla alla områden av mänsklig sammanlevnad. Jag undrar då, hur man skall ställa sig 1 ett sådant fall med lagstiftning, om det här i Stockholm är en innehavare av ett bostadshus, vars hyresgäster betala så höga hyror, att de ge god förräntning av det kapital ägaren nedlagt i huset, samt denne ägare sedan säljer detta hus till en annan och därvid förtjänar kanske 500,000 kronor. En sådan sak är ju icke sällsynt; man kan peka på högre siffror, man kan taga till miljonen. Det finns exempel på sådant. När ägaren sålt huset och tjänat, låt oss säga några hundra tusen kronor, har han icke med denna manipulation kränkt tredje mans rätt? Följden måste nämligen bli den, att de, som bo i huset, på grund därav att han sålt huset, måste finna sig i att betala väsentligt högre hyror.</w:t>
        <w:br/>
        <w:br/>
        <w:t>Man kan ju, om man vill, fortsätta med sådana exempel från det dagliga livet, där på sådant sätt tredje mans rätt kränkes. Jag utgår ifrån, att om man vill värna tredje mans rätt, så får man inte bara begränsa denna åtgärd till ett visst område, utan man bör väl se vad som är nödvändigt att vidtaga på andra områden av den mänskliga sammanlevnaden.</w:t>
        <w:br/>
        <w:br/>
        <w:t>Jag sade i början av mitt anförande, att herr Lindman här i dag varit tämligen dämpad i sin angreppslusta mot fackorganisationerna, men han uppehöll sig vid fackorganisationernas påstådda monopolism. Så vitt Jag kan förstå förväxlade herr Lindman organisationstvång och monopolism. Monopolism uppstår väl, då arbetarna med konstlade medel söka begränsa tillgången på arbetskraft och förvägra fri tillgång till de olika facken. Men inte gör man väl det, inte förvägrar man väl fri tillgång eller söker begränsa arbetskraften inom ett fack, därför att man anser, att arbetarna böra vara organiserade. Ej heller begränsar man väl tillgången till arbetskraft därför, att man inte är tillfreds med den bestämmelse i avtalen, som går under namn av $ 23. Det är ju två olika saker. Jag skulle nog gärna önska att få ett bättre bevis för fackorganisationernas påstådda monopolism. Jag skulle önska att få fastställt, på vilka områden fackorganisationerna ha vidtagit åtgärder i syfte att begränsa arbetskraften, så att man kunnat på grund av brist på arbetskraft pressa upp lönerna. Jag föreställer mig, att herr Lindman, om han vill ingå 1 prövning härav, genast skulle hänvisa till det mycket omtalade murareskrået. Jag skulle emellertid vilja råda herr Lindman till att se på detta murareskrås arbetslöshetssiffra. Herr Lindman skulle då finna, att även under allra hetaste säsong i Stockholm en avsevärd procent av murarskråets medlemmar gå arbetslösa i brist på tillgång till arbete. Om man dock utgår ifrån, att det tillvägagångssätt, som fackorganisationerna använda sig av för att reglera löner och arbetsvillkor, icke kan anses vara tillräckligt hyfsat utan att det behöver snyggas upp och fackorganisationerna icke väl få anses vara i den situationen, att de själva kunna på en gång bli så hyfsade, som man anser vara önskvärt utan väl följa det levande livets lag, då frågar man sig: vad vill man från statsmakternas sida göra för att ersätta fackorganisationerna? Anser staten sig kunna reglera lö-</w:t>
        <w:br/>
        <w:br/>
        <w:t>nerna och arbetsvillkoren på ett mera hyfsat sätt än fackorganisationerna göra, så borde ju staten göra detta. Men jag är övertygad, att staten inte skulle gå i land med den uppgiften. Jag tror, att den skulle röna motstånd, inte minst från arbetsgivarnas sida.</w:t>
        <w:br/>
        <w:br/>
        <w:t>Nej, man har kommit ut på hal is, det har varit en spekulation, som uppenbarligen har misslyckats. Den har inte medfört det resultat man från början avsåg. Och när nu herr Lindman gör det erkännandet, att han är fullt på det klara med, att om inte fackorganisationerna funnits, det säkert hade varit betydligt större svårigheter till finnandes mellan arbetare och arbetsgivare, så säger han, att fackorganisationerna ha medverkat till att utjämna dessa motsättningar, och han betonar, att motionärerna icke ha avsett att motverka fackföreningarnas legitima verksamhet.</w:t>
        <w:br/>
        <w:br/>
        <w:t>Ja, det är på den punkten vi äro misstänksamma. Vi komma ihåg en lagstiftning, som tillkom i början på detta sekel och som går under namnat Åkarpslagen. Den var inte heller tillkommen i syfte att skada fackorganisationerna. Nej, visst inte, men den visade emellertid i sin praktiska tillämpning, att den var tilltagen så, att samhällsmakterna funno klokast att vidtaga en revision av denna lagstiftning. Vi tro inte så mycket på, att det skall vara möjligt att få en lagstiftning så avvägd, att den skiftar lika mellan parterna. Vi tro på att friheten är värdefullare, och det måste åligga en var, som lever under sådana fria förhållanden, att särskilt pålägga sig detta ansvar, som är en nödvändig betingelse för friheten. Trots de angrepp, som riktats mot fackorganisationerna, vill jag göra gällande, att fackorganisationerna känna detta ansvar. De fall, som man har kunnat påvisa då fackorganisationerna gjort sig skyldiga till något, som anständigtvis inte bör ifrågakomma, äro så fåtaliga, att de på intet sätt döma hela rörelsen. När man talar om, att man skall sakligt och fullt objektivt bedöma ett förslag, som framkommer här för riksdagens prövning, så är det gott och väl, men ni få komma ihåg att denna sakkunniga och objektiva bedömning den företages dock av personer, befinnande sig i olika intressemotsättningar och i olika sammanslutningar, i olika ekonomiska situationer. Jag tror, att det är skäl i att erinra om en liten sats, som en fransk författare har formulerat just rörande lagens majestätiska opartiskhet. Anatole France säger på ett ställe: »Lagen förbjuder i sin majestätiska opartiskhet såväl den rike som den fattige att sova under broar, att tigga på gatorna och att stjäla bröd.» — Ja visst är det en majestätisk opartiskhet i en sådan lagstiftning, men den fattige vet vad en sådan lagstiftning betyder för honom. För den rike betyder den ingenting. Det är därför alltjämt så, att arbetarklassen i detta land som i alla andra länder är den del av nationen, som lever under de mest betryckta samhällsförhållandena. Och det är helt naturligt, att den klassen är ytterst känslig för, hur den blir behandlad av de lagstiftande myndigheterna, av statsmyndigheterna. Om den tidigare har varit i den situationen, att den varit föremål för omvårdnad på sådant sätt, att denna omvårdnad uppenbarligen ådagalagt en partiskhet, så tror vederbörande alltjämt på att det kan bli följden av en ny sådan lagstiftning, och därför vill man icke vara med om det. Jag är övertygad, att om man kan åstadkomma ett sådant tillstånd, att medborgarna känna ett behov av att göra sitt bästa för en förtroendefull samverkan mellan olika medborgargrupper, så är det tillståndet det lämpligaste, och man bör stärka självkänslan och aktningen för allas rätt, men man bör helst försöka göra det utan lagstiftning. Ty jag är övertygad om att friheten är det lämpligaste tillståndet. Vill man främja ett gott samförstånd mellan olika medborgargrupper här i landet, bör det ske under frihet hellre än under tvång.</w:t>
        <w:br/>
        <w:br/>
        <w:t>Om man skulle få efter allt detta uttala ett önskemål så skulle det bli det, att fackorganisationerna måtte bliva i fortsättningen som tidigare föremål för en något mera objektiv bedömning, och att man icke iordningställer särskilda</w:t>
      </w:r>
    </w:p>
    <w:p>
      <w:pPr>
        <w:pStyle w:val="Heading2"/>
      </w:pPr>
      <w:r>
        <w:t>2. unknown (–, –)</w:t>
      </w:r>
    </w:p>
    <w:p>
      <w:r>
        <w:rPr>
          <w:b w:val="0"/>
        </w:rPr>
        <w:t xml:space="preserve">Herr talman! Det kan icke falla mig in &lt; arbetsatt följa den föregående talarens exempel och fördjupa mig i de dokument, konflikter. som äro bifogade högermotionen och det föreliggande utskottsutlåtandet. Jag (Forts) utgår nämligen ifrån, att kammarens ledamöter redan ha tagit del av dessa handlingar. I den mån det icke redan skett, hoppas jag, att det kommer att ske. Jag uttalar därvid bara den förhoppningen, att man icke skall nöja sig med att taga del av de av herr Johanson i Stockholm åberopade uttalandena från Svenska handelsarbetareförbundet, utan att man också skall taga del av de uttalanden, som gjorts exempelvis av Stockholms kaféidkareförening och av Sveriges målarmästareförening. Gör man det, kan jag för min del sedan med lugn tillförsikt överlämna åt kammarens ledamöter att själva draga slutsatser av vad som i dessa dokument är förebragt. Vad nu särskilt det här åberopade »fallet Carlsson» beträffar, så tycker jag, att man har så mycket större anledning att låta det fallet vara, som det Ju har blivit upplyst, att den mycket omtalade och omskrivna </w:t>
      </w:r>
      <w:r>
        <w:rPr>
          <w:b/>
        </w:rPr>
        <w:t>änkan²</w:t>
      </w:r>
      <w:r>
        <w:rPr>
          <w:b w:val="0"/>
        </w:rPr>
        <w:t xml:space="preserve"> Carlsson har gått ända dithän i underkastelse under fackföreningsväsendet, att </w:t>
      </w:r>
      <w:r>
        <w:rPr>
          <w:b/>
        </w:rPr>
        <w:t>hon²</w:t>
      </w:r>
      <w:r>
        <w:rPr>
          <w:b w:val="0"/>
        </w:rPr>
        <w:t xml:space="preserve"> gått och gift sig med en framstående fackföreningsledamot. Jag har tyckt synd om </w:t>
      </w:r>
      <w:r>
        <w:rPr>
          <w:b/>
        </w:rPr>
        <w:t>änkan²</w:t>
      </w:r>
      <w:r>
        <w:rPr>
          <w:b w:val="0"/>
        </w:rPr>
        <w:t xml:space="preserve"> Carlsson under affärens tidigare skede, och jag gör det icke mindre sedan dessa upplysningar lämnats, men när det nu ytterligare i denna affär upplyses av herr Johanson i Stockholm, att äktenskapet icke kommit till på grund av någon djupare personlig böjelse från den andra kontrahentens sida utan på grund av ekonomiska beräkningar, som till yttermera visso slagit fel, då är jag böjd att i någon mån modifiera mina omdömen. TI det läge, frågan nu kommit, tycker jag synd icke blott om förutvarande </w:t>
      </w:r>
      <w:r>
        <w:rPr>
          <w:b/>
        </w:rPr>
        <w:t>änkan²</w:t>
      </w:r>
      <w:r>
        <w:rPr>
          <w:b w:val="0"/>
        </w:rPr>
        <w:t xml:space="preserve"> Carlsson utan också om </w:t>
      </w:r>
      <w:r>
        <w:rPr>
          <w:b/>
        </w:rPr>
        <w:t>hennes²</w:t>
      </w:r>
      <w:r>
        <w:rPr>
          <w:b w:val="0"/>
        </w:rPr>
        <w:t xml:space="preserve"> felspekulerande nye man. Jag skall i övrigt, som sagt, icke fördjupa mig i de av herr Johanson åberopade exemplen. Då emellertid herr Johanson i Stockholm vill beteckna vad som i denna fråga kommit fram i motionerna och annorledes såsom politisk spekulation från högerpartiets sida, så ber jag att emot detta uttalande få ställa ett annat. Det förekom i tidningen Socialdemokraten på hösten 1928 strax efter riksdagsvalet. Det är undertecknat med signaturen A. E—gzg. Det förekommer i den artikeln några som jag tycker rätt märkliga medgivanden. »Det finns», sägs det där, »okynnesblockader, som kommit att beröra tredje man, retat, utmanat och kränkt. — — — — Många, många medborgare i småfolksställning, människor, som annars plägat rösta socialdemokratiskt och alltjämt skulle ha gjort det, ha antingen själva utsatts för eller på nära håll bevittnat och känt sig upprörda av vissa övergrepp och ha velat ge uttryck åt sina känslor genom att rösta borgerligt.» Det tillägges än vidare: »Det skulle säkerligen icke skada, om man på sina håll i den fackliga krigföringen toge under kritiskt övervägande den skadegörelse för arbetarrörelsen i det hela som åsamkas av varje blockadåtgärd, som mer eller mindre bär okynnets prägel.» Jag ställer alltså detta uttalande vid sidan om herr Johansons i Stockholm påstående, då han betecknade vad som i dessa frågor förts fram från högersidan såsom den rena politiska spekulationen, och överlämnar även i detta fall lugnt åt kammarens ledamöter att efter jämförelse draga slutsatserna. Jag ber efter detta, eftersom jag har tagit del i ärendets behandling i andra lagutskottet, att få säga några ord om denna behandling, som är rätt så märklig i vissa avseenden. Som kammarens ledamöter ha funnit, har utskottet gått fram efter icke mindre än fyra olika linjer eller lika många, som de i utskottet företrädda meningsriktningarna. Det betyder icke, att det icke i utskottet förekommit en viss samverkan. Det har det visst gjort. Först ha</w:t>
        <w:br/>
        <w:br/>
        <w:t>socialdemokrater, frisinnade och bondeförbundare hjälpts åt att avstyrka högermotionerna, därefter ha frisinnade och socialdemokrater fullföljt samverkan jämväl emot bondeförbundets motion och med lottens hjälp avgjort, att utskottets ståndpunkt blivit rent negativ. Först därefter ha dessa två grupper skilt sig i fråga om motiveringen, och socialdemokraterna ha därvid ensamma fått svara för utskottets utlåtande. Läget är sålunda i stort sett detsamma som för två år sedan, då vi först hade uppe frågan om åtgärder till skydd för tredje mans rätt. Det är bara den skillnaden, att högern och bondeförbundet den gången gingo på en och samma linje.</w:t>
        <w:br/>
        <w:br/>
        <w:t>Resultatet av utskottsbehandlingen har i vida kretsar framkallat missräkning och förstämning. Man förstår icke ute i landet, att det skall vara så svårt, som det visat sig, för att inte säga rent av omöjligt att komma till ett positivt resultat, då i varje fall de borgerliga partierna äro överens om att det finns svåra missförhållanden på detta område, och då det ju finns en borgerlig majoritet i det utskott, som har behandlat motionerna.</w:t>
        <w:br/>
        <w:br/>
        <w:t>Vad nu först bondeförbundets ställning beträffar, så kan jag icke neka till att den ter sig en liten smula egendomlig mot bakgrunden av den ställning, som förbundets representanter nyss intogo, då det gällde högermotionen rörande tjänsteavtal för privatanställda. Den motionen avstyrktes på en förmodan, att Kungl. Maj:t skulle gå i författning om utredning av frågan om arbetsavtalet i hela dess vidd, alltså på en förmodan att det skulle komma att bli en utredning. I den fråga, som vi nu tala om, pågår ju en utredning om tredje mans rätt, alltså om den sak, som bondeförbundet här 1 sin reservation förordar. Det kan icke hjälpas, att man får det intrycket, att huvudsaken understundom är att en motion skall avstyrkas; sedan får man laga till motiveringen för avstyrkandet efter råd och lägenhet för tillfället.</w:t>
        <w:br/>
        <w:br/>
        <w:t>Vad återigen regeringspartiet beträffar, så har det ju fallit tillbaka på den utredning, som redan pågår om tredje mans rätt, den utredning alltså, som partiet år 1929 motsatte sig under förebärande, att en utredning skulle försvåra samförståndssträvandena på arbetsmarknaden. TI likhet med herr Lindman finner jag det utomordentligt glädjande, att man inom regeringspartiet har kommit ifrån den ståndpunkt, som man då intog, då man nämligen ville göra upprätthållandet av rättsskyddet för den enskilde beroende på frivilliga åtaganden av de stora kamporganisationerna. Genom den nu föreliggande reservationen och ännu mera genom de uttalanden, som ha fällts både i utskottet och här i kammaren från frisinnat håll, har det ju medgivits, att man felbedömde läget år 1929. Det är min bestämda övertygelse, att man gör sig skyldig till en motsvarande felbedömning av läget nu, när man motsätter sig den utvidgning av utredningsuppdraget, som i högermotionerna begäres och som av socialstyrelsen har förordats. |</w:t>
        <w:br/>
        <w:br/>
        <w:t>Herr Andersson i Rasjön ställde här i kammaren den frågan, som för övrigt mycket nära sammanfaller med uttalanden i det av socialdemokraterna dikterade utskottsutlåtandet, vad det är, som egentligen har inträffat sedan 1929, som skulle kunna motivera, att man nu vidgade det givna utredningsuppdraget. Ja, det är åtskilligt, herr talman, som har inträffat sedan 1929. Vi ha haft en lång rad av elakartade konflikter, som i hög grad upprört det allmänna rättsmedvetandet. Jag nämner Beckerkonflikten och de i denna agerande blockadvakterna, som i många fall, efter vad det finns fullgiltiga vittnesbörd om, ha uppträtt hänsynslöst emot människor, vilka endast gjorde bruk av den frie medborgarens rättighet att själv bestämma, var han vill göra sina inköp. Vi ha vidare haft en rad av konflikter inom kafébranschen, om vilka de utskottsutlåtandet vidfogade yttrandena ha åtskilligt att förtälja. Jag nämner ytterligare de upprepade fall av rena utpressningsförsök inom byggnadsbranschen, av vilka åtminstone ett av en socialdemokratisk tidning</w:t>
        <w:br/>
        <w:br/>
        <w:t>likställts med rent ocker. Det mest upprörande i allt detta är, att angreppen Ang. rätt för i det övervägande flertalet fall riktat sig mot mindre företagare och mot enph skilda, vilka icke ånjuta stödet av starka organisationer. Det är anmärk- ” 4 vissa ningsvärt, att detta, om icke försvaras, så åtminstone bortförklaras eller ba- = arbetsgatelliseras på håll, där man ju annars säger sig framför allt vilja värna de konflikter. små och svaga i samhället. (Forts.)</w:t>
        <w:br/>
        <w:br/>
        <w:t>Att det verkligen har inträffat något sedan 1929 framgår icke minst av</w:t>
        <w:br/>
        <w:br/>
        <w:t>socialstyrelsens yttrande över högermotionerna. Socialstyrelsen förvånade oss 1929 genom att hänvisa blockadväsendets offer till att efter mönster av arbetsgivareoch arbetareorganisationerna sammansluta sig för att få till stånd något slags ömsesidig försäkring till försvar för sina rättigheter och intressen. I år tillstyrker socialstyrelsen en vidgad utredning och gör i det sammanhanget ett principuttalande av stor betydelse, ett uttalande, i vilket jag ber att få instämma och med vilket iag, herr talman, skall sluta mitt anförande. Detta uttalande återfinnes på sid. 18 i det föreliggande utlåtandet:</w:t>
        <w:br/>
        <w:br/>
        <w:t>»Med organisationsväsendets ökade utbredning», säger socialstyrelsen, »har antalet personer och företag, som blivit utsatta för organisationernas tvångsåtgärder, förklarligt nog ökats, och på grund av nämnda förhållande ha även de vidtagna åtgärderna blivit mer ödesdigra för de därav drabbade. Den starka maktökningen har väl också på sina håll i viss mån frestat till godtycke och maktmissbruk.</w:t>
        <w:br/>
        <w:br/>
        <w:t>För staten har den lagstadgade rättsordningens upprätthållande av ålder framstått som en primär uppgift. Genom den fackliga organisationen bland arbetare och arbetsgivare har nu uppkommit en betydelsefull ny rättsordning, som ej i allo är väl förenlig med den nyssnämnda. Härtill kommer, att staten efter de demokratiska idéernas genombrott måste anses ha en särskild förpliktelse att värna om dessa idéers bärande princip om friheten i olika avseenden, sålunda såväl beträffande den enskilda personen som näringslivet. Med hänsyn till nu berörda omständigheter kan staten ej gärna i längden förhålla sig passiv gentemot det fackliga organisationsväsendet och sättet för dess uppträdande.»</w:t>
        <w:br/>
        <w:br/>
        <w:t>Med åberopande, herr talman, av det nu anförda ber jag att få hemställa om bifall till den av herr von Geijer m. fl. vid utlåtandet fogade reservationen.</w:t>
      </w:r>
    </w:p>
    <w:p>
      <w:pPr>
        <w:pStyle w:val="Heading2"/>
      </w:pPr>
      <w:r>
        <w:t>3. Karl Kilbom (Sveriges kommunistiska parti, man)</w:t>
      </w:r>
    </w:p>
    <w:p>
      <w:r>
        <w:rPr>
          <w:b w:val="0"/>
        </w:rPr>
        <w:t>Det var en av kammarens ledamöter, som nyss frågade vad som menas med tredje mans rätt. Jag tror, att frågan i varje fall, om man studerar högermotionerna liksom också högerreservationen, är fullt motiverad, ty där framgår ju, att »tredje mans rätt» blott får tjäna som täckmantel! för tillyxande av en ny klasslagstiftning mot fackföreningsrörelsen. |</w:t>
        <w:br/>
        <w:br/>
        <w:t>På sid. 3 1 högermotionen talas om att »den ifrågasatta lagstiftningens ändamål bör vara förutom säkerställande av allmän ordning samt enskild frihet och självbestämningsrätt att i deras ekonomiska verksamhet skydda framför allt mindre företagare ävensom arbetare, vilka äro för svaga för att motstå påtryckningen av de starka, emellanåt landsomspännande fackorganisationernas tvångsmakt.» Man ställer sig då den frågan: Känna icke högermotionärerna till några andra organisationer än fackorganisationerna, som upphäva »enskildas frihet och självbestämningsrätt» och öva påtryckning mot svaga? Känna icke heller högerreservanterna i andra lagutskottet, som ofördröjligen vilja ha en utvidgad utredning om »åtgärder över huvud till värnande av arbetsoch näringsfriheten såväl som enskild självbestämningsrätt i övrigt mot övergrepp från de i näringslivet verksamma organisationernas sida», känna icke heller de till några andra än fackorganisationerna, som upphäva enskild frihet och näringsfriheten. Uppenbarligen icke! Men då herrarna på det hållet och då herr Petersson i Lerbäcksbyn nyss så vackert deklamerade om att friheten för</w:t>
        <w:br/>
        <w:br/>
        <w:t>vissa mindre näringsidkare och arbetare skulle tillvaratagas genom den ifrågasatta lagstiftningen, så har man klargjort för kammaren, att vad herrarna syfta till, det är som sagt en klasslagstiftning mot arbetarna. Det är ingen lagstiftning, som över hela linjen ifrågasätter »skydd för näringsfrihet». Det vore ju för övrigt högst märkligt, för den händelse man skulle kunna fordra något dylikt av högern. Situationen är ju dock den, att faktiskt är näringsfriheten i stor utsträckning upphävd, och utvecklingen marscherar med sjumilasteg mot upphävandet av vad som till äventyrs finns kvar — allt under skydd av högerns ekonomiska politik. Ha herrarna icke någon aning om arbetsköparnas sammanslutningar, vilka avstänga från kredit, från leveranser av materiel o. dyl. alla som icke böja sig för arbetsköparnas maktbud. Aro sådana åtgärder, herr Petersson, i stil med näringsfrihetens upprätthållande? Om de icke äro det, varför ha ni icke i motiveringen för ert yrkande och er framställning åberopat dessa för långt, långt flera ödeläggande åtgärder än vad som någon historia i ena eller andra fallet från fackorganisationernas sida kan medföra?</w:t>
        <w:br/>
        <w:br/>
        <w:t>Herr Lindman, som f. ö. har för vana att springa ut ur kammaren, så fort han riskerar att bli utsatt för några sanningens ord från motståndarna, har säkert icke enbart i egenskap av ordförande i Gasaccumulator möjlighet att exemplifiera, var den verkliga näringsfrihetens fiender finnas. Jag skulle tro, att under hans verksamhet som ordförande i Svenska handelsbanken för många år sedan var han väl praktiskt taget på varje styrelsesammanträde med om åtgärder, som upphävde näringsfriheten och icke blott trädde tredje mans rätt för nära utan trampade den helt under fötterna.</w:t>
        <w:br/>
        <w:br/>
        <w:t>Eller ni, mina herrar, som tillhöra bondeförbundet, skulle icke ni vara liten smula försiktiga med talet om nödvändigheten att skydda tredje mans rätt. Nyligen gick genom pressen ett meddelande om att en bondeförbundsorganisation nere i Skåne hade sökt genom vissa åtgärder upphäva tredje mans rätt, och klasspräglad som bondeförbundet är, tog man icke tillbaka ett dugg på åtgärden här i kammaren, då den blev föremål för debatt. En av dess främste ledamöter steg till och med upp och försvarade åtgärden. Bara för en vecka sedan cirkulerade en annan notis genom pressen, där det meddelades, hurusom bönderna i en viss trakt av landet hade in corpore besökt en lanthandlande och förklarat för honom, att därest han icke upphörde att sälja vissa varor, så skulle han mista dem som kunder. Eller vad inträffade, då en tredje notis bara för 14 dagar sedan meddelande, att en sammanslutning av bönder, om jag inte minns galet, uppe i Dalarne hade organiserat sig och kommit överens om att besöka en plats, där exekutiv auktion skulle förrättas? De gingo dit och ropade 5 öre. Är det, mina herrar, att skydda tredje mans rätt? Tro icke herrarna från bondeförbundet — herr Petersson i Lerbäcksbyn bör komma ihåg dem — att de här exemplen bli nyttiga för högern i framtiden? Den verksamhet, som ni bondeförbundare bedrevo i Ådalen i fjol höst under valrörelsen, då ni utrustade er på medeltida vis med högafflar, tjugor och allt möjligt och foro runt omkring i socknarna och med hot och våld och tvång sökte hindra folk att leverera mjölk, var kanhända icke den verksamheten att trampa tredje mans rätt under fötterna? Nej då. Allt dylikt hava herrar reservanter från bondeförbundet i andra lagutskottet glömt. Därom äro de säkert icke beredda att stiga upp och yttra sig i dag. Men annars tycker jag, att det, som man själv upplevat, känner man till bäst. Är man ärlig karl, bör man verkligen berika denna diskussion med dylikt.</w:t>
        <w:br/>
        <w:br/>
        <w:t>För övrigt, mina herrar, när det talas om näringsfrihet, höll jag på att använda ett mycket vanvördigt ord. Vad är det för sladder att tala om det i riksdagen? På riksdagens bord ligger en regeringsproposition, innebärande förslag om upphävande av näringsfriheten, och till den torde vi om några dagar få se, att dels bondeförbundet i eget klassintresse, dels ock herr Lindman utan långa</w:t>
        <w:br/>
        <w:br/>
        <w:t>deklamationer komma att rösta bifall. Det är regeringsförslaget om införande av spannmålsmonopol. När dylikt inträffar runt omkring oss och hela utvecklingen innebär upphävande av näringsfriheten, när den faktiskt innebär, att åtgärder vidtagas, som upphäva arbetets frihet och som innebära övergrepp från de i näringslivet verksamma organisationernas sida, för att citera högerreservationen till andra lagutskottets utlåtande, när statsmakterna själva tillgripa sådana åtgärder, tycka icke herrarna, att det åtminstone är en litet fumlig formulering, som ni använda från högerhåll, då ni prata om, att vad ni syfta till är att skydda näringsfriheten? Herrarnas argumentering förråder som sagt nu en gång så klart som överhuvud är möjligt, att vad det här gäller är en klasslagstiftning mot den svenska fackföreningsrörelsen. Jag måste upprepa det: de »övergrepp» — jag för min del använder citationstecken — som tilläventyrs kunna hava skett från den ena eller andra mindre sammanslutningen av facklig natur, betyda intet mot det bortsopande av tiotusentals enskildas arbetsoch näringsfrihet, som de av högern understödda organisationerna medfört under de gångna åren och alltjämt medföra och vilket utspelas under våra ögon.</w:t>
        <w:br/>
        <w:br/>
        <w:t>Jag skulle för min del öppet och ärligt till högerns talesmän här i kammaren liksom också till bondeförbundets och de frisinnades vilja ställa den maningen: Om herrarna mena näringsfrihet, stig då upp och förklara, att ni vilja genomföra en lagstiftning, som överhuvud taget förhindrar monopolistiska sammanslutningar, arbetsköparorganisationer, förhindrar avstängande av konkurrenter, då det gäller leveranser, åtstramande av krediten från de stora finanssammanslutningarnas sida mot enskilda, och dylikt! Till dess ni förklara er beredda, mina herrar, att genomföra en dylik lagstiftning äro ni rena hycklare och ingenting annat.</w:t>
        <w:br/>
        <w:br/>
        <w:t>Vad är det nu man vill här? Jo, man förklarar, att arbetarnas kampmedel, bojkott, blockad och dylikt, dem skall man komma till livs. Men man är nog generös att säga, att man vill icke lägga dem in under strafförfarande; man skall bara hava dem in under ansvarsförfarande. Med andra ord, man åsyftar att skapa en lagstiftning — det är bara början — som innebär möjligheter att ådöma fackföreningarna eller deras enskilda medlemmar böter för blockad av »tredje man».</w:t>
        <w:br/>
        <w:br/>
        <w:t>Man har tydligen dock haft på känn, att det är mycket vanskligt att komma någon vart på området. Jag skulle för övrigt vilja ställa frågan till herrama: När ni nu räkna med att kunna döma en fackförening eller dess enskilda medlemmar, som i organisationsmässig form beslutat på ett möte att bojkotta exempelvis en leverantör till strejkbrytare, hur skola ni förfara, om fackföreningen icke fattar ett formellt beslut om den saken? Dithän bringa ni nämligen fackföreningarna genom en lagstiftning av den art, som både högern, bondeförbundet och de folkfrisinnade nu äro principiellt ense om. Vad ni åstadkomma är att göra fackföreningsarbetet i viss omfattning illegalt. Tro ni, att ni ur edra utgångspunkter tjäna något på dylikt? Vad skola ni göra, om, låt oss säga, 10—15 arbetare, som frekventera ett kafé, där strejkbrytare börja serveras, under hand komma överens om att icke mera gå dit? Enligt innebörden i det förslag, som härvidlag högern framlagt, skulle också de straffas. Det vill med andra ord säga, att under förklaring att vilja skydda de enskildas frihet, går man så långt, att man föreslår en lagstiftning, vilken till sina konsekvenser förbjuder till och med den enskilde att besöka ett kafé, om han finner det ur den ena eller andra synpunkten vara för honom misstänkt d. v. s. man upphäver den enskildes frihet.</w:t>
        <w:br/>
        <w:br/>
        <w:t>Förekommer det icke i överklassen, att man ofta kommer överens om, att den eller den affären skall man icke besöka på grund av att man har hört, att någon av ens meningsfränder där blivit dåligt behandlad eller något i den stilen? Ligger icke också konsekvenserna därav inom begreppet »tredje mans rätt»?</w:t>
        <w:br/>
        <w:br/>
        <w:t>pagerat för den åsikten? Vi kunna lägga fram massor av fall från Stockholms arbetsplatser — verkstäderna, om det behöves någon lokalisering, i första hand — där personer, som varit prenumerantsamlare på Folkets dagblad och på sin fritid agiterat för tidningen, kastats ut och ställts arbetslösa på gatan. Sådant konvenerar det icke herrarna på samma linje som herr Petersson i Lerbäcksbyn och herr Lindman att tala om, därför att det kapitlet är för dem alldeles för ömtåligt. Det skall emellertid bliva roligt att höra, om herr Carlström i Helgagård, den folkfrisinnade representanten, också kommer att tiga</w:t>
        <w:br/>
        <w:br/>
        <w:t>med den sidan av saken. I hans anförande skola vi säkert få — det halkar över läpparna på mig — ett nytt bevis för herr Carlströms verkliga sinnesstämning.</w:t>
        <w:br/>
        <w:br/>
        <w:t>Till och med riksdagen — eller förlåt till att börja med — statens egna</w:t>
        <w:br/>
        <w:br/>
        <w:t>myndigheter använda sig av anförda metoder. För icke länge sedan avskedade varvsmyndigheterna i Karlskrona tvenne arbetare därför, att de voro kommunister. Riksdagen erkände, att ett övergrepp blivit begånget, i det att den senare beviljade den ene av arbetarna en otillräcklig pension. Jag har icke hört, att herr Lindman eller någon annan av de stora kämparna för skydd åt »de svaga», som »sakna organisationens stöd», jag har icke hört, att de, som tala om nödvändigheten av »frihet» och allt dylikt, hava haft ett ord att säga om arbetarnas frihet att hysa vilka åsikter de vilja.</w:t>
        <w:br/>
        <w:br/>
        <w:t>Föreliggande betänkande visar att man är inne på en väg, som leder till skärpt lagstiftning mot fackföreningsrörelsen. Och herrar socialdemokrater hava fullgod anledning att ett ögonblick tänka efter, om de icke äro medansvariga för detta tillstånd. Jag tror, att det är mera än en tillfällighet, att socialstyrelsens yttrande till högermotionen i år är helt annorlunda till sin innebörd än socialstyrelsens yttrande 1929. Där finns en klar förskjutning i riktning mot lagstiftning mot fackorganisationerna. Det kommer klart till uttryck, att avsikten är att slutligen binda den svenska fackföreningsrörelsen. Redan har tvångslagen antagits, innebärande i korthet kriminalisering av kollektivavtalsförfarandet. Brytande av kollektivavtal medför böter för organisationen som för den enskilde. Nu skola också blockad och bojkott kriminaliseras. Ty hur mycket herrarna tala om, att det dock bara gäller ansvarsförfarande här, så är det en kriminalisering. Föreningar och enskilde skola kunna dömas till böter. Nästa steg är vad herr Lindman antydde — eller om det var någon annan talare — naturligtvis införande av tvångsskiljedom.</w:t>
        <w:br/>
        <w:br/>
        <w:t>Sedan har man fackföreningsrörelsen bunden, det kapitalistiska samhällets representanter ha vunnit sitt syfte. Man har kringgärdat fackföreningsrörelsen med en rad av lagar, som faktiskt väl icke omöjliggöra men i stor utsträckning försvåra dess kamp och tvinga denna kamp att välja helt andra banor.</w:t>
        <w:br/>
        <w:br/>
        <w:t>På detta sätt möjliggör man för arbetsköparna att utan strid få ner arbetslönerna absolut eller relativt, eller, om det icke är fallet, beroende på, att kon- Junkturerna ligga däremot, att förhindra löneförhöjningar. Arbetsköparna hava den kapitalistiska statens lagar helt på sin sida och behöva bara hänvisa till dessa mot arbetarna.</w:t>
        <w:br/>
        <w:br/>
        <w:t>Jag nämnde nyss socialdemokraterna, men skall i detta sammanhang icke samla mera glödande kol på herr Engbergs huvud. Han lider blott sina gärningars lön.</w:t>
        <w:br/>
        <w:br/>
        <w:t>Jag skall i stället syssla liten smula med en annan högt ärad ledamot av</w:t>
        <w:br/>
        <w:br/>
        <w:t xml:space="preserve">kammaren, också socialdemokrat men uppenbarligen fullständig dilettant på ÅAng.rätt för detta område, måhända också på andra, det kan jag icke yttra mig om, en man, jä omstående, som tydligen är snar att fatta till pennan och göra uttalanden på områden dit yd vissa hans erfarenhet icke sträcker sig. Jag menar kyrkoherde Hallén. Omedel- = arbetsbart sedan denna högermotion framkommit, tillät sig kyrkoherde Hallén — jag «konflikter. vet icke på vilkens uppdrag och till följd av vilka kunskaper och erfarenheter (Forts) — att göra ett uttalande i Stockholmstidningen, däri han säger, att ingen lärer vilja bestrida, att en rad flagranta övergrepp — observera, icke bara övergrepp utan en rad flagranta övergrepp, alltså en synnerligen kraftig stegring i språkuttrycket — ägt rum i Becker-konflikten: förorenande av fönster och dörrar, hot och svordomar mot neutrala kunder och dylikt. Och han säger — han vet det tydligen icke, vilket icke hindrar denne socialdemokrat att uttala sig och giva högern kärkomna argument — att om en </w:t>
      </w:r>
      <w:r>
        <w:rPr>
          <w:b/>
        </w:rPr>
        <w:t>dam²</w:t>
      </w:r>
      <w:r>
        <w:rPr>
          <w:b w:val="0"/>
        </w:rPr>
        <w:t xml:space="preserve"> (det är förstås en </w:t>
      </w:r>
      <w:r>
        <w:rPr>
          <w:b/>
        </w:rPr>
        <w:t>dam²</w:t>
      </w:r>
      <w:r>
        <w:rPr>
          <w:b w:val="0"/>
        </w:rPr>
        <w:t xml:space="preserve">, men blockadvakten var ingen </w:t>
      </w:r>
      <w:r>
        <w:rPr>
          <w:b/>
        </w:rPr>
        <w:t>dam²</w:t>
      </w:r>
      <w:r>
        <w:rPr>
          <w:b w:val="0"/>
        </w:rPr>
        <w:t>) vid inträdet i en blockerad butik tituleras »Möresugga» och dylikt, så bör naturligtvis sådant näpsas och vederbörande stå till svars för förargelseväckande beteende.</w:t>
        <w:br/>
        <w:br/>
        <w:t>Om ni, herr Hallén, gör dylika uttalanden, bör man åtminstone kunna begära, att ni först vänder er till den organisation, som är ansvarig för sina medlemmars uppträdande i konflikten, och frågar, om det är sanning, vad högerpressen skrivit.</w:t>
        <w:br/>
        <w:br/>
        <w:t>Här har nyligen av herr Johanson lästs upp ett uttalande av vederbörande fackförening, däri den klargör, hur det överallt i butikerna sprang en massa folk och sökte provocera blockadvakterna. Men därom har den socialdemo-</w:t>
        <w:br/>
        <w:br/>
        <w:t>kratiske riksdagsmannen Hallén, kyrkoherden — som »kristen» bör han icke bära lasteligt och lögnaktigt tal om sin nästa — därom har han ingenting att yttra.</w:t>
        <w:br/>
        <w:br/>
        <w:t>Förstår då icke herr Hallén, att dylika uttalanden äro söt manna för alla dem, som härvidlag på ett orättmätigt sätt vilja komma fackföreningsrörelsen till livs? Det är en gärning direkt mot de grupper, som herr Hallén representerar.</w:t>
        <w:br/>
        <w:br/>
        <w:t>Jag måste säga, herr talman, ytterligare två ord. Det är en punkt i debatten, som icke alls har understrukits. Herr Andersson i Rasjön gav mig speciell anledning att erinra därom. Och det är, att de folkfrisinnade nu äro inne på linjen att åstadkomma en sådan här lagstiftning. Man har emellertid sannolikt ansett det i år taktiskt olämpligt att gå till aktion, ty det förestår val till andra kammaren nästa år. Det är väl troligt, att om de folkfrisinnade mera hade lättat på sitt visir och visat sitt verkliga ansikte, skulle det icke blivit utan återverkan på deras antal i riksdagen efter nästa hösts val. Därför har man valt denna kringgående rörelse. Jag tror emellertid, att det kan vara anledning att till kammarens protokoll konstatera, att det numera bara är fråga om den lämpligaste tidpunkten taktiskt sett, då de borgerliga partierna i riksdagen komma att genomföra den lagstiftning, som här har karakteriserats, och dymedelst taga ett nytt steg på vägen till den svenska fackföreningsrörelsens klavbindande.</w:t>
        <w:br/>
        <w:br/>
        <w:t>Nåväl, mina herrar! Ur våra speciella utgångspunkter hava vi ingen anledning att beklaga detta. Ty därom kunna ni vara övertygade, att om det är någonting, som förr eller senare skall mer än allting annat bidraga till att öppna ögonen på arbetarklassen om den kapitalistiska statens verkliga funktioner, så är det nätt upp varje som helst åtgärd till fråntagande från densamma av dess fulla medborgarrätt. Ty det är därom det rör sig till syvende och sist. Man skall inte tala så mycket om att det gäller ju dock bara att hindra utväxterna. Då man förhindrar för fackorganisationerna möjligheten att utnyttja den makt, de besitta, så har man försvårat deras arbete till nackdel för medlemmarna och fördel för motparten. Tillika skall det bi-</w:t>
        <w:br/>
        <w:br/>
        <w:t>draga att öppna ögonen på de svenska arbetarna, att samtidigt som man är</w:t>
        <w:br/>
        <w:br/>
        <w:t>till skadestånd Med full marsch för klavbindande av deras organisationer och förklarar, att</w:t>
        <w:br/>
        <w:br/>
        <w:t>det gäller näringsfrihet och frihet i allmänhet, lägger man inte två strån i kors för att skydda arbetarna mot överfall av strejkbrytare. Dessa förses med vapen, och polisen lägger armarna i kors och tittar på. Halmstad är sista exemplet. Man gör ingenting för att förhindra arbetsköparna från förföljelse och ställande på bar backe av arbetare, som ha för dem misshagliga åsikter. Man gör ingenting för att förhindra stora monopol och finansiella sammanslutningars upphävande av näringsfriheten med undertrampande av tusentals människors självständighet och möjligheter att sig försörja. Också i denna fråga och klarare än eljest uppträder den kapitalistiska staten på två sätt: Arbetarna i skamvrån, de skola klavbindas, bourgeoisien hjälpes och skyddas. Den förstärkta vetskapen därom är det bestående resultatet av högermotionen, av utskottets betänkande och reservationen, av socialstyrelsens yttrande och de anföranden, som här i dag ha hållits från borgerligt håll.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