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1920</w:t>
      </w:r>
    </w:p>
    <w:p>
      <w:r>
        <w:rPr>
          <w:b/>
        </w:rPr>
        <w:t xml:space="preserve">Datum: </w:t>
      </w:r>
      <w:r>
        <w:t>1932-02-05</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Edvard Lithander (Lantmanna- och borgarepartiet inom andrakammaren, man)</w:t>
      </w:r>
    </w:p>
    <w:p>
      <w:r>
        <w:rPr>
          <w:b w:val="0"/>
        </w:rPr>
        <w:t xml:space="preserve">Herr talman! Jag är ense med </w:t>
      </w:r>
      <w:r>
        <w:rPr>
          <w:b/>
        </w:rPr>
        <w:t>fru²</w:t>
      </w:r>
      <w:r>
        <w:rPr>
          <w:b w:val="0"/>
        </w:rPr>
        <w:t xml:space="preserve"> Nordgren, att man skall hålla efter, där man kan. Men just därför, att man här icke kan hålla efter, tycker jag, att denna lagstiftning är onödig. Vad i övrigt smugglingen beträffar, är det givet, att den fördömer jag lika skarpt här som beträffande vilken som helst annan artikel. Men det hör icke till detta ämne. För övrigt, vad jag sagt är, att regeringen på denna punkt icke tillämpar förordningen så, att den träffar, där den kan träffa.</w:t>
      </w:r>
    </w:p>
    <w:p>
      <w:pPr>
        <w:pStyle w:val="Heading2"/>
      </w:pPr>
      <w:r>
        <w:t>2. Oscar Osberg (–, man)</w:t>
      </w:r>
    </w:p>
    <w:p>
      <w:r>
        <w:rPr>
          <w:b w:val="0"/>
        </w:rPr>
        <w:t>Ja, herr talman, den fråga, som vi nu gå att behandla här, är ingalunda ny för kammaren. Ehuruväl lagen är av ett nytt datum, har det framkommit förslag om ändring rätt ofta. Det är ju heller ingenting, som skiljer sig från den vanliga gången. En social lagstiftning, som kommit till och är av så stor räckvidd som denna, blir alltid föremål för ändringsförslag.</w:t>
        <w:br/>
        <w:br/>
        <w:t>Jag skulle, herr talman, ingalunda hava varit så enveten med dessa fram-</w:t>
        <w:br/>
        <w:br/>
        <w:t>ställningar, om jag icke hade den uppfattningen, att här måste något göras. Ång.ifråga- Det är icke endast jag, som gjort sådana framställningar, utan det är åtskilliga /Itändring ov av riksdagens ledamöter, som gjort framställningar på olika sätt. Jag är icke "Uäkring 6 ” ens ensam om min framställning vid årets riksdag. Herr Hilding har också olycksfall</w:t>
        <w:br/>
        <w:br/>
        <w:t>väckt en motion, som jag anser syfta till samma mål. i arbete. Andra lagutskottet hade den tanken — en del av utskottets ledamöter åt- (Forts.) minstone — att dessa motioner borde behandlas samtidigt. Men ordföranden</w:t>
        <w:br/>
        <w:br/>
        <w:t>ansåg, att det var någon liten skillnad. Min motion avstyrktes. Det gick visst i rätt hastigt tempo, enär jag hade ungefär samma framställning i fjol, som också blev avslagen.</w:t>
        <w:br/>
        <w:br/>
        <w:t>Nu må andra lagutskottet avstyrka denna motion några gånger till, men jag försäkrar herrarna, som stå på avslagssidan, att det skall icke i längden lyckas borteliminera de bärande krav, som här göra sig gällande.</w:t>
        <w:br/>
        <w:br/>
        <w:t>Det är ju så, att alla löneanställda hava förmånen att vara obligatoriskt försäkrade. Men de med dessa lönearbetare och löntagare jämnställda — de äro kanske icke så många i landet men de närma sig det antalet — de stå utanför. Nu pekar utskottet i sitt utlåtande på den omständigheten, att det försiggår en utredning i syfte att möjliggöra för vissa kategorier att få en anknytning till denna lag, och det skulle vara sådana, som kunna räknas till mindre arbetsgivare och självständiga företagare. Men då kan man fråga sig: Var skall gränsen sättas för denna kategori, som man kallar för mindre företagare och arbetsgivare? Det är fullständigt omöjligt att här skära ett snitt, när en företagare har t. ex. endast egna barn i företaget eller ett par, tre lejda arbetare eller något liknande.</w:t>
        <w:br/>
        <w:br/>
        <w:t>Nu är det på det sättet, att förhållandena ha utvecklat sig så under den senaste tiden, att många, som förut haft förmånen att vara obligatoriskt försäkrade, kommit utanför på grund av vissa omständigheter och lagbestämmelser. Jag kan peka på t. ex. stenhuggarna. Under den goda tiden hade de vanligtvis anställning hos bolagen, och då voro de obligatoriskt försäkrade. När en olycka skett, vände de sig till läkaren, fingo olycksfallet granskat, och om det var av behovet påkallat erhöllo de understöd, och blev det invaliditet fingo de livränta. Men sedan krisen kommit beträffande stenindustrien, hava många av dessa blivit egna företagare. De skaffa sig granitberg, där de hugga sten och forsla den till vissa bolag, som köpa densamma. Då äro de egna företagare. Nu har jag resonerat med min länskamrat herr Brännberg. Han påstod, att för Lysekils vidkommande hade man ordnat så, att den, som köper stenen, drar av någon del av köpesumman för att betala premierna för dessa stenhuggare. Men då komma dessa i en särställning. När de äro anställda hos bolagen, hava de inga bekymmer eller utgifter för försäkringen. Men när de blivit egna företagare, göres avdrag på arbetsförtjänsten, för att de skola åtnjuta detta skydd.</w:t>
        <w:br/>
        <w:br/>
        <w:t>Sedan hava vi en annan kategori: före detta bolagstorparna. Riksdagen har varit angelägen om att bolagstorparna skulle få friköpa bolagstorpen, och så har också skett i stor utsträckning. När de hade sina dagsverkstorp, körde de timmer och ved åt bolagen, och om någon olycka inträffade, kunde de göra anspråk på ersättning. Sedan de nu friköpt sina torp, fortsätta de med samma arbetsutövning som förut, men inträffar det någon olycka, kunna de ej som förut beräkna att få ersättning för olycksfallet, ty nu äro de icke försäkrade längre, då de äro sina egna företagare.</w:t>
        <w:br/>
        <w:br/>
        <w:t>Går man så till egnahemsbrukarna och andra mindre jordbrukare, förhåller det sig på samma sätt. Men äro de icke lika samhällsnyttiga arbetare, de som de andra arbetarna? Staten har ju strävat efter att få folk in på den banan och har anslagit stora belopp varje år för att uppmuntra till skapande av egnahem. Sedan har emellertid staten icke längre någon oro för dessa männi-</w:t>
        <w:br/>
        <w:br/>
        <w:t>skors framtid. Så länge vederbörande arbeta hos andra jordbrukare eller i industrien, inser samhället, att de måste skyddas mot olycksfall, men så fort de få eget hem, som de strävat och arbetat för, har samhället icke vidare något bekymmer om huru det går med dem. Vi kunna draga upp en parallell. Låt oss tänka oss en egnahemsbrukare, som har ett litet jordområde, som han skall odla och röja upp för att skaffa utkomst åt sig och sin familj. Han utför röjningsoch sprängningsarbeten. Då han spränger sten en dag, träffas han av en stenskärva, och han blir kanske invalid för all framtid. Han har ingenting annat att göra än att vända sig till fattigvården, om han icke har medel själv till sitt förfogande, något som väl i vanliga fall icke är händelsen för dessa kategorier. I närheten pågår ett vägbygge. Där går en arbetare — det må vara en nödhjälpsarbetare eller en vanlig arbetare — och spränger sten. Han drabbas på samma sätt av olycka och blir invalid, men han får i motsats till den förre mannen en livränta.</w:t>
        <w:br/>
        <w:br/>
        <w:t>Dessa exempel tala sitt tydliga språk och bekräfta, att lagstiftningen icke är, som den skall vara, utan bör ändras. Jag tror icke, att det finns någon 1 denna kammare, som kan hävda, att lagstiftningen är bra, som den är. Det skulle i så fall vara andra lagutskottets majoritet, som har den uppfattningen, att ingenting behöver göras. Jag vet också, att man kommer med den imvändningen, att vederbörande skulle betala sina egna premier. Ja, mina herrar, den möjligheten ha de nu också; de kunna försäkra sig 1 enskilda bolag mot olycksfall. Men detta är ju icke mycket att tacka för. När nu somliga kategorier av människor ha en fördel gent emot andra, bör man, om man är socialt ansvarskännande, hysa den uppfattningen, att denna fördel skall komma även andra till godo och att lika förhållanden skola råda överlag. Andra lagutskottet har vänt sig mot det orimliga i att folk skall vara försäkrat, utan att premierna skola betalas av vederbörande själva. Jag fick också en tillvitelse i den riktningen i fjol av en tjänsteman i riksförsäkringsanstalten. Han frågade mig nämligen, om jag tyckte det var för mycket begärt, att om man bleve försäkrad, man erlade premierna själv. Jag frågade då honom, om han var försäkrad. Jo, det var han. »Betalar Ni premien då» frågade jag. Han svarade icke och verkade generad. Så enkelt är det: så länge man har fördel själv, tänker man icke på medmänniskorna.</w:t>
        <w:br/>
        <w:br/>
        <w:t>Vi ha också andra kategorier arbetare, vilka kunna anföras såsom exempel på vad jag vill ha fram. Så t. ex. hantverkarna. Där står en hantverkare och gör möbler hemma. Han har en liten uppsättning maskiner och dylikt. Sina egna pojkar har han till hjälp i verkstaden, och han säljer till sina kunder på beställning. En vacker dag skär han av högra handen vid en bandsåg och blir invalid. Han får ingen ersättning och ingen livränta. Hans arbete anses tydligen icke så gagneligt, som om han utförde det i en fabrik. Eller vi kunna som exempel taga ett par bröder, som ha egna verkstäder och arbeta under samma förhållanden med sina egna pojkar till biträden. Det inträffar en olycka för den ene av bröderna, som gör honom oduglig till arbete, och han står där utan medel till sitt uppehälle. Vill den andre brodern säkerställa sig mot risken att få dela broderns öde, söker han sig in i en fabrik. Då kan han ha möjlighet att bli försörjd, om en olycka skulle drabba honom. Men den som arbetar på egen hand har ingen möjlighet i det avseendet. Det hela är verkligen barockt. Alla, som ha någon respekt för rättvisa, måste erkänna det orättmätiga i dessa förhållanden.</w:t>
        <w:br/>
        <w:br/>
        <w:t>Vad man också inom andra lagutskottet vänt sig mot, är den omständigheten, att det från min sida framhållits, att om det skall bli rättelse i saken och om man skall få ett radikalt grepp på hela denna fråga, måste det allmänna stå för både förvaltningskostnaderna och ersättningarna. Det skorrar naturligtvis i mångas öron detta, att det allmänna skall övertaga ansvaret.</w:t>
        <w:br/>
        <w:br/>
        <w:t xml:space="preserve">Jag var från början icke inne på den linjen, men det stod klart för mig, att Ang.ifrågaom något effektivt skulle göras, måste det ske på det sättet, ty då kunde gen Gm fara man skära bort ”/, av förvaltningskostnaderna. Vore alla personer obligatosäkring för riskt försäkrade här 1 landet, behövde man icke denna apparat med granskolycksfall ning av papper och luntor i långa rader, alla dessa undersökningar om vilken = arbete. art av arbete det gäller, huru lång anställningstiden varit o. s. v. Allt sådant = (Forts) kräver alldeles oerhörda kostnader. Jag har i en av mina föregående motioner med tablå visat, vilka ofantliga belopp som gå till förvaltningskostnader. Och det kunna vi väl vara ense om, att det icke är för förvaltningens egen skull, vi ha olycksfallsförsäkringen, utan för att hjälpa dem, som drabbas av olycka. Jag undrar för övrigt, om man icke vid en omläggning måste gå tillbaka ull att beräkna någon karenstid. Först efter karenstidens utgång bör man pröva, huruvida ersättning skall utgå eller ej. Är det så, att en person är berättigad till understöd, varför kan detta då icke utgå från olycksdagen? Blir han invalid, bör också livräntan kunna utgå från olycksdagen. För min del anser jag det lämpligast och bäst med en sådan anordning. Därigenom skulle man komma ifrån en massa utgifter för läkarundersökningar och dylikt, och man finge på det senare stadiet pröva det hela. Även detta har andra lagutskottet riktat sig emot. Jag har, för att möta farhågorna i det avseendet, pekat på den möjligheten, att man av alla, som äro försäkrade, kunde kräva en liten grundavgift, i likhet med vad som sker vid den allmänna pensionsförsäkringen. Vägarna finnas naturligtvis, om man vill göra något. Att bara stå och peka på den utredning, som pågår, är icke tillfyllest. För övrigt borde man kunna kräva, att utredningen blir färdig någon gång, då det gäller ett så viktigt spörsmål. Jag har frågat förut, var gränsen skall dragas, och jag har även tillfrågat herr Hilding, vad han tänkt sig i det avseendet. Nu tror jag, att andra lagutskottet misstolkat hans uppfattning. Han höll nämligen före, att de kategorier han gjort sig till talesman för skulle vara obligatoriskt försäkrade — något som jag anser riktigt — och att de skulle vara befriade från att erlägga premier. Hans tankegång är sålunda densamma som min. Jag skall tillåta mig att läsa upp klämmen i hans motion. Han hemställer, »att riksdagen måtte besluta att i skrivelse till Kungl. Maj:t anhålla om åtgärder i syfte att sådan ändring sker i lagen om försäkring för olycksfall i arbete av den 17 Juni 1916, att även barn och närskylda, som arbeta i visst företag, beredas samma förmåner som andra arbetare, utan att s. k. frivillig försäkring behöver sökas». — Han är inne på precis samma linje som jag. Jag har anfört en del exempel och dragit upp paralleller, och jag skall tillåta mig att nämna ännu ett exempel, vilket jag tycker, att åtminstone lantbrukarna här i kammaren skulle förstå. Vi tänka oss en arrendator eller en självägande bonde. Det finns tusentals av dessa, som äro lika fattiga som de arbetare de leja. De måste ha sin gård eller sitt företag och äro i allmänhet tvungna att låna pengar till både fastigheten och uppsättningen. När jag säger, att tusentals och åter tusentals av dessa äro så gott som medellösa, är det ingen överdrift, då man vet att den svenska jorden till 80 4 är belastad med skuld. Mannen i fråga har så stor egendom, att utom han själv och hans </w:t>
      </w:r>
      <w:r>
        <w:rPr>
          <w:b/>
        </w:rPr>
        <w:t>hustru²</w:t>
      </w:r>
      <w:r>
        <w:rPr>
          <w:b w:val="0"/>
        </w:rPr>
        <w:t xml:space="preserve"> två manliga och två </w:t>
      </w:r>
      <w:r>
        <w:rPr>
          <w:b/>
        </w:rPr>
        <w:t>kvinnliga¹</w:t>
      </w:r>
      <w:r>
        <w:rPr>
          <w:b w:val="0"/>
        </w:rPr>
        <w:t xml:space="preserve"> medhjälpare erfordras för att sköta gården. Den ena manliga medhjälparen är hans son, den ena </w:t>
      </w:r>
      <w:r>
        <w:rPr>
          <w:b/>
        </w:rPr>
        <w:t>kvinnliga¹</w:t>
      </w:r>
      <w:r>
        <w:rPr>
          <w:b w:val="0"/>
        </w:rPr>
        <w:t xml:space="preserve"> hans </w:t>
      </w:r>
      <w:r>
        <w:rPr>
          <w:b/>
        </w:rPr>
        <w:t>dotter²</w:t>
      </w:r>
      <w:r>
        <w:rPr>
          <w:b w:val="0"/>
        </w:rPr>
        <w:t xml:space="preserve">. De övriga två äro lejda. Dessa senare bo vanligen i samma hus, äta vid samma bord, utföra samma sysslor både inomhus och utomhus. En dag äro de sysselsatta med tröskningsarbete. Jordbrukarens egen son blir då så illa drabbad av en olycka, att han blir invalid. Far och </w:t>
      </w:r>
      <w:r>
        <w:rPr>
          <w:b/>
        </w:rPr>
        <w:t>mor²</w:t>
      </w:r>
      <w:r>
        <w:rPr>
          <w:b w:val="0"/>
        </w:rPr>
        <w:t xml:space="preserve"> ha inga pengar. Vem skall då taga hand om sonen? Jo, fattigvården. Men den lejde mannen har den fördelen, att om han skulle bli invalid samhället ser till, att han får en</w:t>
        <w:br/>
        <w:br/>
        <w:t xml:space="preserve">livränta och slipper bliva understödstagare. Och på samma sätt är det för </w:t>
      </w:r>
      <w:r>
        <w:rPr>
          <w:b/>
        </w:rPr>
        <w:t>dottern²</w:t>
      </w:r>
      <w:r>
        <w:rPr>
          <w:b w:val="0"/>
        </w:rPr>
        <w:t xml:space="preserve"> i huset i förhållande till den lejda </w:t>
      </w:r>
      <w:r>
        <w:rPr>
          <w:b/>
        </w:rPr>
        <w:t>kvinnliga¹</w:t>
      </w:r>
      <w:r>
        <w:rPr>
          <w:b w:val="0"/>
        </w:rPr>
        <w:t xml:space="preserve"> arbetskraften.</w:t>
        <w:br/>
        <w:br/>
        <w:t>Huru man än ventilerar detta spörsmål och från vilken synpunkt man än ser det, måste man medgiva, att om man skall göra anspråk på social rättvisa, alla kategorier av den arbetande befolkningen måste bli inbegripna i olycksfallsförsäkringen. Man må resonera alldrig så mycket i motsatt riktning: det går icke att komma med några bärande argument mot ett sådant rättvist krav. Och jag försäkrar, att det icke kommer att dröja många år, innan riksdagen går in för en radikal ändring i den riktning jag anfört. Men det är ofta så med frågor av dylik art, att man fruktar, att den föreslagna åtgärden skall få en allt för stor räckvidd, och därför är man färdig att avpollettera hela saken.</w:t>
        <w:br/>
        <w:br/>
        <w:t xml:space="preserve">Här säger man, att det allmänna icke bör betala premierna utan att detta skola de göra, som äro företagare, nämligen arbetsgivarna. Emellertid lägger staten ut rätt stora belopp redan nu till olycksfallsförsäkringen. Låt oss taga ett fall, som är ganska belysande. Det sitter t. ex. en äldre person här i Stockholm eller i Göteborg, en person, som trätt tillbaka och har, låt oss säga, 2 miljoner kronor i förmögenhet. Han har ett par tjänare, som passa upp på honom, och han lever i lugn och ro på gamla dagar. Denna person får för tjänarna betala 14 å 15 kronor om året i försäkringspremier. andra sidan får en liten jordbrukare eller en annan mindre företagare kanske betala 100 eller 150 kronor för olycksfallsförsäkring av de arbetare han har i sin tjänst, och han måste kanhända ändå arbeta under de mest tryckta och svåra förhållanden. Skulle det icke vara rättvist, om miljonären finge erlägga sin tribut till denna olycksfallsförsäkring? Vad är grundbetingelsen till förmögenhet? Jo, produktion och arbete. Han eller </w:t>
      </w:r>
      <w:r>
        <w:rPr>
          <w:b/>
        </w:rPr>
        <w:t>hon²</w:t>
      </w:r>
      <w:r>
        <w:rPr>
          <w:b w:val="0"/>
        </w:rPr>
        <w:t xml:space="preserve"> njuter frukterna av arbete, och allt arbete är utsatt för risk. Vilken uppfattning man än har, måste man giva sitt bifall till en sådan belysning.</w:t>
        <w:br/>
        <w:br/>
        <w:t>Vägarna kunna vara olika, men jag har ingenting annat begärt än att få fram en utredning. Jag önskade, med vetskap om att det för närvarande pågår en utredning, få från utskottets sida ett uttalande, som kunde anknyta denna min tankegång till den nu pågående utredningen. Märkvärdigare är det icke, och jag tycker, att andra lagutskottet hade gjort rätt i att ansluta sig till min framställning. Varför kan en sådan sak som denna icke anses beaktansvärd? Jag minns den gången 1916 års provinsialläkarkommitté arbetade. Det kom den ena skrivelsen efter den andra om spörsmål som rörde den utredningen. Icke avfärdade då vederbörande utskott framställningarna på ett så enkelt sätt som nu skett. Det var då populärt, att man skulle ordna läkareförhållandena. Man tog hand om saken, och detta var endast till gagn för den fråga det gällde.</w:t>
        <w:br/>
        <w:br/>
        <w:t>Ja, herr talman, jag tror, att flera talare komma upp efter mig, och jag skall därför icke längre taga upp tiden med detta första anförande. Jag ber att få yrka bifall till min framställning.</w:t>
      </w:r>
    </w:p>
    <w:p>
      <w:pPr>
        <w:pStyle w:val="Heading2"/>
      </w:pPr>
      <w:r>
        <w:t>3. Axel Lindqvist (Socialdemokraterna, man)</w:t>
      </w:r>
    </w:p>
    <w:p>
      <w:r>
        <w:rPr>
          <w:b w:val="0"/>
        </w:rPr>
        <w:t>Herr talman! Jag begärde ordet närmast för att söka med det inlägg jag här kommer att göra påskynda den utredning, som 1928 års riksdag begärde. Det var ju, såsom det erinras om i utskottsutlåtandet, vid nämnda riksdag på det sättet, att det förelåg ett par motioner, vilka föranledde en riksdagsskrivelse. Denna motiverades med att det fanns stora grupper av mindre arbetsgivare och självständiga yrkesutövare, vilka i ekonomiskt och socialt hänseende voro likställda med lönearbetare och sålunda i lika stort behov som dessa av det stöd, som delaktigheten i den sociala olycksfallsförsäkringens förmåner medför.</w:t>
        <w:br/>
        <w:br/>
        <w:t>Nu har herr Osberg sedan länge visat ett stort intresse för en förbättring av olycksfallsförsäkringslagen. Jag tror för min del icke, att det är möjligt</w:t>
        <w:br/>
        <w:br/>
        <w:t>att göra en förbättring på det sätt herr Osberg föreslagit, och jag vill påpeka, Ang.ifrågaatt det är mycket troligt, att även om riksdagsskrivelsen av år 1928 skulle ef-sattändring av fektueras, det icke blir tillräckligt sörjt för olycksfallsförsäkring för alla dem, ”Fäkring Fd som behövde komma i åtnjutande av sådan. Det är ju icke möjligt för en enolycksfall skild riksdagsman att säga, huru det hela i alla detaljer skall kunna ordnas. iarbete. Jag tycker emellertid, att herr Osberg är all tack värd för det intresse han (Forts) visat och för att han icke låter sig avspisas av att ständigt bli påmint om att det finns en kommitté, som heter 1928 års pensionsförsäkringskommitté. Sedan jag sett, att andra lagutskottet nu återigen hänvisat till denna kommitté, har jag frågat mig, om det verkligen behöver taga så lång tid att effektuera hemställan i den riksdagsskrivelse, som avläts 1928. Och när utskottet här både i fjol och i år säger, att den av riksdagen begärda utredningen alltjämt pågår, så har jag försökt göra mig underkunnig om, huruvida det kan vara riktigt, att denna utredning pågår. Vid ett tillfälle, då jag träffade en person, som tillhör 'denna kommitté, frågade jag honom därför, huru långt kommittén hade kommit med denna utredning. Han svarade då: »Den saken ha vi icke i 1928 års pensionsförsäkringskommitté. Det måtte vara en annan kommitté, som har den, ty den har jag aldrig hört talas om.» Jag har varit uppe i de lokaler, som stå till denna kommittés förfogande, för att taga närmare reda på denna sak, och efter vad jag vid en hastig undersökning funnit, är det ingenting gjort åt denna sak inom kommittén. Det är möjligt, att ärendet är föredraget inom kommittén vid plenum på sådant sätt, att det hetat, att kommittén fått denna riksdagsskrivelse till behandling, men något övrigt är icke åtgjort i saken.</w:t>
        <w:br/>
        <w:br/>
        <w:t>Jag har varit särskilt intresserad av denna fråga, därför att nere i min valkrets har jag mottagit flera framställningar, där man begärt, att jag skulle göra vad göras kunde, för att det skulle bli någon förbättring i fråga om denna försäkring. Det har varit särskilt hantverkare och deras organisationer, som diskuterat denna fråga. Och dessa hantverkare anse ju, att de till stor del skulle kunna få åtminstone sin olycksfallsrisk täckt, om det bleve ordnat så, som 1928 års riksdag tänkt sig och begärt. Men nu blir det ingenting. Herr Osberg motionerar år från år, och andra lagutskottet säger, att utredningen alltjämt pågår.</w:t>
        <w:br/>
        <w:br/>
        <w:t>Om nu herrarna taga del av andra lagutskottets utlåtande, skola ni finna, att det icke är sant vad utskottet där säger, nämligen att det pågår utredning i frågan, ty det pågår ingen utredning. Det har tillgått så, att 1928 den 28 juni fick riksförsäkringsansalten i uppdrag att utreda denna fråga. Så låg ärendet hos riksförsäkringsanstalten till den 29 november 1930. Nämnda dag begärde anstalten hos Kungl. Maj:t, att den skulle bli befriad från denna utredning, och att densamma i stället skulle uppdragas åt 1928 års pensionsförsäkringskommitté. Den 4 december 1930 beslöt Kungl. Maj:t bifalla riksförsäkringsanstaltens framställning och remitterade riksdagsskrivelsen till 1928 års pensionsförsäkringskommitté. Om nu herrarna vilja höra efter hos försäkringskommittén, skola ni säkert finna, att i den stora lunta papper och handlingar, som där finnes, finns också denna riksdagsskrivelse. När så är förhållandet, kan det väl icke vara riktigt att år från år avstyrka motionärers framställningar med att säga, att utredning alltjämt pågår. Om utredningen alltjämt skall pågå på detta sätt, så förstå vi ju, att då blir aldrig någonting gjort.</w:t>
        <w:br/>
        <w:br/>
        <w:t>Nu har jag närmast velat rikta en förfrågan och vädjan till herr socialministern, om icke herr socialministern kan göra någonting, för att 1928 års riksdagsskrivelse skall bliva effektuerad, så att vi snart få fram ett förslag. Det blir väl visserligen icke sådant, att herr Osberg blir belåten därmed, men då finge man ändå se, vad man kan komma med. Och blir förslaget sådant, att riksdagen icke anser det vara tillräckligt, så kan man ju försöka ändra det. Då riksdagen skriver och anhåller om en utredning, kan det väl ändå icke vara</w:t>
        <w:br/>
        <w:br/>
        <w:t>riksdagens mening, att det bara skall tillsättas en kommitté, och att denna kommitté sedan får ha papperen så länge som helst utan att framlägga något förslag. Detta är ett område, där någonting behöver göras. Och jag tror säkert, att herr socialministern skulle kunna något närmare taga reda på denna sak och ordna det så, att vi kunna få fram ett förslag redan till nästa riksdag. Ty om icke, vilket torde vara troligt, 1928 års pensionsförsäkringskommitté till dess hinner få fram ett förslag i frågan, så kunde ju herr socialministern efter samråd med ordföranden i 1928 års pensionsförsäkringskommitté ordna det så, att denna kommitté återlämnade skrivelsen till socialdepartementet och socialministern sedan skickade tillbaka skrivelsen till riksförsäkringsanstalten, så att vi på så vis kunde få någonting åtgjort i ärendet.</w:t>
        <w:br/>
        <w:br/>
        <w:t>Jag har sålunda med mitt inlägg endast velat rikta en varm vädjan till herr socialministern, att han måtte se till, att på ett eller annat sätt förslag blir framlagt i enlighet med 1928 års riksdagsskrivelse i denna fråga.</w:t>
        <w:br/>
        <w:br/>
        <w:t>Jag har intet yrkande.</w:t>
      </w:r>
    </w:p>
    <w:p>
      <w:pPr>
        <w:pStyle w:val="Heading2"/>
      </w:pPr>
      <w:r>
        <w:t>4. Ernst Hage (Socialdemokraterna, man)</w:t>
      </w:r>
    </w:p>
    <w:p>
      <w:r>
        <w:rPr>
          <w:b w:val="0"/>
        </w:rPr>
        <w:t>Herr talman! Jag skulle vilja säga, att vad herr Lindqvist i Halmstad senast yttrade riktade sig icke mot utskottet, därför att utskottet har sagt, att det förväntar, att utredningen i denna fråga kommer att bedrivas med all den skyndsamhet, som förhållandena medgiva. Det är vår uppfattning och vårt hopp.</w:t>
        <w:br/>
        <w:br/>
        <w:t>Men med anledning av herr Lindqvists i Halmstad yttrande skulle jag vilja framhålla, att man har en känsla av att utredningar, som beröra sådana frågor som denna, just nu ligga en liten smula i »marvatten», om jag får använda en mycket vanlig bild. Ty de ekonomiska tidsförhållandena äro sådana, att på en del håll hesiterar man inför de stora kostnader, som bleve en följd av ett utbyggande av den sociala försäkringen, och detta inverkar kanske på något sätt på arbetsviljan hos dem, som syssla med sådana saker som denna.</w:t>
        <w:br/>
        <w:br/>
        <w:t>Dessutom är det på det sättet — kan man konstatera — när man ser, vilka som i allmänhet utreda sådana här saker, att dessa personer syssla med all världens ting. De äro väl i allmänhet bland de mest upptagna riksdagsmän, som vi ha, och de hava förfärligt svårt att sköta dessa saker på rätt sätt, när de skola springa från det ena sammanträdet till det andra. Det är min uppfattning av förhållandena på detta område.</w:t>
        <w:br/>
        <w:br/>
        <w:t xml:space="preserve">Nu hoppas jag emellertid, att utredningen beträffande denna fråga icke skall utveckla sig på det sättet, att det går med vår socialförsäkring, som det gick med Lots </w:t>
      </w:r>
      <w:r>
        <w:rPr>
          <w:b/>
        </w:rPr>
        <w:t>hustru²</w:t>
      </w:r>
      <w:r>
        <w:rPr>
          <w:b w:val="0"/>
        </w:rPr>
        <w:t xml:space="preserve">. </w:t>
      </w:r>
      <w:r>
        <w:rPr>
          <w:b/>
        </w:rPr>
        <w:t>Hon²</w:t>
      </w:r>
      <w:r>
        <w:rPr>
          <w:b w:val="0"/>
        </w:rPr>
        <w:t xml:space="preserve"> levde ju sitt liv, och helt plötsligt blev </w:t>
      </w:r>
      <w:r>
        <w:rPr>
          <w:b/>
        </w:rPr>
        <w:t>hon²</w:t>
      </w:r>
      <w:r>
        <w:rPr>
          <w:b w:val="0"/>
        </w:rPr>
        <w:t xml:space="preserve"> förvandlad till en saltstod. Man har nästan en känsla av att denna socialförsäkring, som varit i en glädjande utveckling och gått framåt emot förbättring till fördel för hela folket, för närvarande kanske håller på att förvandlas till en saltstod. Jag hoppas, att det icke kommer att ske. |</w:t>
        <w:br/>
        <w:br/>
        <w:t>Sedan skall jag be att få säga några ord med anledning av herr Osbergs yttrande här. Utskottet har ju egentligen ingenting emot, att de kategorier, som herr Osberg intresserar sig för, komma med i den försäkring, som det här är fråga om. Tvärtom har utskottet, som jag redan nämnt, framhållit, att det skulle vara önskligt, att den utredning, som är igångsatt, bleve fullföljd så fort som möjligt. Men om nu i alla fall riksdagen har uttalat sig för att dessa kategorier skola beredas möjlighet att på frivillighetens väg ansluta sig till en sådan försäkring, så menar jag, att det är lättare att på denna väg fortast möjligt få fram frågan, än om man nu helt plötsligt skulle kasta om på en</w:t>
        <w:br/>
        <w:br/>
        <w:t>helt ny linje. Ty vissa förarbeten äro väl ändå gjorda för denna frivilliga Ang.ifrågaförsäkring, som man syftar till. Skall man då kassera allt detta och slå inaftändringav på en alldeles ny väg, som för övrigt innebär en fullständigt revolutionerande "Jgt-ing Fr | omvälvning av hela försäkringen på detta område? Jag föreställer mig, att olycksfall detta förutsätter en så vittomfattande undersökning och utredning, att det «i arbete, skulle komma att skjuta undan denna frågas lösning ännu längre fram i tiden, (Forts) än vad man nu kan hoppas på. Ty herr Osberg vill ju åstadkomma, att hela den ekonomiska börda, som nu enligt olycksfallsförsäkringslagen är lagd på arbetsgivarna — det sades i utskottet, att det rör sig om 25 miljoner kronor; Jag har icke kunnat kontrollera siffran — skulle flyttas över på skattebetalarna. Man måste säga sig, att detta förutsätter, särskilt i nuvarande tider med nuvarande budgetsvårigheter, ett grundligt övervägande av saken, och att det torde vara ganska svårt att förmå den allmänna opinionen att vara med om en så oerhört långt gående omläggning av hela denna försäkring.</w:t>
        <w:br/>
        <w:br/>
        <w:t>Jag tror för min del, att man kommer fortast och lättast fram till det mål, som herr Ösberg vill uppnå, genom att fullfölja den tanke, som förut kommit fram i riksdagen, nämligen att söka åstadkomma möjlighet till frivillig anslutning till försäkringen för de kategorier, som det här gäller. Och Jag hoppas, att den utredning, som sker på detta område, skall resultera i så goda villkor för den frivilliga försäkringen, att dessa villkor stimulera folk till att vinna frivillig anslutning. Dessutom skulle jag vilja uttala den förhoppningen, att man, när denna försäkring kommer i gång, går över till något slags Döss-system, om jag får uttrycka mig så — herrarna förstå, vad jag menar: ett slags agitation på mera populärt sätt, ungefär som byråchefen Döss gör, då han agiterar på sitt område — för att få folk att ansluta sig till denna frivilliga försäkring. Jag tror, att gör man det, kan man på den vägen få en ganska stor anslutning till den frivilliga försäkringen från de grupper, som herr Osberg vill ha med.</w:t>
        <w:br/>
        <w:br/>
        <w:t>Samtidigt som man har anledning understryka den maningen till herr socialministern, att han försöker göra vad han kan, för att denna utredning skall gå framåt, så tror jag alltså, att man kan vara med om att tillstyrka utskottets utlåtande, som går ut på att försöka forcera fram så långt möjligt en utredning och på det sättet bereda tillfälle för största möjliga antal personer att erhålla olycksfallsförsäkring. Jag vill för övrigt säga, att om jag känner mentaliteten rätt inom de kretsar, herr Osberg särskilt talar om, så tror jag, att där finns i många fall en sådan mentalitet, att de äro mera tillfredsställda med en frivillig försäkringsform. Ty det är dock så, att en stor del av dessa kategorier människor, som herr Osberg talar om, tycker icke om tvångslagstiftning. Och även från den utgångspunkten skulle jag tro, att den vägen är lättare och bättre framkomlig.</w:t>
        <w:br/>
        <w:br/>
        <w:t>Jag ber med denna motivering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