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1929</w:t>
      </w:r>
    </w:p>
    <w:p>
      <w:r>
        <w:rPr>
          <w:b/>
        </w:rPr>
        <w:t xml:space="preserve">Datum: </w:t>
      </w:r>
      <w:r>
        <w:t>1932-03-31</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Agda Östlund (Socialdemokraterna, woman)</w:t>
      </w:r>
    </w:p>
    <w:p>
      <w:r>
        <w:rPr>
          <w:b w:val="0"/>
        </w:rPr>
        <w:t>Herr talman! Då jag har antecknat mig såsom reservant till lagutskottets utlåtande, vill jag begagna tillfället att med några ord förklara anledningen varför jag gjort det.</w:t>
        <w:br/>
        <w:br/>
        <w:t xml:space="preserve">När riksdagen 1923 antog behörighetslagen, men 1 vissa fall gjorde inskränkningar i </w:t>
      </w:r>
      <w:r>
        <w:rPr>
          <w:b/>
        </w:rPr>
        <w:t>kvinnas¹</w:t>
      </w:r>
      <w:r>
        <w:rPr>
          <w:b w:val="0"/>
        </w:rPr>
        <w:t xml:space="preserve"> rätt att inneha statstjänst, vilka inskränkningar alla återfinnas i 2 $, så tillades i denna paragraf ett särskilt moment, mom. 2, vari det säges, att Konungen äger meddela särskilda bestämmelser angående villkoren för </w:t>
      </w:r>
      <w:r>
        <w:rPr>
          <w:b/>
        </w:rPr>
        <w:t>kvinnas¹</w:t>
      </w:r>
      <w:r>
        <w:rPr>
          <w:b w:val="0"/>
        </w:rPr>
        <w:t xml:space="preserve"> tillträde till domaretjänst. Detta särskilda villkor blev, att </w:t>
      </w:r>
      <w:r>
        <w:rPr>
          <w:b/>
        </w:rPr>
        <w:t>kvinna¹</w:t>
      </w:r>
      <w:r>
        <w:rPr>
          <w:b w:val="0"/>
        </w:rPr>
        <w:t xml:space="preserve"> för att kunna anses kvalificerad måste utom den för manliga och </w:t>
      </w:r>
      <w:r>
        <w:rPr>
          <w:b/>
        </w:rPr>
        <w:t>kvinnliga¹</w:t>
      </w:r>
      <w:r>
        <w:rPr>
          <w:b w:val="0"/>
        </w:rPr>
        <w:t xml:space="preserve"> aspiranter för övrigt lika utbildningen även under sex månader tjänstgöra 1 hovrätt. När lagen antogs med detta extra mom. 2, så var det väl dels för att inte ställa domarebefattningarna bland de för </w:t>
      </w:r>
      <w:r>
        <w:rPr>
          <w:b/>
        </w:rPr>
        <w:t>kvinnorna¹</w:t>
      </w:r>
      <w:r>
        <w:rPr>
          <w:b w:val="0"/>
        </w:rPr>
        <w:t xml:space="preserve"> helt och hållet undantagna befattningarna men kanske också dels för att utgöra en liten spärr emot en alltför stor invasion av </w:t>
      </w:r>
      <w:r>
        <w:rPr>
          <w:b/>
        </w:rPr>
        <w:t>kvinnliga¹</w:t>
      </w:r>
      <w:r>
        <w:rPr>
          <w:b w:val="0"/>
        </w:rPr>
        <w:t xml:space="preserve"> aspiranter på domarebanan. Men när dessa särskilda bestämmelser för den </w:t>
      </w:r>
      <w:r>
        <w:rPr>
          <w:b/>
        </w:rPr>
        <w:t>kvinnliga¹</w:t>
      </w:r>
      <w:r>
        <w:rPr>
          <w:b w:val="0"/>
        </w:rPr>
        <w:t xml:space="preserve"> utbildningen antogos, var det under förutsättning, att de icke skulle bli bestående — utan »snarast möjligt» upptagas till omprövning. — Nu visar det sig emellertid, att man gjort den erfarenheten, att den för </w:t>
      </w:r>
      <w:r>
        <w:rPr>
          <w:b/>
        </w:rPr>
        <w:t>kvinnorna¹</w:t>
      </w:r>
      <w:r>
        <w:rPr>
          <w:b w:val="0"/>
        </w:rPr>
        <w:t xml:space="preserve"> nödvändiga hovrättstjänstgöringen är betydligt mera värdefull för domareutbildningen än den, som varit okhligatorisk för män. Det borde enligt min uppfattning vara en dubbel anledning till att i denna fråga företaga en utredning.</w:t>
        <w:br/>
        <w:br/>
        <w:t xml:space="preserve">Inte annat än jag kan se är det nuvarande förhållandet det, att de fåtaliga </w:t>
      </w:r>
      <w:r>
        <w:rPr>
          <w:b/>
        </w:rPr>
        <w:t>kvinnliga¹</w:t>
      </w:r>
      <w:r>
        <w:rPr>
          <w:b w:val="0"/>
        </w:rPr>
        <w:t xml:space="preserve"> domareaspiranterna få en mångsidigare utbildning och erfarenhet än de många manliga, och då jag tror, att vi under långa tider framåt få räkna med en mycket större manlig domarekår än en </w:t>
      </w:r>
      <w:r>
        <w:rPr>
          <w:b/>
        </w:rPr>
        <w:t>kvinnlig¹</w:t>
      </w:r>
      <w:r>
        <w:rPr>
          <w:b w:val="0"/>
        </w:rPr>
        <w:t xml:space="preserve">, så förefaller det en lekman ganska egendomligt, att man sätter så stort värde på den </w:t>
      </w:r>
      <w:r>
        <w:rPr>
          <w:b/>
        </w:rPr>
        <w:t>kvinnliga¹</w:t>
      </w:r>
      <w:r>
        <w:rPr>
          <w:b w:val="0"/>
        </w:rPr>
        <w:t xml:space="preserve"> utbildningen, men låter det stanna därvid.</w:t>
        <w:br/>
        <w:br/>
        <w:t xml:space="preserve">Med dessa ord vill jag icke på något sätt förutsätta, att man skulle gå in för att försämra den utbildning, som nu fått enhälligt erkännande såsom synnerligen utmärkt, nämligen den </w:t>
      </w:r>
      <w:r>
        <w:rPr>
          <w:b/>
        </w:rPr>
        <w:t>kvinnliga¹</w:t>
      </w:r>
      <w:r>
        <w:rPr>
          <w:b w:val="0"/>
        </w:rPr>
        <w:t>. Och motionären har icke heller</w:t>
        <w:br/>
        <w:br/>
        <w:t xml:space="preserve">åsyftat detta, utan framhåller det orättmätiga i att </w:t>
      </w:r>
      <w:r>
        <w:rPr>
          <w:b/>
        </w:rPr>
        <w:t>kvinnorna¹</w:t>
      </w:r>
      <w:r>
        <w:rPr>
          <w:b w:val="0"/>
        </w:rPr>
        <w:t xml:space="preserve"> bli sämre ställda i konkurrensen om arbetet. Och man frågar med skäl, tycker jag, om det är hållbart att i längden uppehålla denna olika ställning, där </w:t>
      </w:r>
      <w:r>
        <w:rPr>
          <w:b/>
        </w:rPr>
        <w:t>kvinnorna¹</w:t>
      </w:r>
      <w:r>
        <w:rPr>
          <w:b w:val="0"/>
        </w:rPr>
        <w:t xml:space="preserve"> ändå ha samma examina och samma utbildningstid som de manliga aspiranterna.</w:t>
        <w:br/>
        <w:br/>
        <w:t>Såväl i utskottets utlåtande som i herr Schlyters reservation uttalas den förtröstan, att »därest man före rättegångsreformens genomförande skulle kunna vidtaga några förberedande åtgärder i fråga om domareutbildningen, vilket utskottet icke anser uteslutet, torde vederbörande departementschef icke underlåta att därom föranstalta». Men herr Schlyter skärper detta uttalande med att uttala sin förhoppning om att departementschefen oförtövat upptager frågan om domareutbildningen till närmare undersökning. Det var närmast i detta sista vädjande till departementschefen, som jag med dessa ord har velat instämma.</w:t>
      </w:r>
    </w:p>
    <w:p>
      <w:pPr>
        <w:pStyle w:val="Heading2"/>
      </w:pPr>
      <w:r>
        <w:t>2. Gustaf Adolf Björkman (Första kammarens nationella parti, man)</w:t>
      </w:r>
    </w:p>
    <w:p>
      <w:r>
        <w:rPr>
          <w:b w:val="0"/>
        </w:rPr>
        <w:t xml:space="preserve">Herr talman! Då </w:t>
      </w:r>
      <w:r>
        <w:rPr>
          <w:b/>
        </w:rPr>
        <w:t>fru²</w:t>
      </w:r>
      <w:r>
        <w:rPr>
          <w:b w:val="0"/>
        </w:rPr>
        <w:t xml:space="preserve"> Östlund fått några ord antecknade till protokollet, kan det icke vara ur vägen, att några ord även från min sida där få plats. Den bristande likställigheten mellan manliga och </w:t>
      </w:r>
      <w:r>
        <w:rPr>
          <w:b/>
        </w:rPr>
        <w:t>kvinnliga¹</w:t>
      </w:r>
      <w:r>
        <w:rPr>
          <w:b w:val="0"/>
        </w:rPr>
        <w:t xml:space="preserve"> domareaspiranter, som i motionen påtalas, bottnar icke i någon slags mindervärdighet hos de </w:t>
      </w:r>
      <w:r>
        <w:rPr>
          <w:b/>
        </w:rPr>
        <w:t>kvinnliga¹</w:t>
      </w:r>
      <w:r>
        <w:rPr>
          <w:b w:val="0"/>
        </w:rPr>
        <w:t xml:space="preserve"> aspiranterna. Den särskilda kvalifikationsprövning, som </w:t>
      </w:r>
      <w:r>
        <w:rPr>
          <w:b/>
        </w:rPr>
        <w:t>kvinnorna¹</w:t>
      </w:r>
      <w:r>
        <w:rPr>
          <w:b w:val="0"/>
        </w:rPr>
        <w:t xml:space="preserve"> underkastas, skulle ha lika stort värde i avseende å de manliga aspiranterna, men på grund av organisatoriska och ekonomiska hinder har det icke ännu kunnat drivas därhän, att man kan begära samma prövning för de manliga. Men det har ansetts, att för de </w:t>
      </w:r>
      <w:r>
        <w:rPr>
          <w:b/>
        </w:rPr>
        <w:t>kvinnliga¹</w:t>
      </w:r>
      <w:r>
        <w:rPr>
          <w:b w:val="0"/>
        </w:rPr>
        <w:t xml:space="preserve"> var det nödvändigt därför att man vill för bevarande av domstolarnas och rättsskipningens auktoritet ha denna prövning.</w:t>
        <w:br/>
        <w:br/>
        <w:t>Nu har utskottet påpekat, att denna utsträckning, som man hoppas skall komma för männen, icke skall dröja alltför länge och att domstolarna säkerligen skulle vinna en stor fördel, om den genomfördes. Vi ha påpekat, att det är en sak, som ingår i domsageutbildningen i det hela, och att denna är en länk i rättegångsreformen. När den skridit framåt eller möjligen dessförinnan, skall utredning göras, om några åtgärder kunna vidtagas för att få den likställighet, som i motionen påkallas. Jag ber, herr talman,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1929</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