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1947</w:t>
      </w:r>
    </w:p>
    <w:p>
      <w:r>
        <w:rPr>
          <w:b/>
        </w:rPr>
        <w:t xml:space="preserve">Datum: </w:t>
      </w:r>
      <w:r>
        <w:t>1932-05-21</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Birger Christenson (Lantmanna- och borgarepartiet inom andrakammaren, man)</w:t>
      </w:r>
    </w:p>
    <w:p>
      <w:r>
        <w:rPr>
          <w:b w:val="0"/>
        </w:rPr>
        <w:t>Herr talman! Såsom redan förut framhållits, avser ju det föreliggande förslaget ett förtydligande av vissa bestämmelser i 8 13 av ordningsstadgan för rikets städer m. fl. lagrum. Detta för att förhindra ett kringgående av nu gällande bestämmelser beträffande offentliga föreställningar och andra sådana tillställningar. Sådant kringgående förekommer nu i flera olika avseenden. Man ger sålunda en av en förening anordnad tillställning sken av att vara enskild därigenom att man medger tillträde endast åt medlemmar; men samtidigt ordnar man saken så, att medlemskort — ofta utan någon prövning — få lösas vid ingången och i själva verket icke äro annat än entrébiljetter. Men en sådan tillställning kan ju ej anses som enskild utan blir 1 själva verket offentlig.</w:t>
        <w:br/>
        <w:br/>
        <w:t>Ett ganska typiskt exempel på hur man kan gå till väga för att kringgå gällande bestämmelser, finner man i propositionen, där det talas om allmänna boxningssällskapets tillställningar. Detta sällskap består av 20 ständiga ledamöter och 40 aktiva ledamöter, d. v. s. ledamöter, som äro aktiva utövare av den idrott, som det är fråga om. Men dessutom finns det över 7,500 passiva medlemmar. Dessa passiva medlemmar ha icke tillträde till eller rösträtt vid föreningens sammanträden. De ha ingen annan rätt än att inköpa biljetter till klubbaftnarna, då boxningsmatcher äga rum, samt att väcka förslag hos styrelsen. Ärsavgiften i detta sällskap är 1 krona. Men biljettpriset till matcherna, som hållas, brukar variera mellan 3 och 15 kronor. Här är det ju alldeles uppenbart, att denna anordning med passiva medlemmar innebär ett rent kringgående av lagens bestämmelser för att kunna ge dessa föreställningar sken av att vara enskilda, fastän de i själva verket äro offentliga. Det har uppgivits, att ett stort antal, ja t. o. m. något tusental norrmän kommo hit till Stockholm för att övervara en boxningsmatch och genast blevo passiva medlemmar i boxningssällskapet, fingo köpa biljetter och komma in. Men föreställningen ansågs dock vara enskild.</w:t>
        <w:br/>
        <w:br/>
        <w:t xml:space="preserve">Ett annat exempel erbjuda nattklubbarna, om vilka </w:t>
      </w:r>
      <w:r>
        <w:rPr>
          <w:b/>
        </w:rPr>
        <w:t>fru²</w:t>
      </w:r>
      <w:r>
        <w:rPr>
          <w:b w:val="0"/>
        </w:rPr>
        <w:t xml:space="preserve"> Östlund talade och som förekomma i våra större städer och på senare år tagit en rätt stor omfattning. Inträde dit erhålles genom att vid ingången erlägga medlemsavgift. Endast medlemmar och inbjudna gäster komma in i klubben; och på det sättet blir det en enskild tillställning. Ett par av dessa nattklubbar här i Stockholm ha ända upp till 5- å 6,000 medlemmar, och det är en ganska omfattande trafik, som där bedrives.</w:t>
        <w:br/>
        <w:br/>
        <w:t>Vad är nu anledningen till att man vill kringgå de bestämmelser, som gälla för offentliga föreställningar? Jo, först och främst är det därför, att man icke vill komma under polismyndighetens kontroll, ty då skulle det kunna hända, att man inte fick tillstånd att anordna föreställningar — om de nu äro av sådan art, att tillstånd behöves — såsom exempelvis danstillställningar på nattklubbar. Likaledes förhåller det sig med boxningssällskapets matcher i det fria, där det erfordras tillstånd enligt ordningsstadgan. Vidare vill man undandraga kommunen nöjesskatt för de föreställningar, som givas. När man ser, vilket stort antal personer som är närvarande vid dessa föreställningar, så förstår man, att det kan röra sig om stora belopp. Allt detta måste ju anses</w:t>
        <w:br/>
        <w:br/>
        <w:t>synnerligen otillfredsställande ur flera synpunkter och bör icke få gå för sig.</w:t>
        <w:br/>
        <w:br/>
        <w:t>Vad särskilt nattklubbarna beträffar, så äro vi väl alla ense om att de utgöra en synnerligen betänklig och farlig utväxt på vårt nöjesliv, en utväxt, som med kraft bör efterhållas av ordningsmyndigheten, vilket nu icke kan ske. De föreslagna bestämmelserna få därför anses vara av stort behov påkallade. Nu säga reservanterna, att de visserligen ge sin anslutning till att sådana samhällsskadliga företeelser som nattklubbar och därmed jämförliga företag motarbetas och att ett kringgående av lagens bestämmelser på ifrågavarande område stäv- Jas. Men reservanterna ha i alla fall yrkat avslag på det hela och sålunda även i vad det gäller nattklubbarna. Beträffande nattklubbarna säga reservanterna vidare, att orsaken till deras ståndpunkt är den, att det icke finnes något tillfyllestgörande prejudikat, som visar, att det med nu gällande bestämmelser inte går att komma åt dessa nattklubbar. Sedan äro reservanterna också mycket rädda för att en lagstiftning på det här området skulle kunna drabba även det lojala föreningslivet, vilket skulle kunna tillskyndas avsevärda olägenheter. Vad nu beträffar den första invändningen eller den omständigheten, att det icke finnes prejudikat, så förhåller det sig ju på det sättet, att såväl boxningssällskapet som nattklubbarna ha varit föremål för åtal vid vederbörliga domstolar. Såväl boxningssällskapet eller rättare sagt de arrangörer, vilka hade en boxningsföreställning om hand, som innehavaren av en nattklubb blevo bötfällda av underrätten. Men i hovrätten förklarades det i båda dessa fall, att eftersom tillställningen icke varit att anse som offentlig, så kunde vederbörande icke dömas till ansvar. Dessa utslag ha vunnit laga kraft. Det ena fallet inträffade så långt tillbaka som 1924. TI det fallet var hovrättens utslag enhälligt. En framställning gjordes hos justitiekanslern att överklaga utslaget, men denna lämnades utan bifall. Kanske berodde detta på att utslaget var enhälligt, varför det ansågs, att man icke skulle kunna komma någon vart. Det andra utslaget är av betydligt senare datum eller från 1931, då hovrätten som sagt friade en nattklubb. Ja, skall man nu göra som reservanterna föreslå, nämligen sätta sig ner och vänta, tills man kan få ett prejudikat, så får man kanske vänta åtskilliga år, innan man kan få en dom av högsta domstolen 1 den här frågan. Under tiden skulle det här oefterrättlighetstillståndet få fortfara, och det kan ju icke anses tillfredsställande.</w:t>
        <w:br/>
        <w:br/>
        <w:t>Antag så, att när man får prejudikatet, så blir det negativt! Då har man låtit dessa år gå förbi utan att vidtaga någon åtgärd. Det är ju mycket möjligt, att nattklubbarna kunna fullständiga sina metoder, så att de med större säkerhet kunna klara sig för nuvarande bristfälliga lagstiftning. Sålunda är det icke omöjligt, om det blir nya åtal och målen fullföljas hos Kungl. Maj:t, att de klara sig även då.</w:t>
        <w:br/>
        <w:br/>
        <w:t xml:space="preserve">I varje fall måste man anse, att de här bestämmelserna äro i behov av förtydligande, så att icke delade meningar om innebörden hos desamma kunna förefinnas. Att meningarna inom domstolarna äro delade även i som man kan tycka fullständigt flagranta fall framgår just av det prejudikat, som </w:t>
      </w:r>
      <w:r>
        <w:rPr>
          <w:b/>
        </w:rPr>
        <w:t>fru²</w:t>
      </w:r>
      <w:r>
        <w:rPr>
          <w:b w:val="0"/>
        </w:rPr>
        <w:t xml:space="preserve"> Östlund nyss åberopade. Det var en klubb i Ystad, som först utlyst ett offentligt möte; men sedan hade man av någon anledning, sannolikt därför, att man ansåg att polismyndigheten skulle komma att lägga sig i saken, ändrat på detta och annonserade, att mötet, som ursprungligen utlysts såsom offentlig tillställning, skulle bli enskilt. Om den saken heter det vidare i propositionen: »Samtidigt tillkännagavs, att nya medlemmar kunde vinna inträde i klubben och att medlemsavgiften vore 15 öre. Före mötet intogos 135 nya medlemmar. Av vittnesmål framgick, att viltnena — vilka icke själva gjort framställning om medlemskap i klubben — när de kommit för att köpa biljetter till föredraget upplysts om att deras namn måste antecknas samt att, när det sagts, att det hela vore en 'proformasak, som vi måste vidtaga i kväll för att ej</w:t>
        <w:br/>
        <w:br/>
        <w:t>handla i strid mot myndigheterna”, vittnena ej motsatt sig anteckningen, vilken skett å särskilda listor». Här förelåg väl så påtagligt som helst ett fullständigt kringgående av bestämmelserna om offentliga föreställningar. Den angivna sammankomsten måste väl absolut ha varit att anse som offentlig. Det gick också så, att i högsta domstolen dömdes arrangörerna av mötet till ansvar, men endast med fyra röster mot tre, vilka sistnämnda fastställde hovrättens friande utslag. De nuvarande bestämmelserna måste sålunda anses vara så pass tvivelaktiga och otydliga, att även i ett som man kan tycka fullständigt klart fall åtskilliga röster i högsta instans kunna avgivas för frikännande. Detta exempel synes sålunda med all önskvärd tydlighet visa, att under alla förhållanden tydligare bestämmelser erfordras.</w:t>
        <w:br/>
        <w:br/>
        <w:t>Nu säges från den sista ärade talarinnan, att de bestämmelser, som här föreslås, icke alls äro tydliga utan mycket otydliga. Jag förstår då inte, varför icke reservanterna, som ju inom sig haft en mycket framstående sakkunskap på det juridiska området, i fall de velat göra något åt denna sak. framlagt ett förslag, som innehåller mera tydliga bestämmelser. De bestämmelser, som här föreligga, gå ju ut på — det är själva kärnpunkten i förslaget — att tillställningar, som i verkligheten äro offentliga, inte skola kunna därigenom, att endast medlemmar eller medlemmar och inbjudna få tillträde eller genom annat kringgående undgå att behandlas såsom offentliga tillställningar. Det är ju vad som är meningen med lagförslaget, och jag tror icke, att det skulle vara så stor svårighet att med god vilja läsa ut detta ur lagtexten. Men som sagt, om reservanterna tycka, att lagtexten icke är tillfredsställande, så hade de ju kunnat komma och erbjuda en annan lagtext, om de velat göra något åt saken.</w:t>
        <w:br/>
        <w:br/>
        <w:t>Sedan var det den andra invändningen, som reservanterna åberopade, att man skulle komma det lojala föreningslivet till skada eller olägenhet genom denna lagstiftning. Utskottet har dock i sitt uttalande understrukit vad departementschefen själv har sagt, eller att det ju icke alls är meningen att inkräkta på det normala föreningslivet och att det inte föreligger någon fara för detta. Förutsättningen för bestämmelsernas tillämpning är ju, att tillställningen i fråga med hänsyn till alla inverkande förhållanden skall vara att jämföra med tillställningar, till vilka allmänheten har tillträde. Jag tror inte, att det normala och lojala föreningslivet kommer att lida någon som helst olägenhet av denna bestämmelse. Men den förening, som uppsåtligen" vill kringgå gällande lags bestämmelser för att komma ifrån antingen nöjesskatt eller uppsikt från polisen, ja, den föreningen får stå sitt kast, och detta är icke mer än rätt. Det finnes ingen anledning att tolerera ett uppenbart kringgående av gällande författning.</w:t>
        <w:br/>
        <w:br/>
        <w:t xml:space="preserve">Herr andre vice talman! Jag kan icke finna att vad reservanterna anfört och </w:t>
      </w:r>
      <w:r>
        <w:rPr>
          <w:b/>
        </w:rPr>
        <w:t>fru²</w:t>
      </w:r>
      <w:r>
        <w:rPr>
          <w:b w:val="0"/>
        </w:rPr>
        <w:t xml:space="preserve"> Östlund nu uttalat, är ägnat att på något sätt rubba utskottets uppfattning att de föreslagna bestämmelserna äro erforderliga och även lämpliga, och därför, herr andre vice talman, ber jag att få yrka bifall till utskottets hemställan.</w:t>
      </w:r>
    </w:p>
    <w:p>
      <w:pPr>
        <w:pStyle w:val="Heading2"/>
      </w:pPr>
      <w:r>
        <w:t>2. Per Pehrsson (Nationella framstegspartiet, man)</w:t>
      </w:r>
    </w:p>
    <w:p>
      <w:r>
        <w:rPr>
          <w:b w:val="0"/>
        </w:rPr>
        <w:t>Herr andre vice talman! Jag konstaterar med glädje, att den ärade talarinna, som här förde ordet för reservanterna, klart och tydligt betonade, att reservanterna icke ville annat än ge sin fulla anslutning till kravet på att samhällsskadliga företeelser av nu ifrågavarande slag böra motarbetas samt att det kringgående av gällande förordningar, som på detta område yppats, måste stävjas. Jag begärde ordet för att lämna ett bidrag till hur man i detta hänseende går till väga.</w:t>
        <w:br/>
        <w:br/>
        <w:t>I slutet av november förra året anslogs över allt i min hemstad på offentliga platser, å meterhöga, iögonfallande affischer, följande kungörelse: »Se de båda storslagna, i Sverige förbjudna filmerna 'Sista attraktionen” och den ryska revolutionsfilmen ”Den blodiga söndagen, lördagen den 21 november kl. 8 e. m. i realläroverkets aula, Vasagatan. Söndagen den 22 november kl. 7 e. m. samma föreställning. Obs.! Medlemskort i Arbetarkultur måste uppvisas vid ingången.» Härefter meddelades, att medlemskort å 25 öre och biljetter å kr. 1: —, funnos att tillgå på vissa angivna platser. — Det förefaller, som skulle affischer av denna art — jag tillåter mig här att förevisa för kammaren en sådan affisch — knappast ha sin tillämpning på enskilda föreställningar.</w:t>
        <w:br/>
        <w:br/>
        <w:t>Nu är det så, att dessa filmer ha visats över hela riket under liknande förhållanden som i Göteborg, och då frågar man sig: Hur var detta möjligt? Ja, båda dessa föreställningar i Göteborg gingo mycket riktigt av stapeln, och genom min försorg kom en fullt vederhäftig person att vara närvarande vid den senare av dessa föreställningar. Den redogörelse, som han avgav, är för övrigt icke vacker. Det var, såsom filmeensorn tydligen också funnit, en rå och tarvlig film, tillrättalagd för att förhärliga våldet, att propagera för uppstudsighet, för hån mot religion och för hat mot polis och militär. Det var en ultrarevolutionär propagandafilm och ingenting annat, och den talrika publikens inställning kan klart belysas av ett litet exempel: På filmen visades hur de ryska »bödlarna» skickade en militärstyrka mot en fabrik, där strejk pågick. Arbetarna vid fabriken samlade sig till motvärn och mötte militären med ett regn av stora stenar. När de träffades, vacklade och föllo, bröto applådåskorna lös i salen, och ljudliga skratt blandades med bravorop.</w:t>
        <w:br/>
        <w:br/>
        <w:t xml:space="preserve">Så gick det till i rikets andra stad, och denna film har som sagt visats överallt i riket. Filmen har föranlett ett och annat åtal, men i stort sett har den gått utan något ingripande. Detta visar ju, att det finnes mycket befogat 1 den anmärkning, som gjorts av den föregående talaren, nämligen att de lagar, som finnas och framför allt den lagtillämpning, som sker, sannerligen icke kan avvärja uppträden av denna art, uppträden, om vilka </w:t>
      </w:r>
      <w:r>
        <w:rPr>
          <w:b/>
        </w:rPr>
        <w:t>fru²</w:t>
      </w:r>
      <w:r>
        <w:rPr>
          <w:b w:val="0"/>
        </w:rPr>
        <w:t xml:space="preserve"> Östlund och jag varit fullt ense att de icke böra förekomma. Det har varit den s. k. föreningen »Arbetarkultur», som specialiserat sig på detta och som tycks ha haft till sin huvudsakliga uppgift att förevisa dessa förbjudna filmer; dess organisation är f. ö. alldeles identisk med den som av den föregående talaren nämndes i annat sammanhang. Föreningen består av aktiva och passiva ledamöter, de aktiva äro styrelseledamöter, och de passivas antal uppgår till omkring 900 personer. För att bli passiv ledamot och således få medlemskort gäller enligt stadgarna att till passiv medlem kan antagas vem som helst, som fyllt femton år och förklarat sig villig att ställa sig föreningens stadgar till efterrättelse. Min sagesman, som besökte denna förevisning i Göteborg på min begäran, hörde icke till dem, som ville ställa sig föreningens stadgar till efterrättelse, men han fick heller aldrig någon förfrågan härom. Han betalade endast 25 öre i medlemsavgift och 1 krona för att komma in. Man slungade alltså fram ett namn och 1 krona 25 öre, och så var man medlem!</w:t>
        <w:br/>
        <w:br/>
        <w:t>Jag vill också erinra om, att styrelsen i denna förening, »Arbetarkultur», är tillsatt av den s. k. komintern, d. v. s. Silléngruppen av kommunisterna och sålunda icke av »föreningen» Arbetarkultur, och jag riktar således ingen anklagelse mot de herrar, som tillhöra ett likanämnt parti 1 denna kammare, ty de stå tydligen utanför denna sak och ha förmodligen ingen glädje av att uppträda till de andras försvar.</w:t>
        <w:br/>
        <w:br/>
        <w:t>Jag skulle tänka mig, att detta exempel, som förekom så sent som de sista dagarna i november i fjol, torde ganska väl bevisa behövligheten av en lag-</w:t>
        <w:br/>
        <w:br/>
        <w:t>stiftning sådan som den i Kungl. Maj:ts proposition framlagda, och det förefaller mig, som om man, ifall man verkligen önskar saken, också borde vilja vara med om att gå den väg, som här av regeringen anvisats. Ett bifall till Kungl. Maj:ts förslag kommer, därom är jag övertygad, icke att drabba några föreningar, vilkas förevisningar eller föreställningar äro legitima.</w:t>
        <w:br/>
        <w:br/>
        <w:t>Jag tror, herr andre vice talman, att detta exempel är så pass talande för hur det tillgår i riket, att det borde finnas starka skäl för att söka få till stånd den ändring, som i Kungl. Maj:ts proposition är föreslagen, och jag yrkar därför bifall till utskottets hemställan.</w:t>
      </w:r>
    </w:p>
    <w:p>
      <w:pPr>
        <w:pStyle w:val="Heading2"/>
      </w:pPr>
      <w:r>
        <w:t>3. August Spångberg (Kilbomspartiet, man)</w:t>
      </w:r>
    </w:p>
    <w:p>
      <w:r>
        <w:rPr>
          <w:b w:val="0"/>
        </w:rPr>
        <w:t>Herr talman! Herr Christenson ville göra den här propositionen till en ganska oskyldig historia, ett litet komplement till nuvarande författningar av rätt så oskyldig art. Om man bara läser utskottets utlåtande, så kan man ju till och med få den uppfattningen, att det i första hand är fråga om vissa anordningar beträffande nöjestillställningar och vad därmed sammanhänger, men när man studerar den kungl. propositionen, så får man ganska bestämt klart för sig, att det här föreligger ett verkligt ingrepp i arbetarklassens församlingsoch organisationsfrihet, ett ingrepp, som öppnar dörren för ett mycket vidsträckt polisvälde över enskilda organisationer.</w:t>
        <w:br/>
        <w:br/>
        <w:t>Efter händelserna i Ådalen ser det ut som om regeringen skulle ständigt jagas av ett ont samvete till nya metoder, till nya angrepp av alla slag mot arbetarklassen. Här har nu framlagts en rad lagförslag, som delvis också antagits av riksdagen. Under en tid av fyra dagar har riksdagen faktiskt antagit mera reaktionära lagförslag mot arbetarklassen än vad som här förut skett under en tidrymd av fyrtio år.</w:t>
        <w:br/>
        <w:br/>
        <w:t>Vad är det för skäl som regeringen nu anför till stöd för sin åtgärd att förbjuda vissa enskilda möten, anordnade av vissa organisationer? Man anför, att det skulle finnas tio nattklubbar i Stockholm och en i Göteborg. Det är möjligt, att inom dessa nattklubbar förekommer ett osunt nöjesliv, jag känner inte till den saken och kan icke med bestämdhet yttra mig därom. Men därför att klubben i fråga är en nattklubb, behöver det ju i och för sig icke vara någonting osunt med klubben. Förhållandena i Stockholm, i Göteborg, i större städer överhuvud äro ju ändå sådana, att dagen i stor utsträckning blir förvandlad till natt. Riksdagen är ju själv inte alldeles främmande för detta sätt att med sin arbetsordning förvandla natt till dag eller vice versa.</w:t>
        <w:br/>
        <w:br/>
        <w:t>Det har sagts mig, att osundare äro icke förhållandena på dessa nattklubbar, än de äro i allmänhet på de andra nöjeslokalerna eller ute på gatorna överhuvud taget. Det har också sagts mig från andra håll, att man mycket väl kunde låta en söndagsskola besöka en sådan där nattklubb, utan att lärjungarna egentligen skulle taga någon större skada till sin själ. Jag vill också fästa uppmärksamheten på att vi ju ha en del stora yrkesgrupper, restaurangpersonalen, spårvägspersonalen och en rad andra, som icke sluta sitt arbete förrän klockan 1 och 2 på nätterna, och dessa äro nödsakade att hålla sina fackföreningsmöten vid 2, 3, 4-tiden på morgonen, innan arbetsdagen på nytt skall börja. I dessa fall är det ju fråga om fackföreningar, och därvidlag blir det kanske svårare att komma åt föreningarna för dessa sammankomster, men ur den sy npunkten att sammankomsterna hållas på natten, bli ju dessa i fråga om tiden av precis samma art som nattklubbarna. Jag kan inte förstå, att vad som tager sin början efter, låt oss säga, kl. 1 på natten skall vara osunt, medan samma sak blir sund, om den försiggår före kl. 1. Jag kan inte hjälpa, att jag icke kan tillägna mig den åsikten.</w:t>
        <w:br/>
        <w:br/>
        <w:t>Man skulle kunna finna mer eller mindre osunda förhållanden även inom sammanslutningar, som regeringen kanske anser stå mycket högt. I söndags-</w:t>
        <w:br/>
        <w:br/>
        <w:t>skolorna, som jag nyss nämnde, förekommer det dock ibland ganska osunda tendenser, men inte skulle det väl falla oss in att uteslutande lägga söndagsskolorna till last för den saken. Jag menar, att jag ej är övertygad om att man skulle kunna upphäva de osunda tendenser, som i så fall komma fram, genom ett upphävande av söndagsskolan såsom sådan. Vad jag härvidlag velat säga, det är, att det osunda nöjesliv, som regeringen säger sig vilja bekämpa, det drives längre in i samhällskroppen genom sådana åtgärder, som regeringen här föreslagit. Det blir endast svårare att komma åt, ty nog finnes det former, under vilka osunt nöjesliv kan bedrivas utan nattklubbar, det tror jag inte vi behöva tvista om.</w:t>
        <w:br/>
        <w:br/>
        <w:t>Vidare ha här åberopats Allmänna boxningssällskapets uppvisningar. Nu är ju saken den, att boxning i och för sig är tillåten i landet. Boxning med professionella boxare får däremot icke anordnas i landet, men däremot får uppvisning 1 boxning ske av amatörer. Den professionella boxningen är sålunda möjlig endast inom slutna sällskap. Men var går nu, rent juridiskt sett, ur lagstiftningssynpunkt så att säga, gränsen mellan professionell boxning och amatörboxning? Jag tror, att den gränsen även ur ren boxningssynpunkt överhuvud taget inte existerar. Den är obefintlig, det finnes ingen sådan gräns. Under sådana förhållanden kan jag inte förstå, hur man, då boxning ändå är tillåten, skall kunna anse den professionella boxningen vara ett brott. Men om nu den professionella boxningen är ett brott, vilka äro i så fall förbrytarna? Är det publiken, herr socialminister? Eller är det boxarna? Eller är det båda gemensamt? Hur var det, var Harry Persson under sina glansdagar här i landet ansedd såsom en förbrytare? Eller kanske det ansågs att han visserligen borde få boxas och att det var en stor ära för landet att han gjorde det, fast han då fick boxas i andra länder, därför att det här i Sverige, i hans eget hemland, måste betraktas som ett brott? För min del måste Jag säga, att jag aldrig förstått det fina i boxning överhuvud taget. Jag har gått på några boxningstillställningar, men närmast funnit dem råa och mycket litet tilltalande. Men är det så, att man tillåter boxning överhuvud, så finnes det ingen mening 1 att göra en sådan här uppdelning och tillåta amatöruppvisningar i boxning, men förklara den professionella boxningen för kriminell och förbjuda densamma även inom slutna sällskap. Det är ju ändå så, att denna art av idrott sSynnerligen varmt omhuldas av största delen av den svenska pressen. I tidningsreferaten dominerar ofta denna idrottsgren och denna form för dess utövning. Jag menar, att boxningen inom Allmänna boxningssällskapet, det slutna sällskapet, dominerar i tidningarnas spalter. För övrigt, var står regeringens egen press i det avseendet? Och var står herr socialministern själv?</w:t>
        <w:br/>
        <w:br/>
        <w:t>Jag har här en Dagens Nyheter för den 17 maj. Hela sidan är egentligen en beskrivning över en boxningstillställning på Allstadion under pingstdagen. Referatet är försett med stora rubriker: »Ring Larsson ögonskadad, gav upp mot John Andersson. Edvard Hultgren utslagen! Dramatiskt i Allstadion. Tomma läktare.» Och bland det rikhaltiga bildmaterialet tronar herr socialminister Larsson själv, och under den bild, där han förekommer, läser man: »Socialminister Larsson hörde till de intresserade åskådarna.» I slutet på referatet finner jag ett uttalande av socialministern, som beskriver denna boxning på följande sätt: »Mitt intryck av boxningarna? Att det hela var prydligt och välordnat. Mot arrangemangen kan jag inte finna något att anmärka och det är bara beklagligt att detta skall behöva bedrivas under maskering av ett privat sällskap. Vad proboxarna beträffar har jag mhämtat, att de allesammans ha civila anställningar, och det anser jag vara mycket förståndigt. Det borgar ju för att vi inte behöva befara något proboxningsproletariat.» Så uttalar socialministern, att det enda tråkiga inslaget var Ring Larssons ögonskada, men tillägger att »det var ju bra, att det fanns en läkare närvarande, som</w:t>
        <w:br/>
        <w:br/>
        <w:t>kunde ta hand om honom». Ett mycket varmt lovord överhuvud över denna boxning, herr socialminister!</w:t>
        <w:br/>
        <w:br/>
        <w:t>Om jag lägger detta uttalande och Kungl. Maj:ts proposition bredvid varandra och studerar dem väl, så finner jag verkligen en viss motsägelse. Men om socialministerns uttalande är i överensstämmelse med herr socialministerns uppfattning — och man kan ju i detta fall förmoda, att uttalandet verkligen är gjort av socialministern själv — då kunde socialministern helt säkert i stället för att framlägga ett dylikt förslag, ha instämt i den där kupletten, som lyder: »Vi ä” soldater i samma armé.» Det finnes verkligen ingen anledning, såsom det ligger till på detta område, att i närvarande stund lagstifta i enlighet med det förslag, som här är framlagt.</w:t>
        <w:br/>
        <w:br/>
        <w:t>När det nu av detta uttalande i tidningen måste dragas den slutsatsen, att herr socialministern är älskare av professionell boxning, och då jag samtidigt förstår, att herr socialministern mycket väl begriper, att han inte, även om han skulle önska det — det förutsätter jag i detta fall — genom ett förbud för nattklubbarna skulle komma de osunda tendenser, som här påtalas, till livs genom den lagstiftning, som nu föreslås, så måste jag konstatera även i senare fallet, att nattklubbarna egentligen bara få tjäna herr socialministern som ett camouflage för att komma åt arbetarrörelsen, för att komma åt vissa organisationer, varom propositionen Kar en del att förtälja.</w:t>
        <w:br/>
        <w:br/>
        <w:t>Det har åberopats här förut, hur man i propositionen har anfört det där socialdemokratiska mötet nere i Ystad för 21 år sedan. Vid den tiden skulle det hållas ett föredrag i Ystad, och det har socialministern upptäckt nu. Det där föredraget blev av omständigheter, som här förut äro nämnda, inhiberat, och i stället kom det att hållas ett enskilt föredrag, ett föredrag inom en sluten organisation, där medlemmar fingo ingå före föredragets början. Detta hände som sagt för 21 år sedan. Finnes det någon anledning att gå så långt tillbaka i tiden för att få argument till en lagstiftning i våra dagar? Det andra exemplet är fredskongressen 1916, varom det allmänna rättsmedvetandet sade, att det var ett rättsövergrepp, som den gången ägde rum mot denna organisation.</w:t>
        <w:br/>
        <w:br/>
        <w:t>Här föreligga två fakta. Det ena är, att socialministern hämtat sina argument från en tid, som ligger 21 resp. 16 år tillbaka i tiden. Sedan har det icke, säges det i den kungl. propositionen förekommit någonting av denna art annat än dessa boxningar o. s. v., som socialministern brukar besöka. Det andra faktum är att det här är fråga om fall med politisk betoning, då myndigheterna ingripit på ett sätt, som det allmänna rättsmedvetandet reagerar emot, när det gäller såväl händelserna uppe i Ådalen som händelserna åren 1916 och 1911. Det är arbetarrörelsen, som man här vill åt. Detta förslag innebär ett fortsättande på den väg, som regeringen förut har slagit in på. Det är ett fortsättande på den folkfrisinnade politik, som första gången främst framträdde i Stripa och som avspeglas i Ådalen och återspeglades i beslutet om tillsättandet av statspolisen och i författningen om polismaktens våldsgästning hos den svenska allmogen. Det är den politiken, som man med åberopande av vissa nöjestillställningar nu skall driva fram så, att även arbetareorganisationerna skola ställas under poliskontroll. Vi kunna under inga förhållanden vara med om detta.</w:t>
        <w:br/>
        <w:br/>
        <w:t>Jag ber, herr talman, att få yrka bifall till den av mig och mina partikamrater väckta motionen.</w:t>
      </w:r>
    </w:p>
    <w:p>
      <w:pPr>
        <w:pStyle w:val="Heading2"/>
      </w:pPr>
      <w:r>
        <w:t>4. Sam Larsson (Folkpartiet, man)</w:t>
      </w:r>
    </w:p>
    <w:p>
      <w:r>
        <w:rPr>
          <w:b w:val="0"/>
        </w:rPr>
        <w:t>Herr talman! Då kammaren under så många timmar varit upptagen av diskussion om ordningsstadgan, skall jag vid denna sena timma fatta mig mycket kort.</w:t>
        <w:br/>
        <w:br/>
        <w:t>Jag måste ju säga, att jag hade kunnat vänta mig åtskilliga invändningar</w:t>
        <w:br/>
        <w:br/>
        <w:t>mot det försök till formulering av lagtexten, som här har blivit gjort. Men icke hade jag ändå kunnat drömma om att det skulle kunna sägas, com den siste ärade talaren sade, att detta förslag var riktat som ett slag mot den svenska arbetarklassen; och ännu mindre hade jag kunnat drömma om att man skulle säga, att dessa åtgärder, som man här föreslår skola vidtagas, ha sitt upphov i Ådalshändelserna, när det dock är så, som kammarens ledamöter själva kunna förvissa sig om 1 utskottets utlåtande och i propositionen, att riksdagen själv år 1928, alltså för fyra år sedan, skrev till Kungl. Maj:t och begärde att få ett förslag av ungefär denna innebörd, för att komma åt dessa företeelser. Då är det väl ändå lika rimligt att säga, att jag hämtat anledningen till detta förslag i denna riksdagsskrivelse, som att jag skulle funnit anledningen i andra omständigheter, såsom i Ådalshändelserna och vad därmed sammanhänger.</w:t>
        <w:br/>
        <w:br/>
        <w:t>Jag skall kanske också säga några ord om det, som den siste ärade talaren uppehöll sig vid. Jag har en gång i mitt liv åsett en boxningsuppvisning; och när jag gjorde det, skedde det uteslutande av den anledningen, att jag visste, att detta förslag skulle komma före i riksdagen de närmaste dagarna. När man från deras sida, som anordnade dessa tillställningar, sade, att det borde vara rimligt, att den, som hade att försvara detta förslag, åtminstone en gång hade sett, hur det går till på en sådan tillställning, lät jag förmå mig — och det tycker jag själv icke är något så orimligt — att gå och titta på den här omtalade boxningsuppvisningen. Jag kan icke se, att det är något brottsligt i den saken, så mycket mindre, som det icke förhåller sig så, att den professionella boxningen skulle vara kriminaliserad här i landet eller i lag förbjuden. Det finnes ingen lag här i landet, som förbjuder boxning. Det finns icke ett spår rimligt i ett sådant påstående. Det förhåller sig så, att polismyndigheten förbjudit visst slag av boxning på grund av den bestämmanderätt i sådana saker, som den har, men så har icke skett, för att dessa boxningstillställningar skulle i och för sig vara brottsliga eller kriminaliserade.</w:t>
        <w:br/>
        <w:br/>
        <w:t xml:space="preserve">Jag skall be att få säga några ord även till </w:t>
      </w:r>
      <w:r>
        <w:rPr>
          <w:b/>
        </w:rPr>
        <w:t>fru²</w:t>
      </w:r>
      <w:r>
        <w:rPr>
          <w:b w:val="0"/>
        </w:rPr>
        <w:t xml:space="preserve"> Östlund. </w:t>
      </w:r>
      <w:r>
        <w:rPr>
          <w:b/>
        </w:rPr>
        <w:t>Fru²</w:t>
      </w:r>
      <w:r>
        <w:rPr>
          <w:b w:val="0"/>
        </w:rPr>
        <w:t xml:space="preserve"> Östlund sade, att man skall ha få lagar men goda. Om denna lag yttrade </w:t>
      </w:r>
      <w:r>
        <w:rPr>
          <w:b/>
        </w:rPr>
        <w:t>fru²</w:t>
      </w:r>
      <w:r>
        <w:rPr>
          <w:b w:val="0"/>
        </w:rPr>
        <w:t xml:space="preserve"> Östlund, att det var diskutabelt, om den var nödvändig. Det påståendet står åtminstone icke i överensstämmelse med vad reservanterna skrivit, ty de säga, att det är i hög grad nödvändigt att få denna lagstiftning men att dess utformning icke är så lycklig. Men lagstiftningens nödvändighet bestrida de icke alls. Det gjorde däremot </w:t>
      </w:r>
      <w:r>
        <w:rPr>
          <w:b/>
        </w:rPr>
        <w:t>fru²</w:t>
      </w:r>
      <w:r>
        <w:rPr>
          <w:b w:val="0"/>
        </w:rPr>
        <w:t xml:space="preserve"> Östlund.</w:t>
        <w:br/>
        <w:br/>
        <w:t>Jag vill säga, att när man här med mycken försiktighet sökt att utforma ordalagen i det förslag, som föreligger, har det gjorts av den självklara anledningen, att man var ytterligt angelägen om att man icke skulle få en formulering, som skulle kunna drabba det lojala föreningslivet. Därför har man valt en formulering, som skulle säga tydligt ifrån, att vad man här åsyftar är att komma åt det kringgående av gällande lagstiftning, som för närvarande kan äga rum på det sättet, att i verkligheten offentliga tillställningar genom att kläda sig i föreningslivets mask undgå den tillsyn och den kontroll, som offentliga tillställningar äro underkastade.</w:t>
        <w:br/>
        <w:br/>
        <w:t>Det är uppenbart — det vill jag gärna medgiva — att det är förenat med stora svårigheter att finna en formulering, som i alla avseenden är tillfredsställande. Reservanterna å sin sida ha icke gjort något som helst försök att finna en lämplig form, och de ha alltså icke på det sättet lämnat något bidrag till en lösning av frågan; och dock måste man väl säga, att om det på någon punkt borde vara möjligt att förena olika intressen, så borde det vara, när det gäller en lagstiftning, som icke avser annat än att komma åt den verkliga illojaliteten, och det är ju vad som åsyftas med detta förslag. Det borde icke,</w:t>
        <w:br/>
        <w:br/>
        <w:t>förefaller det mig, vara omöjligt att få riksdagens anslutning till åtgärder mot illojalitet i uppträdande och illojalitet i syften — det är ett försök i den riktningen som här har gjorts — i synnerhet som förslaget icke innebär någonting Sö än ett effektuerande av riksdagens i skrivelse av år 1928 uttalade önskan.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1947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