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2026</w:t>
      </w:r>
    </w:p>
    <w:p>
      <w:r>
        <w:rPr>
          <w:b/>
        </w:rPr>
        <w:t xml:space="preserve">Datum: </w:t>
      </w:r>
      <w:r>
        <w:t>1935-04-05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Kilbom (Sveriges kommunistiska parti, man)</w:t>
      </w:r>
    </w:p>
    <w:p>
      <w:r>
        <w:rPr>
          <w:b w:val="0"/>
        </w:rPr>
        <w:t xml:space="preserve">Herr talman! Det är med någon förvåning, som = utlandet. man tar del av statsutskottets förslag i denna fråga, förvåning icke minst över att statsutskottet icke tycks känna till eller taga någon hänsyn till de synpunkter, som framförts dels i en speciell utredning och dels också av statsrevisorerna. Såsom herrarna finna, är här förslag om att lämna 180,000 kronor i bidrag till turistreklamen. Beloppet skall handhavas av svenska trafikförbundet. Nu är det emellertid så, att detta trafikförbund bildade för några år sedan ett </w:t>
      </w:r>
      <w:r>
        <w:rPr>
          <w:b/>
        </w:rPr>
        <w:t>dotterbolag²</w:t>
      </w:r>
      <w:r>
        <w:rPr>
          <w:b w:val="0"/>
        </w:rPr>
        <w:t>, turisttrafikförbundets restaurangaktiebolag, vilket bolag bl. a. skulle vara ett stöd för trafikförbundets propaganda för turistverksamheten i landet. Restaurangbolaget driver sin verksamhet i statens järnvägars restaurangvagnar, vid vissa statens järnvägars stationer och driver desslikes vissa Järnvägshotell. Att döma av bolagets egen verksamhetsberättelse tycks det vara en nog så lukrativ affär. Jag vet icke, om statens järnvägar få för "liten ersättning för att restaurangvagnarna få på detta sätt utnyttjas och verksamheten i övrigt bedrivas, eller om det är något annat skäl. Jag ber att få hänvisa herrarna till restaurangbolagets verksamhetsberättelse, vilken jag antager, att statsutskottet tittat på. Restaurangbolaget har ett aktiekapital på 375,000 kronor, därav 300,000 kronor i preferensaktier och 75,000 kronor i stamaktier. De senare, som representera fyra röster vardera, ägas av trafikförbundet, och de förra, som representera en röst var, ägas av privata personer. Preferensaktieägarna hava — och det är verkligen rätt fördelaktigt — fått intagen en bestämmelse därom, att de äga rätt till 10 Z ackumulativ utdelning. Denna bestämmelse om ackumulativ utdelning innebär, att, om det är så, att aktieägarna icke få 10 Z utdelning det ena året, står denna tillgodo till kommande år, men hittills har den stadgade utdelningen utgått. Här föreligga även en del andra detaljbestämmelser, som äro rätt så intressanta. Jag kan meddela herrarna, att preferensaktiekapitalet, på vilket det således utdelas 10 Z, innehas av några hotelloch restaurangägare i Stockholm.</w:t>
        <w:br/>
        <w:br/>
        <w:t>Nu gjordes för några år sedan en utredning angående denna sak. Den utredningen — tillsatt av regeringen, ehuru icke den nuvarande, det skulle dock vara roligt att veta, om den nuvarande regeringen har samma uppfattning —</w:t>
        <w:br/>
        <w:br/>
        <w:t>Ang. turistreklamoch upplysningsverksamhet i utlandet. (Forts.) uttalade, att restaurangbolagets verksamhet bör bedrivas av statens järnvägar. I årets statsutskottsuttalande finns icke ett ord om den saken. Det har erinrats om, att utskottet i fjol gjorde ett uttalande. Ja, men sedan i fjol är allt vid det gamla — förlåt, icke allt, ty en av ledarna för företaget förolyckades på grund av en historia, som Sveriges rikes strafflag har något att säga till om. Den förseelse, som det här är fråga om, begicks icke av honom utan av en annan person. Har detta helt förbigått statsutskottet? Eller vad är anledningen till att man icke säger något om den saken?</w:t>
        <w:br/>
        <w:br/>
        <w:t>Det synes mig minst sagt tvivelaktigt, huruvida det är lämpligt, att staten lämnar ett anslag på 180,000 kronor till trafikförbundet, som ledes av en person, vilken också varit en av ledarna i restaurangaktiebolaget, där han dock uppenbarligen fattade sin uppgift så, att det kom för honom som en överraskning, att en stor förskingring ägt rum i företaget. Anse utskottet och riksdagen, att det under sådana förhållanden finns tillräckliga garantier för att överlämna 180,000 kronor i statsmedel till förvaltningen av en sådan ledning? Jag måste meddela, att jag anser det icke, och veterligen är det många, för att icke säga alla, som känna till saken, som ha samma uppfattning; och åt den har man också givit uttryck i flera avseenden.</w:t>
        <w:br/>
        <w:br/>
        <w:t>Förut nämnda utredning uttalade, att restaurangbolaget skall av sin vinst såsom bidrag till turistpropagandan, vilken bolaget ju alldeles uppenbart i första hand är mycket intresserad av, lämna 75,000 kronor om året till svenska trafikförbundet. Jag har tittat på bolagets styrelseberättelse för år 1934, som herrarna för övrigt gärna kunna taga en titt på, icke minst kommunikationsministern, och funnit, att restaurangbolaget icke lämnat mer än 60,000 kronor. Det förklaras under hand, att man icke hade möjlighet att lämna 75,000 kroror, vilket ju är egendomligt, när man har möjlighet att i dessa tider lämna 10 Zz åt preferensaktieägarna. Jag ansluter mig fullkomligt till de synpunkter, som statsrevisorerna uttalat, och till de synpunkter, som den speciella utredningen kommit med, och jag skulle bra gärna, om det låter sig göra, vilja ha besked om varför man trots allt detta låter historien fortsätta. Under hand har meddelats, att restaurangbolagets kontrakt med statens järnvägar utlöper först år 1938, och förrän den tiden inträffar, kan man väl följaktligen icke överföra restaurangbolagets verksamhet till statens järnvägar. Jag tycker emellertid, att, innan statsutskottet yrkar på att det anslås 180,000 kronor, borde utskottet i varje fall se till, om det icke finns någon möjlighet att få resturangbolaget att uppfylla överenskommelsen, nämligen att anslå 75,000 kronor till turistpropagandan. Det skulle då behövas 15,000 kronor mindre av skattebetalarnas pengar, och jag tycker, att det kunde vara värt icke minst med hänsyn till de 10 Z, som privatpersoner få i utdelning på grund av det synnerligen fördelaktiga kontrakt — det är ett vänligt omdöme — som statens järnvägar uppgJort med detta bolag.</w:t>
        <w:br/>
        <w:br/>
        <w:t>Jag har, herr talman, i denna situation intet yrkande. Jag vill blott understryka nödvändigheten av att detta system icke kan få fortgå. Det har klagats mycket över en skrift, som heter »Sunt Förnuft»... Ibland tycker man dock det är bra att den tidskriften finns och håller ögonen på vissa manipulationer både av det ena och det andra slaget. Det är för övrigt icke första gången, som den sätter fingret på »nebengeschäften», som drivas i skydd av statens järnvägar och till förlust för staten.</w:t>
      </w:r>
    </w:p>
    <w:p>
      <w:pPr>
        <w:pStyle w:val="Heading2"/>
      </w:pPr>
      <w:r>
        <w:t>2. Henning Leo (Socialdemokraterna, man)</w:t>
      </w:r>
    </w:p>
    <w:p>
      <w:r>
        <w:rPr>
          <w:b w:val="0"/>
        </w:rPr>
        <w:t>Egentligen begärde jag visst ordet litet för tidigt under herr Kilboms anförande, ty han slutade med att själv besvara den fråga han framställt. Han frågade näm-</w:t>
        <w:br/>
        <w:br/>
        <w:t>Ang. luristreklamoch upplysningsverksamhet i utlandet. (Forts.) ligen, om icke vederbörande myndighet tänkte göra något åt kontraktet mellan statens järnvägar och trafikförbundets restaurangbolag, med hänsyn till de relativt stora förmåner bolagets preferensaktieägare äro tillförsäkrade. Han upplyste emellertid själv om att, även om man vill göra något åt förhållandet mellan statens järnvägar och restaurangbolaget, så går det icke att göra detta förrän efter den nuvarande kontraktstidens utgång. Och jag fick just nu en upplysning, som verifierar, vad herr Kilbom själv nämnde, nämligen att kontraktet utgår först med år 1938. Det blir således först vid den tidpunkten, som man får tillfälle undersöka, huruvida de nuvarande bestämmelserna i avtalet mellan statens järnvägar och turisttrafikförbundet äro sådana, att avtalet bör i fortsättningen bibehållas eller ändras.</w:t>
        <w:br/>
        <w:br/>
        <w:t xml:space="preserve">Herr Kilbom omnämnde vidare en gammal historia som torde varit känd även i fjol, då riksdagen behandlade samma fråga om anslag till trafikförbundet. Det lär, enligt tidningspressen, för flera år sedan skett en förskingring av en </w:t>
      </w:r>
      <w:r>
        <w:rPr>
          <w:b/>
        </w:rPr>
        <w:t>kvinnlig¹</w:t>
      </w:r>
      <w:r>
        <w:rPr>
          <w:b w:val="0"/>
        </w:rPr>
        <w:t xml:space="preserve"> tjänsteman i restaurangbolaget, en förskingring, som av ett eller annat skäl icke skulle lett till åtal. Historien är, som sagt, gammal, och jag vet icke, om det är något att göra för att nu få den lagligen beivrad — 1 varje fall tillkommer det icke vare sig regering eller riksdag att göra det.</w:t>
        <w:br/>
        <w:br/>
        <w:t>Beträffande frågan om trafikförbundets inkomst från restaurangbolaget, vill jag blott fästa uppmärksamheten på att ett beviljande av det begärda anslaget på 180,000 kronor, som innebär en fullföljd av beslutet från i fjol, icke ändrar någonting i den medelstillgång, som trafikförbundet sedan flera år haft att röra sig med för den utländska propagandan. Skillnaden mellan tiden före 1934 och nu är blott den, att trafikförbundet tidigare fick täckt en del av sina utgifter genom statens järnvägar, under det att man nu, för att få reda och ordning i dessa förhållanden och för att kunna se, vad det kostar, tager upp beloppet i riksstaten. Man kan icke minska detta belopp utan att avsevärt försämra trafikförbundets möjligheter att driva propaganda i utlandet för turistresor till Sverige. Och jag antar, att det icke är herr Kilboms mening att vi skola lägga ned reklamverksamheten bland de utländska turisterna, blott därför att det för några år sedan lärer ha förskingrats pengar i restaurangbolaget, eller därför att preferensaktieägarna i detta restaurangbolag ha en förmån, som kan tyckas flera än herr Kilbom vara något för stor. Vi skola väl låta detta vara detta och sedan reda upp saken i den mån, vi få tillfälle därtill. Jag kan icke tänka mig någon som helst anledning att nu minska anslaget till denna turistpropaganda.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