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2089</w:t>
      </w:r>
    </w:p>
    <w:p>
      <w:r>
        <w:rPr>
          <w:b/>
        </w:rPr>
        <w:t xml:space="preserve">Datum: </w:t>
      </w:r>
      <w:r>
        <w:t>1937-03-13</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Solveig Rönn Christiansson (Vänsterpartiet, woman)</w:t>
      </w:r>
    </w:p>
    <w:p>
      <w:r>
        <w:rPr>
          <w:b w:val="0"/>
        </w:rPr>
        <w:t>Herr talman! Den i motionen hävdade enhetligheten i lärobokbeståndet innebär icke, att det skall vara en lärobok i varje ämne. Vi anse, att man bör anpassa sig efter huruvida eleverna bo i utpräglade jordbruksdistrikt eller i utpräglade industrisamhällen och samtidigt givetvis anpassa sig efter läget ute i världen. Likartat är förhållandet i vad det gäller hembygdsundervisningen, trädgårdsskötseln och hushållsgöromålen. När det exempelvis i modersmålet finnes 155 olika läroböcker, kan det givetvis icke gagna undervisningen som sådan. Det är likadant i fråga om räkning och geometri, där det är 71 olika läroböcker. Utseendet på cirklar, kvadrater och trianglar blir väl ändå likadant, vare sig man bor i Ystad eller Haparanda. På detta område bör mycket vara vunnet på att enhetliga läroböcker anskaffas. Dessas utarbetande bör givetvis läggas i händerna på därtill kvalificerade och utbildade personer på pedagogikens och den vetenskapliga forskningens område. Då föreligger icke den risk, som för närvarande finnes, att var och en praktiskt taget får slita vetenskapens avlagda kläder. Av de 71 olika läroböckerna i här berörda ämne äro icke mindre än 20 underkända av lärobokssakkunniga på området. Angående historieundervisningen är det så att av 20 olika läroböcker är det endast 11 godkända.</w:t>
        <w:br/>
        <w:br/>
        <w:t>När utskottet talar om uniformitet så har historieundervisningen under årens lopp varit likartad så till vida, att den alltid varit tendentiös. Regenterna hava alltid varit huvudfigurerna, medan folket, näringslivet, industrien alltid fått intaga statisternas underordnade roller. Härvidlag har man icke tappat bort melodien. Den nya historieundervisningen är ensidig, lögnaktig, färgad, särskilt i fråga om skildringen av förhållandena i Sovjet-unionen och Nazi-Tyskland.</w:t>
        <w:br/>
        <w:br/>
        <w:t>Beträffande naturkunnigheten kan man verkligen tala om en rikhaltig flora. Det är 35 läroböcker, därav 27 godkända. Om dessa 35 läroböcker sammanfördes till en enhetlig sådan, skulle icke vetenskapen förlora på det.</w:t>
        <w:br/>
        <w:br/>
        <w:t>1934 års lärobokssakkunniga, skolöverstyrelsen och utskottet anse motionärernas ställningstagande riktigt i vad gäller, att det nuvarande alltför rikhaltiga läroboksflödet utgör både ur undervisningssynpunkt och ur ekonomisk synpunkt en stor olägenhet. En av de högre tjänstemännen i folkskolestyrelsen exemplifierade detta genom att berätta, att vid ett besök i en landsortsskola pågick undervisning i naturkunnighet; nästa lektion skulle ett annat ämne förekomma. Där var det icke mindre än 7 olika läroböcker i samma klass. Då åtog sig läraren i klassen att pricka av för att överhuvud taget undervisningen skulle bliva något så när enhetlig. Läraren gjorde det därför, att han visste, att målsmännen och föräldrarna voro fattigt folk och att, om nya läroböcker skulle anskaffas, det skulle bliva stora utgifter för dem.</w:t>
        <w:br/>
        <w:br/>
        <w:t xml:space="preserve">Statsrådet Engberg anförde under sista valrörelsen i en polemik mot högern och dess hetsande mot monopolen en del exemplifieringar i fråga om läroboksbeståndet och läroboksförlagen. Det var bland annat en </w:t>
      </w:r>
      <w:r>
        <w:rPr>
          <w:b/>
        </w:rPr>
        <w:t>lärarinna³</w:t>
      </w:r>
      <w:r>
        <w:rPr>
          <w:b w:val="0"/>
        </w:rPr>
        <w:t>, som presenterat en räkning på mellan 14 och 15 kronor, som en fattig familj fått vidkännas, därför att deras son flyttat till en annan skola, som var mera närliggande.</w:t>
        <w:br/>
        <w:br/>
        <w:t>Även skriv-, räkne-, kartoch andra skolböcker böra givetvis standardiseras, därför att undervisningen förlorar icke på det, och centralisation betyder alltid förbilligande. Därför skulle det ekonomiskt vara en hel del vunnet därmed.</w:t>
        <w:br/>
        <w:br/>
        <w:t>När vi tala om ett centralorgan av sakkunniga, utesluter detta givetvis icke, att enskilda forskare kunna berika detta centralorgan med sin erfarenhet och sina kunskaper.</w:t>
        <w:br/>
        <w:br/>
        <w:t>Jag ber, herr talman, till sist få förutskicka den förhoppningen, att den utredning, som för närvarande pågår, måtte i likhet med utskottet beakta motionärernas synpunkter på frågan.</w:t>
      </w:r>
    </w:p>
    <w:p>
      <w:pPr>
        <w:pStyle w:val="Heading2"/>
      </w:pPr>
      <w:r>
        <w:t>2. Carl Hoppe (Socialdemokraterna, man)</w:t>
      </w:r>
    </w:p>
    <w:p>
      <w:r>
        <w:rPr>
          <w:b w:val="0"/>
        </w:rPr>
        <w:t xml:space="preserve">Herr talman! Om jag rätt uppfattade den föregående talarens ord, anmälde </w:t>
      </w:r>
      <w:r>
        <w:rPr>
          <w:b/>
        </w:rPr>
        <w:t>hon²</w:t>
      </w:r>
      <w:r>
        <w:rPr>
          <w:b w:val="0"/>
        </w:rPr>
        <w:t xml:space="preserve"> missnöje med utskottet och dess sätt att behandla motionen om centralisering av utarbetandet av för folkskolan erforderliga läroböcker. Jag tycker annars, att vi i utskottet visat motionärerna mycket älskvärd uppmärksamhet. Jag tror mig kunna säga, att det hade legat nära till hands att med några korta och kärva ord avfärda en motion, som tar sig friheten att bland annat säga, att folkskolans geografioch historieböcker vimla av ovederhäftigheter och tendentiösa framställningar, och som även syftar mot något så verklighetsfrämmande som detta, att folkskolans läroböcker skulle bliva enhetliga för samtliga landets skolor; man säger verkligen detta i motionen, även om man här i inlägget frångår det.</w:t>
        <w:br/>
        <w:br/>
        <w:t>Utskottet har emellertid för sin del velat taga vara på det uppslag i motionen, som är värt beaktande, och har tagit sig friheten att förklara, att det är fullständigt ense med motionärerna i att vi hava ett alldeles för rikligt läroboksbestånd, som rimligen bör nedskäras.</w:t>
        <w:br/>
        <w:br/>
        <w:t>Vidare hava vi sagt ifrån, att det är vår bestämda uppfattning, att man måste hålla rent principiellt på objektivitet så långt som möjligt i fråga om läroböckernas framställning. Men vi äro mycket angelägna att bestämt säga ifrån, att vi icke på något sätt i utskottet vilja skriva under vad man sagt, när man beskyller läroböckerna för att vimla av ovederhäftigheter o. s. Vv. Utskottet vill emellertid, när det gäller dessa positiva önskemål, som vi dela, gärna begagna tillfället att säga ifrån, att vi anse, att särskilda åtgärder</w:t>
        <w:br/>
        <w:br/>
        <w:t>För övrigt tar jag för givet, att denna utredning måste föra till en granskning av läroböckerna — den må verkställas av skolöverstyrelsen eller något dess organ. Det måtte väl vara den bästa garantien för att bara sådana läroböcker komma till användning, som fylla rimliga krav på objektivitet.</w:t>
        <w:br/>
        <w:br/>
        <w:t>Om utskottet alltså på dessa båda punkter praktiskt taget skulle vara ense med motionärerna, få vi dock säga ifrån, att det i utskottet icke funnits ett uns av sympati för motionärernas krav på uniformitet. Det säges verkligen i utskottets utlåtande, att man väntar sig, att samma läroböcker skulle införas i praktiskt taget alla Sveriges olika skolor. Något sådant skulle, mena vi, sannerligen ej vara livsfrämjande utan tvärtom.</w:t>
        <w:br/>
        <w:br/>
        <w:t>Lika främmande står utskottet för motionärernas krav på att författandet av läroböckerna skulle överlämnas till särskilt utsedda sakkunniga. Jag är för min personliga del mycket livligt övertygad, att ett sådant förfaringssätt skulle betyda ett sänkande av läroböckernas standard. De bästa läroböckerna torde i regel icke kunna skapas fram »på nådigste befallning».</w:t>
        <w:br/>
        <w:br/>
        <w:t>Det kunde kanske vara nog med dessa ord. Men jag tar mig friheten säga, att även om det synes, att vad vi syssla med här är ett ringa ting, bör denna fråga sättas in i ett större sammanhang. Då tror jag, att man skall upptäcka, att hela motionen är utomordentligt betecknande för den mentalitet, som utmärker den politiska grupp, som burit fram denna motion. Den är ett typiskt uttryck för ett svärmeri för den uniformitet och den kulturens och kulturlivets likriktning, som väl är — hoppas jag — fullständigt väsensfrämmande för svenskt kynne. Den bottnar, tror jag mig kunna säga, i en samhällsåskådning, som medger bra litet utrymme för personlig frihet. Därför skulle jag väl tro, att riksdagens samtliga demokratiska partier stå fullkomligt främmande för det samhällsideal, som man här tycker sig skymta.</w:t>
        <w:br/>
        <w:br/>
        <w:t>Jag föreställer mig, herr talman, att en praktiskt taget enhällig kammare genom uppslutning på utskottets linje här säger ifrån, att den vägrar att engagera sig i någonting, som kan vara ett — låt vara litet — steg hän mot kulturlivets insnörande i någon tvångströja.</w:t>
        <w:br/>
        <w:br/>
        <w:t>Herr talman! Jag tillåter mig med dessa ord yrka bifall till utskottets hemställan.</w:t>
      </w:r>
    </w:p>
    <w:p>
      <w:pPr>
        <w:pStyle w:val="Heading2"/>
      </w:pPr>
      <w:r>
        <w:t>3. Hilding Hagberg (Vänsterpartiet, man)</w:t>
      </w:r>
    </w:p>
    <w:p>
      <w:r>
        <w:rPr>
          <w:b w:val="0"/>
        </w:rPr>
        <w:t>Herr talman! "Till det sista inlägget måste jag säga, att det från vår sida icke varit fråga om att insnöra kulturlivet på något som helst sätt. Utskottet bejakar synpunkten, att själva mängden av läroboksmaterial, som nu bjudes, är ekonomiskt betungande för föräldrarna. Den utredning, som man talar om och som igångsatts av Kungl. Maj:t, tar upp själva grundtanken i vår motion, nämligen att genom en reducering av läroboksbeståndet åstadkomma rimligare förhållanden framför allt i ekonomiskt avseende för föräldrarna. Under sådana förhållanden är skillnaden mellan utskottets och vår ståndpunkt närmast en fråga om differenser. Vi kanske vilja centralisera än mera än utskottet vill. Men såväl utskottet som vi vilja en centralisering, d. v. s. minskning av antalet läroböcker i detta fall. Jag har för min del aldrig ens kommit på den underliga tanken, att denna ståndpunkt från vår sida eller från utskottets sida skulle hava något som helst att göra med frågan om politiska ideal i allmänhet, utan jag ser frågan närmast som en lämplighetssak. Det gäller att åstadkomma en så effek-</w:t>
        <w:br/>
        <w:br/>
        <w:t>Sedan bara en sak till. Herr Hoppe skulle ha en viss fördel av att studera sitt partiorgan, tidningen »Social-Demokraten», som för icke alls länge sedan gav en mycket rikhaltig och brokig karta på de ovederhäftigheter och orimligheter, varav en del av det svenska läroboksbeståndet vimlar och som också 1 motionen antytts.</w:t>
      </w:r>
    </w:p>
    <w:p>
      <w:pPr>
        <w:pStyle w:val="Heading2"/>
      </w:pPr>
      <w:r>
        <w:t>4. Oscar Malmborg (Folkpartiet, man)</w:t>
      </w:r>
    </w:p>
    <w:p>
      <w:r>
        <w:rPr>
          <w:b w:val="0"/>
        </w:rPr>
        <w:t xml:space="preserve">Herr talman! TI såväl motionen som </w:t>
      </w:r>
      <w:r>
        <w:rPr>
          <w:b/>
        </w:rPr>
        <w:t>fru²</w:t>
      </w:r>
      <w:r>
        <w:rPr>
          <w:b w:val="0"/>
        </w:rPr>
        <w:t xml:space="preserve"> Rönn-Christianssons inlägg uttalas, att i samma skola kan man möta en månfald olika läroböcker i samma ämne. Det kan hända. Men jag vill lämna en naturlig förklaring. När barn komma flyttande till ett skoldistrikt, händer det, att de hava andra läroböcker än dem, som finnas inom detta skoldistrikt. Då låter läraren dem ofta hava kvar dessa läroböcker, så att de slippa att köpa nya och på det sättet betunga lärobokskontot. Jag vill också erinra om, att det finnes vissa åtgärder vidtagna för konsolidering på detta område. De bestämmelser vi hava i folkskolestadgan och fortsättningsskolestadgan av 1933, att folkskolinspektören skall fastställa läroböckerna efter vederbörande lärarpersonals hörande, tillämpas numera så, att vid införandet av nya läroböcker gör man en undersökning av hela läroboksbeståndet i skoldistriktet för att på det sättet få standardisering och få läroböcker, som man kan använda för lång tid framåt. Vidare försöker man tillse, att närliggande skoldistrikt införa samma läroböcker så långt som möjligt för att sålunda förhindra alltför stor förbistring. I motionen har också föreslagits, att särskilda sakkunniga skulle utarbeta läroböcker. Vi ha på detta område erfarenheter, som tala ett rätt tydligt språk. Jag ber bara att med några ord få erinra därom. Vi hade för 20 år sedan en stor strid om katekesundervisningen, om katekesens vara eller icke vara. Man gjorde i sista stund ett försök att få en lärobok och tillsatte sakkunniga, vilka utarbetade en katekes. Men detta försök slog ej väl ut. Med vetskap om detta resultat kan man vara övertygad om att den vägen att få fram goda läroböcker ej är framkomlig.</w:t>
        <w:br/>
        <w:br/>
        <w:t>Med dessa ord ber jag, herr talman, att få yrka bifall till utskottets förslag.</w:t>
      </w:r>
    </w:p>
    <w:p>
      <w:pPr>
        <w:pStyle w:val="Heading2"/>
      </w:pPr>
      <w:r>
        <w:t>5. Beth Hennings (Folkpartiet, woman)</w:t>
      </w:r>
    </w:p>
    <w:p>
      <w:r>
        <w:rPr>
          <w:b w:val="0"/>
        </w:rPr>
        <w:t>Herr talman! Jag hade egentligen ej alls tänkt yttra mig i denna fråga, men eftersom den kommit på tal, skulle jag i anslutning till vad herr Hagberg sade, att det var en gradskillnad mellan vad motionärerna ville och vad utskottet ville, i alla fall vilja stryka under, att utskottet delar motionärernas uppfattning om att vi på många håll ha ett verkligt behov av både nya och goda läroböcker, även om vi ej underskriva, att de nuvarande vimla av felaktigheter. Vidare är det vår mening, att det kräves enhetlighet så långt som möjligt på läroböckernas område, och vi hoppas livligt, att den utredning, som redan satts i gång, också måtte leda till åtgärder.</w:t>
        <w:br/>
        <w:br/>
        <w:t>Slutligen vill jag understryka, vad utskottets ordförande, herr Hoppe, sade, nämligen att det är en omöjlig tanke, att även om man vill ha enhetlighet i läroboksbeståndet, överlämna författandet av läroböcker till utsedda sakkunniga. Detär ej på det sättet, det går till. Läroboksförfattandet är, kan man säga, en affär, en bokförlagsaffär. Det är endast sunt och naturligt, att läroböckerna växa fram i fri konkurrens mellan förlagen, uppdragsgivarna, d. v. s. läroboksförfattarna.</w:t>
        <w:br/>
        <w:br/>
        <w:t>Utskottets såväl som motionärernas förhoppningar stå alltså till den utredning, som redan är igångsatt och vilken vi hoppas skall medföra både ett förbilligande av läroböckerna och en större enhetlighet.</w:t>
      </w:r>
    </w:p>
    <w:p>
      <w:pPr>
        <w:pStyle w:val="Heading2"/>
      </w:pPr>
      <w:r>
        <w:t>6. Ernst Hage (Socialdemokraterna, man)</w:t>
      </w:r>
    </w:p>
    <w:p>
      <w:r>
        <w:rPr>
          <w:b w:val="0"/>
        </w:rPr>
        <w:t>Herr talman! Med den motion, som jag här väckt, har jag avsett att söka åstadkomma en utsträckt skolköksundervisning i samrealskolor och högre allmänna läroverk. Den i detta spörsmål väckta motionen har nu avstyrkts av utskottet, men å andra sidan är att märka, att utskottet har påvisat, att skolöverstyrelsen nu är inställd på att vidtaga åtgärder på detta område och att vidtaga dem inom den närmaste tiden.</w:t>
        <w:br/>
        <w:br/>
        <w:t xml:space="preserve">Orsaken till att jag väckt motionen är emellertid, att jag under fyra år som statsrevisor ägnat mig särskilt åt att besöka en hel del av våra skolor. Nu veta alla här, att i det beslut, som fattades av 1927 års riksdag rörande den stora skolreformen, ingick som ett konstitutivt drag, att man skulle ägna en mycket stor uppmärksamhet åt speciellt handens arbete, som man uttryckte saken. Man skulle vid den reformen söka genomföra en undervisning i stor utsträckning på skolköksverksamhetens område. Nu har jag emellertid konstaterat, att man efter tio år kommit mycket litet framåt på den vägen. Det är alltjämt på det sättet, att ett mycket stort antal </w:t>
      </w:r>
      <w:r>
        <w:rPr>
          <w:b/>
        </w:rPr>
        <w:t>flickor²</w:t>
      </w:r>
      <w:r>
        <w:rPr>
          <w:b w:val="0"/>
        </w:rPr>
        <w:t xml:space="preserve">, som undervisas i våra samläroverk, ej komma i tillfälle att få undervisning på detta område, under det att </w:t>
      </w:r>
      <w:r>
        <w:rPr>
          <w:b/>
        </w:rPr>
        <w:t>flickor²</w:t>
      </w:r>
      <w:r>
        <w:rPr>
          <w:b w:val="0"/>
        </w:rPr>
        <w:t xml:space="preserve">, som gå i folkskolan, och även </w:t>
      </w:r>
      <w:r>
        <w:rPr>
          <w:b/>
        </w:rPr>
        <w:t>flickor²</w:t>
      </w:r>
      <w:r>
        <w:rPr>
          <w:b w:val="0"/>
        </w:rPr>
        <w:t xml:space="preserve">, som äro elever vid </w:t>
      </w:r>
      <w:r>
        <w:rPr>
          <w:b/>
        </w:rPr>
        <w:t>flickläroverken²</w:t>
      </w:r>
      <w:r>
        <w:rPr>
          <w:b w:val="0"/>
        </w:rPr>
        <w:t>, i större utsträckning få undervisning i detta mycket viktiga ämne. Jag har velat giva denna fråga en stöt framåt, utöver vad statsrevisorerna velat vara med om, genom att väcka en motion i detta avseende, och jag vill för min del säga, att det säkerligen är av mycket stor vikt, som också 1927 års riksdag fann, att undervisning meddelas på detta område.</w:t>
        <w:br/>
        <w:br/>
        <w:t>Då nu emellertid utskottet har understrukit samma sak och skolöverstyrelsen också sagt ifrån, att man är beredd att omedelbart upptaga detta ärende, skall jag inskränka mig till denna deklaration och sluta mitt anförande med att uttala den förhoppningen, att det nu efter tio år verkligen blir allvar av denna sak.</w:t>
      </w:r>
    </w:p>
    <w:p>
      <w:pPr>
        <w:pStyle w:val="Heading2"/>
      </w:pPr>
      <w:r>
        <w:t>7. Carl Hoppe (Socialdemokraterna, man)</w:t>
      </w:r>
    </w:p>
    <w:p>
      <w:r>
        <w:rPr>
          <w:b w:val="0"/>
        </w:rPr>
        <w:t>Herr talman! Jag har begärt ordet endast för att stryka under att utskottet känner den varmaste sympati för den motion, som herr Hage väckt. Läget är för närvarande det, att sedan statsrevisorerna gjort vederbörande uppmärksamma på att så litet blivit åtgjort för denna skolköksundervisning, har skolöverstyrelsen avgivit ett yttrande och förklarat, att dess avsikt vore att snarast möjligt upptaga frågan till behandling. Under sådana förhållanden har utskottet ej kunnat göra annat än att lita på skolöverstyrelsens löfte att taga upp saken.</w:t>
        <w:br/>
        <w:br/>
        <w:t>Jag ber, herr talman, att få yrka avslag på motionen och bifall till utskottets hemställan.</w:t>
      </w:r>
    </w:p>
    <w:p>
      <w:pPr>
        <w:pStyle w:val="Heading2"/>
      </w:pPr>
      <w:r>
        <w:t>8. Josef Weijne (Socialdemokraterna, man)</w:t>
      </w:r>
    </w:p>
    <w:p>
      <w:r>
        <w:rPr>
          <w:b w:val="0"/>
        </w:rPr>
        <w:t>Herr talman! Jag har ej kunnat låta detta tillfälle gå förbi utan att vidröra en sak, som under senare år diskuterats ivrigt bland föräldrar</w:t>
        <w:br/>
        <w:br/>
        <w:t xml:space="preserve">och målsmän, nämligen elevernas arbetsbelastning i realskolan. Jag hör ej till dem, som tro, att de mest högljudda klagomålen äro berättigade, men å andra sidan har jag gjort den erfarenheten, att när </w:t>
      </w:r>
      <w:r>
        <w:rPr>
          <w:b/>
        </w:rPr>
        <w:t>flickor²</w:t>
      </w:r>
      <w:r>
        <w:rPr>
          <w:b w:val="0"/>
        </w:rPr>
        <w:t xml:space="preserve"> i klasserna 3:4 eller 4:5 deltaga i skolköksundervisning, bli de i hög grad uttröttade. Jag tror därför, att om man önskar en utveckling av skolköksundervisningen i realskolan, och det gör jag för min del, så bör man se efter, om man ej kan lätta på </w:t>
      </w:r>
      <w:r>
        <w:rPr>
          <w:b/>
        </w:rPr>
        <w:t>flickornas²</w:t>
      </w:r>
      <w:r>
        <w:rPr>
          <w:b w:val="0"/>
        </w:rPr>
        <w:t xml:space="preserve"> arbetsbörda i andra ämnen. Jag vet mycket väl, att man inom skolöverstyrelsen med all rätt önskar läroverken arbetsro efter den sista skolreformen, och jag vill därför ej ifrågasätta några mera genomgripande reformer. Men jag tror, att man vid prövandet av frågan om utsträckt skolköksundervisning borde åtminstone taga reda på, om man ej genom att göra ett eller annat övningsämne mera frivilligt, än vad för närvarande är fallet, skulle kunna göra arbetsbördan rimligare för de </w:t>
      </w:r>
      <w:r>
        <w:rPr>
          <w:b/>
        </w:rPr>
        <w:t>flickor²</w:t>
      </w:r>
      <w:r>
        <w:rPr>
          <w:b w:val="0"/>
        </w:rPr>
        <w:t>, som deltaga i skolköksundervisning.</w:t>
        <w:br/>
        <w:br/>
        <w:t>Jag har, herr talman, med den kännedom som jag har om hithörande problem sett från föräldrars och målsmäns synpunkt, ej kunnat underlåta att säga detta vid behandlingen av föreliggande ärende.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