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2120</w:t>
      </w:r>
    </w:p>
    <w:p>
      <w:r>
        <w:rPr>
          <w:b/>
        </w:rPr>
        <w:t xml:space="preserve">Datum: </w:t>
      </w:r>
      <w:r>
        <w:t>1937-06-03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 man)</w:t>
      </w:r>
    </w:p>
    <w:p>
      <w:r>
        <w:rPr>
          <w:b w:val="0"/>
        </w:rPr>
        <w:t>Herr talman! För min del skall jag be att få efterkomma herr Jonssons i Eskilstuna uppmaning att vi skola yttra oss kort i denna debatt. Det är blott några få synpunkter, som jag vill framlägga.</w:t>
        <w:br/>
        <w:br/>
        <w:t>Jag begärde ordet med anledning av chefens för finansdepartementet yttrande, då han ställde sig ytterst förvånad över att den placering, som här var given åt lektorer och adjunkter, icke väckt allmän tillfredsställelse. Han drog därvidlag fram särskilt en jämförelse, som sedermera ecklesiastikministern också kommit tillbaka till, nämligen jämförelsen med folkskollärarna. Man säger, att det vore orimligt att öka distansen mellan folkskollärare och adjunkt mer än dessa sju lönegrader, som nu finnas emellan dem. Jag ber dock att få som replik till finansministern och ecklesiastikministern ställa en annan fråga: kan den skillnad på sju lönegrader emellan folkskollärare och adjunkt, som dock grundar sig därpå att adjunkten faktiskt har en utbildningstid, som normalt sett måste anses vara 6 år mer än folkskollärarens, vara mindre motiverad än exempelvis skillnaden i det förslag, som finansministern och ecklesiastikministern själva ha framlagt rörande folkskollärare och småskollärare, då det var en skillnad på åtta lönegrader och detta fastän där skillnaden i utbildning endast belöper sig till ungefär två år? När man har gjort en skillnad emellan småskollärare och folkskollärare på åtta lönegrader för två års olika utbildning, skall man inte tala alltför kraftigt om orättvisan i att höja löneskillnaden mellan adjunkt och folkskollärare från sju lönegrader ytterligare en lönegrad. Jag kan inte för min del tillägna mig detta betraktelsesätt, att man skall anse det vara så orimligt att här höja adjunktskåren ifrån 23:e till 24:e lönegraden.</w:t>
        <w:br/>
        <w:br/>
        <w:t xml:space="preserve">Här har också av herr Jonsson i Eskilstuna tagits fram en annan jämförelse, nämligen med andre bibliotekarierna, som också ha utbildning som fil. doktorer och som äro i en lägre lönegrad. Ecklesiastikministern talade också om några likställda befattningshavare, och han nämnde om den där utomordentliga glädjen, som lärarna ha av den dagliga kontakten med ungdomen, i jämförelse med dessa befattningshavare, som sitta på sina ämbetsrum och bara peta med böcker och arkivalier. Ja, mina damer och herrar, jag har för min del erfarenhet på båda områdena. Jag har varit biblioteksman i flera år och jag har varit lärare i fem år, och jag har haft tillfälle att göra jämförelser mellan de olika befattningarna. Jag vill för min del sätta en bibliotekaries befattning mycket, mycket högt. Han har en utomordentligt viktig och betydelsefull uppgift. Men vi skola inte till jämförelse taga upp vad det kostar av psykisk och fysisk påfrestning; ty det vill jag säga, den dagliga kontakten med ungdomen i all ära: en lärares och en </w:t>
      </w:r>
      <w:r>
        <w:rPr>
          <w:b/>
        </w:rPr>
        <w:t>lärarinnas³</w:t>
      </w:r>
      <w:r>
        <w:rPr>
          <w:b w:val="0"/>
        </w:rPr>
        <w:t xml:space="preserve"> arbetsuppgifter äro verkligen så påfrestande, så påkostande både psykiskt och fysiskt, att den, som ej själv stått i den gärningen, verkligen icke kan göra sig en föreställning om vad det tar på krafterna. Det är inte bara en fras, när man talar om gamla utslitna </w:t>
      </w:r>
      <w:r>
        <w:rPr>
          <w:b/>
        </w:rPr>
        <w:t>lärarinnor³</w:t>
      </w:r>
      <w:r>
        <w:rPr>
          <w:b w:val="0"/>
        </w:rPr>
        <w:t>, utan det är en faktisk verklighet, och det är också en faktiskt verklighet, när man talar om gamla utslitna lärare. Att ha en timmes undervisning tar enligt min bestämda personliga erfarenhet lika mycket på krafterna</w:t>
        <w:br/>
        <w:br/>
        <w:t>som två timmar på ett ämbetsrum. Och när man talar om, att läroverkslärarna</w:t>
        <w:br/>
        <w:br/>
        <w:t>ha bara fem eller sex timmars undervisning om dagen, är det ett oriktigt och</w:t>
        <w:br/>
        <w:br/>
        <w:t>orättfärdigt tal, ty det kostar oerhört mycket arbete även på fritid, och dess-</w:t>
        <w:br/>
        <w:br/>
        <w:t>utom tar detta arbete så mycket, att de sannerligen behöva återhämta sig un-</w:t>
        <w:br/>
        <w:br/>
        <w:t>För min del menar jag precis som herr Holmbäck, att lärarnas arbete är undervärderat i den allmänna uppfattningen, och jag tror, att här har riksdagen ett tillfälle att verkligen försöka lyfta upp denna grupp av befattningshavare, som dock är för hela vårt folk av en så utomordentlig betydelse.</w:t>
        <w:br/>
        <w:br/>
        <w:t>Jag kan på en punkt fullständigt hålla med ecklesiastikministern och det är när han säger, att det är betänkligt att inte då också höja för lektorerna. Jag minns mycket väl, hur ecklesiastikministern för ett par år sedan — jag önskade han vore närvarande, så jag kunde ge honom ett erkännande för detta — höll ett varmhjärtat tal, däri han meddelade att han med bekymmer såg, hur svårt det var att få sökande till våra lektorat och hur nödvändigt det just därför var att höja lönerna alldeles bestämt och avsevärt för lektorerna. Den gången fylldes lektorerna med förhoppningar om en verkligt avsevärd förbättring. Man må inte alldeles undra på, att de känna sig en liten smula desillusionerade, när löneförbättringen inte blivit mer än den i verkligheten nu är. För min del skulle jag därför vilja på det allra livligaste instämma i de synpukter, som herr Holmdahl och herr Holmbäck framlagt. De äro riktiga även därutinnan, att våra lektorer och adjunkter äro kulturbärare i det svenska samhället, och det skola vi inte glömma bort. Vad lektorerna speciellt angår ha de en oerhört betydande roll just därutinnan, att de liksom utvidga det vetenskapliga arbete, som man annars vid universiteten har alltför fåtaliga krafter för att kunna ensam ombesörja.</w:t>
        <w:br/>
        <w:br/>
        <w:t>Vad adjunkterna angår så kan jag som sagt inte på något sätt gå med på, att skillnaden mellan folkskollärare och adjunkter skulle vara för stor, om man höjde adjunkterna en lönegrad. Adjunkternas skuldsättning är notoriskt högst betydande, och för att jag inte nu skall bryta mot herr Jonssons i Eskilstuna maning skall jag inskränka mig och sluta med att läsa upp ett par rader ur en dikt. Jag brukar inte citera vers, men den här gången skall jag verkligen göra det. För några veckor sedan skrev en av Stockholms adjunkter en dikt, som verkligen, skulle jag vilja säga, var skriven med hans hjärteblod och som var och en, som stått i en lärares ställning, vet att den är verkligen tagen ur livet. Det var adjunkten Nyström i Stockholm. Han skrev en dikt, som heter »Ad- Junkt», ur vilken jag endast skall läsa upp ett par rader.</w:t>
        <w:br/>
        <w:br/>
        <w:t>och eviga växlar och lån, studieskulder, som aldrig ta slut, en ångest, som ständigt står kvar, och barn, som vill bli något annat och bättre än sin far.</w:t>
        <w:br/>
        <w:br/>
        <w:t>Det är sanna ord, som var och en kan intyga, som känner den kår, det här är fråga om.</w:t>
        <w:br/>
        <w:br/>
        <w:t>Herr talman! Jag ber att få yrka bifall till den reservation, som föreslår 28:e lönegraden för lektorerna, och ber att få yrka bifall till statsutskottets förslag i vad det gäller adjunkterna,</w:t>
      </w:r>
    </w:p>
    <w:p>
      <w:pPr>
        <w:pStyle w:val="Heading2"/>
      </w:pPr>
      <w:r>
        <w:t>2. Otto Holmdahl (Högerns riksdagsgrupp, man)</w:t>
      </w:r>
    </w:p>
    <w:p>
      <w:r>
        <w:rPr>
          <w:b w:val="0"/>
        </w:rPr>
        <w:t>Herr förste vice talman! Efter de anföranden, som här ha hållits dels av finansministern och dels av ecklesiastikministern, må det icke förvåna, att den, som här på en punkt företräder utskottsmajoritetens linje, anser sig förpliktad att säga några ord.</w:t>
        <w:br/>
        <w:br/>
        <w:t>Finansministern uttryckte sin häpenhet över de långtgående krav, som man här har ställt, och tänkte därvid särskilt på de krav, som gå utöver Kungl. faj:ts proposition. Ecklesiastikministern talade om den godtyckliga reglering, som här skulle åstadkommas, och att det skulle bli obehagliga konsekvenser och vållas oreda i lönerna.</w:t>
        <w:br/>
        <w:br/>
        <w:t>Jag måste säga, att jag tycker, att dessa uttryckssätt förefalla en smula överdrivna. Vad är det som statsutskottet här har gjort? Statsutskottet har tillstyrkt den kungl. propositionen, som innefattar många stora och invecklade frågor, på praktiskt taget alla punkter — jag bortser härvid från den förändring, som gjorts rörande de e. o. adjunkterna, som uppenbarligen accepterats — men på en enda punkt har statsutskottet gjort en justering, nämligen beträffande adjunkternas lönegradsplacering. Där har utskottet gått på den högre av de sedan länge diskuterade lönegraderna. Är detta att genomföra en olämplig lönereglering? Är det att komma med orimliga krav, att man företar en så försiktig justering i ett så stort löneregleringskomplex? Det är uppenbarligen meningen, att riksdagsbehandlingen och utskottsbehandlingen av en sådan proposition som denna inte få rubba den på en enda punkt, därför att det hela hänger så väl ihop, så att om man rubbar på en punkt, blir det hela galet. Det förhåller sig, herr talman, verkligen inte så, utan detta är icke orimliga krav, vare sig när det gäller adjunkternas placering i 24:e lönegraden eller lektorernas placering i 28:e lönegraden, och det är ju icke på något sätt krav, som äro ägnade att skapa oreda i lönesystemet. Man har nämligen faktiskt hållit sig inom gränserna för de utredningar, som vidtagits, och på båda dessa punkter har man inom utredningarna företrätt just den mening, som jag här har hävdat beträffande adjunkter och lektorer, och som utskottet har företrätt beträffande adjunkterna. Inom läroverkslärarlönesakkunniga var det halva antalet, om jag minns rätt, som gick på placering i 24:e och 28:e lönegraderna, medan ordföranden och en ledamot gingo på 23:e och 27:e lönegraderna. Är det då så oerhört att efter en ingående och saklig prövning av dessa förslag vissa ledamöter i riksdagen anse sig kunna ansluta sig till reservanternas uppfattning på denna punkt? Kan man med något sken av berättigande säga, att detta är orimliga krav, som vålla oreda etc.?</w:t>
        <w:br/>
        <w:br/>
        <w:t>Jag skall nu tillåta mig att först säga några ord om finansministerns yttrande. Med anledning av detta tal om dessa långtgående krav tillåter jag mig påpeka, vad ett tillmötesgående av desamma statsfinansiellt sett har att betyda. Vad först lektorerna angår, betyder denna skillnad mellan 27:e och 28:e lönegraderna för lektorerna inalles 200,000 kronor. Beträffande den så starkt omstridda punkten om adjunkternas lönegradsplacering är att märka, att merutgiften för en placering i B 24 i stället för i B 23 är 600,000 kronor. Rent statsfinansiellt sett mot bakgrunden av den stora lönereglering vi beslöto för några veckor sedan, där i vissa fall en skillnad av en lönegrad, belöpte sig på ett par miljoner kronor i ökade utgifter, så synes det mig egendomligt, att finansministern först vid detta tillfälle här i kammaren gör gällande, att detta är orimligt långtgående krav. Frågan t. ex. om lektorernas lönegradsplacering är, om man ser den i sammanhang med hela löneregleringskomplexet, en fråga av mycket begränsad omfattning, ekonomiskt sett.</w:t>
        <w:br/>
        <w:br/>
        <w:t>Nu ville emellertid finansministern göra gällande, att de ekonomiska farhågorna också bottnade däri, att man måste draga en rad av nära nog nöd-</w:t>
        <w:br/>
        <w:br/>
        <w:t>vändiga konsekvenser av en sådan placering som utskottet föreslagit beträffande adjunkterna och som jag och vissa reservanter föreslagit beträffande lektorerna. Jag beklagar, att finansministern inte var inne under mitt första anförande. Jag tror nämligen, att det ligger mycket goda skäl bakom det påstående, som jag då gjorde, att man måste med stor försiktighet yttra sig om konsekvenserna, då det gäller dessa lärargruppers placering, därför att de stå och ha hittills stått i fullkomligt isolerad ställning. Nu skola de visserligen införas i det statliga lönesystemet, men både deras utbildning och deras uppgifter äro av den art, att de med hänsyn därtill måste intaga en särställning. Därför anser jag, att man verkligen kan säga, att det inte blir fråga om några nödvändiga konsekvenser. Jag tror, att farhågorna för dessa ha högst betydligt överdrivits.</w:t>
        <w:br/>
        <w:br/>
        <w:t>I fråga om kravet på lektorernas uppflyttning i 28:e lönegraden säger finansministern, att ingen människa har tänkt på att placera lektorerna högre än 1 27:e lönegraden, förrän detta krav nu plötsligt dykt upp. Jag vill då erinra om, att det verkligen har hänt någonting, sedan man i tidigare lönekommittéer har föreslagit lektorernas placering i 27:e lönegraden. Det har hänt det, att det ser ut att bli en brist på aspiranter till dessa tjänster. Lektorsföreningen gjorde 1935 en framställning till ecklesiastikministern på grundval av en utredning om detta, och ecklesiastikministern tog synnerligen välvilligt upp detta. Denna framställning remitterades till skolöverstyrelsen, och när skolöverstyrelsen fick yttra sig över denna utredning, anförde skolöverstyrelsen, att synnerligen starka skäl förelågo för en högre placering av lektorerna än i 27:e lönegraden, detta på grundval av det material, som förebragts, vilket visat, att det här håller på att uppstå en brist på kompetenta aspiranter till lektorstjänster. Jag har redan tidigare varit inne på denna fråga och vill understryka, att det är det verkliga läget. Det är mycket möjligt, att denna fråga om några år måste tagas upp igen, beroende på att lektorsbristen då kanske blir ännu mera påfallande än den är nu. Jag tillåter mig emellertid att fråga de av kammarens ledamöter, som äro närvarande: Är det någonting så orimligt, att under sådana speciella förhållanden säga, att man här måste se till, att man får en löneställning, som lockar ungt folk att gå denna väg, eftersom staten önskar undervisningsväsendet så organiserat, att man kan besätta lektorstjänsterna med lektorskompetent folk?</w:t>
        <w:br/>
        <w:br/>
        <w:t>Sedan talade finansministern också om adjunkternas placering i 24:e lönegraden, och även här ville han göra gällande, att det är ett relativt nytt krav. Det framgick av hans framställning, att praktiskt tagit alla hade varit ense om att adjunkterna skulle placeras i 23:e lönegraden. Jag vill då endast erinra om, att redan så tidigt som 1923 yttrade den lärarlönekommitté, som först rullade upp hela detta löneregleringsproblem, att kommittén föreslog en inplacering av manliga adjunkter i en lönegrad, sammanfallande med den 23:e lönegraden, men om med hänsyn till lönetekniska synpunkter tvekan skulle råda i fråga om lämpligheten av en placering av adjunkterna i en nybildad lönegrad, ansåg kommittén, att de manliga adjunkterna närmast borde placeras 1 24:e lönegraden. Alltså redan 1923 i detta kommittéutlåtande, var man på det klara med, att adjunkterna kunde placeras antingen i 23:e eller 24:e lönegraden. Sedan dess ha en hel del uppflyttningar av tjänstemän skett, som tidigare stått i lägre lönegrader, och som nu stå i 24:e lönegraden. Jag vill erinra om, att beträffande länsstyrelserna har riksdagen för några dagar sedan beslutat, att länsnotarierna och länsbokhållarna skola placeras i B 24. Eftersom här talats om konsekvenser och man vill utsträcka konsekvenserna även utanför skolkretsen, så är väl detta också en parallell att beakta. Jag</w:t>
        <w:br/>
        <w:br/>
        <w:t>Finansministern gick sedan in på relationen mellan dessa lärargrupper och andra. Han berörde frågan om relationen till folkskollärare, och ecklesiastikministern fortsatte på det temat. Jag skall därför uppskjuta att besvara de anmärkningar, som här ha gjorts från såväl finansministern som ecklesiastikministern, tills jag kommer till det anförande ecklesiastikministern här höll.</w:t>
        <w:br/>
        <w:br/>
        <w:t>Jag vill emellertid först något beröra det sätt, varpå finansministern sökte kritisera några av de siffror, som jag hade tillåtit mig att här anföra beträffande konsekvensen av en placering av adjunkterna i 23:e eller 24:e lönegraden. Finansministern framhöll först, att det inte alls var någon dålig lönesättning att placeras i 23:e lönegraden. Jag vet inte, att någon har betecknat den som sådan. Det är tvärtom alldeles uppenbart, att införandet i det statliga lönesystemet medför många fördelar, bland annat en snabbare uppflyttning efter tjänstålder i löneklasser. När emellertid finansministern ville göra gällande, att det inte var fair play, som han sade, att komma med de siffror, som jag tillåtit mig anföra, då det gällde att tala om konsekvensen av denna lönereglering, så kan jag inte ge honom rätt i denna anmärkning. Det är ju alldeles uppenbart, att man kan försöka få en siffermässig bild av vad en lönereglering innebär, men med denna olika dyrortsgruppering, med dessa olika löneklasser är det oerhört svårt att i en kammardebatt ge en sådan. Jag undrar verkligen, om herrarna fingo någon konkret bild av alla de siffror, som finansministern här läste upp. Men om man skall försöka på några punkter belysa det med siffror, vill jag bestämt göra gällande, att man har full rätt att undersöka den nuvarande slutlönens relation till den slutlön, som framkommer, ifall adjunkterna bli placerade i den ena eller andra lönegraden. Jag anser, att i själva verket de siffrorna säga mera än de siffror som finansministern kom med, med vilka han visade, att det var förmånligare ställt, då det gällde lönerna i de första löneklasserna. I fråga om slutlönen äro de siffror, som jag här har tillåtit mig nämna, obestridligen riktiga. Det förhåller sig så, att i 23:e lönegraden medför slutlönens brutto en direkt minskning för 28.3 2 och nettolönen en minskning för 56.5 2 av adjunkterna. Mer än hälften av adjunkterna får sålunda mindre kontant lön att leva på än de nu ha, och denna slutlön uppnås enligt den nu föreliggande löneregleringen det tionde året, sedan man tillträtt ordinarie tjänst. När man skall jämföra två lönesystem, är det väl i alla fall mycket upplysande att undersöka vilken slutlön befattningshavarna erhålla enligt de olika systemen. Det är naturligtvis också intressant att jämföra den sammanlagda löneinkomsten under 30 år. Jag anser emellertid, att det är fullt befogat att göra gällande, att resultatet beträffande de väntade löneförbättringarna för en stor del av denna kår i stort sett uteblivit.</w:t>
        <w:br/>
        <w:br/>
        <w:t>Jag skall sedan tillåta mig att säga några ord med anledning av ecklesiastikministerns yttrande. Han framhöll, att man bröt så att säga sammanhanget i denna lönereglering på två sätt, dels uppåt och dels nedåt.</w:t>
        <w:br/>
        <w:br/>
        <w:t>Uppåt jämförde han adjunkterna närmast med lektorerna, och ansåg, att i den relation, som propositionen har mellan adjunkternas lön i B 23 och lektorernas i B 27 låg ett mycket stort värde, och man fick inte rubba denna relation. Beträffande den saken tillåter jag mig endast att erinra därom, att relationen mellan B 24, d. v. s. den lön utskottsmajoriteten har föreslagit för adjunkterna, och B 27 som Kungl. Maj:t har föreslagit beträffande lektorerna, är praktiskt</w:t>
        <w:br/>
        <w:br/>
        <w:t>taget precis densamma, som nu gäller mellan adjunktsoch lektorslön. Jag vill nämna, att adjunkts slutlön i medeltal för olika ortsgrupper utgör nu 87.2 2 av lektors slutlön. Lönedifferensen är i runt tal 1,300 kronor. Placeras ad- Junkten 1 24:e lönegraden och lektorn i 27:e lönegraden blir adjunktens lön 86.4 Z av lektorslönen. Det blir alltså en förbättring i relationen mellan adjunktsoch lektorslönen till förmån för lektorslönen. Ett bifall till utskottsmajoritetens förslag beträffande adjunkternas lönegradsplacering rubbar med andra ord icke relationen mellan lönerna för adjunkter och lektorer. Emellertid erinrade statsrådet också om, att relationen rubbades nedåt. Och han tänkte därvid särskilt på folkskollärarnas löner. Jag vill utöver vad den förre ärade talaren anfört blott erinra därom, att 1928 års lönekommitté hade föreslagit folkskollärarna i lönegrad B 15 och adjunkterna i B 23, alltså en större löneskillnad än mellan B 17 och B 24. TI sitt utlåtande över 1928 års lönekommittés förslag föreslog skolöverstyrelsen — i detta förslag deltogo samtliga avdelningar i överstyrelsen, alltså även folkskolavdelningen — B 17 för de manliga folkskollärarna och B 24 för adjunkterna. Jag vill bara hänvisa till dessa fakta ur förhistorien till denna lönereglering för att visa, att det nog inte är så, att, om adjunkterna placerades i B 24, detta komme att bliva en signal till nya lönerörelser från folkskollärarnas sida. Man har för fem, sex år sedan varit inne på större avstånd mellan folkskollärares och adjunkts lön, utan att det rönt någon större opposition, för såvitt jag vet.</w:t>
        <w:br/>
        <w:br/>
        <w:t>Emellertid anförde också ecklesiastikministern som stöd för det orimliga i att placera lektorerna i 28:e lönegraden, att professorerna vid Chalmers tekniska institut äro placerade i B 28, och att det vore rätt orimligt, att lektorerna skulle komma i samma löneplacering som professorerna vid detta tekniska institut. Jag vill beträffande detta endast säga, att hittills ha professorerna vid Chalmers tekniska institut haft en undervisning, som man kan säga, om jag är riktigt underrättad, mera närmar sig lektorernas undervisningssätt än professorernas vid en högskola, framför allt beträffande tjänstgöringstiden för professorerna. Riksdagen skall ju emellertid på grundval av en kungl. proposition gå att kanske inom några timmar eller också i morgon besluta en omorganisation av Chalmers tekniska institut till en teknisk högskola. I denna proposition säger departementschefen beträffande professorernas löneställning: »Styrelsen har gjort framställning om lönereglering för professorerna vid institutet och i sådant hänseende föreslagit, att de skulle jämställas med professorerna vid tekniska högskolan. Jag finner det i och för sig befogat att efter institutets högre avdelnings förändring till en högskola den avsedda jämställdheten kommer till stånd, men med hänsyn till pågående utredningar inom 1936 års lönekommitté torde tidpunkten nu icke vara lämplig för framläggande av förslag i denna riktning.» Jag menar alltså, att då statsrådet själv ställt i utsikt, att dessa professorer snarast möjligt skulle uppflyttas i samma löneställning som professorerna vid tekniska högskolan synes relationen mellan förtnämnda professorer och lektorerna inte kunna anföras som skäl mot att lektorerna placeras i 28:e lönegraden.</w:t>
        <w:br/>
        <w:br/>
        <w:t>Herr talman! Jag har ansett mig nödsakad, med hänsyn till denna frågas stora vikt, att söka ge svar på några av de anmärkningar, som här framställts, inte minst från regeringsbänken. Jag måste säga, att det förvånar mig, att man från det hållet rest så starkt motstånd mot varje förslag till även den minsta förbättring av propositionens förslag till lönereglering. Jag tycker, att det är ganska egendomligt, därför att vi kunna väl i alla fall vara ense om, att det verkligen inte rör sig om några långtgående krav eller förslag, som kunna åstadkomma någon som helst oreda i lönesystemet. Det är egendomligt</w:t>
        <w:br/>
        <w:br/>
        <w:t>framför allt därför, att departementschefen själv i den kungl. propositionen på sidan 14 säger följande ord: »I den nu förestående löneregleringen för lärarpersonalen bör självfallet eftersträvas att bereda någon förbättring i löneläget och undvika löneminskning.»&gt; Det är, herr talman, i själva verket innebörden i det enda ändringsförslag, som utskottsmajoriteten har gjort, nämligen beträffande adjunkternas lönegradsplacering. Det är alltså innebörden, just detta att man vill nå detta syfte, och i själva verket tjänar också det förslag, som har framkommit beträffande lektorernas placering, samma syfte. Jag ber att i det följande vid föredragningen av respektive punkter få komma med de yrkanden, som jag har att ställa.</w:t>
      </w:r>
    </w:p>
    <w:p>
      <w:pPr>
        <w:pStyle w:val="Heading2"/>
      </w:pPr>
      <w:r>
        <w:t>3. Beth Hennings (Folkpartiet, woman)</w:t>
      </w:r>
    </w:p>
    <w:p>
      <w:r>
        <w:rPr>
          <w:b w:val="0"/>
        </w:rPr>
        <w:t>Av den här förda debatten kan det förefalla, som om läroverkens anslagsfråga uteslutande rör sig om, huruvida man skall placera adjunkterna i 23:e eller 24:e lönegraden och lektorerna i 27:e eller 28:e.</w:t>
        <w:br/>
        <w:br/>
        <w:t xml:space="preserve">Jag har emellertid tagit mig friheten att begära ordet i anledning av en mycket viktig fråga, nämligen frågan om </w:t>
      </w:r>
      <w:r>
        <w:rPr>
          <w:b/>
        </w:rPr>
        <w:t>flickläroverkens²</w:t>
      </w:r>
      <w:r>
        <w:rPr>
          <w:b w:val="0"/>
        </w:rPr>
        <w:t xml:space="preserve"> framtida omorganisation, i vilken fråga jag har väckt en motion tillsammans med en del kammarledamöter ur olika partier.</w:t>
        <w:br/>
        <w:br/>
        <w:t>Det förhåller sig ju kort sagt så, att då folkskolan blev bottenskola, anordnade man en dubbel anknytning mellan folkskolan och realskolan. Dels byggde man på den 6-åriga folkskolan en 4-årig realskola, dels på den 4-åriga folkskolan en 5-årig realskola. Vidare gjorde man en dubbel anknytning mellan realskolan och gymnasiet. Sålunda byggde man på den näst högsta realskoleklassen ett 4-årigt gymnasium — den äldre linjen. Dessutom tillskapade man en ny linje, nämligen ett 3-årigt gymnasium på grundval av avslutad realskola.</w:t>
        <w:br/>
        <w:br/>
        <w:t>Båda dessa linjer ha ju sina obestridliga förtjänster. Det är alldeles uppenbart, att det är en fördel för ungdomen ifrån landsbygden och de mindre städerna att så länge som möjligt få gå kvar i ortens folkskola eller realskola för att sedan så sent som möjligt fortsätta i realskolan eller gymnasiet med koncentrerat arbete där. Men å andra sidan har denna linje den obestridliga nackdelen, att den tager ett år längre tid än den andra linjen — den tager 13 år. Dessutom är den ur pedagogisk synpunkt obestridligen sämre än den andra linjen. Det förhåller sig ju så, att när lärjungarna fått arbeta förhållandevis lugnt och stilla i folkskolan i 6 år, blir det ett mycket forcerat arbete i realskolan i 4 år och ett ytterligare forcerat arbete i gymnasiet i 3 år.</w:t>
        <w:br/>
        <w:br/>
        <w:t xml:space="preserve">När år 1927 beslut fattades om att bereda </w:t>
      </w:r>
      <w:r>
        <w:rPr>
          <w:b/>
        </w:rPr>
        <w:t>flickorna²</w:t>
      </w:r>
      <w:r>
        <w:rPr>
          <w:b w:val="0"/>
        </w:rPr>
        <w:t xml:space="preserve"> samma möjligheter som pojkarna att bevista läroverken, anvisade man härför två olika vägar. Dels öppnade man i de städer, där lärjungeantalet gjorde det möjligt, helt enkelt pojkläroverken för </w:t>
      </w:r>
      <w:r>
        <w:rPr>
          <w:b/>
        </w:rPr>
        <w:t>flickorna²</w:t>
      </w:r>
      <w:r>
        <w:rPr>
          <w:b w:val="0"/>
        </w:rPr>
        <w:t xml:space="preserve">, dels upprättade man i vissa större städer, nämligen Stockholm, Göteborg, Malmö, Hälsingborg och Örebro, särskilda </w:t>
      </w:r>
      <w:r>
        <w:rPr>
          <w:b/>
        </w:rPr>
        <w:t>flickläroverk²</w:t>
      </w:r>
      <w:r>
        <w:rPr>
          <w:b w:val="0"/>
        </w:rPr>
        <w:t xml:space="preserve">. I dessa </w:t>
      </w:r>
      <w:r>
        <w:rPr>
          <w:b/>
        </w:rPr>
        <w:t>flickläroverk²</w:t>
      </w:r>
      <w:r>
        <w:rPr>
          <w:b w:val="0"/>
        </w:rPr>
        <w:t xml:space="preserve"> inrättades endast en anknytning till folkskolan, nämligen 4-årig realskola, byggd på 6-årig folkskola, med 3-årigt gymnasium. Av vad jag nu sagt framgår, att </w:t>
      </w:r>
      <w:r>
        <w:rPr>
          <w:b/>
        </w:rPr>
        <w:t>flickorna²</w:t>
      </w:r>
      <w:r>
        <w:rPr>
          <w:b w:val="0"/>
        </w:rPr>
        <w:t xml:space="preserve"> kommit i en mycket ofördelaktigare ställning än pojkarna i de större städerna. I de mindre städerna — +. ex. en stad som Falun — ha </w:t>
      </w:r>
      <w:r>
        <w:rPr>
          <w:b/>
        </w:rPr>
        <w:t>flickorna²</w:t>
      </w:r>
      <w:r>
        <w:rPr>
          <w:b w:val="0"/>
        </w:rPr>
        <w:t xml:space="preserve"> alltså möjlighet att gå i pojkläroverket. De ha där alltså att välja mellan femårig realskola och fyraårigt gymnasium eller fyraårig realskola och treårigt gymnasium. I Stockholm och de fyra städer, jag nyss nämnde, måste </w:t>
      </w:r>
      <w:r>
        <w:rPr>
          <w:b/>
        </w:rPr>
        <w:t>flickorna²</w:t>
      </w:r>
      <w:r>
        <w:rPr>
          <w:b w:val="0"/>
        </w:rPr>
        <w:t xml:space="preserve"> för att komma i åtnjutande av undervisning i statsläroverk välja den besvärligare vägen över sexårig folkskola, fyraårig realskola och treårigt gymnasium. Det har framhållits såsom särskilt beklagligt, att denna forcerade undervisning är den enda, som står</w:t>
        <w:br/>
        <w:br/>
      </w:r>
      <w:r>
        <w:rPr>
          <w:b/>
        </w:rPr>
        <w:t>flickorna²</w:t>
      </w:r>
      <w:r>
        <w:rPr>
          <w:b w:val="0"/>
        </w:rPr>
        <w:t xml:space="preserve"> till buds och att den tyngsta arbetsbördan drabbar dem i en ålder, då de otvivelaktigt äro mest ömtåliga. Det har på grund härav självfallet rests krav såväl från läraroch föräldrahåll som från </w:t>
      </w:r>
      <w:r>
        <w:rPr>
          <w:b/>
        </w:rPr>
        <w:t>kvinnovärlden¹</w:t>
      </w:r>
      <w:r>
        <w:rPr>
          <w:b w:val="0"/>
        </w:rPr>
        <w:t xml:space="preserve"> i allmänhet på att detta missförhållande måste avhjälpas. Det enda resultatet hittills har blivit, att det upprättats en fyraårig latinlinje i Stockholm och Örebro. Från lärarhåll ha vi emellertid tagit fasta på, att ecklesiastikministern dock vid upprepade tillfällen betygat sitt intresse för saken. Så skedde 1935, och senast har ecklesiastikministern vid Brommaläroverkets invigning yttrat några ord, som låta löftesrika. Han sade vid detta tillfälle: »Det enda riktiga vore, att utan avknappning på den fyraåriga linjen nyskapa ett antal femåriga, en utväg, som i själva verket är den enda försvarliga.&gt; Det skulle ha varit ganska roligt, om dessa löftesrika toner hade gjort sig hörda vid det tillfälle, då ecklesiastikministern invigde </w:t>
      </w:r>
      <w:r>
        <w:rPr>
          <w:b/>
        </w:rPr>
        <w:t>flickläroverket²</w:t>
      </w:r>
      <w:r>
        <w:rPr>
          <w:b w:val="0"/>
        </w:rPr>
        <w:t xml:space="preserve"> i Stockholm. Detta kanske icke har så stor betydelse; uttalandet har i varje fall fällts och bör vara något att ta fasta på.</w:t>
        <w:br/>
        <w:br/>
        <w:t xml:space="preserve">Jag vill för min del i någon mån beklaga, att utskottet, när det avslog min motion under motivering, att departementschefen har ställt i utsikt att upptaga denna fråga till närmare prövning, för sin del icke på något sätt har velat ställa sig bakom detta legitima krav. Jag har därför så mycket mera anledning att uttrycka den förhoppningen, att ecklesiastikministern så snart som möjligt måtte igångsätta den utredning, som är förutsättningen för att ett förslag om upprättande dels av femårig realskola och dels fyraårigt gymnasium vid </w:t>
      </w:r>
      <w:r>
        <w:rPr>
          <w:b/>
        </w:rPr>
        <w:t>flickläroverken²</w:t>
      </w:r>
      <w:r>
        <w:rPr>
          <w:b w:val="0"/>
        </w:rPr>
        <w:t xml:space="preserve"> fortast möjligt och, som vi hoppas, till nästa år skall kunna föreläggas riksdagen.</w:t>
        <w:br/>
        <w:br/>
        <w:t xml:space="preserve">Jag skall icke utförligare ingå på den sida av lärarfrågan, som debatterats här i dag. Det är icke särskilt roligt att tala i egen sak. Men jag skulle ändå vilja säga ett par ord; det kanske må vara mig obetaget. Riksdagen må placera lärarna i 23:e eller 24:e, 27:e eller 28:e lönegraden; det blir riksdagens ensak. Jag skulle emellertid vilja ifrågasätta, om vi i fortsättningen kunna få fullgoda lärarkrafter till våra läroverk. Det är ju dock ett faktum, att brist på lärare redan gör sig gällande. Det har visat sig svårt att besätta vissa lektorat, och man har kunnat konstatera en alltjämt pågående minskning 1 tillgången på extralärare och vikarier. Man har även kunnat påvisa en i viss mån försämrad rekrytering till adjunkturerna. Detta ha i synnerhet rektorerna varit i tillfället att iakttaga. Vad kan orsaken vara till dessa förhållanden? De ha tvivelsutan delvis sin grund i att unga människor icke anse, att lärarbanan rymmer några möjligheter till karriär, eftersom adjunkturerna äro förenade med slutlön. Jag skulle vilja fästa kammarens uppmärksamhet på det förhållandet, att när Kungl. Maj:t för någon tid sedan på en gång utnämnde 120 läroverksadjunkter, utgjorde 38, d. v. s. närmare en tredjedel av dessa, </w:t>
      </w:r>
      <w:r>
        <w:rPr>
          <w:b/>
        </w:rPr>
        <w:t>kvinnor¹</w:t>
      </w:r>
      <w:r>
        <w:rPr>
          <w:b w:val="0"/>
        </w:rPr>
        <w:t xml:space="preserve">. Jag är den första att glädja mig åt att det kommer </w:t>
      </w:r>
      <w:r>
        <w:rPr>
          <w:b/>
        </w:rPr>
        <w:t>kvinnor¹</w:t>
      </w:r>
      <w:r>
        <w:rPr>
          <w:b w:val="0"/>
        </w:rPr>
        <w:t xml:space="preserve"> in i läroverken, men jag måste likväl säga, att proportionen förefaller mig en aning egendomlig. Detta tyder väl i alla fall på att bland manliga akademici intresset för lärarbanan är i sjunkande, under det att de </w:t>
      </w:r>
      <w:r>
        <w:rPr>
          <w:b/>
        </w:rPr>
        <w:t>kvinnliga¹</w:t>
      </w:r>
      <w:r>
        <w:rPr>
          <w:b w:val="0"/>
        </w:rPr>
        <w:t xml:space="preserve"> fortfarande anse denna bana fördelaktig. Detta är väl även ett förhållande som man måste taga med i räkningen.</w:t>
        <w:br/>
        <w:br/>
        <w:t>I detta sammanhang förtjänar även en annan omständighet att framhållas. För läraryrket fordras en alldeles speciell läggning. Det kan inte hjälpas att en person, som ägnar sig åt läraryrket men saknar dessa speciella förutsättningar, blir ohjälpligt handikappad, även om han har de bästa avsikter. Detta yrke blir därför mycket tungt för dem som välja det endast för att få sin utkomst utan att egentligen känna sig kallade därtill. Det är alldeles rik-</w:t>
        <w:br/>
        <w:br/>
        <w:t>tigt vad ecklesiatikministern nyss sade, att vi lärare ha en andlig tillgång i att vara omgivna av ungdom. Det är jag den första att vilja understryka: detta är verkligen en tillgång. Det kan nog i alla fall inte bestridas, att detta arbete är av sällsynt påfrestande beskaffenhet. Först när jag nu efter 20-årig oavbruten tjänstgöring vid läroverken för första gången har blivit tjänstledig för att utföra annat uppdrag, har jag verkligen märkt, huru nervuppslitande och krävande detta arbete verkligen är.</w:t>
        <w:br/>
        <w:br/>
        <w:t>Jag skulle till sist vilja framhålla för denna kammare, att det dock är ett verkligt demokratiskt intresse, att se till att vi få så goda läroverkslärarkrafter som möjligt. Läroverken rekryteras ju i största utsträckning ur alla samhällsklasser; lärdomsskolan är icke på något sätt avsedd för de högre klasserna. Vi ha i våra läroverk massor av elever, som gå för nedsatt terminsavgift eller helt och hållet kostnadsfritt. Jag har många gånger förundrat mig över hur det är möjligt för föräldrar med små inkomster att under stora uppoffringar hålla sina barn i läroverken.</w:t>
        <w:br/>
        <w:br/>
        <w:t>Till slut skulle jag vilja citera ett ord av professor Otto von Friesen, som för närvarande är ordförande i den kommitté, som skall verkställa utredning om och framlägga förslag till förändringar i lärarutbildningen. Han betonar vikten av att behålla en läroverkslärarkår, som är intellektuellt och vetenskapligt kvalificerad, och det samhälleliga intresse, det måste innebära att till denna kår kunna förvärva begåvade och duktiga människor, och säger: »Vi böra akta oss för intellektuell nedrustning i en tid, då det militära och civila fältväbeldömets andliga halvvärld hänsynslöst förtrycker några av Europas främsta kulturländer och dess anda som en smitta sprider sig över världen. Framför allt böra vi ägna våra omsorger åt en så viktig strategisk punkt i försvaret mot denna anda som den högre lärarutbildningen 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