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2178</w:t>
      </w:r>
    </w:p>
    <w:p>
      <w:r>
        <w:rPr>
          <w:b/>
        </w:rPr>
        <w:t xml:space="preserve">Datum: </w:t>
      </w:r>
      <w:r>
        <w:t>1939-03-17</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Svensson (Bondeförbundet, man)</w:t>
      </w:r>
    </w:p>
    <w:p>
      <w:r>
        <w:rPr>
          <w:b w:val="0"/>
        </w:rPr>
        <w:t>Herr talman! Den reservation som fogats till denna punkt gäller ett uttalande av statsutskottet, som enligt vår mening icke ger någon riktigt klar bild av läget. Det framgår faktiskt icke, vad utskottsmajoriteten egentligen menar. Däremot är departementschefens uttalande fullt tydligt; man behöver icke hysa någon tvekan om vad därmed avses.</w:t>
        <w:br/>
        <w:br/>
        <w:t>Att det kan råda delade meningar härvidlag är rätt naturligt. Jag vill emellertid erinra om att redan under den förberedande behandlingen av lärarlönerna diskuterades frågan rätt ingående och man ifrågasatte, huruvida man ej kunde införa en allmän bestämmelse om skyldighet för folkoch småskollärare att undervisa i slöjd. Enligt ett uttalande i propositionen vill departementschefen nu ha ett klart besked på den punkten. Jag anser detta vara motiverat och det är därför som reservanterna icke äro tillfredsställda med den formulering av svaret, som statsutskottets majoritet lämnat.</w:t>
        <w:br/>
        <w:br/>
        <w:t>För övrigt förtjänar även en annan sak i detta sammanhang påpekas. Lönen beräknas ju efter undervisningstiden och motionärerna räkna därvid med veckoantalet, men såvitt jag läst departementschefens uttalande rätt så är det tjänstgöringstiden inom veckorna, veckotimmarnas antal, man skall ta hänsyn till. Jag undrar om man inte måste erkänna, att det vore en fördel om vi finge klara bestämmelser härutinnan.</w:t>
        <w:br/>
        <w:br/>
        <w:t xml:space="preserve">Man har från utskottsmajoritetens sida ansett, att den bestämmelse reservanterna förorda skulle medföra minskade möjligheter för småskollärarinnorna att erhålla extra inkomster. Ja, det är ju riktigt i och för sig, men ser man på frågan i stort, skall man nog komma under fund med att departementschefens uttalande är mera rättvist. De nuvarande bestämmelserna medge nämligen förmåner i detta avseende åt sådana </w:t>
      </w:r>
      <w:r>
        <w:rPr>
          <w:b/>
        </w:rPr>
        <w:t>lärarinnor³</w:t>
      </w:r>
      <w:r>
        <w:rPr>
          <w:b w:val="0"/>
        </w:rPr>
        <w:t xml:space="preserve">, som ha den kortaste veckotjänstgöringen, omkring 24 timmar i skolor av A-typ — om jag är riktigt underrättad. </w:t>
      </w:r>
      <w:r>
        <w:rPr>
          <w:b/>
        </w:rPr>
        <w:t>Lärarinnorna³</w:t>
      </w:r>
      <w:r>
        <w:rPr>
          <w:b w:val="0"/>
        </w:rPr>
        <w:t xml:space="preserve"> ute på rena landsbygden med dess sämre skolformer ha ju betydligt längre tjänstgöringstid. De </w:t>
      </w:r>
      <w:r>
        <w:rPr>
          <w:b/>
        </w:rPr>
        <w:t>lärarinnor³</w:t>
      </w:r>
      <w:r>
        <w:rPr>
          <w:b w:val="0"/>
        </w:rPr>
        <w:t xml:space="preserve">, som alltså ha det förmånligare ställt och kortare tjänstgöring, ha större möjligheter att erhålla extra inkomster, under det att de </w:t>
      </w:r>
      <w:r>
        <w:rPr>
          <w:b/>
        </w:rPr>
        <w:t>lärarinnor³</w:t>
      </w:r>
      <w:r>
        <w:rPr>
          <w:b w:val="0"/>
        </w:rPr>
        <w:t>, som ha längre tjänstgöring och svårare arbetsförhållanden, få mindre utsikter i detta hänseende.</w:t>
        <w:br/>
        <w:br/>
        <w:t>Allt talar således enligt min mening till förmån för det uttalande, som gjorts av statsrådet och chefen för ecklesiastikdepartementet, och jag tycker att det</w:t>
      </w:r>
    </w:p>
    <w:p>
      <w:pPr>
        <w:pStyle w:val="Heading2"/>
      </w:pPr>
      <w:r>
        <w:t>2. Ragnar Lundqvist (Högerns riksdagsgrupp, man)</w:t>
      </w:r>
    </w:p>
    <w:p>
      <w:r>
        <w:rPr>
          <w:b w:val="0"/>
        </w:rPr>
        <w:t>Herr talman! Under denna punkt behandlas också en motion, som jag tillsammans med några andra av kammarens ledamöter har väckt. Jag skall för ovanlighetens skull be att få — ehuru motionen icke är direkt tillstyrkt av statsutskottet — oförbehållsamt uttala min tacksamhet för den välvilliga behandling motionen har fått.</w:t>
        <w:br/>
        <w:br/>
        <w:t>Utskottet har, såvitt jag kan tyda utlåtandet riktigt, på alla de tre punkter, som i motionen beröras, visat den största förståelse för de synpunkter som där framförts och gjort detta på sådant sätt, att jag känner mig övertygad om att statsrådet och chefen för ecklesiastikdepartementet kommer att ta ad notam de uttalanden statsutskottet där gjort. Till detta vill jag endast lägga en vädjan till herr ecklesiastikministern att utan tvekan taga steget fullt ut i överensstämmelse med vad statsutskottet ansett vara skäligt.</w:t>
        <w:br/>
        <w:br/>
        <w:t>Då jag nu, herr talman, har fått ordet under denna punkt, kanske det tilllåtes mig att också säga några ord med anledning av den fråga, som berördes av den föregående ärade talaren. Jag kan ju mycket väl förstå de synpunkter, som departementschefen anlagt på denna fråga. Så vitt jag kan förstå delas hans uppfattning även av reservanterna inom statsutskottet. Emellertid torde man inte kunna komma ifrån, att de här ifrågasatta nya bestämmelserna skulle komma att särskilt i fråga om småskollärarinnornas löneinkomster få ogynnsamma återverkningar. Då jag hyser den uppfattningen, att småskollärarinnorna vid senaste löneregleringen blevo sämre placerade än som bort ske, är det ju ganska naturligt att jag för min del nu inte vill vara med om en reform, som för många av dem skulle försämra löneläget.</w:t>
        <w:br/>
        <w:br/>
        <w:t>Jag ber alltså, herr talman, att få yrka bifall till utskottets hemställan.</w:t>
      </w:r>
    </w:p>
    <w:p>
      <w:pPr>
        <w:pStyle w:val="Heading2"/>
      </w:pPr>
      <w:r>
        <w:t>3. Manfred Fredberg (Folkpartiet, man)</w:t>
      </w:r>
    </w:p>
    <w:p>
      <w:r>
        <w:rPr>
          <w:b w:val="0"/>
        </w:rPr>
        <w:t>Herr talman! Jag har begärt ordet under denna punkt, därför att under densamma behandlas bland annat även min motion nr 209.</w:t>
        <w:br/>
        <w:br/>
        <w:t>Det kan måhända anses, att den fråga, vari jag påkallat kammarens uppmärksamhet, är av ganska ringa betydelse. Motionen nr 209 utmynnar ju nämligen i ett yrkande om bifall till skolöverstyrelsens förslag i fråga om ersättningen för undervisning i slöjd, en ersättning som skolöverstyrelsen har föreslagit till I krona 60 öre per timme, medan departementschefen — vilkens förslag utskottet följt prutat ned det till 1 krona 55 öre per timme. Detta innebär en sänkning av den hittills utgående ersättningen för undervisning 1 slöjd, som jag för min del finner omotiverad inte bara ur den synpunkten att ersättningen för annan undervisning nyligen höjts, utan även därför att den allmänna lönemarknaden ännu befinner sig i en uppåtgående kurva. Jag vill här göra det inpasset, att jag inte alls gör anspråk på att framträda såsom talesman för folkskolans ordinarie lärarkår. Det finns andra här som stå närmare till detta och som bättre än jag kunna fylla den uppgiften. Jag skulle också tro, att denna detalj för den ordinarie lärarkårens vidkommande inte är av någon större betydelse. Jag gör mig i stället till talesman för dem, som jag skulle vilja kalla de extra slöjdlärarna. Förhållandet är ju att man</w:t>
        <w:br/>
        <w:br/>
        <w:t xml:space="preserve">på många håll överlåtit undervisningen i manlig slöjd, exempelvis i träslöjd, till en yrkesman på orten. Dennes kompetens prövas av folkskoleinspektören. Detta förekommer sålunda ofta på platser, där man vill ha undervisning i manlig slöjd, men där man endast har tillgång till </w:t>
      </w:r>
      <w:r>
        <w:rPr>
          <w:b/>
        </w:rPr>
        <w:t>kvinnliga¹</w:t>
      </w:r>
      <w:r>
        <w:rPr>
          <w:b w:val="0"/>
        </w:rPr>
        <w:t xml:space="preserve"> lärare. Detsamma gäller emellertid även för många fall, då undervisningen i skolan skötes av manliga lärare. Det är för denna grupp av lärare som jag anser, att en sänkning av de för slöjdundervisning utgående ersättningen blir kännbar. Som jag i motionen påpekat ha dessa lärare att räkna inte bara med den tid, som åtgår för själva undervisningen, utan också med den tid, som åtgår för växling från och till sin vanliga sysselsättning. Jag kan i det avseendet yttra mig med anspråk på erfarenhet, enär jag tidigare under åtskilliga år uppehållit en dylik lärarverksamhet. Jag vet därför, att en sådan här lärare, om han har två timmars undervisning på eftermiddagen, får vara kvick i vändningarna om inte minst tre timmar måste räknas bort från hans ordinarie arbetsdag. Hans lön blir då inte 1 krona 55 öre i timmen utan två gånger 1 krona 55 öre delat med tre eller knappast mer än en krona i tummen, d. v. s. i de flesta fall inte mer utan tvärtom mindre än på landsbygden vanligen utgående ersättning för yrkesarbete.</w:t>
        <w:br/>
        <w:br/>
        <w:t>Jag erinrar här också därom, att sänkningen i den tidigare ersättningen ej stannar vid de ören, som skilja Kungl. Maj:ts förslag från skolöverstyrelsens. Även det barntillägg, som en på detta sätt anställd extra slöjdlärare åtnjutit, skall enligt det nu föreliggande förslaget bortfalla. Man kan då fråga: Vadan denna undervärdering från Kungl. Maj:ts sida av slöjdundervisningen i förhållande till annan undervisning i folkskolan? Den kan knappast motiveras med att slöjdundervisningen är mindre krävande. Utan att så mycket åberopa egen erfarenhet kan jag emellertid säga, att undervisningen i slöjd kräver en kombination av både hjärnans och handens prestationer. Jag har talat med folkskollärare, som undervisa också i slöjd, och dessa ha förklarat, att de finna denna sistnämnda undervisning minst lika krävande som den teoretiska undervisningen. Mer än en har sagt, att slöjdundervisningen är mer krävande än den förra. Naturligtvis är detta subjektiva omdömen, men som en sammanfattning kan man nog säga, att slöjdundervisningen är lika krävande som varje annan undervisning. Då återstår som förklaring till undervärderingen den omständigheten, som jag tidigare snuddat vid, nämligen denna undervisnings kontakt med det kroppsliga arbetet och det kroppsliga arbetets allmänna undervärdering från visst håll, som kommer till synes också här i denna, låt vara ringa fråga.</w:t>
        <w:br/>
        <w:br/>
        <w:t>Då ur de synpunkter, jag här anfört, den hittills utgående ersättningen för undervisning i slöjd inte varit för hög, vill jag till sist ännu en gång säga, att det inte synes mig föreligga någon rimlig anledning att nu sänka densamma. För den speciella grupp, jag här talat om, nämligen de extra slöjdlärarna, har dock det i och för sig ringa beloppet sin betydelse. Jag yrkar därför bifall till min motion nr 209. Som jag förut framhållit innefattar detta yrkande ett bifall till skolöverstyrelsens förslag om, att ersättningen för undervisning i slöjd skall utgå med 1 krona 60 öre per timme.</w:t>
      </w:r>
    </w:p>
    <w:p>
      <w:pPr>
        <w:pStyle w:val="Heading2"/>
      </w:pPr>
      <w:r>
        <w:t>4. Conrad Jonsson (Socialdemokraterna, man)</w:t>
      </w:r>
    </w:p>
    <w:p>
      <w:r>
        <w:rPr>
          <w:b w:val="0"/>
        </w:rPr>
        <w:t>Herr talman! Till den mening, som den föregående ärade talaren representerar, har utskottet tagit hänsyn i sin motivering. Vad frågan om lärarnas obligatoriska tjänstgöringsskyldighet vid undervisningen i slöjd beträffar, så hänger den ju samman inte bara med 1937 års lönereglering utan även med den ännu inte avgjorda frågan om utsträckning av lästiden i folkskolan. Man borde ju kunna förstå, att när statsutskottets</w:t>
        <w:br/>
        <w:br/>
        <w:t>Den från Kungl. Maj:ts avvikande mening, som utskottet anför, är emellertid icke av den natur, att Kungl. Maj:t behöver känna sig på något sätt illa berörd av att utskottsmajoriteten har velat gå vid sidan av Kungl. Maj:t i den framställning, som nu skall behandlas.</w:t>
        <w:br/>
        <w:br/>
        <w:t>Jag ber att få påminna om vissa fakta.</w:t>
        <w:br/>
        <w:br/>
        <w:t>Lärarlönesakkunnigas majoritet 1936 stod på den ståndpunkten, att lärarna borde åläggas att utföra undervisning i slöjd utan någon särskild ersättning. Gentemot denna majoritetens ståndpunkt anmälde herr Svensson i Grönvik och undertecknad en avvikande mening och anförde att tjänstgöringen i slöjd borde som förut avlönas särskilt och icke läggas in i lärarnas obligatoriska tjänstgöringsskyldighet. På denna reservanternas principiella ståndpunkt ställde sig Kungl. Maj:t i sin löneproposition och anförde bland annat som motivering det resonemang, som herr Svensson i Grönvik fört i sakkunnigkommittén.</w:t>
        <w:br/>
        <w:br/>
        <w:t>Nu har Kungl. Maj:t en annan mening presenterad i propositionen. Den grundar sig på skolöverstyrelsens uppfattning om att undervisningsskyldighet i slöjd borde åläggas lärarna i folkskolorna upp till den maximitjänstgöring, som är ålagd dem enligt lönereglementet och de särskilda distriktsreglementena.</w:t>
        <w:br/>
        <w:br/>
        <w:t xml:space="preserve">När riksdagen 1937 behandlade frågan om löneregleringen, gjorde riksdagen det uttalandet, att en folkskollärare, manlig eller </w:t>
      </w:r>
      <w:r>
        <w:rPr>
          <w:b/>
        </w:rPr>
        <w:t>kvinnlig¹</w:t>
      </w:r>
      <w:r>
        <w:rPr>
          <w:b w:val="0"/>
        </w:rPr>
        <w:t>, borde tjänstgöra minst 28 och högst 30 timmar per vecka samt en småskollärare minst 24 och högst 28 timmar per vecka.</w:t>
        <w:br/>
        <w:br/>
        <w:t xml:space="preserve">I praktiken kommer ett bifall till skolöverstyrelens och Kungl. Maj:ts ståndpunkt att medföra en ojämnhet i skyldigheterna beträffande småskollärarna å ena sidan och folkskollärarna å den andra. I verkligheten kommer det att bli så, att om en folkskollärare respektive folkskollärarinna anmodas att utföra undervisning i slöjd, får vederbörande i de flesta fall ersättning för denna särskilda tjänstgöring. Det kan i varje fall icke åläggas sådan befattningshavare mer än allra högst två timmars tjänstgöringsskyldighet i slöjd utan särskild ersättning. Men för en småskollärarinna ställa sig förhållandena annorlunda. </w:t>
      </w:r>
      <w:r>
        <w:rPr>
          <w:b/>
        </w:rPr>
        <w:t>Hon²</w:t>
      </w:r>
      <w:r>
        <w:rPr>
          <w:b w:val="0"/>
        </w:rPr>
        <w:t xml:space="preserve"> kan bli skyldig att utföra fyra timmars slöjdundervisning eller alla de slöjdtimmar, som krävas för </w:t>
      </w:r>
      <w:r>
        <w:rPr>
          <w:b/>
        </w:rPr>
        <w:t>hennes²</w:t>
      </w:r>
      <w:r>
        <w:rPr>
          <w:b w:val="0"/>
        </w:rPr>
        <w:t xml:space="preserve"> vidkommande, utan någon särskild ersättning. Under alla förhållanden kommer </w:t>
      </w:r>
      <w:r>
        <w:rPr>
          <w:b/>
        </w:rPr>
        <w:t>hon²</w:t>
      </w:r>
      <w:r>
        <w:rPr>
          <w:b w:val="0"/>
        </w:rPr>
        <w:t xml:space="preserve"> i många fall att få lov att utföra åtminstone två timmars slöjdundervisning utan någon särskild ersättning, medan </w:t>
      </w:r>
      <w:r>
        <w:rPr>
          <w:b/>
        </w:rPr>
        <w:t>hon²</w:t>
      </w:r>
      <w:r>
        <w:rPr>
          <w:b w:val="0"/>
        </w:rPr>
        <w:t xml:space="preserve"> kan få särskild ersättning för ytterligare två timmar.</w:t>
        <w:br/>
        <w:br/>
        <w:t xml:space="preserve">Statsutskottet har icke intagit någon oresonlig hållning. Statsutskottets motivering innebär i sak, att man ber Kungl. Maj:t att taga frågan under ytterligare omprövning för att se, huruvida det ej finnes några möjligheter att vid bestämmelsernas utfärdande skriva på det sättet, att en småskollärarinna i sin skyldighet att utföra undervisning i slöjd icke blir sämre ställd än </w:t>
      </w:r>
      <w:r>
        <w:rPr>
          <w:b/>
        </w:rPr>
        <w:t>hennes²</w:t>
      </w:r>
      <w:r>
        <w:rPr>
          <w:b w:val="0"/>
        </w:rPr>
        <w:t xml:space="preserve"> kolleger bland folkskollärarna eller folkskollärarinnorna. Men vi ha icke uttalat något kategoriskt omdöme om hur Kungl. Maj:t i så fall bör förfara. Om det vid närmare prövning visar sig omöjligt att taga någon hänsyn till de önskemål, som finnas på lärarhåll i detta fall, får Kungl. Maj:t naturligtvis följa skolöverstyrelsen.</w:t>
        <w:br/>
        <w:br/>
        <w:t>Vi vilja också lämna frågan öppen av ett annat skäl. Det är det skälet, som angives i början av motiveringen, nämligen sammanhanget mellan denna</w:t>
        <w:br/>
        <w:br/>
        <w:t>fråga och den ännu oprövade frågan om den utsträckta lästiden. Det kan ju hända, att man vid bestämmelsernas utfärdande beträffande denna längre lästid kan få ålägga lärarna skyldighet att tjänstgöra vid s. k. förstärkningsanordningar i folkskolan utan någon särskild ersättning. Har man då i distrikten fastlåst småskollärarinnornas skyldighet att undervisa i slöjd, kan det vara mycket svårt att taga ut av lärarna skyldigheten att bestrida tjänstgöring i ämnesläsning på förstärkningsanordningarnas grund.</w:t>
        <w:br/>
        <w:br/>
        <w:t>Sålunda, kort och gott: Statsutskottets ståndpunkt är att vi vilja lämna denna besvärliga fråga öppen tills vidare. Vi vilja ej slå igen någon dörr vare sig för riksdagen eller för Kungl. Maj:t. Vi begära en ny prövning av Kungl. Maj:t beträffande skyldigheten att undervisa i slöjd för småskollärarinnorna. Och vi vilja hålla möjligheter öppna också för riksdagen vid senate prövning av frågan om utsträckt lästid. Man bör då ej hava stängt någon väg för sig genom ett positivt beslut i dag om obligatorisk skyldighet för lärarna att undervisa i slöjd. Det är en försiktig hållning, som jag tycker att riksdagen borde — om jag får säga det själv — med tacksamhet acceptera. Vi vilja hålla vägen fri för ytterligare prövning av denna fråga. Något annat innebär ej statsutskottets motivering på denna punkt. Jag ber alltså att få yrka bifall till vad utskottet föreslagit.</w:t>
      </w:r>
    </w:p>
    <w:p>
      <w:pPr>
        <w:pStyle w:val="Heading2"/>
      </w:pPr>
      <w:r>
        <w:t>5. Hjalmar Svensson (Bondeförbundet, man)</w:t>
      </w:r>
    </w:p>
    <w:p>
      <w:r>
        <w:rPr>
          <w:b w:val="0"/>
        </w:rPr>
        <w:t>Herr talman! Det var ett uttalande av den närmast föregående talaren rörande min ställning 1 löneregleringskommittén som gav mig anledning att begära ordet. Han sade, att han och jag gått emot majoriteten, när det gällde skyldigheten att undervisa i slöjd. Jag vill erinra om att i det fallet stodo både han och jag på en helt annan lönelinje än den, som Kungl. Maj:t gick in för och som riksdagen sedan ytterligare höjde, när det gällde småskollärarna.</w:t>
        <w:br/>
        <w:br/>
        <w:t>Det utgångsläge som vi hade då ha vi icke i dag. Jag har velat erinra härom i detta sammanhang i anledning av vad nu nämnts agående min ställning.</w:t>
      </w:r>
    </w:p>
    <w:p>
      <w:pPr>
        <w:pStyle w:val="Heading2"/>
      </w:pPr>
      <w:r>
        <w:t>6. Otto Holmdahl (Högerns riksdagsgrupp, man)</w:t>
      </w:r>
    </w:p>
    <w:p>
      <w:r>
        <w:rPr>
          <w:b w:val="0"/>
        </w:rPr>
        <w:t>Herr talman! Som kammarens ledamöter torde ha funnit berör skiljaktigheten här inom statsutskottet en enda detalj i den stora och viktiga fråga, som behandlas under denna punkt. Den berör till yttermera visso icke något som kommer till uttryck i klämmen utan endast i motiveringen. Det oaktat kan jag icke annat än tillmäta denna fråga om lärarnas skyldighet att undervisa i slöjd en ganska stor praktisk betydelse. Jag vill nämligen, herr talman, säga, att förhållandena på detta område äro — om jag får kalla dem så — kaotiska. Under alla förhållanden kan man säga, att de äro fullständigt oreglerade.</w:t>
        <w:br/>
        <w:br/>
        <w:t>Det finnes skoldistrikt redan nu, som inräkna undervisningen i slöjd i lärarnas tjänstgöringsskyldighet och som alltså ej utbetala något timarvode för slöjdundervisning. Det finnes andra skoldistrikt — de äro mycket flera — som däremot utbetala sådant timarvode för undervisning i slöjd.</w:t>
        <w:br/>
        <w:br/>
        <w:t>Det som komplicerar denna fråga är också den mycket växlande tjänstgöringstid per vecka, som olika lärargrupper ha. Det gäller framför allt småskollärarinnorna. Vad folkskollärarkåren beträffar har den stora huvuddelen eller den alldeles övervägande delen av denna lärarkår redan maximitjänstgöring per vecka. Men när det gäller småskollärarinnorna ha vi en provkarta på olika veckotjänstgöring. Det finnes de, som undervisa 24, de som undervisa</w:t>
        <w:br/>
        <w:br/>
        <w:t xml:space="preserve">När man nu gör gällande, att utskottet intar denna ståndpunkt för att icke småskollärarinnorna skola komma i ogynnsammare läge i slöjdundervisningen än folkskollärarna, kan jag icke underlåta att påpeka ett egendomligt förhållande. I fall småskollärarinnorna, såsom 1 flera fall sker, få ersättning för slöjd inom 28 timmars veckotjänstgöring, inträffar lätt det förhållandet, att det sitter i samma skoldistrikt en småskollärarinna, som undervisar 24 timmar, och en, som undervisar 30 timmar. Alla småskollärarinnor, som undervisa i klasserna I—III, äro stadgeenligt skyldiga att undervisa 30 timmar. Alltså, med andra ord, det finnes i ett skoldistrikt småskollärarinnor, som undervisa 24 timmar, och sådana, som undervisa 30 timmar. De, som undervisa 24 timmar, ha 4 timmars slöjd. De få betalt för dessa fyra timmar. Men deras kolleger, som undervisa 30 timmar, därför att de undervisa 1 klasserna I—III, få icke ett öres ersättning utöver den fastställda lönen, fastän de undervisa 30 timmar. Det är icke riktigt. Därför kan jag icke tillmäta synnerlig vikt åt jämförelsen mellan folkskollärarna och småskollärarinnorna i detta sammanhang. Det är icke principiellt oriktigt, att de </w:t>
      </w:r>
      <w:r>
        <w:rPr>
          <w:b/>
        </w:rPr>
        <w:t>lärarinnor³</w:t>
      </w:r>
      <w:r>
        <w:rPr>
          <w:b w:val="0"/>
        </w:rPr>
        <w:t xml:space="preserve">, som ha 24 timmars tjänstgöring, få utan ersättning undervisa i slöjd fyra timmar, under det att folkskollärarna få ersättning för slöjden, ty de fullgöra då maximitjänstgöringen i läsämnen och andra övningsämnen, som de </w:t>
      </w:r>
      <w:r>
        <w:rPr>
          <w:b/>
        </w:rPr>
        <w:t>lärarinnor³</w:t>
      </w:r>
      <w:r>
        <w:rPr>
          <w:b w:val="0"/>
        </w:rPr>
        <w:t>, vilka tjänstgöra 24 timmar, icke göra.</w:t>
        <w:br/>
        <w:br/>
        <w:t>Jag har börjat med, herr talman, att erinra om att förhållandena på detta område äro kaotiska. Skolledningarna veta icke hur de skola handla, därför att det icke finnes klara bestämmelser. Under alla förhållanden är det helt fullständigt oreglerat och bör regleras. Men om utskottets förslag blir riksdagens beslut, bli icke förhållandena reglerade.</w:t>
        <w:br/>
        <w:br/>
        <w:t>Utskottets andra avdelnings ärade ordförande sade också öppenhjärtigt, att han ville hålla frågan öppen i avbidan på bland annat frågan om förlängd lästid och de förstärkningsanordningar, som föreslås redan nu i en kungl. proposition.</w:t>
        <w:br/>
        <w:br/>
        <w:t>Men jag kan icke underlåta, mina damer och herrar, att också peka på en annan omständighet. Det är ingen, som ej gör gällande, att när det gäller undervisningen i läsämnena lärarna skola vara skyldiga fullgöra sin maximitjänstgöring, om det behöves för skolans bästa. Jag kan ej se, att det kan dragas någon bestämd gräns mellan undervisningen i "slöjd och undervisningen i läsämnena. Det är visserligen sant, att slöjden icke är ett obligatoriskt ämne. Men det är en icke betydelselös omständighet, att ett skoldistrikt vilket som helst har rätt att göra slöjd till obligatoriskt ämne. Och både folkskollärare och småskollärare utbildas ju för att undervisa 1 slöjd.</w:t>
        <w:br/>
        <w:br/>
        <w:t>Jag kan icke se, att någon saklig grund talar för att draga en gräns mellan undervisningen i slöjd och undervisningen i läsämnen i det hänseende, varom här är fråga.</w:t>
        <w:br/>
        <w:br/>
        <w:t>Departementschefen har genom sitt uttalande här på denna punkt i statsverkspropositionen velat reglera denna sak. Han har med detta uttalande velat ordna upp dessa oreglerade förhållanden. Jag kan verkligen, herr talman, icke finna annat än att det sätt, varpå här i den kungl. propositionen förhållandena föreslås reglerade, står i full överensstämmelse med vanliga och riktiga principer, särskilt med den vanliga och riktiga principen, att en lärares stadgade tjänstgöringsskyldighet skall man få lov att uttaga, när skolväsendets behov kräver detta. Det är ingenting annat som föreslås i den kungl. propositionen. Och det ha vi reservanter här på denna punkt ansett så riktigt,</w:t>
      </w:r>
    </w:p>
    <w:p>
      <w:pPr>
        <w:pStyle w:val="Heading2"/>
      </w:pPr>
      <w:r>
        <w:t>7. Lars Linden (Socialdemokraterna, man)</w:t>
      </w:r>
    </w:p>
    <w:p>
      <w:r>
        <w:rPr>
          <w:b w:val="0"/>
        </w:rPr>
        <w:t>Herr talman! När herr Holmdahl gör gällande, att vanliga och riktiga principer borde kunna ge statsmakterna och kommunerna möjlighet att taga ut tjänstgöringstiden sådan som den finnes inskriven som maximitid i avlöningsreglementet, så kunna naturligtvis lärarna däremot icke resa någon bärande invändning. Jag vill emellertid fästa uppmärksamheten på, att när småskollärarinnornas lönesättning — eftersom det är dessa som närmast diskuteras — blev 9 lönegraden, fastställdes den med hänsyn till deras tjänstetid och antal veckotimmar utan hänsyn till slöjdundervisningen. Jag skall dock icke taga upp frågan ur den synpunkten utan acceptera tankegången, att vi skola kunna taga ut av befattningshavarna det maximiantal timmar, som är föreskrivet.</w:t>
        <w:br/>
        <w:br/>
        <w:t>Men därför kan jag icke acceptera herr Holmdahls uppfattning, att det nu är fråga om sådana »vanliga och riktiga principer». Här gäller det djupast våra småskolors verkliga uppgift.</w:t>
        <w:br/>
        <w:br/>
        <w:t>Mig förefaller det vara klart, att om man överhuvud taget skall bygga upp en folkskola, som är en verklig grundskola, får man icke förbise småskolans ställning i skolväsendet. Vi ha så få timmar i de sämre skolformerna och i vissa andra småskolor i landet, att det föreligger ett stort behov att bygga ut småskolorna och göra dem effektivare, bland annat genom de av Kungl. Maj:t föreslagna förstärkningsanordningarna. Jag har mycket svårt att förstå, varför vi ovillkorligen skola envisas att tvinga småskollärarinnorna in på undervisningen i folkskolestadiet, när vi ha behov av hela deras arbetskraft på småskolestadiet. Det är också därför — föreställer jag mig — som statsutskottet kunnat gå på denna linje. Man har känt, att småskollärarinnorna behövas vid undervisningen i de obligatoriska ämnena på grund av kravet på förstärkningsanordningar, differentierad lästid m. m. På det sättet tror Jag i motsats till herr Holmdahl, att man kan draga en bestämd gräns mellan slöjdundervisningen och undervisningen i andra ämnen. Jag tror icke, att man bör förbise detta förhållande.</w:t>
        <w:br/>
        <w:br/>
        <w:t>Herr Jonsson 1 Eskilstuna sade inledningsvis, att när nu till och med lärarnas fiende nr 1 ställer sig på samma linje som statsutskottet, borde dess förslag kunna bli riksdagens beslut. Jag vill livligt hoppas detta. Men jag reagerade litet grand mot uttrycket »lärarnas fiende nr 1». Ty dels betrakta vi från lärarhåll icke ifrågavarande person som sådan och dels har icke statsutskottets behandling av skolfrågor givit anledning till ett dylikt omdöme. Tvärtom kan jag för min del, under förhandenvarande omständigheter gå ifrån motionen och ansluta mig till statsutskottets framställning. De småskollärarinnor, som för närvarande ha en extra inkomst för slöjdundervisningen, skulle nu, om riksdagen beslutar att slöjdundervisningen skall ligga inom ramen av 28 timmars undervisningsskyldighet, få en direkt löneminskning. De ha dock räknat med denna extra inkomst. Men lärarna i 17 lönegraden, som i regel redan ha 30 veckotimmar, skulle fortfarande erhålla ett lönetillägg, om de meddela slöjdundervisning. Äro vi ense om att skillnaden mellan lärarna vid småskolorna och folkskolorna redan nu är för stor, böra vi inte medverka till att göra den större genom att inarbeta slöjdundervisningen i tjänstgöringsskyldigheten.</w:t>
        <w:br/>
        <w:br/>
        <w:t>Jag vill också fästa uppmärksamheten på att det inte är sannolikt, att alla</w:t>
        <w:br/>
        <w:br/>
        <w:t>Jag kan inte heller underlåta att särskilt allvarligt trycka på det förhållandet, att eleverna få olika lång undervisningstid i de obligatoriska ämnena. Om ett skoldistrikt tager ut 26 eller 28 timmar i obligatoriska ämnen, innebär detta, att eleverna gnuggas särskilt i dessa. Stoppar man in några timmars slöjd, tager man bort dessa timmar från de obligatoriska ämnena — och detta för ett ämne, som mycket väl kan läggas vid sidan av timplanen. Jag håller sålunda före, herr talman, att ett riksdagens beslut, som nära skulle sammanfalla med skolöverstyrelsens förslag, skulle försvåra en rationell utveckling av skolväsendet här i landet.</w:t>
        <w:br/>
        <w:br/>
        <w:t>Jag måste alltså taga stor hänsyn till frågan om förstärkningsanordningarna och om småskolans effektiva utbyggande, och liksom herr Jonsson anser Jag, att man bör ha vägen öppen för ytterligare prövning.</w:t>
        <w:br/>
        <w:br/>
        <w:t>Det är ännu en sak, som jag skulle vilja framhålla, och det är sambandet mellan denna fråga och den, som aktualiserades för några veckor sedan genom pressen och som gällde skolstyrelsernas ifrågasatta inkompetens för sin uppgift. Om det ligger någon sanning i talet om skolstyrelsernas inkompetens, bör man allvarligt överväga, om inte överlärareinstitutionen i större utsträckning skall införas ute på landsbygden. Men skall man överhuvud taget kunna ordna saken genom att till skolväsendet knyta en fackman i överlärares ställning, måste man bereda honom någon ledighet, en ledighet som måste utfyllas genom tjänstgöring av en annan lärare.</w:t>
        <w:br/>
        <w:br/>
        <w:t>Jag tror sålunda, herr talman, att det inte är klokt under några förhållanden att, innan riksdagen tagit ståndpunkt till rationaliseringssträvandena på detta område, gå en annan väg än den statsutskottet här rekommenderat.</w:t>
      </w:r>
    </w:p>
    <w:p>
      <w:pPr>
        <w:pStyle w:val="Heading2"/>
      </w:pPr>
      <w:r>
        <w:t>8. Gunnar Falla (–, man)</w:t>
      </w:r>
    </w:p>
    <w:p>
      <w:r>
        <w:rPr>
          <w:b w:val="0"/>
        </w:rPr>
        <w:t>Herr talman! Jag ber endast att få göra några erinringar i anledning av de föregående talarnas yttranden.</w:t>
        <w:br/>
        <w:br/>
        <w:t>Den senaste ärade talaren tycktes ha mycket stora bekymmer för att småskolan skulle genom de nu givna direktiven komma i sämre ställning än förut. Hela hans resonemang på den punkten är ganska obegripligt. Han frågar: »Varför skall man tvinga in småskollärarinnorna på folkskolans undervisning, när de behövas så väl 1 småskolan?» Vad har den saken med den nu föreliggande frågan att göra? Inte en enda småskollärarinna tvingas in på folkskolans undervisning genom de direktiv för slöjdundervisningen, som departementschefen här givit. Det är något som ligger helt och hållet utanför ämnet. Och vidare yttrade han: »Varför taga bort obligatoriska läsämnen, som så väl behöva gnuggas i småskolan, och stoppa in slöjd i stället?» Det är samma sak med detta. Jag vet inte, att det förekommit någonstädes — och det kommer säkerligen heller inte att hända — att man tager bort obligatoriska läsämnen till förmån för slöjd. Hela hans resonemang svävar fullständigt i det blå.</w:t>
        <w:br/>
        <w:br/>
        <w:t>Och när man här talar om att man inte vill skapa ojämnhet mellan olika kategorier av lärare, är det alldeles oriktigt. Det blir ingen ojämnhet alls. Det är en klar principiell linje, som skall följas och som skall tillämpas lika för folkoch småskollärarinnor. Men man kan ju ur statens och undervisningsväsendets synpunkt skäligen fordra, att, när det finns en maximitid stipulerad för lärarnas tjänstgöring och undervisning, lärarna också skola var skyldiga att undervisa under denna tid utan särskild ersättning. Det är ett så resonligt krav, att det inte gärna kan motsägas.</w:t>
        <w:br/>
        <w:br/>
        <w:t xml:space="preserve">Den ojämnhet, som man påstår sig vilja undvika, åstadkommer man i själva verket, men mellan olika kategorier av småskollärarinnor. Såsom det tidigare påpekats, ha småskollärarinnorna på landsbygden ofta en tjänstgöringstid av 28 timmar, alltså maximitiden, och de få inte någon särskild ersättning i sådana fall. Men i A-skolorna i städer och större samhällen är det inte sällan en undervisningstid av 24 timmar, och dit söka sig småskollärarinnorna från landsbygden för att få arbeta i skolor, som anses trevligare och lättare att undervisa i. Dessa </w:t>
      </w:r>
      <w:r>
        <w:rPr>
          <w:b/>
        </w:rPr>
        <w:t>lärarinnor³</w:t>
      </w:r>
      <w:r>
        <w:rPr>
          <w:b w:val="0"/>
        </w:rPr>
        <w:t xml:space="preserve"> med sina 24 timmars lästid skulle få en extra betalning, medan </w:t>
      </w:r>
      <w:r>
        <w:rPr>
          <w:b/>
        </w:rPr>
        <w:t>lärarinnorna³</w:t>
      </w:r>
      <w:r>
        <w:rPr>
          <w:b w:val="0"/>
        </w:rPr>
        <w:t xml:space="preserve"> i de besvärligare skolformerna inte finge någonting. Man skapar sålunda fram en skillnad mellan </w:t>
      </w:r>
      <w:r>
        <w:rPr>
          <w:b/>
        </w:rPr>
        <w:t>lärarinnorna³</w:t>
      </w:r>
      <w:r>
        <w:rPr>
          <w:b w:val="0"/>
        </w:rPr>
        <w:t xml:space="preserve"> inbördes, som inte kan stå i överensstämmelse med vanlig rättvisa och billighet.</w:t>
        <w:br/>
        <w:br/>
        <w:t>Det är dessa rent praktiska synpunkter som göra, att jag för min del sett mig nödsakad att biträda Kungl. Maj:ts förslag och därmed också den reservation, som är avgiven och till vilken jag, herr talman,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