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2189</w:t>
      </w:r>
    </w:p>
    <w:p>
      <w:r>
        <w:rPr>
          <w:b/>
        </w:rPr>
        <w:t xml:space="preserve">Datum: </w:t>
      </w:r>
      <w:r>
        <w:t>1939-05-08</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Manfred Fredberg (Folkpartiet, man)</w:t>
      </w:r>
    </w:p>
    <w:p>
      <w:r>
        <w:rPr>
          <w:b w:val="0"/>
        </w:rPr>
        <w:t>Herr talman! Då jag intresserat mig för denna fråga och varit med om att frambära en motion i densamma, är detta särskilt föranlett av den detalj i föreliggande lagförslag, som berör de s. k. familjebagerierna. Det har ju tidigare varit en princip i svensk arbetarskyddslagstiftning, att en företagare själv och hans familjemedlemmar skulle äga full frihet att inom sitt område, d. v. s. när arbetet var förlagt till hemmet, fritt få disponera över sin egen arbetskraft. Denna princip har kommit till uttryck i tidigare lagstiftning på detta område, i exempelvis arbetstidslagen och andra med den jämförliga lagar, som jag inte skall upptaga tiden med att räkna upp.</w:t>
        <w:br/>
        <w:br/>
        <w:t>Som såväl i propositionen som i utskottets utlåtande erinras om, har denna fråga flera gånger tidigare varit föremål för riksdagens prövning, men vid alla dessa föregående tillfällen har riksdagen slagit vakt om hemmets inre förhållanden, till vilka där bedrivet förvärvsarbete ansetts höra, och skyddat dem från tvångsingripanden. Överhuvud taget ha väl icke angrepp riktats mot detta som man måste tycka fridlysta område vid andra tillfällen än då det rört bagerinäringen. Oftast har det väl förhållit sig på det sättet, att dessa attacker, vilka i huvudsak dirigerats av de större företagarna inom bagerinäringen — man skulle kanske kunna våga säga av storindustrien på områ-</w:t>
        <w:br/>
        <w:br/>
        <w:t>det, understött av ett visst fackligt arbetarintresse — i riksdagen företrätts</w:t>
        <w:br/>
        <w:br/>
        <w:t>av enskilda motionärer. Så har åtminstone varit fallet under de senare åren.</w:t>
        <w:br/>
        <w:br/>
        <w:t>Nu har ånyo den omständigheten inträffat, att nämnda intresse fått sina synpunkter framförda i en kunglig proposition. Såvitt man kan finna av den föreliggande utredningen föreligger knappast nu heller någon bärande motivering för en ändrad lagstiftning rörande familjebagerierna. När detta lagförslag första gången diskuterades för ett 20-tal år sedan, hyste förslagets förespråkare den uppfattningen, att familjebagerierna genom sin friare ställning skulle konkurrera ut de större bagerierna och ställa hos dessa större företag anställda arbetare utan arbetsmöjligheter. Egentligen torde den iver, med vilken man från fackligt håll gick till angrepp mot familjebagerierna, ha grundat sig på denna åsikt. Farhågorna ha ju emellertid icke alls besannats. Tvärtom visar socialstyrelsens utredning, som här redan citerats, att i samma mån som de större bagerierna ökat 1 antal, liksom hos dem anställda, i större utsträckning än som gäller näringslivet i övrigt, ha familjebagerierna gått tillbaka. Om dessa siffror säger socialstyrelsen, man kan säga, mera skämtsamt, att desamma synas visa, att familjebageriernas undantagsställning icke tillfogat den övriga bagerinärimgen alltför svårartade skador. Då den kungl. propositionen nu via bagerilagen gör ett avsteg från principen om hemarbetets skyddande mot tvångsingripanden, motiveras detta först och främst ur konkurrenssynpunkten och detta trots att även kommerskollegium påpekat, att i fråga om konkurrensförhållandena »må framhållas, att innehavare av famil- Jebageri i allmänhet torde vara personer 1 en mera blygsam ekonomisk ställning. Beträffande deras möjligheter att inkräkta på de större yrkesbageriernas område finge beaktas, att familjebageriernas mera begränsade tekniska utrustning och begränsade möjligheter att kringsända brödet utgjorde hinder i konkurrensen med de större yrkesbagerierna».</w:t>
        <w:br/>
        <w:br/>
        <w:t>Då, som jag redan nämnt, konkurrenssynpunkten är ett av de angivna skälen för föreliggande lagförslag, kan jag icke underlåta att ytterligare något dröja inför denna. Det är sålunda den synpunkten, man har för ögonen, när man går in för att skydda de stora bagerierna, de industriellt lagda bagerierna — alltså de bagerier, som ha den mest moderna maskinella utrustningen till sitt förfogande och som ha möjlighet att inköpa alla ingredienser i större partier och därmed förbilliga dem. Det är för att skydda dessa storföretag gentemot de små hemoch familjebagerierna, som man nu måste forcera fram denna lagstiftning. I debatten för 20 år sedan framställdes i denna sak frågan: »När har man sett en myra skjuta ett järnvägståg bakåt?» Denna fråga kan med än större fog framställas nu. Herr talman! Jag vill endast säga, att jag gjort den iakttagelsen, att riksdagen vid tidigare lagstiftning av detta slag velat skydda de små och svaga emot eventuellt förtryck från de större och starkare. Antager man föreliggande lagförslag, går man så vitt jag förstår den motsatta vägen. Här vill man skydda de företag, som 1 ekonomiskt avseende vid jämförelse befinna sig på solsidan, från den lilla konkurrens som småföretagen kunna åstadkomma. Men om man nu finner detta så nödvändigt, varför inskränker man sig då till bageriyrket? Det finns andra i fråga om arbetsförhållanden fullt jämförbara områden, på vilka konkurrenssynpunkten även kan läggas. Jag hoppas, att det som i dag kommer att beslutas icke skall bli inledningen till att man söker komma andra småföretag till livs. Det önskemålet finns eljest på en del håll, och man kan ej gärna komma ifrån, att icke det föreliggande förslaget utgör en tendens i den riktningen.</w:t>
        <w:br/>
        <w:br/>
        <w:t>Det är emellertid icke ur alla synpunkter önskvärt och värdefullt, att alla yrken och näringar utvidga sig till storindustri. Hantverket och småföreta-</w:t>
        <w:br/>
        <w:br/>
        <w:t>Sammanfattningsvis komma såväl departementschefen som utskottet till den slutsatsen, att på grund av utav dem anförda skäl det dock icke skall innebära någon förlust av betydenhet för familjebagerierna om deras undantagsställning avskaffas. En sak, som härvid måste beaktas, är dock den skillnad, som kommer att uppstå efter denna propositions antagande i fråga om framflyttningen av tiden för arbetets början på morgonen från kl. 5 till kl. 6. Denna ändring kommer att medföra större svårighet för de mindre bagerierna att anpassa sig. Jag har mottagit ett brev från en mindre bageriidkare, som rör just detta förhållande. Jag anför ett citat: »Beträffande förslaget om förbud att börja arbetet före kl. 6 förmiddagen, måste jag säga, att när det gäller oss mindre företagare, det är omöjligt att efterleva detsamma, särskilt dag före sönoch helgdag. Skulle förslaget bli lag, få de större företagen möjlighet att rationalisera, men denna möjlighet ha icke vi småföretagare.»</w:t>
        <w:br/>
        <w:br/>
        <w:t>Vad jag särskilt fäst mig vid såväl i uttalandet från denna bageriidkare, som jag citerat, som i uttalanden från personer i samma ställning är, att om detta förslag blir lag, veta de ej hur de skola kunna fortsätta sin verksamhet utan att komma i konflikt med lagen, emedan de inte ha de med de större företagarna jämförliga resurserna att anpassa sig. Blir denna lag med de straffbestämmelser, som i den finnas, antagen, är det väl meningen, att den skall efterlevas, och om den inte efterleves att straffbestämmelserna skola tillämpas.</w:t>
        <w:br/>
        <w:br/>
        <w:t xml:space="preserve">I vad det gäller denna konfliktmöjlighet med lagen på grund av förhållanden på hemlivets område, kommer man efter antagandet av den föreslagna lagen vid en jämförelse fram till rena oformligheter. Jämförelser ligga nära till hands, och jag vill endast erinra om den debatt om </w:t>
      </w:r>
      <w:r>
        <w:rPr>
          <w:b/>
        </w:rPr>
        <w:t>hustrumisshandel²</w:t>
      </w:r>
      <w:r>
        <w:rPr>
          <w:b w:val="0"/>
        </w:rPr>
        <w:t xml:space="preserve">, som förra året fördes här i kammaren. Man fick då veta, att om en man misshandlade sin </w:t>
      </w:r>
      <w:r>
        <w:rPr>
          <w:b/>
        </w:rPr>
        <w:t>hustru²</w:t>
      </w:r>
      <w:r>
        <w:rPr>
          <w:b w:val="0"/>
        </w:rPr>
        <w:t xml:space="preserve"> och detta skedde inom hemmets område, en anmälan från utomstående part icke kunde föranleda ingripande från ordningsmakten. Om däremot efter antagandet av denna lag en man finner sig nödsakad att börja arbetet inom hemmet något tidigare än lagen stipulerar för att därigenom vinna den utkomst, som är nödvändig för honom för att kunna försörja sin </w:t>
      </w:r>
      <w:r>
        <w:rPr>
          <w:b/>
        </w:rPr>
        <w:t>hustru²</w:t>
      </w:r>
      <w:r>
        <w:rPr>
          <w:b w:val="0"/>
        </w:rPr>
        <w:t xml:space="preserve"> ch sin familj i övrigt, då kan vem som helst utomstående göra anmälan och mannen får den regelrätta behandling som vederfares andra lagbrytare, trots att han inte gjort något annat än att han genom ärligt arbete inom hemmets väggar sökt få utkomst för sig och sin familj. Dylika konsekvenser av en lagstiftning äro säkerligen icke i överensstämmelse med svensk rättsuppfattning.</w:t>
        <w:br/>
        <w:br/>
        <w:t>Herr talman! Då jag anser, att något verkligt bärande skäl för bifall till föreliggande förslag icke föreligger, ber jag att få yrka bifall till reservationen.</w:t>
      </w:r>
    </w:p>
    <w:p>
      <w:pPr>
        <w:pStyle w:val="Heading2"/>
      </w:pPr>
      <w:r>
        <w:t>2. Kerstin Hesselgren (Folkpartiet, woman)</w:t>
      </w:r>
    </w:p>
    <w:p>
      <w:r>
        <w:rPr>
          <w:b w:val="0"/>
        </w:rPr>
        <w:t>Herr talman! Det har talats så mycket för reservationen, att det knappast är någonting ytterligare att tillägga. Jag skulle heller inte säga någonting, om det inte vore så, att det för många måste verka underligt, att jag står för reservationen, då jag under långa tider ivrat och fortfarande ivrar för allt vad arbetarskydd heter, och herr statsrådet förklarade ju nyss, att denna lag var en lag för arbetarskydd. Nu måste jag emellertid säga, att när det gäller arbetarskydd, det inte är guld allt som glimmar. Det finns nämligen arbetarskyddslagar, som i verkligheten ej utgöra det skydd, man tänkt</w:t>
        <w:br/>
        <w:br/>
        <w:t>sig, och det är den känslan jag haft, när jag nu motsatt mig detta lagförslag. Det är icke en inställning mot bagerilagen, såsom sådan, och i det fallet är jag alltså av en alldeles annan uppfattning än den föregående ärade talaren. Jag hälsade med allra största tillfredsställelse bagerilagens tillkomst på sin tid, emedan jag varit i tillfälle att se hur de människors familjeliv och vad därmed hör blivit alldeles förstört därför att de i åratal måst arbeta natt efter natt. Jag behöver inte gå in på några detaljer rörande detta. Jag har endast velat understryka, att jag skulle anse det som en stor olycka, om denna lag upphävdes.</w:t>
        <w:br/>
        <w:br/>
        <w:t>Det är emellertid ett faktum, att när denna lag kom till, gjorde man den provisorisk för att kunna pröva den under ett visst antal år, och slutligen bestämde man sig för att göra en mycket noggrann undersökning över alla de olika klagomål över lagens bestämmelser, som år efter år inkommit till riksdagen. Jag skall inte upprepa alla klagomål — vi känna ju alla till dem — men jag skall understryka, att sedan man gjort denna grundliga undersökning, tog man det steget, att man sköt tillbaka tiden en timme. Jag kan inte se, att förhållandena ha ändrats på något sätt sedan dess. Vi ha nu prövat denna bestämmelse i tretton år, och jag förstår inte varför vi nu skola gå tillbaka till det som vi för tretton år sedan ansågo oss vara tvungna att ändra. Jag förstår det så mycket mindre som man i avtalen lyckats reglera arbetstiden på annat sätt, som mera överensstämmer med önskemålen på olika håll. Statsrådet har strukit under, att i en mängd städer börjar arbetet klockan 6. Ja, det är alldeles riktigt. Statsrådet sade också, att i Borlänge började arbetet fem dagar i veckan kl. 6 och på den sjätte dagen kl. 5. Ja, det är just det som är pudelns kärna — det förhållandet, nämligen att man har möjlighet att laga efter lägenhet. Om man bibehåller lagen som den nu är, betyder inte detta, att man icke på de håll, där man kan företaga ändring med tillhjälp av kollektivavtal, kan nå vad man vill. Det ställer sig nämligen mycket olika på olika platser.</w:t>
        <w:br/>
        <w:br/>
        <w:t>Jag är fullt medveten om den överdrivna vikt, som lagts på möjligheten att få färskt bröd och jag skall inte upptaga tiden med denna sak. Jag måste emellertid säga, att man här har en försäljning, som är ganska beroende av konsumenternas tycken. Den är så till vida ömtålig, som arbetet ju kan övertagas av hemmen i rätt stor utsträckning, om man inte gör lagen såsom folk vill ha den. Det är inte endast fråga om att det färska brödet skall komma ut här i Stockholm så fort som möjligt, utan man måste även tänka på den brödranson, som skall med tåg och båtar på morgonen o. s. v. Det är sådana omständigheter som göra, att man på en del orter behöver ha frihet att kunna ändra på tiden.</w:t>
        <w:br/>
        <w:br/>
        <w:t>En annan omständighet, som gjorde ett mycket starkt intryck på mig vid denna undersökning, var, att när man hade arbetstiden inskränkt till mellan kl. 6 på morgonen och kl. 8 på kvällen, blev det ett oerhört hetsigt arbete under arbetstiden på morgonen. Det är just detta jag avser, när jag säger, att det inte är guld allt som glimmar. Här talar man om arbetarskydd — att vederbörande skola få sova längre och därigenom bli mindre trötta. Jag ställer häremot det faktum, som åtminstone förut mycket starkt strukits under — jag har även nu hört mig för och iakttagelsen håller streck ännu — att när man skall forcera så där kraftigt i den värme vari bageriarbetarna måste arbeta, verkar det synnerligen tröttande. Jag frågar mig därför: Är det större skäl att ifågavarande kategori skall drivas in i ett jäktigt arbete under stark hetta än börja en timme tidigare? Jag tror inte den där timmen är så hälsovådlig, och det har betonats förut att man tillåtit sådant tidigt börjande arbete för minderåriga, man har t. o. m. under åtskilliga år tillåtit det för 14-åringar, ehuru detta nu som väl är har ändrats. Men alltjämt tillåtes det för 16-åringar,</w:t>
        <w:br/>
        <w:br/>
        <w:t>Jag kan sålunda inte finna mig överbevisad om, att den ändring som här föreslås är en skyddsåtgärd, som motväger de direkta svårigheter som bli en följd av den föreslagna ändringen. Man har under ett visst antal år inrättat sig för det nuvarande systemet. Man har med kollektivavtalets hjälp drivit igenom en kortare arbetstid, där så varit möjligt, men med befogenheten att tillämpa den längre arbetstiden, när så befinnes nödvändigt. I själva kollektivavtalet har man gjort ett sådant undantag för Stockholm. Statsrådet Forslund anser detta vara ett mycket onödigt undantag. Ja, det är mycket möjligt att det är, men hur är det på somrarna när brödet skall ut till lantställena med morgonbåtarna o. s. v.? Det är inte alldeles säkert, att det inte kan vara rätt så klokt att bibehålla det nuvarande systemet.</w:t>
        <w:br/>
        <w:br/>
        <w:t>Jag skall inte uppehålla mig vid nästa punkt men skulle bara vilja stryka under, att när vi i svensk lagstiftning, i lag efter lag, ha gått in för att göra undantag för familjerna, borde det förebäras utomordentligt starka skäl för att godtaga en annan princip, och jag kan inte fatta, att det härför framförts tillräckligt starka skäl. Någon konkurrensfråga kan man inte tala om, när de vanliga bagerierna ha ökat arbetarantalet med 48 procent och familjebagerierna ha minskat antalet med 58 personer. Därför kan jag inte förstå, att det kan vara tal om någon verklig konkurrens, och när det inte är det, kan jag inte heller för min del vara med om att gå ifrån en princip, som visat sig synnerligen praktisk för den svenska lagstiftningen. Att göra det för att ratificera konventionen, tycker jag i detta fall inte är något skäl alls, det måste jag säga. Jag tror det finns summa åtta länder, som alltsedan 1926 ha ratificerat denna konvention. Det är en föga praktisk konvention, som det gör oss detsamma om vi ratificerat den eller inte.</w:t>
        <w:br/>
        <w:br/>
        <w:t>Herr talman! Jag måste därför rösta för reservationen.</w:t>
      </w:r>
    </w:p>
    <w:p>
      <w:pPr>
        <w:pStyle w:val="Heading2"/>
      </w:pPr>
      <w:r>
        <w:t>3. Torgil von Seth (–, man)</w:t>
      </w:r>
    </w:p>
    <w:p>
      <w:r>
        <w:rPr>
          <w:b w:val="0"/>
        </w:rPr>
        <w:t>Herr talman! Denna lagstiftning har socialministern enligt mitt förmenande tagit alltför lätt på. I det bemötande som herr statsrådet gjorde mot herr Henriksson anser jag inte att sakens kärna berördes. Det gick ut i periferien. Denna lag medför dock sådana följder att detta bör belysas ur olika synpunkter.</w:t>
        <w:br/>
        <w:br/>
        <w:t>Först och främst är det ju vanligt i vårt land, att den sociala lagstiftningen på dylika områden gälla de anställdas förhållanden. Här har man givit sig in på en lagstiftning, som reglerar förhållandena för näringsidkarna och näringsutövarna. Bara det är ju i och för sig betänkligt. När vi från högerhåll vilja skydda vissa grupper i samhället, tredje man exempelvis, hänvisar man till att det finns arbetsavtal, som gälla mellan arbetsgivare å ena sidan och arbetare å den andra. Och så motiverar man sitt avslagsyrkande med att dylika förhållanden böra kunna regleras på avtalsvägen. Därför är det mycket liten konsekvens uti, att den mäktiga landsorganisationen nu skall gå till storms mot vissa grupper i samhället för att tvinga dem in under lagen. Jag syftar härmed på hembagerierna, på småföretagarna, vilka genom lagen komma i sådant beroende att deras näring många gånger försvåras. Det skulle vara mycket att tillägga just på den punkten, men jag vet att kammaren har en önskan att debatten här inte skall bli för lång, varför jag skall nöja mig med att göra mig till tolk för den ståndpunkten, att de enskilda näringsutövarna skadas, därest denna lag träder i tillämpning, och inte minst blir det hembagerier och småföretagare som bli lidande härpå.</w:t>
        <w:br/>
        <w:br/>
        <w:t>Vidare måste man hysa stora betänkligheter mot att ge sig in på en lagstiftning, som lägger kapson på näringsidkarna. Det finns ju många andra områden, där man måste tillgripa nattarbete, och där har mig veterligt ännu inte något sådant förslag framlagts. Men denna lag kanske bara är en bör- Jan, så att det sedermera kommer att läggas kapson på än den ena, än den andra verksamheten.</w:t>
        <w:br/>
        <w:br/>
        <w:t>Vad som alldeles särskilt, herr talman, förvånat mig, är bondeförbundets inställning i denna sak. Jag hörde nyss en ärad medlem av bondeförbundet motivera sitt ställningstagande med att han ömmar för dem som ha svaga magar. Jag är mycket tacksam för detta, men jag tycker ändå inte det är något godtagbart motiv för att försvåra tillgången till wienerbröd eller färskt morgonbröd överhuvud taget. Det ligger förvisso, och kanske inte minst för Jordbrukarna, något att observera i lagens första paragraf, varav framgår, att man inte får biträda någon, som på grund av sjukdom eller andra omständigheter blivit hindrad i sin bakning, efter klockan 8 på kvällen. Jag betonar att detta inte kunnat vederläggas av herr statsrådet efter herr Henrikssons påpekande i denna sak.</w:t>
        <w:br/>
        <w:br/>
        <w:t>Jag skulle även vilja fråga bondeförbundet: Hur skulle ni ställa er, om det genomfördes en lagstiftning som inskränkte er fria arbetstid och försvårade morgonmjölkningen genom att stadga, att den inte fick äga rum före klockan 6? Ja, det vore mycket angenämt naturligtvis, både för dem som själva arbeta i Jordbruket och de anställda, men det skulle givetvis försvåra mjölkdistributionen, fördyra arbetet och framför allt transporterna till mejerierna. Det är också en synpunkt som man här bör ta hänsyn till.</w:t>
        <w:br/>
        <w:br/>
        <w:t>För att inte bli för långrandig skulle jag till sist vilja säga, att denna lag liksom så många andra, som förts fram av regeringspartiet, innebär en gradvis socialisering av det enskilda näringslivet, ett inskränkande av friheten i vårt samhälle, som vi givetvis icke böra tolerera. Just i dag skall, herr talman och ärade kammarledamöter, en fest äga rum för L. O., och när den firade sitt 50- årsjubileum för en tid sedan var f. d. konseljpresidenten monsieur Blum närvarande. Jag är säker på att vid den middagen statsministern hade tillfälle sitta bredvid honom och att han då lade ut skriften om den socialdemokratiska regeringens goda inflytande på vårt svenska samhälle. Jag hoppas att monsieur Blum å sin sida då talade om hur hans regim genomförde 40-timmarsveckan och även lade andra kapsoner på näringslivet, och gjorde klart för statsministern, att ham därigenom varit nära att störta hela det franska näringslivet till ruinens brant. Det är sociallagstiftningen, som lägger hinder 1 vägen för vårt näringsliv och som så småningom hotar att fördärva den fria företagsamheten.</w:t>
        <w:br/>
        <w:br/>
        <w:t xml:space="preserve">Jag inser till fullo att denna lag bara är en liten länk i den kedja som skall insnärja oss 1 dessa tvångsformer, men just därför måste man reagera emot detta. Jag anhåller, herr talman, att få förena mig i det yrkande om bifall till den reservation, som här ställts av </w:t>
      </w:r>
      <w:r>
        <w:rPr>
          <w:b/>
        </w:rPr>
        <w:t>fröken²</w:t>
      </w:r>
      <w:r>
        <w:rPr>
          <w:b w:val="0"/>
        </w:rPr>
        <w:t xml:space="preserve"> Hesselgren, </w:t>
      </w:r>
      <w:r>
        <w:rPr>
          <w:b/>
        </w:rPr>
        <w:t>fröken²</w:t>
      </w:r>
      <w:r>
        <w:rPr>
          <w:b w:val="0"/>
        </w:rPr>
        <w:t xml:space="preserve"> Ebon Andersson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