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2213</w:t>
      </w:r>
    </w:p>
    <w:p>
      <w:r>
        <w:rPr>
          <w:b/>
        </w:rPr>
        <w:t xml:space="preserve">Datum: </w:t>
      </w:r>
      <w:r>
        <w:t>1940-04-10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Lars Lindahl (Socialdemokraterna, man)</w:t>
      </w:r>
    </w:p>
    <w:p>
      <w:r>
        <w:rPr>
          <w:b w:val="0"/>
        </w:rPr>
        <w:t xml:space="preserve">Herr talman! Jag hade icke tänkt begära ordet i denna debatt, enär min uppfattning i allt väsentligt sammanfaller med utskottets. Jag har dock föranletts att säga några ord med anledning av att man 1 debatten så litet berört ett av de väsentliga motiven för 1934 års riksdagsbeslut rörande pensionsåldern, nämligen rationaliseringen och den ökade arbetsbördan för personalen vid olika verk. Ingen skall tro, att denna rationalisering slutade år 1934. Tvärtom fortsätter den med oförminskad takt. Den som vill ha ett skolexempel på vilka prestationer, som statstjänarna vid de affärsdrivande verken i dag få fullgöra, kan ju ta sig en titt på någon av våra större järnvägsknutar. I alldeles särskild grad vill jag rekommendera detta åt herr Persson i Falla, som ju bor nära Hallsbergs järnvägsstation. Det är ett faktum, att man numera begär mycket mera av personalen än man gjorde i ett tidigare skede. Överhuvud taget måste denna personal befinna sig i högsta form, om den skall kunna klara sina uppgifter. Jag tänker särskilt på den personal, som är avdelad till säkerhetstjänst, som har att ansvara för tågens säkra gång och därigenom har att ansvara för massor av människor och mängder av material. Här gäller det att man har folk, som icke lider av de krämpor, som gärna vilja följa med de äldre åren. Man frågar sig då, om man verkligen på grund av en av allt att döma endast tillfällig åtstramning i tillgången på arbetskraft skall vara beredd att höja pensionsåldern. Det är klart, att om denna höjning av pensionsåldern skall få någon verklig besparingseffekt, måste den gå ut över all personal, icke bara exempelvis </w:t>
      </w:r>
      <w:r>
        <w:rPr>
          <w:b/>
        </w:rPr>
        <w:t>sjuksköterskor³</w:t>
      </w:r>
      <w:r>
        <w:rPr>
          <w:b w:val="0"/>
        </w:rPr>
        <w:t xml:space="preserve"> och andra, som man här har talat om.</w:t>
        <w:br/>
        <w:br/>
        <w:t>Jag vill erinra om vilka krav man för närvarande ställer på personalen för antagning vid statsbanorna, som jag närmast känner till. Det går icke till på det sättet, att en yngling kommer till en läkare och får titta på några garnhärvor och sedan, efter det att läkaren tagit en hastig överblick av honom, blir antagen såsom fullgod. Nej, det göres en omfattande kroppslig undersökning, och dessutom anställas psykotekniska prov för att man skall kunna bli på det klara med om vederbörande även i andligt avseende håller måtten. Jag skulle tro, att utskottets utlåtande i detta avseende täcker vad som behöver sägas. Jag har endast en enda liten anmärkning att göra. Utskottet har liksom utökat den anståndstid, som för närvarande gäller. Det betyder, att personalen, som följer detta med spänd uppmärksamhet, naturligtvis ser sina möjligheter till befordran ytterligare minskade genom att en del befattningshavare skola fortsätta även efter uppnådd pensionsålder.</w:t>
        <w:br/>
        <w:br/>
        <w:t>Härtill kommer frågan om konditionen. Personal, som befinner sig i ett sådant andligt eller kroppsligt tillstånd, att den behöver sluta, lockas att av</w:t>
        <w:br/>
        <w:br/>
        <w:t>Trots dessa smärre reservationer ber jag emellertid att få yrka bifall till utskottets hemställan.</w:t>
      </w:r>
    </w:p>
    <w:p>
      <w:pPr>
        <w:pStyle w:val="Heading2"/>
      </w:pPr>
      <w:r>
        <w:t>2. Gunnar Falla (–, man)</w:t>
      </w:r>
    </w:p>
    <w:p>
      <w:r>
        <w:rPr>
          <w:b w:val="0"/>
        </w:rPr>
        <w:t>Herr talman! Herr Lindahl rekommenderade mig i samband med sitt yttrande, att det var rationaliseringen och den för personalen ökade arbetsbördan vid statens verk som drivit fram den sänkta pensionsåldern, att studera förhållandena vid Järnvägsstationen i Hallsberg. Jag har verkligen sedan långt tillbaka, och kanske t. o. m. innan herr Lindahl kom i tjänst, studerat förhållandena vid denna Järnvägsstation, och på grund av de iakttagelser, jag därvid gjort, har jag kommit till en helt annan uppfattning än den, herr Lindahl här framförde. Personalen utnyttjas nog numera något bättre än förr, men tidigare var arbetseffektiviteten vid statens järnvägar otvivelaktigt på många håll synnerligen dålig. Om man nu tager i litet mer än förr, så behöver det därför icke innebära någon risk för överansträngning. För viss tjänstgöring fordras givetvis mycket god spänstighet, men till sådan tjänstgöring bör naturligtvis användas yngre personal, som, då den uppnått högre tjänsteålder, förflyttas till tjänstgöring, som kräver mindre fysisk spänstighet. På det sättet har personalens tjänstgöring ordnats hittills, och på det sättet torde den även komma att ordnas 1 fortsättningen.</w:t>
        <w:br/>
        <w:br/>
        <w:t>Jag vet, att en hel del järnvägstjänstemän, som blivit pensionerade, vid avgången ur tjänsten varit i mycket god form och inte haft något emot att något längre kvarstanna i tjänst. Då jag hörde herr Lindahl, kom jag att tänka på ett yttrande, som fälldes av en för några år sedan pensionerad järnvägsman, vilken efter det han blivit pensionsmässig sysslade med litet av varje: »Så riktiga dagsverken som dem, jag gör nu, har jag sällan gjort förr.»</w:t>
      </w:r>
    </w:p>
    <w:p>
      <w:pPr>
        <w:pStyle w:val="Heading2"/>
      </w:pPr>
      <w:r>
        <w:t>3. David Hall (Socialdemokraterna, man)</w:t>
      </w:r>
    </w:p>
    <w:p>
      <w:r>
        <w:rPr>
          <w:b w:val="0"/>
        </w:rPr>
        <w:t>Herr talman! Första kammaren har ju för ett par minuter sedan med den stora majoriteten av 66 röster mot 39 bifallit utskottets hemställan, och debatten här i denna kammare borde väl därefter kunna avslutas, ty om det överhuvud taget skall bliva något positivt resultat av denna långa överläggning, så tvingas ju andra kammaren att bifalla samma förslag, som första kammaren antagit. Det finns emellertid ett par skäl, som ha spelat en framträdande roll både under utskottsbehandlingen och under kammarens överläggningar och som det är anledning att syna litet närmare. Jag syftar på vad som sagts angående befolkningsutvecklingen och angående motiven för 1934 års beslut.</w:t>
        <w:br/>
        <w:br/>
        <w:t>Här har yttrats, att befolkningsutvecklingen tvingar oss att taga de äldsta årsklasserna i arbete, därför att eljest förskjutes alltför mycket proportionen mellan antalet arbetande och antalet försörjda medborgare. Det var under förberedelsearbetet till folkpensioneringen, som man först framlade de siffror, som man bygger detta resonemang på. Sedermera framlade makarna Myrdal i en mycket uppmärksammad bok ytterligare kompletterande siffror. Alla dessa siffror ha kommit att spela en mycket stor roll i samtliga debatter i nu förevarande och liknande frågor. Om man skall röra sig med detta skäl, bör man tala om, hur saken verkligen förhåller sig, och icke bara helt allmänt konstatera, att barnantalet minskar, så att vi förr eller senare komma till den tidpunkt, då åldringarnas antal blir oproportionerligt stort i förhållande till</w:t>
        <w:br/>
        <w:br/>
        <w:t>Jag och de av mina utskottskamrater, som stå bakom utskottets utlåtande. äro fullkomligt medvetna om att statsmakterna säkerligen om ett par årtionden måste höja pensionsåldern, men detta kan icke vara ett skäl att riva upp 1934 års beslut, innan det ens hunnit helt göra gig gällande i praktiken. Jag vill erinra om att den övergångstid, som bestämdes vid antagandet av 1934 års lagstiftning, utgår först nästa budgetår.</w:t>
        <w:br/>
        <w:br/>
        <w:t xml:space="preserve">Det andra skäl, som här har åberopats, var att 1934 års beslut i hög grad påverkades av den tillfälliga arbetslöshetssituationen. Om så skulle ha varit fallet, förefaller det ju något egendomligt, att man år 1934 höjde pensionsåldern för ett stort antal befattningshavare. Det är nämligen en oriktig karakteristik av 1934 års beslut att säga, att det medfört en sänkning av pensionsåldern. Det medförde på vissa håll en sänkning men på andra håll en höjning. Jag vill erinra om, att i den proposition, som riksdagen fick mottaga, hade man åstadkommit en klyvning vid 12:e lönegraden. Alla, som tillhörde 1:a t. o. m. 11:e lönegraderna, skulle avgå vid 60 års ålder, men de som tillhörde lönegraden 12 och högre lönegrader skulle avgå vid 65 års ålder. Utskottet vidtog vissa jämkningar och höjde pensionsåldern från av Kungl. Maj:t föreslagna 60 år till 63 år. Ett stort antal befattningshavare i statens tjänst, nämligen befattningshavare, som tillhörde 12:e och högre lönegrader, fingo således finna sig i en förhöjning av pensionsåldern. Ett stort antal </w:t>
      </w:r>
      <w:r>
        <w:rPr>
          <w:b/>
        </w:rPr>
        <w:t>kvinnliga¹</w:t>
      </w:r>
      <w:r>
        <w:rPr>
          <w:b w:val="0"/>
        </w:rPr>
        <w:t xml:space="preserve"> befattningshavare i statens tjänst fingo sin pensionsålder höjd med hela 5 år, från 55 till 60 år. Skall man giva en karakteristik av 1934 års beslut, går det sålunda icke så enkelt som genom att säga, att beslutet medförde en sänkning av pensionsåldern. Beslutet gick ut på en uniformering med hänsyn till vissa rationella synpunkter, som under årens lopp hade kommit att anläggas på denna fråga, men det innebar icke någon generell sänkning.</w:t>
        <w:br/>
        <w:br/>
        <w:t>Men det gäller här även att taga hänsyn till vad riksdagen gjort efter 1934. För ett par år sedan kommo folkskollärarna och fingo sin pensionsfråga reglerad. Pensionsåldern höjdes för allesammans från 60 till 63 år. Det skäl, som då åberopades, att svenska folket blir mer och mer arbetsfört med åren samt bibehåller sin hälsa och arbetsförmåga längre, har riksdagen sålunda både 1934, då civilförvaltningens pensionsfråga reglerades, och sedermera, då den stora folkskollärarkårens pensionsfråga löstes, i full utsträckning iakttagit. Riksdagen har visst icke sett bort från den möjlighet att utnyttja den äldre arbetskraften, som det bättre hälsotillståndet och den ökade vitaliteten undan för undan medfört.</w:t>
        <w:br/>
        <w:br/>
        <w:t>De speciella arbetslöshetssynpunkter, som här anförts, är det väl knappast skäl i att diskutera. Om nu riksdagen skulle besluta en skrivelse till Kungl. Maj:t med krav på högre pensionsålder med hänsyn till att vi ha brist på arbetskraft, är det då någon ledamot av riksdagen, som vet, huruvida bläcket på den skrivelsen hinner torka, innan vi få en arbetslöshet, som vi sannerligen få stora bekymmer att klara? Skulle den hotande avstängningen västerut bliva en varaktig verklighet, är det uppenbart, att det inom betydande delar av vårt näringsliv kommer att råda brist på olika råämnen och materialier och att det kommer att medföra stor arbetslöshet. Den som vill åberopa arbetslöshetssynpunkterna, när det är fråga om pensionsåldrarna, skall taga sig IUeT än en funderare, innan han röstar med reservanterna.</w:t>
        <w:br/>
        <w:br/>
        <w:t>Jag har, herr talman, med dessa ord velat motivera min anslutning till</w:t>
        <w:br/>
        <w:br/>
        <w:t>Det är också av vikt, att man ej allför ofta ändrar pensionsåldrarna. Hela det system för betalning av pensionsavgifter, överhuvud hela den kostnadsberäkning, som ligger till grund för vårt pensionsväsen, är byggt på en viss tjänstetid och en viss avgångsålder. Det är icke så särdeles lätta saker att ändra. I varje fall bör man ej göra det med hänsyn till någon aktuell krissituation. Nödvändigheten av att vid krig eller kristillfälle utnyttja all den arbetskraft, som finnes i landet, har riksdagen redan tillgodosett genom antagandet av lagen om tjänsteplikt. Är det så, att denna lag i sitt nuvarande skick ej ger tillräckliga möjligheter att taga till vara arbetskraften, så är det en enkel sak att ändra lagen. Men det är ett jätteverk att ändra alla våra pensionsförfattningar.</w:t>
      </w:r>
    </w:p>
    <w:p>
      <w:pPr>
        <w:pStyle w:val="Heading2"/>
      </w:pPr>
      <w:r>
        <w:t>4. Oscar Osberg (–, man)</w:t>
      </w:r>
    </w:p>
    <w:p>
      <w:r>
        <w:rPr>
          <w:b w:val="0"/>
        </w:rPr>
        <w:t>Herr talman! Jag hade icke tänkt yttra mig i debatten utan avsett att inskränka mig till instämmandet i herr Svedmans anförande. Men det vill synas, som om man ansåge en stor motsättning förefinnas mellan utskottets och reservanternas mening. Denna motsättning är knappast tillfinnandes. Utskottet vill ha en vidgad tillämpning i fråga om anstånd med avgång, medan reservanterna vilja taga mera positiv ställning för en höjning av pensionsåldern. Ingen anser, att man ej bör söka utnyttja arbetskraften i större utsträckning än nu.</w:t>
        <w:br/>
        <w:br/>
        <w:t>Det är naturligt, att dessa företagare, d. v. s. de som äro chefer för de statliga inrättningarna, järnvägar, post, telegraf och andra, ha reda på, hur de skola reglera arbetskraften. De sätta naturligtvis de kraftigaste och bästa på de mest krävande posterna, medan de, som äro till åldern komna, få lättare uppgifter. Ty dessa lättare uppgifter skola också skötas. En något ålderstigen person gör det ofta lika bra som den, som är mycket yngre.</w:t>
        <w:br/>
        <w:br/>
        <w:t xml:space="preserve">Man börjar, tycker jag, litet för mycket omhulda de statsanställda. De skola ha en viss ålder, när de börja: de skola ha en kort tjänstetid. Men liksom min vän på Hallandsbänken anförde kan jag icke undgå att jämföra dem med andra kategorier. Tänk på jordbrukets folk! Vid 14, 15 år få de börja arbeta, både pojkar och </w:t>
      </w:r>
      <w:r>
        <w:rPr>
          <w:b/>
        </w:rPr>
        <w:t>flickor²</w:t>
      </w:r>
      <w:r>
        <w:rPr>
          <w:b w:val="0"/>
        </w:rPr>
        <w:t>, och vid 16 års ålder få dessa ynglingar gå och gälla som arbetsföra i jordbruket. Ingen ömmar för dem. De få gå där, och när åldern kommit, få de hänga i in i det sista. Det är icke fråga om de fyllt det eller det året. och det är icke fråga om pension. De få lita på sig själva från början till slut och tills krafterna äro uttömda.</w:t>
        <w:br/>
        <w:br/>
        <w:t>I detta hänseende tycker jag icke, att man behöver resonera så förfärligt mycket, bara man kommer fram till orsaken. Det är ingen, som jävar, att det finansiella läget är sådant, att man behöver spara. Det gäller ju 5 miljoner kronor om året som här kunde sparas enligt reservanternas förslag. Hur är det, när man talar med finansministern och när man kommer ut i kommunerna, där man får skrivelser, den ena efter den andra, om att vidtaga alla möjliga mått och steg för att spara så att statens finanser skola gå ihop? Vi, som tillhöra bankoutskottet, veta hur det är, när man har riksbankschefen nere. Han säger, att vi måste taga krafttag för att kunna klara upp situationen. Men när vi här i kammaren äro inne på det området, säger herr Paulsen, att vi kunna betala vad som helst. och vi kunna inskränka vår arbetstid i alla fall. Det går inte att göra så. Vi måste se till, att vi kunna reda oss i denna hårda tid.</w:t>
        <w:br/>
        <w:br/>
        <w:t>Utskottet vill här, att de, som äro friska och kunna arbeta, skola begära</w:t>
        <w:br/>
        <w:br/>
        <w:t>När det talas om arbetslöshet, är jag säker, att alla, som ha den rätta uppfattningen, veta, att vi icke ha folk nog, om vi skola hinna med att sköta om vårt stora, avlånga land. Det finnes inte för mycket folk, men det är en alltför utpräglad specialisering av arbetskraften. Vi ha emellertid icke arbetare nog; det visas av vår stora import. Riksbankschefen sade häromdagen, att vi bara i försvarshänseende få importera för 500 miljoner kronor innevarande år.</w:t>
        <w:br/>
        <w:br/>
        <w:t>åt folk, som är friskt, arbeta! Det är nog av dem, som icke kunna arbeta.</w:t>
        <w:br/>
        <w:br/>
        <w:t>Jag har ingen anledning, herr talman, att frångå den uppfattning, som reservanterna bildat sig i utskottet. Jag ber därför att få yrka bifall till reservationen.</w:t>
        <w:br/>
        <w:br/>
        <w:t>Som tiden nu var långt framskriden, beslöt kammaren, på hemställan av herr talmannen, att uppskjuta behandlingen av övriga på föredragningslistan upptagna ärenden till kl. 7.30 eftermiddagen, då enligt utfärdat anslag detta plenum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