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line="240" w:lineRule="auto"/>
        <w:ind w:left="-15" w:firstLine="0"/>
        <w:rPr/>
      </w:pPr>
      <w:bookmarkStart w:colFirst="0" w:colLast="0" w:name="_u94q37ho2ory" w:id="0"/>
      <w:bookmarkEnd w:id="0"/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41182</wp:posOffset>
            </wp:positionV>
            <wp:extent cx="7553325" cy="11525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Práctica integradora</w:t>
      </w:r>
      <w:r w:rsidDel="00000000" w:rsidR="00000000" w:rsidRPr="00000000">
        <w:rPr>
          <w:rtl w:val="0"/>
        </w:rPr>
        <w:t xml:space="preserve"> - Equipo 1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after="0" w:before="480" w:line="240" w:lineRule="auto"/>
        <w:ind w:left="-15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pageBreakBefore w:val="0"/>
        <w:spacing w:before="200" w:line="335.99999999999994" w:lineRule="auto"/>
        <w:ind w:left="-15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a poner en práctica los conocimientos que hemos adquirido hasta el momento. Se crearán grupos, divididos en sus respectivas salas y realizarán la siguiente ejercitación.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66713" cy="36671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6738" w="16738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4307" w="24266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5392" w="15561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5309" w="15224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814" w="6814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66713" cy="36671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spacing w:after="0" w:before="480" w:line="240" w:lineRule="auto"/>
        <w:ind w:left="-15" w:firstLine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Deberán leer cada una de las noticias asignadas y responder en un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documento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de Google Presentations para todas las mesas, las siguientes consignas: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¿Qué tipo de amenaza es?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un malware, en esencia un ransomware, pero éste es especial ya que está compuesto por tres tipos que trabajan mancomunadamente para ocultarse, robar la información y finalmente encriptarla de manera que no tengan más acceso a ésta y así tienen que pagar para recuperarlos.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¿Cómo comienza y cómo se propaga esta amenaza?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Todo inicia  a través de un ataque de phishing basado en Emotec, un troyano que cambia su código cada poco tiempo a fin de no ser detectado por las soluciones de seguridad y que tiene la capacidad de interceptar, registrar, y guardar todo el tráfico de red. Después un botnet llamado </w:t>
      </w: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Trickbot r</w:t>
      </w: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oba las credenciales de inicio de sesión. Y finalmente el ransomware Ryuk encripta la información y deja sin acceso al usuario.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¿Hay más de una amenaza aplicada?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Si, hay un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troyano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botnet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ransomware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0" w:firstLine="0"/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¿Qué solución o medida recomendarían?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Verdana" w:cs="Verdana" w:eastAsia="Verdana" w:hAnsi="Verdana"/>
          <w:color w:val="4c4c4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Se debería aumentar el </w:t>
      </w:r>
      <w:r w:rsidDel="00000000" w:rsidR="00000000" w:rsidRPr="00000000">
        <w:rPr>
          <w:rFonts w:ascii="Verdana" w:cs="Verdana" w:eastAsia="Verdana" w:hAnsi="Verdana"/>
          <w:b w:val="1"/>
          <w:color w:val="4c4c4c"/>
          <w:sz w:val="24"/>
          <w:szCs w:val="24"/>
          <w:highlight w:val="white"/>
          <w:rtl w:val="0"/>
        </w:rPr>
        <w:t xml:space="preserve">presupuesto en ciberseguridad</w:t>
      </w: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 (no es un problema de voluntad de los CISOs sino de presupuesto y del </w:t>
      </w:r>
      <w:r w:rsidDel="00000000" w:rsidR="00000000" w:rsidRPr="00000000">
        <w:rPr>
          <w:rFonts w:ascii="Verdana" w:cs="Verdana" w:eastAsia="Verdana" w:hAnsi="Verdana"/>
          <w:b w:val="1"/>
          <w:color w:val="4c4c4c"/>
          <w:sz w:val="24"/>
          <w:szCs w:val="24"/>
          <w:highlight w:val="white"/>
          <w:rtl w:val="0"/>
        </w:rPr>
        <w:t xml:space="preserve">tiempo de reacción contra las amenazas</w:t>
      </w: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Verdana" w:cs="Verdana" w:eastAsia="Verdana" w:hAnsi="Verdana"/>
          <w:color w:val="4c4c4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4c4c4c"/>
          <w:sz w:val="24"/>
          <w:szCs w:val="24"/>
          <w:highlight w:val="white"/>
          <w:rtl w:val="0"/>
        </w:rPr>
        <w:t xml:space="preserve">Hay que adaptarse a un entorno cada vez más cambiante</w:t>
      </w: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 y que tiene nuevas técnicas de ataque cada menos tiempo”. Ya que las defensas estáticas no son suficientes.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color w:val="4c4c4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Implementación de </w:t>
      </w:r>
      <w:r w:rsidDel="00000000" w:rsidR="00000000" w:rsidRPr="00000000">
        <w:rPr>
          <w:rFonts w:ascii="Verdana" w:cs="Verdana" w:eastAsia="Verdana" w:hAnsi="Verdana"/>
          <w:b w:val="1"/>
          <w:color w:val="4c4c4c"/>
          <w:sz w:val="24"/>
          <w:szCs w:val="24"/>
          <w:highlight w:val="white"/>
          <w:rtl w:val="0"/>
        </w:rPr>
        <w:t xml:space="preserve">herramientas más avanzadas</w:t>
      </w:r>
      <w:r w:rsidDel="00000000" w:rsidR="00000000" w:rsidRPr="00000000">
        <w:rPr>
          <w:rFonts w:ascii="Verdana" w:cs="Verdana" w:eastAsia="Verdana" w:hAnsi="Verdana"/>
          <w:color w:val="4c4c4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Una vez resueltas, volveremos a la sala principal en la cual el grupo debe compartir sus respuestas a los demás compañeros y compañeras, exponiendo la problemática y el análisis que realizaron.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31248</wp:posOffset>
            </wp:positionV>
            <wp:extent cx="7705725" cy="13239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Grupo / Mesa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https://revistabyte.es/ciberseguridad/ryuk-ministerio-de-trabajo/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https://www.welivesecurity.com/la-es/2021/06/10/backdoordiplomacy-actualizando-quarian-turian-backdoor-utilizado-contra-organizaciones-diplomaticas/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https://www.welivesecurity.com/la-es/2021/04/08/vyveva-nuevo-backdoor-grupo-apt-lazarus/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https://www.welivesecurity.com/la-es/2021/02/02/kobalos-amenaza-linux-afecta-infraestructuras-informaticas-alto-rendimiento/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https://www.welivesecurity.com/la-es/2019/10/22/navegador-tor-troyanizado-robar-bitcoins-darknet/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ind w:left="792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spacing w:line="240" w:lineRule="auto"/>
      <w:ind w:left="-15" w:firstLine="0"/>
      <w:rPr>
        <w:rFonts w:ascii="Rajdhani" w:cs="Rajdhani" w:eastAsia="Rajdhani" w:hAnsi="Rajdhani"/>
        <w:b w:val="1"/>
        <w:color w:val="434343"/>
        <w:sz w:val="68"/>
        <w:szCs w:val="6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spacing w:line="240" w:lineRule="auto"/>
      <w:ind w:left="-1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elivesecurity.com/la-es/2021/06/10/backdoordiplomacy-actualizando-quarian-turian-backdoor-utilizado-contra-organizaciones-diplomaticas/" TargetMode="External"/><Relationship Id="rId10" Type="http://schemas.openxmlformats.org/officeDocument/2006/relationships/hyperlink" Target="https://revistabyte.es/ciberseguridad/ryuk-ministerio-de-trabajo/" TargetMode="External"/><Relationship Id="rId13" Type="http://schemas.openxmlformats.org/officeDocument/2006/relationships/hyperlink" Target="https://www.welivesecurity.com/la-es/2021/02/02/kobalos-amenaza-linux-afecta-infraestructuras-informaticas-alto-rendimiento/" TargetMode="External"/><Relationship Id="rId12" Type="http://schemas.openxmlformats.org/officeDocument/2006/relationships/hyperlink" Target="https://www.welivesecurity.com/la-es/2021/04/08/vyveva-nuevo-backdoor-grupo-apt-lazar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www.welivesecurity.com/la-es/2019/10/22/navegador-tor-troyanizado-robar-bitcoins-darknet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