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28"/>
        <w:gridCol w:w="217"/>
        <w:gridCol w:w="418"/>
        <w:gridCol w:w="231"/>
        <w:gridCol w:w="242"/>
        <w:gridCol w:w="235"/>
        <w:gridCol w:w="216"/>
        <w:gridCol w:w="262"/>
        <w:gridCol w:w="233"/>
        <w:gridCol w:w="237"/>
        <w:gridCol w:w="267"/>
        <w:gridCol w:w="261"/>
        <w:gridCol w:w="233"/>
        <w:gridCol w:w="229"/>
        <w:gridCol w:w="244"/>
        <w:gridCol w:w="260"/>
        <w:gridCol w:w="231"/>
        <w:gridCol w:w="228"/>
        <w:gridCol w:w="249"/>
        <w:gridCol w:w="256"/>
        <w:gridCol w:w="236"/>
        <w:gridCol w:w="225"/>
        <w:gridCol w:w="216"/>
        <w:gridCol w:w="252"/>
        <w:gridCol w:w="225"/>
        <w:gridCol w:w="216"/>
        <w:gridCol w:w="250"/>
        <w:gridCol w:w="252"/>
        <w:gridCol w:w="229"/>
        <w:gridCol w:w="234"/>
        <w:gridCol w:w="227"/>
        <w:gridCol w:w="246"/>
        <w:gridCol w:w="220"/>
        <w:gridCol w:w="240"/>
        <w:gridCol w:w="216"/>
        <w:gridCol w:w="251"/>
        <w:gridCol w:w="216"/>
        <w:gridCol w:w="216"/>
        <w:gridCol w:w="216"/>
      </w:tblGrid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odia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ferebantur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</w:rPr>
              <w:t>. 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nam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</w:rPr>
              <w:t> pulsus 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fuerat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</w:rPr>
              <w:t> a 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gente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Volscorum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</w:rPr>
              <w:t>, 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quae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etiam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Etruscorum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Etruscorum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fort.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rusticorum</w:t>
            </w:r>
            <w:proofErr w:type="spellEnd"/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regebatur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regebantur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hinc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σ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unde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et infra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multae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multa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multam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Y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Tyrrhena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W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tyrrene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70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per oppida m&lt;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atres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optavere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nurum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per oppida et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per o. m.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p. o. m.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quod(2º)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procederet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procederent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eos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eo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essent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conubii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conuiuii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vrbes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accepere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</w:rPr>
              <w:t> non 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tectis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</w:rPr>
              <w:t>, non 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moenibus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ACCEPERE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accipere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hoc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nec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civitatem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civitate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civitatis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σ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civitates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nec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Wh1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domum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ista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iste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primo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prima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urbe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orbe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hae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domo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dumo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7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dividimus</w:t>
            </w:r>
            <w:proofErr w:type="spellEnd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muros</w:t>
            </w:r>
            <w:proofErr w:type="spellEnd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dividi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. m.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muret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moenia</w:t>
            </w:r>
            <w:proofErr w:type="spellEnd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pandimus</w:t>
            </w:r>
            <w:proofErr w:type="spellEnd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urbis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moenia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(2º) ...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urbes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m. p. u. r.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Pah1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7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munitione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σ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munitionis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munitiones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MANVS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Ipsemanus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DEDISSET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D.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voluissent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voluisse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0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feritati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feritati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feritate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; sub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ras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e. d.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solis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exegit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montibvs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aevvm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s. e. m. a.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s. e.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569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EXEGIT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exegerit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571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inter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571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feturae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fetura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571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pascatur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parcatur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571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quadrupedes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quadrupedas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0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571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in latus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inque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feri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curvam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latinae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que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fere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cervam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571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hendiadyn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νδιaδιιν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0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573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PLANTIS INSTITERAT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573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haec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eo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573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semesam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praedam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semensam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praedam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semen semper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senum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semper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semesam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p.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573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foeda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relinquunt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foeda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relinqunt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f. r.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574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ONERAVIT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D.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574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onus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sonus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574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46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574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inponitur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manibus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. 576.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crinali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avro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‘quo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crines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inligantur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’. pro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longae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tegmine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pallae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palla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proprie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muliebris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vestis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deducta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usque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ad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vestigia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576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TEGMINE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Wh2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576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proprie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propria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576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576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auroque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rigentem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a. r.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Thraciam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thracia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Strymone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strimone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styitmonae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dici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dici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grus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’, et ‘hic’ et ‘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haec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gruis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graum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et ... he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grues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gruis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grus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grus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vel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gruis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OLOREM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OLORES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OLOREM. S.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Latine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latini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20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cycni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Graece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σ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cycni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graeci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grecae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cygni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Cycnus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Graece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scil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legens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20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dicuntur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Pb W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Y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dricuntur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(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), . R. (= Require) mg.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sin. J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praeiudicavit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eius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sua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falso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falso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falso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matremfamilias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matri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filias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matri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; mi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supra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fi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quod (1º, 3º)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praeter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476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propter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36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materfamilias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Yh3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matremfamilias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materfamilias ...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matrimonium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Y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illa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illa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7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matrimonium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 Yh3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matrimonio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matrimonii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coem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(p)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tionem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N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coeptionem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ceptionem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W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76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quandam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 Yh3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476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quadam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quondam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W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quendam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fuerint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fuerant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8192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inter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matrem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matrem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familiarum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matres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inter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matrem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matremfamilias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hoc quid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intersit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, superius (476)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plenissime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interest, quod mater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praeter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illam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narratum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est.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significationem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ad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aliquid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tantum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convenit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in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matrimonium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; materfamilias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vero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illa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in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matrimonium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convenit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per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coemptionem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: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per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quandam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iuris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sollemnitatem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in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familiam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migrat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mariti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nam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locus ex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Servio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per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contaminationem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invassisse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videtur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: cf. Serv. sup. et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476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AETERNVM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Aeterum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aeterne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pro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eterne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id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aeterno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temeratae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temerata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585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CONATA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Canata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7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585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cf.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ad A.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8.218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,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quod scholium ex hoc loco Compilator ipse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composuisse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videtur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585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conaretur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conatur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585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obsessumque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acta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obsessam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actaque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585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limen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lumen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585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spem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spe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585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suscenseat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suscensa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a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ACERBIS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acervis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0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necessitate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non necessitate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COMMITTITVR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MITTITVR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OMINE PVGNA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589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committetur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committeretur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ut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sequentia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</w:rPr>
              <w:t> indicant: 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nam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dicet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</w:rPr>
              <w:t> </w:t>
            </w:r>
            <w:r w:rsidRPr="00020825">
              <w:rPr>
                <w:rFonts w:ascii="Arial" w:eastAsia="Times New Roman" w:hAnsi="Arial" w:cs="Arial"/>
                <w:i/>
                <w:iCs/>
                <w:color w:val="000000"/>
              </w:rPr>
              <w:t>et </w:t>
            </w:r>
            <w:proofErr w:type="spellStart"/>
            <w:r w:rsidRPr="00020825">
              <w:rPr>
                <w:rFonts w:ascii="Arial" w:eastAsia="Times New Roman" w:hAnsi="Arial" w:cs="Arial"/>
                <w:i/>
                <w:iCs/>
                <w:color w:val="000000"/>
              </w:rPr>
              <w:t>ultricem</w:t>
            </w:r>
            <w:proofErr w:type="spellEnd"/>
            <w:r w:rsidRPr="00020825">
              <w:rPr>
                <w:rFonts w:ascii="Arial" w:eastAsia="Times New Roman" w:hAnsi="Arial" w:cs="Arial"/>
                <w:i/>
                <w:iCs/>
                <w:color w:val="000000"/>
              </w:rPr>
              <w:t> pharetra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dicet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loc.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faretra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faretram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deprome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sagittam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d. s.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neotericum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neuteritum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ipsum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ipsam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x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ix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in x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Wh2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mittunt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mittunt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non in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vero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in. v. o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vero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Lucanus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lucanus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loco tentoria ponens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Luc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l. t. p.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nominativo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plurali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genitive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singulari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non(2º)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a(2º)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felicum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filicum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felicium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0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praeiudicemus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felices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iudicemus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praeiudicemur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rei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praeiudicemus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felices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felice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felicium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felicum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patitur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patitus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una(2º)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unam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felicia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felici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felices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(3º)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felicum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W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felicium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dicamus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dicamus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ne(2º)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nec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a(3º)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victricium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victricia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neutrum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neutrum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genus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numero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numeri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VIOLARIT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Uolarit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Violaret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VVLNERE CORPVS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V. C.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dixerat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dixerant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violarit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violaret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u.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vulnere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corpus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v. c.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0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pariter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det sanguine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poenas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violarit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(3º)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violavit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det(2º)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dat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d.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sanguine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poenas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s. p.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27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peritissime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expiatio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acceptior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dis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sanguine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placatio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expediatur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T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36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cf.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et T ad 626, et passim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acceptior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dis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diis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acceptior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0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-VE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codd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bcfhr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  <w:proofErr w:type="spellEnd"/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591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-QVE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M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PR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ω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MIHI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M.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simpliciter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W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similiter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similiter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simpliter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accipiamus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accipimus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8192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ita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intellegamus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; ‘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sive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eam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Troianus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interemerit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sive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aliquis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de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Aeneae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auxiliis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’: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namque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alii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volunt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Arruntem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de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Turni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esse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partibus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indignatum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femineum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sexum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plus in bello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potuisse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quam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viros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quam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rem hic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dicunt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praestruxisse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Vergilium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: et re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vera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sic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ubique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loquitur,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incertum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sit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Arruns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de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cuius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partibus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fuerit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: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unde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illud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(789) da, pater, hoc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nostris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aboleri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dedecus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armis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recte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e 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commenta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ad 591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pariter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(2º) ...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expediatur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et ad 595 sunt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suppleta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, credendum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est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quae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commenta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592-94 Servius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scripserit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nec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F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exhibeat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,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haec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quondam in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fuisse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,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nono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in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saeculo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perisse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;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quae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omnia F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haud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exhibere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potuit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,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neque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enim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satis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spatii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fuit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notandum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autem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quae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ad 591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pariter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(2º) ...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expediatur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exhibeat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,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haec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ad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verba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pariter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...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poenas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referre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quae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in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post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TROS ITALVSQVE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inveniantur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: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unde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argui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potest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Compilatorem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scholia ad 592-94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pertinentia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consulto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omisisse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quae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autem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fragmenta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F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exhibeat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per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contaminationem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invassisse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quod minus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laudo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 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intellegamus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intellegimus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aliquis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aliqui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Arruntem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arruentem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esse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fuisse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praestruxisse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perstruxisse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praestrincxisse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unde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inde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et(3º)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0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aboleri</w:t>
            </w:r>
            <w:proofErr w:type="spellEnd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dedecus</w:t>
            </w:r>
            <w:proofErr w:type="spellEnd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armis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Pb σ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aboleris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deducus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armis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A. B. O. D. A.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0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oeconomia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eoconomina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oeoconomia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nominantur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nominatur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praenominatur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negotii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negotiens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negotii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Camillae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camellae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faciem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facem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amplius</w:t>
            </w:r>
            <w:proofErr w:type="spellEnd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unam</w:t>
            </w:r>
            <w:proofErr w:type="spellEnd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falle</w:t>
            </w:r>
            <w:proofErr w:type="spellEnd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dolo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au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J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praemissum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promissum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discesserit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discesserat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dicesserat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indetracta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indetractat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inspoliatae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spoliatae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40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595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at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illa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levis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‘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levis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ipsa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’, id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‘non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gravata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pondere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corporis’,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levis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‘auras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leves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’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accipiamus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supplevit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 T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(cf.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quae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ad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592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scripsit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595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levis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leves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circvmdata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tvrbine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corpvs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circumdata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t. c.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circulo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quoniam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in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quem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in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laetitiam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latinum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Arial" w:eastAsia="Times New Roman" w:hAnsi="Arial" w:cs="Arial"/>
                <w:color w:val="000000"/>
              </w:rPr>
            </w:pPr>
            <w:r w:rsidRPr="00020825">
              <w:rPr>
                <w:rFonts w:ascii="Arial" w:eastAsia="Times New Roman" w:hAnsi="Arial" w:cs="Arial"/>
                <w:color w:val="000000"/>
              </w:rPr>
              <w:t>claro 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eam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nimbo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circumdatam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</w:rPr>
              <w:t> dicit, 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ut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</w:rPr>
              <w:t> </w:t>
            </w:r>
            <w:r w:rsidRPr="00020825">
              <w:rPr>
                <w:rFonts w:ascii="Arial" w:eastAsia="Times New Roman" w:hAnsi="Arial" w:cs="Arial"/>
                <w:i/>
                <w:iCs/>
                <w:color w:val="000000"/>
              </w:rPr>
              <w:t>at Venus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caracterem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charactere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poetico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miscet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poeta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commiscet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7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ETRVSCIQVE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θ Pb Wh2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Etrucique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Etruscisque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Etrurique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Etruria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Ria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etruria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Wh2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tendebantur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tenebantur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ripam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/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ri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/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primam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primam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Qh1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vid.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primam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ripam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quasi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ἑτέροις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ὅροις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: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ἑτέροι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ὅροι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: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ἕτερον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alterum,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ὅρος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finis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vocatur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1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ἑτέροις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ὅροις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ἑτέροι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ὅροι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τ</w:t>
            </w:r>
            <w:r w:rsidRPr="00020825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ρουροι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ero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oras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τ</w:t>
            </w:r>
            <w:r w:rsidRPr="00020825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A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ιρουAροι</w:t>
            </w:r>
            <w:r w:rsidRPr="00020825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ιρου</w:t>
            </w:r>
            <w:r w:rsidRPr="00020825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ρου</w:t>
            </w:r>
            <w:r w:rsidRPr="00020825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ιτ</w:t>
            </w:r>
            <w:r w:rsidRPr="00020825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ρο</w:t>
            </w:r>
            <w:r w:rsidRPr="00020825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οροι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Isidori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 sim.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τ</w:t>
            </w:r>
            <w:r w:rsidRPr="00020825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ρουριa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plerique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ἑτερούρι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α)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80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eteron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non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eteron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NAM ET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τροι</w:t>
            </w:r>
            <w:r w:rsidRPr="00020825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οπ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οι</w:t>
            </w:r>
            <w:r w:rsidRPr="00020825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significat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oron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020825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τροι</w:t>
            </w:r>
            <w:r w:rsidRPr="00020825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ο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ου</w:t>
            </w:r>
            <w:r w:rsidRPr="00020825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significat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epon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quae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exhibent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similia Pc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] ex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glossemate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‘</w:t>
            </w:r>
            <w:r w:rsidRPr="00020825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020825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ροιϲ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οπ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οιϲ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significat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’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ad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ἑ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τ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έροις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ὅροις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[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quae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corrupta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exhibent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Pc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]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venisse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videntur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: sed cf. quod pro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scripsit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quasi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es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significat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ὅρος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oros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orus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moros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finis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fines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vocatur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θ Pa Pc 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vocantur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voc.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Roma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Romae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antea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ante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fines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antea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ripam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ripa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tenebat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tenebant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imperii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quem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peris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imperii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imperii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virgo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natavit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notavit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N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quidam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iquidam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Etruria(2º)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eturie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trus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rationabiliter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onorabiliter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06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dicimus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, id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‘frequenter et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rationabiliter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’.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hinc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(E. 6.27) tum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vero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70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rationem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ration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 quod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spat.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duarum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litt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relicto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ratione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rithmum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roedimum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edmum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id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dicimus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dins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tenerem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temerem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sane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sine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descendit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quinto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quarto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599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cursoribus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curribus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premeretur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promeretur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hastis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hostis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HORRET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Borret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7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Ennianus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Qh2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annianus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Lucilio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lucidio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inrisionem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inrisione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debuisse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eum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eum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debuisse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alget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abet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Lucilio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lucidio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0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versus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Enni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dicens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versus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7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gravitate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gravitatem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minores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minoris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armis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svblimibvs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ardent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ARMIS A.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a. s. ardent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0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campique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albent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supplevit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resplendent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resplendet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tercentum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ter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e.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scutati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scrutati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omnes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v. m.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celeres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scelere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appellavit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appellat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it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nominavit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appellavit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vicem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vice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celeres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sceleres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appellatos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appellatas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dictos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velocius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celerius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dictum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putant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κ</w:t>
            </w:r>
            <w:r w:rsidRPr="00020825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λν</w:t>
            </w:r>
            <w:r w:rsidRPr="00020825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(fort.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κ</w:t>
            </w:r>
            <w:r w:rsidRPr="00020825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λμ</w:t>
            </w:r>
            <w:r w:rsidRPr="00020825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equitatus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equitatum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vice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vicem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0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exercitum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hoc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verbo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recipit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E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possit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posset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posse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hasta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emissa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aste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nussa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hasta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missa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W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diceret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dicerent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iaculo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spatium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Stat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spatium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iaculo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harundine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vincas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Stat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harundine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uindicas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harundinem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eas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harundinem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meas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36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omnis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haec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ambitiosa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ista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omnis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haec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tam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discriptio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brevis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ERVMPVNT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609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hypermetros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ypermetos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612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ADVERSIS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adversi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619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et 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eqvos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moenia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vertvnt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et e ad. m. v.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619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reiciunt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619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retro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tero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619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cedentium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edentium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619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sint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sunt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619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fugiunt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non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fugiant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619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timore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timor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0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619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proeliandi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proeliandi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non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timore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sic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619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proelii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proeliis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619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equestre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scutum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equestra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scutam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622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domita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domitia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36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622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domitorum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scilicet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scilicet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dominatorum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equorum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domitorum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scilicet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equorum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Pa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625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VNDAM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VNDA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625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scopulos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scupulos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spoculos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Pah1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scapulas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36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625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verbo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verbo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detractum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(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625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detractam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destractam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detractum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subtractam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celerae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tam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625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nomini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nominis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626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ad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illud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ad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illum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aliud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626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pertinet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626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626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referuntur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feruntur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626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habenis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h.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627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RESORBENS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627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S. F.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627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maris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matris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633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MORIENTVM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morientium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633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aliqui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aliquanti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633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facit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faciunt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0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633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IN ALTO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alto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pro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alio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per alto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in alto pro alto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20825" w:rsidRPr="00020825" w:rsidRDefault="00020825" w:rsidP="0002082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in alto id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in profundo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633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emfaticos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enfaticos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Y 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634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polysim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detos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634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sanguine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637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in(1º)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637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in latus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in la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637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conpagibus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alvum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c. a.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637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contorsit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contursit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intorsit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c.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g.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637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genere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a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genere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637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percussum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perversum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prensum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perconsum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EXCVSSVS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excursus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excussus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excursus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DEICIT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Deiecit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7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HERMINIVM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θ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hermenium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aerminium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Pah2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nomen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homen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omen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cum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Coclite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σ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coclite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cum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clote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cum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cocle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Larcius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largius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latius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0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Herminius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Herminus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haermenius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hermenius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armenius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mermenius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mormenius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sublicius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sublicium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supplicius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subicius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Q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sulpicius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subitus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subsilicius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tantvs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</w:rPr>
              <w:t xml:space="preserve"> in 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arma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patet</w:t>
            </w:r>
            <w:proofErr w:type="spellEnd"/>
            <w:r w:rsidRPr="00020825">
              <w:rPr>
                <w:rFonts w:ascii="Arial" w:eastAsia="Times New Roman" w:hAnsi="Arial" w:cs="Arial"/>
                <w:color w:val="000000"/>
              </w:rPr>
              <w:t xml:space="preserve"> tantum </w:t>
            </w:r>
            <w:proofErr w:type="spellStart"/>
            <w:r w:rsidRPr="00020825">
              <w:rPr>
                <w:rFonts w:ascii="Arial" w:eastAsia="Times New Roman" w:hAnsi="Arial" w:cs="Arial"/>
                <w:color w:val="000000"/>
              </w:rPr>
              <w:t>patebat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TANTVS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tantais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ARMA PATET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A. P.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tantum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id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tantum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36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vulnera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M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Ribbeck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1862, 277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vulnere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vulneri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76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hostilia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hostili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tu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θ Pa 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hostili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tn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hostili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u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auxilia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totus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vel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satis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tantus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pro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satis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vel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scutis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fort.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proprie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primos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quadrupedum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quadripedum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quarumpedum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intellegas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intellegamus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Amazon(2º)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N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amazo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Q W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Volsca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vulsca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semper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vulca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volsca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Ah1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fuerat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fuit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68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comam</w:t>
            </w:r>
            <w:proofErr w:type="spellEnd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diffundere</w:t>
            </w:r>
            <w:proofErr w:type="spellEnd"/>
            <w:r w:rsidRPr="0002082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ventis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comam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 ...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vestis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c. d. v.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102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venatrix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venatrix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ante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dederatque</w:t>
            </w:r>
            <w:proofErr w:type="spellEnd"/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825" w:rsidRPr="00020825" w:rsidTr="00020825">
        <w:trPr>
          <w:trHeight w:val="340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>648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color w:val="000000"/>
              </w:rPr>
              <w:t xml:space="preserve">id </w:t>
            </w:r>
            <w:proofErr w:type="spellStart"/>
            <w:r w:rsidRPr="0002082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2082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2082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2082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25" w:rsidRPr="00020825" w:rsidRDefault="00020825" w:rsidP="0002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25"/>
    <w:rsid w:val="00020825"/>
    <w:rsid w:val="000D096D"/>
    <w:rsid w:val="002E2EF2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A4CD35F6-7059-1649-AB0F-B2CA8319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082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0825"/>
    <w:rPr>
      <w:color w:val="954F72"/>
      <w:u w:val="single"/>
    </w:rPr>
  </w:style>
  <w:style w:type="paragraph" w:customStyle="1" w:styleId="msonormal0">
    <w:name w:val="msonormal"/>
    <w:basedOn w:val="Normal"/>
    <w:rsid w:val="000208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020825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6">
    <w:name w:val="font6"/>
    <w:basedOn w:val="Normal"/>
    <w:rsid w:val="00020825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7">
    <w:name w:val="font7"/>
    <w:basedOn w:val="Normal"/>
    <w:rsid w:val="00020825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8">
    <w:name w:val="font8"/>
    <w:basedOn w:val="Normal"/>
    <w:rsid w:val="00020825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18"/>
      <w:szCs w:val="18"/>
    </w:rPr>
  </w:style>
  <w:style w:type="paragraph" w:customStyle="1" w:styleId="font9">
    <w:name w:val="font9"/>
    <w:basedOn w:val="Normal"/>
    <w:rsid w:val="00020825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10">
    <w:name w:val="font10"/>
    <w:basedOn w:val="Normal"/>
    <w:rsid w:val="00020825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32"/>
      <w:szCs w:val="32"/>
    </w:rPr>
  </w:style>
  <w:style w:type="paragraph" w:customStyle="1" w:styleId="font11">
    <w:name w:val="font11"/>
    <w:basedOn w:val="Normal"/>
    <w:rsid w:val="00020825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0"/>
      <w:szCs w:val="20"/>
    </w:rPr>
  </w:style>
  <w:style w:type="paragraph" w:customStyle="1" w:styleId="font12">
    <w:name w:val="font12"/>
    <w:basedOn w:val="Normal"/>
    <w:rsid w:val="00020825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xl65">
    <w:name w:val="xl65"/>
    <w:basedOn w:val="Normal"/>
    <w:rsid w:val="00020825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6">
    <w:name w:val="xl66"/>
    <w:basedOn w:val="Normal"/>
    <w:rsid w:val="00020825"/>
    <w:pPr>
      <w:spacing w:before="100" w:beforeAutospacing="1" w:after="100" w:afterAutospacing="1"/>
    </w:pPr>
    <w:rPr>
      <w:rFonts w:ascii="New Athena Unicode" w:eastAsia="Times New Roman" w:hAnsi="New Athena Unicode" w:cs="Times New Roman"/>
    </w:rPr>
  </w:style>
  <w:style w:type="paragraph" w:customStyle="1" w:styleId="xl67">
    <w:name w:val="xl67"/>
    <w:basedOn w:val="Normal"/>
    <w:rsid w:val="00020825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8">
    <w:name w:val="xl68"/>
    <w:basedOn w:val="Normal"/>
    <w:rsid w:val="00020825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</w:rPr>
  </w:style>
  <w:style w:type="paragraph" w:customStyle="1" w:styleId="xl69">
    <w:name w:val="xl69"/>
    <w:basedOn w:val="Normal"/>
    <w:rsid w:val="00020825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70">
    <w:name w:val="xl70"/>
    <w:basedOn w:val="Normal"/>
    <w:rsid w:val="00020825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</w:rPr>
  </w:style>
  <w:style w:type="paragraph" w:customStyle="1" w:styleId="xl71">
    <w:name w:val="xl71"/>
    <w:basedOn w:val="Normal"/>
    <w:rsid w:val="00020825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72">
    <w:name w:val="xl72"/>
    <w:basedOn w:val="Normal"/>
    <w:rsid w:val="00020825"/>
    <w:pPr>
      <w:spacing w:before="100" w:beforeAutospacing="1" w:after="100" w:afterAutospacing="1"/>
    </w:pPr>
    <w:rPr>
      <w:rFonts w:ascii="New Athena Unicode" w:eastAsia="Times New Roman" w:hAnsi="New Athena Unicode" w:cs="Times New Roman"/>
    </w:rPr>
  </w:style>
  <w:style w:type="paragraph" w:customStyle="1" w:styleId="xl73">
    <w:name w:val="xl73"/>
    <w:basedOn w:val="Normal"/>
    <w:rsid w:val="00020825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32"/>
      <w:szCs w:val="32"/>
    </w:rPr>
  </w:style>
  <w:style w:type="paragraph" w:customStyle="1" w:styleId="xl74">
    <w:name w:val="xl74"/>
    <w:basedOn w:val="Normal"/>
    <w:rsid w:val="00020825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5">
    <w:name w:val="xl75"/>
    <w:basedOn w:val="Normal"/>
    <w:rsid w:val="00020825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xl76">
    <w:name w:val="xl76"/>
    <w:basedOn w:val="Normal"/>
    <w:rsid w:val="00020825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7">
    <w:name w:val="xl77"/>
    <w:basedOn w:val="Normal"/>
    <w:rsid w:val="00020825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95</Pages>
  <Words>3626</Words>
  <Characters>20670</Characters>
  <Application>Microsoft Office Word</Application>
  <DocSecurity>0</DocSecurity>
  <Lines>172</Lines>
  <Paragraphs>48</Paragraphs>
  <ScaleCrop>false</ScaleCrop>
  <Company/>
  <LinksUpToDate>false</LinksUpToDate>
  <CharactersWithSpaces>24248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2019-10-29T01:10:00Z</dcterms:created>
  <dcterms:modified xsi:type="dcterms:W3CDTF">2019-10-29T01:18:00Z</dcterms:modified>
</cp:coreProperties>
</file>