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0"/>
        <w:gridCol w:w="234"/>
        <w:gridCol w:w="565"/>
        <w:gridCol w:w="251"/>
        <w:gridCol w:w="251"/>
        <w:gridCol w:w="331"/>
        <w:gridCol w:w="259"/>
        <w:gridCol w:w="293"/>
        <w:gridCol w:w="264"/>
        <w:gridCol w:w="253"/>
        <w:gridCol w:w="270"/>
        <w:gridCol w:w="281"/>
        <w:gridCol w:w="251"/>
        <w:gridCol w:w="249"/>
        <w:gridCol w:w="268"/>
        <w:gridCol w:w="280"/>
        <w:gridCol w:w="251"/>
        <w:gridCol w:w="246"/>
        <w:gridCol w:w="259"/>
        <w:gridCol w:w="274"/>
        <w:gridCol w:w="251"/>
        <w:gridCol w:w="246"/>
        <w:gridCol w:w="264"/>
        <w:gridCol w:w="259"/>
        <w:gridCol w:w="251"/>
        <w:gridCol w:w="246"/>
        <w:gridCol w:w="259"/>
        <w:gridCol w:w="251"/>
        <w:gridCol w:w="251"/>
        <w:gridCol w:w="246"/>
        <w:gridCol w:w="259"/>
        <w:gridCol w:w="251"/>
        <w:gridCol w:w="251"/>
        <w:gridCol w:w="246"/>
        <w:gridCol w:w="259"/>
      </w:tblGrid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Verse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Lemma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Ed. Comment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Gen. Comment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Second R.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Third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Fourth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Sixth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Seventh R.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color w:val="000000"/>
              </w:rPr>
            </w:pPr>
            <w:r w:rsidRPr="003C6BD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ATQUE EA DIVERSA DVM P&lt;ARTE&gt; G&lt;ERUNTUR&gt; in hoc libro mutatio est rerum omnium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DIVERSA(1)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  <w:r w:rsidRPr="003C6BD3">
              <w:rPr>
                <w:rFonts w:ascii="Arial" w:eastAsia="Times New Roman" w:hAnsi="Arial" w:cs="Arial"/>
                <w:color w:val="000000"/>
              </w:rPr>
              <w:t>penitvs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dvm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parte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gervntvr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Penitus dum p. g.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transit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traxit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 Ardeam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ardeam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hoc verbum distinxi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hoc verbum edd. Plerique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DIVERSA PENITVS(2) 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penitus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DVM PARTE GERVNTVR(2)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 parte geruntur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W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 p. g.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adverbii vim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adverbis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diomedem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Pb Y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diomeden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11.243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diomede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ulixem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ulixen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tulixem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post(2)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ἔρις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eris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nam praeter Homerum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nam praeter deorum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aeriam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et hic et ad A. 5.606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erigam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eriam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aeriem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demisit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dimisit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dimittit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germanae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germani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ferentem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ferenti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audaciae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aut latio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audendum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audiendum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exhortandus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ex///tandus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exhortatur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Pitumnus(1)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pitummum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10.76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picumnus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 si verum nomen vis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Sterculinius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sterquilinius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sterquilinus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pinsendi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pinsandi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pensendae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pensande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pensendi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3C6BD3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colitur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 colitur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deus colitur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quidam Pilumnum et Pitumnum Castorem et Pollucem accipiunt; | nonnulli laudum deos; Varro (VPR 2.82a) coniugales deos | suspicatur.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 ed. 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VALLE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uelle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supra(1)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lucus(1)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locus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Y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Mostellaria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 laria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captabantur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captantur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captare namque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captantur namque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vel Eh2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3C6BD3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succinctus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succintus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sua intus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sede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sacratae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 sacratae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consilia(1)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 consilia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23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*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lacunam indicavi tali modo inplerem: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nam erat mos apud antiquos ut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sciret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stiret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haberi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habire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habere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consilia(2)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considia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Thaumantis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thumantis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PROMITTERE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nullus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nullis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acyrologia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acyrilongia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stacyrilongea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  <w:r w:rsidRPr="003C6BD3">
              <w:rPr>
                <w:rFonts w:ascii="Arial" w:eastAsia="Times New Roman" w:hAnsi="Arial" w:cs="Arial"/>
                <w:color w:val="000000"/>
              </w:rPr>
              <w:t>divvm promittere nemo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‘nemo’ pro ‘nullus’ posuit.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et est acyrologia.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nam ‘divum nemo’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non possumus dicere, cum proprie ‘nemo’ sit ‘ne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Charis., Fest., Isid.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defensore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defensone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quae 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 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1.5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septimo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tutam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prim.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t fort.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ras.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70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commemorat ipse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ait ipse (de qua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quae est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Castrum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castrim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sati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quae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pertinent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CASTRA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aut(4)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autem 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aliis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NVBIBVS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nibibus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sectus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sectatus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secutus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actam unde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actit munde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apparet eum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apperet eam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ipsis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abscessum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abscissum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τῶν μέσων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ton meson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DISCEDERE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Discindere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recessum per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seces super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vult videri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uul uidere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23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Irim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inter chas marim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casmatrim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θ 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casmatri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chasma tum irin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c(h)asma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chasma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chasma irim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(chasma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inter chasma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glossema fuisse videtur ad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 quod)</w:t>
            </w: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unde 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unde est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medio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mdio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70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fierent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errat Thilo cum dicit cod. R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fierent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exhibere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fieret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nimium splendorem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nimium altiorem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quidam(1)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quedam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recessus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discessus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hiatus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Plin.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ostenta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emta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discessisse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discisse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POLO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perpetuum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perpetum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OMINA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omna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hoc loco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fusis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effusis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effusis 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  <w:r w:rsidRPr="003C6BD3">
              <w:rPr>
                <w:rFonts w:ascii="Arial" w:eastAsia="Times New Roman" w:hAnsi="Arial" w:cs="Arial"/>
                <w:color w:val="000000"/>
              </w:rPr>
              <w:t>promitterent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ut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visum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perseveraret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augurium,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quod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aquae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intercessu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intercessum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non procedit nec sortitur exitum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quod aquae intercessu dirrumpitur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firmum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infirmum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campis e&lt;xercitvs&gt; i&lt;bat&gt; a&lt;pertis&gt;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Campis exercitus uel apertis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c. e. i. a.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sequentium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sequentium 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  <w:r w:rsidRPr="003C6BD3">
              <w:rPr>
                <w:rFonts w:ascii="Arial" w:eastAsia="Times New Roman" w:hAnsi="Arial" w:cs="Arial"/>
                <w:color w:val="000000"/>
              </w:rPr>
              <w:t>suos reverti.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nam hoc vult dicere: ut de campis flumina in alveos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0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dici post camporum inundationem in alveos suos reuerti. Nam hoc uult dicere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dici post camporum inundationem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26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filia lucos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e Verg.)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54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Melam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melonem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Mel///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meolonem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milonem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credi autem potest Servium ipsum errasse, si nomen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‘Mela’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suo fonte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‘Melo’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legit; sed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‘Melonem’ (fort.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Serv. ad A . 1.741 invasit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iungens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iunges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altus per tacitum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superioribus verbis coniungunt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inferioribus verbis coniungunt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(quasi lemma)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altus(2)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 profundam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perfundam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profundam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40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3C6BD3">
              <w:rPr>
                <w:rFonts w:ascii="Times" w:eastAsia="Times New Roman" w:hAnsi="Times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tacitus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infra ad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ut Nilus superfunditur,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ubi quae Q exhibit e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tacit’unilussuperfunditur fort.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exorta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sunt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 Γ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crescat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crescant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ut Nilus superfunditur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tatitum iussu perfunditur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iussu perfunditur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superfunditur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ut Nilus perfunditur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agmina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(sunt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subaudiens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qua distinctione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agmen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mallem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44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scribi potest et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&lt;sunt nam&gt;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&lt;dicimus nam&gt;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&lt;dicta nam&gt;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&lt;dici possunt nam&gt;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: cf. N on. 739.26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agmine Thybris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agmina thribris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PINGVI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Pinguae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νέαν ἰλύν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ΝЄaΝ ΝЄΙΛΥΝ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neaneiayn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Georgicis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georgius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montibus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rupibus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amnes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amnes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viridem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viridum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agmini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agmmi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agmmine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interrogantis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terrogantis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distinguendum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distinguent dum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Ennianum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enniarum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iniarum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eia machaeras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heia machera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actum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tactum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hac tu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actae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actu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imaginatione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imaginatione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maginatione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sub ... imagitione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exclamasse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clamasse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PRAECEPERAT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AGGERE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agge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aggeris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aggeres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ira 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cl(a)udunt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ludunt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erentii, codd. Servii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 . 4.295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 equitum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quietum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MACVLIS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Macuculis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thratius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maculas(1)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maculis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album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abbum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TEGIT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tege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cristans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cristras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rubras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rubans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rubreas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elipsis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festinationis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festinationis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gratia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gratia facta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fetialium proficiscebatur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fenalium proficiscibatur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nec obnoxios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 obnoxios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redderent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reddiderant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hasta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astam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pugnae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 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pugnare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locum(1)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solemnitatem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sollemnitate itatem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celebrarent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celebrant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flamminio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flumineo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at¯ &lt;¯ABOVE t&gt;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indicendi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iudicendi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ante aedem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antea dem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columna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columna bellone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Caleno ita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calencita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introituri erant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introitum rerant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introitum ierant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ominis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duci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duce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Aenean | scientem quod 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scienter aeneam fecisse qui 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cum fremitu eum secutos esse, id est ‘excipiunt clamorem Turni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eum(1)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clamorem(2)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clamarem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diu incolere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diuini colore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6BD3">
              <w:rPr>
                <w:rFonts w:ascii="Calibri" w:eastAsia="Times New Roman" w:hAnsi="Calibri" w:cs="Calibri"/>
                <w:i/>
                <w:iCs/>
                <w:color w:val="000000"/>
              </w:rPr>
              <w:t>(sic)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incolere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ducebant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ponebant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58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avia nullus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aviam illus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aviam nullus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via nullus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3C6BD3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saepta ovium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ovium vel sepimenta ovilium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αὐλάς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aulas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tribunalibus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tibunalibus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caulas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Salm. (1629, 922)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clausas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57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parte transacta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Darmst.h2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X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dicit Servius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NOCTE SVPER MEDIA ‘per maiorem noctis partem’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significare, ablativo autem temporis, ut solet, pro accusativo usus est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bona elocution facta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bonae loctio facta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facta elocutio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media(2)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mediam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nullam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mutet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mittet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trino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pericli 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acehtuv Vergilii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9.287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 Vergilii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ira improbus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iram probus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fantasiam saevitiae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fanta sinans aevitiae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fantasia nostrae vitiae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solent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via(2)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viae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excutiat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extiat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EFFVNDAT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Effudat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AEQVVM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FMRa Vergilii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aequor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h1 ω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Non.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campum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campum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  <w:r w:rsidRPr="003C6BD3">
              <w:rPr>
                <w:rFonts w:ascii="Arial" w:eastAsia="Times New Roman" w:hAnsi="Arial" w:cs="Arial"/>
                <w:color w:val="000000"/>
              </w:rPr>
              <w:t>socios&lt;qve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incendia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poscit</w:t>
            </w:r>
            <w:r w:rsidRPr="003C6B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C6BD3">
              <w:rPr>
                <w:rFonts w:ascii="Arial" w:eastAsia="Times New Roman" w:hAnsi="Arial" w:cs="Arial"/>
                <w:color w:val="000000"/>
              </w:rPr>
              <w:t>ovantes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socios et reliqua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sequuntur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PVBES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accingitur(2)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accigitur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dauus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armatur instruitur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armatur instruitur armatur instruitur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foci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FERT FVMIDA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f. f.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taedis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taedis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 taedis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ab Teucris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 teucris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7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 Y N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Q E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3C6BD3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s. f. p.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posteros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postera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hoc enim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ergo hoch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temporum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enim rei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enim ei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cuius 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Thilo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C6BD3">
              <w:rPr>
                <w:rFonts w:ascii="Calibri" w:eastAsia="Times New Roman" w:hAnsi="Calibri" w:cs="Calibri"/>
                <w:i/>
                <w:iCs/>
                <w:color w:val="000000"/>
              </w:rPr>
              <w:t>dubitanter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 huc tamen fama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fama tamen ad huc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sed adhuc fama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ἀξιοπιστία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axiopistia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factae(1)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factie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enim(2)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enim naues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02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Ida, sed apud Antandrum factae sunt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om.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dex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.)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post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Aenea mg.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 habet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factae(2)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fate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nostrae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nostra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quod &lt;id&gt;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incredibili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incredibi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rei(2)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quam(1)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quamquam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quotiens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quotienscumque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Ripaei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rifaei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riphei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rithei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Arcadiae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cum(1)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riphaeos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repheos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NATE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parens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cara parens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Kara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POSCIT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post cit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º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beneficio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beneficia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beneficii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beneficiis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filios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filios suo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filios suos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esse absumere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tertii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tunc 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catatosiopomenon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 matris deum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matris deum 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κάρα κάρας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cara caras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cara caros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carta caros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κάρα κρατός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carcara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Lact. Plac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κάρα 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cara 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cura est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Y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κεφαλή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keφΛh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femininum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feminium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singulare iungitur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s,ñgit¯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(= sed non giter [¯ super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litteram)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singulare iungit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aut(1)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neutrum singulare ut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ite meae quondam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aeneae quodam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ite capellae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femininis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feminis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ut (12.336) Iraeque | Insidiae&gt;que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addi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friges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frigas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urbes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urb: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Cretes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Cretenses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3.106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immortalitatem petitura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inmostalitatem petura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quinque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pinus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eum dixisse de arboribus, cum non dicantur trabes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conpositae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depositae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genetivus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exclusit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excli sit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est 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exultantiaque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exulthatiaque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meos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tv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in eos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et esse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osse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ortas(1)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horta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arcem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 ‘arce’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daret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dare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136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commodum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commodit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commodid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commoda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animantium commodauit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QVI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SIDERA MVNDI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s. 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sim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TRAHIS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uocas trahis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uocas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A. 5.709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istis utrum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sistis utrumque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animi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animae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LVSTRET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licentiam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licentia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deo permissa potestas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d. p. 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 xml:space="preserve"> γ σ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regi quidem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rigi quidam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68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permissa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ex. Verg. Dan</w:t>
            </w:r>
            <w:r w:rsidRPr="003C6BD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permisso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o tandem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tot andem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BD3" w:rsidRPr="003C6BD3" w:rsidTr="003C6BD3">
        <w:trPr>
          <w:trHeight w:val="340"/>
        </w:trPr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magnis pelagi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color w:val="000000"/>
              </w:rPr>
              <w:t>m. 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C6BD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BD3" w:rsidRPr="003C6BD3" w:rsidRDefault="003C6BD3" w:rsidP="003C6BD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3C6BD3" w:rsidRDefault="00FB7ADC" w:rsidP="003C6BD3">
      <w:bookmarkStart w:id="0" w:name="_GoBack"/>
      <w:bookmarkEnd w:id="0"/>
    </w:p>
    <w:sectPr w:rsidR="00FB7ADC" w:rsidRPr="003C6BD3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72"/>
    <w:rsid w:val="000D096D"/>
    <w:rsid w:val="00193AD9"/>
    <w:rsid w:val="00222F72"/>
    <w:rsid w:val="002E2EF2"/>
    <w:rsid w:val="002F3E15"/>
    <w:rsid w:val="003C6BD3"/>
    <w:rsid w:val="005E5313"/>
    <w:rsid w:val="00712967"/>
    <w:rsid w:val="00756B51"/>
    <w:rsid w:val="007E2199"/>
    <w:rsid w:val="008A46E8"/>
    <w:rsid w:val="00DD143E"/>
    <w:rsid w:val="00F16878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0AA32F35-045F-DD44-93ED-F7F8A9A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E1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E15"/>
    <w:rPr>
      <w:color w:val="954F72"/>
      <w:u w:val="single"/>
    </w:rPr>
  </w:style>
  <w:style w:type="paragraph" w:customStyle="1" w:styleId="msonormal0">
    <w:name w:val="msonormal"/>
    <w:basedOn w:val="Normal"/>
    <w:rsid w:val="002F3E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6">
    <w:name w:val="font6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7">
    <w:name w:val="font7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2F3E15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</w:rPr>
  </w:style>
  <w:style w:type="paragraph" w:customStyle="1" w:styleId="font9">
    <w:name w:val="font9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2F3E15"/>
    <w:pPr>
      <w:spacing w:before="100" w:beforeAutospacing="1" w:after="100" w:afterAutospacing="1"/>
    </w:pPr>
    <w:rPr>
      <w:rFonts w:ascii="Times" w:eastAsia="Times New Roman" w:hAnsi="Times" w:cs="Times New Roman"/>
      <w:color w:val="000000"/>
    </w:rPr>
  </w:style>
  <w:style w:type="paragraph" w:customStyle="1" w:styleId="font11">
    <w:name w:val="font11"/>
    <w:basedOn w:val="Normal"/>
    <w:rsid w:val="002F3E1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2">
    <w:name w:val="font12"/>
    <w:basedOn w:val="Normal"/>
    <w:rsid w:val="002F3E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6">
    <w:name w:val="xl66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2F3E1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9">
    <w:name w:val="xl69"/>
    <w:basedOn w:val="Normal"/>
    <w:rsid w:val="002F3E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1">
    <w:name w:val="xl71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2">
    <w:name w:val="xl72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2F3E1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74">
    <w:name w:val="xl74"/>
    <w:basedOn w:val="Normal"/>
    <w:rsid w:val="002F3E15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</w:rPr>
  </w:style>
  <w:style w:type="paragraph" w:customStyle="1" w:styleId="xl75">
    <w:name w:val="xl75"/>
    <w:basedOn w:val="Normal"/>
    <w:rsid w:val="002F3E15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</w:rPr>
  </w:style>
  <w:style w:type="paragraph" w:customStyle="1" w:styleId="xl76">
    <w:name w:val="xl76"/>
    <w:basedOn w:val="Normal"/>
    <w:rsid w:val="002F3E15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</w:rPr>
  </w:style>
  <w:style w:type="paragraph" w:customStyle="1" w:styleId="xl77">
    <w:name w:val="xl77"/>
    <w:basedOn w:val="Normal"/>
    <w:rsid w:val="002F3E1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77</Pages>
  <Words>3229</Words>
  <Characters>18407</Characters>
  <Application>Microsoft Office Word</Application>
  <DocSecurity>0</DocSecurity>
  <Lines>153</Lines>
  <Paragraphs>43</Paragraphs>
  <ScaleCrop>false</ScaleCrop>
  <Company/>
  <LinksUpToDate>false</LinksUpToDate>
  <CharactersWithSpaces>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12</cp:revision>
  <dcterms:created xsi:type="dcterms:W3CDTF">2019-09-03T19:20:00Z</dcterms:created>
  <dcterms:modified xsi:type="dcterms:W3CDTF">2019-09-03T20:21:00Z</dcterms:modified>
</cp:coreProperties>
</file>