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6DE03" w14:textId="77777777" w:rsidR="00AC3490" w:rsidRPr="00532775" w:rsidRDefault="000C6205" w:rsidP="003A78BB">
      <w:pPr>
        <w:tabs>
          <w:tab w:val="clear" w:pos="720"/>
        </w:tabs>
        <w:spacing w:line="480" w:lineRule="auto"/>
        <w:ind w:left="360" w:hanging="360"/>
        <w:jc w:val="center"/>
      </w:pPr>
      <w:r w:rsidRPr="00532775">
        <w:t>Editions</w:t>
      </w:r>
      <w:r w:rsidR="00E541F0" w:rsidRPr="00532775">
        <w:t xml:space="preserve"> Cited in the Critical Apparatus</w:t>
      </w:r>
    </w:p>
    <w:p w14:paraId="49CD0407" w14:textId="10236763" w:rsidR="0091583B" w:rsidRPr="00532775" w:rsidRDefault="0091583B" w:rsidP="0091583B">
      <w:pPr>
        <w:tabs>
          <w:tab w:val="clear" w:pos="360"/>
          <w:tab w:val="clear" w:pos="720"/>
          <w:tab w:val="left" w:pos="1080"/>
          <w:tab w:val="left" w:pos="1620"/>
        </w:tabs>
        <w:spacing w:line="480" w:lineRule="auto"/>
        <w:ind w:left="2070" w:hanging="2070"/>
      </w:pPr>
      <w:r w:rsidRPr="00532775">
        <w:rPr>
          <w:i/>
        </w:rPr>
        <w:t>ed. Mil. 1475</w:t>
      </w:r>
      <w:r w:rsidRPr="00532775">
        <w:rPr>
          <w:i/>
        </w:rPr>
        <w:tab/>
      </w:r>
      <w:r w:rsidRPr="00532775">
        <w:rPr>
          <w:rFonts w:hint="eastAsia"/>
          <w:bCs/>
        </w:rPr>
        <w:t>[fo. 7</w:t>
      </w:r>
      <w:r w:rsidRPr="00532775">
        <w:rPr>
          <w:bCs/>
          <w:vertAlign w:val="superscript"/>
        </w:rPr>
        <w:t>r</w:t>
      </w:r>
      <w:r w:rsidRPr="00532775">
        <w:rPr>
          <w:bCs/>
        </w:rPr>
        <w:t>:</w:t>
      </w:r>
      <w:r w:rsidRPr="00532775">
        <w:rPr>
          <w:rFonts w:hint="eastAsia"/>
          <w:bCs/>
        </w:rPr>
        <w:t xml:space="preserve">] </w:t>
      </w:r>
      <w:r w:rsidRPr="00532775">
        <w:rPr>
          <w:rFonts w:hint="eastAsia"/>
          <w:bCs/>
          <w:i/>
        </w:rPr>
        <w:t xml:space="preserve">Mauri Servii Honorati Grammatici in tria Virgilii opera </w:t>
      </w:r>
      <w:r w:rsidRPr="00532775">
        <w:rPr>
          <w:bCs/>
          <w:i/>
        </w:rPr>
        <w:t>expositio</w:t>
      </w:r>
      <w:r w:rsidRPr="00532775">
        <w:t>. A. Zarotus. Milan 1475.</w:t>
      </w:r>
    </w:p>
    <w:p w14:paraId="357B3D3C" w14:textId="77777777" w:rsidR="00AC3490" w:rsidRPr="00532775" w:rsidRDefault="00E541F0" w:rsidP="003A78BB">
      <w:pPr>
        <w:tabs>
          <w:tab w:val="clear" w:pos="360"/>
          <w:tab w:val="clear" w:pos="720"/>
          <w:tab w:val="left" w:pos="1080"/>
          <w:tab w:val="left" w:pos="1620"/>
        </w:tabs>
        <w:spacing w:line="480" w:lineRule="auto"/>
        <w:ind w:left="2070" w:hanging="2070"/>
      </w:pPr>
      <w:r w:rsidRPr="00532775">
        <w:rPr>
          <w:i/>
        </w:rPr>
        <w:t>ed. Ven. 1507</w:t>
      </w:r>
      <w:r w:rsidRPr="00532775">
        <w:tab/>
      </w:r>
      <w:r w:rsidRPr="00532775">
        <w:rPr>
          <w:i/>
        </w:rPr>
        <w:t>Publii Vergilii Bucolica, Georgica, Aeneis cum Servii commentariis... Sequitur Probi... in Bucolica et Georgica commentariolus... Ad hos Donati fragmenta, Christophori Landini et Antonii Mancinelli commentarii</w:t>
      </w:r>
      <w:r w:rsidR="001F121A" w:rsidRPr="00532775">
        <w:t>. B. Stagninus. Venice 1507.</w:t>
      </w:r>
    </w:p>
    <w:p w14:paraId="2BF1F0A4" w14:textId="77777777" w:rsidR="00AC3490" w:rsidRPr="00532775" w:rsidRDefault="001F121A" w:rsidP="003A78BB">
      <w:pPr>
        <w:tabs>
          <w:tab w:val="clear" w:pos="360"/>
          <w:tab w:val="clear" w:pos="720"/>
          <w:tab w:val="left" w:pos="1080"/>
          <w:tab w:val="left" w:pos="1620"/>
        </w:tabs>
        <w:spacing w:line="480" w:lineRule="auto"/>
        <w:ind w:left="2070" w:hanging="2070"/>
      </w:pPr>
      <w:r w:rsidRPr="00532775">
        <w:rPr>
          <w:i/>
        </w:rPr>
        <w:t>Steph.</w:t>
      </w:r>
      <w:r w:rsidRPr="00532775">
        <w:tab/>
      </w:r>
      <w:r w:rsidRPr="00532775">
        <w:tab/>
      </w:r>
      <w:r w:rsidRPr="00532775">
        <w:rPr>
          <w:i/>
        </w:rPr>
        <w:t>P. Virgilii Maronis Opera. Mauri Servii Honorati ... in eadem commentarii ... Castigationes &amp; varietates virgilianae lectionis, per Joannem Pierium Valerianum</w:t>
      </w:r>
      <w:r w:rsidRPr="00532775">
        <w:t>. R. Stephanus. Paris 1532.</w:t>
      </w:r>
    </w:p>
    <w:p w14:paraId="593CCAC3" w14:textId="604EF923" w:rsidR="00673D6A" w:rsidRPr="00532775" w:rsidRDefault="00673D6A" w:rsidP="003A78BB">
      <w:pPr>
        <w:tabs>
          <w:tab w:val="clear" w:pos="360"/>
          <w:tab w:val="clear" w:pos="720"/>
          <w:tab w:val="left" w:pos="1080"/>
          <w:tab w:val="left" w:pos="1620"/>
        </w:tabs>
        <w:spacing w:line="480" w:lineRule="auto"/>
        <w:ind w:left="2070" w:hanging="2070"/>
      </w:pPr>
      <w:r w:rsidRPr="00532775">
        <w:rPr>
          <w:i/>
        </w:rPr>
        <w:t>Fabr.</w:t>
      </w:r>
      <w:r w:rsidRPr="00532775">
        <w:tab/>
      </w:r>
      <w:r w:rsidRPr="00532775">
        <w:tab/>
      </w:r>
      <w:r w:rsidRPr="00532775">
        <w:rPr>
          <w:i/>
        </w:rPr>
        <w:t>P. Vergilii Maronis Opera</w:t>
      </w:r>
      <w:r w:rsidRPr="00532775">
        <w:t xml:space="preserve"> . . . </w:t>
      </w:r>
      <w:r w:rsidRPr="00532775">
        <w:rPr>
          <w:i/>
        </w:rPr>
        <w:t>cum veris in Bucolica, Georgica, &amp; Aeneida Commentariis Tib. Donati &amp; Servii Honorati</w:t>
      </w:r>
      <w:r w:rsidRPr="00532775">
        <w:t>. G Fabricius. Basel 1575.</w:t>
      </w:r>
    </w:p>
    <w:p w14:paraId="2FF59E00" w14:textId="77777777" w:rsidR="00AC3490" w:rsidRPr="00532775" w:rsidRDefault="00E541F0" w:rsidP="003A78BB">
      <w:pPr>
        <w:tabs>
          <w:tab w:val="clear" w:pos="360"/>
          <w:tab w:val="clear" w:pos="720"/>
          <w:tab w:val="left" w:pos="1080"/>
          <w:tab w:val="left" w:pos="1620"/>
        </w:tabs>
        <w:spacing w:line="480" w:lineRule="auto"/>
        <w:ind w:left="2070" w:hanging="2070"/>
      </w:pPr>
      <w:r w:rsidRPr="00532775">
        <w:rPr>
          <w:i/>
        </w:rPr>
        <w:t>Dan.</w:t>
      </w:r>
      <w:r w:rsidR="001F121A" w:rsidRPr="00532775">
        <w:rPr>
          <w:i/>
        </w:rPr>
        <w:tab/>
      </w:r>
      <w:r w:rsidR="001F121A" w:rsidRPr="00532775">
        <w:rPr>
          <w:i/>
        </w:rPr>
        <w:tab/>
        <w:t xml:space="preserve">Pub. Virgilii Maronis Bucolicorum Eclogae X., Georgicorum Libri IIII., Aeneidos Libri XII., </w:t>
      </w:r>
      <w:r w:rsidR="00775B3C" w:rsidRPr="00532775">
        <w:rPr>
          <w:i/>
        </w:rPr>
        <w:t xml:space="preserve">et in ea Mauri Servii Honorati . . . Commentarii ex antiquissimis exemplaribus longe meliores et auctiores ex bibliotheca Petri Danielis . . . </w:t>
      </w:r>
      <w:r w:rsidR="00A65897" w:rsidRPr="00532775">
        <w:t>Paris 1600.</w:t>
      </w:r>
    </w:p>
    <w:p w14:paraId="33F20AC8" w14:textId="77777777" w:rsidR="00AC3490" w:rsidRPr="00532775" w:rsidRDefault="00E541F0" w:rsidP="003A78BB">
      <w:pPr>
        <w:tabs>
          <w:tab w:val="clear" w:pos="360"/>
          <w:tab w:val="clear" w:pos="720"/>
          <w:tab w:val="left" w:pos="1080"/>
          <w:tab w:val="left" w:pos="1620"/>
        </w:tabs>
        <w:spacing w:line="480" w:lineRule="auto"/>
        <w:ind w:left="2070" w:hanging="2070"/>
      </w:pPr>
      <w:r w:rsidRPr="00532775">
        <w:rPr>
          <w:i/>
        </w:rPr>
        <w:t>Com</w:t>
      </w:r>
      <w:r w:rsidRPr="00532775">
        <w:t>.</w:t>
      </w:r>
      <w:r w:rsidR="00A65897" w:rsidRPr="00532775">
        <w:tab/>
      </w:r>
      <w:r w:rsidR="00A65897" w:rsidRPr="00532775">
        <w:tab/>
      </w:r>
      <w:r w:rsidR="00A65897" w:rsidRPr="00532775">
        <w:rPr>
          <w:i/>
        </w:rPr>
        <w:t xml:space="preserve">P. Virgilii Maronis cum veterum omnium commentariis . . . nova editio . . . </w:t>
      </w:r>
      <w:r w:rsidR="00A65897" w:rsidRPr="00532775">
        <w:t xml:space="preserve">A. Commelinus. </w:t>
      </w:r>
      <w:r w:rsidR="00B113FD" w:rsidRPr="00532775">
        <w:t>Leiden 1646.</w:t>
      </w:r>
    </w:p>
    <w:p w14:paraId="44C78380" w14:textId="77777777" w:rsidR="00AC3490" w:rsidRPr="00532775" w:rsidRDefault="00E541F0" w:rsidP="003A78BB">
      <w:pPr>
        <w:tabs>
          <w:tab w:val="clear" w:pos="360"/>
          <w:tab w:val="clear" w:pos="720"/>
          <w:tab w:val="left" w:pos="1080"/>
          <w:tab w:val="left" w:pos="1620"/>
        </w:tabs>
        <w:spacing w:line="480" w:lineRule="auto"/>
        <w:ind w:left="2070" w:hanging="2070"/>
        <w:rPr>
          <w:bCs/>
        </w:rPr>
      </w:pPr>
      <w:r w:rsidRPr="00532775">
        <w:rPr>
          <w:i/>
        </w:rPr>
        <w:t>Masv</w:t>
      </w:r>
      <w:r w:rsidRPr="00532775">
        <w:t>.</w:t>
      </w:r>
      <w:r w:rsidR="00B113FD" w:rsidRPr="00532775">
        <w:tab/>
      </w:r>
      <w:r w:rsidR="00B113FD" w:rsidRPr="00532775">
        <w:tab/>
      </w:r>
      <w:r w:rsidR="00B113FD" w:rsidRPr="00532775">
        <w:rPr>
          <w:i/>
        </w:rPr>
        <w:t xml:space="preserve">P. Virgilii Maronis </w:t>
      </w:r>
      <w:r w:rsidR="00B113FD" w:rsidRPr="00532775">
        <w:rPr>
          <w:rFonts w:hint="eastAsia"/>
          <w:bCs/>
          <w:i/>
        </w:rPr>
        <w:t xml:space="preserve">Opera, cum integris commentariis Servii, Philargyrii . . . </w:t>
      </w:r>
      <w:r w:rsidR="00B113FD" w:rsidRPr="00532775">
        <w:rPr>
          <w:bCs/>
        </w:rPr>
        <w:t xml:space="preserve">2 vols. P. Masvicius. </w:t>
      </w:r>
      <w:r w:rsidR="003B1520" w:rsidRPr="00532775">
        <w:rPr>
          <w:bCs/>
        </w:rPr>
        <w:t>Leeuwarden 1717.</w:t>
      </w:r>
    </w:p>
    <w:p w14:paraId="3EA5F129" w14:textId="77777777" w:rsidR="00AC3490" w:rsidRPr="00532775" w:rsidRDefault="00E541F0" w:rsidP="003A78BB">
      <w:pPr>
        <w:tabs>
          <w:tab w:val="clear" w:pos="360"/>
          <w:tab w:val="clear" w:pos="720"/>
          <w:tab w:val="left" w:pos="1080"/>
          <w:tab w:val="left" w:pos="1620"/>
        </w:tabs>
        <w:spacing w:line="480" w:lineRule="auto"/>
        <w:ind w:left="2070" w:hanging="2070"/>
        <w:rPr>
          <w:bCs/>
        </w:rPr>
      </w:pPr>
      <w:r w:rsidRPr="00532775">
        <w:rPr>
          <w:i/>
        </w:rPr>
        <w:t>Burm</w:t>
      </w:r>
      <w:r w:rsidRPr="00532775">
        <w:t>.</w:t>
      </w:r>
      <w:r w:rsidR="003B1520" w:rsidRPr="00532775">
        <w:tab/>
      </w:r>
      <w:r w:rsidR="003B1520" w:rsidRPr="00532775">
        <w:tab/>
      </w:r>
      <w:r w:rsidR="003B1520" w:rsidRPr="00532775">
        <w:rPr>
          <w:rFonts w:hint="eastAsia"/>
          <w:bCs/>
          <w:i/>
        </w:rPr>
        <w:t>P. Virgilii Maronis Opera cum integris &amp; emendatioribus commentariis Servii, Philargyrii</w:t>
      </w:r>
      <w:r w:rsidR="003B1520" w:rsidRPr="00532775">
        <w:rPr>
          <w:bCs/>
          <w:i/>
        </w:rPr>
        <w:t xml:space="preserve"> . . . </w:t>
      </w:r>
      <w:r w:rsidR="003B1520" w:rsidRPr="00532775">
        <w:rPr>
          <w:rFonts w:hint="eastAsia"/>
          <w:bCs/>
          <w:i/>
        </w:rPr>
        <w:t xml:space="preserve">quibus &amp; suas in omne opus animadversiones, &amp; variantes in Servium lectiones addidit </w:t>
      </w:r>
      <w:r w:rsidR="003B1520" w:rsidRPr="00532775">
        <w:rPr>
          <w:bCs/>
          <w:i/>
        </w:rPr>
        <w:t xml:space="preserve">Petrus Burmannus; post cujus obitum </w:t>
      </w:r>
      <w:r w:rsidR="00077EBA" w:rsidRPr="00532775">
        <w:rPr>
          <w:bCs/>
          <w:i/>
        </w:rPr>
        <w:t>. . .</w:t>
      </w:r>
      <w:r w:rsidR="003B1520" w:rsidRPr="00532775">
        <w:rPr>
          <w:bCs/>
          <w:i/>
        </w:rPr>
        <w:t xml:space="preserve"> editionis curam suscepit </w:t>
      </w:r>
      <w:r w:rsidR="00077EBA" w:rsidRPr="00532775">
        <w:rPr>
          <w:bCs/>
          <w:i/>
        </w:rPr>
        <w:t>. . . Petrus Burmannus junior</w:t>
      </w:r>
      <w:r w:rsidR="00077EBA" w:rsidRPr="00532775">
        <w:rPr>
          <w:bCs/>
        </w:rPr>
        <w:t>, 4 vols. Amsterdam 1746.</w:t>
      </w:r>
    </w:p>
    <w:p w14:paraId="3775BEF9" w14:textId="77777777" w:rsidR="00C100FE" w:rsidRPr="00532775" w:rsidRDefault="00D3602B" w:rsidP="003A78BB">
      <w:pPr>
        <w:tabs>
          <w:tab w:val="clear" w:pos="360"/>
          <w:tab w:val="clear" w:pos="720"/>
          <w:tab w:val="left" w:pos="1080"/>
          <w:tab w:val="left" w:pos="1620"/>
        </w:tabs>
        <w:spacing w:line="480" w:lineRule="auto"/>
        <w:ind w:left="2070" w:hanging="2070"/>
      </w:pPr>
      <w:r w:rsidRPr="00532775">
        <w:rPr>
          <w:i/>
        </w:rPr>
        <w:lastRenderedPageBreak/>
        <w:t>Thil.</w:t>
      </w:r>
      <w:r w:rsidR="00077EBA" w:rsidRPr="00532775">
        <w:rPr>
          <w:i/>
        </w:rPr>
        <w:tab/>
      </w:r>
      <w:r w:rsidR="00077EBA" w:rsidRPr="00532775">
        <w:rPr>
          <w:i/>
        </w:rPr>
        <w:tab/>
        <w:t>Servii Grammatici qui feruntur in Vergilii carmina commentarii</w:t>
      </w:r>
      <w:r w:rsidR="00077EBA" w:rsidRPr="00532775">
        <w:t xml:space="preserve">. H. Thilo. 3 vols. in 4: vol. 3 fasc. 2 </w:t>
      </w:r>
      <w:r w:rsidR="003A78BB" w:rsidRPr="00532775">
        <w:t>(</w:t>
      </w:r>
      <w:r w:rsidR="00077EBA" w:rsidRPr="00532775">
        <w:rPr>
          <w:i/>
        </w:rPr>
        <w:t>Appendix Serviana</w:t>
      </w:r>
      <w:r w:rsidR="003A78BB" w:rsidRPr="00532775">
        <w:t>)</w:t>
      </w:r>
      <w:r w:rsidR="00077EBA" w:rsidRPr="00532775">
        <w:t xml:space="preserve"> recensuit H. Hagen. Leipzig 1878-1902.</w:t>
      </w:r>
      <w:r w:rsidR="00FA37E5" w:rsidRPr="00532775">
        <w:t xml:space="preserve"> </w:t>
      </w:r>
    </w:p>
    <w:p w14:paraId="431792B2" w14:textId="08B32B1F" w:rsidR="00AC3490" w:rsidRPr="00532775" w:rsidRDefault="00FA37E5" w:rsidP="003A78BB">
      <w:pPr>
        <w:tabs>
          <w:tab w:val="clear" w:pos="360"/>
          <w:tab w:val="clear" w:pos="720"/>
          <w:tab w:val="left" w:pos="1080"/>
          <w:tab w:val="left" w:pos="1620"/>
        </w:tabs>
        <w:spacing w:line="480" w:lineRule="auto"/>
        <w:ind w:left="2070" w:hanging="2070"/>
      </w:pPr>
      <w:r w:rsidRPr="00532775">
        <w:rPr>
          <w:i/>
        </w:rPr>
        <w:t>Thil</w:t>
      </w:r>
      <w:r w:rsidR="00C100FE" w:rsidRPr="00532775">
        <w:t xml:space="preserve">.* </w:t>
      </w:r>
      <w:r w:rsidR="00C100FE" w:rsidRPr="00532775">
        <w:tab/>
      </w:r>
      <w:r w:rsidR="00C100FE" w:rsidRPr="00532775">
        <w:tab/>
      </w:r>
      <w:r w:rsidRPr="00532775">
        <w:t xml:space="preserve">lectio </w:t>
      </w:r>
      <w:r w:rsidR="004E077E" w:rsidRPr="00532775">
        <w:t>in contextum</w:t>
      </w:r>
      <w:r w:rsidRPr="00532775">
        <w:t xml:space="preserve"> a Thilone inlata, </w:t>
      </w:r>
      <w:r w:rsidR="004E077E" w:rsidRPr="00532775">
        <w:t>apparatu tacente</w:t>
      </w:r>
    </w:p>
    <w:p w14:paraId="626F851F" w14:textId="77777777" w:rsidR="00AC3490" w:rsidRPr="00532775" w:rsidRDefault="000C6205" w:rsidP="003A78BB">
      <w:pPr>
        <w:tabs>
          <w:tab w:val="clear" w:pos="720"/>
        </w:tabs>
        <w:spacing w:line="480" w:lineRule="auto"/>
        <w:ind w:left="360" w:hanging="360"/>
        <w:jc w:val="center"/>
      </w:pPr>
      <w:r w:rsidRPr="00532775">
        <w:t>Works Cited</w:t>
      </w:r>
    </w:p>
    <w:p w14:paraId="647ED62C" w14:textId="77777777" w:rsidR="00AC3490" w:rsidRPr="00532775" w:rsidRDefault="00DA37F3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Allen, T. W. (ed.). 1912. Homeri opera, vol. 5: </w:t>
      </w:r>
      <w:r w:rsidRPr="00532775">
        <w:rPr>
          <w:i/>
        </w:rPr>
        <w:t>Hymni, Cyclus, Fragmenta, Margites, Batrachomyomachia, Vitae</w:t>
      </w:r>
      <w:r w:rsidRPr="00532775">
        <w:t>. Oxford.</w:t>
      </w:r>
    </w:p>
    <w:p w14:paraId="0EDD868B" w14:textId="77777777" w:rsidR="00AC3490" w:rsidRPr="00532775" w:rsidRDefault="008E0F25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Barwick, K. 1911. ‘Zur Serviusfrage’. </w:t>
      </w:r>
      <w:r w:rsidRPr="00532775">
        <w:rPr>
          <w:i/>
          <w:iCs/>
        </w:rPr>
        <w:t xml:space="preserve">Philologus </w:t>
      </w:r>
      <w:r w:rsidRPr="00532775">
        <w:t>70:</w:t>
      </w:r>
      <w:r w:rsidR="005D006A" w:rsidRPr="00532775">
        <w:t>106-45</w:t>
      </w:r>
      <w:r w:rsidRPr="00532775">
        <w:t> .</w:t>
      </w:r>
    </w:p>
    <w:p w14:paraId="25264206" w14:textId="77777777" w:rsidR="00AC3490" w:rsidRPr="00532775" w:rsidRDefault="00C71C4E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Barth, K. von (ed.). 1664. </w:t>
      </w:r>
      <w:r w:rsidRPr="00532775">
        <w:rPr>
          <w:i/>
        </w:rPr>
        <w:t>Publii Papinii Statii quae exstant.</w:t>
      </w:r>
      <w:r w:rsidRPr="00532775">
        <w:t xml:space="preserve"> 3 vols. in 4. Leipzig.</w:t>
      </w:r>
    </w:p>
    <w:p w14:paraId="738684E7" w14:textId="4DEBFC65" w:rsidR="00932CF3" w:rsidRPr="00532775" w:rsidRDefault="00932CF3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Bergk, T. 1845. ‘Anecdoton Parisinum’. </w:t>
      </w:r>
      <w:r w:rsidRPr="00532775">
        <w:rPr>
          <w:i/>
        </w:rPr>
        <w:t>Zeitschrift für die Alterthumswissenschaft</w:t>
      </w:r>
      <w:r w:rsidRPr="00532775">
        <w:t xml:space="preserve"> 3:113-20.</w:t>
      </w:r>
    </w:p>
    <w:p w14:paraId="39A4DB83" w14:textId="279657AE" w:rsidR="0063427C" w:rsidRPr="00532775" w:rsidRDefault="0063427C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Brissonius, B. 1592. </w:t>
      </w:r>
      <w:r w:rsidRPr="00532775">
        <w:rPr>
          <w:i/>
        </w:rPr>
        <w:t>De formulis et sollemnibus populi Romani</w:t>
      </w:r>
      <w:r w:rsidRPr="00532775">
        <w:t xml:space="preserve">. </w:t>
      </w:r>
      <w:r w:rsidR="005C33A0" w:rsidRPr="00532775">
        <w:t>Frankfurt.</w:t>
      </w:r>
    </w:p>
    <w:p w14:paraId="1E5F0560" w14:textId="77777777" w:rsidR="00AC3490" w:rsidRPr="00532775" w:rsidRDefault="003D2A3B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Buck, C. D. 1899. ‘Notes on Latin Orthography’. </w:t>
      </w:r>
      <w:r w:rsidRPr="00532775">
        <w:rPr>
          <w:i/>
          <w:iCs/>
        </w:rPr>
        <w:t xml:space="preserve">CR </w:t>
      </w:r>
      <w:r w:rsidRPr="00532775">
        <w:t>13:156-67.</w:t>
      </w:r>
    </w:p>
    <w:p w14:paraId="7D50A91B" w14:textId="6C744323" w:rsidR="00011CC2" w:rsidRPr="00532775" w:rsidRDefault="00011CC2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Bulhart, V. 1953. ‘Textkritisches zu Servius’. </w:t>
      </w:r>
      <w:r w:rsidRPr="00532775">
        <w:rPr>
          <w:i/>
        </w:rPr>
        <w:t>Mnemosyne</w:t>
      </w:r>
      <w:r w:rsidRPr="00532775">
        <w:t xml:space="preserve"> 6:64-5.</w:t>
      </w:r>
    </w:p>
    <w:p w14:paraId="3444B093" w14:textId="77777777" w:rsidR="00AC3490" w:rsidRPr="00532775" w:rsidRDefault="00E26534" w:rsidP="003A78BB">
      <w:pPr>
        <w:tabs>
          <w:tab w:val="clear" w:pos="720"/>
        </w:tabs>
        <w:spacing w:line="480" w:lineRule="auto"/>
        <w:ind w:left="360" w:hanging="360"/>
        <w:rPr>
          <w:color w:val="000000"/>
        </w:rPr>
      </w:pPr>
      <w:r w:rsidRPr="00532775">
        <w:rPr>
          <w:color w:val="000000"/>
        </w:rPr>
        <w:t xml:space="preserve">Cameron, A. 1967. ‘Macrobius, Avienus, and Avianus’. </w:t>
      </w:r>
      <w:r w:rsidRPr="00532775">
        <w:rPr>
          <w:i/>
          <w:color w:val="000000"/>
        </w:rPr>
        <w:t>CQ</w:t>
      </w:r>
      <w:r w:rsidRPr="00532775">
        <w:rPr>
          <w:color w:val="000000"/>
        </w:rPr>
        <w:t xml:space="preserve"> 17:385-95.</w:t>
      </w:r>
    </w:p>
    <w:p w14:paraId="32345E26" w14:textId="77777777" w:rsidR="00AC3490" w:rsidRPr="00532775" w:rsidRDefault="005E25EF" w:rsidP="003A78BB">
      <w:pPr>
        <w:tabs>
          <w:tab w:val="clear" w:pos="720"/>
        </w:tabs>
        <w:spacing w:line="480" w:lineRule="auto"/>
        <w:ind w:left="360" w:hanging="360"/>
        <w:rPr>
          <w:color w:val="000000"/>
        </w:rPr>
      </w:pPr>
      <w:r w:rsidRPr="00532775">
        <w:rPr>
          <w:color w:val="000000"/>
        </w:rPr>
        <w:t xml:space="preserve">Casaubon, I. (ed.). 1605. </w:t>
      </w:r>
      <w:r w:rsidRPr="00532775">
        <w:rPr>
          <w:i/>
          <w:color w:val="000000"/>
        </w:rPr>
        <w:t>Auli Persi Flacci satirarum liber.</w:t>
      </w:r>
      <w:r w:rsidRPr="00532775">
        <w:rPr>
          <w:color w:val="000000"/>
        </w:rPr>
        <w:t xml:space="preserve"> Paris.</w:t>
      </w:r>
    </w:p>
    <w:p w14:paraId="648700F6" w14:textId="77777777" w:rsidR="00AC3490" w:rsidRPr="00532775" w:rsidRDefault="006955F1" w:rsidP="003A78BB">
      <w:pPr>
        <w:tabs>
          <w:tab w:val="clear" w:pos="720"/>
        </w:tabs>
        <w:spacing w:line="480" w:lineRule="auto"/>
        <w:ind w:left="360" w:hanging="360"/>
        <w:rPr>
          <w:color w:val="000000"/>
        </w:rPr>
      </w:pPr>
      <w:r w:rsidRPr="00532775">
        <w:rPr>
          <w:color w:val="000000"/>
        </w:rPr>
        <w:t xml:space="preserve">Cluverius, P. 1624. </w:t>
      </w:r>
      <w:r w:rsidRPr="00532775">
        <w:rPr>
          <w:i/>
          <w:color w:val="000000"/>
        </w:rPr>
        <w:t>Italia antiqua</w:t>
      </w:r>
      <w:r w:rsidRPr="00532775">
        <w:rPr>
          <w:color w:val="000000"/>
        </w:rPr>
        <w:t>. Leiden.</w:t>
      </w:r>
    </w:p>
    <w:p w14:paraId="7932DC8E" w14:textId="77777777" w:rsidR="00AC3490" w:rsidRPr="00532775" w:rsidRDefault="00381E6F" w:rsidP="003A78BB">
      <w:pPr>
        <w:tabs>
          <w:tab w:val="clear" w:pos="720"/>
        </w:tabs>
        <w:spacing w:line="480" w:lineRule="auto"/>
        <w:ind w:left="360" w:hanging="360"/>
        <w:rPr>
          <w:color w:val="000000"/>
        </w:rPr>
      </w:pPr>
      <w:r w:rsidRPr="00532775">
        <w:rPr>
          <w:color w:val="000000"/>
        </w:rPr>
        <w:t xml:space="preserve">Coarelli, F. 1997. </w:t>
      </w:r>
      <w:r w:rsidRPr="00532775">
        <w:rPr>
          <w:i/>
          <w:color w:val="000000"/>
        </w:rPr>
        <w:t>Il Camp Marzio</w:t>
      </w:r>
      <w:r w:rsidRPr="00532775">
        <w:rPr>
          <w:color w:val="000000"/>
        </w:rPr>
        <w:t xml:space="preserve">: </w:t>
      </w:r>
      <w:r w:rsidRPr="00532775">
        <w:rPr>
          <w:i/>
          <w:color w:val="000000"/>
        </w:rPr>
        <w:t>dalle origini alla fine della repubblica</w:t>
      </w:r>
      <w:r w:rsidRPr="00532775">
        <w:rPr>
          <w:color w:val="000000"/>
        </w:rPr>
        <w:t>. Rome.</w:t>
      </w:r>
    </w:p>
    <w:p w14:paraId="68160C06" w14:textId="77777777" w:rsidR="00AC3490" w:rsidRPr="00532775" w:rsidRDefault="001400C8" w:rsidP="003A78BB">
      <w:pPr>
        <w:tabs>
          <w:tab w:val="clear" w:pos="720"/>
        </w:tabs>
        <w:spacing w:line="480" w:lineRule="auto"/>
        <w:ind w:left="360" w:hanging="360"/>
        <w:rPr>
          <w:color w:val="000000"/>
        </w:rPr>
      </w:pPr>
      <w:r w:rsidRPr="00532775">
        <w:rPr>
          <w:color w:val="000000"/>
        </w:rPr>
        <w:t xml:space="preserve">Dempster, T. 1723. </w:t>
      </w:r>
      <w:r w:rsidRPr="00532775">
        <w:rPr>
          <w:i/>
          <w:color w:val="000000"/>
        </w:rPr>
        <w:t>Le Etruria regali libri septem</w:t>
      </w:r>
      <w:r w:rsidRPr="00532775">
        <w:rPr>
          <w:color w:val="000000"/>
        </w:rPr>
        <w:t>, cur. T. Coke. Tomus Primus. Florence.</w:t>
      </w:r>
    </w:p>
    <w:p w14:paraId="6E7854D2" w14:textId="64330A93" w:rsidR="00AC3490" w:rsidRPr="00532775" w:rsidRDefault="003A6B20" w:rsidP="003A78BB">
      <w:pPr>
        <w:tabs>
          <w:tab w:val="clear" w:pos="720"/>
        </w:tabs>
        <w:spacing w:line="480" w:lineRule="auto"/>
        <w:ind w:left="360" w:hanging="360"/>
      </w:pPr>
      <w:r w:rsidRPr="00532775">
        <w:t>Diehl,</w:t>
      </w:r>
      <w:r w:rsidR="00407EA8" w:rsidRPr="00532775">
        <w:t xml:space="preserve"> E. (ed.). 1931</w:t>
      </w:r>
      <w:r w:rsidR="00864E98" w:rsidRPr="00532775">
        <w:t>.</w:t>
      </w:r>
      <w:r w:rsidRPr="00532775">
        <w:t xml:space="preserve"> </w:t>
      </w:r>
      <w:r w:rsidRPr="00532775">
        <w:rPr>
          <w:i/>
          <w:iCs/>
        </w:rPr>
        <w:t>Inscriptiones Latinae Christianae Veteres</w:t>
      </w:r>
      <w:r w:rsidR="00864E98" w:rsidRPr="00532775">
        <w:t xml:space="preserve">. </w:t>
      </w:r>
      <w:r w:rsidR="00407EA8" w:rsidRPr="00532775">
        <w:t>Vol. 3</w:t>
      </w:r>
      <w:r w:rsidR="00864E98" w:rsidRPr="00532775">
        <w:t>. Berlin.</w:t>
      </w:r>
    </w:p>
    <w:p w14:paraId="5161AD48" w14:textId="77777777" w:rsidR="00AC3490" w:rsidRPr="00532775" w:rsidRDefault="00386BF8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Dietsch, R. (ed.). 1859. </w:t>
      </w:r>
      <w:r w:rsidRPr="00532775">
        <w:rPr>
          <w:i/>
        </w:rPr>
        <w:t>Gai Sallusti Crispi quae supersunt</w:t>
      </w:r>
      <w:r w:rsidRPr="00532775">
        <w:t>. 2 vols. Leipzig.</w:t>
      </w:r>
    </w:p>
    <w:p w14:paraId="410416FD" w14:textId="2746CC09" w:rsidR="00F02201" w:rsidRPr="00532775" w:rsidRDefault="00F02201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Fleckeisen, A. (ed.). 1871. </w:t>
      </w:r>
      <w:r w:rsidRPr="00532775">
        <w:rPr>
          <w:i/>
        </w:rPr>
        <w:t>T. Macci Plauti Comoediae</w:t>
      </w:r>
      <w:r w:rsidRPr="00532775">
        <w:t>. Vol. 2. Leipzig.</w:t>
      </w:r>
    </w:p>
    <w:p w14:paraId="7C353D34" w14:textId="2267D640" w:rsidR="00C35936" w:rsidRPr="00532775" w:rsidRDefault="00C35936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Fraenkel, E. 1949. Review of Rand et al. 1946, </w:t>
      </w:r>
      <w:r w:rsidRPr="00532775">
        <w:rPr>
          <w:i/>
        </w:rPr>
        <w:t xml:space="preserve">JRS </w:t>
      </w:r>
      <w:r w:rsidRPr="00532775">
        <w:t>30:145-54.</w:t>
      </w:r>
    </w:p>
    <w:p w14:paraId="48C6F65C" w14:textId="13E61160" w:rsidR="00C35936" w:rsidRPr="00532775" w:rsidRDefault="00EC3981" w:rsidP="003A78BB">
      <w:pPr>
        <w:tabs>
          <w:tab w:val="clear" w:pos="720"/>
        </w:tabs>
        <w:spacing w:line="480" w:lineRule="auto"/>
        <w:ind w:left="360" w:hanging="360"/>
        <w:rPr>
          <w:bCs/>
        </w:rPr>
      </w:pPr>
      <w:r w:rsidRPr="00532775">
        <w:t xml:space="preserve">Fraenkel, E. 1964. </w:t>
      </w:r>
      <w:r w:rsidRPr="00532775">
        <w:rPr>
          <w:rFonts w:hint="eastAsia"/>
          <w:bCs/>
          <w:i/>
        </w:rPr>
        <w:t>Kleine Beiträge zur klassischen Philologie</w:t>
      </w:r>
      <w:r w:rsidRPr="00532775">
        <w:rPr>
          <w:bCs/>
        </w:rPr>
        <w:t>. Vol. 2. Rome.</w:t>
      </w:r>
    </w:p>
    <w:p w14:paraId="388F6DE6" w14:textId="0E8ED254" w:rsidR="0047542C" w:rsidRPr="00532775" w:rsidRDefault="0047542C" w:rsidP="003A78BB">
      <w:pPr>
        <w:tabs>
          <w:tab w:val="clear" w:pos="720"/>
        </w:tabs>
        <w:spacing w:line="480" w:lineRule="auto"/>
        <w:ind w:left="360" w:hanging="360"/>
        <w:rPr>
          <w:bCs/>
        </w:rPr>
      </w:pPr>
      <w:r w:rsidRPr="00532775">
        <w:rPr>
          <w:bCs/>
        </w:rPr>
        <w:t xml:space="preserve">Funaioli, G. 1930. </w:t>
      </w:r>
      <w:r w:rsidRPr="00532775">
        <w:rPr>
          <w:bCs/>
          <w:i/>
        </w:rPr>
        <w:t>Esegesi virgiliana antica</w:t>
      </w:r>
      <w:r w:rsidRPr="00532775">
        <w:rPr>
          <w:bCs/>
        </w:rPr>
        <w:t>. Milan.</w:t>
      </w:r>
    </w:p>
    <w:p w14:paraId="0D2B145E" w14:textId="77777777" w:rsidR="00AC3490" w:rsidRPr="00532775" w:rsidRDefault="00E93EFA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Gerlach, F. D. (ed.). </w:t>
      </w:r>
      <w:r w:rsidR="00CF1AF7" w:rsidRPr="00532775">
        <w:t xml:space="preserve">1831. </w:t>
      </w:r>
      <w:r w:rsidRPr="00532775">
        <w:rPr>
          <w:i/>
        </w:rPr>
        <w:t>C. Sallustii Crispi quae exstant.</w:t>
      </w:r>
      <w:r w:rsidRPr="00532775">
        <w:t xml:space="preserve"> Vol. 2: </w:t>
      </w:r>
      <w:r w:rsidR="00CF1AF7" w:rsidRPr="00532775">
        <w:rPr>
          <w:i/>
        </w:rPr>
        <w:t>C</w:t>
      </w:r>
      <w:r w:rsidRPr="00532775">
        <w:rPr>
          <w:i/>
        </w:rPr>
        <w:t>ommentarii et indices</w:t>
      </w:r>
      <w:r w:rsidRPr="00532775">
        <w:t>. Basel.</w:t>
      </w:r>
    </w:p>
    <w:p w14:paraId="63FD65D2" w14:textId="379FC2B3" w:rsidR="007D5EFB" w:rsidRPr="007D5EFB" w:rsidRDefault="007D5EFB" w:rsidP="007D5EFB">
      <w:pPr>
        <w:tabs>
          <w:tab w:val="clear" w:pos="720"/>
        </w:tabs>
        <w:spacing w:line="480" w:lineRule="auto"/>
        <w:ind w:left="360" w:hanging="360"/>
        <w:rPr>
          <w:i/>
        </w:rPr>
      </w:pPr>
      <w:r>
        <w:t xml:space="preserve">Geymonat, M. (ed.). 2008. </w:t>
      </w:r>
      <w:r>
        <w:rPr>
          <w:i/>
        </w:rPr>
        <w:t xml:space="preserve">P. Vergili Maronis opera. </w:t>
      </w:r>
      <w:r w:rsidRPr="007D5EFB">
        <w:rPr>
          <w:rFonts w:hint="eastAsia"/>
          <w:bCs/>
        </w:rPr>
        <w:t>Nuova ed. con aggiunte e correzioni</w:t>
      </w:r>
      <w:r>
        <w:rPr>
          <w:bCs/>
        </w:rPr>
        <w:t>. Rome.</w:t>
      </w:r>
      <w:bookmarkStart w:id="0" w:name="_GoBack"/>
      <w:bookmarkEnd w:id="0"/>
    </w:p>
    <w:p w14:paraId="12167349" w14:textId="55A164E2" w:rsidR="008E5F5C" w:rsidRPr="00532775" w:rsidRDefault="008E5F5C" w:rsidP="00F865CC">
      <w:pPr>
        <w:tabs>
          <w:tab w:val="clear" w:pos="720"/>
        </w:tabs>
        <w:spacing w:line="480" w:lineRule="auto"/>
        <w:ind w:left="360" w:hanging="360"/>
        <w:rPr>
          <w:i/>
        </w:rPr>
      </w:pPr>
      <w:r w:rsidRPr="00532775">
        <w:t>Gilles-</w:t>
      </w:r>
      <w:r w:rsidR="00F865CC" w:rsidRPr="00532775">
        <w:t>Raynal, A.-V., and E. Pellegrin</w:t>
      </w:r>
      <w:r w:rsidRPr="00532775">
        <w:t xml:space="preserve">. </w:t>
      </w:r>
      <w:r w:rsidR="00F865CC" w:rsidRPr="00532775">
        <w:t>2010</w:t>
      </w:r>
      <w:r w:rsidRPr="00532775">
        <w:t xml:space="preserve">. </w:t>
      </w:r>
      <w:r w:rsidRPr="00532775">
        <w:rPr>
          <w:i/>
        </w:rPr>
        <w:t>Les manuscrits classiques latins de la Bibliothèque vaticane</w:t>
      </w:r>
      <w:r w:rsidR="00F865CC" w:rsidRPr="00532775">
        <w:t>. Vol. 3.2</w:t>
      </w:r>
      <w:r w:rsidRPr="00532775">
        <w:t xml:space="preserve">: </w:t>
      </w:r>
      <w:r w:rsidR="00F865CC" w:rsidRPr="00532775">
        <w:rPr>
          <w:rFonts w:hint="eastAsia"/>
          <w:bCs/>
          <w:i/>
        </w:rPr>
        <w:t>Fonds Vatican latin, 2901-14740</w:t>
      </w:r>
      <w:r w:rsidRPr="00532775">
        <w:t>. Paris.</w:t>
      </w:r>
    </w:p>
    <w:p w14:paraId="00EA46AB" w14:textId="77777777" w:rsidR="00AC3490" w:rsidRPr="00532775" w:rsidRDefault="00381E6F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Goold, G. P. 1970. ‘Servius and the Helen Epi.sode’. </w:t>
      </w:r>
      <w:r w:rsidRPr="00532775">
        <w:rPr>
          <w:i/>
          <w:iCs/>
        </w:rPr>
        <w:t xml:space="preserve">HSCP </w:t>
      </w:r>
      <w:r w:rsidR="00A120CC" w:rsidRPr="00532775">
        <w:t>74:</w:t>
      </w:r>
      <w:r w:rsidRPr="00532775">
        <w:t xml:space="preserve"> 101-68.</w:t>
      </w:r>
    </w:p>
    <w:p w14:paraId="69E1D04F" w14:textId="17014BA1" w:rsidR="00FE0004" w:rsidRPr="00532775" w:rsidRDefault="00FE0004" w:rsidP="003A78BB">
      <w:pPr>
        <w:tabs>
          <w:tab w:val="clear" w:pos="720"/>
        </w:tabs>
        <w:spacing w:line="480" w:lineRule="auto"/>
        <w:ind w:left="360" w:hanging="360"/>
      </w:pPr>
      <w:r w:rsidRPr="00532775">
        <w:t>Hagen, H. (ed.). 1867.</w:t>
      </w:r>
    </w:p>
    <w:p w14:paraId="19644330" w14:textId="0985E126" w:rsidR="0012676D" w:rsidRPr="00532775" w:rsidRDefault="0012676D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Haupt, M. 1876. </w:t>
      </w:r>
      <w:r w:rsidRPr="00532775">
        <w:rPr>
          <w:i/>
        </w:rPr>
        <w:t>Opuscula</w:t>
      </w:r>
      <w:r w:rsidRPr="00532775">
        <w:t xml:space="preserve">. Vol. 3.1. </w:t>
      </w:r>
      <w:r w:rsidR="003B2473" w:rsidRPr="00532775">
        <w:t>Leipzig.</w:t>
      </w:r>
    </w:p>
    <w:p w14:paraId="0FC47EF9" w14:textId="77777777" w:rsidR="00AC3490" w:rsidRPr="00532775" w:rsidRDefault="00B0730F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Heraeus, W. 1899. ‘Zur Kritik und Erklärung der Serviusscholien’. </w:t>
      </w:r>
      <w:r w:rsidRPr="00532775">
        <w:rPr>
          <w:i/>
        </w:rPr>
        <w:t>Hermes</w:t>
      </w:r>
      <w:r w:rsidRPr="00532775">
        <w:t xml:space="preserve"> 34:161-73.</w:t>
      </w:r>
    </w:p>
    <w:p w14:paraId="6039C38B" w14:textId="77777777" w:rsidR="00AC3490" w:rsidRPr="00532775" w:rsidRDefault="00D148B1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Horsfall, N. M. 2003. </w:t>
      </w:r>
      <w:r w:rsidRPr="00532775">
        <w:rPr>
          <w:i/>
        </w:rPr>
        <w:t>Virgil</w:t>
      </w:r>
      <w:r w:rsidRPr="00532775">
        <w:t xml:space="preserve"> ‘</w:t>
      </w:r>
      <w:r w:rsidRPr="00532775">
        <w:rPr>
          <w:i/>
        </w:rPr>
        <w:t>Aeneid’</w:t>
      </w:r>
      <w:r w:rsidRPr="00532775">
        <w:t xml:space="preserve"> </w:t>
      </w:r>
      <w:r w:rsidRPr="00532775">
        <w:rPr>
          <w:i/>
        </w:rPr>
        <w:t>11</w:t>
      </w:r>
      <w:r w:rsidRPr="00532775">
        <w:t xml:space="preserve">: </w:t>
      </w:r>
      <w:r w:rsidRPr="00532775">
        <w:rPr>
          <w:i/>
        </w:rPr>
        <w:t>A Commentary</w:t>
      </w:r>
      <w:r w:rsidRPr="00532775">
        <w:t>. Leiden.</w:t>
      </w:r>
    </w:p>
    <w:p w14:paraId="52110A15" w14:textId="778986EC" w:rsidR="007E1318" w:rsidRPr="00532775" w:rsidRDefault="007E1318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Jocelyn, H. D. 1998. Review of Ramires 1996. </w:t>
      </w:r>
      <w:r w:rsidRPr="00532775">
        <w:rPr>
          <w:i/>
        </w:rPr>
        <w:t>Latomus</w:t>
      </w:r>
      <w:r w:rsidRPr="00532775">
        <w:t xml:space="preserve"> 57:434-7.</w:t>
      </w:r>
    </w:p>
    <w:p w14:paraId="26330C06" w14:textId="77777777" w:rsidR="00AC3490" w:rsidRPr="00532775" w:rsidRDefault="00FE12BF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Jordan, H. (ed.). 1860. </w:t>
      </w:r>
      <w:r w:rsidRPr="00532775">
        <w:rPr>
          <w:i/>
        </w:rPr>
        <w:t>Praeter librum de re rustica quae extant</w:t>
      </w:r>
      <w:r w:rsidRPr="00532775">
        <w:t>. Leipzig.</w:t>
      </w:r>
    </w:p>
    <w:p w14:paraId="1B6B7E44" w14:textId="77777777" w:rsidR="00AC3490" w:rsidRPr="00532775" w:rsidRDefault="009B7EB1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Kaster, R. A. 1988. </w:t>
      </w:r>
      <w:r w:rsidRPr="00532775">
        <w:rPr>
          <w:i/>
        </w:rPr>
        <w:t>Guardians of Language</w:t>
      </w:r>
      <w:r w:rsidRPr="00532775">
        <w:t xml:space="preserve">: </w:t>
      </w:r>
      <w:r w:rsidRPr="00532775">
        <w:rPr>
          <w:i/>
        </w:rPr>
        <w:t>The Grammarian and Society in Late Antiquity</w:t>
      </w:r>
      <w:r w:rsidRPr="00532775">
        <w:t>. Berkeley.</w:t>
      </w:r>
    </w:p>
    <w:p w14:paraId="26904D3F" w14:textId="31A2EB73" w:rsidR="007433EF" w:rsidRPr="00532775" w:rsidRDefault="007433EF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Kirchmann, J. 1672. </w:t>
      </w:r>
      <w:r w:rsidRPr="00532775">
        <w:rPr>
          <w:i/>
        </w:rPr>
        <w:t>De funeribus Romanorum</w:t>
      </w:r>
      <w:r w:rsidR="00E15979" w:rsidRPr="00532775">
        <w:t>. Leiden.</w:t>
      </w:r>
    </w:p>
    <w:p w14:paraId="6B65639E" w14:textId="0204A188" w:rsidR="00BB6BB0" w:rsidRPr="00532775" w:rsidRDefault="00BB6BB0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Klein, J. 1861. </w:t>
      </w:r>
      <w:r w:rsidRPr="00532775">
        <w:rPr>
          <w:i/>
        </w:rPr>
        <w:t>Quaestiones Nigidianae</w:t>
      </w:r>
      <w:r w:rsidRPr="00532775">
        <w:t>. Bonn.</w:t>
      </w:r>
    </w:p>
    <w:p w14:paraId="0DCA8299" w14:textId="158FF83C" w:rsidR="008156C5" w:rsidRPr="00532775" w:rsidRDefault="008156C5" w:rsidP="008156C5">
      <w:pPr>
        <w:tabs>
          <w:tab w:val="clear" w:pos="720"/>
        </w:tabs>
        <w:spacing w:line="480" w:lineRule="auto"/>
        <w:ind w:left="360" w:hanging="360"/>
      </w:pPr>
      <w:r w:rsidRPr="00532775">
        <w:t xml:space="preserve">Lieftinck, G. I. 1960. </w:t>
      </w:r>
      <w:r w:rsidRPr="00532775">
        <w:rPr>
          <w:i/>
        </w:rPr>
        <w:t>Servii grammatici in Vergilii commentarii Codex Leidensis B.P.L. 52</w:t>
      </w:r>
      <w:r w:rsidRPr="00532775">
        <w:t>. Amsterdam.</w:t>
      </w:r>
    </w:p>
    <w:p w14:paraId="414BCE7B" w14:textId="77777777" w:rsidR="00AC3490" w:rsidRPr="00532775" w:rsidRDefault="00411229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Lindsay, W. M. 1904. ‘The Orthography of Martial’s Epigrams’. </w:t>
      </w:r>
      <w:r w:rsidRPr="00532775">
        <w:rPr>
          <w:i/>
          <w:iCs/>
        </w:rPr>
        <w:t xml:space="preserve">JP </w:t>
      </w:r>
      <w:r w:rsidRPr="00532775">
        <w:rPr>
          <w:iCs/>
        </w:rPr>
        <w:t>29:</w:t>
      </w:r>
      <w:r w:rsidRPr="00532775">
        <w:t>24-60.</w:t>
      </w:r>
    </w:p>
    <w:p w14:paraId="08D70033" w14:textId="77777777" w:rsidR="00AC3490" w:rsidRPr="00532775" w:rsidRDefault="00E541F0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Marshall, P.K. 2000. ‘The Spangenberg Bifolium of Servius’. </w:t>
      </w:r>
      <w:r w:rsidRPr="00532775">
        <w:rPr>
          <w:i/>
        </w:rPr>
        <w:t>RFIC</w:t>
      </w:r>
      <w:r w:rsidRPr="00532775">
        <w:t xml:space="preserve"> 128:192–209.</w:t>
      </w:r>
    </w:p>
    <w:p w14:paraId="21AEF748" w14:textId="77777777" w:rsidR="00AC3490" w:rsidRPr="00532775" w:rsidRDefault="002308C4" w:rsidP="003A78BB">
      <w:pPr>
        <w:tabs>
          <w:tab w:val="clear" w:pos="720"/>
        </w:tabs>
        <w:spacing w:line="480" w:lineRule="auto"/>
        <w:ind w:left="360" w:hanging="360"/>
      </w:pPr>
      <w:r w:rsidRPr="00532775">
        <w:t>Mueller, L. (ed.).</w:t>
      </w:r>
      <w:r w:rsidR="00CE11C3" w:rsidRPr="00532775">
        <w:t xml:space="preserve"> 1872. </w:t>
      </w:r>
      <w:r w:rsidR="00CE11C3" w:rsidRPr="00532775">
        <w:rPr>
          <w:i/>
        </w:rPr>
        <w:t>C. Lucili saturarum reliquiae</w:t>
      </w:r>
      <w:r w:rsidR="00CE11C3" w:rsidRPr="00532775">
        <w:t>. Leipzig.</w:t>
      </w:r>
    </w:p>
    <w:p w14:paraId="56FC3044" w14:textId="77777777" w:rsidR="00AC3490" w:rsidRPr="00532775" w:rsidRDefault="00B20C31" w:rsidP="003A78BB">
      <w:pPr>
        <w:tabs>
          <w:tab w:val="clear" w:pos="720"/>
        </w:tabs>
        <w:spacing w:line="480" w:lineRule="auto"/>
        <w:ind w:left="360" w:hanging="360"/>
      </w:pPr>
      <w:r w:rsidRPr="00532775">
        <w:t>Murgia</w:t>
      </w:r>
      <w:r w:rsidR="003112BA" w:rsidRPr="00532775">
        <w:t>, C. E. 1968</w:t>
      </w:r>
      <w:r w:rsidRPr="00532775">
        <w:t xml:space="preserve">. </w:t>
      </w:r>
      <w:r w:rsidR="003112BA" w:rsidRPr="00532775">
        <w:t>‘</w:t>
      </w:r>
      <w:r w:rsidRPr="00532775">
        <w:t xml:space="preserve">Critical Notes on the Text of Servius’ Commentary on Aeneid III-V’. </w:t>
      </w:r>
      <w:r w:rsidRPr="00532775">
        <w:rPr>
          <w:i/>
        </w:rPr>
        <w:t>HSCP</w:t>
      </w:r>
      <w:r w:rsidRPr="00532775">
        <w:t xml:space="preserve"> 72:311-50.</w:t>
      </w:r>
    </w:p>
    <w:p w14:paraId="2820872C" w14:textId="77777777" w:rsidR="00AC3490" w:rsidRPr="00532775" w:rsidRDefault="0085312B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Murgia, C. E. 1970a. ‘Avienus's Supposed Iambic Version of Livy ’. </w:t>
      </w:r>
      <w:r w:rsidRPr="00532775">
        <w:rPr>
          <w:i/>
        </w:rPr>
        <w:t xml:space="preserve">CSCA </w:t>
      </w:r>
      <w:r w:rsidRPr="00532775">
        <w:t>3:185-97.</w:t>
      </w:r>
    </w:p>
    <w:p w14:paraId="0F0CE0CC" w14:textId="77777777" w:rsidR="00AC3490" w:rsidRPr="00532775" w:rsidRDefault="00C44BAF" w:rsidP="003A78BB">
      <w:pPr>
        <w:tabs>
          <w:tab w:val="clear" w:pos="720"/>
        </w:tabs>
        <w:spacing w:line="480" w:lineRule="auto"/>
        <w:ind w:left="360" w:hanging="360"/>
      </w:pPr>
      <w:r w:rsidRPr="00532775">
        <w:t>Murgia, C. E. 1970</w:t>
      </w:r>
      <w:r w:rsidR="0085312B" w:rsidRPr="00532775">
        <w:t>b</w:t>
      </w:r>
      <w:r w:rsidRPr="00532775">
        <w:t xml:space="preserve">. ‘Lucilius, Fragment 3 (Marx)’. </w:t>
      </w:r>
      <w:r w:rsidRPr="00532775">
        <w:rPr>
          <w:i/>
        </w:rPr>
        <w:t>TAPA</w:t>
      </w:r>
      <w:r w:rsidRPr="00532775">
        <w:t xml:space="preserve"> 101:379-86.</w:t>
      </w:r>
    </w:p>
    <w:p w14:paraId="5A33418B" w14:textId="77777777" w:rsidR="00AC3490" w:rsidRPr="00532775" w:rsidRDefault="00A120CC" w:rsidP="003A78BB">
      <w:pPr>
        <w:tabs>
          <w:tab w:val="clear" w:pos="720"/>
        </w:tabs>
        <w:spacing w:line="480" w:lineRule="auto"/>
        <w:ind w:left="360" w:hanging="360"/>
      </w:pPr>
      <w:r w:rsidRPr="00532775">
        <w:t>Murgia, C. E. 1974. ‘</w:t>
      </w:r>
      <w:r w:rsidR="00B20C31" w:rsidRPr="00532775">
        <w:t>The Donatian L</w:t>
      </w:r>
      <w:r w:rsidRPr="00532775">
        <w:t>ife of Virgil, DS and D’. </w:t>
      </w:r>
      <w:r w:rsidRPr="00532775">
        <w:rPr>
          <w:i/>
        </w:rPr>
        <w:t>CSCA</w:t>
      </w:r>
      <w:r w:rsidRPr="00532775">
        <w:t xml:space="preserve"> 7:257-77.</w:t>
      </w:r>
    </w:p>
    <w:p w14:paraId="2008A109" w14:textId="77777777" w:rsidR="00AC3490" w:rsidRPr="00532775" w:rsidRDefault="00654E1A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Murgia, C.E. 1975. </w:t>
      </w:r>
      <w:r w:rsidRPr="00532775">
        <w:rPr>
          <w:i/>
          <w:iCs/>
        </w:rPr>
        <w:t>Prolegomena to Servius 5: The Manuscripts</w:t>
      </w:r>
      <w:r w:rsidRPr="00532775">
        <w:t xml:space="preserve">. Classical Studies 11. Berkeley. </w:t>
      </w:r>
    </w:p>
    <w:p w14:paraId="43284B8A" w14:textId="1BCFCAE7" w:rsidR="000A5A43" w:rsidRPr="00532775" w:rsidRDefault="000A5A43" w:rsidP="000A5A43">
      <w:pPr>
        <w:tabs>
          <w:tab w:val="clear" w:pos="720"/>
        </w:tabs>
        <w:spacing w:line="480" w:lineRule="auto"/>
        <w:ind w:left="360" w:hanging="360"/>
      </w:pPr>
      <w:r w:rsidRPr="00532775">
        <w:t xml:space="preserve">Murgia, C. E. 2003. ‘The Dating of Servius Revisited’. </w:t>
      </w:r>
      <w:r w:rsidRPr="00532775">
        <w:rPr>
          <w:i/>
        </w:rPr>
        <w:t>CP</w:t>
      </w:r>
      <w:r w:rsidRPr="00532775">
        <w:t xml:space="preserve"> 98: 45–69. </w:t>
      </w:r>
    </w:p>
    <w:p w14:paraId="2B6FA1E3" w14:textId="77777777" w:rsidR="00AC3490" w:rsidRPr="00532775" w:rsidRDefault="00D148B1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Norden, E. 1920. </w:t>
      </w:r>
      <w:r w:rsidRPr="00532775">
        <w:rPr>
          <w:i/>
        </w:rPr>
        <w:t xml:space="preserve">Die germanische Urgeschichte in Tacitus </w:t>
      </w:r>
      <w:r w:rsidRPr="00532775">
        <w:t>‘</w:t>
      </w:r>
      <w:r w:rsidRPr="00532775">
        <w:rPr>
          <w:i/>
        </w:rPr>
        <w:t>Germania</w:t>
      </w:r>
      <w:r w:rsidRPr="00532775">
        <w:t>’. Leipzig.</w:t>
      </w:r>
    </w:p>
    <w:p w14:paraId="11BFBCFE" w14:textId="3CAE9E92" w:rsidR="00360CCE" w:rsidRPr="00532775" w:rsidRDefault="00360CCE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Osann, F. G. 1839. </w:t>
      </w:r>
      <w:r w:rsidRPr="00532775">
        <w:rPr>
          <w:i/>
        </w:rPr>
        <w:t>Beiträge zur griechischen und römischen Litteraturgeschichte</w:t>
      </w:r>
      <w:r w:rsidRPr="00532775">
        <w:t>. Vol. 2. Cassel and Leipzig.</w:t>
      </w:r>
    </w:p>
    <w:p w14:paraId="4DA82746" w14:textId="6D8C797B" w:rsidR="0092029C" w:rsidRPr="00532775" w:rsidRDefault="00B4305F" w:rsidP="00B4305F">
      <w:pPr>
        <w:tabs>
          <w:tab w:val="clear" w:pos="720"/>
        </w:tabs>
        <w:spacing w:line="480" w:lineRule="auto"/>
        <w:ind w:left="360" w:hanging="360"/>
        <w:rPr>
          <w:i/>
        </w:rPr>
      </w:pPr>
      <w:r w:rsidRPr="00532775">
        <w:t>Pellegrin, E. 1975</w:t>
      </w:r>
      <w:r w:rsidR="0092029C" w:rsidRPr="00532775">
        <w:t xml:space="preserve">. </w:t>
      </w:r>
      <w:r w:rsidR="0092029C" w:rsidRPr="00532775">
        <w:rPr>
          <w:i/>
        </w:rPr>
        <w:t>Les manuscrits classiques latins de la Bibliothèque vaticane</w:t>
      </w:r>
      <w:r w:rsidRPr="00532775">
        <w:t>. Vol. 1</w:t>
      </w:r>
      <w:r w:rsidR="0092029C" w:rsidRPr="00532775">
        <w:t xml:space="preserve">: </w:t>
      </w:r>
      <w:r w:rsidRPr="00532775">
        <w:rPr>
          <w:rFonts w:hint="eastAsia"/>
          <w:i/>
        </w:rPr>
        <w:t>Fonds Archivio San Pietro à Ottoboni</w:t>
      </w:r>
      <w:r w:rsidR="00EF4A88" w:rsidRPr="00532775">
        <w:t>. Paris.</w:t>
      </w:r>
    </w:p>
    <w:p w14:paraId="5720ED26" w14:textId="77777777" w:rsidR="00B4305F" w:rsidRPr="00532775" w:rsidRDefault="00B4305F" w:rsidP="00B4305F">
      <w:pPr>
        <w:tabs>
          <w:tab w:val="clear" w:pos="720"/>
        </w:tabs>
        <w:spacing w:line="480" w:lineRule="auto"/>
        <w:ind w:left="360" w:hanging="360"/>
      </w:pPr>
      <w:r w:rsidRPr="00532775">
        <w:t xml:space="preserve">Pellegrin, E. 1991. </w:t>
      </w:r>
      <w:r w:rsidRPr="00532775">
        <w:rPr>
          <w:i/>
        </w:rPr>
        <w:t>Les manuscrits classiques latins de la Bibliothèque vaticane</w:t>
      </w:r>
      <w:r w:rsidRPr="00532775">
        <w:t xml:space="preserve">. Vol. 3.1: </w:t>
      </w:r>
      <w:r w:rsidRPr="00532775">
        <w:rPr>
          <w:i/>
        </w:rPr>
        <w:t>Fonds Vatican latin 224-2900</w:t>
      </w:r>
      <w:r w:rsidRPr="00532775">
        <w:t>. Paris.</w:t>
      </w:r>
    </w:p>
    <w:p w14:paraId="0F2903F7" w14:textId="77777777" w:rsidR="00AC3490" w:rsidRPr="00532775" w:rsidRDefault="00276B1C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Prinz, O. 1949-50. ‘Zur Präfixassimilation im antiken und im frühmittelalterlichen Latein’. </w:t>
      </w:r>
      <w:r w:rsidRPr="00532775">
        <w:rPr>
          <w:i/>
        </w:rPr>
        <w:t xml:space="preserve">ALMA </w:t>
      </w:r>
      <w:r w:rsidRPr="00532775">
        <w:t>21:87-115.</w:t>
      </w:r>
    </w:p>
    <w:p w14:paraId="4A84843C" w14:textId="77777777" w:rsidR="00AC3490" w:rsidRPr="00532775" w:rsidRDefault="00D36949" w:rsidP="003A78BB">
      <w:pPr>
        <w:tabs>
          <w:tab w:val="clear" w:pos="720"/>
        </w:tabs>
        <w:spacing w:line="480" w:lineRule="auto"/>
        <w:ind w:left="360" w:hanging="360"/>
      </w:pPr>
      <w:r w:rsidRPr="00532775">
        <w:t>Prinz, O. 1953-4. ‘Zur Präfixassimilation im antiken und frühmittelalterlichen Latein’ (conclusion). </w:t>
      </w:r>
      <w:r w:rsidRPr="00532775">
        <w:rPr>
          <w:i/>
        </w:rPr>
        <w:t>ALMA</w:t>
      </w:r>
      <w:r w:rsidRPr="00532775">
        <w:t xml:space="preserve"> 23: 35-60.</w:t>
      </w:r>
    </w:p>
    <w:p w14:paraId="447C70FE" w14:textId="0C003FB2" w:rsidR="005D2CB3" w:rsidRPr="00532775" w:rsidRDefault="005D2CB3" w:rsidP="003A78BB">
      <w:pPr>
        <w:tabs>
          <w:tab w:val="clear" w:pos="720"/>
        </w:tabs>
        <w:spacing w:line="480" w:lineRule="auto"/>
        <w:ind w:left="360" w:hanging="360"/>
      </w:pPr>
      <w:r w:rsidRPr="00532775">
        <w:rPr>
          <w:bCs/>
        </w:rPr>
        <w:t>Radke</w:t>
      </w:r>
      <w:r w:rsidRPr="00532775">
        <w:t>, G. 1961. ‘</w:t>
      </w:r>
      <w:r w:rsidRPr="00532775">
        <w:rPr>
          <w:bCs/>
        </w:rPr>
        <w:t>Volsci</w:t>
      </w:r>
      <w:r w:rsidRPr="00532775">
        <w:t xml:space="preserve">’. </w:t>
      </w:r>
      <w:r w:rsidRPr="00532775">
        <w:rPr>
          <w:i/>
        </w:rPr>
        <w:t>RE</w:t>
      </w:r>
      <w:r w:rsidRPr="00532775">
        <w:t xml:space="preserve"> 9A.1:773-827</w:t>
      </w:r>
      <w:r w:rsidR="00B97CB9" w:rsidRPr="00532775">
        <w:t>.</w:t>
      </w:r>
    </w:p>
    <w:p w14:paraId="0258CB15" w14:textId="77777777" w:rsidR="00AC3490" w:rsidRPr="00532775" w:rsidRDefault="00B921C9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Radt, S. L. (ed.). 1977. </w:t>
      </w:r>
      <w:r w:rsidRPr="00532775">
        <w:rPr>
          <w:rFonts w:hint="eastAsia"/>
          <w:bCs/>
          <w:i/>
        </w:rPr>
        <w:t>Tragicorum graecorum fragmenta</w:t>
      </w:r>
      <w:r w:rsidRPr="00532775">
        <w:rPr>
          <w:bCs/>
        </w:rPr>
        <w:t xml:space="preserve">, </w:t>
      </w:r>
      <w:r w:rsidRPr="00532775">
        <w:rPr>
          <w:rFonts w:hint="eastAsia"/>
          <w:bCs/>
        </w:rPr>
        <w:t xml:space="preserve">Vol. 4: </w:t>
      </w:r>
      <w:r w:rsidRPr="00532775">
        <w:rPr>
          <w:rFonts w:hint="eastAsia"/>
          <w:bCs/>
          <w:i/>
        </w:rPr>
        <w:t>Sophocles</w:t>
      </w:r>
      <w:r w:rsidRPr="00532775">
        <w:rPr>
          <w:bCs/>
        </w:rPr>
        <w:t>. Göttingen.</w:t>
      </w:r>
    </w:p>
    <w:p w14:paraId="244E991B" w14:textId="77777777" w:rsidR="00AC3490" w:rsidRPr="00532775" w:rsidRDefault="00E541F0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Ramires, G. (ed.). 1996. </w:t>
      </w:r>
      <w:r w:rsidRPr="00532775">
        <w:rPr>
          <w:i/>
          <w:iCs/>
        </w:rPr>
        <w:t>Servio, Commento al libro IX dell’</w:t>
      </w:r>
      <w:r w:rsidRPr="00532775">
        <w:t xml:space="preserve">Eneide </w:t>
      </w:r>
      <w:r w:rsidRPr="00532775">
        <w:rPr>
          <w:i/>
          <w:iCs/>
        </w:rPr>
        <w:t>di Virgilio</w:t>
      </w:r>
      <w:r w:rsidRPr="00532775">
        <w:t xml:space="preserve">. Testi manuali per l’Insegnamento del Latino 48. Bologna. </w:t>
      </w:r>
    </w:p>
    <w:p w14:paraId="1F9EFEC0" w14:textId="56A66258" w:rsidR="00AC3490" w:rsidRPr="00532775" w:rsidRDefault="00E541F0" w:rsidP="003A78BB">
      <w:pPr>
        <w:tabs>
          <w:tab w:val="clear" w:pos="720"/>
        </w:tabs>
        <w:spacing w:line="480" w:lineRule="auto"/>
        <w:ind w:left="360" w:hanging="360"/>
      </w:pPr>
      <w:r w:rsidRPr="00532775">
        <w:t>Ramires, G. (ed.).</w:t>
      </w:r>
      <w:r w:rsidR="00893A3D" w:rsidRPr="00532775">
        <w:t xml:space="preserve"> 2003</w:t>
      </w:r>
      <w:r w:rsidRPr="00532775">
        <w:t xml:space="preserve">. </w:t>
      </w:r>
      <w:r w:rsidRPr="00532775">
        <w:rPr>
          <w:i/>
          <w:iCs/>
        </w:rPr>
        <w:t>Servio Commento al libro VII dell’</w:t>
      </w:r>
      <w:r w:rsidRPr="00532775">
        <w:t xml:space="preserve">Eneide </w:t>
      </w:r>
      <w:r w:rsidRPr="00532775">
        <w:rPr>
          <w:i/>
          <w:iCs/>
        </w:rPr>
        <w:t>di Virgilio</w:t>
      </w:r>
      <w:r w:rsidRPr="00532775">
        <w:t xml:space="preserve">. Testi manuali per l’Insegnamento del Latino 78. Bologna. </w:t>
      </w:r>
    </w:p>
    <w:p w14:paraId="74A0388F" w14:textId="6F5AD78D" w:rsidR="00714EB8" w:rsidRPr="00532775" w:rsidRDefault="00714EB8" w:rsidP="00714EB8">
      <w:pPr>
        <w:tabs>
          <w:tab w:val="clear" w:pos="720"/>
        </w:tabs>
        <w:spacing w:line="480" w:lineRule="auto"/>
        <w:ind w:left="360" w:hanging="360"/>
      </w:pPr>
      <w:r w:rsidRPr="00532775">
        <w:t xml:space="preserve">Rand, E. K. 1929. </w:t>
      </w:r>
      <w:r w:rsidRPr="00532775">
        <w:rPr>
          <w:i/>
        </w:rPr>
        <w:t>A Survey of the Manuscripts of Tours</w:t>
      </w:r>
      <w:r w:rsidRPr="00532775">
        <w:t>. 2 vols. Cambridge, MA.</w:t>
      </w:r>
    </w:p>
    <w:p w14:paraId="6A00C65A" w14:textId="70954547" w:rsidR="00D110DE" w:rsidRPr="00532775" w:rsidRDefault="00D110DE" w:rsidP="00D110DE">
      <w:pPr>
        <w:tabs>
          <w:tab w:val="clear" w:pos="360"/>
          <w:tab w:val="clear" w:pos="720"/>
          <w:tab w:val="left" w:pos="1620"/>
        </w:tabs>
        <w:spacing w:line="480" w:lineRule="auto"/>
        <w:ind w:left="360" w:hanging="360"/>
        <w:rPr>
          <w:bCs/>
        </w:rPr>
      </w:pPr>
      <w:r w:rsidRPr="00532775">
        <w:t xml:space="preserve">Rand, E. K., et al. (eds.). 1946. </w:t>
      </w:r>
      <w:r w:rsidRPr="00532775">
        <w:rPr>
          <w:rFonts w:hint="eastAsia"/>
          <w:bCs/>
          <w:i/>
        </w:rPr>
        <w:t xml:space="preserve">Servianorum in Vergilii carmina commentariorum editionis Harvardianae volumen </w:t>
      </w:r>
      <w:r w:rsidRPr="00532775">
        <w:rPr>
          <w:rFonts w:hint="eastAsia"/>
          <w:bCs/>
        </w:rPr>
        <w:t>2</w:t>
      </w:r>
      <w:r w:rsidRPr="00532775">
        <w:rPr>
          <w:bCs/>
        </w:rPr>
        <w:t xml:space="preserve">: </w:t>
      </w:r>
      <w:r w:rsidRPr="00532775">
        <w:rPr>
          <w:rFonts w:hint="eastAsia"/>
          <w:bCs/>
          <w:i/>
        </w:rPr>
        <w:t xml:space="preserve">Quod in Aeneidos libros </w:t>
      </w:r>
      <w:r w:rsidRPr="00532775">
        <w:rPr>
          <w:bCs/>
          <w:i/>
        </w:rPr>
        <w:t>I-II</w:t>
      </w:r>
      <w:r w:rsidRPr="00532775">
        <w:rPr>
          <w:rFonts w:hint="eastAsia"/>
          <w:bCs/>
          <w:i/>
        </w:rPr>
        <w:t xml:space="preserve"> explanationes </w:t>
      </w:r>
      <w:r w:rsidRPr="00532775">
        <w:rPr>
          <w:bCs/>
          <w:i/>
        </w:rPr>
        <w:t>continet</w:t>
      </w:r>
      <w:r w:rsidRPr="00532775">
        <w:rPr>
          <w:bCs/>
        </w:rPr>
        <w:t>.</w:t>
      </w:r>
      <w:r w:rsidRPr="00532775">
        <w:rPr>
          <w:rFonts w:hint="eastAsia"/>
          <w:bCs/>
          <w:i/>
        </w:rPr>
        <w:t xml:space="preserve"> </w:t>
      </w:r>
      <w:r w:rsidRPr="00532775">
        <w:rPr>
          <w:bCs/>
        </w:rPr>
        <w:t>Lancaster, PA.</w:t>
      </w:r>
    </w:p>
    <w:p w14:paraId="59C556BD" w14:textId="77777777" w:rsidR="00AC3490" w:rsidRPr="00532775" w:rsidRDefault="00366B81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Reifferscheid, A. 1860. ‘Die </w:t>
      </w:r>
      <w:r w:rsidRPr="00532775">
        <w:rPr>
          <w:i/>
        </w:rPr>
        <w:t>communes historiae</w:t>
      </w:r>
      <w:r w:rsidRPr="00532775">
        <w:t xml:space="preserve"> des O. Lutatius Catulus’. </w:t>
      </w:r>
      <w:r w:rsidRPr="00532775">
        <w:rPr>
          <w:i/>
        </w:rPr>
        <w:t>RhM</w:t>
      </w:r>
      <w:r w:rsidRPr="00532775">
        <w:t xml:space="preserve"> 15:609-10.</w:t>
      </w:r>
    </w:p>
    <w:p w14:paraId="48EF57C9" w14:textId="547CC61C" w:rsidR="00350C85" w:rsidRPr="00532775" w:rsidRDefault="00350C85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Ribbeck, O. (ed.). 1862. </w:t>
      </w:r>
      <w:r w:rsidRPr="00532775">
        <w:rPr>
          <w:i/>
        </w:rPr>
        <w:t>P. Vergili Maronis opera</w:t>
      </w:r>
      <w:r w:rsidRPr="00532775">
        <w:t>. Vol. 3. Leipzig.</w:t>
      </w:r>
    </w:p>
    <w:p w14:paraId="6F139F40" w14:textId="77777777" w:rsidR="00AC3490" w:rsidRPr="00532775" w:rsidRDefault="005D006A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Ribbeck, O. 1866. </w:t>
      </w:r>
      <w:r w:rsidRPr="00532775">
        <w:rPr>
          <w:i/>
        </w:rPr>
        <w:t>Prolegomena critica ad P. Vergili Maronis opera maiora</w:t>
      </w:r>
      <w:r w:rsidRPr="00532775">
        <w:t>. Leipzig.</w:t>
      </w:r>
    </w:p>
    <w:p w14:paraId="7735BEEF" w14:textId="43F47188" w:rsidR="00817CEF" w:rsidRPr="00532775" w:rsidRDefault="00817CEF" w:rsidP="00817CEF">
      <w:pPr>
        <w:tabs>
          <w:tab w:val="clear" w:pos="720"/>
        </w:tabs>
        <w:spacing w:line="480" w:lineRule="auto"/>
        <w:ind w:left="360" w:hanging="360"/>
      </w:pPr>
      <w:r w:rsidRPr="00532775">
        <w:t xml:space="preserve">Rubio Fernández, L. 1984. </w:t>
      </w:r>
      <w:r w:rsidRPr="00532775">
        <w:rPr>
          <w:rFonts w:hint="eastAsia"/>
          <w:bCs/>
          <w:i/>
        </w:rPr>
        <w:t>Catálogo de los manuscritos clásicos latinos existentes en España</w:t>
      </w:r>
      <w:r w:rsidRPr="00532775">
        <w:rPr>
          <w:bCs/>
        </w:rPr>
        <w:t>. Madrid.</w:t>
      </w:r>
    </w:p>
    <w:p w14:paraId="2070FDDA" w14:textId="77777777" w:rsidR="00AC3490" w:rsidRPr="00532775" w:rsidRDefault="00C228B0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Salmasius, C. 1619. </w:t>
      </w:r>
      <w:r w:rsidRPr="00532775">
        <w:rPr>
          <w:i/>
        </w:rPr>
        <w:t>Duarum inscriptionum explicatio</w:t>
      </w:r>
      <w:r w:rsidRPr="00532775">
        <w:t>. Paris.</w:t>
      </w:r>
    </w:p>
    <w:p w14:paraId="60991AAD" w14:textId="77777777" w:rsidR="00AC3490" w:rsidRPr="00532775" w:rsidRDefault="00760DF8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Salmasius, C. 1629. </w:t>
      </w:r>
      <w:r w:rsidRPr="00532775">
        <w:rPr>
          <w:i/>
        </w:rPr>
        <w:t>Exercitationes Plinianae in Caii Julii Solini Polyhistora</w:t>
      </w:r>
      <w:r w:rsidRPr="00532775">
        <w:t xml:space="preserve">. </w:t>
      </w:r>
      <w:r w:rsidR="00AB02B5" w:rsidRPr="00532775">
        <w:t xml:space="preserve">2 vols. </w:t>
      </w:r>
      <w:r w:rsidRPr="00532775">
        <w:t>Paris.</w:t>
      </w:r>
    </w:p>
    <w:p w14:paraId="0685751A" w14:textId="67F4774D" w:rsidR="004B105A" w:rsidRPr="00532775" w:rsidRDefault="004B105A" w:rsidP="003A78BB">
      <w:pPr>
        <w:tabs>
          <w:tab w:val="clear" w:pos="720"/>
        </w:tabs>
        <w:spacing w:line="480" w:lineRule="auto"/>
        <w:ind w:left="360" w:hanging="360"/>
      </w:pPr>
      <w:r w:rsidRPr="00532775">
        <w:t>Savage, J. J. 1925</w:t>
      </w:r>
      <w:r w:rsidR="00065FB4" w:rsidRPr="00532775">
        <w:t>a</w:t>
      </w:r>
      <w:r w:rsidRPr="00532775">
        <w:t xml:space="preserve">. ‘The Scholia in the Virgil of Tours, </w:t>
      </w:r>
      <w:r w:rsidRPr="00532775">
        <w:rPr>
          <w:i/>
        </w:rPr>
        <w:t xml:space="preserve">Bernensis </w:t>
      </w:r>
      <w:r w:rsidRPr="00532775">
        <w:t xml:space="preserve">165’. </w:t>
      </w:r>
      <w:r w:rsidRPr="00532775">
        <w:rPr>
          <w:i/>
        </w:rPr>
        <w:t>HSCP</w:t>
      </w:r>
      <w:r w:rsidRPr="00532775">
        <w:t xml:space="preserve"> 36:91-164.</w:t>
      </w:r>
    </w:p>
    <w:p w14:paraId="0165802E" w14:textId="3BE8BE53" w:rsidR="00065FB4" w:rsidRPr="00532775" w:rsidRDefault="00065FB4" w:rsidP="004B105A">
      <w:pPr>
        <w:tabs>
          <w:tab w:val="clear" w:pos="720"/>
        </w:tabs>
        <w:spacing w:line="480" w:lineRule="auto"/>
        <w:ind w:left="360" w:hanging="360"/>
      </w:pPr>
      <w:r w:rsidRPr="00532775">
        <w:t xml:space="preserve">Savage, J. J. 1925b. ‘Notes on Some Unpublished Scholia in a Paris Manuscript of Virgil’. </w:t>
      </w:r>
      <w:r w:rsidRPr="00532775">
        <w:rPr>
          <w:i/>
        </w:rPr>
        <w:t xml:space="preserve">TAPA </w:t>
      </w:r>
      <w:r w:rsidRPr="00532775">
        <w:t>56:229-41.</w:t>
      </w:r>
    </w:p>
    <w:p w14:paraId="0496DF54" w14:textId="77777777" w:rsidR="004B105A" w:rsidRPr="00532775" w:rsidRDefault="004B105A" w:rsidP="004B105A">
      <w:pPr>
        <w:tabs>
          <w:tab w:val="clear" w:pos="720"/>
        </w:tabs>
        <w:spacing w:line="480" w:lineRule="auto"/>
        <w:ind w:left="360" w:hanging="360"/>
      </w:pPr>
      <w:r w:rsidRPr="00532775">
        <w:t xml:space="preserve">Savage, J. J. 1932. ‘The Manuscripts of the Commentary of Servius Danielis on Virgil’. </w:t>
      </w:r>
      <w:r w:rsidRPr="00532775">
        <w:rPr>
          <w:i/>
        </w:rPr>
        <w:t>HSCP</w:t>
      </w:r>
      <w:r w:rsidRPr="00532775">
        <w:t xml:space="preserve"> 43:77-121.</w:t>
      </w:r>
    </w:p>
    <w:p w14:paraId="7BE957D1" w14:textId="042F5BB8" w:rsidR="004B105A" w:rsidRPr="00532775" w:rsidRDefault="004B105A" w:rsidP="004B105A">
      <w:pPr>
        <w:tabs>
          <w:tab w:val="clear" w:pos="720"/>
        </w:tabs>
        <w:spacing w:line="480" w:lineRule="auto"/>
        <w:ind w:left="360" w:hanging="360"/>
      </w:pPr>
      <w:r w:rsidRPr="00532775">
        <w:t xml:space="preserve">Savage, J. J. 1934. ‘The Manuscripts of Servius's Commentary on Virgil ’. </w:t>
      </w:r>
      <w:r w:rsidRPr="00532775">
        <w:rPr>
          <w:i/>
        </w:rPr>
        <w:t>HSCP</w:t>
      </w:r>
      <w:r w:rsidRPr="00532775">
        <w:t xml:space="preserve"> 45:157-204.</w:t>
      </w:r>
    </w:p>
    <w:p w14:paraId="0222116E" w14:textId="77777777" w:rsidR="00AC3490" w:rsidRPr="00532775" w:rsidRDefault="000D3B34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Schoell, F. 1876. </w:t>
      </w:r>
      <w:r w:rsidRPr="00532775">
        <w:rPr>
          <w:rFonts w:hint="eastAsia"/>
          <w:bCs/>
          <w:i/>
        </w:rPr>
        <w:t>De accentu linguae latinae:</w:t>
      </w:r>
      <w:r w:rsidRPr="00532775">
        <w:rPr>
          <w:bCs/>
          <w:i/>
        </w:rPr>
        <w:t xml:space="preserve"> </w:t>
      </w:r>
      <w:r w:rsidRPr="00532775">
        <w:rPr>
          <w:rFonts w:hint="eastAsia"/>
          <w:bCs/>
          <w:i/>
        </w:rPr>
        <w:t>veterum grammaticorum testimonia</w:t>
      </w:r>
      <w:r w:rsidRPr="00532775">
        <w:rPr>
          <w:bCs/>
        </w:rPr>
        <w:t>. Leipzig.</w:t>
      </w:r>
    </w:p>
    <w:p w14:paraId="4B6E4CD4" w14:textId="77777777" w:rsidR="00AC3490" w:rsidRPr="00532775" w:rsidRDefault="00FC0827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Siegelin, W. 1883. </w:t>
      </w:r>
      <w:r w:rsidR="009F0865" w:rsidRPr="00532775">
        <w:t xml:space="preserve">‘Zwei Doubletten im Livius’. </w:t>
      </w:r>
      <w:r w:rsidR="009F0865" w:rsidRPr="00532775">
        <w:rPr>
          <w:i/>
        </w:rPr>
        <w:t>RhM</w:t>
      </w:r>
      <w:r w:rsidR="00381E6F" w:rsidRPr="00532775">
        <w:t xml:space="preserve"> 38:</w:t>
      </w:r>
      <w:r w:rsidR="009F0865" w:rsidRPr="00532775">
        <w:t xml:space="preserve"> 348-69.</w:t>
      </w:r>
    </w:p>
    <w:p w14:paraId="6C057903" w14:textId="77777777" w:rsidR="004B110B" w:rsidRPr="00532775" w:rsidRDefault="004B110B" w:rsidP="004B110B">
      <w:pPr>
        <w:tabs>
          <w:tab w:val="clear" w:pos="360"/>
          <w:tab w:val="clear" w:pos="720"/>
          <w:tab w:val="left" w:pos="1620"/>
        </w:tabs>
        <w:spacing w:line="480" w:lineRule="auto"/>
        <w:ind w:left="360" w:hanging="360"/>
        <w:rPr>
          <w:bCs/>
        </w:rPr>
      </w:pPr>
      <w:r w:rsidRPr="00532775">
        <w:rPr>
          <w:bCs/>
        </w:rPr>
        <w:t xml:space="preserve">Smith, H. T., et al. (eds.). 1965. </w:t>
      </w:r>
      <w:r w:rsidRPr="00532775">
        <w:rPr>
          <w:rFonts w:hint="eastAsia"/>
          <w:bCs/>
          <w:i/>
        </w:rPr>
        <w:t xml:space="preserve">Servianorum in Vergilii carmina commentariorum editionis Harvardianae volumen </w:t>
      </w:r>
      <w:r w:rsidRPr="00532775">
        <w:rPr>
          <w:rFonts w:hint="eastAsia"/>
          <w:bCs/>
        </w:rPr>
        <w:t>3</w:t>
      </w:r>
      <w:r w:rsidRPr="00532775">
        <w:rPr>
          <w:bCs/>
        </w:rPr>
        <w:t xml:space="preserve">: </w:t>
      </w:r>
      <w:r w:rsidRPr="00532775">
        <w:rPr>
          <w:rFonts w:hint="eastAsia"/>
          <w:bCs/>
          <w:i/>
        </w:rPr>
        <w:t xml:space="preserve">Quod in Aeneidos libros </w:t>
      </w:r>
      <w:r w:rsidRPr="00532775">
        <w:rPr>
          <w:bCs/>
          <w:i/>
        </w:rPr>
        <w:t>III-V</w:t>
      </w:r>
      <w:r w:rsidRPr="00532775">
        <w:rPr>
          <w:rFonts w:hint="eastAsia"/>
          <w:bCs/>
          <w:i/>
        </w:rPr>
        <w:t xml:space="preserve"> explanationes </w:t>
      </w:r>
      <w:r w:rsidRPr="00532775">
        <w:rPr>
          <w:bCs/>
          <w:i/>
        </w:rPr>
        <w:t>continet</w:t>
      </w:r>
      <w:r w:rsidRPr="00532775">
        <w:rPr>
          <w:bCs/>
        </w:rPr>
        <w:t>. Oxford.</w:t>
      </w:r>
    </w:p>
    <w:p w14:paraId="0C1FB874" w14:textId="1494ACFB" w:rsidR="00EF4008" w:rsidRPr="00532775" w:rsidRDefault="00EF4008" w:rsidP="004B110B">
      <w:pPr>
        <w:tabs>
          <w:tab w:val="clear" w:pos="360"/>
          <w:tab w:val="clear" w:pos="720"/>
          <w:tab w:val="left" w:pos="1620"/>
        </w:tabs>
        <w:spacing w:line="480" w:lineRule="auto"/>
        <w:ind w:left="360" w:hanging="360"/>
        <w:rPr>
          <w:bCs/>
        </w:rPr>
      </w:pPr>
      <w:r w:rsidRPr="00532775">
        <w:rPr>
          <w:bCs/>
        </w:rPr>
        <w:t xml:space="preserve">Stocker, A. F. 1941. ‘A New Source for the Text of Servius’. </w:t>
      </w:r>
      <w:r w:rsidRPr="00532775">
        <w:rPr>
          <w:bCs/>
          <w:i/>
        </w:rPr>
        <w:t xml:space="preserve">HSCP </w:t>
      </w:r>
      <w:r w:rsidRPr="00532775">
        <w:rPr>
          <w:bCs/>
        </w:rPr>
        <w:t>52:65-97.</w:t>
      </w:r>
    </w:p>
    <w:p w14:paraId="7702B1C2" w14:textId="7801C66C" w:rsidR="00BB6BB0" w:rsidRPr="00532775" w:rsidRDefault="00BB6BB0" w:rsidP="00BB6BB0">
      <w:pPr>
        <w:tabs>
          <w:tab w:val="clear" w:pos="720"/>
        </w:tabs>
        <w:spacing w:line="480" w:lineRule="auto"/>
        <w:ind w:left="360" w:hanging="360"/>
      </w:pPr>
      <w:r w:rsidRPr="00532775">
        <w:t xml:space="preserve">Swoboda, A. (ed.). 1889. </w:t>
      </w:r>
      <w:r w:rsidRPr="00532775">
        <w:rPr>
          <w:i/>
        </w:rPr>
        <w:t>P. Nigidii Figuli operum reliquiae</w:t>
      </w:r>
      <w:r w:rsidRPr="00532775">
        <w:t>. Vienna.</w:t>
      </w:r>
    </w:p>
    <w:p w14:paraId="69522596" w14:textId="77777777" w:rsidR="004F201B" w:rsidRPr="00532775" w:rsidRDefault="004F201B" w:rsidP="004F201B">
      <w:pPr>
        <w:tabs>
          <w:tab w:val="clear" w:pos="720"/>
        </w:tabs>
        <w:spacing w:line="480" w:lineRule="auto"/>
        <w:ind w:left="360" w:hanging="360"/>
      </w:pPr>
      <w:r w:rsidRPr="00532775">
        <w:t xml:space="preserve">Terentius Varro, M. 1619. </w:t>
      </w:r>
      <w:r w:rsidRPr="00532775">
        <w:rPr>
          <w:i/>
        </w:rPr>
        <w:t xml:space="preserve">M. Terentii Varronis opera omnia quae extant, cum notis Iosephi Scaligeri, Adriani Turnebi, Petri Victorii, &amp; Antonii Augustini. His accedunt Tabulae Naufragii, seu Fragmenta eiusdem uactiora et meliora, additis ad singula loca autorum </w:t>
      </w:r>
      <w:r w:rsidRPr="00532775">
        <w:t>[</w:t>
      </w:r>
      <w:r w:rsidRPr="00532775">
        <w:rPr>
          <w:i/>
        </w:rPr>
        <w:t>sic</w:t>
      </w:r>
      <w:r w:rsidRPr="00532775">
        <w:t xml:space="preserve">] </w:t>
      </w:r>
      <w:r w:rsidRPr="00532775">
        <w:rPr>
          <w:i/>
        </w:rPr>
        <w:t>nominibus unde haec petita sunt.</w:t>
      </w:r>
      <w:r w:rsidRPr="00532775">
        <w:t xml:space="preserve"> Ex officinal Ioannis Berewout. Dordrecht.</w:t>
      </w:r>
    </w:p>
    <w:p w14:paraId="755337D0" w14:textId="77777777" w:rsidR="00AC3490" w:rsidRPr="00532775" w:rsidRDefault="00191D38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Thomas, E. 1879. </w:t>
      </w:r>
      <w:r w:rsidRPr="00532775">
        <w:rPr>
          <w:i/>
        </w:rPr>
        <w:t>Essai sur Servius et son commentaire sur Virgile</w:t>
      </w:r>
      <w:r w:rsidRPr="00532775">
        <w:t>. Paris.</w:t>
      </w:r>
    </w:p>
    <w:p w14:paraId="205235E6" w14:textId="77777777" w:rsidR="00AC3490" w:rsidRPr="00532775" w:rsidRDefault="00F75DE7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Timpanaro, S. 1978. </w:t>
      </w:r>
      <w:r w:rsidRPr="00532775">
        <w:rPr>
          <w:i/>
        </w:rPr>
        <w:t>Contributi di filologia e di storia della lingua latina</w:t>
      </w:r>
      <w:r w:rsidRPr="00532775">
        <w:t>. Roma</w:t>
      </w:r>
    </w:p>
    <w:p w14:paraId="1BFC7584" w14:textId="77777777" w:rsidR="00AC3490" w:rsidRPr="00532775" w:rsidRDefault="00F46570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Vahlen, J. (ed.). 1903. </w:t>
      </w:r>
      <w:r w:rsidRPr="00532775">
        <w:rPr>
          <w:i/>
        </w:rPr>
        <w:t>Ennianae poesis reliquiae</w:t>
      </w:r>
      <w:r w:rsidRPr="00532775">
        <w:t>. 2nd ed. Leipzig.</w:t>
      </w:r>
    </w:p>
    <w:p w14:paraId="28F79DC0" w14:textId="3DA92A0A" w:rsidR="0007277E" w:rsidRPr="00532775" w:rsidRDefault="0007277E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Vossius, G. J. 1651. </w:t>
      </w:r>
      <w:r w:rsidRPr="00532775">
        <w:rPr>
          <w:i/>
        </w:rPr>
        <w:t>De historicis Latinis libri III</w:t>
      </w:r>
      <w:r w:rsidRPr="00532775">
        <w:t>. 2nd ed. Leiden.</w:t>
      </w:r>
    </w:p>
    <w:p w14:paraId="16DE4B5B" w14:textId="2FC82C04" w:rsidR="00BE41AF" w:rsidRPr="00532775" w:rsidRDefault="00BE41AF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Vossius, G. J. </w:t>
      </w:r>
      <w:r w:rsidR="007504F4" w:rsidRPr="00532775">
        <w:t>1662.</w:t>
      </w:r>
      <w:r w:rsidRPr="00532775">
        <w:t xml:space="preserve"> </w:t>
      </w:r>
      <w:r w:rsidRPr="00532775">
        <w:rPr>
          <w:i/>
        </w:rPr>
        <w:t>Etymologicon linguae Latinae</w:t>
      </w:r>
      <w:r w:rsidR="007504F4" w:rsidRPr="00532775">
        <w:t>. Amsterdam.</w:t>
      </w:r>
    </w:p>
    <w:p w14:paraId="7003EB46" w14:textId="77777777" w:rsidR="00AC3490" w:rsidRPr="00532775" w:rsidRDefault="00EA3A54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West, M. L. 1964. ‘An Epic Fragment in Servius’. </w:t>
      </w:r>
      <w:r w:rsidRPr="00532775">
        <w:rPr>
          <w:i/>
        </w:rPr>
        <w:t>CR</w:t>
      </w:r>
      <w:r w:rsidRPr="00532775">
        <w:t xml:space="preserve"> 14:242.</w:t>
      </w:r>
    </w:p>
    <w:p w14:paraId="1C2CE042" w14:textId="77777777" w:rsidR="00AC3490" w:rsidRPr="00532775" w:rsidRDefault="00D36949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Winterbottom, M. 1970. </w:t>
      </w:r>
      <w:r w:rsidRPr="00532775">
        <w:rPr>
          <w:i/>
        </w:rPr>
        <w:t>Problems in Quintilian</w:t>
      </w:r>
      <w:r w:rsidRPr="00532775">
        <w:t xml:space="preserve">. </w:t>
      </w:r>
      <w:r w:rsidRPr="00532775">
        <w:rPr>
          <w:i/>
        </w:rPr>
        <w:t>BICS</w:t>
      </w:r>
      <w:r w:rsidRPr="00532775">
        <w:t xml:space="preserve"> Supplement 25. London.</w:t>
      </w:r>
    </w:p>
    <w:p w14:paraId="530C244D" w14:textId="0654E4AB" w:rsidR="00691529" w:rsidRPr="00532775" w:rsidRDefault="006C53FF" w:rsidP="003A78BB">
      <w:pPr>
        <w:tabs>
          <w:tab w:val="clear" w:pos="720"/>
        </w:tabs>
        <w:spacing w:line="480" w:lineRule="auto"/>
        <w:ind w:left="360" w:hanging="360"/>
      </w:pPr>
      <w:r w:rsidRPr="00532775">
        <w:t xml:space="preserve">Wölfflin, A. 1874. ‘Genetive der zweiten Declination auf </w:t>
      </w:r>
      <w:r w:rsidRPr="00532775">
        <w:rPr>
          <w:i/>
        </w:rPr>
        <w:t>um</w:t>
      </w:r>
      <w:r w:rsidRPr="00532775">
        <w:t xml:space="preserve">’. </w:t>
      </w:r>
      <w:r w:rsidRPr="00532775">
        <w:rPr>
          <w:i/>
        </w:rPr>
        <w:t xml:space="preserve">Philologus </w:t>
      </w:r>
      <w:r w:rsidRPr="00532775">
        <w:t>33:66.</w:t>
      </w:r>
    </w:p>
    <w:p w14:paraId="3D0257A1" w14:textId="0B1C2701" w:rsidR="00613753" w:rsidRPr="00532775" w:rsidRDefault="00613753" w:rsidP="003A78BB">
      <w:pPr>
        <w:tabs>
          <w:tab w:val="clear" w:pos="720"/>
        </w:tabs>
        <w:spacing w:line="480" w:lineRule="auto"/>
        <w:ind w:left="360" w:hanging="360"/>
      </w:pPr>
      <w:r w:rsidRPr="00532775">
        <w:t>Zetzel, J. E. G. 2008. Review of Ramires</w:t>
      </w:r>
      <w:r w:rsidR="007E1318" w:rsidRPr="00532775">
        <w:t xml:space="preserve"> 1996 and 2003. </w:t>
      </w:r>
      <w:r w:rsidR="007E1318" w:rsidRPr="00532775">
        <w:rPr>
          <w:i/>
        </w:rPr>
        <w:t>Vergilius</w:t>
      </w:r>
      <w:r w:rsidR="007E1318" w:rsidRPr="00532775">
        <w:t xml:space="preserve"> 54:202-12.</w:t>
      </w:r>
    </w:p>
    <w:sectPr w:rsidR="00613753" w:rsidRPr="00532775" w:rsidSect="005F6E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D88A5E" w14:textId="77777777" w:rsidR="008E5F5C" w:rsidRDefault="008E5F5C" w:rsidP="005F6E5F">
      <w:r>
        <w:separator/>
      </w:r>
    </w:p>
  </w:endnote>
  <w:endnote w:type="continuationSeparator" w:id="0">
    <w:p w14:paraId="64247160" w14:textId="77777777" w:rsidR="008E5F5C" w:rsidRDefault="008E5F5C" w:rsidP="005F6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New Athena Unicode">
    <w:panose1 w:val="02000503000000020003"/>
    <w:charset w:val="00"/>
    <w:family w:val="auto"/>
    <w:pitch w:val="variable"/>
    <w:sig w:usb0="E00022FF" w:usb1="5000E8FB" w:usb2="00200000" w:usb3="00000000" w:csb0="0000008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44B94" w14:textId="77777777" w:rsidR="008E5F5C" w:rsidRDefault="008E5F5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C00D1" w14:textId="77777777" w:rsidR="008E5F5C" w:rsidRDefault="008E5F5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AB150B" w14:textId="77777777" w:rsidR="008E5F5C" w:rsidRDefault="008E5F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5E95C" w14:textId="77777777" w:rsidR="008E5F5C" w:rsidRDefault="008E5F5C" w:rsidP="005F6E5F">
      <w:r>
        <w:separator/>
      </w:r>
    </w:p>
  </w:footnote>
  <w:footnote w:type="continuationSeparator" w:id="0">
    <w:p w14:paraId="4FF0D60D" w14:textId="77777777" w:rsidR="008E5F5C" w:rsidRDefault="008E5F5C" w:rsidP="005F6E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327FE" w14:textId="77777777" w:rsidR="008E5F5C" w:rsidRDefault="008E5F5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FF7CF" w14:textId="30D8A76F" w:rsidR="008E5F5C" w:rsidRDefault="008E5F5C" w:rsidP="005F6E5F">
    <w:pPr>
      <w:pStyle w:val="Header"/>
      <w:tabs>
        <w:tab w:val="clear" w:pos="4320"/>
        <w:tab w:val="clear" w:pos="8640"/>
        <w:tab w:val="right" w:pos="936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D5EFB"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F2E53" w14:textId="77777777" w:rsidR="008E5F5C" w:rsidRDefault="008E5F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F76"/>
    <w:rsid w:val="00011CC2"/>
    <w:rsid w:val="000272E7"/>
    <w:rsid w:val="0004125E"/>
    <w:rsid w:val="00065FB4"/>
    <w:rsid w:val="0007277E"/>
    <w:rsid w:val="00077EBA"/>
    <w:rsid w:val="00085132"/>
    <w:rsid w:val="00093CBF"/>
    <w:rsid w:val="000A5A43"/>
    <w:rsid w:val="000A7435"/>
    <w:rsid w:val="000B4C7F"/>
    <w:rsid w:val="000B53E5"/>
    <w:rsid w:val="000C4B37"/>
    <w:rsid w:val="000C6205"/>
    <w:rsid w:val="000C7074"/>
    <w:rsid w:val="000D3B34"/>
    <w:rsid w:val="000E5452"/>
    <w:rsid w:val="000F57A2"/>
    <w:rsid w:val="001006DC"/>
    <w:rsid w:val="00112051"/>
    <w:rsid w:val="00123DF3"/>
    <w:rsid w:val="0012676D"/>
    <w:rsid w:val="00130B67"/>
    <w:rsid w:val="001400C8"/>
    <w:rsid w:val="0014393A"/>
    <w:rsid w:val="001455F2"/>
    <w:rsid w:val="00161C6B"/>
    <w:rsid w:val="00191A71"/>
    <w:rsid w:val="00191D38"/>
    <w:rsid w:val="001E2866"/>
    <w:rsid w:val="001E3073"/>
    <w:rsid w:val="001F121A"/>
    <w:rsid w:val="0021604A"/>
    <w:rsid w:val="00216C62"/>
    <w:rsid w:val="0022758F"/>
    <w:rsid w:val="0023007D"/>
    <w:rsid w:val="002308C4"/>
    <w:rsid w:val="002538B7"/>
    <w:rsid w:val="0027332C"/>
    <w:rsid w:val="00276B1C"/>
    <w:rsid w:val="002971D0"/>
    <w:rsid w:val="002F7064"/>
    <w:rsid w:val="00305806"/>
    <w:rsid w:val="003112BA"/>
    <w:rsid w:val="00323EE7"/>
    <w:rsid w:val="00350C85"/>
    <w:rsid w:val="00360CCE"/>
    <w:rsid w:val="00366B81"/>
    <w:rsid w:val="00373F43"/>
    <w:rsid w:val="003743FE"/>
    <w:rsid w:val="0037770E"/>
    <w:rsid w:val="00381E6F"/>
    <w:rsid w:val="00382C61"/>
    <w:rsid w:val="00386BF8"/>
    <w:rsid w:val="003A6B20"/>
    <w:rsid w:val="003A78BB"/>
    <w:rsid w:val="003B1520"/>
    <w:rsid w:val="003B2473"/>
    <w:rsid w:val="003B7FCC"/>
    <w:rsid w:val="003C4F7D"/>
    <w:rsid w:val="003C6693"/>
    <w:rsid w:val="003D2A3B"/>
    <w:rsid w:val="004045D4"/>
    <w:rsid w:val="00407EA8"/>
    <w:rsid w:val="00411229"/>
    <w:rsid w:val="00432008"/>
    <w:rsid w:val="00450351"/>
    <w:rsid w:val="004728EA"/>
    <w:rsid w:val="0047542C"/>
    <w:rsid w:val="004B105A"/>
    <w:rsid w:val="004B110B"/>
    <w:rsid w:val="004D149F"/>
    <w:rsid w:val="004E077E"/>
    <w:rsid w:val="004F201B"/>
    <w:rsid w:val="004F20C1"/>
    <w:rsid w:val="004F4A0F"/>
    <w:rsid w:val="00532775"/>
    <w:rsid w:val="00553FBC"/>
    <w:rsid w:val="00554DED"/>
    <w:rsid w:val="00571BE8"/>
    <w:rsid w:val="005729A6"/>
    <w:rsid w:val="00581228"/>
    <w:rsid w:val="005861EB"/>
    <w:rsid w:val="005A7444"/>
    <w:rsid w:val="005C33A0"/>
    <w:rsid w:val="005D006A"/>
    <w:rsid w:val="005D2CB3"/>
    <w:rsid w:val="005D794B"/>
    <w:rsid w:val="005E25EF"/>
    <w:rsid w:val="005E278D"/>
    <w:rsid w:val="005E7266"/>
    <w:rsid w:val="005F6E5F"/>
    <w:rsid w:val="006100B8"/>
    <w:rsid w:val="00613753"/>
    <w:rsid w:val="00622E55"/>
    <w:rsid w:val="0063427C"/>
    <w:rsid w:val="006420B5"/>
    <w:rsid w:val="0065486D"/>
    <w:rsid w:val="00654E1A"/>
    <w:rsid w:val="00673D6A"/>
    <w:rsid w:val="00683EF1"/>
    <w:rsid w:val="00691529"/>
    <w:rsid w:val="006955F1"/>
    <w:rsid w:val="006C53FF"/>
    <w:rsid w:val="006E5C89"/>
    <w:rsid w:val="006F4F76"/>
    <w:rsid w:val="0070383A"/>
    <w:rsid w:val="00714E55"/>
    <w:rsid w:val="00714EB8"/>
    <w:rsid w:val="00721334"/>
    <w:rsid w:val="00734E5A"/>
    <w:rsid w:val="007433EF"/>
    <w:rsid w:val="007504F4"/>
    <w:rsid w:val="0075521E"/>
    <w:rsid w:val="00760DF8"/>
    <w:rsid w:val="00775B3C"/>
    <w:rsid w:val="00792CDA"/>
    <w:rsid w:val="007B06B1"/>
    <w:rsid w:val="007D5EFB"/>
    <w:rsid w:val="007E1318"/>
    <w:rsid w:val="007E3197"/>
    <w:rsid w:val="008156C5"/>
    <w:rsid w:val="00817CEF"/>
    <w:rsid w:val="00820A52"/>
    <w:rsid w:val="00832256"/>
    <w:rsid w:val="0085312B"/>
    <w:rsid w:val="00864E98"/>
    <w:rsid w:val="00881222"/>
    <w:rsid w:val="00893A3D"/>
    <w:rsid w:val="008A2747"/>
    <w:rsid w:val="008D198A"/>
    <w:rsid w:val="008E0F25"/>
    <w:rsid w:val="008E5F5C"/>
    <w:rsid w:val="008F5CE2"/>
    <w:rsid w:val="008F791B"/>
    <w:rsid w:val="00907B9A"/>
    <w:rsid w:val="0091548E"/>
    <w:rsid w:val="0091583B"/>
    <w:rsid w:val="0092029C"/>
    <w:rsid w:val="009225B7"/>
    <w:rsid w:val="00932CF3"/>
    <w:rsid w:val="00937BB5"/>
    <w:rsid w:val="00972AC2"/>
    <w:rsid w:val="00977A32"/>
    <w:rsid w:val="00983B5C"/>
    <w:rsid w:val="0099409D"/>
    <w:rsid w:val="009A533F"/>
    <w:rsid w:val="009B61ED"/>
    <w:rsid w:val="009B7EB1"/>
    <w:rsid w:val="009E0BA4"/>
    <w:rsid w:val="009F0865"/>
    <w:rsid w:val="009F57C9"/>
    <w:rsid w:val="00A0108C"/>
    <w:rsid w:val="00A10871"/>
    <w:rsid w:val="00A120CC"/>
    <w:rsid w:val="00A336C4"/>
    <w:rsid w:val="00A40BB4"/>
    <w:rsid w:val="00A65897"/>
    <w:rsid w:val="00A91DD6"/>
    <w:rsid w:val="00AB02B5"/>
    <w:rsid w:val="00AC3490"/>
    <w:rsid w:val="00AE3CF4"/>
    <w:rsid w:val="00AF330F"/>
    <w:rsid w:val="00AF3A04"/>
    <w:rsid w:val="00B0730F"/>
    <w:rsid w:val="00B07E9D"/>
    <w:rsid w:val="00B113FD"/>
    <w:rsid w:val="00B20C31"/>
    <w:rsid w:val="00B21C0E"/>
    <w:rsid w:val="00B40990"/>
    <w:rsid w:val="00B4305F"/>
    <w:rsid w:val="00B44887"/>
    <w:rsid w:val="00B47313"/>
    <w:rsid w:val="00B754AA"/>
    <w:rsid w:val="00B921C9"/>
    <w:rsid w:val="00B97338"/>
    <w:rsid w:val="00B97CB9"/>
    <w:rsid w:val="00BB0269"/>
    <w:rsid w:val="00BB57A1"/>
    <w:rsid w:val="00BB6BB0"/>
    <w:rsid w:val="00BD208D"/>
    <w:rsid w:val="00BE41AF"/>
    <w:rsid w:val="00BF2CBE"/>
    <w:rsid w:val="00C010AC"/>
    <w:rsid w:val="00C06A66"/>
    <w:rsid w:val="00C100FE"/>
    <w:rsid w:val="00C1243D"/>
    <w:rsid w:val="00C15508"/>
    <w:rsid w:val="00C16833"/>
    <w:rsid w:val="00C228B0"/>
    <w:rsid w:val="00C25397"/>
    <w:rsid w:val="00C35936"/>
    <w:rsid w:val="00C44BAF"/>
    <w:rsid w:val="00C552A4"/>
    <w:rsid w:val="00C71C4E"/>
    <w:rsid w:val="00C72A83"/>
    <w:rsid w:val="00CA014C"/>
    <w:rsid w:val="00CB49BA"/>
    <w:rsid w:val="00CE11C3"/>
    <w:rsid w:val="00CF1AF7"/>
    <w:rsid w:val="00D110DE"/>
    <w:rsid w:val="00D148B1"/>
    <w:rsid w:val="00D270D7"/>
    <w:rsid w:val="00D3602B"/>
    <w:rsid w:val="00D36949"/>
    <w:rsid w:val="00D415B9"/>
    <w:rsid w:val="00D4177D"/>
    <w:rsid w:val="00D5023E"/>
    <w:rsid w:val="00D56B72"/>
    <w:rsid w:val="00D611F0"/>
    <w:rsid w:val="00D82D60"/>
    <w:rsid w:val="00DA37F3"/>
    <w:rsid w:val="00DB2176"/>
    <w:rsid w:val="00DC6CA3"/>
    <w:rsid w:val="00DF059F"/>
    <w:rsid w:val="00DF5193"/>
    <w:rsid w:val="00E12C01"/>
    <w:rsid w:val="00E15979"/>
    <w:rsid w:val="00E26534"/>
    <w:rsid w:val="00E50600"/>
    <w:rsid w:val="00E541F0"/>
    <w:rsid w:val="00E5574D"/>
    <w:rsid w:val="00E65F7E"/>
    <w:rsid w:val="00E76E7B"/>
    <w:rsid w:val="00E7703E"/>
    <w:rsid w:val="00E8199F"/>
    <w:rsid w:val="00E93EFA"/>
    <w:rsid w:val="00EA06F2"/>
    <w:rsid w:val="00EA1451"/>
    <w:rsid w:val="00EA3A54"/>
    <w:rsid w:val="00EA6DC0"/>
    <w:rsid w:val="00EA79CA"/>
    <w:rsid w:val="00EB2D9E"/>
    <w:rsid w:val="00EB4B55"/>
    <w:rsid w:val="00EC3981"/>
    <w:rsid w:val="00EC3EF0"/>
    <w:rsid w:val="00ED10B5"/>
    <w:rsid w:val="00EE1716"/>
    <w:rsid w:val="00EE6448"/>
    <w:rsid w:val="00EF4008"/>
    <w:rsid w:val="00EF4A88"/>
    <w:rsid w:val="00F02201"/>
    <w:rsid w:val="00F17A54"/>
    <w:rsid w:val="00F46570"/>
    <w:rsid w:val="00F72833"/>
    <w:rsid w:val="00F75574"/>
    <w:rsid w:val="00F75DE7"/>
    <w:rsid w:val="00F865CC"/>
    <w:rsid w:val="00FA37E5"/>
    <w:rsid w:val="00FC0827"/>
    <w:rsid w:val="00FC4134"/>
    <w:rsid w:val="00FD4C3D"/>
    <w:rsid w:val="00FE0004"/>
    <w:rsid w:val="00F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525A6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68B"/>
    <w:pPr>
      <w:tabs>
        <w:tab w:val="left" w:pos="360"/>
        <w:tab w:val="left" w:pos="720"/>
        <w:tab w:val="center" w:pos="4680"/>
        <w:tab w:val="right" w:pos="9360"/>
      </w:tabs>
      <w:jc w:val="both"/>
    </w:pPr>
    <w:rPr>
      <w:rFonts w:ascii="New Athena Unicode" w:hAnsi="New Athena Unicode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autoRedefine/>
    <w:rsid w:val="00D033F8"/>
    <w:pPr>
      <w:tabs>
        <w:tab w:val="clear" w:pos="360"/>
        <w:tab w:val="clear" w:pos="4680"/>
        <w:tab w:val="clear" w:pos="9360"/>
      </w:tabs>
      <w:spacing w:line="480" w:lineRule="auto"/>
      <w:ind w:left="360" w:hanging="360"/>
      <w:jc w:val="left"/>
    </w:pPr>
  </w:style>
  <w:style w:type="paragraph" w:styleId="FootnoteText">
    <w:name w:val="footnote text"/>
    <w:aliases w:val="Footnote Text (Palatino),Footnote Text (Times New Roman)"/>
    <w:basedOn w:val="Normal"/>
    <w:semiHidden/>
    <w:rsid w:val="00040BDD"/>
    <w:pPr>
      <w:ind w:left="360" w:hanging="360"/>
    </w:pPr>
    <w:rPr>
      <w:sz w:val="20"/>
    </w:rPr>
  </w:style>
  <w:style w:type="paragraph" w:customStyle="1" w:styleId="NormalTNR11">
    <w:name w:val="Normal TNR 11"/>
    <w:basedOn w:val="Normal"/>
    <w:rsid w:val="00FD0F9B"/>
    <w:rPr>
      <w:sz w:val="22"/>
    </w:rPr>
  </w:style>
  <w:style w:type="paragraph" w:customStyle="1" w:styleId="NormalNewAthenaUnicode">
    <w:name w:val="Normal (New Athena Unicode)"/>
    <w:basedOn w:val="Normal"/>
    <w:autoRedefine/>
    <w:rsid w:val="00E13F03"/>
    <w:pPr>
      <w:ind w:left="360" w:hanging="360"/>
    </w:pPr>
  </w:style>
  <w:style w:type="paragraph" w:customStyle="1" w:styleId="Footnotes">
    <w:name w:val="Footnotes"/>
    <w:aliases w:val="New Athena Unicode"/>
    <w:basedOn w:val="FootnoteText"/>
    <w:autoRedefine/>
    <w:rsid w:val="00C46C08"/>
    <w:pPr>
      <w:tabs>
        <w:tab w:val="clear" w:pos="360"/>
      </w:tabs>
      <w:ind w:left="540" w:hanging="540"/>
    </w:pPr>
  </w:style>
  <w:style w:type="paragraph" w:customStyle="1" w:styleId="FootnoteNewAthenaUnicode">
    <w:name w:val="Footnote (New Athena Unicode)"/>
    <w:basedOn w:val="FootnoteText"/>
    <w:autoRedefine/>
    <w:rsid w:val="00E13F03"/>
    <w:pPr>
      <w:ind w:left="450" w:hanging="450"/>
    </w:pPr>
    <w:rPr>
      <w:rFonts w:eastAsia="Times New Roman"/>
    </w:rPr>
  </w:style>
  <w:style w:type="paragraph" w:styleId="BalloonText">
    <w:name w:val="Balloon Text"/>
    <w:basedOn w:val="Normal"/>
    <w:semiHidden/>
    <w:rsid w:val="005B4994"/>
    <w:rPr>
      <w:rFonts w:ascii="Lucida Grande" w:hAnsi="Lucida Grande"/>
      <w:sz w:val="18"/>
      <w:szCs w:val="18"/>
    </w:rPr>
  </w:style>
  <w:style w:type="paragraph" w:customStyle="1" w:styleId="NormalTimesNewRoman">
    <w:name w:val="Normal Times New Roman"/>
    <w:basedOn w:val="Normal"/>
    <w:rsid w:val="006C3A95"/>
    <w:pPr>
      <w:widowControl w:val="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A120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0C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E5F"/>
    <w:pPr>
      <w:tabs>
        <w:tab w:val="clear" w:pos="360"/>
        <w:tab w:val="clear" w:pos="720"/>
        <w:tab w:val="clear" w:pos="4680"/>
        <w:tab w:val="clear" w:pos="936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E5F"/>
    <w:rPr>
      <w:rFonts w:ascii="New Athena Unicode" w:hAnsi="New Athena Unicode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F6E5F"/>
    <w:pPr>
      <w:tabs>
        <w:tab w:val="clear" w:pos="360"/>
        <w:tab w:val="clear" w:pos="720"/>
        <w:tab w:val="clear" w:pos="4680"/>
        <w:tab w:val="clear" w:pos="9360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E5F"/>
    <w:rPr>
      <w:rFonts w:ascii="New Athena Unicode" w:hAnsi="New Athena Unicode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F6E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68B"/>
    <w:pPr>
      <w:tabs>
        <w:tab w:val="left" w:pos="360"/>
        <w:tab w:val="left" w:pos="720"/>
        <w:tab w:val="center" w:pos="4680"/>
        <w:tab w:val="right" w:pos="9360"/>
      </w:tabs>
      <w:jc w:val="both"/>
    </w:pPr>
    <w:rPr>
      <w:rFonts w:ascii="New Athena Unicode" w:hAnsi="New Athena Unicode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autoRedefine/>
    <w:rsid w:val="00D033F8"/>
    <w:pPr>
      <w:tabs>
        <w:tab w:val="clear" w:pos="360"/>
        <w:tab w:val="clear" w:pos="4680"/>
        <w:tab w:val="clear" w:pos="9360"/>
      </w:tabs>
      <w:spacing w:line="480" w:lineRule="auto"/>
      <w:ind w:left="360" w:hanging="360"/>
      <w:jc w:val="left"/>
    </w:pPr>
  </w:style>
  <w:style w:type="paragraph" w:styleId="FootnoteText">
    <w:name w:val="footnote text"/>
    <w:aliases w:val="Footnote Text (Palatino),Footnote Text (Times New Roman)"/>
    <w:basedOn w:val="Normal"/>
    <w:semiHidden/>
    <w:rsid w:val="00040BDD"/>
    <w:pPr>
      <w:ind w:left="360" w:hanging="360"/>
    </w:pPr>
    <w:rPr>
      <w:sz w:val="20"/>
    </w:rPr>
  </w:style>
  <w:style w:type="paragraph" w:customStyle="1" w:styleId="NormalTNR11">
    <w:name w:val="Normal TNR 11"/>
    <w:basedOn w:val="Normal"/>
    <w:rsid w:val="00FD0F9B"/>
    <w:rPr>
      <w:sz w:val="22"/>
    </w:rPr>
  </w:style>
  <w:style w:type="paragraph" w:customStyle="1" w:styleId="NormalNewAthenaUnicode">
    <w:name w:val="Normal (New Athena Unicode)"/>
    <w:basedOn w:val="Normal"/>
    <w:autoRedefine/>
    <w:rsid w:val="00E13F03"/>
    <w:pPr>
      <w:ind w:left="360" w:hanging="360"/>
    </w:pPr>
  </w:style>
  <w:style w:type="paragraph" w:customStyle="1" w:styleId="Footnotes">
    <w:name w:val="Footnotes"/>
    <w:aliases w:val="New Athena Unicode"/>
    <w:basedOn w:val="FootnoteText"/>
    <w:autoRedefine/>
    <w:rsid w:val="00C46C08"/>
    <w:pPr>
      <w:tabs>
        <w:tab w:val="clear" w:pos="360"/>
      </w:tabs>
      <w:ind w:left="540" w:hanging="540"/>
    </w:pPr>
  </w:style>
  <w:style w:type="paragraph" w:customStyle="1" w:styleId="FootnoteNewAthenaUnicode">
    <w:name w:val="Footnote (New Athena Unicode)"/>
    <w:basedOn w:val="FootnoteText"/>
    <w:autoRedefine/>
    <w:rsid w:val="00E13F03"/>
    <w:pPr>
      <w:ind w:left="450" w:hanging="450"/>
    </w:pPr>
    <w:rPr>
      <w:rFonts w:eastAsia="Times New Roman"/>
    </w:rPr>
  </w:style>
  <w:style w:type="paragraph" w:styleId="BalloonText">
    <w:name w:val="Balloon Text"/>
    <w:basedOn w:val="Normal"/>
    <w:semiHidden/>
    <w:rsid w:val="005B4994"/>
    <w:rPr>
      <w:rFonts w:ascii="Lucida Grande" w:hAnsi="Lucida Grande"/>
      <w:sz w:val="18"/>
      <w:szCs w:val="18"/>
    </w:rPr>
  </w:style>
  <w:style w:type="paragraph" w:customStyle="1" w:styleId="NormalTimesNewRoman">
    <w:name w:val="Normal Times New Roman"/>
    <w:basedOn w:val="Normal"/>
    <w:rsid w:val="006C3A95"/>
    <w:pPr>
      <w:widowControl w:val="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A120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0C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E5F"/>
    <w:pPr>
      <w:tabs>
        <w:tab w:val="clear" w:pos="360"/>
        <w:tab w:val="clear" w:pos="720"/>
        <w:tab w:val="clear" w:pos="4680"/>
        <w:tab w:val="clear" w:pos="936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E5F"/>
    <w:rPr>
      <w:rFonts w:ascii="New Athena Unicode" w:hAnsi="New Athena Unicode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F6E5F"/>
    <w:pPr>
      <w:tabs>
        <w:tab w:val="clear" w:pos="360"/>
        <w:tab w:val="clear" w:pos="720"/>
        <w:tab w:val="clear" w:pos="4680"/>
        <w:tab w:val="clear" w:pos="9360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E5F"/>
    <w:rPr>
      <w:rFonts w:ascii="New Athena Unicode" w:hAnsi="New Athena Unicode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F6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1287</Words>
  <Characters>7336</Characters>
  <Application>Microsoft Macintosh Word</Application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Kaster</dc:creator>
  <cp:keywords/>
  <dc:description/>
  <cp:lastModifiedBy>Bob Kaster</cp:lastModifiedBy>
  <cp:revision>9</cp:revision>
  <dcterms:created xsi:type="dcterms:W3CDTF">2016-09-14T17:43:00Z</dcterms:created>
  <dcterms:modified xsi:type="dcterms:W3CDTF">2016-12-19T20:42:00Z</dcterms:modified>
</cp:coreProperties>
</file>