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BE52F5" w14:textId="0A030713" w:rsidR="00A11FF2" w:rsidRPr="00500AD9" w:rsidRDefault="00A11FF2" w:rsidP="00E30ED8">
      <w:pPr>
        <w:spacing w:after="120" w:line="360" w:lineRule="auto"/>
        <w:jc w:val="center"/>
        <w:rPr>
          <w:lang w:val="el-GR"/>
        </w:rPr>
      </w:pPr>
      <w:r w:rsidRPr="00500AD9">
        <w:rPr>
          <w:caps/>
        </w:rPr>
        <w:t xml:space="preserve">Appendix B: On Ramires’ family </w:t>
      </w:r>
      <w:r w:rsidRPr="00500AD9">
        <w:rPr>
          <w:lang w:val="el-GR"/>
        </w:rPr>
        <w:t>α</w:t>
      </w:r>
      <w:r w:rsidRPr="00500AD9">
        <w:rPr>
          <w:rStyle w:val="FootnoteReference"/>
          <w:lang w:val="el-GR"/>
        </w:rPr>
        <w:footnoteReference w:id="1"/>
      </w:r>
    </w:p>
    <w:p w14:paraId="7F33F311" w14:textId="135C1026" w:rsidR="00943FA0" w:rsidRPr="00500AD9" w:rsidRDefault="00943FA0" w:rsidP="00E30ED8">
      <w:pPr>
        <w:spacing w:after="120" w:line="360" w:lineRule="auto"/>
      </w:pPr>
      <w:r w:rsidRPr="00500AD9">
        <w:t>As was remarked in the Preface</w:t>
      </w:r>
      <w:r w:rsidR="00852174" w:rsidRPr="00500AD9">
        <w:t xml:space="preserve"> (see </w:t>
      </w:r>
      <w:r w:rsidR="00F16E3A" w:rsidRPr="00500AD9">
        <w:t xml:space="preserve">the text </w:t>
      </w:r>
      <w:r w:rsidR="00852174" w:rsidRPr="00500AD9">
        <w:t>at n. 9)</w:t>
      </w:r>
      <w:r w:rsidRPr="00500AD9">
        <w:t xml:space="preserve">, </w:t>
      </w:r>
      <w:r w:rsidR="008570A0" w:rsidRPr="00500AD9">
        <w:t>Giuseppe Ramires believed that he had identified an independent source</w:t>
      </w:r>
      <w:r w:rsidR="00A60B4F" w:rsidRPr="00500AD9">
        <w:t xml:space="preserve">, </w:t>
      </w:r>
      <w:r w:rsidR="00A60B4F" w:rsidRPr="00500AD9">
        <w:rPr>
          <w:lang w:val="el-GR"/>
        </w:rPr>
        <w:t>α</w:t>
      </w:r>
      <w:r w:rsidR="00A60B4F" w:rsidRPr="00500AD9">
        <w:t>,</w:t>
      </w:r>
      <w:r w:rsidR="009436BB" w:rsidRPr="00500AD9">
        <w:t xml:space="preserve"> </w:t>
      </w:r>
      <w:r w:rsidR="008570A0" w:rsidRPr="00500AD9">
        <w:t xml:space="preserve">for the text of Servius in the agreement of </w:t>
      </w:r>
      <w:r w:rsidR="009436BB" w:rsidRPr="00500AD9">
        <w:t>Le (</w:t>
      </w:r>
      <w:r w:rsidR="008570A0" w:rsidRPr="00500AD9">
        <w:rPr>
          <w:rFonts w:eastAsia="Courier New" w:cs="Courier New"/>
        </w:rPr>
        <w:t>Leiden, Bibliotheek der Rijksuniversiteit, MS Vossianus lat.</w:t>
      </w:r>
      <w:r w:rsidR="00A60B4F" w:rsidRPr="00500AD9">
        <w:rPr>
          <w:rFonts w:eastAsia="Courier New" w:cs="Courier New"/>
        </w:rPr>
        <w:t xml:space="preserve"> F.25)</w:t>
      </w:r>
      <w:r w:rsidR="00EC64A9" w:rsidRPr="00500AD9">
        <w:rPr>
          <w:rFonts w:eastAsia="Courier New" w:cs="Courier New"/>
        </w:rPr>
        <w:t>,</w:t>
      </w:r>
      <w:r w:rsidR="00A60B4F" w:rsidRPr="00500AD9">
        <w:rPr>
          <w:rFonts w:eastAsia="Courier New" w:cs="Courier New"/>
        </w:rPr>
        <w:t xml:space="preserve"> </w:t>
      </w:r>
      <w:r w:rsidR="009436BB" w:rsidRPr="00500AD9">
        <w:rPr>
          <w:rFonts w:eastAsia="Courier New" w:cs="Courier New"/>
        </w:rPr>
        <w:t>Pc (</w:t>
      </w:r>
      <w:r w:rsidR="008570A0" w:rsidRPr="00500AD9">
        <w:rPr>
          <w:rFonts w:eastAsia="Courier New" w:cs="Courier New"/>
          <w:lang w:val="el-GR"/>
        </w:rPr>
        <w:t xml:space="preserve">Paris, Bibliothèque nationale, MS lat. </w:t>
      </w:r>
      <w:r w:rsidR="008570A0" w:rsidRPr="00500AD9">
        <w:rPr>
          <w:rFonts w:eastAsia="Courier New" w:cs="Courier New"/>
        </w:rPr>
        <w:t xml:space="preserve">7961), </w:t>
      </w:r>
      <w:r w:rsidR="00F16E3A" w:rsidRPr="00500AD9">
        <w:rPr>
          <w:rFonts w:eastAsia="Courier New" w:cs="Courier New"/>
        </w:rPr>
        <w:t>and r</w:t>
      </w:r>
      <w:r w:rsidR="008570A0" w:rsidRPr="00500AD9">
        <w:rPr>
          <w:rFonts w:eastAsia="Courier New" w:cs="Courier New"/>
        </w:rPr>
        <w:t xml:space="preserve"> </w:t>
      </w:r>
      <w:r w:rsidR="00F16E3A" w:rsidRPr="00500AD9">
        <w:rPr>
          <w:rFonts w:eastAsia="Courier New" w:cs="Courier New"/>
        </w:rPr>
        <w:t xml:space="preserve">(a bifolium in </w:t>
      </w:r>
      <w:r w:rsidR="008570A0" w:rsidRPr="00500AD9">
        <w:rPr>
          <w:rFonts w:eastAsia="Courier New" w:cs="Courier New"/>
        </w:rPr>
        <w:t>Vatican, Biblioteca Apostolica Vaticana, MS Reg. Lat. 1495</w:t>
      </w:r>
      <w:r w:rsidR="00F16E3A" w:rsidRPr="00500AD9">
        <w:rPr>
          <w:rFonts w:eastAsia="Courier New" w:cs="Courier New"/>
        </w:rPr>
        <w:t xml:space="preserve">, containing the text of </w:t>
      </w:r>
      <w:r w:rsidR="00F16E3A" w:rsidRPr="00500AD9">
        <w:rPr>
          <w:rFonts w:eastAsia="Courier New" w:cs="Courier New"/>
          <w:i/>
        </w:rPr>
        <w:t>A</w:t>
      </w:r>
      <w:r w:rsidR="00F16E3A" w:rsidRPr="00500AD9">
        <w:rPr>
          <w:rFonts w:eastAsia="Courier New" w:cs="Courier New"/>
        </w:rPr>
        <w:t xml:space="preserve">. 11.604-759 and Servius on </w:t>
      </w:r>
      <w:r w:rsidR="00F16E3A" w:rsidRPr="00500AD9">
        <w:rPr>
          <w:rFonts w:eastAsia="Courier New" w:cs="Courier New"/>
          <w:i/>
        </w:rPr>
        <w:t>A</w:t>
      </w:r>
      <w:r w:rsidR="00F16E3A" w:rsidRPr="00500AD9">
        <w:rPr>
          <w:rFonts w:eastAsia="Courier New" w:cs="Courier New"/>
        </w:rPr>
        <w:t>. 9.94-348), which he used</w:t>
      </w:r>
      <w:r w:rsidR="00F16E3A" w:rsidRPr="00500AD9">
        <w:rPr>
          <w:rFonts w:eastAsia="Courier New" w:cs="Courier New"/>
          <w:i/>
        </w:rPr>
        <w:t xml:space="preserve"> </w:t>
      </w:r>
      <w:r w:rsidR="00F16E3A" w:rsidRPr="00500AD9">
        <w:t>in his editions</w:t>
      </w:r>
      <w:r w:rsidR="00852174" w:rsidRPr="00500AD9">
        <w:t xml:space="preserve"> of Servius on </w:t>
      </w:r>
      <w:r w:rsidR="00852174" w:rsidRPr="00500AD9">
        <w:rPr>
          <w:i/>
        </w:rPr>
        <w:t xml:space="preserve">Aeneid </w:t>
      </w:r>
      <w:r w:rsidR="00852174" w:rsidRPr="00500AD9">
        <w:t>9 (</w:t>
      </w:r>
      <w:r w:rsidR="00F16E3A" w:rsidRPr="00500AD9">
        <w:t xml:space="preserve">1996) </w:t>
      </w:r>
      <w:r w:rsidR="00852174" w:rsidRPr="00500AD9">
        <w:t xml:space="preserve">and </w:t>
      </w:r>
      <w:r w:rsidR="00F16E3A" w:rsidRPr="00500AD9">
        <w:t xml:space="preserve">(minus r) </w:t>
      </w:r>
      <w:r w:rsidR="007C01ED" w:rsidRPr="00500AD9">
        <w:rPr>
          <w:i/>
        </w:rPr>
        <w:t xml:space="preserve">Aeneid </w:t>
      </w:r>
      <w:r w:rsidR="007C01ED" w:rsidRPr="00500AD9">
        <w:t>7 (2003</w:t>
      </w:r>
      <w:r w:rsidR="00852174" w:rsidRPr="00500AD9">
        <w:t>)</w:t>
      </w:r>
      <w:r w:rsidR="007C01ED" w:rsidRPr="00500AD9">
        <w:t xml:space="preserve">. But these are simply </w:t>
      </w:r>
      <w:r w:rsidR="007C01ED" w:rsidRPr="00500AD9">
        <w:rPr>
          <w:lang w:val="el-GR"/>
        </w:rPr>
        <w:t>τ</w:t>
      </w:r>
      <w:r w:rsidR="007C01ED" w:rsidRPr="00500AD9">
        <w:t xml:space="preserve"> </w:t>
      </w:r>
      <w:r w:rsidR="00261098" w:rsidRPr="00500AD9">
        <w:t>MSS</w:t>
      </w:r>
      <w:r w:rsidR="007C01ED" w:rsidRPr="00500AD9">
        <w:t xml:space="preserve"> that happen to have more interpolations from Servius Auctus</w:t>
      </w:r>
      <w:r w:rsidR="00261098" w:rsidRPr="00500AD9">
        <w:t xml:space="preserve"> than the oth</w:t>
      </w:r>
      <w:r w:rsidR="00583FF4" w:rsidRPr="00500AD9">
        <w:t>er members of that interpolated</w:t>
      </w:r>
      <w:r w:rsidR="00261098" w:rsidRPr="00500AD9">
        <w:t xml:space="preserve"> family</w:t>
      </w:r>
      <w:r w:rsidR="00E30ED8" w:rsidRPr="00500AD9">
        <w:t>, as can be demonstrated from a few examples.</w:t>
      </w:r>
    </w:p>
    <w:p w14:paraId="765C3D62" w14:textId="74F67466" w:rsidR="00650174" w:rsidRPr="00500AD9" w:rsidRDefault="002F35DE" w:rsidP="00E30ED8">
      <w:pPr>
        <w:spacing w:after="120" w:line="360" w:lineRule="auto"/>
        <w:rPr>
          <w:rFonts w:cs="Palatino"/>
        </w:rPr>
      </w:pPr>
      <w:r w:rsidRPr="00500AD9">
        <w:t xml:space="preserve">For instance, at </w:t>
      </w:r>
      <w:r w:rsidRPr="00500AD9">
        <w:rPr>
          <w:i/>
        </w:rPr>
        <w:t>A.</w:t>
      </w:r>
      <w:r w:rsidRPr="00500AD9">
        <w:t xml:space="preserve"> 9.616 </w:t>
      </w:r>
      <w:r w:rsidR="00E30ED8" w:rsidRPr="00500AD9">
        <w:rPr>
          <w:rFonts w:cs="Palatino"/>
        </w:rPr>
        <w:t>Ramires</w:t>
      </w:r>
      <w:r w:rsidR="00A72DB1" w:rsidRPr="00500AD9">
        <w:rPr>
          <w:rFonts w:cs="Palatino"/>
        </w:rPr>
        <w:t xml:space="preserve"> prints as if Servius an addition to Servius’ comment found in α, </w:t>
      </w:r>
      <w:r w:rsidR="00E30ED8" w:rsidRPr="00500AD9">
        <w:rPr>
          <w:rFonts w:cs="Palatino"/>
          <w:i/>
          <w:iCs/>
        </w:rPr>
        <w:t>sane ‘habent’</w:t>
      </w:r>
      <w:r w:rsidR="00A72DB1" w:rsidRPr="00500AD9">
        <w:rPr>
          <w:rFonts w:cs="Palatino"/>
          <w:i/>
          <w:iCs/>
        </w:rPr>
        <w:t xml:space="preserve"> bis subaudiendum</w:t>
      </w:r>
      <w:r w:rsidR="00A72DB1" w:rsidRPr="00500AD9">
        <w:rPr>
          <w:rFonts w:cs="Palatino"/>
        </w:rPr>
        <w:t xml:space="preserve"> (F has the same, but with the simplex </w:t>
      </w:r>
      <w:r w:rsidR="00A72DB1" w:rsidRPr="00500AD9">
        <w:rPr>
          <w:rFonts w:cs="Palatino"/>
          <w:i/>
          <w:iCs/>
        </w:rPr>
        <w:t>audiendum</w:t>
      </w:r>
      <w:r w:rsidR="00A72DB1" w:rsidRPr="00500AD9">
        <w:rPr>
          <w:rFonts w:cs="Palatino"/>
        </w:rPr>
        <w:t xml:space="preserve">, found also in DS at </w:t>
      </w:r>
      <w:r w:rsidR="00E30ED8" w:rsidRPr="00500AD9">
        <w:rPr>
          <w:rFonts w:cs="Palatino"/>
          <w:i/>
        </w:rPr>
        <w:t xml:space="preserve">A. </w:t>
      </w:r>
      <w:r w:rsidR="00A72DB1" w:rsidRPr="00500AD9">
        <w:rPr>
          <w:rFonts w:cs="Palatino"/>
        </w:rPr>
        <w:t xml:space="preserve">8.397, </w:t>
      </w:r>
      <w:r w:rsidR="00A72DB1" w:rsidRPr="00500AD9">
        <w:rPr>
          <w:rFonts w:cs="Palatino"/>
          <w:i/>
          <w:iCs/>
        </w:rPr>
        <w:t>et ‘tum quoque’ bis audiendum</w:t>
      </w:r>
      <w:r w:rsidR="00E30ED8" w:rsidRPr="00500AD9">
        <w:rPr>
          <w:rFonts w:cs="Palatino"/>
        </w:rPr>
        <w:t>). This means, ‘</w:t>
      </w:r>
      <w:r w:rsidR="00A72DB1" w:rsidRPr="00500AD9">
        <w:rPr>
          <w:rFonts w:cs="Palatino"/>
        </w:rPr>
        <w:t xml:space="preserve">the word </w:t>
      </w:r>
      <w:r w:rsidR="00A72DB1" w:rsidRPr="00500AD9">
        <w:rPr>
          <w:rFonts w:cs="Palatino"/>
          <w:i/>
          <w:iCs/>
        </w:rPr>
        <w:t>habent</w:t>
      </w:r>
      <w:r w:rsidR="00E30ED8" w:rsidRPr="00500AD9">
        <w:rPr>
          <w:rFonts w:cs="Palatino"/>
        </w:rPr>
        <w:t xml:space="preserve"> should be understood twice’.</w:t>
      </w:r>
      <w:r w:rsidR="00A72DB1" w:rsidRPr="00500AD9">
        <w:rPr>
          <w:rFonts w:cs="Palatino"/>
        </w:rPr>
        <w:t xml:space="preserve"> Now the gerundive </w:t>
      </w:r>
      <w:r w:rsidR="00A72DB1" w:rsidRPr="00500AD9">
        <w:rPr>
          <w:rFonts w:cs="Palatino"/>
          <w:i/>
          <w:iCs/>
        </w:rPr>
        <w:t>subaudiendum</w:t>
      </w:r>
      <w:r w:rsidR="00A72DB1" w:rsidRPr="00500AD9">
        <w:rPr>
          <w:rFonts w:cs="Palatino"/>
        </w:rPr>
        <w:t xml:space="preserve"> or </w:t>
      </w:r>
      <w:r w:rsidR="00A72DB1" w:rsidRPr="00500AD9">
        <w:rPr>
          <w:rFonts w:cs="Palatino"/>
          <w:i/>
          <w:iCs/>
        </w:rPr>
        <w:t>audiendum</w:t>
      </w:r>
      <w:r w:rsidR="00E30ED8" w:rsidRPr="00500AD9">
        <w:rPr>
          <w:rFonts w:cs="Palatino"/>
        </w:rPr>
        <w:t>, in the meaning ‘</w:t>
      </w:r>
      <w:r w:rsidR="00583FF4" w:rsidRPr="00500AD9">
        <w:rPr>
          <w:rFonts w:cs="Palatino"/>
        </w:rPr>
        <w:t>to be understoo</w:t>
      </w:r>
      <w:r w:rsidR="00E30ED8" w:rsidRPr="00500AD9">
        <w:rPr>
          <w:rFonts w:cs="Palatino"/>
        </w:rPr>
        <w:t>d’</w:t>
      </w:r>
      <w:r w:rsidR="00A72DB1" w:rsidRPr="00500AD9">
        <w:rPr>
          <w:rFonts w:cs="Palatino"/>
        </w:rPr>
        <w:t xml:space="preserve">, occurs thirty times in the corpus, all thirty exclusively in DS. </w:t>
      </w:r>
      <w:r w:rsidR="00E30ED8" w:rsidRPr="00500AD9">
        <w:rPr>
          <w:rFonts w:cs="Palatino"/>
        </w:rPr>
        <w:t>When</w:t>
      </w:r>
      <w:r w:rsidR="00A72DB1" w:rsidRPr="00500AD9">
        <w:rPr>
          <w:rFonts w:cs="Palatino"/>
        </w:rPr>
        <w:t xml:space="preserve"> Servius </w:t>
      </w:r>
      <w:r w:rsidR="00E30ED8" w:rsidRPr="00500AD9">
        <w:rPr>
          <w:rFonts w:cs="Palatino"/>
        </w:rPr>
        <w:t>wishes to express the same idea, he usually</w:t>
      </w:r>
      <w:r w:rsidR="00583FF4" w:rsidRPr="00500AD9">
        <w:rPr>
          <w:rFonts w:cs="Palatino"/>
        </w:rPr>
        <w:t xml:space="preserve"> writes</w:t>
      </w:r>
      <w:r w:rsidR="00E30ED8" w:rsidRPr="00500AD9">
        <w:rPr>
          <w:rFonts w:cs="Palatino"/>
        </w:rPr>
        <w:t xml:space="preserve"> ‘subaudis’ (</w:t>
      </w:r>
      <w:r w:rsidR="00A72DB1" w:rsidRPr="00500AD9">
        <w:rPr>
          <w:rFonts w:cs="Palatino"/>
        </w:rPr>
        <w:t>74 times</w:t>
      </w:r>
      <w:r w:rsidR="00650174" w:rsidRPr="00500AD9">
        <w:rPr>
          <w:rFonts w:cs="Palatino"/>
        </w:rPr>
        <w:t>)</w:t>
      </w:r>
      <w:r w:rsidR="00A72DB1" w:rsidRPr="00500AD9">
        <w:rPr>
          <w:rFonts w:cs="Palatino"/>
        </w:rPr>
        <w:t xml:space="preserve">, </w:t>
      </w:r>
      <w:r w:rsidR="00650174" w:rsidRPr="00500AD9">
        <w:rPr>
          <w:rFonts w:cs="Palatino"/>
        </w:rPr>
        <w:t>a form</w:t>
      </w:r>
      <w:r w:rsidR="00583FF4" w:rsidRPr="00500AD9">
        <w:rPr>
          <w:rFonts w:cs="Palatino"/>
        </w:rPr>
        <w:t xml:space="preserve"> used only three times </w:t>
      </w:r>
      <w:r w:rsidR="00A72DB1" w:rsidRPr="00500AD9">
        <w:rPr>
          <w:rFonts w:cs="Palatino"/>
        </w:rPr>
        <w:t xml:space="preserve">in a non-Servian </w:t>
      </w:r>
      <w:r w:rsidR="00650174" w:rsidRPr="00500AD9">
        <w:rPr>
          <w:rFonts w:cs="Palatino"/>
        </w:rPr>
        <w:t>comment by DS</w:t>
      </w:r>
      <w:r w:rsidR="00583FF4" w:rsidRPr="00500AD9">
        <w:rPr>
          <w:rFonts w:cs="Palatino"/>
        </w:rPr>
        <w:t xml:space="preserve"> (</w:t>
      </w:r>
      <w:r w:rsidR="00583FF4" w:rsidRPr="00500AD9">
        <w:rPr>
          <w:rFonts w:cs="Palatino"/>
          <w:i/>
          <w:iCs/>
        </w:rPr>
        <w:t>Aen</w:t>
      </w:r>
      <w:r w:rsidR="00583FF4" w:rsidRPr="00500AD9">
        <w:rPr>
          <w:rFonts w:cs="Palatino"/>
        </w:rPr>
        <w:t>. 2.79.2, 4.293, 8.35.1)</w:t>
      </w:r>
      <w:r w:rsidR="00650174" w:rsidRPr="00500AD9">
        <w:rPr>
          <w:rFonts w:cs="Palatino"/>
        </w:rPr>
        <w:t xml:space="preserve">. This </w:t>
      </w:r>
      <w:r w:rsidR="00A72DB1" w:rsidRPr="00500AD9">
        <w:rPr>
          <w:rFonts w:cs="Palatino"/>
        </w:rPr>
        <w:t>clear distinction i</w:t>
      </w:r>
      <w:r w:rsidR="00650174" w:rsidRPr="00500AD9">
        <w:rPr>
          <w:rFonts w:cs="Palatino"/>
        </w:rPr>
        <w:t xml:space="preserve">n usage between Servius and DS is </w:t>
      </w:r>
      <w:r w:rsidR="00A72DB1" w:rsidRPr="00500AD9">
        <w:rPr>
          <w:rFonts w:cs="Palatino"/>
        </w:rPr>
        <w:t xml:space="preserve">obscured by Ramires through his mistaken belief in the </w:t>
      </w:r>
      <w:r w:rsidR="00650174" w:rsidRPr="00500AD9">
        <w:rPr>
          <w:rFonts w:cs="Palatino"/>
        </w:rPr>
        <w:t>status</w:t>
      </w:r>
      <w:r w:rsidR="00A72DB1" w:rsidRPr="00500AD9">
        <w:rPr>
          <w:rFonts w:cs="Palatino"/>
        </w:rPr>
        <w:t xml:space="preserve"> of α. </w:t>
      </w:r>
    </w:p>
    <w:p w14:paraId="1819C612" w14:textId="1F029ADF" w:rsidR="00650174" w:rsidRPr="00500AD9" w:rsidRDefault="00650174" w:rsidP="00E30ED8">
      <w:pPr>
        <w:spacing w:after="120" w:line="360" w:lineRule="auto"/>
        <w:rPr>
          <w:rFonts w:cs="Palatino"/>
        </w:rPr>
      </w:pPr>
      <w:r w:rsidRPr="00500AD9">
        <w:rPr>
          <w:rFonts w:cs="Palatino"/>
        </w:rPr>
        <w:t>O</w:t>
      </w:r>
      <w:r w:rsidR="00A72DB1" w:rsidRPr="00500AD9">
        <w:rPr>
          <w:rFonts w:cs="Palatino"/>
        </w:rPr>
        <w:t xml:space="preserve">ther places where internal evidence makes it clear that these interpolations in α </w:t>
      </w:r>
      <w:r w:rsidRPr="00500AD9">
        <w:rPr>
          <w:rFonts w:cs="Palatino"/>
        </w:rPr>
        <w:t>derive</w:t>
      </w:r>
      <w:r w:rsidR="00A72DB1" w:rsidRPr="00500AD9">
        <w:rPr>
          <w:rFonts w:cs="Palatino"/>
        </w:rPr>
        <w:t xml:space="preserve"> from DS </w:t>
      </w:r>
      <w:r w:rsidRPr="00500AD9">
        <w:rPr>
          <w:rFonts w:cs="Palatino"/>
        </w:rPr>
        <w:t>include the following:</w:t>
      </w:r>
    </w:p>
    <w:p w14:paraId="43D66796" w14:textId="77777777" w:rsidR="00E15FE5" w:rsidRPr="00500AD9" w:rsidRDefault="00650174" w:rsidP="003E3302">
      <w:pPr>
        <w:spacing w:after="120" w:line="360" w:lineRule="auto"/>
        <w:ind w:right="142"/>
        <w:rPr>
          <w:rFonts w:cs="Palatino"/>
        </w:rPr>
      </w:pPr>
      <w:r w:rsidRPr="00500AD9">
        <w:rPr>
          <w:rFonts w:cs="Palatino"/>
          <w:i/>
        </w:rPr>
        <w:t>A</w:t>
      </w:r>
      <w:r w:rsidRPr="00500AD9">
        <w:rPr>
          <w:rFonts w:cs="Palatino"/>
        </w:rPr>
        <w:t>. 9.141</w:t>
      </w:r>
      <w:r w:rsidR="00752EE0" w:rsidRPr="00500AD9">
        <w:rPr>
          <w:rFonts w:cs="Palatino"/>
        </w:rPr>
        <w:t xml:space="preserve"> </w:t>
      </w:r>
    </w:p>
    <w:p w14:paraId="03D4961D" w14:textId="1350C5EE" w:rsidR="00752EE0" w:rsidRPr="00500AD9" w:rsidRDefault="00752EE0" w:rsidP="003E3302">
      <w:pPr>
        <w:spacing w:line="360" w:lineRule="auto"/>
        <w:ind w:right="142"/>
        <w:rPr>
          <w:rFonts w:cs="Palatino"/>
        </w:rPr>
      </w:pPr>
      <w:r w:rsidRPr="00500AD9">
        <w:rPr>
          <w:rFonts w:eastAsia="Times New Roman"/>
          <w:smallCaps/>
        </w:rPr>
        <w:t>penitvs modo non genvs omne perosos f&lt;eminevm&gt;</w:t>
      </w:r>
      <w:r w:rsidRPr="00500AD9">
        <w:rPr>
          <w:rFonts w:eastAsia="Times New Roman"/>
        </w:rPr>
        <w:t xml:space="preserve"> modo omne genus femineum non eos penitus perosos</w:t>
      </w:r>
    </w:p>
    <w:p w14:paraId="0D8F8C69" w14:textId="77777777" w:rsidR="00752EE0" w:rsidRPr="00500AD9" w:rsidRDefault="00752EE0" w:rsidP="003E3302">
      <w:pPr>
        <w:tabs>
          <w:tab w:val="left" w:pos="4680"/>
        </w:tabs>
        <w:spacing w:line="360" w:lineRule="auto"/>
        <w:ind w:right="-20"/>
        <w:rPr>
          <w:rFonts w:eastAsia="Times New Roman"/>
        </w:rPr>
      </w:pPr>
      <w:r w:rsidRPr="00500AD9">
        <w:rPr>
          <w:rFonts w:eastAsia="Times New Roman"/>
        </w:rPr>
        <w:t xml:space="preserve">| oportebat, propter quod ante perierunt. </w:t>
      </w:r>
      <w:r w:rsidRPr="00500AD9">
        <w:rPr>
          <w:rFonts w:eastAsia="Times New Roman"/>
        </w:rPr>
        <w:tab/>
        <w:t>| decebat.</w:t>
      </w:r>
    </w:p>
    <w:p w14:paraId="570A629F" w14:textId="77777777" w:rsidR="00752EE0" w:rsidRPr="00500AD9" w:rsidRDefault="00752EE0" w:rsidP="003E3302">
      <w:pPr>
        <w:spacing w:after="120" w:line="360" w:lineRule="auto"/>
        <w:ind w:right="-58"/>
        <w:rPr>
          <w:rFonts w:eastAsia="Times New Roman"/>
        </w:rPr>
      </w:pPr>
      <w:r w:rsidRPr="00500AD9">
        <w:rPr>
          <w:rFonts w:eastAsia="Times New Roman"/>
        </w:rPr>
        <w:t>locutus est autem figurate.</w:t>
      </w:r>
    </w:p>
    <w:p w14:paraId="44765CBB" w14:textId="5DF93BC1" w:rsidR="00752EE0" w:rsidRPr="00500AD9" w:rsidRDefault="00752EE0" w:rsidP="003E3302">
      <w:pPr>
        <w:spacing w:after="120" w:line="360" w:lineRule="auto"/>
        <w:ind w:right="-58"/>
        <w:rPr>
          <w:rFonts w:eastAsia="Times New Roman"/>
        </w:rPr>
      </w:pPr>
      <w:r w:rsidRPr="00500AD9">
        <w:rPr>
          <w:rFonts w:eastAsia="Times New Roman"/>
        </w:rPr>
        <w:t xml:space="preserve">Servius’ </w:t>
      </w:r>
      <w:r w:rsidRPr="00500AD9">
        <w:rPr>
          <w:rFonts w:eastAsia="Times New Roman"/>
          <w:i/>
          <w:iCs/>
        </w:rPr>
        <w:t>modo … decebat</w:t>
      </w:r>
      <w:r w:rsidRPr="00500AD9">
        <w:rPr>
          <w:rFonts w:eastAsia="Times New Roman"/>
        </w:rPr>
        <w:t xml:space="preserve"> paraphrases and rearranges Vergil’s </w:t>
      </w:r>
      <w:r w:rsidRPr="00500AD9">
        <w:rPr>
          <w:rFonts w:eastAsia="Times New Roman"/>
          <w:i/>
          <w:iCs/>
        </w:rPr>
        <w:t>penitus modo non genus omne perosos / femineum</w:t>
      </w:r>
      <w:r w:rsidRPr="00500AD9">
        <w:rPr>
          <w:rFonts w:eastAsia="Times New Roman"/>
        </w:rPr>
        <w:t xml:space="preserve">.  To this Fα add </w:t>
      </w:r>
      <w:r w:rsidRPr="00500AD9">
        <w:rPr>
          <w:rFonts w:eastAsia="Times New Roman"/>
          <w:i/>
          <w:iCs/>
        </w:rPr>
        <w:t>propter quod ante</w:t>
      </w:r>
      <w:r w:rsidRPr="00500AD9">
        <w:rPr>
          <w:rFonts w:eastAsia="Times New Roman"/>
        </w:rPr>
        <w:t xml:space="preserve"> (</w:t>
      </w:r>
      <w:r w:rsidRPr="00500AD9">
        <w:rPr>
          <w:rFonts w:eastAsia="Times New Roman"/>
          <w:i/>
          <w:iCs/>
        </w:rPr>
        <w:t>antea</w:t>
      </w:r>
      <w:r w:rsidRPr="00500AD9">
        <w:rPr>
          <w:rFonts w:eastAsia="Times New Roman"/>
        </w:rPr>
        <w:t xml:space="preserve"> α) </w:t>
      </w:r>
      <w:r w:rsidRPr="00500AD9">
        <w:rPr>
          <w:rFonts w:eastAsia="Times New Roman"/>
          <w:i/>
          <w:iCs/>
        </w:rPr>
        <w:t>perierunt</w:t>
      </w:r>
      <w:r w:rsidRPr="00500AD9">
        <w:rPr>
          <w:rFonts w:eastAsia="Times New Roman"/>
        </w:rPr>
        <w:t>, which is not part of the paraphrase, but an explanatory filler, probably composed by the Compiler.  Ramires prints it</w:t>
      </w:r>
      <w:r w:rsidR="0015074A" w:rsidRPr="00500AD9">
        <w:rPr>
          <w:rFonts w:eastAsia="Times New Roman"/>
        </w:rPr>
        <w:t xml:space="preserve"> as Servius</w:t>
      </w:r>
      <w:r w:rsidRPr="00500AD9">
        <w:rPr>
          <w:rFonts w:eastAsia="Times New Roman"/>
        </w:rPr>
        <w:t xml:space="preserve">, erroneously changing </w:t>
      </w:r>
      <w:r w:rsidRPr="00500AD9">
        <w:rPr>
          <w:rFonts w:eastAsia="Times New Roman"/>
          <w:i/>
          <w:iCs/>
        </w:rPr>
        <w:t>propter quod</w:t>
      </w:r>
      <w:r w:rsidRPr="00500AD9">
        <w:rPr>
          <w:rFonts w:eastAsia="Times New Roman"/>
        </w:rPr>
        <w:t xml:space="preserve"> (antecedent </w:t>
      </w:r>
      <w:r w:rsidRPr="00500AD9">
        <w:rPr>
          <w:rFonts w:eastAsia="Times New Roman"/>
          <w:i/>
          <w:iCs/>
        </w:rPr>
        <w:t>genus</w:t>
      </w:r>
      <w:r w:rsidRPr="00500AD9">
        <w:rPr>
          <w:rFonts w:eastAsia="Times New Roman"/>
        </w:rPr>
        <w:t xml:space="preserve">) to </w:t>
      </w:r>
      <w:r w:rsidRPr="00500AD9">
        <w:rPr>
          <w:rFonts w:eastAsia="Times New Roman"/>
          <w:i/>
          <w:iCs/>
        </w:rPr>
        <w:t>propterea quod</w:t>
      </w:r>
      <w:r w:rsidR="0015074A" w:rsidRPr="00500AD9">
        <w:rPr>
          <w:rFonts w:eastAsia="Times New Roman"/>
        </w:rPr>
        <w:t>:</w:t>
      </w:r>
      <w:r w:rsidRPr="00500AD9">
        <w:rPr>
          <w:rFonts w:eastAsia="Times New Roman"/>
        </w:rPr>
        <w:t xml:space="preserve"> the </w:t>
      </w:r>
      <w:r w:rsidRPr="00500AD9">
        <w:rPr>
          <w:rFonts w:eastAsia="Times New Roman"/>
        </w:rPr>
        <w:lastRenderedPageBreak/>
        <w:t>Compiler does not mean that</w:t>
      </w:r>
      <w:r w:rsidR="0015074A" w:rsidRPr="00500AD9">
        <w:rPr>
          <w:rFonts w:eastAsia="Times New Roman"/>
        </w:rPr>
        <w:t xml:space="preserve"> the Trojans should hate women ‘because they died before’, </w:t>
      </w:r>
      <w:r w:rsidRPr="00500AD9">
        <w:rPr>
          <w:rFonts w:eastAsia="Times New Roman"/>
        </w:rPr>
        <w:t>but because a woman was the cause of their destruction (</w:t>
      </w:r>
      <w:r w:rsidRPr="00500AD9">
        <w:rPr>
          <w:rFonts w:eastAsia="Times New Roman"/>
          <w:i/>
          <w:iCs/>
        </w:rPr>
        <w:t>propter quod genus</w:t>
      </w:r>
      <w:r w:rsidRPr="00500AD9">
        <w:rPr>
          <w:rFonts w:eastAsia="Times New Roman"/>
        </w:rPr>
        <w:t>).</w:t>
      </w:r>
    </w:p>
    <w:p w14:paraId="1CC5E62C" w14:textId="77777777" w:rsidR="00E15FE5" w:rsidRPr="00500AD9" w:rsidRDefault="0015074A" w:rsidP="003E3302">
      <w:pPr>
        <w:spacing w:after="120" w:line="360" w:lineRule="auto"/>
        <w:ind w:right="-58"/>
        <w:rPr>
          <w:rFonts w:eastAsia="Times New Roman"/>
        </w:rPr>
      </w:pPr>
      <w:r w:rsidRPr="00500AD9">
        <w:rPr>
          <w:rFonts w:eastAsia="Times New Roman"/>
          <w:i/>
        </w:rPr>
        <w:t>A</w:t>
      </w:r>
      <w:r w:rsidRPr="00500AD9">
        <w:rPr>
          <w:rFonts w:eastAsia="Times New Roman"/>
        </w:rPr>
        <w:t xml:space="preserve">. 9.155 </w:t>
      </w:r>
    </w:p>
    <w:p w14:paraId="346CE36C" w14:textId="6F1BEDFD" w:rsidR="0015074A" w:rsidRPr="00500AD9" w:rsidRDefault="0015074A" w:rsidP="003E3302">
      <w:pPr>
        <w:spacing w:line="360" w:lineRule="auto"/>
        <w:ind w:right="-58"/>
        <w:rPr>
          <w:rFonts w:eastAsia="Times New Roman"/>
        </w:rPr>
      </w:pPr>
      <w:r w:rsidRPr="00500AD9">
        <w:rPr>
          <w:rFonts w:eastAsia="Times New Roman"/>
          <w:smallCaps/>
        </w:rPr>
        <w:t>qvos distvlit hector</w:t>
      </w:r>
      <w:r w:rsidRPr="00500AD9">
        <w:rPr>
          <w:rFonts w:eastAsia="Times New Roman"/>
        </w:rPr>
        <w:t xml:space="preserve"> bene solius Hectoris facta est commemoratio, ut ostendatur perisse</w:t>
      </w:r>
    </w:p>
    <w:p w14:paraId="505D7AFA" w14:textId="306465C7" w:rsidR="0015074A" w:rsidRPr="00500AD9" w:rsidRDefault="0015074A" w:rsidP="003E3302">
      <w:pPr>
        <w:tabs>
          <w:tab w:val="clear" w:pos="4680"/>
          <w:tab w:val="right" w:pos="7020"/>
        </w:tabs>
        <w:spacing w:line="360" w:lineRule="auto"/>
        <w:ind w:right="-58"/>
        <w:rPr>
          <w:rFonts w:eastAsia="Times New Roman"/>
        </w:rPr>
      </w:pPr>
      <w:r w:rsidRPr="00500AD9">
        <w:rPr>
          <w:rFonts w:eastAsia="Times New Roman"/>
        </w:rPr>
        <w:t>| eum</w:t>
      </w:r>
      <w:r w:rsidRPr="00500AD9">
        <w:rPr>
          <w:rFonts w:eastAsia="Times New Roman"/>
        </w:rPr>
        <w:tab/>
      </w:r>
      <w:r w:rsidRPr="00500AD9">
        <w:rPr>
          <w:rFonts w:eastAsia="Times New Roman"/>
        </w:rPr>
        <w:tab/>
        <w:t>|</w:t>
      </w:r>
    </w:p>
    <w:p w14:paraId="2D43B35F" w14:textId="77777777" w:rsidR="0015074A" w:rsidRPr="00500AD9" w:rsidRDefault="0015074A" w:rsidP="003E3302">
      <w:pPr>
        <w:spacing w:line="360" w:lineRule="auto"/>
        <w:ind w:right="-58"/>
        <w:rPr>
          <w:rFonts w:eastAsia="Times New Roman"/>
        </w:rPr>
      </w:pPr>
      <w:r w:rsidRPr="00500AD9">
        <w:rPr>
          <w:rFonts w:eastAsia="Times New Roman"/>
        </w:rPr>
        <w:t>qui potuit esse terrori;</w:t>
      </w:r>
    </w:p>
    <w:p w14:paraId="1945023B" w14:textId="77777777" w:rsidR="0015074A" w:rsidRPr="00500AD9" w:rsidRDefault="0015074A" w:rsidP="003E3302">
      <w:pPr>
        <w:tabs>
          <w:tab w:val="right" w:pos="7020"/>
        </w:tabs>
        <w:spacing w:line="360" w:lineRule="auto"/>
        <w:ind w:right="-58"/>
        <w:rPr>
          <w:rFonts w:eastAsia="Times New Roman"/>
        </w:rPr>
      </w:pPr>
      <w:r w:rsidRPr="00500AD9">
        <w:rPr>
          <w:rFonts w:eastAsia="Times New Roman"/>
        </w:rPr>
        <w:t>| et satis Hectori dedit, quasi plus esset differre quam vincere;</w:t>
      </w:r>
      <w:r w:rsidRPr="00500AD9">
        <w:rPr>
          <w:rFonts w:eastAsia="Times New Roman"/>
        </w:rPr>
        <w:tab/>
        <w:t>|</w:t>
      </w:r>
    </w:p>
    <w:p w14:paraId="3D763AF2" w14:textId="07734630" w:rsidR="0015074A" w:rsidRPr="00500AD9" w:rsidRDefault="0015074A" w:rsidP="003E3302">
      <w:pPr>
        <w:spacing w:after="120" w:line="360" w:lineRule="auto"/>
        <w:ind w:right="-58"/>
        <w:rPr>
          <w:rFonts w:eastAsia="Times New Roman"/>
        </w:rPr>
      </w:pPr>
      <w:r w:rsidRPr="00500AD9">
        <w:rPr>
          <w:rFonts w:eastAsia="Times New Roman"/>
        </w:rPr>
        <w:t>per quod vult Aenean nihil fortiter in bello fecisse Troiano.</w:t>
      </w:r>
    </w:p>
    <w:p w14:paraId="3572EBD1" w14:textId="0FA7DAF1" w:rsidR="0015074A" w:rsidRPr="00500AD9" w:rsidRDefault="0015074A" w:rsidP="002B3706">
      <w:pPr>
        <w:spacing w:after="120" w:line="360" w:lineRule="auto"/>
        <w:ind w:right="-58"/>
        <w:rPr>
          <w:rFonts w:eastAsia="Times New Roman"/>
        </w:rPr>
      </w:pPr>
      <w:r w:rsidRPr="00500AD9">
        <w:rPr>
          <w:rFonts w:eastAsia="Times New Roman"/>
          <w:i/>
          <w:iCs/>
        </w:rPr>
        <w:t>Et satis … vincere</w:t>
      </w:r>
      <w:r w:rsidRPr="00500AD9">
        <w:rPr>
          <w:rFonts w:eastAsia="Times New Roman"/>
        </w:rPr>
        <w:t xml:space="preserve"> interrupts the connection between Servius’ two sentences.  Servius says that Turnus’ apparent praise of Hector (‘who </w:t>
      </w:r>
      <w:r w:rsidRPr="00500AD9">
        <w:rPr>
          <w:rFonts w:eastAsia="Times New Roman"/>
          <w:bCs/>
        </w:rPr>
        <w:t>really could be</w:t>
      </w:r>
      <w:r w:rsidRPr="00500AD9">
        <w:rPr>
          <w:rFonts w:eastAsia="Times New Roman"/>
        </w:rPr>
        <w:t xml:space="preserve"> a source of terror’ – </w:t>
      </w:r>
      <w:r w:rsidRPr="00500AD9">
        <w:rPr>
          <w:rFonts w:eastAsia="Times New Roman"/>
          <w:i/>
          <w:iCs/>
        </w:rPr>
        <w:t>qui potuit esse terrori</w:t>
      </w:r>
      <w:r w:rsidRPr="00500AD9">
        <w:rPr>
          <w:rFonts w:eastAsia="Times New Roman"/>
        </w:rPr>
        <w:t xml:space="preserve">, with emphatic </w:t>
      </w:r>
      <w:r w:rsidRPr="00500AD9">
        <w:rPr>
          <w:rFonts w:eastAsia="Times New Roman"/>
          <w:i/>
          <w:iCs/>
        </w:rPr>
        <w:t>potuit</w:t>
      </w:r>
      <w:r w:rsidRPr="00500AD9">
        <w:rPr>
          <w:rFonts w:eastAsia="Times New Roman"/>
        </w:rPr>
        <w:t>) is meant as belittlement of Aeneas (</w:t>
      </w:r>
      <w:r w:rsidRPr="00500AD9">
        <w:rPr>
          <w:rFonts w:eastAsia="Times New Roman"/>
          <w:i/>
          <w:iCs/>
        </w:rPr>
        <w:t xml:space="preserve">per quod </w:t>
      </w:r>
      <w:r w:rsidR="00A82E48" w:rsidRPr="00500AD9">
        <w:rPr>
          <w:rFonts w:eastAsia="Times New Roman"/>
          <w:iCs/>
        </w:rPr>
        <w:t>. . .</w:t>
      </w:r>
      <w:r w:rsidRPr="00500AD9">
        <w:rPr>
          <w:rFonts w:eastAsia="Times New Roman"/>
          <w:i/>
          <w:iCs/>
        </w:rPr>
        <w:t xml:space="preserve"> Troiano</w:t>
      </w:r>
      <w:r w:rsidRPr="00500AD9">
        <w:rPr>
          <w:rFonts w:eastAsia="Times New Roman"/>
        </w:rPr>
        <w:t xml:space="preserve">).  </w:t>
      </w:r>
      <w:r w:rsidR="00A82E48" w:rsidRPr="00500AD9">
        <w:rPr>
          <w:rFonts w:eastAsia="Times New Roman"/>
        </w:rPr>
        <w:t xml:space="preserve">But </w:t>
      </w:r>
      <w:r w:rsidRPr="00500AD9">
        <w:rPr>
          <w:rFonts w:eastAsia="Times New Roman"/>
        </w:rPr>
        <w:t xml:space="preserve">D, </w:t>
      </w:r>
      <w:r w:rsidR="00A82E48" w:rsidRPr="00500AD9">
        <w:rPr>
          <w:rFonts w:eastAsia="Times New Roman"/>
        </w:rPr>
        <w:t xml:space="preserve">reflected here in the </w:t>
      </w:r>
      <w:r w:rsidR="00A82E48" w:rsidRPr="00500AD9">
        <w:rPr>
          <w:rFonts w:eastAsia="Times New Roman"/>
          <w:i/>
        </w:rPr>
        <w:t xml:space="preserve">et satis . . . vincere </w:t>
      </w:r>
      <w:r w:rsidR="00A82E48" w:rsidRPr="00500AD9">
        <w:rPr>
          <w:rFonts w:eastAsia="Times New Roman"/>
        </w:rPr>
        <w:t>of F</w:t>
      </w:r>
      <w:r w:rsidR="00A82E48" w:rsidRPr="00500AD9">
        <w:rPr>
          <w:rFonts w:eastAsia="Times New Roman"/>
          <w:lang w:val="el-GR"/>
        </w:rPr>
        <w:t>α</w:t>
      </w:r>
      <w:r w:rsidR="00A82E48" w:rsidRPr="00500AD9">
        <w:rPr>
          <w:rFonts w:eastAsia="Times New Roman"/>
        </w:rPr>
        <w:t xml:space="preserve">, to have taken Turnus’ </w:t>
      </w:r>
      <w:r w:rsidRPr="00500AD9">
        <w:rPr>
          <w:rFonts w:eastAsia="Times New Roman"/>
        </w:rPr>
        <w:t>words as genuine praise of Hector</w:t>
      </w:r>
      <w:r w:rsidR="00A82E48" w:rsidRPr="00500AD9">
        <w:rPr>
          <w:rFonts w:eastAsia="Times New Roman"/>
        </w:rPr>
        <w:t>.</w:t>
      </w:r>
    </w:p>
    <w:p w14:paraId="1D85F21B" w14:textId="77777777" w:rsidR="00E15FE5" w:rsidRPr="00500AD9" w:rsidRDefault="00A82E48" w:rsidP="002B3706">
      <w:pPr>
        <w:spacing w:after="120" w:line="360" w:lineRule="auto"/>
        <w:ind w:right="-58"/>
        <w:rPr>
          <w:rFonts w:eastAsia="Times New Roman"/>
        </w:rPr>
      </w:pPr>
      <w:r w:rsidRPr="00500AD9">
        <w:rPr>
          <w:rFonts w:eastAsia="Times New Roman"/>
          <w:i/>
        </w:rPr>
        <w:t>A</w:t>
      </w:r>
      <w:r w:rsidRPr="00500AD9">
        <w:rPr>
          <w:rFonts w:eastAsia="Times New Roman"/>
        </w:rPr>
        <w:t xml:space="preserve">. 9. 300 </w:t>
      </w:r>
    </w:p>
    <w:p w14:paraId="4AB5B88F" w14:textId="36A5BE91" w:rsidR="00A82E48" w:rsidRPr="00500AD9" w:rsidRDefault="00A82E48" w:rsidP="002B3706">
      <w:pPr>
        <w:spacing w:line="360" w:lineRule="auto"/>
        <w:ind w:right="-58"/>
        <w:rPr>
          <w:rFonts w:eastAsia="Times New Roman"/>
        </w:rPr>
      </w:pPr>
      <w:r w:rsidRPr="00500AD9">
        <w:rPr>
          <w:rFonts w:eastAsia="Times New Roman"/>
          <w:smallCaps/>
        </w:rPr>
        <w:t>per qvod pater ante solebat</w:t>
      </w:r>
      <w:r w:rsidRPr="00500AD9">
        <w:rPr>
          <w:rFonts w:eastAsia="Times New Roman"/>
        </w:rPr>
        <w:t xml:space="preserve"> alii volunt ideo </w:t>
      </w:r>
      <w:r w:rsidRPr="00500AD9">
        <w:rPr>
          <w:rFonts w:eastAsia="Times New Roman"/>
          <w:i/>
        </w:rPr>
        <w:t xml:space="preserve">ante </w:t>
      </w:r>
      <w:r w:rsidRPr="00500AD9">
        <w:rPr>
          <w:rFonts w:eastAsia="Times New Roman"/>
        </w:rPr>
        <w:t xml:space="preserve">quia absens est Aeneas; sed iurare possumus etiam per absentis filii caput. alii ad causam religionis trahunt, quae praecepit ut filii imitentur in omnibus rebus suos parentes: ut nunc quasi imitatio sit iuris iurandi, ut dicat Ascanius ‘iuro per caput meum’, sicut praesens pater per suum caput iurare consuerat quotiens fidem suam confirmare cupiebat. alii volunt ideo dictum </w:t>
      </w:r>
      <w:r w:rsidRPr="00500AD9">
        <w:rPr>
          <w:rFonts w:eastAsia="Times New Roman"/>
          <w:i/>
        </w:rPr>
        <w:t xml:space="preserve">ante </w:t>
      </w:r>
      <w:r w:rsidRPr="00500AD9">
        <w:rPr>
          <w:rFonts w:eastAsia="Times New Roman"/>
        </w:rPr>
        <w:t xml:space="preserve">quia pontificibus per liberos iurare non licebat, sed per deos tantummodo, ut sit </w:t>
      </w:r>
      <w:r w:rsidRPr="00500AD9">
        <w:rPr>
          <w:rFonts w:eastAsia="Times New Roman"/>
          <w:i/>
        </w:rPr>
        <w:t xml:space="preserve">ante </w:t>
      </w:r>
      <w:r w:rsidRPr="00500AD9">
        <w:rPr>
          <w:rFonts w:eastAsia="Times New Roman"/>
        </w:rPr>
        <w:t>antequam pontifex esset Aeneas.</w:t>
      </w:r>
    </w:p>
    <w:p w14:paraId="38763212" w14:textId="77777777" w:rsidR="00A82E48" w:rsidRPr="00500AD9" w:rsidRDefault="00A82E48" w:rsidP="002B3706">
      <w:pPr>
        <w:tabs>
          <w:tab w:val="clear" w:pos="4680"/>
          <w:tab w:val="right" w:pos="7020"/>
        </w:tabs>
        <w:spacing w:after="120" w:line="360" w:lineRule="auto"/>
        <w:ind w:right="-58"/>
        <w:rPr>
          <w:rFonts w:eastAsia="Times New Roman"/>
        </w:rPr>
      </w:pPr>
      <w:r w:rsidRPr="00500AD9">
        <w:rPr>
          <w:rFonts w:eastAsia="Times New Roman"/>
        </w:rPr>
        <w:t>| ergo ante aut temporis est aut ordinis.</w:t>
      </w:r>
      <w:r w:rsidRPr="00500AD9">
        <w:rPr>
          <w:rFonts w:eastAsia="Times New Roman"/>
        </w:rPr>
        <w:tab/>
        <w:t>|</w:t>
      </w:r>
    </w:p>
    <w:p w14:paraId="5845FA80" w14:textId="29378455" w:rsidR="00A82E48" w:rsidRPr="00500AD9" w:rsidRDefault="00A82E48" w:rsidP="002B3706">
      <w:pPr>
        <w:spacing w:after="120" w:line="360" w:lineRule="auto"/>
        <w:ind w:right="-58"/>
        <w:rPr>
          <w:rFonts w:eastAsia="Times New Roman"/>
        </w:rPr>
      </w:pPr>
      <w:r w:rsidRPr="00500AD9">
        <w:t xml:space="preserve">Despite </w:t>
      </w:r>
      <w:r w:rsidRPr="00500AD9">
        <w:rPr>
          <w:i/>
          <w:iCs/>
        </w:rPr>
        <w:t>ergo</w:t>
      </w:r>
      <w:r w:rsidRPr="00500AD9">
        <w:t>, the addition found in F</w:t>
      </w:r>
      <w:r w:rsidRPr="00500AD9">
        <w:rPr>
          <w:lang w:val="el-GR"/>
        </w:rPr>
        <w:t>α</w:t>
      </w:r>
      <w:r w:rsidRPr="00500AD9">
        <w:t xml:space="preserve"> is, relative to Servius’ comment, a non-sequitur</w:t>
      </w:r>
      <w:r w:rsidR="002B3706" w:rsidRPr="00500AD9">
        <w:t>.</w:t>
      </w:r>
    </w:p>
    <w:p w14:paraId="0F8C8277" w14:textId="77777777" w:rsidR="00E15FE5" w:rsidRPr="00500AD9" w:rsidRDefault="00283B2E" w:rsidP="002B3706">
      <w:pPr>
        <w:spacing w:after="120" w:line="360" w:lineRule="auto"/>
        <w:ind w:right="-58"/>
        <w:rPr>
          <w:rFonts w:eastAsia="Times New Roman"/>
        </w:rPr>
      </w:pPr>
      <w:r w:rsidRPr="00500AD9">
        <w:rPr>
          <w:rFonts w:eastAsia="Times New Roman"/>
          <w:i/>
        </w:rPr>
        <w:t>A</w:t>
      </w:r>
      <w:r w:rsidRPr="00500AD9">
        <w:rPr>
          <w:rFonts w:eastAsia="Times New Roman"/>
        </w:rPr>
        <w:t xml:space="preserve">. 7.1 </w:t>
      </w:r>
    </w:p>
    <w:p w14:paraId="12F06D42" w14:textId="4580EC1C" w:rsidR="00283B2E" w:rsidRPr="00500AD9" w:rsidRDefault="00E15FE5" w:rsidP="002B3706">
      <w:pPr>
        <w:spacing w:line="360" w:lineRule="auto"/>
        <w:ind w:right="-58"/>
        <w:rPr>
          <w:rFonts w:eastAsia="Times New Roman"/>
        </w:rPr>
      </w:pPr>
      <w:r w:rsidRPr="00500AD9">
        <w:rPr>
          <w:rFonts w:eastAsia="Times New Roman"/>
          <w:smallCaps/>
        </w:rPr>
        <w:t>tv qvoqve</w:t>
      </w:r>
      <w:r w:rsidRPr="00500AD9">
        <w:rPr>
          <w:rFonts w:eastAsia="Times New Roman"/>
        </w:rPr>
        <w:t xml:space="preserve"> </w:t>
      </w:r>
      <w:r w:rsidR="00283B2E" w:rsidRPr="00500AD9">
        <w:rPr>
          <w:rFonts w:eastAsia="Times New Roman"/>
        </w:rPr>
        <w:t xml:space="preserve">sicut Misenus, Palinurus etiam. </w:t>
      </w:r>
      <w:r w:rsidRPr="00500AD9">
        <w:rPr>
          <w:rFonts w:eastAsia="Times New Roman"/>
          <w:smallCaps/>
        </w:rPr>
        <w:t>nostris</w:t>
      </w:r>
      <w:r w:rsidR="00283B2E" w:rsidRPr="00500AD9">
        <w:rPr>
          <w:rFonts w:eastAsia="Times New Roman"/>
        </w:rPr>
        <w:t xml:space="preserve"> </w:t>
      </w:r>
    </w:p>
    <w:p w14:paraId="4AFCC252" w14:textId="6F73FDCA" w:rsidR="00283B2E" w:rsidRPr="00500AD9" w:rsidRDefault="00283B2E" w:rsidP="002B3706">
      <w:pPr>
        <w:tabs>
          <w:tab w:val="clear" w:pos="4680"/>
          <w:tab w:val="right" w:pos="7020"/>
        </w:tabs>
        <w:spacing w:line="360" w:lineRule="auto"/>
        <w:ind w:right="-58"/>
        <w:rPr>
          <w:rFonts w:eastAsia="Times New Roman"/>
        </w:rPr>
      </w:pPr>
      <w:r w:rsidRPr="00500AD9">
        <w:rPr>
          <w:rFonts w:eastAsia="Times New Roman"/>
        </w:rPr>
        <w:t xml:space="preserve">| hoc est </w:t>
      </w:r>
      <w:r w:rsidRPr="00500AD9">
        <w:rPr>
          <w:rFonts w:eastAsia="Times New Roman"/>
        </w:rPr>
        <w:tab/>
        <w:t>|</w:t>
      </w:r>
    </w:p>
    <w:p w14:paraId="2C9C26B7" w14:textId="7E1E7608" w:rsidR="00283B2E" w:rsidRPr="00500AD9" w:rsidRDefault="00283B2E" w:rsidP="002B3706">
      <w:pPr>
        <w:spacing w:line="360" w:lineRule="auto"/>
        <w:ind w:right="-58"/>
        <w:rPr>
          <w:rFonts w:eastAsia="Times New Roman"/>
        </w:rPr>
      </w:pPr>
      <w:r w:rsidRPr="00500AD9">
        <w:rPr>
          <w:rFonts w:eastAsia="Times New Roman"/>
        </w:rPr>
        <w:t>Italicis, ut ‘non eadem arboribus pendet vindemia nostris’,</w:t>
      </w:r>
    </w:p>
    <w:p w14:paraId="179AB382" w14:textId="77777777" w:rsidR="00283B2E" w:rsidRPr="00500AD9" w:rsidRDefault="00283B2E" w:rsidP="002B3706">
      <w:pPr>
        <w:spacing w:line="360" w:lineRule="auto"/>
        <w:ind w:right="-58"/>
        <w:rPr>
          <w:rFonts w:eastAsia="Times New Roman"/>
        </w:rPr>
      </w:pPr>
      <w:r w:rsidRPr="00500AD9">
        <w:rPr>
          <w:rFonts w:eastAsia="Times New Roman"/>
        </w:rPr>
        <w:t>non, ut Donatus ait</w:t>
      </w:r>
    </w:p>
    <w:p w14:paraId="0A2176DB" w14:textId="1F95ACDE" w:rsidR="00283B2E" w:rsidRPr="00500AD9" w:rsidRDefault="00283B2E" w:rsidP="002B3706">
      <w:pPr>
        <w:tabs>
          <w:tab w:val="clear" w:pos="4680"/>
          <w:tab w:val="right" w:pos="7020"/>
        </w:tabs>
        <w:spacing w:line="360" w:lineRule="auto"/>
        <w:ind w:right="-58"/>
        <w:rPr>
          <w:rFonts w:eastAsia="Times New Roman"/>
        </w:rPr>
      </w:pPr>
      <w:r w:rsidRPr="00500AD9">
        <w:rPr>
          <w:rFonts w:eastAsia="Times New Roman"/>
        </w:rPr>
        <w:t xml:space="preserve">| </w:t>
      </w:r>
      <w:r w:rsidR="00E15FE5" w:rsidRPr="00500AD9">
        <w:rPr>
          <w:rFonts w:eastAsia="Times New Roman"/>
        </w:rPr>
        <w:t>in comparationem O</w:t>
      </w:r>
      <w:r w:rsidRPr="00500AD9">
        <w:rPr>
          <w:rFonts w:eastAsia="Times New Roman"/>
        </w:rPr>
        <w:t xml:space="preserve">ceani </w:t>
      </w:r>
      <w:r w:rsidRPr="00500AD9">
        <w:rPr>
          <w:rFonts w:eastAsia="Times New Roman"/>
        </w:rPr>
        <w:tab/>
        <w:t>|</w:t>
      </w:r>
    </w:p>
    <w:p w14:paraId="35870C3E" w14:textId="40D97145" w:rsidR="00A82E48" w:rsidRPr="00500AD9" w:rsidRDefault="00283B2E" w:rsidP="002B3706">
      <w:pPr>
        <w:spacing w:after="120" w:line="360" w:lineRule="auto"/>
        <w:ind w:right="-58"/>
        <w:rPr>
          <w:rFonts w:eastAsia="Times New Roman"/>
        </w:rPr>
      </w:pPr>
      <w:r w:rsidRPr="00500AD9">
        <w:rPr>
          <w:rFonts w:eastAsia="Times New Roman"/>
        </w:rPr>
        <w:t>navigabilibus.</w:t>
      </w:r>
    </w:p>
    <w:p w14:paraId="18ED854F" w14:textId="7F83594D" w:rsidR="00A82E48" w:rsidRPr="00500AD9" w:rsidRDefault="00283B2E" w:rsidP="003E3302">
      <w:pPr>
        <w:spacing w:after="120" w:line="360" w:lineRule="auto"/>
        <w:ind w:right="-58"/>
        <w:rPr>
          <w:rFonts w:eastAsia="Times New Roman"/>
        </w:rPr>
      </w:pPr>
      <w:r w:rsidRPr="00500AD9">
        <w:rPr>
          <w:rFonts w:eastAsia="Times New Roman"/>
        </w:rPr>
        <w:t>The Compi</w:t>
      </w:r>
      <w:r w:rsidR="006F1530" w:rsidRPr="00500AD9">
        <w:rPr>
          <w:rFonts w:eastAsia="Times New Roman"/>
        </w:rPr>
        <w:t>ler has tried to rescue the</w:t>
      </w:r>
      <w:r w:rsidRPr="00500AD9">
        <w:rPr>
          <w:rFonts w:eastAsia="Times New Roman"/>
        </w:rPr>
        <w:t xml:space="preserve"> apparently incomprehensible explanation </w:t>
      </w:r>
      <w:r w:rsidR="006F1530" w:rsidRPr="00500AD9">
        <w:rPr>
          <w:rFonts w:eastAsia="Times New Roman"/>
        </w:rPr>
        <w:t xml:space="preserve">Servius attributes to Donatus, </w:t>
      </w:r>
      <w:r w:rsidRPr="00500AD9">
        <w:rPr>
          <w:rFonts w:eastAsia="Times New Roman"/>
        </w:rPr>
        <w:t xml:space="preserve">that in </w:t>
      </w:r>
      <w:r w:rsidR="006F1530" w:rsidRPr="00500AD9">
        <w:rPr>
          <w:rFonts w:eastAsia="Times New Roman"/>
        </w:rPr>
        <w:t xml:space="preserve">saying </w:t>
      </w:r>
      <w:r w:rsidR="006F1530" w:rsidRPr="00500AD9">
        <w:rPr>
          <w:rFonts w:eastAsia="Times New Roman"/>
          <w:i/>
        </w:rPr>
        <w:t>tu quoque nostris litoribus, Aeneia nutrix</w:t>
      </w:r>
      <w:r w:rsidR="006F1530" w:rsidRPr="00500AD9">
        <w:rPr>
          <w:rFonts w:eastAsia="Times New Roman"/>
        </w:rPr>
        <w:t xml:space="preserve"> /</w:t>
      </w:r>
      <w:r w:rsidR="006F1530" w:rsidRPr="00500AD9">
        <w:t xml:space="preserve"> </w:t>
      </w:r>
      <w:r w:rsidR="006F1530" w:rsidRPr="00500AD9">
        <w:rPr>
          <w:rFonts w:eastAsia="Times New Roman"/>
          <w:i/>
        </w:rPr>
        <w:t xml:space="preserve">aeternam moriens famam, Caieta, dedisti </w:t>
      </w:r>
      <w:r w:rsidR="006F1530" w:rsidRPr="00500AD9">
        <w:rPr>
          <w:rFonts w:eastAsia="Times New Roman"/>
        </w:rPr>
        <w:t>(</w:t>
      </w:r>
      <w:r w:rsidR="006F1530" w:rsidRPr="00500AD9">
        <w:rPr>
          <w:rFonts w:eastAsia="Times New Roman"/>
          <w:i/>
        </w:rPr>
        <w:t>A</w:t>
      </w:r>
      <w:r w:rsidR="006F1530" w:rsidRPr="00500AD9">
        <w:rPr>
          <w:rFonts w:eastAsia="Times New Roman"/>
        </w:rPr>
        <w:t xml:space="preserve">. </w:t>
      </w:r>
      <w:r w:rsidRPr="00500AD9">
        <w:rPr>
          <w:rFonts w:eastAsia="Times New Roman"/>
        </w:rPr>
        <w:t>7.1</w:t>
      </w:r>
      <w:r w:rsidR="006F1530" w:rsidRPr="00500AD9">
        <w:rPr>
          <w:rFonts w:eastAsia="Times New Roman"/>
        </w:rPr>
        <w:t>-2)</w:t>
      </w:r>
      <w:r w:rsidRPr="00500AD9">
        <w:rPr>
          <w:rFonts w:eastAsia="Times New Roman"/>
        </w:rPr>
        <w:t xml:space="preserve">, </w:t>
      </w:r>
      <w:r w:rsidR="006F1530" w:rsidRPr="00500AD9">
        <w:rPr>
          <w:rFonts w:eastAsia="Times New Roman"/>
        </w:rPr>
        <w:t xml:space="preserve">Vergil intended </w:t>
      </w:r>
      <w:r w:rsidRPr="00500AD9">
        <w:rPr>
          <w:rFonts w:eastAsia="Times New Roman"/>
          <w:i/>
          <w:iCs/>
        </w:rPr>
        <w:t>nostris</w:t>
      </w:r>
      <w:r w:rsidRPr="00500AD9">
        <w:rPr>
          <w:rFonts w:eastAsia="Times New Roman"/>
        </w:rPr>
        <w:t xml:space="preserve"> </w:t>
      </w:r>
      <w:r w:rsidR="006F1530" w:rsidRPr="00500AD9">
        <w:rPr>
          <w:rFonts w:eastAsia="Times New Roman"/>
        </w:rPr>
        <w:t>to mean ‘navigable’.</w:t>
      </w:r>
      <w:r w:rsidRPr="00500AD9">
        <w:rPr>
          <w:rFonts w:eastAsia="Times New Roman"/>
        </w:rPr>
        <w:t xml:space="preserve"> But </w:t>
      </w:r>
      <w:r w:rsidR="006F1530" w:rsidRPr="00500AD9">
        <w:rPr>
          <w:rFonts w:eastAsia="Times New Roman"/>
        </w:rPr>
        <w:t xml:space="preserve">the insertion </w:t>
      </w:r>
      <w:r w:rsidR="00583FF4" w:rsidRPr="00500AD9">
        <w:rPr>
          <w:rFonts w:eastAsia="Times New Roman"/>
        </w:rPr>
        <w:t>‘</w:t>
      </w:r>
      <w:r w:rsidRPr="00500AD9">
        <w:rPr>
          <w:rFonts w:eastAsia="Times New Roman"/>
        </w:rPr>
        <w:t>in comparison to the Ocean</w:t>
      </w:r>
      <w:r w:rsidR="00583FF4" w:rsidRPr="00500AD9">
        <w:rPr>
          <w:rFonts w:eastAsia="Times New Roman"/>
        </w:rPr>
        <w:t>’</w:t>
      </w:r>
      <w:r w:rsidRPr="00500AD9">
        <w:rPr>
          <w:rFonts w:eastAsia="Times New Roman"/>
        </w:rPr>
        <w:t xml:space="preserve"> does not work, since, unlike rivers and even the Ocean, shores cannot be literally navigated, especially when, as Donatus says in his comment on Ter. </w:t>
      </w:r>
      <w:r w:rsidRPr="00500AD9">
        <w:rPr>
          <w:rFonts w:eastAsia="Times New Roman"/>
          <w:i/>
          <w:iCs/>
        </w:rPr>
        <w:t>Eun</w:t>
      </w:r>
      <w:r w:rsidRPr="00500AD9">
        <w:rPr>
          <w:rFonts w:eastAsia="Times New Roman"/>
        </w:rPr>
        <w:t xml:space="preserve">. 320, </w:t>
      </w:r>
      <w:r w:rsidRPr="00500AD9">
        <w:rPr>
          <w:rFonts w:eastAsia="Times New Roman"/>
          <w:i/>
          <w:iCs/>
        </w:rPr>
        <w:t>litoribus</w:t>
      </w:r>
      <w:r w:rsidRPr="00500AD9">
        <w:rPr>
          <w:rFonts w:eastAsia="Times New Roman"/>
        </w:rPr>
        <w:t xml:space="preserve"> stands for </w:t>
      </w:r>
      <w:r w:rsidRPr="00500AD9">
        <w:rPr>
          <w:rFonts w:eastAsia="Times New Roman"/>
          <w:i/>
          <w:iCs/>
        </w:rPr>
        <w:t>terra</w:t>
      </w:r>
      <w:r w:rsidRPr="00500AD9">
        <w:rPr>
          <w:rFonts w:eastAsia="Times New Roman"/>
        </w:rPr>
        <w:t>. The motive of mitigating a</w:t>
      </w:r>
      <w:r w:rsidR="00583FF4" w:rsidRPr="00500AD9">
        <w:rPr>
          <w:rFonts w:eastAsia="Times New Roman"/>
        </w:rPr>
        <w:t>n alleged</w:t>
      </w:r>
      <w:r w:rsidRPr="00500AD9">
        <w:rPr>
          <w:rFonts w:eastAsia="Times New Roman"/>
        </w:rPr>
        <w:t xml:space="preserve"> mistake of Donatus cannot be Servius’, who is only too happy to denigrate Donatus. </w:t>
      </w:r>
      <w:r w:rsidR="00E15FE5" w:rsidRPr="00500AD9">
        <w:rPr>
          <w:rFonts w:eastAsia="Times New Roman"/>
          <w:b/>
          <w:bCs/>
        </w:rPr>
        <w:t>Γ</w:t>
      </w:r>
      <w:r w:rsidRPr="00500AD9">
        <w:rPr>
          <w:rFonts w:eastAsia="Times New Roman"/>
          <w:b/>
          <w:bCs/>
        </w:rPr>
        <w:t xml:space="preserve"> </w:t>
      </w:r>
      <w:r w:rsidRPr="00500AD9">
        <w:rPr>
          <w:rFonts w:eastAsia="Times New Roman"/>
        </w:rPr>
        <w:t xml:space="preserve">omitted </w:t>
      </w:r>
      <w:r w:rsidR="00E15FE5" w:rsidRPr="00500AD9">
        <w:rPr>
          <w:rFonts w:eastAsia="Times New Roman"/>
          <w:i/>
          <w:iCs/>
        </w:rPr>
        <w:t xml:space="preserve">non ut . . . </w:t>
      </w:r>
      <w:r w:rsidRPr="00500AD9">
        <w:rPr>
          <w:rFonts w:eastAsia="Times New Roman"/>
          <w:i/>
          <w:iCs/>
        </w:rPr>
        <w:t>navigabilibus,</w:t>
      </w:r>
      <w:r w:rsidRPr="00500AD9">
        <w:rPr>
          <w:rFonts w:eastAsia="Times New Roman"/>
        </w:rPr>
        <w:t xml:space="preserve"> as did the latest shared exemplar of Pa</w:t>
      </w:r>
      <w:r w:rsidR="00E15FE5" w:rsidRPr="00500AD9">
        <w:rPr>
          <w:rFonts w:eastAsia="Times New Roman"/>
        </w:rPr>
        <w:t xml:space="preserve"> and α</w:t>
      </w:r>
      <w:r w:rsidRPr="00500AD9">
        <w:rPr>
          <w:rFonts w:eastAsia="Times New Roman"/>
        </w:rPr>
        <w:t xml:space="preserve">, so </w:t>
      </w:r>
      <w:r w:rsidR="00E15FE5" w:rsidRPr="00500AD9">
        <w:rPr>
          <w:rFonts w:eastAsia="Times New Roman"/>
        </w:rPr>
        <w:t>α</w:t>
      </w:r>
      <w:r w:rsidRPr="00500AD9">
        <w:rPr>
          <w:rFonts w:eastAsia="Times New Roman"/>
        </w:rPr>
        <w:t xml:space="preserve"> supplied </w:t>
      </w:r>
      <w:r w:rsidR="00B73D5B" w:rsidRPr="00500AD9">
        <w:rPr>
          <w:rFonts w:eastAsia="Times New Roman"/>
        </w:rPr>
        <w:t>that part of the note</w:t>
      </w:r>
      <w:r w:rsidRPr="00500AD9">
        <w:rPr>
          <w:rFonts w:eastAsia="Times New Roman"/>
        </w:rPr>
        <w:t xml:space="preserve"> from DS, while the margin of Pa supplied it from </w:t>
      </w:r>
      <w:r w:rsidR="00E15FE5" w:rsidRPr="00500AD9">
        <w:rPr>
          <w:rFonts w:eastAsia="Times New Roman"/>
          <w:b/>
          <w:bCs/>
        </w:rPr>
        <w:t>Δ</w:t>
      </w:r>
      <w:r w:rsidRPr="00500AD9">
        <w:rPr>
          <w:rFonts w:eastAsia="Times New Roman"/>
        </w:rPr>
        <w:t xml:space="preserve">, which correctly omits </w:t>
      </w:r>
      <w:r w:rsidRPr="00500AD9">
        <w:rPr>
          <w:rFonts w:eastAsia="Times New Roman"/>
          <w:i/>
          <w:iCs/>
        </w:rPr>
        <w:t>in comparationem Oceani</w:t>
      </w:r>
      <w:r w:rsidRPr="00500AD9">
        <w:rPr>
          <w:rFonts w:eastAsia="Times New Roman"/>
        </w:rPr>
        <w:t>.</w:t>
      </w:r>
    </w:p>
    <w:p w14:paraId="14DB4665" w14:textId="77777777" w:rsidR="00ED4ECB" w:rsidRPr="00500AD9" w:rsidRDefault="00E15FE5" w:rsidP="002B3706">
      <w:pPr>
        <w:spacing w:after="120" w:line="360" w:lineRule="auto"/>
        <w:ind w:right="-58"/>
        <w:rPr>
          <w:rFonts w:eastAsia="Times New Roman"/>
        </w:rPr>
      </w:pPr>
      <w:r w:rsidRPr="00500AD9">
        <w:rPr>
          <w:rFonts w:eastAsia="Times New Roman"/>
          <w:i/>
        </w:rPr>
        <w:t xml:space="preserve">A. </w:t>
      </w:r>
      <w:r w:rsidRPr="00500AD9">
        <w:rPr>
          <w:rFonts w:eastAsia="Times New Roman"/>
        </w:rPr>
        <w:t xml:space="preserve">7.188 </w:t>
      </w:r>
    </w:p>
    <w:p w14:paraId="05E003B6" w14:textId="138A2016" w:rsidR="00ED4ECB" w:rsidRPr="00500AD9" w:rsidRDefault="00ED4ECB" w:rsidP="002B3706">
      <w:pPr>
        <w:spacing w:line="360" w:lineRule="auto"/>
        <w:ind w:right="-58"/>
        <w:rPr>
          <w:rFonts w:eastAsia="Times New Roman"/>
        </w:rPr>
      </w:pPr>
      <w:r w:rsidRPr="00500AD9">
        <w:rPr>
          <w:rFonts w:eastAsia="Times New Roman"/>
          <w:smallCaps/>
        </w:rPr>
        <w:t>ancile</w:t>
      </w:r>
      <w:r w:rsidRPr="00500AD9">
        <w:rPr>
          <w:rFonts w:eastAsia="Times New Roman"/>
        </w:rPr>
        <w:t xml:space="preserve"> scutum breve. regnante Numa caelo huius modi scutum lapsum est, et data responsa sunt, illic fore summam imperii, ubi illud esset. quod ne aliquando hostis agnosceret, per Mamurium fabrum multa similia fecerunt: cui et diem consecrarunt, quo pellem virgis feriunt ad artis similitudinem. dicimus autem ‘hoc ancile’ et ‘haec ancilia’, ‘anciliorum’ vero usurpavit Horatius dicens ‘anciliorum et nominis et togae oblitus’.</w:t>
      </w:r>
    </w:p>
    <w:p w14:paraId="45A12A95" w14:textId="5CEA0866" w:rsidR="00ED4ECB" w:rsidRPr="00500AD9" w:rsidRDefault="00ED4ECB" w:rsidP="002B3706">
      <w:pPr>
        <w:tabs>
          <w:tab w:val="clear" w:pos="4680"/>
          <w:tab w:val="right" w:pos="7020"/>
        </w:tabs>
        <w:spacing w:line="360" w:lineRule="auto"/>
        <w:ind w:right="-58"/>
        <w:rPr>
          <w:rFonts w:eastAsia="Times New Roman"/>
        </w:rPr>
      </w:pPr>
      <w:r w:rsidRPr="00500AD9">
        <w:rPr>
          <w:rFonts w:eastAsia="Times New Roman"/>
        </w:rPr>
        <w:t xml:space="preserve">| </w:t>
      </w:r>
      <w:r w:rsidR="00E15FE5" w:rsidRPr="00500AD9">
        <w:rPr>
          <w:rFonts w:eastAsia="Times New Roman"/>
        </w:rPr>
        <w:t>septem fuerunt pignora, q</w:t>
      </w:r>
      <w:r w:rsidRPr="00500AD9">
        <w:rPr>
          <w:rFonts w:eastAsia="Times New Roman"/>
        </w:rPr>
        <w:t>uae imperium Romanum tenent: acus</w:t>
      </w:r>
      <w:r w:rsidRPr="00500AD9">
        <w:rPr>
          <w:rFonts w:eastAsia="Times New Roman"/>
        </w:rPr>
        <w:tab/>
        <w:t>|</w:t>
      </w:r>
    </w:p>
    <w:p w14:paraId="391467B7" w14:textId="0C204D4D" w:rsidR="00ED4ECB" w:rsidRPr="00500AD9" w:rsidRDefault="00ED4ECB" w:rsidP="002B3706">
      <w:pPr>
        <w:tabs>
          <w:tab w:val="clear" w:pos="4680"/>
          <w:tab w:val="right" w:pos="7020"/>
        </w:tabs>
        <w:spacing w:line="360" w:lineRule="auto"/>
        <w:ind w:right="-58"/>
        <w:rPr>
          <w:rFonts w:eastAsia="Times New Roman"/>
        </w:rPr>
      </w:pPr>
      <w:r w:rsidRPr="00500AD9">
        <w:rPr>
          <w:rFonts w:eastAsia="Times New Roman"/>
        </w:rPr>
        <w:t xml:space="preserve">| matris </w:t>
      </w:r>
      <w:r w:rsidR="00E15FE5" w:rsidRPr="00500AD9">
        <w:rPr>
          <w:rFonts w:eastAsia="Times New Roman"/>
        </w:rPr>
        <w:t>deum, quadriga</w:t>
      </w:r>
      <w:r w:rsidRPr="00500AD9">
        <w:rPr>
          <w:rFonts w:eastAsia="Times New Roman"/>
        </w:rPr>
        <w:t xml:space="preserve"> </w:t>
      </w:r>
      <w:r w:rsidR="00E15FE5" w:rsidRPr="00500AD9">
        <w:rPr>
          <w:rFonts w:eastAsia="Times New Roman"/>
        </w:rPr>
        <w:t>fictilis Veientanorum, ci</w:t>
      </w:r>
      <w:r w:rsidRPr="00500AD9">
        <w:rPr>
          <w:rFonts w:eastAsia="Times New Roman"/>
        </w:rPr>
        <w:t>neres Orestis,</w:t>
      </w:r>
      <w:r w:rsidRPr="00500AD9">
        <w:rPr>
          <w:rFonts w:eastAsia="Times New Roman"/>
        </w:rPr>
        <w:tab/>
        <w:t xml:space="preserve">| </w:t>
      </w:r>
    </w:p>
    <w:p w14:paraId="14B8E760" w14:textId="730F875C" w:rsidR="00E15FE5" w:rsidRPr="00500AD9" w:rsidRDefault="00ED4ECB" w:rsidP="002B3706">
      <w:pPr>
        <w:tabs>
          <w:tab w:val="clear" w:pos="4680"/>
          <w:tab w:val="right" w:pos="7020"/>
        </w:tabs>
        <w:spacing w:after="120" w:line="360" w:lineRule="auto"/>
        <w:ind w:right="-58"/>
        <w:rPr>
          <w:rFonts w:eastAsia="Times New Roman"/>
        </w:rPr>
      </w:pPr>
      <w:r w:rsidRPr="00500AD9">
        <w:rPr>
          <w:rFonts w:eastAsia="Times New Roman"/>
        </w:rPr>
        <w:t>| sceptrum Priami,</w:t>
      </w:r>
      <w:r w:rsidR="00500AD9">
        <w:rPr>
          <w:rFonts w:eastAsia="Times New Roman"/>
        </w:rPr>
        <w:t xml:space="preserve"> </w:t>
      </w:r>
      <w:r w:rsidR="00E15FE5" w:rsidRPr="00500AD9">
        <w:rPr>
          <w:rFonts w:eastAsia="Times New Roman"/>
        </w:rPr>
        <w:t>velum Ilionae,</w:t>
      </w:r>
      <w:r w:rsidRPr="00500AD9">
        <w:rPr>
          <w:rFonts w:eastAsia="Times New Roman"/>
        </w:rPr>
        <w:t xml:space="preserve"> </w:t>
      </w:r>
      <w:r w:rsidR="00E15FE5" w:rsidRPr="00500AD9">
        <w:rPr>
          <w:rFonts w:eastAsia="Times New Roman"/>
        </w:rPr>
        <w:t>palladium, ancilia.</w:t>
      </w:r>
      <w:r w:rsidRPr="00500AD9">
        <w:rPr>
          <w:rFonts w:eastAsia="Times New Roman"/>
        </w:rPr>
        <w:tab/>
        <w:t>|</w:t>
      </w:r>
    </w:p>
    <w:p w14:paraId="4F730071" w14:textId="23FF6A63" w:rsidR="00ED4ECB" w:rsidRPr="00500AD9" w:rsidRDefault="00186044" w:rsidP="00186044">
      <w:pPr>
        <w:tabs>
          <w:tab w:val="clear" w:pos="4680"/>
          <w:tab w:val="right" w:pos="7020"/>
        </w:tabs>
        <w:spacing w:after="120" w:line="360" w:lineRule="auto"/>
        <w:ind w:right="-58"/>
        <w:rPr>
          <w:rFonts w:cs="Times"/>
        </w:rPr>
      </w:pPr>
      <w:r w:rsidRPr="00500AD9">
        <w:rPr>
          <w:rFonts w:cs="Times"/>
        </w:rPr>
        <w:t>The Compiler</w:t>
      </w:r>
      <w:r w:rsidR="002B3706" w:rsidRPr="00500AD9">
        <w:rPr>
          <w:rFonts w:cs="Times"/>
        </w:rPr>
        <w:t xml:space="preserve"> wished to list</w:t>
      </w:r>
      <w:r w:rsidR="003E3302" w:rsidRPr="00500AD9">
        <w:rPr>
          <w:rFonts w:cs="Times"/>
        </w:rPr>
        <w:t xml:space="preserve"> the seven guarantees of Rome’s imperium</w:t>
      </w:r>
      <w:r w:rsidR="002B3706" w:rsidRPr="00500AD9">
        <w:rPr>
          <w:rFonts w:cs="Times"/>
        </w:rPr>
        <w:t>,</w:t>
      </w:r>
      <w:r w:rsidR="002B3706" w:rsidRPr="00500AD9">
        <w:rPr>
          <w:rStyle w:val="FootnoteReference"/>
          <w:rFonts w:cs="Times"/>
        </w:rPr>
        <w:footnoteReference w:id="2"/>
      </w:r>
      <w:r w:rsidRPr="00500AD9">
        <w:rPr>
          <w:rFonts w:cs="Times"/>
        </w:rPr>
        <w:t xml:space="preserve"> but he</w:t>
      </w:r>
      <w:r w:rsidR="003E3302" w:rsidRPr="00500AD9">
        <w:rPr>
          <w:rFonts w:cs="Times"/>
        </w:rPr>
        <w:t xml:space="preserve"> tacked </w:t>
      </w:r>
      <w:r w:rsidRPr="00500AD9">
        <w:rPr>
          <w:rFonts w:cs="Times"/>
        </w:rPr>
        <w:t xml:space="preserve">it </w:t>
      </w:r>
      <w:r w:rsidR="003E3302" w:rsidRPr="00500AD9">
        <w:rPr>
          <w:rFonts w:cs="Times"/>
        </w:rPr>
        <w:t xml:space="preserve">on ineptly after Servius had switched from discussing the history of the </w:t>
      </w:r>
      <w:r w:rsidR="003E3302" w:rsidRPr="00500AD9">
        <w:rPr>
          <w:rFonts w:cs="Times"/>
          <w:i/>
          <w:iCs/>
        </w:rPr>
        <w:t>ancilia</w:t>
      </w:r>
      <w:r w:rsidR="003E3302" w:rsidRPr="00500AD9">
        <w:rPr>
          <w:rFonts w:cs="Times"/>
        </w:rPr>
        <w:t xml:space="preserve"> to the form of the word, as belonging to the third declension.</w:t>
      </w:r>
    </w:p>
    <w:p w14:paraId="743E7F85" w14:textId="19799565" w:rsidR="009C17BD" w:rsidRPr="00500AD9" w:rsidRDefault="00A72DB1" w:rsidP="002B3706">
      <w:pPr>
        <w:tabs>
          <w:tab w:val="clear" w:pos="360"/>
          <w:tab w:val="left" w:pos="180"/>
        </w:tabs>
        <w:spacing w:after="120" w:line="360" w:lineRule="auto"/>
        <w:rPr>
          <w:rFonts w:cs="Palatino"/>
        </w:rPr>
      </w:pPr>
      <w:r w:rsidRPr="00500AD9">
        <w:rPr>
          <w:rFonts w:cs="Palatino"/>
        </w:rPr>
        <w:t xml:space="preserve">Ramires prints in spread type most of the extra comment </w:t>
      </w:r>
      <w:r w:rsidR="00186044" w:rsidRPr="00500AD9">
        <w:rPr>
          <w:rFonts w:cs="Palatino"/>
        </w:rPr>
        <w:t>that</w:t>
      </w:r>
      <w:r w:rsidRPr="00500AD9">
        <w:rPr>
          <w:rFonts w:cs="Palatino"/>
        </w:rPr>
        <w:t xml:space="preserve"> he </w:t>
      </w:r>
      <w:r w:rsidR="00186044" w:rsidRPr="00500AD9">
        <w:rPr>
          <w:rFonts w:cs="Palatino"/>
        </w:rPr>
        <w:t>presents as Servius on the authority of Fα alone</w:t>
      </w:r>
      <w:r w:rsidRPr="00500AD9">
        <w:rPr>
          <w:rFonts w:cs="Palatino"/>
        </w:rPr>
        <w:t xml:space="preserve"> or, once, on the authority of α alone, </w:t>
      </w:r>
      <w:r w:rsidR="00D42080" w:rsidRPr="00500AD9">
        <w:rPr>
          <w:rFonts w:cs="Palatino"/>
        </w:rPr>
        <w:t xml:space="preserve">so </w:t>
      </w:r>
      <w:r w:rsidRPr="00500AD9">
        <w:rPr>
          <w:rFonts w:cs="Palatino"/>
        </w:rPr>
        <w:t>the damage done by this misun</w:t>
      </w:r>
      <w:r w:rsidR="00186044" w:rsidRPr="00500AD9">
        <w:rPr>
          <w:rFonts w:cs="Palatino"/>
        </w:rPr>
        <w:t>derstanding is often remediable;</w:t>
      </w:r>
      <w:r w:rsidRPr="00500AD9">
        <w:rPr>
          <w:rFonts w:cs="Palatino"/>
        </w:rPr>
        <w:t xml:space="preserve"> but more serious damage is caused by his choice of variants </w:t>
      </w:r>
      <w:r w:rsidR="00186044" w:rsidRPr="00500AD9">
        <w:rPr>
          <w:rFonts w:cs="Palatino"/>
        </w:rPr>
        <w:t xml:space="preserve">in the text of Servius </w:t>
      </w:r>
      <w:r w:rsidR="00D42080" w:rsidRPr="00500AD9">
        <w:rPr>
          <w:rFonts w:cs="Palatino"/>
        </w:rPr>
        <w:t>when α sides with F</w:t>
      </w:r>
      <w:r w:rsidRPr="00500AD9">
        <w:rPr>
          <w:rFonts w:cs="Palatino"/>
        </w:rPr>
        <w:t xml:space="preserve">. </w:t>
      </w:r>
      <w:r w:rsidR="009C17BD" w:rsidRPr="00500AD9">
        <w:rPr>
          <w:rFonts w:cs="Palatino"/>
        </w:rPr>
        <w:t xml:space="preserve">Consider the commentary on </w:t>
      </w:r>
      <w:r w:rsidR="009C17BD" w:rsidRPr="00500AD9">
        <w:rPr>
          <w:rFonts w:cs="Palatino"/>
          <w:i/>
        </w:rPr>
        <w:t>A</w:t>
      </w:r>
      <w:r w:rsidR="009C17BD" w:rsidRPr="00500AD9">
        <w:rPr>
          <w:rFonts w:cs="Palatino"/>
        </w:rPr>
        <w:t>. 9.705, where I print the following:</w:t>
      </w:r>
    </w:p>
    <w:p w14:paraId="49E46A84" w14:textId="77777777" w:rsidR="009C17BD" w:rsidRPr="00500AD9" w:rsidRDefault="009C17BD" w:rsidP="00936CD6">
      <w:pPr>
        <w:spacing w:line="360" w:lineRule="auto"/>
        <w:ind w:right="-20"/>
        <w:rPr>
          <w:rFonts w:eastAsia="Times New Roman"/>
        </w:rPr>
      </w:pPr>
      <w:r w:rsidRPr="00500AD9">
        <w:rPr>
          <w:rFonts w:eastAsia="Times New Roman"/>
          <w:smallCaps/>
        </w:rPr>
        <w:t>falarica venit</w:t>
      </w:r>
      <w:r w:rsidRPr="00500AD9">
        <w:rPr>
          <w:rFonts w:eastAsia="Times New Roman"/>
        </w:rPr>
        <w:t xml:space="preserve"> de hoc telo legitur quia est ingens, torno factum, habens ferrum cubitale</w:t>
      </w:r>
    </w:p>
    <w:p w14:paraId="70325342" w14:textId="77777777" w:rsidR="00500AD9" w:rsidRDefault="009C17BD" w:rsidP="00500AD9">
      <w:pPr>
        <w:tabs>
          <w:tab w:val="left" w:pos="4680"/>
        </w:tabs>
        <w:spacing w:line="360" w:lineRule="auto"/>
        <w:ind w:right="-74"/>
        <w:rPr>
          <w:rFonts w:eastAsia="Times New Roman"/>
        </w:rPr>
      </w:pPr>
      <w:r w:rsidRPr="00500AD9">
        <w:rPr>
          <w:rFonts w:eastAsia="Times New Roman"/>
        </w:rPr>
        <w:t>| supra quod veluti quaedam sphaera, cuius</w:t>
      </w:r>
      <w:r w:rsidRPr="00500AD9">
        <w:rPr>
          <w:rFonts w:eastAsia="Times New Roman"/>
        </w:rPr>
        <w:tab/>
        <w:t xml:space="preserve">| et rotunditatem de plumbo in modum </w:t>
      </w:r>
    </w:p>
    <w:p w14:paraId="5AD71B06" w14:textId="57E6FD72" w:rsidR="009C17BD" w:rsidRPr="00500AD9" w:rsidRDefault="00500AD9" w:rsidP="00500AD9">
      <w:pPr>
        <w:tabs>
          <w:tab w:val="left" w:pos="4680"/>
        </w:tabs>
        <w:spacing w:line="360" w:lineRule="auto"/>
        <w:ind w:right="-74"/>
        <w:rPr>
          <w:rFonts w:eastAsia="Times New Roman"/>
        </w:rPr>
      </w:pPr>
      <w:r>
        <w:rPr>
          <w:rFonts w:eastAsia="Times New Roman"/>
        </w:rPr>
        <w:t>| pondus</w:t>
      </w:r>
      <w:r w:rsidRPr="00500AD9">
        <w:rPr>
          <w:rFonts w:eastAsia="Times New Roman"/>
        </w:rPr>
        <w:t xml:space="preserve"> </w:t>
      </w:r>
      <w:r w:rsidRPr="00500AD9">
        <w:rPr>
          <w:rFonts w:eastAsia="Times New Roman"/>
        </w:rPr>
        <w:t>etiam plumbo augetur. dicitur enim</w:t>
      </w:r>
      <w:r>
        <w:rPr>
          <w:rFonts w:eastAsia="Times New Roman"/>
        </w:rPr>
        <w:tab/>
        <w:t xml:space="preserve">| </w:t>
      </w:r>
      <w:r w:rsidR="009C17BD" w:rsidRPr="00500AD9">
        <w:rPr>
          <w:rFonts w:eastAsia="Times New Roman"/>
        </w:rPr>
        <w:t>sphaerae.</w:t>
      </w:r>
      <w:r w:rsidRPr="00500AD9">
        <w:rPr>
          <w:rFonts w:eastAsia="Times New Roman"/>
        </w:rPr>
        <w:t xml:space="preserve"> </w:t>
      </w:r>
      <w:r w:rsidRPr="00500AD9">
        <w:rPr>
          <w:rFonts w:eastAsia="Times New Roman"/>
        </w:rPr>
        <w:t>in ipsa summitate dicitur etiam</w:t>
      </w:r>
    </w:p>
    <w:p w14:paraId="0934A38D" w14:textId="5E16A2CE" w:rsidR="009C17BD" w:rsidRPr="00500AD9" w:rsidRDefault="009C17BD" w:rsidP="00500AD9">
      <w:pPr>
        <w:tabs>
          <w:tab w:val="left" w:pos="4680"/>
        </w:tabs>
        <w:spacing w:line="360" w:lineRule="auto"/>
        <w:ind w:right="-77"/>
        <w:rPr>
          <w:rFonts w:eastAsia="Times New Roman"/>
        </w:rPr>
      </w:pPr>
      <w:r w:rsidRPr="00500AD9">
        <w:rPr>
          <w:rFonts w:eastAsia="Times New Roman"/>
        </w:rPr>
        <w:t xml:space="preserve">| </w:t>
      </w:r>
      <w:r w:rsidR="00500AD9" w:rsidRPr="00500AD9">
        <w:rPr>
          <w:rFonts w:eastAsia="Times New Roman"/>
        </w:rPr>
        <w:t>ignem</w:t>
      </w:r>
      <w:r w:rsidR="00500AD9" w:rsidRPr="00500AD9">
        <w:rPr>
          <w:rFonts w:eastAsia="Times New Roman"/>
        </w:rPr>
        <w:t xml:space="preserve"> </w:t>
      </w:r>
      <w:r w:rsidRPr="00500AD9">
        <w:rPr>
          <w:rFonts w:eastAsia="Times New Roman"/>
        </w:rPr>
        <w:t>habere</w:t>
      </w:r>
      <w:r w:rsidR="00500AD9" w:rsidRPr="00500AD9">
        <w:rPr>
          <w:rFonts w:eastAsia="Times New Roman"/>
        </w:rPr>
        <w:t xml:space="preserve"> </w:t>
      </w:r>
      <w:r w:rsidR="00500AD9" w:rsidRPr="00500AD9">
        <w:rPr>
          <w:rFonts w:eastAsia="Times New Roman"/>
        </w:rPr>
        <w:t>adfixum, stuppa circumdatum</w:t>
      </w:r>
      <w:r w:rsidRPr="00500AD9">
        <w:rPr>
          <w:rFonts w:eastAsia="Times New Roman"/>
        </w:rPr>
        <w:tab/>
        <w:t>| ignem habere</w:t>
      </w:r>
      <w:r w:rsidR="00500AD9" w:rsidRPr="00500AD9">
        <w:rPr>
          <w:rFonts w:eastAsia="Times New Roman"/>
        </w:rPr>
        <w:t xml:space="preserve"> </w:t>
      </w:r>
      <w:r w:rsidR="00500AD9" w:rsidRPr="00500AD9">
        <w:rPr>
          <w:rFonts w:eastAsia="Times New Roman"/>
        </w:rPr>
        <w:t>adfixum.</w:t>
      </w:r>
    </w:p>
    <w:p w14:paraId="4373210E" w14:textId="5B5E3591" w:rsidR="009C17BD" w:rsidRPr="00500AD9" w:rsidRDefault="009C17BD" w:rsidP="00936CD6">
      <w:pPr>
        <w:tabs>
          <w:tab w:val="left" w:pos="4680"/>
        </w:tabs>
        <w:spacing w:line="360" w:lineRule="auto"/>
        <w:ind w:right="-80"/>
        <w:rPr>
          <w:rFonts w:eastAsia="Times New Roman"/>
        </w:rPr>
      </w:pPr>
      <w:r w:rsidRPr="00500AD9">
        <w:rPr>
          <w:rFonts w:eastAsia="Times New Roman"/>
        </w:rPr>
        <w:t xml:space="preserve">| </w:t>
      </w:r>
      <w:r w:rsidR="00500AD9">
        <w:rPr>
          <w:rFonts w:eastAsia="Times New Roman"/>
        </w:rPr>
        <w:t>et pice oblitum, in</w:t>
      </w:r>
      <w:r w:rsidR="00500AD9" w:rsidRPr="00500AD9">
        <w:rPr>
          <w:rFonts w:eastAsia="Times New Roman"/>
        </w:rPr>
        <w:t>censumque aut vulnere</w:t>
      </w:r>
      <w:r w:rsidRPr="00500AD9">
        <w:rPr>
          <w:rFonts w:eastAsia="Times New Roman"/>
        </w:rPr>
        <w:tab/>
        <w:t xml:space="preserve">| </w:t>
      </w:r>
    </w:p>
    <w:p w14:paraId="32C7DED8" w14:textId="353294E5" w:rsidR="009C17BD" w:rsidRPr="00500AD9" w:rsidRDefault="009C17BD" w:rsidP="00500AD9">
      <w:pPr>
        <w:tabs>
          <w:tab w:val="left" w:pos="4680"/>
          <w:tab w:val="right" w:pos="7020"/>
        </w:tabs>
        <w:spacing w:line="360" w:lineRule="auto"/>
        <w:ind w:right="-83"/>
        <w:rPr>
          <w:rFonts w:eastAsia="Times New Roman"/>
        </w:rPr>
      </w:pPr>
      <w:r w:rsidRPr="00500AD9">
        <w:rPr>
          <w:rFonts w:eastAsia="Times New Roman"/>
        </w:rPr>
        <w:t>| hostem aut igne consumit.</w:t>
      </w:r>
      <w:r w:rsidRPr="00500AD9">
        <w:rPr>
          <w:rFonts w:eastAsia="Times New Roman"/>
        </w:rPr>
        <w:tab/>
        <w:t>|</w:t>
      </w:r>
    </w:p>
    <w:p w14:paraId="38BCC642" w14:textId="77777777" w:rsidR="009C17BD" w:rsidRPr="00500AD9" w:rsidRDefault="009C17BD" w:rsidP="00936CD6">
      <w:pPr>
        <w:spacing w:line="360" w:lineRule="auto"/>
        <w:ind w:right="-20"/>
        <w:rPr>
          <w:rFonts w:eastAsia="Times New Roman"/>
        </w:rPr>
      </w:pPr>
      <w:r w:rsidRPr="00500AD9">
        <w:rPr>
          <w:rFonts w:eastAsia="Times New Roman"/>
        </w:rPr>
        <w:t>hoc autem telo pugnatur de turribus, quas falas dici manifestum est:</w:t>
      </w:r>
    </w:p>
    <w:p w14:paraId="3D0E97E3" w14:textId="708357CC" w:rsidR="009C17BD" w:rsidRPr="00500AD9" w:rsidRDefault="009C17BD" w:rsidP="00936CD6">
      <w:pPr>
        <w:tabs>
          <w:tab w:val="right" w:pos="7020"/>
        </w:tabs>
        <w:spacing w:line="360" w:lineRule="auto"/>
        <w:ind w:right="2210"/>
        <w:rPr>
          <w:rFonts w:eastAsia="Times New Roman"/>
        </w:rPr>
      </w:pPr>
      <w:r w:rsidRPr="00500AD9">
        <w:rPr>
          <w:rFonts w:eastAsia="Times New Roman"/>
        </w:rPr>
        <w:t>| unde et in circo falae dicuntur divisiones inter euripum et metas, quod</w:t>
      </w:r>
      <w:r w:rsidRPr="00500AD9">
        <w:rPr>
          <w:rFonts w:eastAsia="Times New Roman"/>
        </w:rPr>
        <w:tab/>
        <w:t>|</w:t>
      </w:r>
    </w:p>
    <w:p w14:paraId="73E5A4FF" w14:textId="2535F2F4" w:rsidR="009C17BD" w:rsidRPr="00500AD9" w:rsidRDefault="009C17BD" w:rsidP="00936CD6">
      <w:pPr>
        <w:tabs>
          <w:tab w:val="right" w:pos="7020"/>
        </w:tabs>
        <w:spacing w:line="360" w:lineRule="auto"/>
        <w:ind w:right="2210"/>
        <w:rPr>
          <w:rFonts w:eastAsia="Times New Roman"/>
        </w:rPr>
      </w:pPr>
      <w:r w:rsidRPr="00500AD9">
        <w:rPr>
          <w:rFonts w:eastAsia="Times New Roman"/>
        </w:rPr>
        <w:t>| ibi constructis ad tempus turribus, his telis pugna edi solebat:</w:t>
      </w:r>
      <w:r w:rsidRPr="00500AD9">
        <w:rPr>
          <w:rFonts w:eastAsia="Times New Roman"/>
        </w:rPr>
        <w:tab/>
        <w:t>|</w:t>
      </w:r>
    </w:p>
    <w:p w14:paraId="4BF7BA0E" w14:textId="77777777" w:rsidR="009C17BD" w:rsidRPr="00500AD9" w:rsidRDefault="009C17BD" w:rsidP="00936CD6">
      <w:pPr>
        <w:spacing w:line="360" w:lineRule="auto"/>
        <w:ind w:right="-20"/>
        <w:rPr>
          <w:rFonts w:eastAsia="Times New Roman"/>
        </w:rPr>
      </w:pPr>
      <w:r w:rsidRPr="00500AD9">
        <w:rPr>
          <w:rFonts w:eastAsia="Times New Roman"/>
        </w:rPr>
        <w:t xml:space="preserve">Iuvenalis (6.590) </w:t>
      </w:r>
      <w:r w:rsidRPr="00500AD9">
        <w:rPr>
          <w:rFonts w:eastAsia="Times New Roman"/>
          <w:i/>
        </w:rPr>
        <w:t>consulit ante falas delphinorumque columnas.</w:t>
      </w:r>
    </w:p>
    <w:p w14:paraId="79A988D1" w14:textId="272309DF" w:rsidR="009C17BD" w:rsidRPr="00500AD9" w:rsidRDefault="009C17BD" w:rsidP="00936CD6">
      <w:pPr>
        <w:tabs>
          <w:tab w:val="left" w:pos="4680"/>
        </w:tabs>
        <w:spacing w:line="360" w:lineRule="auto"/>
        <w:ind w:right="-74"/>
        <w:rPr>
          <w:rFonts w:eastAsia="Times New Roman"/>
        </w:rPr>
      </w:pPr>
      <w:r w:rsidRPr="00500AD9">
        <w:rPr>
          <w:rFonts w:eastAsia="Times New Roman"/>
        </w:rPr>
        <w:t>| hinc falarica hasta dicitur sicut alia muralis.</w:t>
      </w:r>
      <w:r w:rsidRPr="00500AD9">
        <w:rPr>
          <w:rFonts w:eastAsia="Times New Roman"/>
        </w:rPr>
        <w:tab/>
        <w:t xml:space="preserve">| ergo a falis dicta est falarica, sicut a muro </w:t>
      </w:r>
    </w:p>
    <w:p w14:paraId="77F2C30B" w14:textId="4A6AF847" w:rsidR="009C17BD" w:rsidRPr="00500AD9" w:rsidRDefault="009C17BD" w:rsidP="00936CD6">
      <w:pPr>
        <w:tabs>
          <w:tab w:val="clear" w:pos="720"/>
          <w:tab w:val="left" w:pos="4680"/>
        </w:tabs>
        <w:spacing w:line="360" w:lineRule="auto"/>
        <w:ind w:right="-20"/>
        <w:rPr>
          <w:rFonts w:eastAsia="Times New Roman"/>
        </w:rPr>
      </w:pPr>
      <w:r w:rsidRPr="00500AD9">
        <w:rPr>
          <w:rFonts w:eastAsia="Times New Roman"/>
        </w:rPr>
        <w:t>|</w:t>
      </w:r>
      <w:r w:rsidRPr="00500AD9">
        <w:rPr>
          <w:rFonts w:eastAsia="Times New Roman"/>
        </w:rPr>
        <w:tab/>
      </w:r>
      <w:r w:rsidRPr="00500AD9">
        <w:rPr>
          <w:rFonts w:eastAsia="Times New Roman"/>
        </w:rPr>
        <w:tab/>
        <w:t xml:space="preserve">| </w:t>
      </w:r>
      <w:r w:rsidR="00936CD6" w:rsidRPr="00500AD9">
        <w:rPr>
          <w:rFonts w:eastAsia="Times New Roman"/>
        </w:rPr>
        <w:t xml:space="preserve">muralis. </w:t>
      </w:r>
      <w:r w:rsidRPr="00500AD9">
        <w:rPr>
          <w:rFonts w:eastAsia="Times New Roman"/>
        </w:rPr>
        <w:t xml:space="preserve">sane falaricam Lucanus dicit nervis </w:t>
      </w:r>
    </w:p>
    <w:p w14:paraId="3731666C" w14:textId="34784749" w:rsidR="009C17BD" w:rsidRPr="00500AD9" w:rsidRDefault="009C17BD" w:rsidP="00936CD6">
      <w:pPr>
        <w:tabs>
          <w:tab w:val="clear" w:pos="720"/>
          <w:tab w:val="left" w:pos="4680"/>
        </w:tabs>
        <w:spacing w:line="360" w:lineRule="auto"/>
        <w:ind w:right="-20"/>
        <w:rPr>
          <w:rFonts w:eastAsia="Times New Roman"/>
        </w:rPr>
      </w:pPr>
      <w:r w:rsidRPr="00500AD9">
        <w:rPr>
          <w:rFonts w:eastAsia="Times New Roman"/>
        </w:rPr>
        <w:t>|</w:t>
      </w:r>
      <w:r w:rsidRPr="00500AD9">
        <w:rPr>
          <w:rFonts w:eastAsia="Times New Roman"/>
        </w:rPr>
        <w:tab/>
      </w:r>
      <w:r w:rsidRPr="00500AD9">
        <w:rPr>
          <w:rFonts w:eastAsia="Times New Roman"/>
        </w:rPr>
        <w:tab/>
        <w:t xml:space="preserve">| </w:t>
      </w:r>
      <w:r w:rsidR="00936CD6" w:rsidRPr="00500AD9">
        <w:rPr>
          <w:rFonts w:eastAsia="Times New Roman"/>
        </w:rPr>
        <w:t xml:space="preserve">mitti tortilibus </w:t>
      </w:r>
      <w:r w:rsidRPr="00500AD9">
        <w:rPr>
          <w:rFonts w:eastAsia="Times New Roman"/>
        </w:rPr>
        <w:t>et quadam machina, ut (6.198)</w:t>
      </w:r>
      <w:r w:rsidRPr="00500AD9">
        <w:rPr>
          <w:rFonts w:eastAsia="Times New Roman"/>
          <w:i/>
        </w:rPr>
        <w:t xml:space="preserve"> </w:t>
      </w:r>
    </w:p>
    <w:p w14:paraId="7D330696" w14:textId="257AB163" w:rsidR="009C17BD" w:rsidRPr="00500AD9" w:rsidRDefault="009C17BD" w:rsidP="00936CD6">
      <w:pPr>
        <w:tabs>
          <w:tab w:val="clear" w:pos="720"/>
          <w:tab w:val="left" w:pos="4680"/>
        </w:tabs>
        <w:spacing w:line="360" w:lineRule="auto"/>
        <w:ind w:right="-20"/>
        <w:rPr>
          <w:rFonts w:eastAsia="Times New Roman"/>
        </w:rPr>
      </w:pPr>
      <w:r w:rsidRPr="00500AD9">
        <w:rPr>
          <w:rFonts w:eastAsia="Times New Roman"/>
        </w:rPr>
        <w:t>|</w:t>
      </w:r>
      <w:r w:rsidRPr="00500AD9">
        <w:rPr>
          <w:rFonts w:eastAsia="Times New Roman"/>
        </w:rPr>
        <w:tab/>
      </w:r>
      <w:r w:rsidRPr="00500AD9">
        <w:rPr>
          <w:rFonts w:eastAsia="Times New Roman"/>
        </w:rPr>
        <w:tab/>
        <w:t xml:space="preserve">| </w:t>
      </w:r>
      <w:r w:rsidR="00936CD6" w:rsidRPr="00500AD9">
        <w:rPr>
          <w:rFonts w:eastAsia="Times New Roman"/>
          <w:i/>
        </w:rPr>
        <w:t>hunc aut tortili</w:t>
      </w:r>
      <w:r w:rsidRPr="00500AD9">
        <w:rPr>
          <w:rFonts w:eastAsia="Times New Roman"/>
          <w:i/>
        </w:rPr>
        <w:t xml:space="preserve">bus vibrata falarica nervis </w:t>
      </w:r>
    </w:p>
    <w:p w14:paraId="2990A207" w14:textId="14FDB070" w:rsidR="009C17BD" w:rsidRPr="00500AD9" w:rsidRDefault="009C17BD" w:rsidP="00936CD6">
      <w:pPr>
        <w:tabs>
          <w:tab w:val="clear" w:pos="720"/>
          <w:tab w:val="left" w:pos="4680"/>
        </w:tabs>
        <w:spacing w:line="360" w:lineRule="auto"/>
        <w:ind w:right="-20"/>
        <w:rPr>
          <w:rFonts w:eastAsia="Times New Roman"/>
        </w:rPr>
      </w:pPr>
      <w:r w:rsidRPr="00500AD9">
        <w:rPr>
          <w:rFonts w:eastAsia="Times New Roman"/>
        </w:rPr>
        <w:t>|</w:t>
      </w:r>
      <w:r w:rsidRPr="00500AD9">
        <w:rPr>
          <w:rFonts w:eastAsia="Times New Roman"/>
        </w:rPr>
        <w:tab/>
      </w:r>
      <w:r w:rsidRPr="00500AD9">
        <w:rPr>
          <w:rFonts w:eastAsia="Times New Roman"/>
        </w:rPr>
        <w:tab/>
        <w:t xml:space="preserve">| </w:t>
      </w:r>
      <w:r w:rsidR="00936CD6" w:rsidRPr="00500AD9">
        <w:rPr>
          <w:rFonts w:eastAsia="Times New Roman"/>
          <w:i/>
        </w:rPr>
        <w:t xml:space="preserve">obruat. </w:t>
      </w:r>
      <w:r w:rsidR="00936CD6" w:rsidRPr="00500AD9">
        <w:rPr>
          <w:rFonts w:eastAsia="Times New Roman"/>
        </w:rPr>
        <w:t xml:space="preserve">Vergilius vero </w:t>
      </w:r>
      <w:r w:rsidRPr="00500AD9">
        <w:rPr>
          <w:rFonts w:eastAsia="Times New Roman"/>
        </w:rPr>
        <w:t xml:space="preserve">ait Turnum manu </w:t>
      </w:r>
    </w:p>
    <w:p w14:paraId="2CA4B1FF" w14:textId="7AA2E58B" w:rsidR="009C17BD" w:rsidRPr="00500AD9" w:rsidRDefault="009C17BD" w:rsidP="00936CD6">
      <w:pPr>
        <w:tabs>
          <w:tab w:val="clear" w:pos="720"/>
          <w:tab w:val="left" w:pos="4680"/>
        </w:tabs>
        <w:spacing w:line="360" w:lineRule="auto"/>
        <w:ind w:right="-20"/>
        <w:rPr>
          <w:rFonts w:eastAsia="Times New Roman"/>
        </w:rPr>
      </w:pPr>
      <w:r w:rsidRPr="00500AD9">
        <w:rPr>
          <w:rFonts w:eastAsia="Times New Roman"/>
        </w:rPr>
        <w:t>|</w:t>
      </w:r>
      <w:r w:rsidRPr="00500AD9">
        <w:rPr>
          <w:rFonts w:eastAsia="Times New Roman"/>
        </w:rPr>
        <w:tab/>
      </w:r>
      <w:r w:rsidRPr="00500AD9">
        <w:rPr>
          <w:rFonts w:eastAsia="Times New Roman"/>
        </w:rPr>
        <w:tab/>
        <w:t xml:space="preserve">| </w:t>
      </w:r>
      <w:r w:rsidR="00936CD6" w:rsidRPr="00500AD9">
        <w:rPr>
          <w:rFonts w:eastAsia="Times New Roman"/>
        </w:rPr>
        <w:t>iaculari potuisse: unde appa</w:t>
      </w:r>
      <w:r w:rsidRPr="00500AD9">
        <w:rPr>
          <w:rFonts w:eastAsia="Times New Roman"/>
        </w:rPr>
        <w:t xml:space="preserve">ret aut a Lucano </w:t>
      </w:r>
    </w:p>
    <w:p w14:paraId="454D5A1B" w14:textId="22F00F5E" w:rsidR="009C17BD" w:rsidRPr="00500AD9" w:rsidRDefault="009C17BD" w:rsidP="00936CD6">
      <w:pPr>
        <w:tabs>
          <w:tab w:val="clear" w:pos="720"/>
          <w:tab w:val="left" w:pos="4680"/>
        </w:tabs>
        <w:spacing w:line="360" w:lineRule="auto"/>
        <w:ind w:right="-20"/>
        <w:rPr>
          <w:rFonts w:eastAsia="Times New Roman"/>
        </w:rPr>
      </w:pPr>
      <w:r w:rsidRPr="00500AD9">
        <w:rPr>
          <w:rFonts w:eastAsia="Times New Roman"/>
        </w:rPr>
        <w:t>|</w:t>
      </w:r>
      <w:r w:rsidRPr="00500AD9">
        <w:rPr>
          <w:rFonts w:eastAsia="Times New Roman"/>
        </w:rPr>
        <w:tab/>
      </w:r>
      <w:r w:rsidRPr="00500AD9">
        <w:rPr>
          <w:rFonts w:eastAsia="Times New Roman"/>
        </w:rPr>
        <w:tab/>
        <w:t xml:space="preserve">| </w:t>
      </w:r>
      <w:r w:rsidR="00936CD6" w:rsidRPr="00500AD9">
        <w:rPr>
          <w:rFonts w:eastAsia="Times New Roman"/>
        </w:rPr>
        <w:t xml:space="preserve">ad auxesin illius qui occidendus </w:t>
      </w:r>
      <w:r w:rsidRPr="00500AD9">
        <w:rPr>
          <w:rFonts w:eastAsia="Times New Roman"/>
        </w:rPr>
        <w:t xml:space="preserve">fuerat esse </w:t>
      </w:r>
    </w:p>
    <w:p w14:paraId="4D2CBF48" w14:textId="77777777" w:rsidR="00936CD6" w:rsidRPr="00500AD9" w:rsidRDefault="009C17BD" w:rsidP="00936CD6">
      <w:pPr>
        <w:tabs>
          <w:tab w:val="clear" w:pos="720"/>
          <w:tab w:val="left" w:pos="4680"/>
        </w:tabs>
        <w:spacing w:line="360" w:lineRule="auto"/>
        <w:ind w:right="-20"/>
        <w:rPr>
          <w:rFonts w:eastAsia="Times New Roman"/>
        </w:rPr>
      </w:pPr>
      <w:r w:rsidRPr="00500AD9">
        <w:rPr>
          <w:rFonts w:eastAsia="Times New Roman"/>
        </w:rPr>
        <w:t>|</w:t>
      </w:r>
      <w:r w:rsidRPr="00500AD9">
        <w:rPr>
          <w:rFonts w:eastAsia="Times New Roman"/>
        </w:rPr>
        <w:tab/>
      </w:r>
      <w:r w:rsidRPr="00500AD9">
        <w:rPr>
          <w:rFonts w:eastAsia="Times New Roman"/>
        </w:rPr>
        <w:tab/>
        <w:t xml:space="preserve">| </w:t>
      </w:r>
      <w:r w:rsidR="00936CD6" w:rsidRPr="00500AD9">
        <w:rPr>
          <w:rFonts w:eastAsia="Times New Roman"/>
        </w:rPr>
        <w:t xml:space="preserve">dictum, aut a Vergilio ad laudem </w:t>
      </w:r>
      <w:r w:rsidRPr="00500AD9">
        <w:rPr>
          <w:rFonts w:eastAsia="Times New Roman"/>
        </w:rPr>
        <w:t xml:space="preserve">Turni, qui </w:t>
      </w:r>
    </w:p>
    <w:p w14:paraId="438688D0" w14:textId="17653335" w:rsidR="009C17BD" w:rsidRPr="00500AD9" w:rsidRDefault="00936CD6" w:rsidP="00936CD6">
      <w:pPr>
        <w:tabs>
          <w:tab w:val="clear" w:pos="720"/>
          <w:tab w:val="left" w:pos="4680"/>
        </w:tabs>
        <w:spacing w:after="120" w:line="360" w:lineRule="auto"/>
        <w:ind w:right="-20"/>
        <w:rPr>
          <w:rFonts w:eastAsia="Times New Roman"/>
        </w:rPr>
      </w:pPr>
      <w:r w:rsidRPr="00500AD9">
        <w:rPr>
          <w:rFonts w:eastAsia="Times New Roman"/>
        </w:rPr>
        <w:t>|</w:t>
      </w:r>
      <w:r w:rsidRPr="00500AD9">
        <w:rPr>
          <w:rFonts w:eastAsia="Times New Roman"/>
        </w:rPr>
        <w:tab/>
      </w:r>
      <w:r w:rsidRPr="00500AD9">
        <w:rPr>
          <w:rFonts w:eastAsia="Times New Roman"/>
        </w:rPr>
        <w:tab/>
        <w:t xml:space="preserve">| </w:t>
      </w:r>
      <w:r w:rsidR="009C17BD" w:rsidRPr="00500AD9">
        <w:rPr>
          <w:rFonts w:eastAsia="Times New Roman"/>
        </w:rPr>
        <w:t>talem hastam manu iaculatus est.</w:t>
      </w:r>
    </w:p>
    <w:p w14:paraId="6E24F8D5" w14:textId="41998304" w:rsidR="00692677" w:rsidRPr="00500AD9" w:rsidRDefault="00A72DB1" w:rsidP="002B3706">
      <w:pPr>
        <w:tabs>
          <w:tab w:val="clear" w:pos="360"/>
          <w:tab w:val="left" w:pos="180"/>
        </w:tabs>
        <w:spacing w:after="120" w:line="360" w:lineRule="auto"/>
        <w:rPr>
          <w:rFonts w:cs="Palatino"/>
        </w:rPr>
      </w:pPr>
      <w:r w:rsidRPr="00500AD9">
        <w:rPr>
          <w:rFonts w:cs="Palatino"/>
        </w:rPr>
        <w:t>Isidore in the ea</w:t>
      </w:r>
      <w:r w:rsidR="00692677" w:rsidRPr="00500AD9">
        <w:rPr>
          <w:rFonts w:cs="Palatino"/>
        </w:rPr>
        <w:t xml:space="preserve">rly seventh century excerpted the following </w:t>
      </w:r>
      <w:r w:rsidRPr="00500AD9">
        <w:rPr>
          <w:rFonts w:cs="Palatino"/>
        </w:rPr>
        <w:t>version of Servius</w:t>
      </w:r>
      <w:r w:rsidR="00692677" w:rsidRPr="00500AD9">
        <w:rPr>
          <w:rFonts w:cs="Palatino"/>
        </w:rPr>
        <w:t xml:space="preserve"> (</w:t>
      </w:r>
      <w:r w:rsidR="00692677" w:rsidRPr="00500AD9">
        <w:rPr>
          <w:rFonts w:cs="Palatino"/>
          <w:i/>
        </w:rPr>
        <w:t xml:space="preserve">Orig. </w:t>
      </w:r>
      <w:r w:rsidR="00692677" w:rsidRPr="00500AD9">
        <w:rPr>
          <w:rFonts w:cs="Palatino"/>
        </w:rPr>
        <w:t>18.8):</w:t>
      </w:r>
    </w:p>
    <w:p w14:paraId="4CE8BDD0" w14:textId="2051B44A" w:rsidR="00692677" w:rsidRPr="00500AD9" w:rsidRDefault="00692677" w:rsidP="00500AD9">
      <w:pPr>
        <w:tabs>
          <w:tab w:val="clear" w:pos="360"/>
          <w:tab w:val="clear" w:pos="720"/>
          <w:tab w:val="left" w:pos="180"/>
        </w:tabs>
        <w:spacing w:after="120" w:line="360" w:lineRule="auto"/>
        <w:ind w:left="360"/>
        <w:rPr>
          <w:rFonts w:cs="Palatino"/>
        </w:rPr>
      </w:pPr>
      <w:r w:rsidRPr="00500AD9">
        <w:rPr>
          <w:rFonts w:cs="Palatino"/>
        </w:rPr>
        <w:t>Falarica est telum ingens torno factum, habens ferrum cubitale et rotunditatem de plumbo in modum sphaerae. in ipsa summitate dicitur etiam et ignem habere adfixum. hoc autem telo pugnatur de turribus. quas dici manifestum est. Iuvenalis ‘consulis ante falas delphinorumque columnas’. a falis igitur dicta est falarica,</w:t>
      </w:r>
      <w:r w:rsidR="0012778B" w:rsidRPr="00500AD9">
        <w:rPr>
          <w:rFonts w:cs="Palatino"/>
        </w:rPr>
        <w:t xml:space="preserve"> sicut a muro muralis. s</w:t>
      </w:r>
      <w:r w:rsidRPr="00500AD9">
        <w:rPr>
          <w:rFonts w:cs="Palatino"/>
        </w:rPr>
        <w:t>ane</w:t>
      </w:r>
      <w:r w:rsidR="0012778B" w:rsidRPr="00500AD9">
        <w:rPr>
          <w:rFonts w:cs="Palatino"/>
        </w:rPr>
        <w:t xml:space="preserve"> </w:t>
      </w:r>
      <w:r w:rsidRPr="00500AD9">
        <w:rPr>
          <w:rFonts w:cs="Palatino"/>
        </w:rPr>
        <w:t>falaricam Lucanus dicit nerv</w:t>
      </w:r>
      <w:r w:rsidR="0012778B" w:rsidRPr="00500AD9">
        <w:rPr>
          <w:rFonts w:cs="Palatino"/>
        </w:rPr>
        <w:t>is mitti tortilibus et quadam machina ‘ut nunc &lt;tortilibus&gt;</w:t>
      </w:r>
      <w:r w:rsidRPr="00500AD9">
        <w:rPr>
          <w:rFonts w:cs="Palatino"/>
        </w:rPr>
        <w:t xml:space="preserve"> vibrata falarica nervis</w:t>
      </w:r>
      <w:r w:rsidR="0012778B" w:rsidRPr="00500AD9">
        <w:rPr>
          <w:rFonts w:cs="Palatino"/>
        </w:rPr>
        <w:t>. V</w:t>
      </w:r>
      <w:r w:rsidRPr="00500AD9">
        <w:rPr>
          <w:rFonts w:cs="Palatino"/>
        </w:rPr>
        <w:t>ergilius</w:t>
      </w:r>
      <w:r w:rsidR="0012778B" w:rsidRPr="00500AD9">
        <w:rPr>
          <w:rFonts w:cs="Palatino"/>
        </w:rPr>
        <w:t xml:space="preserve"> vero ait Turnum manu †</w:t>
      </w:r>
      <w:r w:rsidRPr="00500AD9">
        <w:rPr>
          <w:rFonts w:cs="Palatino"/>
        </w:rPr>
        <w:t>falaricae</w:t>
      </w:r>
      <w:r w:rsidR="0012778B" w:rsidRPr="00500AD9">
        <w:rPr>
          <w:rFonts w:cs="Palatino"/>
        </w:rPr>
        <w:t xml:space="preserve">† </w:t>
      </w:r>
      <w:r w:rsidRPr="00500AD9">
        <w:rPr>
          <w:rFonts w:cs="Palatino"/>
        </w:rPr>
        <w:t>iaculasse</w:t>
      </w:r>
      <w:r w:rsidR="0012778B" w:rsidRPr="00500AD9">
        <w:rPr>
          <w:rFonts w:cs="Palatino"/>
        </w:rPr>
        <w:t>.</w:t>
      </w:r>
    </w:p>
    <w:p w14:paraId="7B9FD9C7" w14:textId="075D3DA8" w:rsidR="003045E7" w:rsidRPr="00500AD9" w:rsidRDefault="0012778B" w:rsidP="002B3706">
      <w:pPr>
        <w:tabs>
          <w:tab w:val="clear" w:pos="360"/>
          <w:tab w:val="left" w:pos="180"/>
        </w:tabs>
        <w:spacing w:after="120" w:line="360" w:lineRule="auto"/>
        <w:rPr>
          <w:rFonts w:cs="Palatino"/>
        </w:rPr>
      </w:pPr>
      <w:r w:rsidRPr="00500AD9">
        <w:rPr>
          <w:rFonts w:cs="Palatino"/>
        </w:rPr>
        <w:t>The excerpt</w:t>
      </w:r>
      <w:r w:rsidR="00A72DB1" w:rsidRPr="00500AD9">
        <w:rPr>
          <w:rFonts w:cs="Palatino"/>
        </w:rPr>
        <w:t xml:space="preserve"> supports the non-DS version</w:t>
      </w:r>
      <w:r w:rsidRPr="00500AD9">
        <w:rPr>
          <w:rFonts w:cs="Palatino"/>
        </w:rPr>
        <w:t xml:space="preserve"> of the Servian commentary</w:t>
      </w:r>
      <w:r w:rsidR="00A72DB1" w:rsidRPr="00500AD9">
        <w:rPr>
          <w:rFonts w:cs="Palatino"/>
        </w:rPr>
        <w:t xml:space="preserve">, not only omitting many accretions from the D commentary, and having text that DS omits, but basically following the version of Servius transmitted by </w:t>
      </w:r>
      <w:r w:rsidR="00A72DB1" w:rsidRPr="00500AD9">
        <w:rPr>
          <w:rFonts w:cs="Palatino"/>
          <w:b/>
          <w:bCs/>
        </w:rPr>
        <w:t>Γ</w:t>
      </w:r>
      <w:r w:rsidR="00605372" w:rsidRPr="00500AD9">
        <w:rPr>
          <w:rFonts w:cs="Palatino"/>
        </w:rPr>
        <w:t>. The lack of correspondence between</w:t>
      </w:r>
      <w:r w:rsidR="00A72DB1" w:rsidRPr="00500AD9">
        <w:rPr>
          <w:rFonts w:cs="Palatino"/>
        </w:rPr>
        <w:t xml:space="preserve"> Isidore </w:t>
      </w:r>
      <w:r w:rsidR="00605372" w:rsidRPr="00500AD9">
        <w:rPr>
          <w:rFonts w:cs="Palatino"/>
        </w:rPr>
        <w:t>and</w:t>
      </w:r>
      <w:r w:rsidR="00A72DB1" w:rsidRPr="00500AD9">
        <w:rPr>
          <w:rFonts w:cs="Palatino"/>
        </w:rPr>
        <w:t xml:space="preserve"> the accretions of DS was one of Thilo’s arguments that the longer version was not genuine Servius (</w:t>
      </w:r>
      <w:r w:rsidRPr="00500AD9">
        <w:rPr>
          <w:rFonts w:cs="Palatino"/>
        </w:rPr>
        <w:t xml:space="preserve">vol. </w:t>
      </w:r>
      <w:r w:rsidR="00A72DB1" w:rsidRPr="00500AD9">
        <w:rPr>
          <w:rFonts w:cs="Palatino"/>
        </w:rPr>
        <w:t>1 praef. xxxix for t</w:t>
      </w:r>
      <w:r w:rsidR="00D42080" w:rsidRPr="00500AD9">
        <w:rPr>
          <w:rFonts w:cs="Palatino"/>
        </w:rPr>
        <w:t xml:space="preserve">his passage). But </w:t>
      </w:r>
      <w:r w:rsidR="00F77719" w:rsidRPr="00500AD9">
        <w:rPr>
          <w:rFonts w:cs="Palatino"/>
        </w:rPr>
        <w:t xml:space="preserve">for </w:t>
      </w:r>
      <w:r w:rsidR="00F77719" w:rsidRPr="00500AD9">
        <w:rPr>
          <w:rFonts w:cs="Palatino"/>
          <w:i/>
        </w:rPr>
        <w:t xml:space="preserve">at rotunditatem </w:t>
      </w:r>
      <w:r w:rsidR="00F77719" w:rsidRPr="00500AD9">
        <w:rPr>
          <w:rFonts w:cs="Palatino"/>
        </w:rPr>
        <w:t xml:space="preserve">. . . </w:t>
      </w:r>
      <w:r w:rsidR="00F77719" w:rsidRPr="00500AD9">
        <w:rPr>
          <w:rFonts w:cs="Palatino"/>
          <w:i/>
        </w:rPr>
        <w:t xml:space="preserve">summitate </w:t>
      </w:r>
      <w:r w:rsidR="00F77719" w:rsidRPr="00500AD9">
        <w:rPr>
          <w:rFonts w:cs="Palatino"/>
        </w:rPr>
        <w:t xml:space="preserve">Pa and α read </w:t>
      </w:r>
      <w:r w:rsidR="00F77719" w:rsidRPr="00500AD9">
        <w:rPr>
          <w:rFonts w:cs="Palatino"/>
          <w:i/>
        </w:rPr>
        <w:t>supra quod est ueluti quaedam sphera cuius pondus etiam plumbo augetur</w:t>
      </w:r>
      <w:r w:rsidR="00F77719" w:rsidRPr="00500AD9">
        <w:rPr>
          <w:rFonts w:cs="Palatino"/>
        </w:rPr>
        <w:t>,</w:t>
      </w:r>
      <w:r w:rsidR="00F77719" w:rsidRPr="00500AD9">
        <w:rPr>
          <w:rFonts w:cs="Palatino"/>
          <w:i/>
        </w:rPr>
        <w:t xml:space="preserve"> </w:t>
      </w:r>
      <w:r w:rsidR="00F77719" w:rsidRPr="00500AD9">
        <w:rPr>
          <w:rFonts w:cs="Palatino"/>
        </w:rPr>
        <w:t>forsaking</w:t>
      </w:r>
      <w:r w:rsidR="00A72DB1" w:rsidRPr="00500AD9">
        <w:rPr>
          <w:rFonts w:cs="Palatino"/>
        </w:rPr>
        <w:t xml:space="preserve"> the version of Servius </w:t>
      </w:r>
      <w:r w:rsidR="00F77719" w:rsidRPr="00500AD9">
        <w:rPr>
          <w:rFonts w:cs="Palatino"/>
        </w:rPr>
        <w:t>inherited from τ</w:t>
      </w:r>
      <w:r w:rsidR="00605372" w:rsidRPr="00500AD9">
        <w:rPr>
          <w:rFonts w:cs="Palatino"/>
        </w:rPr>
        <w:t>,</w:t>
      </w:r>
      <w:r w:rsidR="00F77719" w:rsidRPr="00500AD9">
        <w:rPr>
          <w:rFonts w:cs="Palatino"/>
        </w:rPr>
        <w:t xml:space="preserve"> </w:t>
      </w:r>
      <w:r w:rsidR="00605372" w:rsidRPr="00500AD9">
        <w:rPr>
          <w:rFonts w:cs="Palatino"/>
        </w:rPr>
        <w:t>probably because</w:t>
      </w:r>
      <w:r w:rsidR="003045E7" w:rsidRPr="00500AD9">
        <w:rPr>
          <w:rFonts w:cs="Palatino"/>
        </w:rPr>
        <w:t xml:space="preserve"> the</w:t>
      </w:r>
      <w:r w:rsidR="00A72DB1" w:rsidRPr="00500AD9">
        <w:rPr>
          <w:rFonts w:cs="Palatino"/>
        </w:rPr>
        <w:t xml:space="preserve"> sentence reached τ in a corrupted and unintelligible state (Q shows the </w:t>
      </w:r>
      <w:r w:rsidR="00A72DB1" w:rsidRPr="00500AD9">
        <w:rPr>
          <w:rFonts w:cs="Palatino"/>
          <w:b/>
          <w:bCs/>
        </w:rPr>
        <w:t>Δ</w:t>
      </w:r>
      <w:r w:rsidR="00A72DB1" w:rsidRPr="00500AD9">
        <w:rPr>
          <w:rFonts w:cs="Palatino"/>
        </w:rPr>
        <w:t xml:space="preserve"> error </w:t>
      </w:r>
      <w:r w:rsidR="00A72DB1" w:rsidRPr="00500AD9">
        <w:rPr>
          <w:rFonts w:cs="Palatino"/>
          <w:i/>
          <w:iCs/>
        </w:rPr>
        <w:t>rotunditate</w:t>
      </w:r>
      <w:r w:rsidR="00A72DB1" w:rsidRPr="00500AD9">
        <w:rPr>
          <w:rFonts w:cs="Palatino"/>
        </w:rPr>
        <w:t xml:space="preserve">, though τ’s basic text for all of book 9 is </w:t>
      </w:r>
      <w:r w:rsidR="00A72DB1" w:rsidRPr="00500AD9">
        <w:rPr>
          <w:rFonts w:cs="Palatino"/>
          <w:b/>
          <w:bCs/>
        </w:rPr>
        <w:t>Γ</w:t>
      </w:r>
      <w:r w:rsidR="00A72DB1" w:rsidRPr="00500AD9">
        <w:rPr>
          <w:rFonts w:cs="Palatino"/>
        </w:rPr>
        <w:t>; this may mean that a line was omitted in τ’s ancestor and supp</w:t>
      </w:r>
      <w:r w:rsidR="00D42080" w:rsidRPr="00500AD9">
        <w:rPr>
          <w:rFonts w:cs="Palatino"/>
        </w:rPr>
        <w:t>l</w:t>
      </w:r>
      <w:r w:rsidR="00A72DB1" w:rsidRPr="00500AD9">
        <w:rPr>
          <w:rFonts w:cs="Palatino"/>
        </w:rPr>
        <w:t xml:space="preserve">ied by Q from </w:t>
      </w:r>
      <w:r w:rsidR="00A72DB1" w:rsidRPr="00500AD9">
        <w:rPr>
          <w:rFonts w:cs="Palatino"/>
          <w:b/>
          <w:bCs/>
        </w:rPr>
        <w:t>Δ</w:t>
      </w:r>
      <w:r w:rsidR="003045E7" w:rsidRPr="00500AD9">
        <w:rPr>
          <w:rFonts w:cs="Palatino"/>
        </w:rPr>
        <w:t xml:space="preserve"> and</w:t>
      </w:r>
      <w:r w:rsidR="00A72DB1" w:rsidRPr="00500AD9">
        <w:rPr>
          <w:rFonts w:cs="Palatino"/>
        </w:rPr>
        <w:t xml:space="preserve"> by Paα from DS). Ramires </w:t>
      </w:r>
      <w:r w:rsidR="003045E7" w:rsidRPr="00500AD9">
        <w:rPr>
          <w:rFonts w:cs="Palatino"/>
        </w:rPr>
        <w:t>prints this version</w:t>
      </w:r>
      <w:r w:rsidR="003F4550" w:rsidRPr="00500AD9">
        <w:rPr>
          <w:rFonts w:cs="Palatino"/>
        </w:rPr>
        <w:t xml:space="preserve"> of the first half of the </w:t>
      </w:r>
      <w:r w:rsidR="00605372" w:rsidRPr="00500AD9">
        <w:rPr>
          <w:rFonts w:cs="Palatino"/>
        </w:rPr>
        <w:t>comment</w:t>
      </w:r>
      <w:r w:rsidR="003045E7" w:rsidRPr="00500AD9">
        <w:rPr>
          <w:rFonts w:cs="Palatino"/>
        </w:rPr>
        <w:t xml:space="preserve"> (with bold type serving the same purpose that italics did in Thilo’s edtion):</w:t>
      </w:r>
    </w:p>
    <w:p w14:paraId="4976C548" w14:textId="785FF73F" w:rsidR="003045E7" w:rsidRPr="00500AD9" w:rsidRDefault="003045E7" w:rsidP="003F4550">
      <w:pPr>
        <w:spacing w:line="360" w:lineRule="auto"/>
        <w:ind w:left="720" w:right="-20"/>
        <w:rPr>
          <w:rFonts w:eastAsia="Times New Roman"/>
        </w:rPr>
      </w:pPr>
      <w:r w:rsidRPr="00500AD9">
        <w:rPr>
          <w:rFonts w:eastAsia="Times New Roman"/>
          <w:smallCaps/>
        </w:rPr>
        <w:t>falarica venit</w:t>
      </w:r>
      <w:r w:rsidRPr="00500AD9">
        <w:rPr>
          <w:rFonts w:eastAsia="Times New Roman"/>
        </w:rPr>
        <w:t xml:space="preserve"> de hoc telo legitur quia est ingens, torno factum, habens ferrum cubitale</w:t>
      </w:r>
      <w:r w:rsidR="003F4550" w:rsidRPr="00500AD9">
        <w:rPr>
          <w:rFonts w:eastAsia="Times New Roman"/>
        </w:rPr>
        <w:t xml:space="preserve"> </w:t>
      </w:r>
      <w:r w:rsidRPr="00500AD9">
        <w:rPr>
          <w:rFonts w:eastAsia="Times New Roman"/>
        </w:rPr>
        <w:t>supra quod velut</w:t>
      </w:r>
      <w:r w:rsidR="003F4550" w:rsidRPr="00500AD9">
        <w:rPr>
          <w:rFonts w:eastAsia="Times New Roman"/>
        </w:rPr>
        <w:t xml:space="preserve">i quaedam sphaera, cuius pondus etiam plumbo augetur. dicitur enim ignem habere </w:t>
      </w:r>
      <w:r w:rsidRPr="00500AD9">
        <w:rPr>
          <w:rFonts w:eastAsia="Times New Roman"/>
        </w:rPr>
        <w:t xml:space="preserve">adfixum, </w:t>
      </w:r>
      <w:r w:rsidRPr="00500AD9">
        <w:rPr>
          <w:rFonts w:eastAsia="Times New Roman"/>
          <w:b/>
        </w:rPr>
        <w:t>stuppa ci</w:t>
      </w:r>
      <w:r w:rsidR="003F4550" w:rsidRPr="00500AD9">
        <w:rPr>
          <w:rFonts w:eastAsia="Times New Roman"/>
          <w:b/>
        </w:rPr>
        <w:t>rcumdatum et pice oblitum, in</w:t>
      </w:r>
      <w:r w:rsidRPr="00500AD9">
        <w:rPr>
          <w:rFonts w:eastAsia="Times New Roman"/>
          <w:b/>
        </w:rPr>
        <w:t>censumque aut vulnere hostem aut igne consumit</w:t>
      </w:r>
      <w:r w:rsidR="003F4550" w:rsidRPr="00500AD9">
        <w:rPr>
          <w:rFonts w:eastAsia="Times New Roman"/>
        </w:rPr>
        <w:t>.</w:t>
      </w:r>
      <w:r w:rsidR="003F4550" w:rsidRPr="00500AD9">
        <w:rPr>
          <w:rFonts w:eastAsia="Times New Roman"/>
        </w:rPr>
        <w:tab/>
        <w:t xml:space="preserve"> </w:t>
      </w:r>
      <w:r w:rsidRPr="00500AD9">
        <w:rPr>
          <w:rFonts w:eastAsia="Times New Roman"/>
        </w:rPr>
        <w:t>hoc autem telo pugnatur de turribus, quas falas dici manifestum est:</w:t>
      </w:r>
      <w:r w:rsidR="003F4550" w:rsidRPr="00500AD9">
        <w:rPr>
          <w:rFonts w:eastAsia="Times New Roman"/>
        </w:rPr>
        <w:t xml:space="preserve"> </w:t>
      </w:r>
      <w:r w:rsidRPr="00500AD9">
        <w:rPr>
          <w:rFonts w:eastAsia="Times New Roman"/>
          <w:b/>
        </w:rPr>
        <w:t>unde et in circo falae dicuntur divisiones inter euripum et metas, quod</w:t>
      </w:r>
      <w:r w:rsidR="003F4550" w:rsidRPr="00500AD9">
        <w:rPr>
          <w:rFonts w:eastAsia="Times New Roman"/>
        </w:rPr>
        <w:tab/>
        <w:t xml:space="preserve"> </w:t>
      </w:r>
      <w:r w:rsidRPr="00500AD9">
        <w:rPr>
          <w:rFonts w:eastAsia="Times New Roman"/>
          <w:b/>
        </w:rPr>
        <w:t>ibi constructis ad tempus turribus, his telis pugna edi solebat</w:t>
      </w:r>
      <w:r w:rsidR="003F4550" w:rsidRPr="00500AD9">
        <w:rPr>
          <w:rFonts w:eastAsia="Times New Roman"/>
        </w:rPr>
        <w:t xml:space="preserve">; </w:t>
      </w:r>
      <w:r w:rsidRPr="00500AD9">
        <w:rPr>
          <w:rFonts w:eastAsia="Times New Roman"/>
        </w:rPr>
        <w:t xml:space="preserve">Iuvenalis (6.590) </w:t>
      </w:r>
      <w:r w:rsidRPr="00500AD9">
        <w:rPr>
          <w:rFonts w:eastAsia="Times New Roman"/>
          <w:i/>
        </w:rPr>
        <w:t>consulit ante falas delphinorumque columnas.</w:t>
      </w:r>
      <w:r w:rsidR="003F4550" w:rsidRPr="00500AD9">
        <w:rPr>
          <w:rFonts w:eastAsia="Times New Roman"/>
        </w:rPr>
        <w:t xml:space="preserve"> . . .</w:t>
      </w:r>
    </w:p>
    <w:p w14:paraId="4B7BC37E" w14:textId="361F63BA" w:rsidR="00A72DB1" w:rsidRPr="00500AD9" w:rsidRDefault="003F4550" w:rsidP="002B3706">
      <w:pPr>
        <w:tabs>
          <w:tab w:val="clear" w:pos="360"/>
          <w:tab w:val="left" w:pos="180"/>
        </w:tabs>
        <w:spacing w:after="120" w:line="360" w:lineRule="auto"/>
        <w:rPr>
          <w:rFonts w:cs="Palatino"/>
        </w:rPr>
      </w:pPr>
      <w:r w:rsidRPr="00500AD9">
        <w:rPr>
          <w:rFonts w:cs="Palatino"/>
        </w:rPr>
        <w:t>Here Ramires</w:t>
      </w:r>
      <w:r w:rsidR="00A72DB1" w:rsidRPr="00500AD9">
        <w:rPr>
          <w:rFonts w:cs="Palatino"/>
        </w:rPr>
        <w:t xml:space="preserve"> incorrectly imposed </w:t>
      </w:r>
      <w:r w:rsidRPr="00500AD9">
        <w:rPr>
          <w:rFonts w:cs="Palatino"/>
        </w:rPr>
        <w:t xml:space="preserve">on Servius </w:t>
      </w:r>
      <w:r w:rsidR="00A72DB1" w:rsidRPr="00500AD9">
        <w:rPr>
          <w:rFonts w:cs="Palatino"/>
        </w:rPr>
        <w:t>the version</w:t>
      </w:r>
      <w:r w:rsidR="00605372" w:rsidRPr="00500AD9">
        <w:rPr>
          <w:rFonts w:cs="Palatino"/>
        </w:rPr>
        <w:t xml:space="preserve"> of</w:t>
      </w:r>
      <w:r w:rsidRPr="00500AD9">
        <w:rPr>
          <w:rFonts w:cs="Palatino"/>
        </w:rPr>
        <w:t xml:space="preserve"> FPaα</w:t>
      </w:r>
      <w:r w:rsidR="00A72DB1" w:rsidRPr="00500AD9">
        <w:rPr>
          <w:rFonts w:cs="Palatino"/>
        </w:rPr>
        <w:t xml:space="preserve">, as he does with many or most agreements of Fα. We see the motivation of the interpolator. Not only α but the many other medieval MSS of Servius that contain interpolations from Servius Auctus, </w:t>
      </w:r>
      <w:r w:rsidR="00605372" w:rsidRPr="00500AD9">
        <w:rPr>
          <w:rFonts w:cs="Palatino"/>
        </w:rPr>
        <w:t>including</w:t>
      </w:r>
      <w:r w:rsidR="00A72DB1" w:rsidRPr="00500AD9">
        <w:rPr>
          <w:rFonts w:cs="Palatino"/>
        </w:rPr>
        <w:t xml:space="preserve"> </w:t>
      </w:r>
      <w:r w:rsidR="00605372" w:rsidRPr="00500AD9">
        <w:rPr>
          <w:rFonts w:cs="Palatino"/>
        </w:rPr>
        <w:t>the earliest extant for</w:t>
      </w:r>
      <w:r w:rsidR="00A72DB1" w:rsidRPr="00500AD9">
        <w:rPr>
          <w:rFonts w:cs="Palatino"/>
        </w:rPr>
        <w:t xml:space="preserve"> </w:t>
      </w:r>
      <w:r w:rsidR="00A72DB1" w:rsidRPr="00500AD9">
        <w:rPr>
          <w:rFonts w:cs="Palatino"/>
          <w:i/>
          <w:iCs/>
        </w:rPr>
        <w:t>Aen</w:t>
      </w:r>
      <w:r w:rsidR="00A72DB1" w:rsidRPr="00500AD9">
        <w:rPr>
          <w:rFonts w:cs="Palatino"/>
        </w:rPr>
        <w:t>. 9</w:t>
      </w:r>
      <w:r w:rsidR="00605372" w:rsidRPr="00500AD9">
        <w:rPr>
          <w:rFonts w:cs="Palatino"/>
        </w:rPr>
        <w:t xml:space="preserve"> (Pa)</w:t>
      </w:r>
      <w:r w:rsidR="00A72DB1" w:rsidRPr="00500AD9">
        <w:rPr>
          <w:rFonts w:cs="Palatino"/>
        </w:rPr>
        <w:t xml:space="preserve">, resorted to Servius Auctus not to supplement Servius (although </w:t>
      </w:r>
      <w:r w:rsidR="00605372" w:rsidRPr="00500AD9">
        <w:rPr>
          <w:rFonts w:cs="Palatino"/>
        </w:rPr>
        <w:t>they have occasionally done so)</w:t>
      </w:r>
      <w:r w:rsidR="00A72DB1" w:rsidRPr="00500AD9">
        <w:rPr>
          <w:rFonts w:cs="Palatino"/>
        </w:rPr>
        <w:t xml:space="preserve"> but to correct obvious errors or apparent omissions in their inherited text. Consequently, most of the DS versions found in α occur in passages where τ inherited an apparently corrupted text. </w:t>
      </w:r>
    </w:p>
    <w:p w14:paraId="5573A097" w14:textId="56F373DE" w:rsidR="00261098" w:rsidRPr="00500AD9" w:rsidRDefault="00400A2A" w:rsidP="00CA6C98">
      <w:pPr>
        <w:pStyle w:val="PlainText"/>
        <w:spacing w:after="120" w:line="360" w:lineRule="auto"/>
        <w:jc w:val="both"/>
        <w:rPr>
          <w:rFonts w:ascii="New Athena Unicode" w:hAnsi="New Athena Unicode" w:cs="Palatino"/>
        </w:rPr>
      </w:pPr>
      <w:r w:rsidRPr="00500AD9">
        <w:rPr>
          <w:rFonts w:ascii="New Athena Unicode" w:hAnsi="New Athena Unicode" w:cs="Palatino"/>
        </w:rPr>
        <w:t xml:space="preserve">For a final example, compare Ramires’ text of the comment on </w:t>
      </w:r>
      <w:r w:rsidRPr="00500AD9">
        <w:rPr>
          <w:rFonts w:ascii="New Athena Unicode" w:hAnsi="New Athena Unicode" w:cs="Palatino"/>
          <w:i/>
        </w:rPr>
        <w:t>A</w:t>
      </w:r>
      <w:r w:rsidRPr="00500AD9">
        <w:rPr>
          <w:rFonts w:ascii="New Athena Unicode" w:hAnsi="New Athena Unicode" w:cs="Palatino"/>
        </w:rPr>
        <w:t>.</w:t>
      </w:r>
      <w:r w:rsidRPr="00500AD9">
        <w:rPr>
          <w:rFonts w:ascii="New Athena Unicode" w:hAnsi="New Athena Unicode" w:cs="Palatino"/>
          <w:i/>
        </w:rPr>
        <w:t xml:space="preserve"> </w:t>
      </w:r>
      <w:r w:rsidR="00E47A09" w:rsidRPr="00500AD9">
        <w:rPr>
          <w:rFonts w:ascii="New Athena Unicode" w:hAnsi="New Athena Unicode" w:cs="Palatino"/>
        </w:rPr>
        <w:t>9.631—</w:t>
      </w:r>
      <w:r w:rsidR="00E47A09" w:rsidRPr="00500AD9">
        <w:rPr>
          <w:rFonts w:ascii="New Athena Unicode" w:hAnsi="New Athena Unicode" w:cs="Palatino"/>
          <w:smallCaps/>
        </w:rPr>
        <w:t>sonat vna f</w:t>
      </w:r>
      <w:r w:rsidR="00E47A09" w:rsidRPr="00500AD9">
        <w:rPr>
          <w:rFonts w:ascii="New Athena Unicode" w:hAnsi="New Athena Unicode" w:cs="Palatino"/>
          <w:b/>
          <w:smallCaps/>
        </w:rPr>
        <w:t xml:space="preserve">atifer </w:t>
      </w:r>
      <w:r w:rsidR="00E47A09" w:rsidRPr="00500AD9">
        <w:rPr>
          <w:rFonts w:ascii="New Athena Unicode" w:hAnsi="New Athena Unicode" w:cs="Palatino"/>
          <w:smallCaps/>
        </w:rPr>
        <w:t>a</w:t>
      </w:r>
      <w:r w:rsidR="00E47A09" w:rsidRPr="00500AD9">
        <w:rPr>
          <w:rFonts w:ascii="New Athena Unicode" w:hAnsi="New Athena Unicode" w:cs="Palatino"/>
          <w:b/>
          <w:smallCaps/>
        </w:rPr>
        <w:t>rcvs</w:t>
      </w:r>
      <w:r w:rsidR="00E47A09" w:rsidRPr="00500AD9">
        <w:rPr>
          <w:rFonts w:ascii="New Athena Unicode" w:hAnsi="New Athena Unicode" w:cs="Palatino"/>
        </w:rPr>
        <w:t xml:space="preserve"> simul ut cognovit augurium—with mine: </w:t>
      </w:r>
      <w:r w:rsidR="00E47A09" w:rsidRPr="00500AD9">
        <w:rPr>
          <w:rFonts w:ascii="New Athena Unicode" w:hAnsi="New Athena Unicode" w:cs="Palatino"/>
          <w:smallCaps/>
        </w:rPr>
        <w:t>sonat vna fatifer arcvs</w:t>
      </w:r>
      <w:r w:rsidR="00E47A09" w:rsidRPr="00500AD9">
        <w:rPr>
          <w:rFonts w:ascii="New Athena Unicode" w:hAnsi="New Athena Unicode" w:cs="Palatino"/>
        </w:rPr>
        <w:t xml:space="preserve"> simul atque cognovit augurium</w:t>
      </w:r>
      <w:r w:rsidRPr="00500AD9">
        <w:rPr>
          <w:rFonts w:ascii="New Athena Unicode" w:hAnsi="New Athena Unicode" w:cs="Palatino"/>
        </w:rPr>
        <w:t>.</w:t>
      </w:r>
      <w:r w:rsidR="00E47A09" w:rsidRPr="00500AD9">
        <w:rPr>
          <w:rFonts w:ascii="New Athena Unicode" w:hAnsi="New Athena Unicode" w:cs="Palatino"/>
        </w:rPr>
        <w:t xml:space="preserve"> H</w:t>
      </w:r>
      <w:r w:rsidR="00A72DB1" w:rsidRPr="00500AD9">
        <w:rPr>
          <w:rFonts w:ascii="New Athena Unicode" w:hAnsi="New Athena Unicode" w:cs="Palatino"/>
        </w:rPr>
        <w:t xml:space="preserve">ere </w:t>
      </w:r>
      <w:r w:rsidR="00A72DB1" w:rsidRPr="00500AD9">
        <w:rPr>
          <w:rFonts w:ascii="New Athena Unicode" w:hAnsi="New Athena Unicode" w:cs="Palatino"/>
          <w:b/>
          <w:bCs/>
        </w:rPr>
        <w:t>Δ</w:t>
      </w:r>
      <w:r w:rsidR="00A72DB1" w:rsidRPr="00500AD9">
        <w:rPr>
          <w:rFonts w:ascii="New Athena Unicode" w:hAnsi="New Athena Unicode" w:cs="Palatino"/>
        </w:rPr>
        <w:t xml:space="preserve"> correctly </w:t>
      </w:r>
      <w:r w:rsidR="00E47A09" w:rsidRPr="00500AD9">
        <w:rPr>
          <w:rFonts w:ascii="New Athena Unicode" w:hAnsi="New Athena Unicode" w:cs="Palatino"/>
        </w:rPr>
        <w:t xml:space="preserve">transmits </w:t>
      </w:r>
      <w:r w:rsidR="00A72DB1" w:rsidRPr="00500AD9">
        <w:rPr>
          <w:rFonts w:ascii="New Athena Unicode" w:hAnsi="New Athena Unicode" w:cs="Palatino"/>
          <w:i/>
          <w:iCs/>
        </w:rPr>
        <w:t>simul atque cognovit augurium</w:t>
      </w:r>
      <w:r w:rsidR="00A72DB1" w:rsidRPr="00500AD9">
        <w:rPr>
          <w:rFonts w:ascii="New Athena Unicode" w:hAnsi="New Athena Unicode" w:cs="Palatino"/>
        </w:rPr>
        <w:t xml:space="preserve">, F </w:t>
      </w:r>
      <w:r w:rsidR="00E47A09" w:rsidRPr="00500AD9">
        <w:rPr>
          <w:rFonts w:ascii="New Athena Unicode" w:hAnsi="New Athena Unicode" w:cs="Palatino"/>
        </w:rPr>
        <w:t xml:space="preserve">incorrectly </w:t>
      </w:r>
      <w:r w:rsidR="00A72DB1" w:rsidRPr="00500AD9">
        <w:rPr>
          <w:rFonts w:ascii="New Athena Unicode" w:hAnsi="New Athena Unicode" w:cs="Palatino"/>
        </w:rPr>
        <w:t xml:space="preserve">has </w:t>
      </w:r>
      <w:r w:rsidR="00A72DB1" w:rsidRPr="00500AD9">
        <w:rPr>
          <w:rFonts w:ascii="New Athena Unicode" w:hAnsi="New Athena Unicode" w:cs="Palatino"/>
          <w:i/>
          <w:iCs/>
        </w:rPr>
        <w:t>simul ut cognovit augurium</w:t>
      </w:r>
      <w:r w:rsidR="00E47A09" w:rsidRPr="00500AD9">
        <w:rPr>
          <w:rFonts w:ascii="New Athena Unicode" w:hAnsi="New Athena Unicode" w:cs="Palatino"/>
        </w:rPr>
        <w:t xml:space="preserve"> (printed by Ramires,</w:t>
      </w:r>
      <w:r w:rsidR="00A72DB1" w:rsidRPr="00500AD9">
        <w:rPr>
          <w:rFonts w:ascii="New Athena Unicode" w:hAnsi="New Athena Unicode" w:cs="Palatino"/>
        </w:rPr>
        <w:t xml:space="preserve"> although Servius never uses </w:t>
      </w:r>
      <w:r w:rsidR="00A72DB1" w:rsidRPr="00500AD9">
        <w:rPr>
          <w:rFonts w:ascii="New Athena Unicode" w:hAnsi="New Athena Unicode" w:cs="Palatino"/>
          <w:i/>
          <w:iCs/>
        </w:rPr>
        <w:t xml:space="preserve">simul ut </w:t>
      </w:r>
      <w:r w:rsidR="00A72DB1" w:rsidRPr="00500AD9">
        <w:rPr>
          <w:rFonts w:ascii="New Athena Unicode" w:hAnsi="New Athena Unicode" w:cs="Palatino"/>
        </w:rPr>
        <w:t>for</w:t>
      </w:r>
      <w:r w:rsidR="00A72DB1" w:rsidRPr="00500AD9">
        <w:rPr>
          <w:rFonts w:ascii="New Athena Unicode" w:hAnsi="New Athena Unicode" w:cs="Palatino"/>
          <w:i/>
          <w:iCs/>
        </w:rPr>
        <w:t xml:space="preserve"> simul atque</w:t>
      </w:r>
      <w:r w:rsidR="00A72DB1" w:rsidRPr="00500AD9">
        <w:rPr>
          <w:rFonts w:ascii="New Athena Unicode" w:hAnsi="New Athena Unicode" w:cs="Palatino"/>
        </w:rPr>
        <w:t xml:space="preserve">), </w:t>
      </w:r>
      <w:r w:rsidR="00E47A09" w:rsidRPr="00500AD9">
        <w:rPr>
          <w:rFonts w:ascii="New Athena Unicode" w:hAnsi="New Athena Unicode" w:cs="Palatino"/>
        </w:rPr>
        <w:t xml:space="preserve">and </w:t>
      </w:r>
      <w:r w:rsidR="00A72DB1" w:rsidRPr="00500AD9">
        <w:rPr>
          <w:rFonts w:ascii="New Athena Unicode" w:hAnsi="New Athena Unicode" w:cs="Palatino"/>
          <w:b/>
          <w:bCs/>
        </w:rPr>
        <w:t>Γ</w:t>
      </w:r>
      <w:r w:rsidR="00A72DB1" w:rsidRPr="00500AD9">
        <w:rPr>
          <w:rFonts w:ascii="New Athena Unicode" w:hAnsi="New Athena Unicode" w:cs="Palatino"/>
        </w:rPr>
        <w:t xml:space="preserve">, including τ, has </w:t>
      </w:r>
      <w:r w:rsidR="00A72DB1" w:rsidRPr="00500AD9">
        <w:rPr>
          <w:rFonts w:ascii="New Athena Unicode" w:hAnsi="New Athena Unicode" w:cs="Palatino"/>
          <w:i/>
          <w:iCs/>
        </w:rPr>
        <w:t>simul atque augurium</w:t>
      </w:r>
      <w:r w:rsidR="00A72DB1" w:rsidRPr="00500AD9">
        <w:rPr>
          <w:rFonts w:ascii="New Athena Unicode" w:hAnsi="New Athena Unicode" w:cs="Palatino"/>
        </w:rPr>
        <w:t>, omitting the needed</w:t>
      </w:r>
      <w:r w:rsidR="00A72DB1" w:rsidRPr="00500AD9">
        <w:rPr>
          <w:rFonts w:ascii="New Athena Unicode" w:hAnsi="New Athena Unicode" w:cs="Palatino"/>
          <w:i/>
          <w:iCs/>
        </w:rPr>
        <w:t xml:space="preserve"> cognovit</w:t>
      </w:r>
      <w:r w:rsidR="00A72DB1" w:rsidRPr="00500AD9">
        <w:rPr>
          <w:rFonts w:ascii="New Athena Unicode" w:hAnsi="New Athena Unicode" w:cs="Palatino"/>
        </w:rPr>
        <w:t xml:space="preserve">. The α MSS present a conflation of a DS interpolation and the τ text, </w:t>
      </w:r>
      <w:r w:rsidR="00A72DB1" w:rsidRPr="00500AD9">
        <w:rPr>
          <w:rFonts w:ascii="New Athena Unicode" w:hAnsi="New Athena Unicode" w:cs="Palatino"/>
          <w:i/>
          <w:iCs/>
        </w:rPr>
        <w:t>simul ut cognovit augurium simulatque augurium</w:t>
      </w:r>
      <w:r w:rsidR="002E67F5" w:rsidRPr="00500AD9">
        <w:rPr>
          <w:rFonts w:ascii="New Athena Unicode" w:hAnsi="New Athena Unicode" w:cs="Palatino"/>
        </w:rPr>
        <w:t>, which Ramires</w:t>
      </w:r>
      <w:r w:rsidR="00A72DB1" w:rsidRPr="00500AD9">
        <w:rPr>
          <w:rFonts w:ascii="New Athena Unicode" w:hAnsi="New Athena Unicode" w:cs="Palatino"/>
        </w:rPr>
        <w:t xml:space="preserve"> adopted in his dissertation. </w:t>
      </w:r>
      <w:r w:rsidR="002E67F5" w:rsidRPr="00500AD9">
        <w:rPr>
          <w:rFonts w:ascii="New Athena Unicode" w:hAnsi="New Athena Unicode" w:cs="Palatino"/>
        </w:rPr>
        <w:t>After it was drawn to his attention</w:t>
      </w:r>
      <w:r w:rsidR="00A72DB1" w:rsidRPr="00500AD9">
        <w:rPr>
          <w:rFonts w:ascii="New Athena Unicode" w:hAnsi="New Athena Unicode" w:cs="Palatino"/>
        </w:rPr>
        <w:t xml:space="preserve"> that the α reading was a conflation of DS and </w:t>
      </w:r>
      <w:r w:rsidR="002E67F5" w:rsidRPr="00500AD9">
        <w:rPr>
          <w:rFonts w:ascii="New Athena Unicode" w:hAnsi="New Athena Unicode" w:cs="Palatino"/>
          <w:b/>
        </w:rPr>
        <w:t>Γ</w:t>
      </w:r>
      <w:r w:rsidR="00A72DB1" w:rsidRPr="00500AD9">
        <w:rPr>
          <w:rFonts w:ascii="New Athena Unicode" w:hAnsi="New Athena Unicode" w:cs="Palatino"/>
        </w:rPr>
        <w:t xml:space="preserve">, he adopted the </w:t>
      </w:r>
      <w:r w:rsidR="00A72DB1" w:rsidRPr="00500AD9">
        <w:rPr>
          <w:rFonts w:ascii="New Athena Unicode" w:hAnsi="New Athena Unicode" w:cs="Palatino"/>
          <w:b/>
          <w:bCs/>
        </w:rPr>
        <w:t>DS</w:t>
      </w:r>
      <w:r w:rsidR="002E67F5" w:rsidRPr="00500AD9">
        <w:rPr>
          <w:rFonts w:ascii="New Athena Unicode" w:hAnsi="New Athena Unicode" w:cs="Palatino"/>
        </w:rPr>
        <w:t xml:space="preserve"> version in</w:t>
      </w:r>
      <w:r w:rsidR="00A72DB1" w:rsidRPr="00500AD9">
        <w:rPr>
          <w:rFonts w:ascii="New Athena Unicode" w:hAnsi="New Athena Unicode" w:cs="Palatino"/>
        </w:rPr>
        <w:t xml:space="preserve"> his published text</w:t>
      </w:r>
      <w:r w:rsidR="002E67F5" w:rsidRPr="00500AD9">
        <w:rPr>
          <w:rFonts w:ascii="New Athena Unicode" w:hAnsi="New Athena Unicode" w:cs="Palatino"/>
        </w:rPr>
        <w:t>,</w:t>
      </w:r>
      <w:r w:rsidR="00CA6C98" w:rsidRPr="00500AD9">
        <w:rPr>
          <w:rFonts w:ascii="New Athena Unicode" w:hAnsi="New Athena Unicode" w:cs="Palatino"/>
        </w:rPr>
        <w:t xml:space="preserve"> seemingly</w:t>
      </w:r>
      <w:r w:rsidR="00A72DB1" w:rsidRPr="00500AD9">
        <w:rPr>
          <w:rFonts w:ascii="New Athena Unicode" w:hAnsi="New Athena Unicode" w:cs="Palatino"/>
        </w:rPr>
        <w:t xml:space="preserve"> because he was unwilling to recognize DS as the source of α’s peculiar readings.</w:t>
      </w:r>
      <w:r w:rsidR="00CA6C98" w:rsidRPr="00500AD9">
        <w:rPr>
          <w:rFonts w:ascii="New Athena Unicode" w:hAnsi="New Athena Unicode" w:cs="Palatino"/>
        </w:rPr>
        <w:t xml:space="preserve"> As a consequence, here and many times elsewhere Ramires</w:t>
      </w:r>
      <w:r w:rsidR="00261098" w:rsidRPr="00500AD9">
        <w:rPr>
          <w:rFonts w:ascii="New Athena Unicode" w:hAnsi="New Athena Unicode" w:cs="Palatino"/>
        </w:rPr>
        <w:t xml:space="preserve"> prints as comments of Servius a text that is attested </w:t>
      </w:r>
      <w:r w:rsidR="00CA6C98" w:rsidRPr="00500AD9">
        <w:rPr>
          <w:rFonts w:ascii="New Athena Unicode" w:hAnsi="New Athena Unicode" w:cs="Palatino"/>
        </w:rPr>
        <w:t xml:space="preserve">only </w:t>
      </w:r>
      <w:r w:rsidR="00261098" w:rsidRPr="00500AD9">
        <w:rPr>
          <w:rFonts w:ascii="New Athena Unicode" w:hAnsi="New Athena Unicode" w:cs="Palatino"/>
        </w:rPr>
        <w:t>for Servius Auctus, and the distinction between the two commentaries, which it was the aim of the Harvard Edition to</w:t>
      </w:r>
      <w:r w:rsidR="00CA6C98" w:rsidRPr="00500AD9">
        <w:rPr>
          <w:rFonts w:ascii="New Athena Unicode" w:hAnsi="New Athena Unicode" w:cs="Palatino"/>
        </w:rPr>
        <w:t xml:space="preserve"> make clear, is further blurred.</w:t>
      </w:r>
    </w:p>
    <w:sectPr w:rsidR="00261098" w:rsidRPr="00500AD9" w:rsidSect="00123871">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1F173C" w14:textId="77777777" w:rsidR="00D42080" w:rsidRDefault="00D42080" w:rsidP="002F35DE">
      <w:r>
        <w:separator/>
      </w:r>
    </w:p>
  </w:endnote>
  <w:endnote w:type="continuationSeparator" w:id="0">
    <w:p w14:paraId="12C21E2C" w14:textId="77777777" w:rsidR="00D42080" w:rsidRDefault="00D42080" w:rsidP="002F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New Athena Unicode">
    <w:panose1 w:val="02000503000000020003"/>
    <w:charset w:val="00"/>
    <w:family w:val="auto"/>
    <w:pitch w:val="variable"/>
    <w:sig w:usb0="E00022FF" w:usb1="5000E8FB" w:usb2="00200000" w:usb3="00000000" w:csb0="0000008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A00002FF" w:usb1="7800205A" w:usb2="14600000" w:usb3="00000000" w:csb0="00000193"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8EFF4C" w14:textId="77777777" w:rsidR="00D42080" w:rsidRDefault="00D42080" w:rsidP="002F35DE">
      <w:r>
        <w:separator/>
      </w:r>
    </w:p>
  </w:footnote>
  <w:footnote w:type="continuationSeparator" w:id="0">
    <w:p w14:paraId="7D77C274" w14:textId="77777777" w:rsidR="00D42080" w:rsidRDefault="00D42080" w:rsidP="002F35DE">
      <w:r>
        <w:continuationSeparator/>
      </w:r>
    </w:p>
  </w:footnote>
  <w:footnote w:id="1">
    <w:p w14:paraId="779D9EBE" w14:textId="74AB6BC9" w:rsidR="00D42080" w:rsidRPr="00186044" w:rsidRDefault="00D42080">
      <w:pPr>
        <w:pStyle w:val="FootnoteText"/>
        <w:rPr>
          <w:szCs w:val="20"/>
          <w:lang w:val="el-GR"/>
        </w:rPr>
      </w:pPr>
      <w:r w:rsidRPr="00186044">
        <w:rPr>
          <w:rStyle w:val="FootnoteReference"/>
          <w:szCs w:val="20"/>
        </w:rPr>
        <w:footnoteRef/>
      </w:r>
      <w:r w:rsidRPr="00186044">
        <w:rPr>
          <w:szCs w:val="20"/>
        </w:rPr>
        <w:t xml:space="preserve"> </w:t>
      </w:r>
      <w:r w:rsidRPr="00186044">
        <w:rPr>
          <w:szCs w:val="20"/>
          <w:lang w:val="el-GR"/>
        </w:rPr>
        <w:tab/>
      </w:r>
      <w:r w:rsidRPr="00186044">
        <w:rPr>
          <w:i/>
          <w:szCs w:val="20"/>
        </w:rPr>
        <w:t>Ed’.s note</w:t>
      </w:r>
      <w:r w:rsidRPr="00186044">
        <w:rPr>
          <w:szCs w:val="20"/>
        </w:rPr>
        <w:t xml:space="preserve">: this appendix is adapted from the paper ‘Why is the APA/Harvard Servius?: Editing Servius’ that Charles E. Murgia presented at the meetings of the American Philological Association (now the Society for Classical Studies) in 2004 as a contribution to </w:t>
      </w:r>
      <w:r w:rsidR="00500AD9">
        <w:rPr>
          <w:szCs w:val="20"/>
        </w:rPr>
        <w:t>the panel</w:t>
      </w:r>
      <w:bookmarkStart w:id="0" w:name="_GoBack"/>
      <w:bookmarkEnd w:id="0"/>
      <w:r w:rsidRPr="00186044">
        <w:rPr>
          <w:szCs w:val="20"/>
        </w:rPr>
        <w:t xml:space="preserve"> ‘Whither the APA/Harvard Servius’, organized by Donald Mastronarde. For criticism of Ramires’ position discussed here see also the review of Ramires 1996 by Jocelyn (1998) and of Ramires 1996 and 2003 by Zetzel (2008).</w:t>
      </w:r>
    </w:p>
  </w:footnote>
  <w:footnote w:id="2">
    <w:p w14:paraId="56981FCE" w14:textId="6339F55F" w:rsidR="00D42080" w:rsidRPr="00186044" w:rsidRDefault="00D42080">
      <w:pPr>
        <w:pStyle w:val="FootnoteText"/>
        <w:rPr>
          <w:szCs w:val="20"/>
        </w:rPr>
      </w:pPr>
      <w:r w:rsidRPr="00186044">
        <w:rPr>
          <w:rStyle w:val="FootnoteReference"/>
          <w:szCs w:val="20"/>
        </w:rPr>
        <w:footnoteRef/>
      </w:r>
      <w:r w:rsidRPr="00186044">
        <w:rPr>
          <w:szCs w:val="20"/>
        </w:rPr>
        <w:t xml:space="preserve"> </w:t>
      </w:r>
      <w:r w:rsidRPr="00186044">
        <w:rPr>
          <w:szCs w:val="20"/>
        </w:rPr>
        <w:tab/>
      </w:r>
      <w:r w:rsidRPr="00186044">
        <w:rPr>
          <w:rFonts w:cs="Times"/>
          <w:i/>
          <w:iCs/>
          <w:szCs w:val="20"/>
        </w:rPr>
        <w:t>pignora</w:t>
      </w:r>
      <w:r w:rsidRPr="00186044">
        <w:rPr>
          <w:rFonts w:cs="Times"/>
          <w:iCs/>
          <w:szCs w:val="20"/>
        </w:rPr>
        <w:t xml:space="preserve"> is</w:t>
      </w:r>
      <w:r w:rsidRPr="00186044">
        <w:rPr>
          <w:rFonts w:cs="Times"/>
          <w:szCs w:val="20"/>
        </w:rPr>
        <w:t xml:space="preserve"> Preller’s correction of the transmitted </w:t>
      </w:r>
      <w:r w:rsidRPr="00186044">
        <w:rPr>
          <w:rFonts w:cs="Times"/>
          <w:i/>
          <w:iCs/>
          <w:szCs w:val="20"/>
        </w:rPr>
        <w:t>paria</w:t>
      </w:r>
      <w:r w:rsidRPr="00186044">
        <w:rPr>
          <w:rFonts w:cs="Times"/>
          <w:szCs w:val="20"/>
        </w:rPr>
        <w:t>, which Ramires prints.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B8D742" w14:textId="3BE666E9" w:rsidR="00123871" w:rsidRPr="00123871" w:rsidRDefault="00123871" w:rsidP="00123871">
    <w:pPr>
      <w:pStyle w:val="Header"/>
      <w:tabs>
        <w:tab w:val="clear" w:pos="4320"/>
        <w:tab w:val="clear" w:pos="8640"/>
        <w:tab w:val="center" w:pos="4680"/>
        <w:tab w:val="right" w:pos="9360"/>
      </w:tabs>
      <w:rPr>
        <w:sz w:val="22"/>
        <w:szCs w:val="22"/>
      </w:rPr>
    </w:pPr>
    <w:r>
      <w:tab/>
    </w:r>
    <w:r>
      <w:rPr>
        <w:sz w:val="22"/>
        <w:szCs w:val="22"/>
      </w:rPr>
      <w:t>Appendix B</w:t>
    </w:r>
    <w:r>
      <w:rPr>
        <w:sz w:val="22"/>
        <w:szCs w:val="22"/>
      </w:rPr>
      <w:tab/>
    </w:r>
    <w:r>
      <w:rPr>
        <w:rStyle w:val="PageNumber"/>
      </w:rPr>
      <w:fldChar w:fldCharType="begin"/>
    </w:r>
    <w:r>
      <w:rPr>
        <w:rStyle w:val="PageNumber"/>
      </w:rPr>
      <w:instrText xml:space="preserve"> PAGE </w:instrText>
    </w:r>
    <w:r>
      <w:rPr>
        <w:rStyle w:val="PageNumber"/>
      </w:rPr>
      <w:fldChar w:fldCharType="separate"/>
    </w:r>
    <w:r w:rsidR="00500AD9">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FB005B"/>
    <w:multiLevelType w:val="hybridMultilevel"/>
    <w:tmpl w:val="B6904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5DE"/>
    <w:rsid w:val="00123871"/>
    <w:rsid w:val="0012778B"/>
    <w:rsid w:val="0015074A"/>
    <w:rsid w:val="00161C6B"/>
    <w:rsid w:val="00186044"/>
    <w:rsid w:val="00261098"/>
    <w:rsid w:val="00283B2E"/>
    <w:rsid w:val="002B3706"/>
    <w:rsid w:val="002D3CB6"/>
    <w:rsid w:val="002E67F5"/>
    <w:rsid w:val="002F35DE"/>
    <w:rsid w:val="003045E7"/>
    <w:rsid w:val="003E3302"/>
    <w:rsid w:val="003F4550"/>
    <w:rsid w:val="00400A2A"/>
    <w:rsid w:val="00471CB1"/>
    <w:rsid w:val="00500AD9"/>
    <w:rsid w:val="00583FF4"/>
    <w:rsid w:val="00605372"/>
    <w:rsid w:val="006420B5"/>
    <w:rsid w:val="00650174"/>
    <w:rsid w:val="00664975"/>
    <w:rsid w:val="00692677"/>
    <w:rsid w:val="006F1530"/>
    <w:rsid w:val="00752EE0"/>
    <w:rsid w:val="00774108"/>
    <w:rsid w:val="007C01ED"/>
    <w:rsid w:val="00852174"/>
    <w:rsid w:val="008570A0"/>
    <w:rsid w:val="00936CD6"/>
    <w:rsid w:val="009436BB"/>
    <w:rsid w:val="00943FA0"/>
    <w:rsid w:val="009C17BD"/>
    <w:rsid w:val="009D527B"/>
    <w:rsid w:val="00A11FF2"/>
    <w:rsid w:val="00A60B4F"/>
    <w:rsid w:val="00A72DB1"/>
    <w:rsid w:val="00A82E48"/>
    <w:rsid w:val="00B73D5B"/>
    <w:rsid w:val="00CA6C98"/>
    <w:rsid w:val="00D42080"/>
    <w:rsid w:val="00E15FE5"/>
    <w:rsid w:val="00E30ED8"/>
    <w:rsid w:val="00E47A09"/>
    <w:rsid w:val="00E61091"/>
    <w:rsid w:val="00EC64A9"/>
    <w:rsid w:val="00ED4ECB"/>
    <w:rsid w:val="00F16E3A"/>
    <w:rsid w:val="00F77719"/>
    <w:rsid w:val="00FD7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C4803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68B"/>
    <w:pPr>
      <w:tabs>
        <w:tab w:val="left" w:pos="360"/>
        <w:tab w:val="left" w:pos="720"/>
        <w:tab w:val="center" w:pos="4680"/>
        <w:tab w:val="right" w:pos="9360"/>
      </w:tabs>
      <w:jc w:val="both"/>
    </w:pPr>
    <w:rPr>
      <w:rFonts w:ascii="New Athena Unicode" w:hAnsi="New Athena Unicod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autoRedefine/>
    <w:rsid w:val="00D033F8"/>
    <w:pPr>
      <w:tabs>
        <w:tab w:val="clear" w:pos="360"/>
        <w:tab w:val="clear" w:pos="4680"/>
        <w:tab w:val="clear" w:pos="9360"/>
      </w:tabs>
      <w:spacing w:line="480" w:lineRule="auto"/>
      <w:ind w:left="360" w:hanging="360"/>
      <w:jc w:val="left"/>
    </w:pPr>
  </w:style>
  <w:style w:type="paragraph" w:styleId="FootnoteText">
    <w:name w:val="footnote text"/>
    <w:aliases w:val="Footnote Text (Palatino),Footnote Text (Times New Roman)"/>
    <w:basedOn w:val="Normal"/>
    <w:link w:val="FootnoteTextChar"/>
    <w:uiPriority w:val="99"/>
    <w:rsid w:val="00040BDD"/>
    <w:pPr>
      <w:ind w:left="360" w:hanging="360"/>
    </w:pPr>
    <w:rPr>
      <w:sz w:val="20"/>
    </w:rPr>
  </w:style>
  <w:style w:type="paragraph" w:customStyle="1" w:styleId="NormalTNR11">
    <w:name w:val="Normal TNR 11"/>
    <w:basedOn w:val="Normal"/>
    <w:rsid w:val="00FD0F9B"/>
    <w:rPr>
      <w:sz w:val="22"/>
    </w:rPr>
  </w:style>
  <w:style w:type="paragraph" w:customStyle="1" w:styleId="NormalNewAthenaUnicode">
    <w:name w:val="Normal (New Athena Unicode)"/>
    <w:basedOn w:val="Normal"/>
    <w:autoRedefine/>
    <w:rsid w:val="00E13F03"/>
    <w:pPr>
      <w:ind w:left="360" w:hanging="360"/>
    </w:pPr>
  </w:style>
  <w:style w:type="paragraph" w:customStyle="1" w:styleId="Footnotes">
    <w:name w:val="Footnotes"/>
    <w:aliases w:val="New Athena Unicode"/>
    <w:basedOn w:val="FootnoteText"/>
    <w:autoRedefine/>
    <w:rsid w:val="00C46C08"/>
    <w:pPr>
      <w:tabs>
        <w:tab w:val="clear" w:pos="360"/>
      </w:tabs>
      <w:ind w:left="540" w:hanging="540"/>
    </w:pPr>
  </w:style>
  <w:style w:type="paragraph" w:customStyle="1" w:styleId="FootnoteNewAthenaUnicode">
    <w:name w:val="Footnote (New Athena Unicode)"/>
    <w:basedOn w:val="FootnoteText"/>
    <w:autoRedefine/>
    <w:rsid w:val="00E13F03"/>
    <w:pPr>
      <w:ind w:left="450" w:hanging="450"/>
    </w:pPr>
    <w:rPr>
      <w:rFonts w:eastAsia="Times New Roman"/>
    </w:rPr>
  </w:style>
  <w:style w:type="paragraph" w:styleId="BalloonText">
    <w:name w:val="Balloon Text"/>
    <w:basedOn w:val="Normal"/>
    <w:semiHidden/>
    <w:rsid w:val="005B4994"/>
    <w:rPr>
      <w:rFonts w:ascii="Lucida Grande" w:hAnsi="Lucida Grande"/>
      <w:sz w:val="18"/>
      <w:szCs w:val="18"/>
    </w:rPr>
  </w:style>
  <w:style w:type="paragraph" w:customStyle="1" w:styleId="NormalTimesNewRoman">
    <w:name w:val="Normal Times New Roman"/>
    <w:basedOn w:val="Normal"/>
    <w:rsid w:val="006C3A95"/>
    <w:pPr>
      <w:widowControl w:val="0"/>
    </w:pPr>
    <w:rPr>
      <w:szCs w:val="20"/>
    </w:rPr>
  </w:style>
  <w:style w:type="character" w:styleId="FootnoteReference">
    <w:name w:val="footnote reference"/>
    <w:basedOn w:val="DefaultParagraphFont"/>
    <w:uiPriority w:val="99"/>
    <w:unhideWhenUsed/>
    <w:rsid w:val="002F35DE"/>
    <w:rPr>
      <w:vertAlign w:val="superscript"/>
    </w:rPr>
  </w:style>
  <w:style w:type="paragraph" w:styleId="PlainText">
    <w:name w:val="Plain Text"/>
    <w:basedOn w:val="Normal"/>
    <w:link w:val="PlainTextChar"/>
    <w:uiPriority w:val="99"/>
    <w:rsid w:val="00A72DB1"/>
    <w:pPr>
      <w:tabs>
        <w:tab w:val="clear" w:pos="360"/>
        <w:tab w:val="clear" w:pos="720"/>
        <w:tab w:val="clear" w:pos="4680"/>
        <w:tab w:val="clear" w:pos="9360"/>
      </w:tabs>
      <w:jc w:val="left"/>
    </w:pPr>
    <w:rPr>
      <w:rFonts w:ascii="Courier" w:eastAsia="Times New Roman" w:hAnsi="Courier" w:cs="Courier"/>
    </w:rPr>
  </w:style>
  <w:style w:type="character" w:customStyle="1" w:styleId="PlainTextChar">
    <w:name w:val="Plain Text Char"/>
    <w:basedOn w:val="DefaultParagraphFont"/>
    <w:link w:val="PlainText"/>
    <w:uiPriority w:val="99"/>
    <w:rsid w:val="00A72DB1"/>
    <w:rPr>
      <w:rFonts w:ascii="Courier" w:eastAsia="Times New Roman" w:hAnsi="Courier" w:cs="Courier"/>
      <w:lang w:eastAsia="en-US"/>
    </w:rPr>
  </w:style>
  <w:style w:type="character" w:customStyle="1" w:styleId="FootnoteTextChar">
    <w:name w:val="Footnote Text Char"/>
    <w:aliases w:val="Footnote Text (Palatino) Char,Footnote Text (Times New Roman) Char"/>
    <w:basedOn w:val="DefaultParagraphFont"/>
    <w:link w:val="FootnoteText"/>
    <w:uiPriority w:val="99"/>
    <w:rsid w:val="00A72DB1"/>
    <w:rPr>
      <w:rFonts w:ascii="New Athena Unicode" w:hAnsi="New Athena Unicode"/>
      <w:sz w:val="20"/>
      <w:lang w:eastAsia="en-US"/>
    </w:rPr>
  </w:style>
  <w:style w:type="paragraph" w:styleId="ListParagraph">
    <w:name w:val="List Paragraph"/>
    <w:basedOn w:val="Normal"/>
    <w:uiPriority w:val="34"/>
    <w:qFormat/>
    <w:rsid w:val="00650174"/>
    <w:pPr>
      <w:ind w:left="720"/>
      <w:contextualSpacing/>
    </w:pPr>
  </w:style>
  <w:style w:type="paragraph" w:styleId="Header">
    <w:name w:val="header"/>
    <w:basedOn w:val="Normal"/>
    <w:link w:val="HeaderChar"/>
    <w:uiPriority w:val="99"/>
    <w:unhideWhenUsed/>
    <w:rsid w:val="00123871"/>
    <w:pPr>
      <w:tabs>
        <w:tab w:val="clear" w:pos="360"/>
        <w:tab w:val="clear" w:pos="720"/>
        <w:tab w:val="clear" w:pos="4680"/>
        <w:tab w:val="clear" w:pos="9360"/>
        <w:tab w:val="center" w:pos="4320"/>
        <w:tab w:val="right" w:pos="8640"/>
      </w:tabs>
    </w:pPr>
  </w:style>
  <w:style w:type="character" w:customStyle="1" w:styleId="HeaderChar">
    <w:name w:val="Header Char"/>
    <w:basedOn w:val="DefaultParagraphFont"/>
    <w:link w:val="Header"/>
    <w:uiPriority w:val="99"/>
    <w:rsid w:val="00123871"/>
    <w:rPr>
      <w:rFonts w:ascii="New Athena Unicode" w:hAnsi="New Athena Unicode"/>
      <w:lang w:eastAsia="en-US"/>
    </w:rPr>
  </w:style>
  <w:style w:type="paragraph" w:styleId="Footer">
    <w:name w:val="footer"/>
    <w:basedOn w:val="Normal"/>
    <w:link w:val="FooterChar"/>
    <w:uiPriority w:val="99"/>
    <w:unhideWhenUsed/>
    <w:rsid w:val="00123871"/>
    <w:pPr>
      <w:tabs>
        <w:tab w:val="clear" w:pos="360"/>
        <w:tab w:val="clear" w:pos="720"/>
        <w:tab w:val="clear" w:pos="4680"/>
        <w:tab w:val="clear" w:pos="9360"/>
        <w:tab w:val="center" w:pos="4320"/>
        <w:tab w:val="right" w:pos="8640"/>
      </w:tabs>
    </w:pPr>
  </w:style>
  <w:style w:type="character" w:customStyle="1" w:styleId="FooterChar">
    <w:name w:val="Footer Char"/>
    <w:basedOn w:val="DefaultParagraphFont"/>
    <w:link w:val="Footer"/>
    <w:uiPriority w:val="99"/>
    <w:rsid w:val="00123871"/>
    <w:rPr>
      <w:rFonts w:ascii="New Athena Unicode" w:hAnsi="New Athena Unicode"/>
      <w:lang w:eastAsia="en-US"/>
    </w:rPr>
  </w:style>
  <w:style w:type="character" w:styleId="PageNumber">
    <w:name w:val="page number"/>
    <w:basedOn w:val="DefaultParagraphFont"/>
    <w:uiPriority w:val="99"/>
    <w:semiHidden/>
    <w:unhideWhenUsed/>
    <w:rsid w:val="0012387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68B"/>
    <w:pPr>
      <w:tabs>
        <w:tab w:val="left" w:pos="360"/>
        <w:tab w:val="left" w:pos="720"/>
        <w:tab w:val="center" w:pos="4680"/>
        <w:tab w:val="right" w:pos="9360"/>
      </w:tabs>
      <w:jc w:val="both"/>
    </w:pPr>
    <w:rPr>
      <w:rFonts w:ascii="New Athena Unicode" w:hAnsi="New Athena Unicod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autoRedefine/>
    <w:rsid w:val="00D033F8"/>
    <w:pPr>
      <w:tabs>
        <w:tab w:val="clear" w:pos="360"/>
        <w:tab w:val="clear" w:pos="4680"/>
        <w:tab w:val="clear" w:pos="9360"/>
      </w:tabs>
      <w:spacing w:line="480" w:lineRule="auto"/>
      <w:ind w:left="360" w:hanging="360"/>
      <w:jc w:val="left"/>
    </w:pPr>
  </w:style>
  <w:style w:type="paragraph" w:styleId="FootnoteText">
    <w:name w:val="footnote text"/>
    <w:aliases w:val="Footnote Text (Palatino),Footnote Text (Times New Roman)"/>
    <w:basedOn w:val="Normal"/>
    <w:link w:val="FootnoteTextChar"/>
    <w:uiPriority w:val="99"/>
    <w:rsid w:val="00040BDD"/>
    <w:pPr>
      <w:ind w:left="360" w:hanging="360"/>
    </w:pPr>
    <w:rPr>
      <w:sz w:val="20"/>
    </w:rPr>
  </w:style>
  <w:style w:type="paragraph" w:customStyle="1" w:styleId="NormalTNR11">
    <w:name w:val="Normal TNR 11"/>
    <w:basedOn w:val="Normal"/>
    <w:rsid w:val="00FD0F9B"/>
    <w:rPr>
      <w:sz w:val="22"/>
    </w:rPr>
  </w:style>
  <w:style w:type="paragraph" w:customStyle="1" w:styleId="NormalNewAthenaUnicode">
    <w:name w:val="Normal (New Athena Unicode)"/>
    <w:basedOn w:val="Normal"/>
    <w:autoRedefine/>
    <w:rsid w:val="00E13F03"/>
    <w:pPr>
      <w:ind w:left="360" w:hanging="360"/>
    </w:pPr>
  </w:style>
  <w:style w:type="paragraph" w:customStyle="1" w:styleId="Footnotes">
    <w:name w:val="Footnotes"/>
    <w:aliases w:val="New Athena Unicode"/>
    <w:basedOn w:val="FootnoteText"/>
    <w:autoRedefine/>
    <w:rsid w:val="00C46C08"/>
    <w:pPr>
      <w:tabs>
        <w:tab w:val="clear" w:pos="360"/>
      </w:tabs>
      <w:ind w:left="540" w:hanging="540"/>
    </w:pPr>
  </w:style>
  <w:style w:type="paragraph" w:customStyle="1" w:styleId="FootnoteNewAthenaUnicode">
    <w:name w:val="Footnote (New Athena Unicode)"/>
    <w:basedOn w:val="FootnoteText"/>
    <w:autoRedefine/>
    <w:rsid w:val="00E13F03"/>
    <w:pPr>
      <w:ind w:left="450" w:hanging="450"/>
    </w:pPr>
    <w:rPr>
      <w:rFonts w:eastAsia="Times New Roman"/>
    </w:rPr>
  </w:style>
  <w:style w:type="paragraph" w:styleId="BalloonText">
    <w:name w:val="Balloon Text"/>
    <w:basedOn w:val="Normal"/>
    <w:semiHidden/>
    <w:rsid w:val="005B4994"/>
    <w:rPr>
      <w:rFonts w:ascii="Lucida Grande" w:hAnsi="Lucida Grande"/>
      <w:sz w:val="18"/>
      <w:szCs w:val="18"/>
    </w:rPr>
  </w:style>
  <w:style w:type="paragraph" w:customStyle="1" w:styleId="NormalTimesNewRoman">
    <w:name w:val="Normal Times New Roman"/>
    <w:basedOn w:val="Normal"/>
    <w:rsid w:val="006C3A95"/>
    <w:pPr>
      <w:widowControl w:val="0"/>
    </w:pPr>
    <w:rPr>
      <w:szCs w:val="20"/>
    </w:rPr>
  </w:style>
  <w:style w:type="character" w:styleId="FootnoteReference">
    <w:name w:val="footnote reference"/>
    <w:basedOn w:val="DefaultParagraphFont"/>
    <w:uiPriority w:val="99"/>
    <w:unhideWhenUsed/>
    <w:rsid w:val="002F35DE"/>
    <w:rPr>
      <w:vertAlign w:val="superscript"/>
    </w:rPr>
  </w:style>
  <w:style w:type="paragraph" w:styleId="PlainText">
    <w:name w:val="Plain Text"/>
    <w:basedOn w:val="Normal"/>
    <w:link w:val="PlainTextChar"/>
    <w:uiPriority w:val="99"/>
    <w:rsid w:val="00A72DB1"/>
    <w:pPr>
      <w:tabs>
        <w:tab w:val="clear" w:pos="360"/>
        <w:tab w:val="clear" w:pos="720"/>
        <w:tab w:val="clear" w:pos="4680"/>
        <w:tab w:val="clear" w:pos="9360"/>
      </w:tabs>
      <w:jc w:val="left"/>
    </w:pPr>
    <w:rPr>
      <w:rFonts w:ascii="Courier" w:eastAsia="Times New Roman" w:hAnsi="Courier" w:cs="Courier"/>
    </w:rPr>
  </w:style>
  <w:style w:type="character" w:customStyle="1" w:styleId="PlainTextChar">
    <w:name w:val="Plain Text Char"/>
    <w:basedOn w:val="DefaultParagraphFont"/>
    <w:link w:val="PlainText"/>
    <w:uiPriority w:val="99"/>
    <w:rsid w:val="00A72DB1"/>
    <w:rPr>
      <w:rFonts w:ascii="Courier" w:eastAsia="Times New Roman" w:hAnsi="Courier" w:cs="Courier"/>
      <w:lang w:eastAsia="en-US"/>
    </w:rPr>
  </w:style>
  <w:style w:type="character" w:customStyle="1" w:styleId="FootnoteTextChar">
    <w:name w:val="Footnote Text Char"/>
    <w:aliases w:val="Footnote Text (Palatino) Char,Footnote Text (Times New Roman) Char"/>
    <w:basedOn w:val="DefaultParagraphFont"/>
    <w:link w:val="FootnoteText"/>
    <w:uiPriority w:val="99"/>
    <w:rsid w:val="00A72DB1"/>
    <w:rPr>
      <w:rFonts w:ascii="New Athena Unicode" w:hAnsi="New Athena Unicode"/>
      <w:sz w:val="20"/>
      <w:lang w:eastAsia="en-US"/>
    </w:rPr>
  </w:style>
  <w:style w:type="paragraph" w:styleId="ListParagraph">
    <w:name w:val="List Paragraph"/>
    <w:basedOn w:val="Normal"/>
    <w:uiPriority w:val="34"/>
    <w:qFormat/>
    <w:rsid w:val="00650174"/>
    <w:pPr>
      <w:ind w:left="720"/>
      <w:contextualSpacing/>
    </w:pPr>
  </w:style>
  <w:style w:type="paragraph" w:styleId="Header">
    <w:name w:val="header"/>
    <w:basedOn w:val="Normal"/>
    <w:link w:val="HeaderChar"/>
    <w:uiPriority w:val="99"/>
    <w:unhideWhenUsed/>
    <w:rsid w:val="00123871"/>
    <w:pPr>
      <w:tabs>
        <w:tab w:val="clear" w:pos="360"/>
        <w:tab w:val="clear" w:pos="720"/>
        <w:tab w:val="clear" w:pos="4680"/>
        <w:tab w:val="clear" w:pos="9360"/>
        <w:tab w:val="center" w:pos="4320"/>
        <w:tab w:val="right" w:pos="8640"/>
      </w:tabs>
    </w:pPr>
  </w:style>
  <w:style w:type="character" w:customStyle="1" w:styleId="HeaderChar">
    <w:name w:val="Header Char"/>
    <w:basedOn w:val="DefaultParagraphFont"/>
    <w:link w:val="Header"/>
    <w:uiPriority w:val="99"/>
    <w:rsid w:val="00123871"/>
    <w:rPr>
      <w:rFonts w:ascii="New Athena Unicode" w:hAnsi="New Athena Unicode"/>
      <w:lang w:eastAsia="en-US"/>
    </w:rPr>
  </w:style>
  <w:style w:type="paragraph" w:styleId="Footer">
    <w:name w:val="footer"/>
    <w:basedOn w:val="Normal"/>
    <w:link w:val="FooterChar"/>
    <w:uiPriority w:val="99"/>
    <w:unhideWhenUsed/>
    <w:rsid w:val="00123871"/>
    <w:pPr>
      <w:tabs>
        <w:tab w:val="clear" w:pos="360"/>
        <w:tab w:val="clear" w:pos="720"/>
        <w:tab w:val="clear" w:pos="4680"/>
        <w:tab w:val="clear" w:pos="9360"/>
        <w:tab w:val="center" w:pos="4320"/>
        <w:tab w:val="right" w:pos="8640"/>
      </w:tabs>
    </w:pPr>
  </w:style>
  <w:style w:type="character" w:customStyle="1" w:styleId="FooterChar">
    <w:name w:val="Footer Char"/>
    <w:basedOn w:val="DefaultParagraphFont"/>
    <w:link w:val="Footer"/>
    <w:uiPriority w:val="99"/>
    <w:rsid w:val="00123871"/>
    <w:rPr>
      <w:rFonts w:ascii="New Athena Unicode" w:hAnsi="New Athena Unicode"/>
      <w:lang w:eastAsia="en-US"/>
    </w:rPr>
  </w:style>
  <w:style w:type="character" w:styleId="PageNumber">
    <w:name w:val="page number"/>
    <w:basedOn w:val="DefaultParagraphFont"/>
    <w:uiPriority w:val="99"/>
    <w:semiHidden/>
    <w:unhideWhenUsed/>
    <w:rsid w:val="00123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1637</Words>
  <Characters>9332</Characters>
  <Application>Microsoft Macintosh Word</Application>
  <DocSecurity>0</DocSecurity>
  <Lines>77</Lines>
  <Paragraphs>21</Paragraphs>
  <ScaleCrop>false</ScaleCrop>
  <Company/>
  <LinksUpToDate>false</LinksUpToDate>
  <CharactersWithSpaces>10948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Kaster</dc:creator>
  <cp:keywords/>
  <dc:description/>
  <cp:lastModifiedBy>Bob Kaster</cp:lastModifiedBy>
  <cp:revision>13</cp:revision>
  <dcterms:created xsi:type="dcterms:W3CDTF">2016-12-09T20:32:00Z</dcterms:created>
  <dcterms:modified xsi:type="dcterms:W3CDTF">2016-12-19T20:35:00Z</dcterms:modified>
</cp:coreProperties>
</file>