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CC8AB" w14:textId="0FDBBA79" w:rsidR="009A7AAB" w:rsidRPr="00B3401A" w:rsidRDefault="009A7AAB" w:rsidP="00030A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401A">
        <w:rPr>
          <w:rFonts w:ascii="Arial" w:hAnsi="Arial" w:cs="Arial"/>
          <w:b/>
          <w:sz w:val="24"/>
          <w:szCs w:val="24"/>
        </w:rPr>
        <w:t>Mapa de indicadores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13"/>
        <w:gridCol w:w="2244"/>
        <w:gridCol w:w="2490"/>
        <w:gridCol w:w="1447"/>
        <w:gridCol w:w="1373"/>
      </w:tblGrid>
      <w:tr w:rsidR="0040196F" w14:paraId="53FF60C0" w14:textId="77777777" w:rsidTr="00E05AF6">
        <w:tc>
          <w:tcPr>
            <w:tcW w:w="1513" w:type="dxa"/>
            <w:shd w:val="clear" w:color="auto" w:fill="D5DCE4" w:themeFill="text2" w:themeFillTint="33"/>
          </w:tcPr>
          <w:p w14:paraId="6D217250" w14:textId="77777777" w:rsidR="00F4609D" w:rsidRDefault="00F4609D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</w:p>
          <w:p w14:paraId="31482A64" w14:textId="120BE373" w:rsidR="0040196F" w:rsidRDefault="00F4609D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Panel</w:t>
            </w:r>
          </w:p>
        </w:tc>
        <w:tc>
          <w:tcPr>
            <w:tcW w:w="2244" w:type="dxa"/>
            <w:shd w:val="clear" w:color="auto" w:fill="D5DCE4" w:themeFill="text2" w:themeFillTint="33"/>
            <w:vAlign w:val="center"/>
          </w:tcPr>
          <w:p w14:paraId="57784102" w14:textId="08153969" w:rsidR="0040196F" w:rsidRDefault="0040196F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Indicadores</w:t>
            </w:r>
          </w:p>
        </w:tc>
        <w:tc>
          <w:tcPr>
            <w:tcW w:w="2490" w:type="dxa"/>
            <w:shd w:val="clear" w:color="auto" w:fill="D5DCE4" w:themeFill="text2" w:themeFillTint="33"/>
            <w:vAlign w:val="center"/>
          </w:tcPr>
          <w:p w14:paraId="3B62BBEC" w14:textId="77777777" w:rsidR="0040196F" w:rsidRDefault="0040196F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  <w:tc>
          <w:tcPr>
            <w:tcW w:w="1447" w:type="dxa"/>
            <w:shd w:val="clear" w:color="auto" w:fill="D5DCE4" w:themeFill="text2" w:themeFillTint="33"/>
            <w:vAlign w:val="center"/>
          </w:tcPr>
          <w:p w14:paraId="55D0308A" w14:textId="77777777" w:rsidR="0040196F" w:rsidRDefault="0040196F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Variables de control</w:t>
            </w:r>
          </w:p>
        </w:tc>
        <w:tc>
          <w:tcPr>
            <w:tcW w:w="1373" w:type="dxa"/>
            <w:shd w:val="clear" w:color="auto" w:fill="D5DCE4" w:themeFill="text2" w:themeFillTint="33"/>
            <w:vAlign w:val="center"/>
          </w:tcPr>
          <w:p w14:paraId="2EE2F5E0" w14:textId="77777777" w:rsidR="0040196F" w:rsidRDefault="0040196F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Fuente de datos</w:t>
            </w:r>
          </w:p>
        </w:tc>
      </w:tr>
      <w:tr w:rsidR="006D62D0" w14:paraId="738F8B3C" w14:textId="77777777" w:rsidTr="00E05AF6">
        <w:trPr>
          <w:trHeight w:val="553"/>
        </w:trPr>
        <w:tc>
          <w:tcPr>
            <w:tcW w:w="1513" w:type="dxa"/>
            <w:vMerge w:val="restart"/>
          </w:tcPr>
          <w:p w14:paraId="54C7EF16" w14:textId="77777777" w:rsidR="006D62D0" w:rsidRDefault="006D62D0" w:rsidP="006D6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14:paraId="2AFA8939" w14:textId="77777777" w:rsidR="006D62D0" w:rsidRDefault="006D62D0" w:rsidP="006D6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14:paraId="6755D37B" w14:textId="77777777" w:rsidR="006D62D0" w:rsidRDefault="006D62D0" w:rsidP="006D6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14:paraId="57CF0A45" w14:textId="77777777" w:rsidR="006D62D0" w:rsidRDefault="006D62D0" w:rsidP="006D6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14:paraId="417B89B2" w14:textId="77777777" w:rsidR="006D62D0" w:rsidRDefault="006D62D0" w:rsidP="006D62D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</w:p>
          <w:p w14:paraId="63518A4B" w14:textId="76C4FC3D" w:rsidR="006D62D0" w:rsidRPr="006D62D0" w:rsidRDefault="00F523E0" w:rsidP="00F523E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Aumento y retención de clientes</w:t>
            </w:r>
          </w:p>
        </w:tc>
        <w:tc>
          <w:tcPr>
            <w:tcW w:w="2244" w:type="dxa"/>
            <w:vAlign w:val="center"/>
          </w:tcPr>
          <w:p w14:paraId="072F7F71" w14:textId="1E4997B9" w:rsidR="006D62D0" w:rsidRPr="001110B8" w:rsidRDefault="00F523E0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Estado de los clientes</w:t>
            </w:r>
          </w:p>
        </w:tc>
        <w:tc>
          <w:tcPr>
            <w:tcW w:w="2490" w:type="dxa"/>
            <w:vAlign w:val="center"/>
          </w:tcPr>
          <w:p w14:paraId="4438D5C9" w14:textId="4A85D3FB" w:rsidR="006D62D0" w:rsidRPr="001110B8" w:rsidRDefault="006D62D0" w:rsidP="00F523E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Identificar </w:t>
            </w:r>
            <w:r w:rsidR="00F523E0">
              <w:rPr>
                <w:rFonts w:ascii="Arial" w:hAnsi="Arial" w:cs="Arial"/>
                <w:color w:val="000000"/>
              </w:rPr>
              <w:t>si un cliente es nuevo, antiguo o está perdido</w:t>
            </w:r>
          </w:p>
        </w:tc>
        <w:tc>
          <w:tcPr>
            <w:tcW w:w="1447" w:type="dxa"/>
            <w:vAlign w:val="center"/>
          </w:tcPr>
          <w:p w14:paraId="536E61A6" w14:textId="2B35D303" w:rsidR="006D62D0" w:rsidRPr="001110B8" w:rsidRDefault="00F523E0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Clientes</w:t>
            </w:r>
          </w:p>
        </w:tc>
        <w:tc>
          <w:tcPr>
            <w:tcW w:w="1373" w:type="dxa"/>
            <w:vAlign w:val="center"/>
          </w:tcPr>
          <w:p w14:paraId="4CA51125" w14:textId="57360A52" w:rsidR="006D62D0" w:rsidRPr="00C00E40" w:rsidRDefault="00F523E0" w:rsidP="001F7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Zoho</w:t>
            </w:r>
            <w:proofErr w:type="spellEnd"/>
          </w:p>
        </w:tc>
      </w:tr>
      <w:tr w:rsidR="006D62D0" w14:paraId="6816B087" w14:textId="77777777" w:rsidTr="00E05AF6">
        <w:trPr>
          <w:trHeight w:val="1265"/>
        </w:trPr>
        <w:tc>
          <w:tcPr>
            <w:tcW w:w="1513" w:type="dxa"/>
            <w:vMerge/>
          </w:tcPr>
          <w:p w14:paraId="2CB6F4EC" w14:textId="77777777" w:rsidR="006D62D0" w:rsidRPr="001110B8" w:rsidRDefault="006D62D0" w:rsidP="001F70C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244" w:type="dxa"/>
            <w:vAlign w:val="center"/>
          </w:tcPr>
          <w:p w14:paraId="64DD71FC" w14:textId="240F8335" w:rsidR="006D62D0" w:rsidRPr="001110B8" w:rsidRDefault="00F523E0" w:rsidP="00E05AF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Clientes </w:t>
            </w:r>
            <w:r w:rsidR="00E05AF6">
              <w:rPr>
                <w:rFonts w:ascii="Arial" w:hAnsi="Arial" w:cs="Arial"/>
              </w:rPr>
              <w:t>por comerciales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1E6AADAF" w14:textId="7815D87A" w:rsidR="006D62D0" w:rsidRPr="00C00E40" w:rsidRDefault="006D62D0" w:rsidP="00E05A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Identificar </w:t>
            </w:r>
            <w:r w:rsidR="00E05AF6">
              <w:rPr>
                <w:rFonts w:ascii="Arial" w:hAnsi="Arial" w:cs="Arial"/>
                <w:color w:val="000000"/>
              </w:rPr>
              <w:t>la cantidad de clientes por comerciales de acuerdo al tipo (DL o CAD)</w:t>
            </w:r>
          </w:p>
        </w:tc>
        <w:tc>
          <w:tcPr>
            <w:tcW w:w="1447" w:type="dxa"/>
            <w:vAlign w:val="center"/>
          </w:tcPr>
          <w:p w14:paraId="7D95E3F1" w14:textId="35D6685A" w:rsidR="006D62D0" w:rsidRPr="001110B8" w:rsidRDefault="00E05AF6" w:rsidP="001F70C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Clientes</w:t>
            </w:r>
          </w:p>
        </w:tc>
        <w:tc>
          <w:tcPr>
            <w:tcW w:w="1373" w:type="dxa"/>
          </w:tcPr>
          <w:p w14:paraId="7A569ECA" w14:textId="09CE6F2E" w:rsidR="006D62D0" w:rsidRPr="00C00E40" w:rsidRDefault="006D62D0" w:rsidP="001F70C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Zoho</w:t>
            </w:r>
          </w:p>
        </w:tc>
      </w:tr>
      <w:tr w:rsidR="006D62D0" w14:paraId="5B3E3621" w14:textId="77777777" w:rsidTr="00E05AF6">
        <w:trPr>
          <w:trHeight w:val="1012"/>
        </w:trPr>
        <w:tc>
          <w:tcPr>
            <w:tcW w:w="1513" w:type="dxa"/>
            <w:vMerge/>
          </w:tcPr>
          <w:p w14:paraId="1B8829DC" w14:textId="77777777" w:rsidR="006D62D0" w:rsidRPr="001110B8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2244" w:type="dxa"/>
            <w:vAlign w:val="center"/>
          </w:tcPr>
          <w:p w14:paraId="722176FE" w14:textId="2C46B92F" w:rsidR="006D62D0" w:rsidRPr="001110B8" w:rsidRDefault="00F523E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Clientes</w:t>
            </w:r>
            <w:r w:rsidR="00E05AF6">
              <w:rPr>
                <w:rFonts w:ascii="Arial" w:hAnsi="Arial" w:cs="Arial"/>
              </w:rPr>
              <w:t xml:space="preserve"> por año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08DEDFCB" w14:textId="1F2991FB" w:rsidR="006D62D0" w:rsidRPr="001110B8" w:rsidRDefault="006D62D0" w:rsidP="00E05A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Identificar </w:t>
            </w:r>
            <w:r w:rsidR="00E05AF6">
              <w:rPr>
                <w:rFonts w:ascii="Arial" w:hAnsi="Arial" w:cs="Arial"/>
                <w:color w:val="000000"/>
              </w:rPr>
              <w:t>la cantidad de clientes que se le han hecho ventas en los diferentes años.</w:t>
            </w:r>
          </w:p>
        </w:tc>
        <w:tc>
          <w:tcPr>
            <w:tcW w:w="1447" w:type="dxa"/>
            <w:vAlign w:val="center"/>
          </w:tcPr>
          <w:p w14:paraId="4CD0CAC9" w14:textId="6B33019A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Clientes</w:t>
            </w:r>
          </w:p>
          <w:p w14:paraId="666965B1" w14:textId="04BFCAB9" w:rsidR="006D62D0" w:rsidRPr="001110B8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Ventas reales</w:t>
            </w:r>
          </w:p>
          <w:p w14:paraId="693C296A" w14:textId="0480A6F9" w:rsidR="006D62D0" w:rsidRPr="001110B8" w:rsidRDefault="006D62D0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1373" w:type="dxa"/>
          </w:tcPr>
          <w:p w14:paraId="440DA9F7" w14:textId="7429BB64" w:rsidR="006D62D0" w:rsidRPr="00C00E40" w:rsidRDefault="006D62D0" w:rsidP="00F460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Zoho</w:t>
            </w:r>
          </w:p>
        </w:tc>
      </w:tr>
      <w:tr w:rsidR="00E05AF6" w14:paraId="5A652A19" w14:textId="77777777" w:rsidTr="00E05AF6">
        <w:tc>
          <w:tcPr>
            <w:tcW w:w="1513" w:type="dxa"/>
            <w:vMerge w:val="restart"/>
          </w:tcPr>
          <w:p w14:paraId="4F6C88E4" w14:textId="77777777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2B0184F3" w14:textId="77777777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10052B2B" w14:textId="77777777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1D76240E" w14:textId="77777777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7DDA2B66" w14:textId="77777777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7ED26547" w14:textId="77777777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6A12363D" w14:textId="77777777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2ABC0792" w14:textId="77777777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3B21A601" w14:textId="77777777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  <w:p w14:paraId="18C8D075" w14:textId="3C7DA4A2" w:rsidR="00E05AF6" w:rsidRP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E05AF6">
              <w:rPr>
                <w:rFonts w:ascii="Arial" w:hAnsi="Arial" w:cs="Arial"/>
                <w:b/>
                <w:color w:val="000000"/>
              </w:rPr>
              <w:t>Nivel de Satisfacción</w:t>
            </w:r>
          </w:p>
        </w:tc>
        <w:tc>
          <w:tcPr>
            <w:tcW w:w="2244" w:type="dxa"/>
            <w:shd w:val="clear" w:color="auto" w:fill="auto"/>
            <w:vAlign w:val="center"/>
          </w:tcPr>
          <w:p w14:paraId="6AF1E202" w14:textId="58A13DC4" w:rsidR="00E05AF6" w:rsidRDefault="00E05AF6" w:rsidP="00E05AF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Nivel de satisfacción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5C7847D5" w14:textId="309732D3" w:rsidR="00E05AF6" w:rsidRDefault="00E05AF6" w:rsidP="00E05A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Este será reflejado tanto de forma trimestral como anual para los diferentes servicios tanto de clientes como de alumnos: E-</w:t>
            </w:r>
            <w:proofErr w:type="spellStart"/>
            <w:r>
              <w:rPr>
                <w:rFonts w:ascii="Arial" w:hAnsi="Arial" w:cs="Arial"/>
                <w:color w:val="000000"/>
              </w:rPr>
              <w:t>learning</w:t>
            </w:r>
            <w:proofErr w:type="spellEnd"/>
            <w:r>
              <w:rPr>
                <w:rFonts w:ascii="Arial" w:hAnsi="Arial" w:cs="Arial"/>
                <w:color w:val="000000"/>
              </w:rPr>
              <w:t>, A distancia, Diseño y construcción, Academia, SGD y Externalizado.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0D689FCE" w14:textId="280D6845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4EAC15E3" w14:textId="77777777" w:rsidR="00E05AF6" w:rsidRDefault="00E05AF6" w:rsidP="009B6E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Select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Survey</w:t>
            </w:r>
            <w:proofErr w:type="spellEnd"/>
          </w:p>
          <w:p w14:paraId="01C76B1F" w14:textId="2B58A9D9" w:rsidR="00E05AF6" w:rsidRDefault="00E05AF6" w:rsidP="009B6E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Totara</w:t>
            </w:r>
          </w:p>
        </w:tc>
      </w:tr>
      <w:tr w:rsidR="00E05AF6" w14:paraId="175715FB" w14:textId="77777777" w:rsidTr="00E05AF6">
        <w:tc>
          <w:tcPr>
            <w:tcW w:w="1513" w:type="dxa"/>
            <w:vMerge/>
          </w:tcPr>
          <w:p w14:paraId="0AC20997" w14:textId="77777777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244" w:type="dxa"/>
            <w:shd w:val="clear" w:color="auto" w:fill="auto"/>
            <w:vAlign w:val="center"/>
          </w:tcPr>
          <w:p w14:paraId="50F6A76B" w14:textId="272169F5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NS por año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2181A23C" w14:textId="6CFC1343" w:rsidR="00E05AF6" w:rsidRDefault="00E05AF6" w:rsidP="00F4609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Valor que refleja el comportamiento anualmente.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05399159" w14:textId="28F242D0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1984077E" w14:textId="77777777" w:rsidR="00E05AF6" w:rsidRDefault="00E05AF6" w:rsidP="00E05A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Select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Survey</w:t>
            </w:r>
            <w:proofErr w:type="spellEnd"/>
          </w:p>
          <w:p w14:paraId="0C89A3A1" w14:textId="79202AE3" w:rsidR="00E05AF6" w:rsidRDefault="00E05AF6" w:rsidP="00E05A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Totara</w:t>
            </w:r>
          </w:p>
        </w:tc>
      </w:tr>
      <w:tr w:rsidR="00E05AF6" w14:paraId="703EF016" w14:textId="77777777" w:rsidTr="00E05AF6">
        <w:tc>
          <w:tcPr>
            <w:tcW w:w="1513" w:type="dxa"/>
            <w:vMerge/>
          </w:tcPr>
          <w:p w14:paraId="08306C51" w14:textId="77777777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244" w:type="dxa"/>
            <w:shd w:val="clear" w:color="auto" w:fill="auto"/>
            <w:vAlign w:val="center"/>
          </w:tcPr>
          <w:p w14:paraId="44B821E3" w14:textId="01637964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NS por clientes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66F8DFB9" w14:textId="40680947" w:rsidR="00E05AF6" w:rsidRDefault="00E05AF6" w:rsidP="00E05A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Valor que refleja el comportamiento en el año actual por clientes.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74ABA960" w14:textId="2AECD255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2DF33C96" w14:textId="77777777" w:rsidR="00E05AF6" w:rsidRDefault="00E05AF6" w:rsidP="00E05A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Select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Survey</w:t>
            </w:r>
            <w:proofErr w:type="spellEnd"/>
          </w:p>
          <w:p w14:paraId="788DBAA9" w14:textId="67680A86" w:rsidR="00E05AF6" w:rsidRDefault="00E05AF6" w:rsidP="00E05A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Totara</w:t>
            </w:r>
          </w:p>
        </w:tc>
      </w:tr>
      <w:tr w:rsidR="00E05AF6" w14:paraId="4CC05C8F" w14:textId="77777777" w:rsidTr="00E05AF6">
        <w:tc>
          <w:tcPr>
            <w:tcW w:w="1513" w:type="dxa"/>
            <w:vMerge/>
          </w:tcPr>
          <w:p w14:paraId="30ABC89D" w14:textId="77777777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244" w:type="dxa"/>
            <w:shd w:val="clear" w:color="auto" w:fill="auto"/>
            <w:vAlign w:val="center"/>
          </w:tcPr>
          <w:p w14:paraId="493C0DBF" w14:textId="10F0B986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NS por preguntas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1FE822A5" w14:textId="7728952D" w:rsidR="00E05AF6" w:rsidRDefault="00E05AF6" w:rsidP="00E05A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Valor que refleja el comportamiento en el año actual por preguntas de cada servicio.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2785C7A5" w14:textId="2960A348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2F8F8F3" w14:textId="77777777" w:rsidR="00E05AF6" w:rsidRDefault="00E05AF6" w:rsidP="00E05A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Select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Survey</w:t>
            </w:r>
            <w:proofErr w:type="spellEnd"/>
          </w:p>
          <w:p w14:paraId="5248C527" w14:textId="247330F6" w:rsidR="00E05AF6" w:rsidRDefault="00E05AF6" w:rsidP="00E05AF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Totara</w:t>
            </w:r>
          </w:p>
        </w:tc>
      </w:tr>
      <w:tr w:rsidR="00E05AF6" w14:paraId="376425A3" w14:textId="77777777" w:rsidTr="00E05AF6">
        <w:tc>
          <w:tcPr>
            <w:tcW w:w="1513" w:type="dxa"/>
            <w:vMerge/>
          </w:tcPr>
          <w:p w14:paraId="635B712D" w14:textId="77777777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244" w:type="dxa"/>
            <w:shd w:val="clear" w:color="auto" w:fill="auto"/>
            <w:vAlign w:val="center"/>
          </w:tcPr>
          <w:p w14:paraId="4611A6C3" w14:textId="5F3D4732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Meta NS</w:t>
            </w:r>
          </w:p>
        </w:tc>
        <w:tc>
          <w:tcPr>
            <w:tcW w:w="2490" w:type="dxa"/>
            <w:shd w:val="clear" w:color="auto" w:fill="auto"/>
            <w:vAlign w:val="center"/>
          </w:tcPr>
          <w:p w14:paraId="2E375165" w14:textId="5672D5E1" w:rsidR="00E05AF6" w:rsidRDefault="00E05AF6" w:rsidP="00E05AF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Valor que refleja la meta a alcanzar en el año por cada servicio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1B3A5F45" w14:textId="39CE4BCD" w:rsidR="00E05AF6" w:rsidRDefault="00E05AF6" w:rsidP="00F460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NS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296589CC" w14:textId="01AD9444" w:rsidR="00E05AF6" w:rsidRDefault="00E05AF6" w:rsidP="00F4609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Sharepoint</w:t>
            </w:r>
            <w:proofErr w:type="spellEnd"/>
          </w:p>
        </w:tc>
      </w:tr>
    </w:tbl>
    <w:p w14:paraId="7B8D78AA" w14:textId="002A6664" w:rsidR="009A7AAB" w:rsidRDefault="009A7AAB" w:rsidP="009A7A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5A6C1EC" w14:textId="3DCDACCA" w:rsidR="009E22DB" w:rsidRDefault="009E22DB" w:rsidP="009A7A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6A8606" w14:textId="77777777" w:rsidR="009E22DB" w:rsidRPr="009A7AAB" w:rsidRDefault="009E22DB" w:rsidP="009A7AA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877632" w14:textId="050F3B26" w:rsidR="00030A33" w:rsidRPr="00B3401A" w:rsidRDefault="00030A33" w:rsidP="00030A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3401A">
        <w:rPr>
          <w:rFonts w:ascii="Arial" w:hAnsi="Arial" w:cs="Arial"/>
          <w:b/>
          <w:sz w:val="24"/>
          <w:szCs w:val="24"/>
        </w:rPr>
        <w:lastRenderedPageBreak/>
        <w:t>Origen de los datos</w:t>
      </w:r>
    </w:p>
    <w:p w14:paraId="3FE41972" w14:textId="20039DF8" w:rsidR="00504D91" w:rsidRDefault="00504D91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panel MCG tiene 3 </w:t>
      </w:r>
      <w:r w:rsidR="00FA172F">
        <w:rPr>
          <w:rFonts w:ascii="Arial" w:hAnsi="Arial" w:cs="Arial"/>
          <w:sz w:val="24"/>
          <w:szCs w:val="24"/>
        </w:rPr>
        <w:t>orígenes</w:t>
      </w:r>
      <w:r>
        <w:rPr>
          <w:rFonts w:ascii="Arial" w:hAnsi="Arial" w:cs="Arial"/>
          <w:sz w:val="24"/>
          <w:szCs w:val="24"/>
        </w:rPr>
        <w:t xml:space="preserve"> de datos</w:t>
      </w:r>
      <w:r w:rsidR="00C65ECC">
        <w:rPr>
          <w:rFonts w:ascii="Arial" w:hAnsi="Arial" w:cs="Arial"/>
          <w:sz w:val="24"/>
          <w:szCs w:val="24"/>
        </w:rPr>
        <w:t>, el primero obtiene las encuestas de los cliente</w:t>
      </w:r>
      <w:r w:rsidR="00AF35C5">
        <w:rPr>
          <w:rFonts w:ascii="Arial" w:hAnsi="Arial" w:cs="Arial"/>
          <w:sz w:val="24"/>
          <w:szCs w:val="24"/>
        </w:rPr>
        <w:t xml:space="preserve">s </w:t>
      </w:r>
      <w:r w:rsidR="00C65ECC">
        <w:rPr>
          <w:rFonts w:ascii="Arial" w:hAnsi="Arial" w:cs="Arial"/>
          <w:sz w:val="24"/>
          <w:szCs w:val="24"/>
        </w:rPr>
        <w:t xml:space="preserve">en </w:t>
      </w:r>
      <w:proofErr w:type="spellStart"/>
      <w:r w:rsidR="00C65ECC">
        <w:rPr>
          <w:rFonts w:ascii="Arial" w:hAnsi="Arial" w:cs="Arial"/>
          <w:sz w:val="24"/>
          <w:szCs w:val="24"/>
        </w:rPr>
        <w:t>Sharepoint</w:t>
      </w:r>
      <w:proofErr w:type="spellEnd"/>
      <w:r w:rsidR="00C65ECC">
        <w:rPr>
          <w:rFonts w:ascii="Arial" w:hAnsi="Arial" w:cs="Arial"/>
          <w:sz w:val="24"/>
          <w:szCs w:val="24"/>
        </w:rPr>
        <w:t xml:space="preserve"> las cuales son descargadas del </w:t>
      </w:r>
      <w:proofErr w:type="spellStart"/>
      <w:r w:rsidR="00C65ECC">
        <w:rPr>
          <w:rFonts w:ascii="Arial" w:hAnsi="Arial" w:cs="Arial"/>
          <w:sz w:val="24"/>
          <w:szCs w:val="24"/>
        </w:rPr>
        <w:t>Select</w:t>
      </w:r>
      <w:proofErr w:type="spellEnd"/>
      <w:r w:rsidR="00C65E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ECC">
        <w:rPr>
          <w:rFonts w:ascii="Arial" w:hAnsi="Arial" w:cs="Arial"/>
          <w:sz w:val="24"/>
          <w:szCs w:val="24"/>
        </w:rPr>
        <w:t>Survey</w:t>
      </w:r>
      <w:proofErr w:type="spellEnd"/>
      <w:r w:rsidR="00C65ECC">
        <w:rPr>
          <w:rFonts w:ascii="Arial" w:hAnsi="Arial" w:cs="Arial"/>
          <w:sz w:val="24"/>
          <w:szCs w:val="24"/>
        </w:rPr>
        <w:t xml:space="preserve">. El segundo origen de datos es del </w:t>
      </w:r>
      <w:proofErr w:type="spellStart"/>
      <w:r w:rsidR="00AF35C5">
        <w:rPr>
          <w:rFonts w:ascii="Arial" w:hAnsi="Arial" w:cs="Arial"/>
          <w:sz w:val="24"/>
          <w:szCs w:val="24"/>
        </w:rPr>
        <w:t>datamart</w:t>
      </w:r>
      <w:proofErr w:type="spellEnd"/>
      <w:r w:rsidR="00AF35C5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="00AF35C5">
        <w:rPr>
          <w:rFonts w:ascii="Arial" w:hAnsi="Arial" w:cs="Arial"/>
          <w:sz w:val="24"/>
          <w:szCs w:val="24"/>
        </w:rPr>
        <w:t>select</w:t>
      </w:r>
      <w:proofErr w:type="spellEnd"/>
      <w:r w:rsidR="00AF35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F35C5">
        <w:rPr>
          <w:rFonts w:ascii="Arial" w:hAnsi="Arial" w:cs="Arial"/>
          <w:sz w:val="24"/>
          <w:szCs w:val="24"/>
        </w:rPr>
        <w:t>survey</w:t>
      </w:r>
      <w:proofErr w:type="spellEnd"/>
      <w:r w:rsidR="00AF35C5">
        <w:rPr>
          <w:rFonts w:ascii="Arial" w:hAnsi="Arial" w:cs="Arial"/>
          <w:sz w:val="24"/>
          <w:szCs w:val="24"/>
        </w:rPr>
        <w:t xml:space="preserve"> donde obtenemos una parte de las encuestas de los alumnos y el otro es de una base de datos integradora donde están la información de las encuestas de alumnos de los </w:t>
      </w:r>
      <w:proofErr w:type="spellStart"/>
      <w:r w:rsidR="00AF35C5">
        <w:rPr>
          <w:rFonts w:ascii="Arial" w:hAnsi="Arial" w:cs="Arial"/>
          <w:sz w:val="24"/>
          <w:szCs w:val="24"/>
        </w:rPr>
        <w:t>totaras</w:t>
      </w:r>
      <w:proofErr w:type="spellEnd"/>
      <w:r w:rsidR="00AF35C5">
        <w:rPr>
          <w:rFonts w:ascii="Arial" w:hAnsi="Arial" w:cs="Arial"/>
          <w:sz w:val="24"/>
          <w:szCs w:val="24"/>
        </w:rPr>
        <w:t>.</w:t>
      </w:r>
    </w:p>
    <w:p w14:paraId="2C7E6B89" w14:textId="466817E1" w:rsidR="009E22DB" w:rsidRDefault="009E22DB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 de datos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E22DB" w14:paraId="4FE351F7" w14:textId="77777777" w:rsidTr="009E22DB">
        <w:tc>
          <w:tcPr>
            <w:tcW w:w="4414" w:type="dxa"/>
          </w:tcPr>
          <w:p w14:paraId="37A0A2CD" w14:textId="77777777" w:rsidR="009E22DB" w:rsidRDefault="009E22DB" w:rsidP="009E22D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Select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Survey</w:t>
            </w:r>
            <w:proofErr w:type="spellEnd"/>
          </w:p>
          <w:p w14:paraId="28927574" w14:textId="77777777" w:rsidR="009E22DB" w:rsidRDefault="009E22DB" w:rsidP="009E22D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IP: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bi.academia365.cl</w:t>
            </w:r>
            <w:proofErr w:type="gramEnd"/>
          </w:p>
          <w:p w14:paraId="34822BF8" w14:textId="56C2A24B" w:rsidR="009E22DB" w:rsidRDefault="009E22DB" w:rsidP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BD: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dw_dl</w:t>
            </w:r>
            <w:proofErr w:type="spellEnd"/>
          </w:p>
        </w:tc>
        <w:tc>
          <w:tcPr>
            <w:tcW w:w="4414" w:type="dxa"/>
          </w:tcPr>
          <w:p w14:paraId="6379D7D0" w14:textId="77777777" w:rsidR="009E22DB" w:rsidRDefault="009E22DB" w:rsidP="009E22D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DM Totara</w:t>
            </w:r>
          </w:p>
          <w:p w14:paraId="54592293" w14:textId="77777777" w:rsidR="009E22DB" w:rsidRDefault="009E22DB" w:rsidP="009E22D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IP: </w:t>
            </w:r>
            <w:r w:rsidRPr="009E22DB">
              <w:rPr>
                <w:rFonts w:ascii="Arial" w:hAnsi="Arial" w:cs="Arial"/>
                <w:sz w:val="24"/>
                <w:szCs w:val="24"/>
              </w:rPr>
              <w:t>40.85.164.52</w:t>
            </w:r>
          </w:p>
          <w:p w14:paraId="00DD9680" w14:textId="24EDE3EE" w:rsidR="009E22DB" w:rsidRDefault="009E22DB" w:rsidP="00030A3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BD: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db_totara_mcg</w:t>
            </w:r>
            <w:proofErr w:type="spellEnd"/>
          </w:p>
        </w:tc>
      </w:tr>
    </w:tbl>
    <w:p w14:paraId="6397BDCE" w14:textId="77777777" w:rsidR="009E22DB" w:rsidRDefault="009E22DB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8B080F" w14:textId="6ADF8E98" w:rsidR="00B3401A" w:rsidRDefault="000A4B59" w:rsidP="00B3401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los</w:t>
      </w:r>
      <w:r w:rsidR="00030A33">
        <w:rPr>
          <w:rFonts w:ascii="Arial" w:hAnsi="Arial" w:cs="Arial"/>
          <w:sz w:val="24"/>
          <w:szCs w:val="24"/>
        </w:rPr>
        <w:t xml:space="preserve"> recurso</w:t>
      </w:r>
      <w:r>
        <w:rPr>
          <w:rFonts w:ascii="Arial" w:hAnsi="Arial" w:cs="Arial"/>
          <w:sz w:val="24"/>
          <w:szCs w:val="24"/>
        </w:rPr>
        <w:t>s</w:t>
      </w:r>
      <w:r w:rsidR="00030A33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>l</w:t>
      </w:r>
      <w:r w:rsidR="00030A33">
        <w:rPr>
          <w:rFonts w:ascii="Arial" w:hAnsi="Arial" w:cs="Arial"/>
          <w:sz w:val="24"/>
          <w:szCs w:val="24"/>
        </w:rPr>
        <w:t xml:space="preserve"> SharePoint vamos a obtener datos desde la web en el </w:t>
      </w:r>
      <w:proofErr w:type="spellStart"/>
      <w:r w:rsidR="00030A33">
        <w:rPr>
          <w:rFonts w:ascii="Arial" w:hAnsi="Arial" w:cs="Arial"/>
          <w:sz w:val="24"/>
          <w:szCs w:val="24"/>
        </w:rPr>
        <w:t>Power</w:t>
      </w:r>
      <w:proofErr w:type="spellEnd"/>
      <w:r w:rsidR="00030A33">
        <w:rPr>
          <w:rFonts w:ascii="Arial" w:hAnsi="Arial" w:cs="Arial"/>
          <w:sz w:val="24"/>
          <w:szCs w:val="24"/>
        </w:rPr>
        <w:t xml:space="preserve"> BI donde es colocado la URL y accedemos con cuenta de organización de Digital </w:t>
      </w:r>
      <w:proofErr w:type="spellStart"/>
      <w:r w:rsidR="00030A33">
        <w:rPr>
          <w:rFonts w:ascii="Arial" w:hAnsi="Arial" w:cs="Arial"/>
          <w:sz w:val="24"/>
          <w:szCs w:val="24"/>
        </w:rPr>
        <w:t>Learning</w:t>
      </w:r>
      <w:proofErr w:type="spellEnd"/>
      <w:r w:rsidR="00030A33">
        <w:rPr>
          <w:rFonts w:ascii="Arial" w:hAnsi="Arial" w:cs="Arial"/>
          <w:sz w:val="24"/>
          <w:szCs w:val="24"/>
        </w:rPr>
        <w:t xml:space="preserve"> con usuario: </w:t>
      </w:r>
      <w:hyperlink r:id="rId11" w:history="1">
        <w:r w:rsidR="00030A33">
          <w:rPr>
            <w:rStyle w:val="Hyperlink"/>
            <w:rFonts w:ascii="Arial" w:hAnsi="Arial" w:cs="Arial"/>
            <w:sz w:val="24"/>
            <w:szCs w:val="24"/>
          </w:rPr>
          <w:t>dldeveloper@dl.cl</w:t>
        </w:r>
      </w:hyperlink>
      <w:r w:rsidR="00030A33">
        <w:rPr>
          <w:rFonts w:ascii="Arial" w:hAnsi="Arial" w:cs="Arial"/>
          <w:sz w:val="24"/>
          <w:szCs w:val="24"/>
        </w:rPr>
        <w:t xml:space="preserve"> y contraseña: D1g1t4lD3vSH.</w:t>
      </w:r>
    </w:p>
    <w:p w14:paraId="1D6E5E9F" w14:textId="578F95BB" w:rsidR="00D966F2" w:rsidRDefault="00D966F2" w:rsidP="00D966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Mencionar que fue necesaria la realizaci</w:t>
      </w:r>
      <w:r w:rsidR="00FE287D">
        <w:rPr>
          <w:rFonts w:ascii="Arial" w:hAnsi="Arial" w:cs="Arial"/>
          <w:sz w:val="24"/>
          <w:szCs w:val="24"/>
        </w:rPr>
        <w:t xml:space="preserve">ón </w:t>
      </w:r>
      <w:r w:rsidR="008D2598">
        <w:rPr>
          <w:rFonts w:ascii="Arial" w:hAnsi="Arial" w:cs="Arial"/>
          <w:sz w:val="24"/>
          <w:szCs w:val="24"/>
        </w:rPr>
        <w:t xml:space="preserve">de una ETL que se ejecuta diariamente para extraer la información de las bases de datos de los </w:t>
      </w:r>
      <w:proofErr w:type="spellStart"/>
      <w:r w:rsidR="008D2598">
        <w:rPr>
          <w:rFonts w:ascii="Arial" w:hAnsi="Arial" w:cs="Arial"/>
          <w:sz w:val="24"/>
          <w:szCs w:val="24"/>
        </w:rPr>
        <w:t>totaras</w:t>
      </w:r>
      <w:proofErr w:type="spellEnd"/>
      <w:r w:rsidR="008D2598">
        <w:rPr>
          <w:rFonts w:ascii="Arial" w:hAnsi="Arial" w:cs="Arial"/>
          <w:sz w:val="24"/>
          <w:szCs w:val="24"/>
        </w:rPr>
        <w:t xml:space="preserve"> hacia la base de datos integradora.</w:t>
      </w:r>
    </w:p>
    <w:p w14:paraId="3A701933" w14:textId="038731A1" w:rsidR="00950307" w:rsidRDefault="00950307" w:rsidP="00D966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87A4A2" wp14:editId="4A41BC79">
            <wp:extent cx="5612130" cy="2182495"/>
            <wp:effectExtent l="0" t="0" r="762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323F" w14:textId="1DC1EBD4" w:rsidR="008D2598" w:rsidRDefault="00950307" w:rsidP="00D966F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0307"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3E0D9B52" wp14:editId="63FD81BB">
            <wp:extent cx="5612130" cy="3600234"/>
            <wp:effectExtent l="0" t="0" r="7620" b="635"/>
            <wp:docPr id="5" name="Picture 5" descr="C:\Users\yasse\Desktop\Flujo de datos Sprin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se\Desktop\Flujo de datos Sprint 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0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2B905" w14:textId="77777777" w:rsidR="00030A33" w:rsidRPr="00B3401A" w:rsidRDefault="00030A33" w:rsidP="00030A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B3401A">
        <w:rPr>
          <w:rFonts w:ascii="Arial" w:hAnsi="Arial" w:cs="Arial"/>
          <w:b/>
          <w:sz w:val="24"/>
          <w:szCs w:val="24"/>
        </w:rPr>
        <w:t>Empleo de parámetros</w:t>
      </w:r>
    </w:p>
    <w:p w14:paraId="2019AF59" w14:textId="77777777" w:rsidR="00FF4122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emplearon parámetros </w:t>
      </w:r>
      <w:r w:rsidR="00906589">
        <w:rPr>
          <w:rFonts w:ascii="Arial" w:hAnsi="Arial" w:cs="Arial"/>
          <w:sz w:val="24"/>
          <w:szCs w:val="24"/>
        </w:rPr>
        <w:t xml:space="preserve">para </w:t>
      </w:r>
      <w:r>
        <w:rPr>
          <w:rFonts w:ascii="Arial" w:hAnsi="Arial" w:cs="Arial"/>
          <w:sz w:val="24"/>
          <w:szCs w:val="24"/>
        </w:rPr>
        <w:t xml:space="preserve">los orígenes de datos </w:t>
      </w:r>
      <w:r w:rsidR="00FF4122">
        <w:rPr>
          <w:rFonts w:ascii="Arial" w:hAnsi="Arial" w:cs="Arial"/>
          <w:sz w:val="24"/>
          <w:szCs w:val="24"/>
        </w:rPr>
        <w:t>agrupándose estos en carpetas para una mejor organización.</w:t>
      </w:r>
    </w:p>
    <w:p w14:paraId="6330B8ED" w14:textId="19A0525C" w:rsidR="00030A33" w:rsidRDefault="00A25325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0F16C091" wp14:editId="3618C48F">
            <wp:extent cx="3169920" cy="5372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9171" w14:textId="77777777" w:rsidR="00030A33" w:rsidRDefault="00030A33" w:rsidP="00030A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Empleo de expresiones DAX</w:t>
      </w:r>
    </w:p>
    <w:p w14:paraId="49AC663B" w14:textId="4A59705E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crearon </w:t>
      </w:r>
      <w:r w:rsidR="00202931">
        <w:rPr>
          <w:rFonts w:ascii="Arial" w:hAnsi="Arial" w:cs="Arial"/>
          <w:sz w:val="24"/>
          <w:szCs w:val="24"/>
        </w:rPr>
        <w:t>varias</w:t>
      </w:r>
      <w:r>
        <w:rPr>
          <w:rFonts w:ascii="Arial" w:hAnsi="Arial" w:cs="Arial"/>
          <w:sz w:val="24"/>
          <w:szCs w:val="24"/>
        </w:rPr>
        <w:t xml:space="preserve"> medidas empleando exp</w:t>
      </w:r>
      <w:r w:rsidR="00202931">
        <w:rPr>
          <w:rFonts w:ascii="Arial" w:hAnsi="Arial" w:cs="Arial"/>
          <w:sz w:val="24"/>
          <w:szCs w:val="24"/>
        </w:rPr>
        <w:t>resiones DAX para el desarrollo</w:t>
      </w:r>
      <w:r w:rsidR="008E762E">
        <w:rPr>
          <w:rFonts w:ascii="Arial" w:hAnsi="Arial" w:cs="Arial"/>
          <w:sz w:val="24"/>
          <w:szCs w:val="24"/>
        </w:rPr>
        <w:t>, aquí algunas de ellas</w:t>
      </w:r>
      <w:r w:rsidR="00202931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02931" w14:paraId="2C442EAD" w14:textId="77777777" w:rsidTr="00194B3A">
        <w:tc>
          <w:tcPr>
            <w:tcW w:w="8828" w:type="dxa"/>
            <w:hideMark/>
          </w:tcPr>
          <w:p w14:paraId="2AC58A8C" w14:textId="77777777" w:rsidR="00075AEF" w:rsidRPr="00075AEF" w:rsidRDefault="00075AEF" w:rsidP="00075A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5AEF">
              <w:rPr>
                <w:rFonts w:ascii="Arial" w:hAnsi="Arial" w:cs="Arial"/>
                <w:sz w:val="24"/>
                <w:szCs w:val="24"/>
              </w:rPr>
              <w:t xml:space="preserve">Tipo Cliente = </w:t>
            </w:r>
          </w:p>
          <w:p w14:paraId="62E5FDBD" w14:textId="7760E4B6" w:rsidR="00202931" w:rsidRDefault="00075AEF" w:rsidP="00075A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5AEF">
              <w:rPr>
                <w:rFonts w:ascii="Arial" w:hAnsi="Arial" w:cs="Arial"/>
                <w:sz w:val="24"/>
                <w:szCs w:val="24"/>
              </w:rPr>
              <w:t xml:space="preserve">    SWITCH(TRUE(),AND('Clientes S4'[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RangoAños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>] = YEAR(TODAY()),'Clientes S4'[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RangoEntreCompras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 xml:space="preserve">] &gt; 730),"Cliente 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nuevo",AND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>('Clientes S4'[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RangoAños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 xml:space="preserve">] </w:t>
            </w:r>
            <w:r w:rsidRPr="00075AEF">
              <w:rPr>
                <w:rFonts w:ascii="Arial" w:hAnsi="Arial" w:cs="Arial"/>
                <w:sz w:val="24"/>
                <w:szCs w:val="24"/>
              </w:rPr>
              <w:lastRenderedPageBreak/>
              <w:t>&gt;= YEAR(TODAY())-2,'Clientes S4'[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RangoEntreCompras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 xml:space="preserve">]&gt; 730),"Cliente 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perdido","Cliente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 xml:space="preserve"> antiguo")</w:t>
            </w:r>
          </w:p>
        </w:tc>
      </w:tr>
      <w:tr w:rsidR="00202931" w14:paraId="70F6EB3A" w14:textId="77777777" w:rsidTr="00D96EE6">
        <w:tc>
          <w:tcPr>
            <w:tcW w:w="8828" w:type="dxa"/>
          </w:tcPr>
          <w:p w14:paraId="2213E9A4" w14:textId="52810D42" w:rsidR="00202931" w:rsidRPr="00202931" w:rsidRDefault="00075AEF" w:rsidP="0020293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lastRenderedPageBreak/>
              <w:t>RangoEntreCompras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 xml:space="preserve"> = DATEDIFF(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ClientesAyR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 xml:space="preserve">[Fecha 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PrimCompra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>],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ClientesAyR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 xml:space="preserve">[Fecha 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UltCompra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>],DAY)</w:t>
            </w:r>
          </w:p>
        </w:tc>
      </w:tr>
      <w:tr w:rsidR="00202931" w14:paraId="06B03585" w14:textId="77777777" w:rsidTr="00D718D3">
        <w:tc>
          <w:tcPr>
            <w:tcW w:w="8828" w:type="dxa"/>
            <w:hideMark/>
          </w:tcPr>
          <w:p w14:paraId="7B65AD24" w14:textId="64ADB975" w:rsidR="00202931" w:rsidRPr="00202931" w:rsidRDefault="00075A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75AEF">
              <w:rPr>
                <w:rFonts w:ascii="Arial" w:hAnsi="Arial" w:cs="Arial"/>
                <w:sz w:val="24"/>
                <w:szCs w:val="24"/>
              </w:rPr>
              <w:t xml:space="preserve">Fecha 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UltCompra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 xml:space="preserve"> = LASTDATE(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ClientesAyR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Due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 xml:space="preserve"> Date])</w:t>
            </w:r>
          </w:p>
        </w:tc>
      </w:tr>
      <w:tr w:rsidR="00202931" w14:paraId="384ADF11" w14:textId="77777777" w:rsidTr="0055421F">
        <w:tc>
          <w:tcPr>
            <w:tcW w:w="8828" w:type="dxa"/>
          </w:tcPr>
          <w:p w14:paraId="2DBFF5F1" w14:textId="26FD6A2E" w:rsidR="00202931" w:rsidRPr="00202931" w:rsidRDefault="00075AEF" w:rsidP="0020293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075AEF">
              <w:rPr>
                <w:rFonts w:ascii="Arial" w:hAnsi="Arial" w:cs="Arial"/>
                <w:sz w:val="24"/>
                <w:szCs w:val="24"/>
              </w:rPr>
              <w:t>CT = CALCULATE(DISTINCTCOUNT(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ClientesComb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>[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Account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>]))</w:t>
            </w:r>
          </w:p>
        </w:tc>
      </w:tr>
      <w:tr w:rsidR="00202931" w14:paraId="115C5105" w14:textId="77777777" w:rsidTr="00987654">
        <w:tc>
          <w:tcPr>
            <w:tcW w:w="8828" w:type="dxa"/>
            <w:hideMark/>
          </w:tcPr>
          <w:p w14:paraId="0FB79859" w14:textId="554790ED" w:rsidR="00202931" w:rsidRDefault="00075A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5AEF">
              <w:rPr>
                <w:rFonts w:ascii="Arial" w:hAnsi="Arial" w:cs="Arial"/>
                <w:sz w:val="24"/>
                <w:szCs w:val="24"/>
              </w:rPr>
              <w:t>C_NS = CALCULATE(AVERAGE(C_NS[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Evaluacion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>]))</w:t>
            </w:r>
          </w:p>
        </w:tc>
      </w:tr>
      <w:tr w:rsidR="00202931" w14:paraId="4F84D5CE" w14:textId="77777777" w:rsidTr="00AE6ED7">
        <w:tc>
          <w:tcPr>
            <w:tcW w:w="8828" w:type="dxa"/>
          </w:tcPr>
          <w:p w14:paraId="2A210335" w14:textId="2E1F7BEB" w:rsidR="00202931" w:rsidRDefault="00075AEF" w:rsidP="0020293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Cant_Enc_CA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 xml:space="preserve"> = IF(CALCULATE(DISTINCTCOUNT(C_NS[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Username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>]),C_NS[Año] = YEAR(TODAY()),C_NS[Tipo] = "CA") = BLANK(),0,CALCULATE(DISTINCTCOUNT(C_NS[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Username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>]),C_NS[Año] = YEAR(TODAY()),C_NS[Tipo] = "CA"))</w:t>
            </w:r>
          </w:p>
        </w:tc>
      </w:tr>
      <w:tr w:rsidR="00202931" w14:paraId="114D04D2" w14:textId="77777777" w:rsidTr="00A2693B">
        <w:tc>
          <w:tcPr>
            <w:tcW w:w="8828" w:type="dxa"/>
            <w:hideMark/>
          </w:tcPr>
          <w:p w14:paraId="62E1F3A6" w14:textId="3331D1DD" w:rsidR="00202931" w:rsidRDefault="00075AEF" w:rsidP="0020293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NS_Anual_AD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>_ = DIVIDE(C_NS[NS_T1_AD_]+C_NS[NS_T2_AD_]+C_NS[NS_T3_AD_]+C_NS[NS_T4_AD_],(IF(C_NS[NS_T1_AD_] &gt; 0,1,0)+IF(C_NS[NS_T2_AD_] &gt; 0,1,0)+IF(C_NS[NS_T3_AD_] &gt; 0,1,0)+IF(C_NS[NS_T4_AD_] &gt; 0,1,0)),0)</w:t>
            </w:r>
          </w:p>
        </w:tc>
      </w:tr>
      <w:tr w:rsidR="00202931" w14:paraId="24AD8343" w14:textId="77777777" w:rsidTr="002F54A6">
        <w:tc>
          <w:tcPr>
            <w:tcW w:w="8828" w:type="dxa"/>
          </w:tcPr>
          <w:p w14:paraId="74380890" w14:textId="3E45CA5E" w:rsidR="00202931" w:rsidRDefault="00075A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5AEF">
              <w:rPr>
                <w:rFonts w:ascii="Arial" w:hAnsi="Arial" w:cs="Arial"/>
                <w:sz w:val="24"/>
                <w:szCs w:val="24"/>
              </w:rPr>
              <w:t>NS_C_T1_CA = IF(CALCULATE(C_NS[C_NS],C_NS[Trimestre] = 1, C_NS[Año] = YEAR(TODAY()),C_NS[Tipo] = "CA")=BLANK(),0,CALCULATE(C_NS[C_NS],C_NS[Trimestre] = 1, C_NS[Año] = YEAR(TODAY()),C_NS[Tipo] = "CA"))</w:t>
            </w:r>
          </w:p>
        </w:tc>
      </w:tr>
      <w:tr w:rsidR="00202931" w14:paraId="2973323D" w14:textId="77777777" w:rsidTr="00FD4A65">
        <w:tc>
          <w:tcPr>
            <w:tcW w:w="8828" w:type="dxa"/>
          </w:tcPr>
          <w:p w14:paraId="53BD8A65" w14:textId="7520F751" w:rsidR="00202931" w:rsidRDefault="00075A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NS_CA_Actual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 xml:space="preserve"> = IF(CALCULATE(C_NS[C_NS],C_NS[Año] = YEAR(TODAY()) &amp;&amp; C_NS[Tipo] = "CA")=BLANK(),0,CALCULATE(C_NS[C_NS],C_NS[Año] = YEAR(TODAY()) &amp;&amp; C_NS[Tipo] = "CA"))</w:t>
            </w:r>
          </w:p>
        </w:tc>
      </w:tr>
      <w:tr w:rsidR="00202931" w14:paraId="088AF309" w14:textId="77777777" w:rsidTr="003F56DB">
        <w:tc>
          <w:tcPr>
            <w:tcW w:w="8828" w:type="dxa"/>
          </w:tcPr>
          <w:p w14:paraId="2588B4C0" w14:textId="14CB6F14" w:rsidR="00202931" w:rsidRDefault="00075A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75AEF">
              <w:rPr>
                <w:rFonts w:ascii="Arial" w:hAnsi="Arial" w:cs="Arial"/>
                <w:sz w:val="24"/>
                <w:szCs w:val="24"/>
              </w:rPr>
              <w:t>NS_T1_EL_ = IF(CALCULATE(C_NS[C_NS],C_NS[Trimestre] = 1,C_NS[Tipo]="CEL") = BLANK(),0,CALCULATE(C_NS[C_NS],C_NS[Trimestre] = 1,C_NS[Tipo]="CEL"))</w:t>
            </w:r>
          </w:p>
        </w:tc>
      </w:tr>
      <w:tr w:rsidR="00202931" w14:paraId="41EE4A69" w14:textId="77777777" w:rsidTr="005135DD">
        <w:tc>
          <w:tcPr>
            <w:tcW w:w="8828" w:type="dxa"/>
          </w:tcPr>
          <w:p w14:paraId="26B9D35C" w14:textId="5676B525" w:rsidR="00202931" w:rsidRDefault="00075A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Cant_Enc_AD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 xml:space="preserve"> = IF(CALCULATE(DISTINCTCOUNT(th_encuestas[userid]),th_encuestas[Año] = YEAR(TODAY()),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th_encuestas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>[Tipo] = "A distancia",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th_encuestas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 xml:space="preserve">[valor] &gt; 0) </w:t>
            </w:r>
            <w:r w:rsidRPr="00075AEF">
              <w:rPr>
                <w:rFonts w:ascii="Arial" w:hAnsi="Arial" w:cs="Arial"/>
                <w:sz w:val="24"/>
                <w:szCs w:val="24"/>
              </w:rPr>
              <w:lastRenderedPageBreak/>
              <w:t>=BLANK(),0,CALCULATE(DISTINCTCOUNT(th_encuestas[userid]),th_encuestas[Año] = YEAR(TODAY()),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th_encuestas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>[Tipo] = "A distancia",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</w:rPr>
              <w:t>th_encuestas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</w:rPr>
              <w:t>[valor] &gt; 0))</w:t>
            </w:r>
          </w:p>
        </w:tc>
      </w:tr>
      <w:tr w:rsidR="00202931" w14:paraId="38FB5791" w14:textId="77777777" w:rsidTr="0093229F">
        <w:tc>
          <w:tcPr>
            <w:tcW w:w="8828" w:type="dxa"/>
          </w:tcPr>
          <w:p w14:paraId="61A6042F" w14:textId="3B9DCA9F" w:rsidR="00202931" w:rsidRPr="00202931" w:rsidRDefault="00075AE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075AEF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Cursos_DL_AAD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  <w:lang w:val="es-ES"/>
              </w:rPr>
              <w:t xml:space="preserve"> = IF(CALCULATE(DISTINCTCOUNT(th_encuestas[curso]),th_encuestas[Año] = YEAR(TODAY()),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  <w:lang w:val="es-ES"/>
              </w:rPr>
              <w:t>th_encuestas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  <w:lang w:val="es-ES"/>
              </w:rPr>
              <w:t>[Tipo] = "A distancia",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  <w:lang w:val="es-ES"/>
              </w:rPr>
              <w:t>th_encuestas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  <w:lang w:val="es-ES"/>
              </w:rPr>
              <w:t>[Catálogo] &lt;&gt; "No") = BLANK(),0,CALCULATE(DISTINCTCOUNT(th_encuestas[curso]),th_encuestas[Año] = YEAR(TODAY()),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  <w:lang w:val="es-ES"/>
              </w:rPr>
              <w:t>th_encuestas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  <w:lang w:val="es-ES"/>
              </w:rPr>
              <w:t>[Tipo] = "A distancia",</w:t>
            </w:r>
            <w:proofErr w:type="spellStart"/>
            <w:r w:rsidRPr="00075AEF">
              <w:rPr>
                <w:rFonts w:ascii="Arial" w:hAnsi="Arial" w:cs="Arial"/>
                <w:sz w:val="24"/>
                <w:szCs w:val="24"/>
                <w:lang w:val="es-ES"/>
              </w:rPr>
              <w:t>th_encuestas</w:t>
            </w:r>
            <w:proofErr w:type="spellEnd"/>
            <w:r w:rsidRPr="00075AEF">
              <w:rPr>
                <w:rFonts w:ascii="Arial" w:hAnsi="Arial" w:cs="Arial"/>
                <w:sz w:val="24"/>
                <w:szCs w:val="24"/>
                <w:lang w:val="es-ES"/>
              </w:rPr>
              <w:t>[Catálogo] &lt;&gt; "No"))</w:t>
            </w:r>
          </w:p>
        </w:tc>
      </w:tr>
    </w:tbl>
    <w:p w14:paraId="4878FB08" w14:textId="77777777" w:rsidR="00030A33" w:rsidRPr="001A231C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4432C3C" w14:textId="77777777" w:rsidR="00030A33" w:rsidRDefault="00030A33" w:rsidP="00030A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datos</w:t>
      </w:r>
    </w:p>
    <w:p w14:paraId="0004DAD5" w14:textId="4D3BABDE" w:rsidR="00030A33" w:rsidRDefault="002D2541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modelos de datos se reflejan en un diagrama el aumento y retención de los</w:t>
      </w:r>
      <w:r w:rsidR="008E76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clientes y en el otro los niveles de satisfacción de las encuestas, las metas</w:t>
      </w:r>
      <w:r w:rsidR="008E762E">
        <w:rPr>
          <w:rFonts w:ascii="Arial" w:hAnsi="Arial" w:cs="Arial"/>
          <w:sz w:val="24"/>
          <w:szCs w:val="24"/>
        </w:rPr>
        <w:t xml:space="preserve"> y la</w:t>
      </w:r>
      <w:r>
        <w:rPr>
          <w:rFonts w:ascii="Arial" w:hAnsi="Arial" w:cs="Arial"/>
          <w:sz w:val="24"/>
          <w:szCs w:val="24"/>
        </w:rPr>
        <w:t>s</w:t>
      </w:r>
      <w:r w:rsidR="008E76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preguntas.</w:t>
      </w:r>
    </w:p>
    <w:p w14:paraId="554BD978" w14:textId="3D9922DA" w:rsidR="00030A33" w:rsidRDefault="002D2541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6DACAA8" wp14:editId="2B7C46AF">
            <wp:extent cx="5612130" cy="32816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CEEB" w14:textId="0B723B21" w:rsidR="008B58FB" w:rsidRDefault="008B58FB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531776" w14:textId="23CAE069" w:rsidR="008E762E" w:rsidRDefault="002D2541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90FD2EB" wp14:editId="61CACCBE">
            <wp:extent cx="5612130" cy="274510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C45C" w14:textId="77777777" w:rsidR="00030A33" w:rsidRDefault="00030A33" w:rsidP="00030A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Actualización de los datos</w:t>
      </w:r>
    </w:p>
    <w:p w14:paraId="6B93D71C" w14:textId="77777777" w:rsidR="00030A33" w:rsidRDefault="00030A33" w:rsidP="00030A3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Desde el servicio de </w:t>
      </w:r>
      <w:proofErr w:type="spellStart"/>
      <w:r>
        <w:rPr>
          <w:rFonts w:ascii="Arial" w:hAnsi="Arial" w:cs="Arial"/>
          <w:sz w:val="24"/>
          <w:szCs w:val="24"/>
        </w:rPr>
        <w:t>Power</w:t>
      </w:r>
      <w:proofErr w:type="spellEnd"/>
      <w:r>
        <w:rPr>
          <w:rFonts w:ascii="Arial" w:hAnsi="Arial" w:cs="Arial"/>
          <w:sz w:val="24"/>
          <w:szCs w:val="24"/>
        </w:rPr>
        <w:t xml:space="preserve"> BI se realiza la actualización de la información, la cual se realiza de forma diaria en una hora especifica.</w:t>
      </w:r>
    </w:p>
    <w:p w14:paraId="1D6E731D" w14:textId="05123C15" w:rsidR="00030A33" w:rsidRDefault="00030A33" w:rsidP="00030A3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163CBA0" wp14:editId="77541F5C">
            <wp:extent cx="4686300" cy="2771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A33">
      <w:headerReference w:type="default" r:id="rId1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532BC" w14:textId="77777777" w:rsidR="00CA5003" w:rsidRDefault="00CA5003" w:rsidP="00FF1CFC">
      <w:pPr>
        <w:spacing w:after="0" w:line="240" w:lineRule="auto"/>
      </w:pPr>
      <w:r>
        <w:separator/>
      </w:r>
    </w:p>
  </w:endnote>
  <w:endnote w:type="continuationSeparator" w:id="0">
    <w:p w14:paraId="746190FE" w14:textId="77777777" w:rsidR="00CA5003" w:rsidRDefault="00CA5003" w:rsidP="00FF1CFC">
      <w:pPr>
        <w:spacing w:after="0" w:line="240" w:lineRule="auto"/>
      </w:pPr>
      <w:r>
        <w:continuationSeparator/>
      </w:r>
    </w:p>
  </w:endnote>
  <w:endnote w:type="continuationNotice" w:id="1">
    <w:p w14:paraId="6A26AC5B" w14:textId="77777777" w:rsidR="00CA5003" w:rsidRDefault="00CA50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15926" w14:textId="77777777" w:rsidR="00CA5003" w:rsidRDefault="00CA5003" w:rsidP="00FF1CFC">
      <w:pPr>
        <w:spacing w:after="0" w:line="240" w:lineRule="auto"/>
      </w:pPr>
      <w:r>
        <w:separator/>
      </w:r>
    </w:p>
  </w:footnote>
  <w:footnote w:type="continuationSeparator" w:id="0">
    <w:p w14:paraId="6E3D85FE" w14:textId="77777777" w:rsidR="00CA5003" w:rsidRDefault="00CA5003" w:rsidP="00FF1CFC">
      <w:pPr>
        <w:spacing w:after="0" w:line="240" w:lineRule="auto"/>
      </w:pPr>
      <w:r>
        <w:continuationSeparator/>
      </w:r>
    </w:p>
  </w:footnote>
  <w:footnote w:type="continuationNotice" w:id="1">
    <w:p w14:paraId="44FA9D89" w14:textId="77777777" w:rsidR="00CA5003" w:rsidRDefault="00CA50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20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0"/>
      <w:gridCol w:w="4590"/>
      <w:gridCol w:w="1980"/>
    </w:tblGrid>
    <w:tr w:rsidR="00FF1CFC" w14:paraId="73B4479A" w14:textId="77777777" w:rsidTr="00FF1CFC">
      <w:trPr>
        <w:trHeight w:val="551"/>
      </w:trPr>
      <w:tc>
        <w:tcPr>
          <w:tcW w:w="225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14:paraId="6D98A12B" w14:textId="77777777" w:rsidR="00FF1CFC" w:rsidRPr="00056927" w:rsidRDefault="00FF1CFC" w:rsidP="008E1D3F">
          <w:pPr>
            <w:spacing w:after="0"/>
            <w:jc w:val="center"/>
            <w:rPr>
              <w:rFonts w:ascii="Arial" w:hAnsi="Arial" w:cs="Arial"/>
            </w:rPr>
          </w:pPr>
          <w:r w:rsidRPr="00056927">
            <w:rPr>
              <w:noProof/>
              <w:lang w:val="en-US"/>
            </w:rPr>
            <w:drawing>
              <wp:inline distT="0" distB="0" distL="0" distR="0" wp14:anchorId="0A2095CA" wp14:editId="07777777">
                <wp:extent cx="939800" cy="54610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30" t="32315" r="25447" b="6157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980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30475B1" w14:textId="276C7B1C" w:rsidR="002D2541" w:rsidRPr="00056927" w:rsidRDefault="00030A33" w:rsidP="002D2541">
          <w:pPr>
            <w:spacing w:after="0"/>
            <w:jc w:val="center"/>
            <w:rPr>
              <w:rFonts w:ascii="Arial" w:hAnsi="Arial" w:cs="Arial"/>
              <w:b/>
              <w:bCs/>
            </w:rPr>
          </w:pPr>
          <w:r w:rsidRPr="00030A33">
            <w:rPr>
              <w:rFonts w:ascii="Arial" w:hAnsi="Arial" w:cs="Arial"/>
              <w:b/>
              <w:bCs/>
            </w:rPr>
            <w:t xml:space="preserve">Manual Técnico de Panel de </w:t>
          </w:r>
          <w:r w:rsidR="002D2541">
            <w:rPr>
              <w:rFonts w:ascii="Arial" w:hAnsi="Arial" w:cs="Arial"/>
              <w:b/>
              <w:bCs/>
            </w:rPr>
            <w:t xml:space="preserve">Clientes </w:t>
          </w:r>
          <w:r w:rsidRPr="00030A33">
            <w:rPr>
              <w:rFonts w:ascii="Arial" w:hAnsi="Arial" w:cs="Arial"/>
              <w:b/>
              <w:bCs/>
            </w:rPr>
            <w:t xml:space="preserve">Sprint </w:t>
          </w:r>
          <w:r w:rsidR="002D2541">
            <w:rPr>
              <w:rFonts w:ascii="Arial" w:hAnsi="Arial" w:cs="Arial"/>
              <w:b/>
              <w:bCs/>
            </w:rPr>
            <w:t>4</w:t>
          </w:r>
        </w:p>
      </w:tc>
      <w:tc>
        <w:tcPr>
          <w:tcW w:w="19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B86AD77" w14:textId="77777777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Fecha:</w:t>
          </w:r>
        </w:p>
      </w:tc>
    </w:tr>
    <w:tr w:rsidR="00FF1CFC" w14:paraId="783D0F7E" w14:textId="77777777" w:rsidTr="00FF1CFC">
      <w:trPr>
        <w:trHeight w:val="515"/>
      </w:trPr>
      <w:tc>
        <w:tcPr>
          <w:tcW w:w="22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946DB82" w14:textId="77777777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  <w:lang w:val="en-US"/>
            </w:rPr>
          </w:pPr>
        </w:p>
      </w:tc>
      <w:tc>
        <w:tcPr>
          <w:tcW w:w="459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997CC1D" w14:textId="77777777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  <w:lang w:val="en-US"/>
            </w:rPr>
          </w:pPr>
        </w:p>
      </w:tc>
      <w:tc>
        <w:tcPr>
          <w:tcW w:w="198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1594E1B" w14:textId="2A110002" w:rsidR="00FF1CFC" w:rsidRPr="00056927" w:rsidRDefault="00FF1CFC" w:rsidP="008E1D3F">
          <w:pPr>
            <w:spacing w:after="0"/>
            <w:rPr>
              <w:rFonts w:ascii="Arial" w:hAnsi="Arial" w:cs="Arial"/>
              <w:b/>
              <w:bCs/>
              <w:sz w:val="20"/>
              <w:szCs w:val="20"/>
            </w:rPr>
          </w:pPr>
          <w:r w:rsidRPr="00056927">
            <w:rPr>
              <w:rFonts w:ascii="Arial" w:hAnsi="Arial" w:cs="Arial"/>
              <w:b/>
              <w:bCs/>
              <w:sz w:val="20"/>
              <w:szCs w:val="20"/>
            </w:rPr>
            <w:t xml:space="preserve">Página: </w:t>
          </w:r>
          <w:r w:rsidRPr="0005692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05692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05692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 w:rsidR="00950307"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3</w:t>
          </w:r>
          <w:r w:rsidRPr="0005692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056927">
            <w:rPr>
              <w:rStyle w:val="PageNumber"/>
              <w:rFonts w:ascii="Arial" w:hAnsi="Arial" w:cs="Arial"/>
              <w:b/>
              <w:sz w:val="20"/>
              <w:szCs w:val="20"/>
            </w:rPr>
            <w:t xml:space="preserve"> de</w:t>
          </w:r>
          <w:r w:rsidR="00030A33">
            <w:rPr>
              <w:rStyle w:val="PageNumber"/>
              <w:rFonts w:ascii="Arial" w:hAnsi="Arial" w:cs="Arial"/>
              <w:b/>
              <w:sz w:val="20"/>
              <w:szCs w:val="20"/>
            </w:rPr>
            <w:t xml:space="preserve"> 8</w:t>
          </w:r>
        </w:p>
      </w:tc>
    </w:tr>
  </w:tbl>
  <w:p w14:paraId="110FFD37" w14:textId="77777777" w:rsidR="00FF1CFC" w:rsidRDefault="00FF1C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67E"/>
    <w:multiLevelType w:val="hybridMultilevel"/>
    <w:tmpl w:val="7C1EF1A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B1DF9"/>
    <w:multiLevelType w:val="hybridMultilevel"/>
    <w:tmpl w:val="72C44AB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E7075"/>
    <w:multiLevelType w:val="hybridMultilevel"/>
    <w:tmpl w:val="1DA0F294"/>
    <w:lvl w:ilvl="0" w:tplc="94D058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73424"/>
    <w:multiLevelType w:val="hybridMultilevel"/>
    <w:tmpl w:val="10B8B28E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E7984"/>
    <w:multiLevelType w:val="hybridMultilevel"/>
    <w:tmpl w:val="2424B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F5C39"/>
    <w:multiLevelType w:val="hybridMultilevel"/>
    <w:tmpl w:val="CFAA49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114F1"/>
    <w:multiLevelType w:val="hybridMultilevel"/>
    <w:tmpl w:val="B5DC558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BC2F81"/>
    <w:multiLevelType w:val="hybridMultilevel"/>
    <w:tmpl w:val="5FA82F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D6E85"/>
    <w:multiLevelType w:val="hybridMultilevel"/>
    <w:tmpl w:val="9FA89B24"/>
    <w:lvl w:ilvl="0" w:tplc="17C65D9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0493D"/>
    <w:multiLevelType w:val="hybridMultilevel"/>
    <w:tmpl w:val="FE2436D2"/>
    <w:lvl w:ilvl="0" w:tplc="38CEB3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010A4"/>
    <w:multiLevelType w:val="hybridMultilevel"/>
    <w:tmpl w:val="B5DC558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3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FC"/>
    <w:rsid w:val="00001150"/>
    <w:rsid w:val="00017B01"/>
    <w:rsid w:val="00030A33"/>
    <w:rsid w:val="00040705"/>
    <w:rsid w:val="00063E22"/>
    <w:rsid w:val="00075AEF"/>
    <w:rsid w:val="000A4B59"/>
    <w:rsid w:val="000A77B8"/>
    <w:rsid w:val="000F0ED9"/>
    <w:rsid w:val="001434DD"/>
    <w:rsid w:val="00180140"/>
    <w:rsid w:val="0019650C"/>
    <w:rsid w:val="001A231C"/>
    <w:rsid w:val="001B56CA"/>
    <w:rsid w:val="001E3024"/>
    <w:rsid w:val="001F5FB9"/>
    <w:rsid w:val="002027EC"/>
    <w:rsid w:val="00202931"/>
    <w:rsid w:val="0020752E"/>
    <w:rsid w:val="00216B78"/>
    <w:rsid w:val="00236BAF"/>
    <w:rsid w:val="00241C5F"/>
    <w:rsid w:val="0024418C"/>
    <w:rsid w:val="00280383"/>
    <w:rsid w:val="00286809"/>
    <w:rsid w:val="00290BB8"/>
    <w:rsid w:val="002C5B89"/>
    <w:rsid w:val="002C7C5A"/>
    <w:rsid w:val="002D2541"/>
    <w:rsid w:val="002E768D"/>
    <w:rsid w:val="002F2E34"/>
    <w:rsid w:val="002F7788"/>
    <w:rsid w:val="00323606"/>
    <w:rsid w:val="0033616A"/>
    <w:rsid w:val="00343F91"/>
    <w:rsid w:val="00370918"/>
    <w:rsid w:val="00392464"/>
    <w:rsid w:val="003956F8"/>
    <w:rsid w:val="003D6676"/>
    <w:rsid w:val="0040196F"/>
    <w:rsid w:val="00404180"/>
    <w:rsid w:val="00410115"/>
    <w:rsid w:val="00417A5A"/>
    <w:rsid w:val="00426D94"/>
    <w:rsid w:val="00454950"/>
    <w:rsid w:val="004C7659"/>
    <w:rsid w:val="004D62C3"/>
    <w:rsid w:val="004E08FC"/>
    <w:rsid w:val="004E14CC"/>
    <w:rsid w:val="00503DB3"/>
    <w:rsid w:val="00504D91"/>
    <w:rsid w:val="00544ECD"/>
    <w:rsid w:val="00546FB1"/>
    <w:rsid w:val="00555BD1"/>
    <w:rsid w:val="00570E8C"/>
    <w:rsid w:val="00575DDA"/>
    <w:rsid w:val="0057656E"/>
    <w:rsid w:val="00577264"/>
    <w:rsid w:val="005A6D18"/>
    <w:rsid w:val="005C72BA"/>
    <w:rsid w:val="005D57E7"/>
    <w:rsid w:val="005F0277"/>
    <w:rsid w:val="005F5370"/>
    <w:rsid w:val="0061268C"/>
    <w:rsid w:val="006167D8"/>
    <w:rsid w:val="00632C09"/>
    <w:rsid w:val="006356AD"/>
    <w:rsid w:val="006566A0"/>
    <w:rsid w:val="006B0F66"/>
    <w:rsid w:val="006B5994"/>
    <w:rsid w:val="006B6000"/>
    <w:rsid w:val="006C5902"/>
    <w:rsid w:val="006D62D0"/>
    <w:rsid w:val="006E46BB"/>
    <w:rsid w:val="006F6F6E"/>
    <w:rsid w:val="00707307"/>
    <w:rsid w:val="00707D68"/>
    <w:rsid w:val="00727EE1"/>
    <w:rsid w:val="007512CE"/>
    <w:rsid w:val="00756DF0"/>
    <w:rsid w:val="00773788"/>
    <w:rsid w:val="00794D1D"/>
    <w:rsid w:val="007B61CE"/>
    <w:rsid w:val="007C0CC7"/>
    <w:rsid w:val="007E73C2"/>
    <w:rsid w:val="00811829"/>
    <w:rsid w:val="0082303A"/>
    <w:rsid w:val="00830A92"/>
    <w:rsid w:val="0086094A"/>
    <w:rsid w:val="008B2622"/>
    <w:rsid w:val="008B58FB"/>
    <w:rsid w:val="008D1B15"/>
    <w:rsid w:val="008D2598"/>
    <w:rsid w:val="008D2ABA"/>
    <w:rsid w:val="008D31E7"/>
    <w:rsid w:val="008D63F4"/>
    <w:rsid w:val="008E1D3F"/>
    <w:rsid w:val="008E762E"/>
    <w:rsid w:val="008F66D0"/>
    <w:rsid w:val="00906589"/>
    <w:rsid w:val="00936CF4"/>
    <w:rsid w:val="00950307"/>
    <w:rsid w:val="00952494"/>
    <w:rsid w:val="009728E5"/>
    <w:rsid w:val="00974BC7"/>
    <w:rsid w:val="0099667F"/>
    <w:rsid w:val="009A18DF"/>
    <w:rsid w:val="009A7AAB"/>
    <w:rsid w:val="009B6195"/>
    <w:rsid w:val="009B6E26"/>
    <w:rsid w:val="009E22DB"/>
    <w:rsid w:val="009E6533"/>
    <w:rsid w:val="00A25325"/>
    <w:rsid w:val="00A62D84"/>
    <w:rsid w:val="00A66666"/>
    <w:rsid w:val="00A777F7"/>
    <w:rsid w:val="00AB1371"/>
    <w:rsid w:val="00AB43DC"/>
    <w:rsid w:val="00AB5F16"/>
    <w:rsid w:val="00AB77C1"/>
    <w:rsid w:val="00AD292B"/>
    <w:rsid w:val="00AD2EC8"/>
    <w:rsid w:val="00AD6D13"/>
    <w:rsid w:val="00AD7D07"/>
    <w:rsid w:val="00AE7D3D"/>
    <w:rsid w:val="00AF35C5"/>
    <w:rsid w:val="00B33728"/>
    <w:rsid w:val="00B3401A"/>
    <w:rsid w:val="00B35110"/>
    <w:rsid w:val="00B54391"/>
    <w:rsid w:val="00B811C1"/>
    <w:rsid w:val="00B81E1D"/>
    <w:rsid w:val="00B90349"/>
    <w:rsid w:val="00BA0F07"/>
    <w:rsid w:val="00BB4E88"/>
    <w:rsid w:val="00BB7334"/>
    <w:rsid w:val="00BC0D14"/>
    <w:rsid w:val="00BC208D"/>
    <w:rsid w:val="00BD1052"/>
    <w:rsid w:val="00BF1F4A"/>
    <w:rsid w:val="00BF418D"/>
    <w:rsid w:val="00C65ECC"/>
    <w:rsid w:val="00CA5003"/>
    <w:rsid w:val="00CC72CB"/>
    <w:rsid w:val="00CC7C47"/>
    <w:rsid w:val="00D02C6E"/>
    <w:rsid w:val="00D10056"/>
    <w:rsid w:val="00D22014"/>
    <w:rsid w:val="00D2520F"/>
    <w:rsid w:val="00D30989"/>
    <w:rsid w:val="00D30AB2"/>
    <w:rsid w:val="00D525D8"/>
    <w:rsid w:val="00D53171"/>
    <w:rsid w:val="00D652D1"/>
    <w:rsid w:val="00D7228B"/>
    <w:rsid w:val="00D72AE7"/>
    <w:rsid w:val="00D878EE"/>
    <w:rsid w:val="00D93292"/>
    <w:rsid w:val="00D966F2"/>
    <w:rsid w:val="00DC1ED5"/>
    <w:rsid w:val="00DC245D"/>
    <w:rsid w:val="00DD3259"/>
    <w:rsid w:val="00DD5BAA"/>
    <w:rsid w:val="00E05AF6"/>
    <w:rsid w:val="00EA5343"/>
    <w:rsid w:val="00EE30A4"/>
    <w:rsid w:val="00EF4B97"/>
    <w:rsid w:val="00F00080"/>
    <w:rsid w:val="00F039F3"/>
    <w:rsid w:val="00F4609D"/>
    <w:rsid w:val="00F523E0"/>
    <w:rsid w:val="00F65402"/>
    <w:rsid w:val="00F92B13"/>
    <w:rsid w:val="00FA172F"/>
    <w:rsid w:val="00FB03AF"/>
    <w:rsid w:val="00FB0538"/>
    <w:rsid w:val="00FE287D"/>
    <w:rsid w:val="00FF1CFC"/>
    <w:rsid w:val="00FF2606"/>
    <w:rsid w:val="00FF4122"/>
    <w:rsid w:val="06A124B4"/>
    <w:rsid w:val="091F2658"/>
    <w:rsid w:val="0E83CBA3"/>
    <w:rsid w:val="0F11508D"/>
    <w:rsid w:val="154B7533"/>
    <w:rsid w:val="173ED87C"/>
    <w:rsid w:val="181C9A1D"/>
    <w:rsid w:val="194FCFB3"/>
    <w:rsid w:val="1D83B919"/>
    <w:rsid w:val="20BC645A"/>
    <w:rsid w:val="21E4CF76"/>
    <w:rsid w:val="27A41606"/>
    <w:rsid w:val="28CC5E5F"/>
    <w:rsid w:val="31D67922"/>
    <w:rsid w:val="33405A7D"/>
    <w:rsid w:val="3894D466"/>
    <w:rsid w:val="47AED767"/>
    <w:rsid w:val="4F13A070"/>
    <w:rsid w:val="51A0B18D"/>
    <w:rsid w:val="5456285F"/>
    <w:rsid w:val="54CB4CA3"/>
    <w:rsid w:val="5DC71A45"/>
    <w:rsid w:val="60E42D7A"/>
    <w:rsid w:val="687ED8B3"/>
    <w:rsid w:val="710FA6AF"/>
    <w:rsid w:val="75934D1E"/>
    <w:rsid w:val="760C39D2"/>
    <w:rsid w:val="7F1BD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999CC"/>
  <w15:chartTrackingRefBased/>
  <w15:docId w15:val="{99E3589F-DB99-4727-8C2F-E843044F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CFC"/>
  </w:style>
  <w:style w:type="paragraph" w:styleId="Footer">
    <w:name w:val="footer"/>
    <w:basedOn w:val="Normal"/>
    <w:link w:val="FooterChar"/>
    <w:uiPriority w:val="99"/>
    <w:unhideWhenUsed/>
    <w:rsid w:val="00FF1C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CFC"/>
  </w:style>
  <w:style w:type="character" w:styleId="PageNumber">
    <w:name w:val="page number"/>
    <w:basedOn w:val="DefaultParagraphFont"/>
    <w:rsid w:val="00FF1CFC"/>
  </w:style>
  <w:style w:type="table" w:styleId="TableGrid">
    <w:name w:val="Table Grid"/>
    <w:basedOn w:val="TableNormal"/>
    <w:uiPriority w:val="39"/>
    <w:rsid w:val="00FF1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CF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CFC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F1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2494"/>
    <w:pPr>
      <w:ind w:left="720"/>
      <w:contextualSpacing/>
    </w:pPr>
  </w:style>
  <w:style w:type="paragraph" w:styleId="NoSpacing">
    <w:name w:val="No Spacing"/>
    <w:uiPriority w:val="1"/>
    <w:qFormat/>
    <w:rsid w:val="00CC7C4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C7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character" w:styleId="Hyperlink">
    <w:name w:val="Hyperlink"/>
    <w:basedOn w:val="DefaultParagraphFont"/>
    <w:uiPriority w:val="99"/>
    <w:unhideWhenUsed/>
    <w:rsid w:val="00D525D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25D8"/>
    <w:rPr>
      <w:color w:val="605E5C"/>
      <w:shd w:val="clear" w:color="auto" w:fill="E1DFDD"/>
    </w:rPr>
  </w:style>
  <w:style w:type="paragraph" w:styleId="BodyTextIndent3">
    <w:name w:val="Body Text Indent 3"/>
    <w:basedOn w:val="Normal"/>
    <w:link w:val="BodyTextIndent3Char"/>
    <w:rsid w:val="00503DB3"/>
    <w:pPr>
      <w:spacing w:after="0" w:line="240" w:lineRule="auto"/>
      <w:ind w:left="-284"/>
      <w:jc w:val="both"/>
    </w:pPr>
    <w:rPr>
      <w:rFonts w:ascii="Arial" w:eastAsia="Times New Roman" w:hAnsi="Arial" w:cs="Arial"/>
      <w:sz w:val="24"/>
      <w:szCs w:val="20"/>
      <w:lang w:val="es-ES" w:eastAsia="es-ES"/>
    </w:rPr>
  </w:style>
  <w:style w:type="character" w:customStyle="1" w:styleId="BodyTextIndent3Char">
    <w:name w:val="Body Text Indent 3 Char"/>
    <w:basedOn w:val="DefaultParagraphFont"/>
    <w:link w:val="BodyTextIndent3"/>
    <w:rsid w:val="00503DB3"/>
    <w:rPr>
      <w:rFonts w:ascii="Arial" w:eastAsia="Times New Roman" w:hAnsi="Arial" w:cs="Arial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ldeveloper@dl.c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38A50B4145FB41830A80B7E22D1A3D" ma:contentTypeVersion="14" ma:contentTypeDescription="Crear nuevo documento." ma:contentTypeScope="" ma:versionID="214bca2fa3e338c76f9eca7aa4696c19">
  <xsd:schema xmlns:xsd="http://www.w3.org/2001/XMLSchema" xmlns:xs="http://www.w3.org/2001/XMLSchema" xmlns:p="http://schemas.microsoft.com/office/2006/metadata/properties" xmlns:ns2="d8026134-3d4d-4446-8b7b-0bda834573f1" xmlns:ns3="57678174-888d-4a36-8660-9d5d27ee280b" targetNamespace="http://schemas.microsoft.com/office/2006/metadata/properties" ma:root="true" ma:fieldsID="3dc151967f1ce12b3a9259187f4bbebc" ns2:_="" ns3:_="">
    <xsd:import namespace="d8026134-3d4d-4446-8b7b-0bda834573f1"/>
    <xsd:import namespace="57678174-888d-4a36-8660-9d5d27ee2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M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026134-3d4d-4446-8b7b-0bda83457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MS" ma:index="12" nillable="true" ma:displayName="LMS" ma:description="A que LMS esta relacionado el documento" ma:format="Dropdown" ma:internalName="LMS">
      <xsd:simpleType>
        <xsd:restriction base="dms:Choice">
          <xsd:enumeration value="IOMAD - DL"/>
          <xsd:enumeration value="Totara - DL"/>
          <xsd:enumeration value="Totara - Entel"/>
          <xsd:enumeration value="Totara - SMU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78174-888d-4a36-8660-9d5d27ee2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 xmlns="d8026134-3d4d-4446-8b7b-0bda834573f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B615A-A9F7-4220-842C-656A3A5CE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026134-3d4d-4446-8b7b-0bda834573f1"/>
    <ds:schemaRef ds:uri="57678174-888d-4a36-8660-9d5d27ee2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700969-F828-435C-8F74-AB051D6E93F9}">
  <ds:schemaRefs>
    <ds:schemaRef ds:uri="http://schemas.microsoft.com/office/2006/metadata/properties"/>
    <ds:schemaRef ds:uri="http://schemas.microsoft.com/office/infopath/2007/PartnerControls"/>
    <ds:schemaRef ds:uri="d8026134-3d4d-4446-8b7b-0bda834573f1"/>
  </ds:schemaRefs>
</ds:datastoreItem>
</file>

<file path=customXml/itemProps3.xml><?xml version="1.0" encoding="utf-8"?>
<ds:datastoreItem xmlns:ds="http://schemas.openxmlformats.org/officeDocument/2006/customXml" ds:itemID="{F3242D9B-7785-4425-B365-B42C0E3CF2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DAAE5C-42B8-471A-A9EF-C71BF9713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719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Chávez</dc:creator>
  <cp:keywords/>
  <dc:description/>
  <cp:lastModifiedBy>DL Developer</cp:lastModifiedBy>
  <cp:revision>7</cp:revision>
  <dcterms:created xsi:type="dcterms:W3CDTF">2022-03-28T07:23:00Z</dcterms:created>
  <dcterms:modified xsi:type="dcterms:W3CDTF">2022-03-29T15:14:00Z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0x0101001138A50B4145FB41830A80B7E22D1A3D</vt:lpwstr>
  </property>
</Properties>
</file>