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B8B8C" w14:textId="77777777" w:rsidR="00FC50C0" w:rsidRPr="00A86BA3" w:rsidRDefault="00FC50C0" w:rsidP="00041639">
      <w:pPr>
        <w:jc w:val="center"/>
        <w:rPr>
          <w:b/>
          <w:sz w:val="42"/>
          <w:szCs w:val="40"/>
        </w:rPr>
      </w:pPr>
      <w:bookmarkStart w:id="0" w:name="_GoBack"/>
      <w:bookmarkEnd w:id="0"/>
    </w:p>
    <w:p w14:paraId="618554AC" w14:textId="77777777" w:rsidR="00FC50C0" w:rsidRDefault="00FC50C0" w:rsidP="00041639">
      <w:pPr>
        <w:jc w:val="center"/>
        <w:rPr>
          <w:b/>
          <w:sz w:val="40"/>
          <w:szCs w:val="40"/>
        </w:rPr>
      </w:pPr>
    </w:p>
    <w:p w14:paraId="530E2A04" w14:textId="77777777" w:rsidR="00FC50C0" w:rsidRDefault="00FC50C0" w:rsidP="00041639">
      <w:pPr>
        <w:jc w:val="center"/>
        <w:rPr>
          <w:b/>
          <w:sz w:val="40"/>
          <w:szCs w:val="40"/>
        </w:rPr>
      </w:pPr>
    </w:p>
    <w:p w14:paraId="616ECBFE" w14:textId="77777777" w:rsidR="003826D5" w:rsidRDefault="003826D5" w:rsidP="00041639">
      <w:pPr>
        <w:jc w:val="center"/>
        <w:rPr>
          <w:b/>
          <w:sz w:val="40"/>
          <w:szCs w:val="40"/>
        </w:rPr>
      </w:pPr>
    </w:p>
    <w:p w14:paraId="7294C8BB" w14:textId="77777777" w:rsidR="003826D5" w:rsidRDefault="003826D5" w:rsidP="00041639">
      <w:pPr>
        <w:jc w:val="center"/>
        <w:rPr>
          <w:b/>
          <w:sz w:val="40"/>
          <w:szCs w:val="40"/>
        </w:rPr>
      </w:pPr>
    </w:p>
    <w:p w14:paraId="50E598A1" w14:textId="77777777" w:rsidR="00073FA9" w:rsidRDefault="00073FA9" w:rsidP="00041639">
      <w:pPr>
        <w:jc w:val="center"/>
        <w:rPr>
          <w:b/>
          <w:sz w:val="40"/>
          <w:szCs w:val="40"/>
        </w:rPr>
      </w:pPr>
    </w:p>
    <w:p w14:paraId="131D4B82" w14:textId="1F5B0CF2" w:rsidR="00041639" w:rsidRPr="004B26BB" w:rsidRDefault="00073C28" w:rsidP="00041639">
      <w:pPr>
        <w:jc w:val="center"/>
        <w:rPr>
          <w:b/>
          <w:sz w:val="72"/>
          <w:szCs w:val="72"/>
        </w:rPr>
      </w:pPr>
      <w:r>
        <w:rPr>
          <w:b/>
          <w:sz w:val="72"/>
          <w:szCs w:val="72"/>
        </w:rPr>
        <w:t xml:space="preserve">Pieken en </w:t>
      </w:r>
      <w:r w:rsidR="0080218A">
        <w:rPr>
          <w:b/>
          <w:sz w:val="72"/>
          <w:szCs w:val="72"/>
        </w:rPr>
        <w:t>d</w:t>
      </w:r>
      <w:r>
        <w:rPr>
          <w:b/>
          <w:sz w:val="72"/>
          <w:szCs w:val="72"/>
        </w:rPr>
        <w:t xml:space="preserve">alen in de </w:t>
      </w:r>
      <w:r w:rsidR="00597F37" w:rsidRPr="004B26BB">
        <w:rPr>
          <w:b/>
          <w:sz w:val="72"/>
          <w:szCs w:val="72"/>
        </w:rPr>
        <w:t xml:space="preserve">Creatieve </w:t>
      </w:r>
      <w:r w:rsidR="00597F37" w:rsidRPr="00206562">
        <w:rPr>
          <w:b/>
          <w:sz w:val="70"/>
          <w:szCs w:val="72"/>
        </w:rPr>
        <w:t>I</w:t>
      </w:r>
      <w:r w:rsidR="00041639" w:rsidRPr="00206562">
        <w:rPr>
          <w:b/>
          <w:sz w:val="70"/>
          <w:szCs w:val="72"/>
        </w:rPr>
        <w:t>ndustrie</w:t>
      </w:r>
    </w:p>
    <w:p w14:paraId="65E666BB" w14:textId="77777777" w:rsidR="00041639" w:rsidRDefault="00041639" w:rsidP="00041639">
      <w:pPr>
        <w:jc w:val="center"/>
        <w:rPr>
          <w:i/>
          <w:sz w:val="32"/>
          <w:szCs w:val="32"/>
        </w:rPr>
      </w:pPr>
    </w:p>
    <w:p w14:paraId="53001017" w14:textId="77777777" w:rsidR="004B26BB" w:rsidRDefault="004B26BB" w:rsidP="00041639">
      <w:pPr>
        <w:jc w:val="center"/>
        <w:rPr>
          <w:i/>
          <w:sz w:val="32"/>
          <w:szCs w:val="32"/>
        </w:rPr>
      </w:pPr>
    </w:p>
    <w:p w14:paraId="44761B5F" w14:textId="77777777" w:rsidR="00F63EDD" w:rsidRPr="00041639" w:rsidRDefault="008341D6" w:rsidP="00041639">
      <w:pPr>
        <w:jc w:val="center"/>
        <w:rPr>
          <w:i/>
          <w:sz w:val="32"/>
          <w:szCs w:val="32"/>
        </w:rPr>
      </w:pPr>
      <w:r>
        <w:rPr>
          <w:i/>
          <w:sz w:val="32"/>
          <w:szCs w:val="32"/>
        </w:rPr>
        <w:t>Publiek-private samenwerking van sleutelgebied tot topsector</w:t>
      </w:r>
    </w:p>
    <w:p w14:paraId="0204DD43" w14:textId="77777777" w:rsidR="006A10A0" w:rsidRDefault="006A10A0" w:rsidP="00041639">
      <w:pPr>
        <w:jc w:val="center"/>
        <w:rPr>
          <w:i/>
          <w:sz w:val="32"/>
          <w:szCs w:val="32"/>
        </w:rPr>
      </w:pPr>
    </w:p>
    <w:p w14:paraId="0FA90D56" w14:textId="77777777" w:rsidR="00041639" w:rsidRDefault="00041639" w:rsidP="00041639">
      <w:pPr>
        <w:jc w:val="center"/>
      </w:pPr>
    </w:p>
    <w:p w14:paraId="63716659" w14:textId="77777777" w:rsidR="00073FA9" w:rsidRDefault="00073FA9" w:rsidP="00041639">
      <w:pPr>
        <w:jc w:val="center"/>
      </w:pPr>
    </w:p>
    <w:p w14:paraId="10704777" w14:textId="77777777" w:rsidR="00073FA9" w:rsidRDefault="00073FA9" w:rsidP="00041639">
      <w:pPr>
        <w:jc w:val="center"/>
      </w:pPr>
    </w:p>
    <w:p w14:paraId="3E725F9F" w14:textId="77777777" w:rsidR="00F63EDD" w:rsidRDefault="00F63EDD" w:rsidP="00041639">
      <w:pPr>
        <w:jc w:val="center"/>
      </w:pPr>
    </w:p>
    <w:p w14:paraId="44CB23DD" w14:textId="77777777" w:rsidR="008341D6" w:rsidRDefault="008341D6" w:rsidP="00041639">
      <w:pPr>
        <w:jc w:val="center"/>
      </w:pPr>
    </w:p>
    <w:p w14:paraId="402BAB9A" w14:textId="77777777" w:rsidR="008341D6" w:rsidRDefault="008341D6" w:rsidP="00041639">
      <w:pPr>
        <w:jc w:val="center"/>
      </w:pPr>
    </w:p>
    <w:p w14:paraId="66631660" w14:textId="77777777" w:rsidR="008341D6" w:rsidRDefault="008341D6" w:rsidP="00041639">
      <w:pPr>
        <w:jc w:val="center"/>
      </w:pPr>
    </w:p>
    <w:p w14:paraId="025E3C24" w14:textId="77777777" w:rsidR="008341D6" w:rsidRDefault="008341D6" w:rsidP="00041639">
      <w:pPr>
        <w:jc w:val="center"/>
      </w:pPr>
    </w:p>
    <w:p w14:paraId="7435EDB1" w14:textId="77777777" w:rsidR="00F63EDD" w:rsidRDefault="00F63EDD" w:rsidP="00041639">
      <w:pPr>
        <w:jc w:val="center"/>
      </w:pPr>
    </w:p>
    <w:p w14:paraId="53EC9D7B" w14:textId="77777777" w:rsidR="00041639" w:rsidRPr="008B7983" w:rsidRDefault="00C6443C" w:rsidP="00041639">
      <w:pPr>
        <w:jc w:val="center"/>
        <w:rPr>
          <w:sz w:val="28"/>
          <w:szCs w:val="28"/>
          <w:lang w:val="en-US"/>
        </w:rPr>
      </w:pPr>
      <w:r w:rsidRPr="008B7983">
        <w:rPr>
          <w:sz w:val="28"/>
          <w:szCs w:val="28"/>
          <w:lang w:val="en-US"/>
        </w:rPr>
        <w:t xml:space="preserve">Dr. </w:t>
      </w:r>
      <w:r w:rsidR="00041639" w:rsidRPr="008B7983">
        <w:rPr>
          <w:sz w:val="28"/>
          <w:szCs w:val="28"/>
          <w:lang w:val="en-US"/>
        </w:rPr>
        <w:t>F</w:t>
      </w:r>
      <w:r w:rsidR="00FC50C0" w:rsidRPr="008B7983">
        <w:rPr>
          <w:sz w:val="28"/>
          <w:szCs w:val="28"/>
          <w:lang w:val="en-US"/>
        </w:rPr>
        <w:t xml:space="preserve">rits </w:t>
      </w:r>
      <w:r w:rsidR="00041639" w:rsidRPr="008B7983">
        <w:rPr>
          <w:sz w:val="28"/>
          <w:szCs w:val="28"/>
          <w:lang w:val="en-US"/>
        </w:rPr>
        <w:t>D</w:t>
      </w:r>
      <w:r w:rsidRPr="008B7983">
        <w:rPr>
          <w:sz w:val="28"/>
          <w:szCs w:val="28"/>
          <w:lang w:val="en-US"/>
        </w:rPr>
        <w:t>.</w:t>
      </w:r>
      <w:r w:rsidR="00041639" w:rsidRPr="008B7983">
        <w:rPr>
          <w:sz w:val="28"/>
          <w:szCs w:val="28"/>
          <w:lang w:val="en-US"/>
        </w:rPr>
        <w:t>J</w:t>
      </w:r>
      <w:r w:rsidRPr="008B7983">
        <w:rPr>
          <w:sz w:val="28"/>
          <w:szCs w:val="28"/>
          <w:lang w:val="en-US"/>
        </w:rPr>
        <w:t>.</w:t>
      </w:r>
      <w:r w:rsidR="00041639" w:rsidRPr="008B7983">
        <w:rPr>
          <w:sz w:val="28"/>
          <w:szCs w:val="28"/>
          <w:lang w:val="en-US"/>
        </w:rPr>
        <w:t xml:space="preserve"> Grotenhuis</w:t>
      </w:r>
    </w:p>
    <w:p w14:paraId="3762641B" w14:textId="77777777" w:rsidR="00041639" w:rsidRPr="008B7983" w:rsidRDefault="00041639">
      <w:pPr>
        <w:rPr>
          <w:sz w:val="28"/>
          <w:szCs w:val="28"/>
          <w:lang w:val="en-US"/>
        </w:rPr>
      </w:pPr>
    </w:p>
    <w:p w14:paraId="54A73347" w14:textId="77777777" w:rsidR="00041639" w:rsidRPr="008B7983" w:rsidRDefault="00041639">
      <w:pPr>
        <w:rPr>
          <w:lang w:val="en-US"/>
        </w:rPr>
      </w:pPr>
    </w:p>
    <w:p w14:paraId="2D6711F8" w14:textId="77777777" w:rsidR="00041639" w:rsidRPr="008B7983" w:rsidRDefault="00041639">
      <w:pPr>
        <w:rPr>
          <w:lang w:val="en-US"/>
        </w:rPr>
      </w:pPr>
    </w:p>
    <w:p w14:paraId="66293580" w14:textId="77777777" w:rsidR="00041639" w:rsidRPr="008B7983" w:rsidRDefault="00041639">
      <w:pPr>
        <w:rPr>
          <w:lang w:val="en-US"/>
        </w:rPr>
      </w:pPr>
    </w:p>
    <w:p w14:paraId="55F66A9B" w14:textId="77777777" w:rsidR="00041639" w:rsidRPr="008B7983" w:rsidRDefault="00041639">
      <w:pPr>
        <w:rPr>
          <w:lang w:val="en-US"/>
        </w:rPr>
      </w:pPr>
    </w:p>
    <w:p w14:paraId="6964A6DB" w14:textId="77777777" w:rsidR="00041639" w:rsidRPr="008B7983" w:rsidRDefault="00041639">
      <w:pPr>
        <w:rPr>
          <w:lang w:val="en-US"/>
        </w:rPr>
      </w:pPr>
    </w:p>
    <w:p w14:paraId="556204A3" w14:textId="77777777" w:rsidR="00041639" w:rsidRPr="008B7983" w:rsidRDefault="00041639">
      <w:pPr>
        <w:rPr>
          <w:lang w:val="en-US"/>
        </w:rPr>
      </w:pPr>
    </w:p>
    <w:p w14:paraId="2C58BC54" w14:textId="77777777" w:rsidR="00041639" w:rsidRPr="008B7983" w:rsidRDefault="00041639">
      <w:pPr>
        <w:rPr>
          <w:lang w:val="en-US"/>
        </w:rPr>
      </w:pPr>
    </w:p>
    <w:p w14:paraId="29EFA4DB" w14:textId="77777777" w:rsidR="005259D4" w:rsidRPr="008B7983" w:rsidRDefault="005259D4">
      <w:pPr>
        <w:rPr>
          <w:lang w:val="en-US"/>
        </w:rPr>
      </w:pPr>
    </w:p>
    <w:p w14:paraId="69943701" w14:textId="77777777" w:rsidR="005259D4" w:rsidRPr="008B7983" w:rsidRDefault="005259D4">
      <w:pPr>
        <w:rPr>
          <w:lang w:val="en-US"/>
        </w:rPr>
      </w:pPr>
    </w:p>
    <w:p w14:paraId="760F0C35" w14:textId="77777777" w:rsidR="005259D4" w:rsidRPr="008B7983" w:rsidRDefault="005259D4">
      <w:pPr>
        <w:rPr>
          <w:lang w:val="en-US"/>
        </w:rPr>
      </w:pPr>
    </w:p>
    <w:p w14:paraId="3A544E35" w14:textId="77777777" w:rsidR="005259D4" w:rsidRPr="008B7983" w:rsidRDefault="005259D4">
      <w:pPr>
        <w:rPr>
          <w:lang w:val="en-US"/>
        </w:rPr>
      </w:pPr>
    </w:p>
    <w:p w14:paraId="4F4911F5" w14:textId="77777777" w:rsidR="005259D4" w:rsidRPr="008B7983" w:rsidRDefault="005259D4">
      <w:pPr>
        <w:rPr>
          <w:lang w:val="en-US"/>
        </w:rPr>
      </w:pPr>
    </w:p>
    <w:p w14:paraId="4142C184" w14:textId="77777777" w:rsidR="005259D4" w:rsidRPr="008B7983" w:rsidRDefault="005259D4">
      <w:pPr>
        <w:rPr>
          <w:lang w:val="en-US"/>
        </w:rPr>
      </w:pPr>
    </w:p>
    <w:p w14:paraId="3906B2CE" w14:textId="77777777" w:rsidR="005259D4" w:rsidRPr="008B7983" w:rsidRDefault="005259D4">
      <w:pPr>
        <w:rPr>
          <w:lang w:val="en-US"/>
        </w:rPr>
      </w:pPr>
    </w:p>
    <w:p w14:paraId="5106581C" w14:textId="77777777" w:rsidR="005259D4" w:rsidRPr="008B7983" w:rsidRDefault="005259D4">
      <w:pPr>
        <w:rPr>
          <w:lang w:val="en-US"/>
        </w:rPr>
      </w:pPr>
    </w:p>
    <w:p w14:paraId="7B6F0AC0" w14:textId="77777777" w:rsidR="005259D4" w:rsidRDefault="005259D4">
      <w:pPr>
        <w:rPr>
          <w:lang w:val="en-US"/>
        </w:rPr>
      </w:pPr>
    </w:p>
    <w:p w14:paraId="448099FF" w14:textId="77777777" w:rsidR="007B3596" w:rsidRPr="008B7983" w:rsidRDefault="007B3596">
      <w:pPr>
        <w:rPr>
          <w:lang w:val="en-US"/>
        </w:rPr>
      </w:pPr>
    </w:p>
    <w:p w14:paraId="16E269D4" w14:textId="77777777" w:rsidR="002A22A8" w:rsidRPr="007B3596" w:rsidRDefault="002A22A8" w:rsidP="007B3596">
      <w:pPr>
        <w:rPr>
          <w:b/>
          <w:sz w:val="32"/>
          <w:szCs w:val="32"/>
        </w:rPr>
      </w:pPr>
      <w:bookmarkStart w:id="1" w:name="_Toc250660843"/>
      <w:bookmarkStart w:id="2" w:name="_Toc377282691"/>
      <w:bookmarkStart w:id="3" w:name="_Toc296243392"/>
      <w:r w:rsidRPr="007B3596">
        <w:rPr>
          <w:b/>
          <w:sz w:val="32"/>
          <w:szCs w:val="32"/>
        </w:rPr>
        <w:lastRenderedPageBreak/>
        <w:t>Colofon</w:t>
      </w:r>
      <w:bookmarkEnd w:id="1"/>
      <w:bookmarkEnd w:id="2"/>
      <w:bookmarkEnd w:id="3"/>
    </w:p>
    <w:p w14:paraId="1C84D6B7" w14:textId="77777777" w:rsidR="002A22A8" w:rsidRPr="00643DC6" w:rsidRDefault="002A22A8" w:rsidP="002A22A8"/>
    <w:p w14:paraId="2F2DEE11" w14:textId="77777777" w:rsidR="002A22A8" w:rsidRPr="00643DC6" w:rsidRDefault="002A22A8" w:rsidP="002A22A8"/>
    <w:p w14:paraId="3F0EC910" w14:textId="38789B4C" w:rsidR="002A22A8" w:rsidRPr="002A22A8" w:rsidRDefault="006D639F" w:rsidP="002A22A8">
      <w:pPr>
        <w:widowControl w:val="0"/>
        <w:autoSpaceDE w:val="0"/>
        <w:autoSpaceDN w:val="0"/>
        <w:adjustRightInd w:val="0"/>
        <w:spacing w:after="240"/>
        <w:rPr>
          <w:rFonts w:cs="Calibri"/>
          <w:b/>
          <w:iCs/>
          <w:lang w:val="en-US"/>
        </w:rPr>
      </w:pPr>
      <w:r>
        <w:rPr>
          <w:rFonts w:cs="Calibri"/>
          <w:b/>
          <w:iCs/>
          <w:lang w:val="en-US"/>
        </w:rPr>
        <w:t>Pieken en dalen in de Creatieve Industrie</w:t>
      </w:r>
    </w:p>
    <w:p w14:paraId="3DA3A1BB" w14:textId="2BEB57FA" w:rsidR="002A22A8" w:rsidRPr="006D639F" w:rsidRDefault="006D639F" w:rsidP="002A22A8">
      <w:pPr>
        <w:widowControl w:val="0"/>
        <w:autoSpaceDE w:val="0"/>
        <w:autoSpaceDN w:val="0"/>
        <w:adjustRightInd w:val="0"/>
        <w:spacing w:after="240"/>
        <w:rPr>
          <w:rFonts w:cs="Calibri"/>
          <w:i/>
          <w:iCs/>
          <w:lang w:val="en-US"/>
        </w:rPr>
      </w:pPr>
      <w:r w:rsidRPr="006D639F">
        <w:rPr>
          <w:rFonts w:cs="Calibri"/>
          <w:i/>
          <w:iCs/>
          <w:lang w:val="en-US"/>
        </w:rPr>
        <w:t>P</w:t>
      </w:r>
      <w:r w:rsidR="002A22A8" w:rsidRPr="006D639F">
        <w:rPr>
          <w:rFonts w:cs="Calibri"/>
          <w:i/>
          <w:iCs/>
          <w:lang w:val="en-US"/>
        </w:rPr>
        <w:t xml:space="preserve">ubliek-private samenwerking </w:t>
      </w:r>
      <w:r w:rsidRPr="006D639F">
        <w:rPr>
          <w:rFonts w:cs="Calibri"/>
          <w:i/>
          <w:iCs/>
          <w:lang w:val="en-US"/>
        </w:rPr>
        <w:t>van sleutelgebied tot topsector</w:t>
      </w:r>
    </w:p>
    <w:p w14:paraId="498054FB" w14:textId="77777777" w:rsidR="002A22A8" w:rsidRDefault="002A22A8" w:rsidP="002A22A8"/>
    <w:p w14:paraId="5B48F70D" w14:textId="5B82166D" w:rsidR="002A22A8" w:rsidRDefault="002A22A8" w:rsidP="002A22A8">
      <w:r>
        <w:t>© 2015 F.D.J. Grotenhuis</w:t>
      </w:r>
    </w:p>
    <w:p w14:paraId="193A8DB5" w14:textId="77777777" w:rsidR="002A22A8" w:rsidRDefault="002A22A8" w:rsidP="002A22A8">
      <w:pPr>
        <w:widowControl w:val="0"/>
        <w:autoSpaceDE w:val="0"/>
        <w:autoSpaceDN w:val="0"/>
        <w:adjustRightInd w:val="0"/>
        <w:spacing w:after="240"/>
        <w:rPr>
          <w:rFonts w:cs="Calibri"/>
          <w:iCs/>
          <w:lang w:val="en-US"/>
        </w:rPr>
      </w:pPr>
    </w:p>
    <w:p w14:paraId="765B2660" w14:textId="77777777" w:rsidR="002A22A8" w:rsidRDefault="002A22A8" w:rsidP="002A22A8">
      <w:pPr>
        <w:widowControl w:val="0"/>
        <w:autoSpaceDE w:val="0"/>
        <w:autoSpaceDN w:val="0"/>
        <w:adjustRightInd w:val="0"/>
        <w:spacing w:after="240"/>
        <w:rPr>
          <w:rFonts w:cs="Calibri"/>
          <w:iCs/>
          <w:lang w:val="en-US"/>
        </w:rPr>
      </w:pPr>
      <w:r>
        <w:rPr>
          <w:rFonts w:cs="Calibri"/>
          <w:iCs/>
          <w:lang w:val="en-US"/>
        </w:rPr>
        <w:t>All rights reserved. No part of this book may be reproduced or transmitted in any form or by any means, electronical or mechanical, including photocopying, recording or by any other information storage and retrieval system, without permission of the publisher:</w:t>
      </w:r>
    </w:p>
    <w:p w14:paraId="21DC37F9" w14:textId="77777777" w:rsidR="002A22A8" w:rsidRPr="00643DC6" w:rsidRDefault="002A22A8" w:rsidP="002A22A8">
      <w:pPr>
        <w:widowControl w:val="0"/>
        <w:autoSpaceDE w:val="0"/>
        <w:autoSpaceDN w:val="0"/>
        <w:adjustRightInd w:val="0"/>
        <w:spacing w:after="240"/>
        <w:rPr>
          <w:rFonts w:cs="Helvetica"/>
          <w:lang w:val="en-US"/>
        </w:rPr>
      </w:pPr>
    </w:p>
    <w:p w14:paraId="185C121E" w14:textId="77777777" w:rsidR="002A22A8" w:rsidRPr="00643DC6" w:rsidRDefault="002A22A8" w:rsidP="002A22A8">
      <w:pPr>
        <w:widowControl w:val="0"/>
        <w:autoSpaceDE w:val="0"/>
        <w:autoSpaceDN w:val="0"/>
        <w:adjustRightInd w:val="0"/>
        <w:spacing w:after="240"/>
        <w:rPr>
          <w:rFonts w:cs="Helvetica"/>
          <w:lang w:val="en-US"/>
        </w:rPr>
      </w:pPr>
      <w:r>
        <w:rPr>
          <w:rFonts w:cs="Helvetica"/>
          <w:lang w:val="en-US"/>
        </w:rPr>
        <w:t>Alle rechten voorbehouden. Niets uit deze uitgave mag worden verveelvoudigd, opgeslagen in een geauomatiseerd gegevensbestand of openbaar worden gemaakt, in enige vorm of op enige wijze, zonder voorafgaande schriftelijke toestemming van de uitgever:</w:t>
      </w:r>
    </w:p>
    <w:p w14:paraId="1F2FC764" w14:textId="77777777" w:rsidR="002A22A8" w:rsidRDefault="002A22A8" w:rsidP="002A22A8">
      <w:pPr>
        <w:widowControl w:val="0"/>
        <w:autoSpaceDE w:val="0"/>
        <w:autoSpaceDN w:val="0"/>
        <w:adjustRightInd w:val="0"/>
        <w:spacing w:after="240"/>
        <w:rPr>
          <w:rFonts w:cs="Calibri"/>
          <w:iCs/>
          <w:lang w:val="en-US"/>
        </w:rPr>
      </w:pPr>
    </w:p>
    <w:p w14:paraId="07010D8A" w14:textId="77777777" w:rsidR="002A22A8" w:rsidRDefault="002A22A8" w:rsidP="002A22A8">
      <w:pPr>
        <w:widowControl w:val="0"/>
        <w:autoSpaceDE w:val="0"/>
        <w:autoSpaceDN w:val="0"/>
        <w:adjustRightInd w:val="0"/>
        <w:spacing w:after="240"/>
        <w:rPr>
          <w:rFonts w:cs="Calibri"/>
          <w:iCs/>
          <w:lang w:val="en-US"/>
        </w:rPr>
      </w:pPr>
      <w:r>
        <w:rPr>
          <w:rFonts w:cs="Calibri"/>
          <w:iCs/>
          <w:lang w:val="en-US"/>
        </w:rPr>
        <w:t>F.D.J. Grotenhuis</w:t>
      </w:r>
    </w:p>
    <w:p w14:paraId="4E71222D" w14:textId="77777777" w:rsidR="002A22A8" w:rsidRDefault="002A22A8" w:rsidP="002A22A8">
      <w:pPr>
        <w:widowControl w:val="0"/>
        <w:autoSpaceDE w:val="0"/>
        <w:autoSpaceDN w:val="0"/>
        <w:adjustRightInd w:val="0"/>
        <w:spacing w:after="240"/>
        <w:rPr>
          <w:rFonts w:cs="Calibri"/>
          <w:iCs/>
          <w:lang w:val="en-US"/>
        </w:rPr>
      </w:pPr>
      <w:r>
        <w:rPr>
          <w:rFonts w:cs="Calibri"/>
          <w:iCs/>
          <w:lang w:val="en-US"/>
        </w:rPr>
        <w:t xml:space="preserve">E. </w:t>
      </w:r>
      <w:hyperlink r:id="rId9" w:history="1">
        <w:r w:rsidRPr="001264B0">
          <w:rPr>
            <w:rStyle w:val="Hyperlink"/>
            <w:rFonts w:cs="Calibri"/>
            <w:iCs/>
            <w:lang w:val="en-US"/>
          </w:rPr>
          <w:t>frits@grotenhuisadviseert.nl</w:t>
        </w:r>
      </w:hyperlink>
    </w:p>
    <w:p w14:paraId="6538F748" w14:textId="77777777" w:rsidR="002A22A8" w:rsidRDefault="002A22A8" w:rsidP="002A22A8">
      <w:pPr>
        <w:widowControl w:val="0"/>
        <w:autoSpaceDE w:val="0"/>
        <w:autoSpaceDN w:val="0"/>
        <w:adjustRightInd w:val="0"/>
        <w:spacing w:after="240"/>
        <w:rPr>
          <w:rFonts w:cs="Calibri"/>
          <w:iCs/>
          <w:lang w:val="en-US"/>
        </w:rPr>
      </w:pPr>
      <w:r>
        <w:rPr>
          <w:rFonts w:cs="Calibri"/>
          <w:iCs/>
          <w:lang w:val="en-US"/>
        </w:rPr>
        <w:t xml:space="preserve">I. </w:t>
      </w:r>
      <w:hyperlink r:id="rId10" w:history="1">
        <w:r w:rsidRPr="001264B0">
          <w:rPr>
            <w:rStyle w:val="Hyperlink"/>
            <w:rFonts w:cs="Calibri"/>
            <w:iCs/>
            <w:lang w:val="en-US"/>
          </w:rPr>
          <w:t>www.grotenhuisadviseert.nl</w:t>
        </w:r>
      </w:hyperlink>
      <w:r>
        <w:rPr>
          <w:rFonts w:cs="Calibri"/>
          <w:iCs/>
          <w:lang w:val="en-US"/>
        </w:rPr>
        <w:t xml:space="preserve"> </w:t>
      </w:r>
    </w:p>
    <w:p w14:paraId="55736450" w14:textId="77777777" w:rsidR="002A22A8" w:rsidRPr="00643DC6" w:rsidRDefault="002A22A8" w:rsidP="002A22A8">
      <w:pPr>
        <w:widowControl w:val="0"/>
        <w:autoSpaceDE w:val="0"/>
        <w:autoSpaceDN w:val="0"/>
        <w:adjustRightInd w:val="0"/>
        <w:spacing w:after="240"/>
        <w:rPr>
          <w:rFonts w:cs="Helvetica"/>
          <w:lang w:val="en-US"/>
        </w:rPr>
      </w:pPr>
    </w:p>
    <w:p w14:paraId="46DC4520" w14:textId="77777777" w:rsidR="002A22A8" w:rsidRPr="00643DC6" w:rsidRDefault="002A22A8" w:rsidP="002A22A8">
      <w:pPr>
        <w:widowControl w:val="0"/>
        <w:autoSpaceDE w:val="0"/>
        <w:autoSpaceDN w:val="0"/>
        <w:adjustRightInd w:val="0"/>
        <w:spacing w:after="240"/>
        <w:rPr>
          <w:rFonts w:cs="Helvetica"/>
          <w:lang w:val="en-US"/>
        </w:rPr>
      </w:pPr>
      <w:r w:rsidRPr="00643DC6">
        <w:rPr>
          <w:rFonts w:cs="Calibri"/>
          <w:iCs/>
          <w:lang w:val="en-US"/>
        </w:rPr>
        <w:t xml:space="preserve">Tekst </w:t>
      </w:r>
      <w:r>
        <w:rPr>
          <w:rFonts w:cs="Calibri"/>
          <w:iCs/>
          <w:lang w:val="en-US"/>
        </w:rPr>
        <w:t>–</w:t>
      </w:r>
      <w:r w:rsidRPr="00643DC6">
        <w:rPr>
          <w:rFonts w:cs="Calibri"/>
          <w:iCs/>
          <w:lang w:val="en-US"/>
        </w:rPr>
        <w:t xml:space="preserve"> </w:t>
      </w:r>
      <w:r>
        <w:rPr>
          <w:rFonts w:cs="Calibri"/>
          <w:iCs/>
          <w:lang w:val="en-US"/>
        </w:rPr>
        <w:t>F.D.J. Grotenhuis</w:t>
      </w:r>
    </w:p>
    <w:p w14:paraId="0B54C454" w14:textId="7520CF3E" w:rsidR="002A22A8" w:rsidRPr="00643DC6" w:rsidRDefault="002A22A8" w:rsidP="002A22A8">
      <w:pPr>
        <w:widowControl w:val="0"/>
        <w:autoSpaceDE w:val="0"/>
        <w:autoSpaceDN w:val="0"/>
        <w:adjustRightInd w:val="0"/>
        <w:spacing w:after="240"/>
        <w:rPr>
          <w:rFonts w:cs="Helvetica"/>
          <w:lang w:val="en-US"/>
        </w:rPr>
      </w:pPr>
      <w:r w:rsidRPr="00643DC6">
        <w:rPr>
          <w:rFonts w:cs="Calibri"/>
          <w:iCs/>
          <w:lang w:val="en-US"/>
        </w:rPr>
        <w:t xml:space="preserve">Vormgeving </w:t>
      </w:r>
      <w:r>
        <w:rPr>
          <w:rFonts w:cs="Calibri"/>
          <w:iCs/>
          <w:lang w:val="en-US"/>
        </w:rPr>
        <w:t>–</w:t>
      </w:r>
      <w:r w:rsidRPr="00643DC6">
        <w:rPr>
          <w:rFonts w:cs="Calibri"/>
          <w:iCs/>
          <w:lang w:val="en-US"/>
        </w:rPr>
        <w:t xml:space="preserve"> </w:t>
      </w:r>
      <w:r w:rsidR="00F35B0C">
        <w:rPr>
          <w:rFonts w:cs="Calibri"/>
          <w:iCs/>
          <w:lang w:val="en-US"/>
        </w:rPr>
        <w:t>Ontwerpstudio Op de Millimeter</w:t>
      </w:r>
    </w:p>
    <w:p w14:paraId="4DFC8CFA" w14:textId="61ADBC12" w:rsidR="002A22A8" w:rsidRPr="00643DC6" w:rsidRDefault="002A22A8" w:rsidP="002A22A8">
      <w:pPr>
        <w:widowControl w:val="0"/>
        <w:autoSpaceDE w:val="0"/>
        <w:autoSpaceDN w:val="0"/>
        <w:adjustRightInd w:val="0"/>
        <w:spacing w:after="240"/>
        <w:rPr>
          <w:rFonts w:cs="Helvetica"/>
          <w:lang w:val="en-US"/>
        </w:rPr>
      </w:pPr>
      <w:r w:rsidRPr="00643DC6">
        <w:rPr>
          <w:rFonts w:cs="Calibri"/>
          <w:iCs/>
          <w:lang w:val="en-US"/>
        </w:rPr>
        <w:t>Eindredactie</w:t>
      </w:r>
      <w:r w:rsidR="00694E7B">
        <w:rPr>
          <w:rFonts w:cs="Calibri"/>
          <w:iCs/>
          <w:lang w:val="en-US"/>
        </w:rPr>
        <w:t xml:space="preserve"> </w:t>
      </w:r>
      <w:r w:rsidR="007B3596">
        <w:rPr>
          <w:rFonts w:cs="Calibri"/>
          <w:iCs/>
          <w:lang w:val="en-US"/>
        </w:rPr>
        <w:t>–</w:t>
      </w:r>
      <w:r w:rsidRPr="00643DC6">
        <w:rPr>
          <w:rFonts w:cs="Calibri"/>
          <w:iCs/>
          <w:lang w:val="en-US"/>
        </w:rPr>
        <w:t xml:space="preserve"> </w:t>
      </w:r>
      <w:r w:rsidR="00F35B0C">
        <w:rPr>
          <w:rFonts w:cs="Calibri"/>
          <w:iCs/>
          <w:lang w:val="en-US"/>
        </w:rPr>
        <w:t>Scherpe blik communicatie</w:t>
      </w:r>
    </w:p>
    <w:p w14:paraId="6CB93114" w14:textId="7C0AC160" w:rsidR="002A22A8" w:rsidRPr="00643DC6" w:rsidRDefault="002A22A8" w:rsidP="002A22A8">
      <w:pPr>
        <w:widowControl w:val="0"/>
        <w:autoSpaceDE w:val="0"/>
        <w:autoSpaceDN w:val="0"/>
        <w:adjustRightInd w:val="0"/>
        <w:spacing w:after="240"/>
        <w:rPr>
          <w:rFonts w:cs="Helvetica"/>
          <w:lang w:val="en-US"/>
        </w:rPr>
      </w:pPr>
      <w:r w:rsidRPr="00643DC6">
        <w:rPr>
          <w:rFonts w:cs="Calibri"/>
          <w:iCs/>
          <w:lang w:val="en-US"/>
        </w:rPr>
        <w:t xml:space="preserve">Productie </w:t>
      </w:r>
      <w:r w:rsidR="007B3596">
        <w:rPr>
          <w:rFonts w:cs="Calibri"/>
          <w:iCs/>
          <w:lang w:val="en-US"/>
        </w:rPr>
        <w:t>–</w:t>
      </w:r>
      <w:r w:rsidRPr="00643DC6">
        <w:rPr>
          <w:rFonts w:cs="Calibri"/>
          <w:iCs/>
          <w:lang w:val="en-US"/>
        </w:rPr>
        <w:t xml:space="preserve"> </w:t>
      </w:r>
      <w:r w:rsidR="00F35B0C">
        <w:rPr>
          <w:rFonts w:cs="Calibri"/>
          <w:iCs/>
          <w:lang w:val="en-US"/>
        </w:rPr>
        <w:t>Digigrafi Veenendaal</w:t>
      </w:r>
    </w:p>
    <w:p w14:paraId="16B08AD4" w14:textId="2F52DB7B" w:rsidR="002A22A8" w:rsidRDefault="002A22A8" w:rsidP="002A22A8">
      <w:pPr>
        <w:widowControl w:val="0"/>
        <w:autoSpaceDE w:val="0"/>
        <w:autoSpaceDN w:val="0"/>
        <w:adjustRightInd w:val="0"/>
        <w:spacing w:after="240"/>
        <w:rPr>
          <w:rFonts w:cs="Calibri"/>
          <w:iCs/>
          <w:lang w:val="en-US"/>
        </w:rPr>
      </w:pPr>
      <w:r>
        <w:rPr>
          <w:rFonts w:cs="Calibri"/>
          <w:iCs/>
          <w:lang w:val="en-US"/>
        </w:rPr>
        <w:t xml:space="preserve">Mede mogelijk gemaakt door: </w:t>
      </w:r>
    </w:p>
    <w:p w14:paraId="7E9AE13E" w14:textId="1EE3EE79" w:rsidR="006D639F" w:rsidRPr="006D639F" w:rsidRDefault="006D639F" w:rsidP="002A22A8">
      <w:pPr>
        <w:widowControl w:val="0"/>
        <w:autoSpaceDE w:val="0"/>
        <w:autoSpaceDN w:val="0"/>
        <w:adjustRightInd w:val="0"/>
        <w:spacing w:after="240"/>
        <w:rPr>
          <w:rFonts w:cs="Calibri"/>
          <w:b/>
          <w:iCs/>
          <w:lang w:val="en-US"/>
        </w:rPr>
      </w:pPr>
      <w:r w:rsidRPr="006D639F">
        <w:rPr>
          <w:rFonts w:cs="Calibri"/>
          <w:b/>
          <w:iCs/>
          <w:lang w:val="en-US"/>
        </w:rPr>
        <w:t xml:space="preserve">LOGO </w:t>
      </w:r>
      <w:r w:rsidR="001248CF" w:rsidRPr="001248CF">
        <w:rPr>
          <w:rFonts w:cs="Calibri"/>
          <w:b/>
          <w:iCs/>
          <w:lang w:val="en-US"/>
        </w:rPr>
        <w:t xml:space="preserve">Amsterdam Creative Industries Network </w:t>
      </w:r>
      <w:r w:rsidR="00664E8F">
        <w:rPr>
          <w:rFonts w:cs="Calibri"/>
          <w:b/>
          <w:iCs/>
          <w:lang w:val="en-US"/>
        </w:rPr>
        <w:t>INVOEGEN</w:t>
      </w:r>
    </w:p>
    <w:p w14:paraId="7282CA30" w14:textId="47C854EB" w:rsidR="002A22A8" w:rsidRPr="00643DC6" w:rsidRDefault="002A22A8" w:rsidP="002A22A8">
      <w:pPr>
        <w:widowControl w:val="0"/>
        <w:autoSpaceDE w:val="0"/>
        <w:autoSpaceDN w:val="0"/>
        <w:adjustRightInd w:val="0"/>
        <w:spacing w:after="240"/>
        <w:rPr>
          <w:rFonts w:cs="Helvetica"/>
          <w:lang w:val="en-US"/>
        </w:rPr>
      </w:pPr>
      <w:r>
        <w:rPr>
          <w:rFonts w:cs="Calibri"/>
          <w:iCs/>
          <w:lang w:val="en-US"/>
        </w:rPr>
        <w:t>Eerste druk, augustus 2015</w:t>
      </w:r>
    </w:p>
    <w:p w14:paraId="1B71D056" w14:textId="464C9063" w:rsidR="002A22A8" w:rsidRPr="006D1DCE" w:rsidRDefault="002A22A8" w:rsidP="002A22A8">
      <w:pPr>
        <w:rPr>
          <w:b/>
        </w:rPr>
      </w:pPr>
      <w:r w:rsidRPr="006D1DCE">
        <w:t>ISBN:</w:t>
      </w:r>
      <w:r w:rsidRPr="006D1DCE">
        <w:tab/>
      </w:r>
      <w:r w:rsidR="006D1DCE" w:rsidRPr="006D1DCE">
        <w:rPr>
          <w:rFonts w:cs="Helvetica"/>
          <w:lang w:val="en-US"/>
        </w:rPr>
        <w:t>978-90-821753-1-8</w:t>
      </w:r>
      <w:r w:rsidR="006D1DCE" w:rsidRPr="006D1DCE">
        <w:rPr>
          <w:b/>
        </w:rPr>
        <w:t xml:space="preserve"> </w:t>
      </w:r>
    </w:p>
    <w:p w14:paraId="78522524" w14:textId="77777777" w:rsidR="002A22A8" w:rsidRDefault="002A22A8" w:rsidP="002A22A8"/>
    <w:p w14:paraId="5C73A853" w14:textId="77777777" w:rsidR="00060961" w:rsidRDefault="00060961" w:rsidP="002A22A8"/>
    <w:p w14:paraId="6DFC6D1F" w14:textId="77777777" w:rsidR="005259D4" w:rsidRPr="008B7983" w:rsidRDefault="005259D4">
      <w:pPr>
        <w:rPr>
          <w:lang w:val="en-US"/>
        </w:rPr>
      </w:pPr>
    </w:p>
    <w:p w14:paraId="07F32465" w14:textId="77777777" w:rsidR="005259D4" w:rsidRDefault="005259D4">
      <w:pPr>
        <w:rPr>
          <w:lang w:val="en-US"/>
        </w:rPr>
      </w:pPr>
    </w:p>
    <w:p w14:paraId="7A4EF484" w14:textId="77777777" w:rsidR="007E496F" w:rsidRDefault="007E496F">
      <w:pPr>
        <w:rPr>
          <w:lang w:val="en-US"/>
        </w:rPr>
      </w:pPr>
    </w:p>
    <w:p w14:paraId="42076E54" w14:textId="77777777" w:rsidR="007E496F" w:rsidRPr="008B7983" w:rsidRDefault="007E496F">
      <w:pPr>
        <w:rPr>
          <w:lang w:val="en-US"/>
        </w:rPr>
      </w:pPr>
    </w:p>
    <w:p w14:paraId="15C7D9FC" w14:textId="77777777" w:rsidR="005259D4" w:rsidRPr="008B7983" w:rsidRDefault="005259D4">
      <w:pPr>
        <w:rPr>
          <w:lang w:val="en-US"/>
        </w:rPr>
      </w:pPr>
    </w:p>
    <w:p w14:paraId="2F02613B" w14:textId="77777777" w:rsidR="005259D4" w:rsidRPr="008B7983" w:rsidRDefault="005259D4">
      <w:pPr>
        <w:rPr>
          <w:lang w:val="en-US"/>
        </w:rPr>
      </w:pPr>
    </w:p>
    <w:p w14:paraId="0958CF42" w14:textId="77777777" w:rsidR="005259D4" w:rsidRPr="008B7983" w:rsidRDefault="005259D4">
      <w:pPr>
        <w:rPr>
          <w:lang w:val="en-US"/>
        </w:rPr>
      </w:pPr>
    </w:p>
    <w:p w14:paraId="2F13BAA5" w14:textId="77777777" w:rsidR="005259D4" w:rsidRPr="008B7983" w:rsidRDefault="005259D4">
      <w:pPr>
        <w:rPr>
          <w:lang w:val="en-US"/>
        </w:rPr>
      </w:pPr>
    </w:p>
    <w:p w14:paraId="22EC111A" w14:textId="77777777" w:rsidR="005259D4" w:rsidRPr="008B7983" w:rsidRDefault="005259D4">
      <w:pPr>
        <w:rPr>
          <w:lang w:val="en-US"/>
        </w:rPr>
      </w:pPr>
    </w:p>
    <w:p w14:paraId="5558DF05" w14:textId="77777777" w:rsidR="005259D4" w:rsidRPr="008B7983" w:rsidRDefault="005259D4">
      <w:pPr>
        <w:rPr>
          <w:lang w:val="en-US"/>
        </w:rPr>
      </w:pPr>
    </w:p>
    <w:p w14:paraId="4D70B515" w14:textId="77777777" w:rsidR="005259D4" w:rsidRPr="008B7983" w:rsidRDefault="005259D4">
      <w:pPr>
        <w:rPr>
          <w:lang w:val="en-US"/>
        </w:rPr>
      </w:pPr>
    </w:p>
    <w:p w14:paraId="5DEA6D23" w14:textId="77777777" w:rsidR="005259D4" w:rsidRPr="008B7983" w:rsidRDefault="005259D4" w:rsidP="005259D4">
      <w:pPr>
        <w:rPr>
          <w:lang w:val="en-US"/>
        </w:rPr>
      </w:pPr>
    </w:p>
    <w:p w14:paraId="0569AD10"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“Here's to the crazy ones.</w:t>
      </w:r>
    </w:p>
    <w:p w14:paraId="4220EE04"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 misfits.</w:t>
      </w:r>
    </w:p>
    <w:p w14:paraId="0457F9EE"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 rebels.</w:t>
      </w:r>
    </w:p>
    <w:p w14:paraId="3E1BD735"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 troublemakers.</w:t>
      </w:r>
    </w:p>
    <w:p w14:paraId="4D1BEB7D"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 round pegs in the square holes.</w:t>
      </w:r>
    </w:p>
    <w:p w14:paraId="4325EF14"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 ones who see things differently.</w:t>
      </w:r>
    </w:p>
    <w:p w14:paraId="2151B5D9"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They're not fond of rules.</w:t>
      </w:r>
    </w:p>
    <w:p w14:paraId="56BA08AB"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And they have no respect for the status quo.</w:t>
      </w:r>
    </w:p>
    <w:p w14:paraId="39EB62DC"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You can quote them, disagree with them,</w:t>
      </w:r>
    </w:p>
    <w:p w14:paraId="163C6A7D"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glorify or vilify them.</w:t>
      </w:r>
    </w:p>
    <w:p w14:paraId="26CE0BB6"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About the only thing you can't do is ignore them.</w:t>
      </w:r>
    </w:p>
    <w:p w14:paraId="49A417D6"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Because they change things.</w:t>
      </w:r>
    </w:p>
    <w:p w14:paraId="37335AF6"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They push the human race forward.</w:t>
      </w:r>
    </w:p>
    <w:p w14:paraId="483570A0"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While some may see them as the crazy ones,</w:t>
      </w:r>
    </w:p>
    <w:p w14:paraId="452E7B1F"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we see genius.</w:t>
      </w:r>
    </w:p>
    <w:p w14:paraId="23363BAA" w14:textId="77777777"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Because the people who are crazy enough to think</w:t>
      </w:r>
    </w:p>
    <w:p w14:paraId="729BB5B5" w14:textId="6E214F63" w:rsidR="005259D4" w:rsidRPr="00670D35"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cs="Times"/>
          <w:i/>
          <w:lang w:val="en-US"/>
        </w:rPr>
      </w:pPr>
      <w:r w:rsidRPr="00670D35">
        <w:rPr>
          <w:rFonts w:cs="Times"/>
          <w:i/>
          <w:lang w:val="en-US"/>
        </w:rPr>
        <w:t>they can change the world, are the ones who do.”</w:t>
      </w:r>
    </w:p>
    <w:p w14:paraId="5A96CF7F" w14:textId="77777777" w:rsidR="005259D4"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w:lang w:val="en-US"/>
        </w:rPr>
      </w:pPr>
    </w:p>
    <w:p w14:paraId="66A326F5" w14:textId="030C68AC" w:rsidR="005259D4" w:rsidRPr="00A3481A" w:rsidRDefault="005259D4" w:rsidP="005259D4">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w:rPr>
      </w:pPr>
      <w:r w:rsidRPr="00A3481A">
        <w:rPr>
          <w:rFonts w:cs="Times"/>
        </w:rPr>
        <w:t>(Apple ‘Think Different’ reclamecampagne, 1997)</w:t>
      </w:r>
    </w:p>
    <w:p w14:paraId="1C1A6D75" w14:textId="77777777" w:rsidR="005259D4" w:rsidRPr="00A3481A" w:rsidRDefault="005259D4" w:rsidP="005259D4"/>
    <w:p w14:paraId="77DFC08A" w14:textId="77777777" w:rsidR="005259D4" w:rsidRPr="00A3481A" w:rsidRDefault="005259D4"/>
    <w:p w14:paraId="633DB78F" w14:textId="77777777" w:rsidR="00041639" w:rsidRDefault="00041639"/>
    <w:p w14:paraId="0267D53C" w14:textId="77777777" w:rsidR="002A22A8" w:rsidRPr="00A3481A" w:rsidRDefault="002A22A8"/>
    <w:p w14:paraId="51B7C902" w14:textId="77777777" w:rsidR="00041639" w:rsidRPr="00A3481A" w:rsidRDefault="00041639"/>
    <w:p w14:paraId="12A72653" w14:textId="77777777" w:rsidR="00041639" w:rsidRPr="00A3481A" w:rsidRDefault="00041639"/>
    <w:p w14:paraId="3175F467" w14:textId="77777777" w:rsidR="00041639" w:rsidRPr="00A3481A" w:rsidRDefault="00041639"/>
    <w:p w14:paraId="152DDA61" w14:textId="77777777" w:rsidR="00041639" w:rsidRPr="00A3481A" w:rsidRDefault="00041639"/>
    <w:p w14:paraId="1B1F6F3E" w14:textId="77777777" w:rsidR="00041639" w:rsidRPr="00A3481A" w:rsidRDefault="00041639"/>
    <w:p w14:paraId="1FFB5340" w14:textId="77777777" w:rsidR="00041639" w:rsidRPr="00A3481A" w:rsidRDefault="00041639"/>
    <w:p w14:paraId="07B57ACC" w14:textId="77777777" w:rsidR="00041639" w:rsidRPr="00A3481A" w:rsidRDefault="00041639"/>
    <w:p w14:paraId="58348E98" w14:textId="77777777" w:rsidR="00041639" w:rsidRPr="00A3481A" w:rsidRDefault="00041639"/>
    <w:p w14:paraId="734F36AE" w14:textId="77777777" w:rsidR="00041639" w:rsidRPr="00A3481A" w:rsidRDefault="00041639"/>
    <w:p w14:paraId="3CE5DCEC" w14:textId="77777777" w:rsidR="005259D4" w:rsidRDefault="005259D4"/>
    <w:p w14:paraId="5D4EDAD6" w14:textId="77777777" w:rsidR="006D639F" w:rsidRPr="00A3481A" w:rsidRDefault="006D639F"/>
    <w:p w14:paraId="59592525" w14:textId="77777777" w:rsidR="005259D4" w:rsidRPr="00A3481A" w:rsidRDefault="005259D4"/>
    <w:p w14:paraId="4BF2ED5C" w14:textId="77777777" w:rsidR="005259D4" w:rsidRPr="00A3481A" w:rsidRDefault="005259D4"/>
    <w:p w14:paraId="41A97FFD" w14:textId="77777777" w:rsidR="00041639" w:rsidRDefault="00305C2E" w:rsidP="00305C2E">
      <w:pPr>
        <w:pStyle w:val="Heading1"/>
      </w:pPr>
      <w:bookmarkStart w:id="4" w:name="_Toc297371166"/>
      <w:r>
        <w:lastRenderedPageBreak/>
        <w:t>Inhoudsopgave</w:t>
      </w:r>
      <w:bookmarkEnd w:id="4"/>
    </w:p>
    <w:p w14:paraId="1E9FF3A4" w14:textId="77777777" w:rsidR="00041639" w:rsidRDefault="00041639"/>
    <w:p w14:paraId="62AA9555" w14:textId="77777777" w:rsidR="00060961" w:rsidRDefault="00414D58">
      <w:pPr>
        <w:pStyle w:val="TOC1"/>
        <w:rPr>
          <w:rFonts w:asciiTheme="minorHAnsi" w:hAnsiTheme="minorHAnsi"/>
          <w:b w:val="0"/>
          <w:noProof/>
          <w:color w:val="auto"/>
          <w:lang w:eastAsia="ja-JP"/>
        </w:rPr>
      </w:pPr>
      <w:r>
        <w:fldChar w:fldCharType="begin"/>
      </w:r>
      <w:r w:rsidR="008C792E">
        <w:instrText xml:space="preserve"> TOC \o "1-3" </w:instrText>
      </w:r>
      <w:r>
        <w:fldChar w:fldCharType="separate"/>
      </w:r>
      <w:r w:rsidR="00060961">
        <w:rPr>
          <w:noProof/>
        </w:rPr>
        <w:t>Inhoudsopgave</w:t>
      </w:r>
      <w:r w:rsidR="00060961">
        <w:rPr>
          <w:noProof/>
        </w:rPr>
        <w:tab/>
      </w:r>
      <w:r w:rsidR="00060961">
        <w:rPr>
          <w:noProof/>
        </w:rPr>
        <w:fldChar w:fldCharType="begin"/>
      </w:r>
      <w:r w:rsidR="00060961">
        <w:rPr>
          <w:noProof/>
        </w:rPr>
        <w:instrText xml:space="preserve"> PAGEREF _Toc297371166 \h </w:instrText>
      </w:r>
      <w:r w:rsidR="00060961">
        <w:rPr>
          <w:noProof/>
        </w:rPr>
      </w:r>
      <w:r w:rsidR="00060961">
        <w:rPr>
          <w:noProof/>
        </w:rPr>
        <w:fldChar w:fldCharType="separate"/>
      </w:r>
      <w:r w:rsidR="00060961">
        <w:rPr>
          <w:noProof/>
        </w:rPr>
        <w:t>4</w:t>
      </w:r>
      <w:r w:rsidR="00060961">
        <w:rPr>
          <w:noProof/>
        </w:rPr>
        <w:fldChar w:fldCharType="end"/>
      </w:r>
    </w:p>
    <w:p w14:paraId="452FD1CB" w14:textId="77777777" w:rsidR="00060961" w:rsidRDefault="00060961">
      <w:pPr>
        <w:pStyle w:val="TOC1"/>
        <w:rPr>
          <w:rFonts w:asciiTheme="minorHAnsi" w:hAnsiTheme="minorHAnsi"/>
          <w:b w:val="0"/>
          <w:noProof/>
          <w:color w:val="auto"/>
          <w:lang w:eastAsia="ja-JP"/>
        </w:rPr>
      </w:pPr>
      <w:r>
        <w:rPr>
          <w:noProof/>
        </w:rPr>
        <w:t>Samenvatting</w:t>
      </w:r>
      <w:r>
        <w:rPr>
          <w:noProof/>
        </w:rPr>
        <w:tab/>
      </w:r>
      <w:r>
        <w:rPr>
          <w:noProof/>
        </w:rPr>
        <w:fldChar w:fldCharType="begin"/>
      </w:r>
      <w:r>
        <w:rPr>
          <w:noProof/>
        </w:rPr>
        <w:instrText xml:space="preserve"> PAGEREF _Toc297371167 \h </w:instrText>
      </w:r>
      <w:r>
        <w:rPr>
          <w:noProof/>
        </w:rPr>
      </w:r>
      <w:r>
        <w:rPr>
          <w:noProof/>
        </w:rPr>
        <w:fldChar w:fldCharType="separate"/>
      </w:r>
      <w:r>
        <w:rPr>
          <w:noProof/>
        </w:rPr>
        <w:t>5</w:t>
      </w:r>
      <w:r>
        <w:rPr>
          <w:noProof/>
        </w:rPr>
        <w:fldChar w:fldCharType="end"/>
      </w:r>
    </w:p>
    <w:p w14:paraId="56903282" w14:textId="77777777" w:rsidR="00060961" w:rsidRDefault="00060961">
      <w:pPr>
        <w:pStyle w:val="TOC1"/>
        <w:rPr>
          <w:rFonts w:asciiTheme="minorHAnsi" w:hAnsiTheme="minorHAnsi"/>
          <w:b w:val="0"/>
          <w:noProof/>
          <w:color w:val="auto"/>
          <w:lang w:eastAsia="ja-JP"/>
        </w:rPr>
      </w:pPr>
      <w:r>
        <w:rPr>
          <w:noProof/>
        </w:rPr>
        <w:t>Voorwoord</w:t>
      </w:r>
      <w:r>
        <w:rPr>
          <w:noProof/>
        </w:rPr>
        <w:tab/>
      </w:r>
      <w:r>
        <w:rPr>
          <w:noProof/>
        </w:rPr>
        <w:fldChar w:fldCharType="begin"/>
      </w:r>
      <w:r>
        <w:rPr>
          <w:noProof/>
        </w:rPr>
        <w:instrText xml:space="preserve"> PAGEREF _Toc297371168 \h </w:instrText>
      </w:r>
      <w:r>
        <w:rPr>
          <w:noProof/>
        </w:rPr>
      </w:r>
      <w:r>
        <w:rPr>
          <w:noProof/>
        </w:rPr>
        <w:fldChar w:fldCharType="separate"/>
      </w:r>
      <w:r>
        <w:rPr>
          <w:noProof/>
        </w:rPr>
        <w:t>7</w:t>
      </w:r>
      <w:r>
        <w:rPr>
          <w:noProof/>
        </w:rPr>
        <w:fldChar w:fldCharType="end"/>
      </w:r>
    </w:p>
    <w:p w14:paraId="74EE964A" w14:textId="77777777" w:rsidR="00060961" w:rsidRDefault="00060961">
      <w:pPr>
        <w:pStyle w:val="TOC1"/>
        <w:rPr>
          <w:rFonts w:asciiTheme="minorHAnsi" w:hAnsiTheme="minorHAnsi"/>
          <w:b w:val="0"/>
          <w:noProof/>
          <w:color w:val="auto"/>
          <w:lang w:eastAsia="ja-JP"/>
        </w:rPr>
      </w:pPr>
      <w:r>
        <w:rPr>
          <w:noProof/>
        </w:rPr>
        <w:t>Deel I</w:t>
      </w:r>
      <w:r>
        <w:rPr>
          <w:rFonts w:asciiTheme="minorHAnsi" w:hAnsiTheme="minorHAnsi"/>
          <w:b w:val="0"/>
          <w:noProof/>
          <w:color w:val="auto"/>
          <w:lang w:eastAsia="ja-JP"/>
        </w:rPr>
        <w:tab/>
      </w:r>
      <w:r>
        <w:rPr>
          <w:noProof/>
        </w:rPr>
        <w:t>Nederland als proeftuin</w:t>
      </w:r>
      <w:r>
        <w:rPr>
          <w:noProof/>
        </w:rPr>
        <w:tab/>
      </w:r>
      <w:r>
        <w:rPr>
          <w:noProof/>
        </w:rPr>
        <w:fldChar w:fldCharType="begin"/>
      </w:r>
      <w:r>
        <w:rPr>
          <w:noProof/>
        </w:rPr>
        <w:instrText xml:space="preserve"> PAGEREF _Toc297371169 \h </w:instrText>
      </w:r>
      <w:r>
        <w:rPr>
          <w:noProof/>
        </w:rPr>
      </w:r>
      <w:r>
        <w:rPr>
          <w:noProof/>
        </w:rPr>
        <w:fldChar w:fldCharType="separate"/>
      </w:r>
      <w:r>
        <w:rPr>
          <w:noProof/>
        </w:rPr>
        <w:t>9</w:t>
      </w:r>
      <w:r>
        <w:rPr>
          <w:noProof/>
        </w:rPr>
        <w:fldChar w:fldCharType="end"/>
      </w:r>
    </w:p>
    <w:p w14:paraId="000898C3" w14:textId="77777777" w:rsidR="00060961" w:rsidRDefault="00060961">
      <w:pPr>
        <w:pStyle w:val="TOC2"/>
        <w:rPr>
          <w:noProof/>
          <w:sz w:val="24"/>
          <w:szCs w:val="24"/>
          <w:lang w:eastAsia="ja-JP"/>
        </w:rPr>
      </w:pPr>
      <w:r>
        <w:rPr>
          <w:noProof/>
        </w:rPr>
        <w:t>Nederland Kennisland</w:t>
      </w:r>
      <w:r>
        <w:rPr>
          <w:noProof/>
        </w:rPr>
        <w:tab/>
      </w:r>
      <w:r>
        <w:rPr>
          <w:noProof/>
        </w:rPr>
        <w:fldChar w:fldCharType="begin"/>
      </w:r>
      <w:r>
        <w:rPr>
          <w:noProof/>
        </w:rPr>
        <w:instrText xml:space="preserve"> PAGEREF _Toc297371170 \h </w:instrText>
      </w:r>
      <w:r>
        <w:rPr>
          <w:noProof/>
        </w:rPr>
      </w:r>
      <w:r>
        <w:rPr>
          <w:noProof/>
        </w:rPr>
        <w:fldChar w:fldCharType="separate"/>
      </w:r>
      <w:r>
        <w:rPr>
          <w:noProof/>
        </w:rPr>
        <w:t>9</w:t>
      </w:r>
      <w:r>
        <w:rPr>
          <w:noProof/>
        </w:rPr>
        <w:fldChar w:fldCharType="end"/>
      </w:r>
    </w:p>
    <w:p w14:paraId="64D91853" w14:textId="77777777" w:rsidR="00060961" w:rsidRDefault="00060961">
      <w:pPr>
        <w:pStyle w:val="TOC2"/>
        <w:rPr>
          <w:noProof/>
          <w:sz w:val="24"/>
          <w:szCs w:val="24"/>
          <w:lang w:eastAsia="ja-JP"/>
        </w:rPr>
      </w:pPr>
      <w:r>
        <w:rPr>
          <w:noProof/>
        </w:rPr>
        <w:t>Het creëren van trends</w:t>
      </w:r>
      <w:r>
        <w:rPr>
          <w:noProof/>
        </w:rPr>
        <w:tab/>
      </w:r>
      <w:r>
        <w:rPr>
          <w:noProof/>
        </w:rPr>
        <w:fldChar w:fldCharType="begin"/>
      </w:r>
      <w:r>
        <w:rPr>
          <w:noProof/>
        </w:rPr>
        <w:instrText xml:space="preserve"> PAGEREF _Toc297371171 \h </w:instrText>
      </w:r>
      <w:r>
        <w:rPr>
          <w:noProof/>
        </w:rPr>
      </w:r>
      <w:r>
        <w:rPr>
          <w:noProof/>
        </w:rPr>
        <w:fldChar w:fldCharType="separate"/>
      </w:r>
      <w:r>
        <w:rPr>
          <w:noProof/>
        </w:rPr>
        <w:t>11</w:t>
      </w:r>
      <w:r>
        <w:rPr>
          <w:noProof/>
        </w:rPr>
        <w:fldChar w:fldCharType="end"/>
      </w:r>
    </w:p>
    <w:p w14:paraId="77871DCA" w14:textId="77777777" w:rsidR="00060961" w:rsidRDefault="00060961">
      <w:pPr>
        <w:pStyle w:val="TOC2"/>
        <w:rPr>
          <w:noProof/>
          <w:sz w:val="24"/>
          <w:szCs w:val="24"/>
          <w:lang w:eastAsia="ja-JP"/>
        </w:rPr>
      </w:pPr>
      <w:r>
        <w:rPr>
          <w:noProof/>
        </w:rPr>
        <w:t>De rol van de creatieve industrie</w:t>
      </w:r>
      <w:r>
        <w:rPr>
          <w:noProof/>
        </w:rPr>
        <w:tab/>
      </w:r>
      <w:r>
        <w:rPr>
          <w:noProof/>
        </w:rPr>
        <w:fldChar w:fldCharType="begin"/>
      </w:r>
      <w:r>
        <w:rPr>
          <w:noProof/>
        </w:rPr>
        <w:instrText xml:space="preserve"> PAGEREF _Toc297371172 \h </w:instrText>
      </w:r>
      <w:r>
        <w:rPr>
          <w:noProof/>
        </w:rPr>
      </w:r>
      <w:r>
        <w:rPr>
          <w:noProof/>
        </w:rPr>
        <w:fldChar w:fldCharType="separate"/>
      </w:r>
      <w:r>
        <w:rPr>
          <w:noProof/>
        </w:rPr>
        <w:t>17</w:t>
      </w:r>
      <w:r>
        <w:rPr>
          <w:noProof/>
        </w:rPr>
        <w:fldChar w:fldCharType="end"/>
      </w:r>
    </w:p>
    <w:p w14:paraId="158EBC9B" w14:textId="77777777" w:rsidR="00060961" w:rsidRDefault="00060961">
      <w:pPr>
        <w:pStyle w:val="TOC1"/>
        <w:rPr>
          <w:rFonts w:asciiTheme="minorHAnsi" w:hAnsiTheme="minorHAnsi"/>
          <w:b w:val="0"/>
          <w:noProof/>
          <w:color w:val="auto"/>
          <w:lang w:eastAsia="ja-JP"/>
        </w:rPr>
      </w:pPr>
      <w:r>
        <w:rPr>
          <w:noProof/>
        </w:rPr>
        <w:t>Deel II</w:t>
      </w:r>
      <w:r>
        <w:rPr>
          <w:rFonts w:asciiTheme="minorHAnsi" w:hAnsiTheme="minorHAnsi"/>
          <w:b w:val="0"/>
          <w:noProof/>
          <w:color w:val="auto"/>
          <w:lang w:eastAsia="ja-JP"/>
        </w:rPr>
        <w:tab/>
      </w:r>
      <w:r>
        <w:rPr>
          <w:noProof/>
        </w:rPr>
        <w:t>Van zaaien naar oogsten</w:t>
      </w:r>
      <w:r>
        <w:rPr>
          <w:noProof/>
        </w:rPr>
        <w:tab/>
      </w:r>
      <w:r>
        <w:rPr>
          <w:noProof/>
        </w:rPr>
        <w:fldChar w:fldCharType="begin"/>
      </w:r>
      <w:r>
        <w:rPr>
          <w:noProof/>
        </w:rPr>
        <w:instrText xml:space="preserve"> PAGEREF _Toc297371173 \h </w:instrText>
      </w:r>
      <w:r>
        <w:rPr>
          <w:noProof/>
        </w:rPr>
      </w:r>
      <w:r>
        <w:rPr>
          <w:noProof/>
        </w:rPr>
        <w:fldChar w:fldCharType="separate"/>
      </w:r>
      <w:r>
        <w:rPr>
          <w:noProof/>
        </w:rPr>
        <w:t>21</w:t>
      </w:r>
      <w:r>
        <w:rPr>
          <w:noProof/>
        </w:rPr>
        <w:fldChar w:fldCharType="end"/>
      </w:r>
    </w:p>
    <w:p w14:paraId="1FE64148" w14:textId="77777777" w:rsidR="00060961" w:rsidRDefault="00060961">
      <w:pPr>
        <w:pStyle w:val="TOC2"/>
        <w:rPr>
          <w:noProof/>
          <w:sz w:val="24"/>
          <w:szCs w:val="24"/>
          <w:lang w:eastAsia="ja-JP"/>
        </w:rPr>
      </w:pPr>
      <w:r>
        <w:rPr>
          <w:noProof/>
        </w:rPr>
        <w:t>Wat vooraf ging</w:t>
      </w:r>
      <w:r>
        <w:rPr>
          <w:noProof/>
        </w:rPr>
        <w:tab/>
      </w:r>
      <w:r>
        <w:rPr>
          <w:noProof/>
        </w:rPr>
        <w:fldChar w:fldCharType="begin"/>
      </w:r>
      <w:r>
        <w:rPr>
          <w:noProof/>
        </w:rPr>
        <w:instrText xml:space="preserve"> PAGEREF _Toc297371174 \h </w:instrText>
      </w:r>
      <w:r>
        <w:rPr>
          <w:noProof/>
        </w:rPr>
      </w:r>
      <w:r>
        <w:rPr>
          <w:noProof/>
        </w:rPr>
        <w:fldChar w:fldCharType="separate"/>
      </w:r>
      <w:r>
        <w:rPr>
          <w:noProof/>
        </w:rPr>
        <w:t>22</w:t>
      </w:r>
      <w:r>
        <w:rPr>
          <w:noProof/>
        </w:rPr>
        <w:fldChar w:fldCharType="end"/>
      </w:r>
    </w:p>
    <w:p w14:paraId="5F6318C2" w14:textId="77777777" w:rsidR="00060961" w:rsidRDefault="00060961">
      <w:pPr>
        <w:pStyle w:val="TOC3"/>
        <w:rPr>
          <w:i w:val="0"/>
          <w:noProof/>
          <w:sz w:val="24"/>
          <w:szCs w:val="24"/>
          <w:lang w:eastAsia="ja-JP"/>
        </w:rPr>
      </w:pPr>
      <w:r>
        <w:rPr>
          <w:noProof/>
        </w:rPr>
        <w:t>2003:</w:t>
      </w:r>
      <w:r>
        <w:rPr>
          <w:i w:val="0"/>
          <w:noProof/>
          <w:sz w:val="24"/>
          <w:szCs w:val="24"/>
          <w:lang w:eastAsia="ja-JP"/>
        </w:rPr>
        <w:tab/>
      </w:r>
      <w:r>
        <w:rPr>
          <w:noProof/>
        </w:rPr>
        <w:t>Context kenniseconomie</w:t>
      </w:r>
      <w:r>
        <w:rPr>
          <w:noProof/>
        </w:rPr>
        <w:tab/>
      </w:r>
      <w:r>
        <w:rPr>
          <w:noProof/>
        </w:rPr>
        <w:fldChar w:fldCharType="begin"/>
      </w:r>
      <w:r>
        <w:rPr>
          <w:noProof/>
        </w:rPr>
        <w:instrText xml:space="preserve"> PAGEREF _Toc297371175 \h </w:instrText>
      </w:r>
      <w:r>
        <w:rPr>
          <w:noProof/>
        </w:rPr>
      </w:r>
      <w:r>
        <w:rPr>
          <w:noProof/>
        </w:rPr>
        <w:fldChar w:fldCharType="separate"/>
      </w:r>
      <w:r>
        <w:rPr>
          <w:noProof/>
        </w:rPr>
        <w:t>23</w:t>
      </w:r>
      <w:r>
        <w:rPr>
          <w:noProof/>
        </w:rPr>
        <w:fldChar w:fldCharType="end"/>
      </w:r>
    </w:p>
    <w:p w14:paraId="77B9ADC1" w14:textId="77777777" w:rsidR="00060961" w:rsidRDefault="00060961">
      <w:pPr>
        <w:pStyle w:val="TOC3"/>
        <w:rPr>
          <w:i w:val="0"/>
          <w:noProof/>
          <w:sz w:val="24"/>
          <w:szCs w:val="24"/>
          <w:lang w:eastAsia="ja-JP"/>
        </w:rPr>
      </w:pPr>
      <w:r>
        <w:rPr>
          <w:noProof/>
        </w:rPr>
        <w:t>2004:</w:t>
      </w:r>
      <w:r>
        <w:rPr>
          <w:i w:val="0"/>
          <w:noProof/>
          <w:sz w:val="24"/>
          <w:szCs w:val="24"/>
          <w:lang w:eastAsia="ja-JP"/>
        </w:rPr>
        <w:tab/>
      </w:r>
      <w:r>
        <w:rPr>
          <w:noProof/>
        </w:rPr>
        <w:t>Sleutelgebieden</w:t>
      </w:r>
      <w:r>
        <w:rPr>
          <w:noProof/>
        </w:rPr>
        <w:tab/>
      </w:r>
      <w:r>
        <w:rPr>
          <w:noProof/>
        </w:rPr>
        <w:fldChar w:fldCharType="begin"/>
      </w:r>
      <w:r>
        <w:rPr>
          <w:noProof/>
        </w:rPr>
        <w:instrText xml:space="preserve"> PAGEREF _Toc297371176 \h </w:instrText>
      </w:r>
      <w:r>
        <w:rPr>
          <w:noProof/>
        </w:rPr>
      </w:r>
      <w:r>
        <w:rPr>
          <w:noProof/>
        </w:rPr>
        <w:fldChar w:fldCharType="separate"/>
      </w:r>
      <w:r>
        <w:rPr>
          <w:noProof/>
        </w:rPr>
        <w:t>24</w:t>
      </w:r>
      <w:r>
        <w:rPr>
          <w:noProof/>
        </w:rPr>
        <w:fldChar w:fldCharType="end"/>
      </w:r>
    </w:p>
    <w:p w14:paraId="294BB8CE" w14:textId="77777777" w:rsidR="00060961" w:rsidRDefault="00060961">
      <w:pPr>
        <w:pStyle w:val="TOC3"/>
        <w:rPr>
          <w:i w:val="0"/>
          <w:noProof/>
          <w:sz w:val="24"/>
          <w:szCs w:val="24"/>
          <w:lang w:eastAsia="ja-JP"/>
        </w:rPr>
      </w:pPr>
      <w:r>
        <w:rPr>
          <w:noProof/>
        </w:rPr>
        <w:t>2005:</w:t>
      </w:r>
      <w:r>
        <w:rPr>
          <w:i w:val="0"/>
          <w:noProof/>
          <w:sz w:val="24"/>
          <w:szCs w:val="24"/>
          <w:lang w:eastAsia="ja-JP"/>
        </w:rPr>
        <w:tab/>
      </w:r>
      <w:r>
        <w:rPr>
          <w:noProof/>
        </w:rPr>
        <w:t>Ons Creatieve Vermogen</w:t>
      </w:r>
      <w:r>
        <w:rPr>
          <w:noProof/>
        </w:rPr>
        <w:tab/>
      </w:r>
      <w:r>
        <w:rPr>
          <w:noProof/>
        </w:rPr>
        <w:fldChar w:fldCharType="begin"/>
      </w:r>
      <w:r>
        <w:rPr>
          <w:noProof/>
        </w:rPr>
        <w:instrText xml:space="preserve"> PAGEREF _Toc297371177 \h </w:instrText>
      </w:r>
      <w:r>
        <w:rPr>
          <w:noProof/>
        </w:rPr>
      </w:r>
      <w:r>
        <w:rPr>
          <w:noProof/>
        </w:rPr>
        <w:fldChar w:fldCharType="separate"/>
      </w:r>
      <w:r>
        <w:rPr>
          <w:noProof/>
        </w:rPr>
        <w:t>25</w:t>
      </w:r>
      <w:r>
        <w:rPr>
          <w:noProof/>
        </w:rPr>
        <w:fldChar w:fldCharType="end"/>
      </w:r>
    </w:p>
    <w:p w14:paraId="58FD7BB2" w14:textId="77777777" w:rsidR="00060961" w:rsidRDefault="00060961">
      <w:pPr>
        <w:pStyle w:val="TOC3"/>
        <w:rPr>
          <w:i w:val="0"/>
          <w:noProof/>
          <w:sz w:val="24"/>
          <w:szCs w:val="24"/>
          <w:lang w:eastAsia="ja-JP"/>
        </w:rPr>
      </w:pPr>
      <w:r>
        <w:rPr>
          <w:noProof/>
        </w:rPr>
        <w:t>2006:</w:t>
      </w:r>
      <w:r>
        <w:rPr>
          <w:i w:val="0"/>
          <w:noProof/>
          <w:sz w:val="24"/>
          <w:szCs w:val="24"/>
          <w:lang w:eastAsia="ja-JP"/>
        </w:rPr>
        <w:tab/>
      </w:r>
      <w:r>
        <w:rPr>
          <w:noProof/>
        </w:rPr>
        <w:t>Onderweg naar nieuwe samenwerkingsverbanden</w:t>
      </w:r>
      <w:r>
        <w:rPr>
          <w:noProof/>
        </w:rPr>
        <w:tab/>
      </w:r>
      <w:r>
        <w:rPr>
          <w:noProof/>
        </w:rPr>
        <w:fldChar w:fldCharType="begin"/>
      </w:r>
      <w:r>
        <w:rPr>
          <w:noProof/>
        </w:rPr>
        <w:instrText xml:space="preserve"> PAGEREF _Toc297371178 \h </w:instrText>
      </w:r>
      <w:r>
        <w:rPr>
          <w:noProof/>
        </w:rPr>
      </w:r>
      <w:r>
        <w:rPr>
          <w:noProof/>
        </w:rPr>
        <w:fldChar w:fldCharType="separate"/>
      </w:r>
      <w:r>
        <w:rPr>
          <w:noProof/>
        </w:rPr>
        <w:t>27</w:t>
      </w:r>
      <w:r>
        <w:rPr>
          <w:noProof/>
        </w:rPr>
        <w:fldChar w:fldCharType="end"/>
      </w:r>
    </w:p>
    <w:p w14:paraId="0F7F32BC" w14:textId="77777777" w:rsidR="00060961" w:rsidRDefault="00060961">
      <w:pPr>
        <w:pStyle w:val="TOC2"/>
        <w:rPr>
          <w:noProof/>
          <w:sz w:val="24"/>
          <w:szCs w:val="24"/>
          <w:lang w:eastAsia="ja-JP"/>
        </w:rPr>
      </w:pPr>
      <w:r>
        <w:rPr>
          <w:noProof/>
        </w:rPr>
        <w:t>Van fragmentatie naar organisatie</w:t>
      </w:r>
      <w:r>
        <w:rPr>
          <w:noProof/>
        </w:rPr>
        <w:tab/>
      </w:r>
      <w:r>
        <w:rPr>
          <w:noProof/>
        </w:rPr>
        <w:fldChar w:fldCharType="begin"/>
      </w:r>
      <w:r>
        <w:rPr>
          <w:noProof/>
        </w:rPr>
        <w:instrText xml:space="preserve"> PAGEREF _Toc297371179 \h </w:instrText>
      </w:r>
      <w:r>
        <w:rPr>
          <w:noProof/>
        </w:rPr>
      </w:r>
      <w:r>
        <w:rPr>
          <w:noProof/>
        </w:rPr>
        <w:fldChar w:fldCharType="separate"/>
      </w:r>
      <w:r>
        <w:rPr>
          <w:noProof/>
        </w:rPr>
        <w:t>28</w:t>
      </w:r>
      <w:r>
        <w:rPr>
          <w:noProof/>
        </w:rPr>
        <w:fldChar w:fldCharType="end"/>
      </w:r>
    </w:p>
    <w:p w14:paraId="1DCA0C53" w14:textId="77777777" w:rsidR="00060961" w:rsidRDefault="00060961">
      <w:pPr>
        <w:pStyle w:val="TOC3"/>
        <w:rPr>
          <w:i w:val="0"/>
          <w:noProof/>
          <w:sz w:val="24"/>
          <w:szCs w:val="24"/>
          <w:lang w:eastAsia="ja-JP"/>
        </w:rPr>
      </w:pPr>
      <w:r w:rsidRPr="009469C8">
        <w:rPr>
          <w:noProof/>
          <w:lang w:val="en-US"/>
        </w:rPr>
        <w:t>2007:</w:t>
      </w:r>
      <w:r>
        <w:rPr>
          <w:i w:val="0"/>
          <w:noProof/>
          <w:sz w:val="24"/>
          <w:szCs w:val="24"/>
          <w:lang w:eastAsia="ja-JP"/>
        </w:rPr>
        <w:tab/>
      </w:r>
      <w:r w:rsidRPr="009469C8">
        <w:rPr>
          <w:noProof/>
          <w:lang w:val="en-US"/>
        </w:rPr>
        <w:t>IIP/Create en FES GATE</w:t>
      </w:r>
      <w:r>
        <w:rPr>
          <w:noProof/>
        </w:rPr>
        <w:tab/>
      </w:r>
      <w:r>
        <w:rPr>
          <w:noProof/>
        </w:rPr>
        <w:fldChar w:fldCharType="begin"/>
      </w:r>
      <w:r>
        <w:rPr>
          <w:noProof/>
        </w:rPr>
        <w:instrText xml:space="preserve"> PAGEREF _Toc297371180 \h </w:instrText>
      </w:r>
      <w:r>
        <w:rPr>
          <w:noProof/>
        </w:rPr>
      </w:r>
      <w:r>
        <w:rPr>
          <w:noProof/>
        </w:rPr>
        <w:fldChar w:fldCharType="separate"/>
      </w:r>
      <w:r>
        <w:rPr>
          <w:noProof/>
        </w:rPr>
        <w:t>28</w:t>
      </w:r>
      <w:r>
        <w:rPr>
          <w:noProof/>
        </w:rPr>
        <w:fldChar w:fldCharType="end"/>
      </w:r>
    </w:p>
    <w:p w14:paraId="6B477E34" w14:textId="77777777" w:rsidR="00060961" w:rsidRDefault="00060961">
      <w:pPr>
        <w:pStyle w:val="TOC3"/>
        <w:rPr>
          <w:i w:val="0"/>
          <w:noProof/>
          <w:sz w:val="24"/>
          <w:szCs w:val="24"/>
          <w:lang w:eastAsia="ja-JP"/>
        </w:rPr>
      </w:pPr>
      <w:r>
        <w:rPr>
          <w:noProof/>
        </w:rPr>
        <w:t>2008:</w:t>
      </w:r>
      <w:r>
        <w:rPr>
          <w:i w:val="0"/>
          <w:noProof/>
          <w:sz w:val="24"/>
          <w:szCs w:val="24"/>
          <w:lang w:eastAsia="ja-JP"/>
        </w:rPr>
        <w:tab/>
      </w:r>
      <w:r>
        <w:rPr>
          <w:noProof/>
        </w:rPr>
        <w:t>Het leggen van een nieuwe fundering</w:t>
      </w:r>
      <w:r>
        <w:rPr>
          <w:noProof/>
        </w:rPr>
        <w:tab/>
      </w:r>
      <w:r>
        <w:rPr>
          <w:noProof/>
        </w:rPr>
        <w:fldChar w:fldCharType="begin"/>
      </w:r>
      <w:r>
        <w:rPr>
          <w:noProof/>
        </w:rPr>
        <w:instrText xml:space="preserve"> PAGEREF _Toc297371181 \h </w:instrText>
      </w:r>
      <w:r>
        <w:rPr>
          <w:noProof/>
        </w:rPr>
      </w:r>
      <w:r>
        <w:rPr>
          <w:noProof/>
        </w:rPr>
        <w:fldChar w:fldCharType="separate"/>
      </w:r>
      <w:r>
        <w:rPr>
          <w:noProof/>
        </w:rPr>
        <w:t>33</w:t>
      </w:r>
      <w:r>
        <w:rPr>
          <w:noProof/>
        </w:rPr>
        <w:fldChar w:fldCharType="end"/>
      </w:r>
    </w:p>
    <w:p w14:paraId="30C1779E" w14:textId="77777777" w:rsidR="00060961" w:rsidRDefault="00060961">
      <w:pPr>
        <w:pStyle w:val="TOC3"/>
        <w:rPr>
          <w:i w:val="0"/>
          <w:noProof/>
          <w:sz w:val="24"/>
          <w:szCs w:val="24"/>
          <w:lang w:eastAsia="ja-JP"/>
        </w:rPr>
      </w:pPr>
      <w:r>
        <w:rPr>
          <w:noProof/>
        </w:rPr>
        <w:t>2009:</w:t>
      </w:r>
      <w:r>
        <w:rPr>
          <w:i w:val="0"/>
          <w:noProof/>
          <w:sz w:val="24"/>
          <w:szCs w:val="24"/>
          <w:lang w:eastAsia="ja-JP"/>
        </w:rPr>
        <w:tab/>
      </w:r>
      <w:r>
        <w:rPr>
          <w:noProof/>
        </w:rPr>
        <w:t>De gele kaart, de Federatie en een internationaliseringsprogramma</w:t>
      </w:r>
      <w:r>
        <w:rPr>
          <w:noProof/>
        </w:rPr>
        <w:tab/>
      </w:r>
      <w:r>
        <w:rPr>
          <w:noProof/>
        </w:rPr>
        <w:fldChar w:fldCharType="begin"/>
      </w:r>
      <w:r>
        <w:rPr>
          <w:noProof/>
        </w:rPr>
        <w:instrText xml:space="preserve"> PAGEREF _Toc297371182 \h </w:instrText>
      </w:r>
      <w:r>
        <w:rPr>
          <w:noProof/>
        </w:rPr>
      </w:r>
      <w:r>
        <w:rPr>
          <w:noProof/>
        </w:rPr>
        <w:fldChar w:fldCharType="separate"/>
      </w:r>
      <w:r>
        <w:rPr>
          <w:noProof/>
        </w:rPr>
        <w:t>36</w:t>
      </w:r>
      <w:r>
        <w:rPr>
          <w:noProof/>
        </w:rPr>
        <w:fldChar w:fldCharType="end"/>
      </w:r>
    </w:p>
    <w:p w14:paraId="0916C371" w14:textId="77777777" w:rsidR="00060961" w:rsidRDefault="00060961">
      <w:pPr>
        <w:pStyle w:val="TOC3"/>
        <w:rPr>
          <w:i w:val="0"/>
          <w:noProof/>
          <w:sz w:val="24"/>
          <w:szCs w:val="24"/>
          <w:lang w:eastAsia="ja-JP"/>
        </w:rPr>
      </w:pPr>
      <w:r>
        <w:rPr>
          <w:noProof/>
        </w:rPr>
        <w:t>2010:</w:t>
      </w:r>
      <w:r>
        <w:rPr>
          <w:i w:val="0"/>
          <w:noProof/>
          <w:sz w:val="24"/>
          <w:szCs w:val="24"/>
          <w:lang w:eastAsia="ja-JP"/>
        </w:rPr>
        <w:tab/>
      </w:r>
      <w:r>
        <w:rPr>
          <w:noProof/>
        </w:rPr>
        <w:t>Waarde van Creatie</w:t>
      </w:r>
      <w:r>
        <w:rPr>
          <w:noProof/>
        </w:rPr>
        <w:tab/>
      </w:r>
      <w:r>
        <w:rPr>
          <w:noProof/>
        </w:rPr>
        <w:fldChar w:fldCharType="begin"/>
      </w:r>
      <w:r>
        <w:rPr>
          <w:noProof/>
        </w:rPr>
        <w:instrText xml:space="preserve"> PAGEREF _Toc297371183 \h </w:instrText>
      </w:r>
      <w:r>
        <w:rPr>
          <w:noProof/>
        </w:rPr>
      </w:r>
      <w:r>
        <w:rPr>
          <w:noProof/>
        </w:rPr>
        <w:fldChar w:fldCharType="separate"/>
      </w:r>
      <w:r>
        <w:rPr>
          <w:noProof/>
        </w:rPr>
        <w:t>40</w:t>
      </w:r>
      <w:r>
        <w:rPr>
          <w:noProof/>
        </w:rPr>
        <w:fldChar w:fldCharType="end"/>
      </w:r>
    </w:p>
    <w:p w14:paraId="49546DC3" w14:textId="77777777" w:rsidR="00060961" w:rsidRDefault="00060961">
      <w:pPr>
        <w:pStyle w:val="TOC3"/>
        <w:rPr>
          <w:i w:val="0"/>
          <w:noProof/>
          <w:sz w:val="24"/>
          <w:szCs w:val="24"/>
          <w:lang w:eastAsia="ja-JP"/>
        </w:rPr>
      </w:pPr>
      <w:r>
        <w:rPr>
          <w:noProof/>
        </w:rPr>
        <w:t>2011:</w:t>
      </w:r>
      <w:r>
        <w:rPr>
          <w:i w:val="0"/>
          <w:noProof/>
          <w:sz w:val="24"/>
          <w:szCs w:val="24"/>
          <w:lang w:eastAsia="ja-JP"/>
        </w:rPr>
        <w:tab/>
      </w:r>
      <w:r>
        <w:rPr>
          <w:noProof/>
        </w:rPr>
        <w:t>FES CRISP en FES COMMIT</w:t>
      </w:r>
      <w:r>
        <w:rPr>
          <w:noProof/>
        </w:rPr>
        <w:tab/>
      </w:r>
      <w:r>
        <w:rPr>
          <w:noProof/>
        </w:rPr>
        <w:fldChar w:fldCharType="begin"/>
      </w:r>
      <w:r>
        <w:rPr>
          <w:noProof/>
        </w:rPr>
        <w:instrText xml:space="preserve"> PAGEREF _Toc297371184 \h </w:instrText>
      </w:r>
      <w:r>
        <w:rPr>
          <w:noProof/>
        </w:rPr>
      </w:r>
      <w:r>
        <w:rPr>
          <w:noProof/>
        </w:rPr>
        <w:fldChar w:fldCharType="separate"/>
      </w:r>
      <w:r>
        <w:rPr>
          <w:noProof/>
        </w:rPr>
        <w:t>42</w:t>
      </w:r>
      <w:r>
        <w:rPr>
          <w:noProof/>
        </w:rPr>
        <w:fldChar w:fldCharType="end"/>
      </w:r>
    </w:p>
    <w:p w14:paraId="4703B605" w14:textId="77777777" w:rsidR="00060961" w:rsidRDefault="00060961">
      <w:pPr>
        <w:pStyle w:val="TOC2"/>
        <w:rPr>
          <w:noProof/>
          <w:sz w:val="24"/>
          <w:szCs w:val="24"/>
          <w:lang w:eastAsia="ja-JP"/>
        </w:rPr>
      </w:pPr>
      <w:r>
        <w:rPr>
          <w:noProof/>
        </w:rPr>
        <w:t>Van sleutelgebied tot topsector</w:t>
      </w:r>
      <w:r>
        <w:rPr>
          <w:noProof/>
        </w:rPr>
        <w:tab/>
      </w:r>
      <w:r>
        <w:rPr>
          <w:noProof/>
        </w:rPr>
        <w:fldChar w:fldCharType="begin"/>
      </w:r>
      <w:r>
        <w:rPr>
          <w:noProof/>
        </w:rPr>
        <w:instrText xml:space="preserve"> PAGEREF _Toc297371185 \h </w:instrText>
      </w:r>
      <w:r>
        <w:rPr>
          <w:noProof/>
        </w:rPr>
      </w:r>
      <w:r>
        <w:rPr>
          <w:noProof/>
        </w:rPr>
        <w:fldChar w:fldCharType="separate"/>
      </w:r>
      <w:r>
        <w:rPr>
          <w:noProof/>
        </w:rPr>
        <w:t>44</w:t>
      </w:r>
      <w:r>
        <w:rPr>
          <w:noProof/>
        </w:rPr>
        <w:fldChar w:fldCharType="end"/>
      </w:r>
    </w:p>
    <w:p w14:paraId="746AB208" w14:textId="77777777" w:rsidR="00060961" w:rsidRDefault="00060961">
      <w:pPr>
        <w:pStyle w:val="TOC3"/>
        <w:rPr>
          <w:i w:val="0"/>
          <w:noProof/>
          <w:sz w:val="24"/>
          <w:szCs w:val="24"/>
          <w:lang w:eastAsia="ja-JP"/>
        </w:rPr>
      </w:pPr>
      <w:r w:rsidRPr="009469C8">
        <w:rPr>
          <w:noProof/>
          <w:lang w:val="en-US"/>
        </w:rPr>
        <w:t>2011:</w:t>
      </w:r>
      <w:r>
        <w:rPr>
          <w:i w:val="0"/>
          <w:noProof/>
          <w:sz w:val="24"/>
          <w:szCs w:val="24"/>
          <w:lang w:eastAsia="ja-JP"/>
        </w:rPr>
        <w:tab/>
      </w:r>
      <w:r w:rsidRPr="009469C8">
        <w:rPr>
          <w:noProof/>
          <w:lang w:val="en-US"/>
        </w:rPr>
        <w:t>Topsector, topteam en Dutch Creative Council</w:t>
      </w:r>
      <w:r>
        <w:rPr>
          <w:noProof/>
        </w:rPr>
        <w:tab/>
      </w:r>
      <w:r>
        <w:rPr>
          <w:noProof/>
        </w:rPr>
        <w:fldChar w:fldCharType="begin"/>
      </w:r>
      <w:r>
        <w:rPr>
          <w:noProof/>
        </w:rPr>
        <w:instrText xml:space="preserve"> PAGEREF _Toc297371186 \h </w:instrText>
      </w:r>
      <w:r>
        <w:rPr>
          <w:noProof/>
        </w:rPr>
      </w:r>
      <w:r>
        <w:rPr>
          <w:noProof/>
        </w:rPr>
        <w:fldChar w:fldCharType="separate"/>
      </w:r>
      <w:r>
        <w:rPr>
          <w:noProof/>
        </w:rPr>
        <w:t>44</w:t>
      </w:r>
      <w:r>
        <w:rPr>
          <w:noProof/>
        </w:rPr>
        <w:fldChar w:fldCharType="end"/>
      </w:r>
    </w:p>
    <w:p w14:paraId="3C3CE367" w14:textId="77777777" w:rsidR="00060961" w:rsidRDefault="00060961">
      <w:pPr>
        <w:pStyle w:val="TOC3"/>
        <w:rPr>
          <w:i w:val="0"/>
          <w:noProof/>
          <w:sz w:val="24"/>
          <w:szCs w:val="24"/>
          <w:lang w:eastAsia="ja-JP"/>
        </w:rPr>
      </w:pPr>
      <w:r>
        <w:rPr>
          <w:noProof/>
        </w:rPr>
        <w:t>2012:</w:t>
      </w:r>
      <w:r>
        <w:rPr>
          <w:i w:val="0"/>
          <w:noProof/>
          <w:sz w:val="24"/>
          <w:szCs w:val="24"/>
          <w:lang w:eastAsia="ja-JP"/>
        </w:rPr>
        <w:tab/>
      </w:r>
      <w:r>
        <w:rPr>
          <w:noProof/>
        </w:rPr>
        <w:t>De geboorte van TKI CLICKNL: van muiterij tot een innovatiecontract</w:t>
      </w:r>
      <w:r>
        <w:rPr>
          <w:noProof/>
        </w:rPr>
        <w:tab/>
      </w:r>
      <w:r>
        <w:rPr>
          <w:noProof/>
        </w:rPr>
        <w:fldChar w:fldCharType="begin"/>
      </w:r>
      <w:r>
        <w:rPr>
          <w:noProof/>
        </w:rPr>
        <w:instrText xml:space="preserve"> PAGEREF _Toc297371187 \h </w:instrText>
      </w:r>
      <w:r>
        <w:rPr>
          <w:noProof/>
        </w:rPr>
      </w:r>
      <w:r>
        <w:rPr>
          <w:noProof/>
        </w:rPr>
        <w:fldChar w:fldCharType="separate"/>
      </w:r>
      <w:r>
        <w:rPr>
          <w:noProof/>
        </w:rPr>
        <w:t>48</w:t>
      </w:r>
      <w:r>
        <w:rPr>
          <w:noProof/>
        </w:rPr>
        <w:fldChar w:fldCharType="end"/>
      </w:r>
    </w:p>
    <w:p w14:paraId="06ECC20F" w14:textId="77777777" w:rsidR="00060961" w:rsidRDefault="00060961">
      <w:pPr>
        <w:pStyle w:val="TOC3"/>
        <w:rPr>
          <w:i w:val="0"/>
          <w:noProof/>
          <w:sz w:val="24"/>
          <w:szCs w:val="24"/>
          <w:lang w:eastAsia="ja-JP"/>
        </w:rPr>
      </w:pPr>
      <w:r>
        <w:rPr>
          <w:noProof/>
        </w:rPr>
        <w:t>2013:</w:t>
      </w:r>
      <w:r>
        <w:rPr>
          <w:i w:val="0"/>
          <w:noProof/>
          <w:sz w:val="24"/>
          <w:szCs w:val="24"/>
          <w:lang w:eastAsia="ja-JP"/>
        </w:rPr>
        <w:tab/>
      </w:r>
      <w:r>
        <w:rPr>
          <w:noProof/>
        </w:rPr>
        <w:t>Een grillig jaar en kafkaiaanse situaties</w:t>
      </w:r>
      <w:r>
        <w:rPr>
          <w:noProof/>
        </w:rPr>
        <w:tab/>
      </w:r>
      <w:r>
        <w:rPr>
          <w:noProof/>
        </w:rPr>
        <w:fldChar w:fldCharType="begin"/>
      </w:r>
      <w:r>
        <w:rPr>
          <w:noProof/>
        </w:rPr>
        <w:instrText xml:space="preserve"> PAGEREF _Toc297371188 \h </w:instrText>
      </w:r>
      <w:r>
        <w:rPr>
          <w:noProof/>
        </w:rPr>
      </w:r>
      <w:r>
        <w:rPr>
          <w:noProof/>
        </w:rPr>
        <w:fldChar w:fldCharType="separate"/>
      </w:r>
      <w:r>
        <w:rPr>
          <w:noProof/>
        </w:rPr>
        <w:t>62</w:t>
      </w:r>
      <w:r>
        <w:rPr>
          <w:noProof/>
        </w:rPr>
        <w:fldChar w:fldCharType="end"/>
      </w:r>
    </w:p>
    <w:p w14:paraId="43DD728B" w14:textId="77777777" w:rsidR="00060961" w:rsidRDefault="00060961">
      <w:pPr>
        <w:pStyle w:val="TOC3"/>
        <w:rPr>
          <w:i w:val="0"/>
          <w:noProof/>
          <w:sz w:val="24"/>
          <w:szCs w:val="24"/>
          <w:lang w:eastAsia="ja-JP"/>
        </w:rPr>
      </w:pPr>
      <w:r>
        <w:rPr>
          <w:noProof/>
        </w:rPr>
        <w:t>2014:</w:t>
      </w:r>
      <w:r>
        <w:rPr>
          <w:i w:val="0"/>
          <w:noProof/>
          <w:sz w:val="24"/>
          <w:szCs w:val="24"/>
          <w:lang w:eastAsia="ja-JP"/>
        </w:rPr>
        <w:tab/>
      </w:r>
      <w:r>
        <w:rPr>
          <w:noProof/>
        </w:rPr>
        <w:t>Cross-overs</w:t>
      </w:r>
      <w:r>
        <w:rPr>
          <w:noProof/>
        </w:rPr>
        <w:tab/>
      </w:r>
      <w:r>
        <w:rPr>
          <w:noProof/>
        </w:rPr>
        <w:fldChar w:fldCharType="begin"/>
      </w:r>
      <w:r>
        <w:rPr>
          <w:noProof/>
        </w:rPr>
        <w:instrText xml:space="preserve"> PAGEREF _Toc297371189 \h </w:instrText>
      </w:r>
      <w:r>
        <w:rPr>
          <w:noProof/>
        </w:rPr>
      </w:r>
      <w:r>
        <w:rPr>
          <w:noProof/>
        </w:rPr>
        <w:fldChar w:fldCharType="separate"/>
      </w:r>
      <w:r>
        <w:rPr>
          <w:noProof/>
        </w:rPr>
        <w:t>67</w:t>
      </w:r>
      <w:r>
        <w:rPr>
          <w:noProof/>
        </w:rPr>
        <w:fldChar w:fldCharType="end"/>
      </w:r>
    </w:p>
    <w:p w14:paraId="21802812" w14:textId="77777777" w:rsidR="00060961" w:rsidRDefault="00060961">
      <w:pPr>
        <w:pStyle w:val="TOC3"/>
        <w:rPr>
          <w:i w:val="0"/>
          <w:noProof/>
          <w:sz w:val="24"/>
          <w:szCs w:val="24"/>
          <w:lang w:eastAsia="ja-JP"/>
        </w:rPr>
      </w:pPr>
      <w:r>
        <w:rPr>
          <w:noProof/>
        </w:rPr>
        <w:t>2015</w:t>
      </w:r>
      <w:r>
        <w:rPr>
          <w:i w:val="0"/>
          <w:noProof/>
          <w:sz w:val="24"/>
          <w:szCs w:val="24"/>
          <w:lang w:eastAsia="ja-JP"/>
        </w:rPr>
        <w:tab/>
      </w:r>
      <w:r>
        <w:rPr>
          <w:noProof/>
        </w:rPr>
        <w:t>Stand van zaken en toekomst CLICKNL in het bredere creatieve landschap</w:t>
      </w:r>
      <w:r>
        <w:rPr>
          <w:noProof/>
        </w:rPr>
        <w:tab/>
      </w:r>
      <w:r>
        <w:rPr>
          <w:noProof/>
        </w:rPr>
        <w:fldChar w:fldCharType="begin"/>
      </w:r>
      <w:r>
        <w:rPr>
          <w:noProof/>
        </w:rPr>
        <w:instrText xml:space="preserve"> PAGEREF _Toc297371190 \h </w:instrText>
      </w:r>
      <w:r>
        <w:rPr>
          <w:noProof/>
        </w:rPr>
      </w:r>
      <w:r>
        <w:rPr>
          <w:noProof/>
        </w:rPr>
        <w:fldChar w:fldCharType="separate"/>
      </w:r>
      <w:r>
        <w:rPr>
          <w:noProof/>
        </w:rPr>
        <w:t>72</w:t>
      </w:r>
      <w:r>
        <w:rPr>
          <w:noProof/>
        </w:rPr>
        <w:fldChar w:fldCharType="end"/>
      </w:r>
    </w:p>
    <w:p w14:paraId="4C8E11C1" w14:textId="77777777" w:rsidR="00060961" w:rsidRDefault="00060961">
      <w:pPr>
        <w:pStyle w:val="TOC1"/>
        <w:tabs>
          <w:tab w:val="left" w:pos="938"/>
        </w:tabs>
        <w:rPr>
          <w:rFonts w:asciiTheme="minorHAnsi" w:hAnsiTheme="minorHAnsi"/>
          <w:b w:val="0"/>
          <w:noProof/>
          <w:color w:val="auto"/>
          <w:lang w:eastAsia="ja-JP"/>
        </w:rPr>
      </w:pPr>
      <w:r>
        <w:rPr>
          <w:noProof/>
        </w:rPr>
        <w:t>Deel III</w:t>
      </w:r>
      <w:r>
        <w:rPr>
          <w:rFonts w:asciiTheme="minorHAnsi" w:hAnsiTheme="minorHAnsi"/>
          <w:b w:val="0"/>
          <w:noProof/>
          <w:color w:val="auto"/>
          <w:lang w:eastAsia="ja-JP"/>
        </w:rPr>
        <w:tab/>
      </w:r>
      <w:r>
        <w:rPr>
          <w:noProof/>
        </w:rPr>
        <w:t>De overheid als hovenier</w:t>
      </w:r>
      <w:r>
        <w:rPr>
          <w:noProof/>
        </w:rPr>
        <w:tab/>
      </w:r>
      <w:r>
        <w:rPr>
          <w:noProof/>
        </w:rPr>
        <w:fldChar w:fldCharType="begin"/>
      </w:r>
      <w:r>
        <w:rPr>
          <w:noProof/>
        </w:rPr>
        <w:instrText xml:space="preserve"> PAGEREF _Toc297371191 \h </w:instrText>
      </w:r>
      <w:r>
        <w:rPr>
          <w:noProof/>
        </w:rPr>
      </w:r>
      <w:r>
        <w:rPr>
          <w:noProof/>
        </w:rPr>
        <w:fldChar w:fldCharType="separate"/>
      </w:r>
      <w:r>
        <w:rPr>
          <w:noProof/>
        </w:rPr>
        <w:t>79</w:t>
      </w:r>
      <w:r>
        <w:rPr>
          <w:noProof/>
        </w:rPr>
        <w:fldChar w:fldCharType="end"/>
      </w:r>
    </w:p>
    <w:p w14:paraId="014C0371" w14:textId="77777777" w:rsidR="00060961" w:rsidRDefault="00060961">
      <w:pPr>
        <w:pStyle w:val="TOC2"/>
        <w:rPr>
          <w:noProof/>
          <w:sz w:val="24"/>
          <w:szCs w:val="24"/>
          <w:lang w:eastAsia="ja-JP"/>
        </w:rPr>
      </w:pPr>
      <w:r>
        <w:rPr>
          <w:noProof/>
        </w:rPr>
        <w:t>Klimaatbeheersing</w:t>
      </w:r>
      <w:r>
        <w:rPr>
          <w:noProof/>
        </w:rPr>
        <w:tab/>
      </w:r>
      <w:r>
        <w:rPr>
          <w:noProof/>
        </w:rPr>
        <w:fldChar w:fldCharType="begin"/>
      </w:r>
      <w:r>
        <w:rPr>
          <w:noProof/>
        </w:rPr>
        <w:instrText xml:space="preserve"> PAGEREF _Toc297371192 \h </w:instrText>
      </w:r>
      <w:r>
        <w:rPr>
          <w:noProof/>
        </w:rPr>
      </w:r>
      <w:r>
        <w:rPr>
          <w:noProof/>
        </w:rPr>
        <w:fldChar w:fldCharType="separate"/>
      </w:r>
      <w:r>
        <w:rPr>
          <w:noProof/>
        </w:rPr>
        <w:t>79</w:t>
      </w:r>
      <w:r>
        <w:rPr>
          <w:noProof/>
        </w:rPr>
        <w:fldChar w:fldCharType="end"/>
      </w:r>
    </w:p>
    <w:p w14:paraId="5C2CAFDC" w14:textId="77777777" w:rsidR="00060961" w:rsidRDefault="00060961">
      <w:pPr>
        <w:pStyle w:val="TOC2"/>
        <w:rPr>
          <w:noProof/>
          <w:sz w:val="24"/>
          <w:szCs w:val="24"/>
          <w:lang w:eastAsia="ja-JP"/>
        </w:rPr>
      </w:pPr>
      <w:r>
        <w:rPr>
          <w:noProof/>
        </w:rPr>
        <w:t>Topsectoren vergeleken</w:t>
      </w:r>
      <w:r>
        <w:rPr>
          <w:noProof/>
        </w:rPr>
        <w:tab/>
      </w:r>
      <w:r>
        <w:rPr>
          <w:noProof/>
        </w:rPr>
        <w:fldChar w:fldCharType="begin"/>
      </w:r>
      <w:r>
        <w:rPr>
          <w:noProof/>
        </w:rPr>
        <w:instrText xml:space="preserve"> PAGEREF _Toc297371193 \h </w:instrText>
      </w:r>
      <w:r>
        <w:rPr>
          <w:noProof/>
        </w:rPr>
      </w:r>
      <w:r>
        <w:rPr>
          <w:noProof/>
        </w:rPr>
        <w:fldChar w:fldCharType="separate"/>
      </w:r>
      <w:r>
        <w:rPr>
          <w:noProof/>
        </w:rPr>
        <w:t>81</w:t>
      </w:r>
      <w:r>
        <w:rPr>
          <w:noProof/>
        </w:rPr>
        <w:fldChar w:fldCharType="end"/>
      </w:r>
    </w:p>
    <w:p w14:paraId="39637266" w14:textId="77777777" w:rsidR="00060961" w:rsidRDefault="00060961">
      <w:pPr>
        <w:pStyle w:val="TOC2"/>
        <w:rPr>
          <w:noProof/>
          <w:sz w:val="24"/>
          <w:szCs w:val="24"/>
          <w:lang w:eastAsia="ja-JP"/>
        </w:rPr>
      </w:pPr>
      <w:r>
        <w:rPr>
          <w:noProof/>
        </w:rPr>
        <w:t>Tijd voor een nieuw seizoen</w:t>
      </w:r>
      <w:r>
        <w:rPr>
          <w:noProof/>
        </w:rPr>
        <w:tab/>
      </w:r>
      <w:r>
        <w:rPr>
          <w:noProof/>
        </w:rPr>
        <w:fldChar w:fldCharType="begin"/>
      </w:r>
      <w:r>
        <w:rPr>
          <w:noProof/>
        </w:rPr>
        <w:instrText xml:space="preserve"> PAGEREF _Toc297371194 \h </w:instrText>
      </w:r>
      <w:r>
        <w:rPr>
          <w:noProof/>
        </w:rPr>
      </w:r>
      <w:r>
        <w:rPr>
          <w:noProof/>
        </w:rPr>
        <w:fldChar w:fldCharType="separate"/>
      </w:r>
      <w:r>
        <w:rPr>
          <w:noProof/>
        </w:rPr>
        <w:t>85</w:t>
      </w:r>
      <w:r>
        <w:rPr>
          <w:noProof/>
        </w:rPr>
        <w:fldChar w:fldCharType="end"/>
      </w:r>
    </w:p>
    <w:p w14:paraId="37289270" w14:textId="77777777" w:rsidR="00060961" w:rsidRDefault="00060961">
      <w:pPr>
        <w:pStyle w:val="TOC1"/>
        <w:rPr>
          <w:rFonts w:asciiTheme="minorHAnsi" w:hAnsiTheme="minorHAnsi"/>
          <w:b w:val="0"/>
          <w:noProof/>
          <w:color w:val="auto"/>
          <w:lang w:eastAsia="ja-JP"/>
        </w:rPr>
      </w:pPr>
      <w:r>
        <w:rPr>
          <w:noProof/>
        </w:rPr>
        <w:t>Perspectieven op tien jaar creatieve industrie</w:t>
      </w:r>
      <w:r>
        <w:rPr>
          <w:noProof/>
        </w:rPr>
        <w:tab/>
      </w:r>
      <w:r>
        <w:rPr>
          <w:noProof/>
        </w:rPr>
        <w:fldChar w:fldCharType="begin"/>
      </w:r>
      <w:r>
        <w:rPr>
          <w:noProof/>
        </w:rPr>
        <w:instrText xml:space="preserve"> PAGEREF _Toc297371195 \h </w:instrText>
      </w:r>
      <w:r>
        <w:rPr>
          <w:noProof/>
        </w:rPr>
      </w:r>
      <w:r>
        <w:rPr>
          <w:noProof/>
        </w:rPr>
        <w:fldChar w:fldCharType="separate"/>
      </w:r>
      <w:r>
        <w:rPr>
          <w:noProof/>
        </w:rPr>
        <w:t>89</w:t>
      </w:r>
      <w:r>
        <w:rPr>
          <w:noProof/>
        </w:rPr>
        <w:fldChar w:fldCharType="end"/>
      </w:r>
    </w:p>
    <w:p w14:paraId="2A86B54B" w14:textId="77777777" w:rsidR="00060961" w:rsidRDefault="00060961">
      <w:pPr>
        <w:pStyle w:val="TOC1"/>
        <w:rPr>
          <w:rFonts w:asciiTheme="minorHAnsi" w:hAnsiTheme="minorHAnsi"/>
          <w:b w:val="0"/>
          <w:noProof/>
          <w:color w:val="auto"/>
          <w:lang w:eastAsia="ja-JP"/>
        </w:rPr>
      </w:pPr>
      <w:r>
        <w:rPr>
          <w:noProof/>
        </w:rPr>
        <w:t>Perspectieven op het topsectorenbeleid</w:t>
      </w:r>
      <w:r>
        <w:rPr>
          <w:noProof/>
        </w:rPr>
        <w:tab/>
      </w:r>
      <w:r>
        <w:rPr>
          <w:noProof/>
        </w:rPr>
        <w:fldChar w:fldCharType="begin"/>
      </w:r>
      <w:r>
        <w:rPr>
          <w:noProof/>
        </w:rPr>
        <w:instrText xml:space="preserve"> PAGEREF _Toc297371196 \h </w:instrText>
      </w:r>
      <w:r>
        <w:rPr>
          <w:noProof/>
        </w:rPr>
      </w:r>
      <w:r>
        <w:rPr>
          <w:noProof/>
        </w:rPr>
        <w:fldChar w:fldCharType="separate"/>
      </w:r>
      <w:r>
        <w:rPr>
          <w:noProof/>
        </w:rPr>
        <w:t>122</w:t>
      </w:r>
      <w:r>
        <w:rPr>
          <w:noProof/>
        </w:rPr>
        <w:fldChar w:fldCharType="end"/>
      </w:r>
    </w:p>
    <w:p w14:paraId="0CE5D996" w14:textId="77777777" w:rsidR="00060961" w:rsidRDefault="00060961">
      <w:pPr>
        <w:pStyle w:val="TOC1"/>
        <w:rPr>
          <w:rFonts w:asciiTheme="minorHAnsi" w:hAnsiTheme="minorHAnsi"/>
          <w:b w:val="0"/>
          <w:noProof/>
          <w:color w:val="auto"/>
          <w:lang w:eastAsia="ja-JP"/>
        </w:rPr>
      </w:pPr>
      <w:r>
        <w:rPr>
          <w:noProof/>
        </w:rPr>
        <w:t>Dankwoord</w:t>
      </w:r>
      <w:r>
        <w:rPr>
          <w:noProof/>
        </w:rPr>
        <w:tab/>
      </w:r>
      <w:r>
        <w:rPr>
          <w:noProof/>
        </w:rPr>
        <w:fldChar w:fldCharType="begin"/>
      </w:r>
      <w:r>
        <w:rPr>
          <w:noProof/>
        </w:rPr>
        <w:instrText xml:space="preserve"> PAGEREF _Toc297371197 \h </w:instrText>
      </w:r>
      <w:r>
        <w:rPr>
          <w:noProof/>
        </w:rPr>
      </w:r>
      <w:r>
        <w:rPr>
          <w:noProof/>
        </w:rPr>
        <w:fldChar w:fldCharType="separate"/>
      </w:r>
      <w:r>
        <w:rPr>
          <w:noProof/>
        </w:rPr>
        <w:t>132</w:t>
      </w:r>
      <w:r>
        <w:rPr>
          <w:noProof/>
        </w:rPr>
        <w:fldChar w:fldCharType="end"/>
      </w:r>
    </w:p>
    <w:p w14:paraId="68D91313" w14:textId="77777777" w:rsidR="00060961" w:rsidRDefault="00060961">
      <w:pPr>
        <w:pStyle w:val="TOC1"/>
        <w:rPr>
          <w:rFonts w:asciiTheme="minorHAnsi" w:hAnsiTheme="minorHAnsi"/>
          <w:b w:val="0"/>
          <w:noProof/>
          <w:color w:val="auto"/>
          <w:lang w:eastAsia="ja-JP"/>
        </w:rPr>
      </w:pPr>
      <w:r>
        <w:rPr>
          <w:noProof/>
        </w:rPr>
        <w:t>Lijst van afkortingen</w:t>
      </w:r>
      <w:r>
        <w:rPr>
          <w:noProof/>
        </w:rPr>
        <w:tab/>
      </w:r>
      <w:r>
        <w:rPr>
          <w:noProof/>
        </w:rPr>
        <w:fldChar w:fldCharType="begin"/>
      </w:r>
      <w:r>
        <w:rPr>
          <w:noProof/>
        </w:rPr>
        <w:instrText xml:space="preserve"> PAGEREF _Toc297371198 \h </w:instrText>
      </w:r>
      <w:r>
        <w:rPr>
          <w:noProof/>
        </w:rPr>
      </w:r>
      <w:r>
        <w:rPr>
          <w:noProof/>
        </w:rPr>
        <w:fldChar w:fldCharType="separate"/>
      </w:r>
      <w:r>
        <w:rPr>
          <w:noProof/>
        </w:rPr>
        <w:t>133</w:t>
      </w:r>
      <w:r>
        <w:rPr>
          <w:noProof/>
        </w:rPr>
        <w:fldChar w:fldCharType="end"/>
      </w:r>
    </w:p>
    <w:p w14:paraId="6ABDB9F5" w14:textId="77777777" w:rsidR="00060961" w:rsidRDefault="00060961">
      <w:pPr>
        <w:pStyle w:val="TOC1"/>
        <w:rPr>
          <w:rFonts w:asciiTheme="minorHAnsi" w:hAnsiTheme="minorHAnsi"/>
          <w:b w:val="0"/>
          <w:noProof/>
          <w:color w:val="auto"/>
          <w:lang w:eastAsia="ja-JP"/>
        </w:rPr>
      </w:pPr>
      <w:r>
        <w:rPr>
          <w:noProof/>
        </w:rPr>
        <w:t>Referenties</w:t>
      </w:r>
      <w:r>
        <w:rPr>
          <w:noProof/>
        </w:rPr>
        <w:tab/>
      </w:r>
      <w:r>
        <w:rPr>
          <w:noProof/>
        </w:rPr>
        <w:fldChar w:fldCharType="begin"/>
      </w:r>
      <w:r>
        <w:rPr>
          <w:noProof/>
        </w:rPr>
        <w:instrText xml:space="preserve"> PAGEREF _Toc297371199 \h </w:instrText>
      </w:r>
      <w:r>
        <w:rPr>
          <w:noProof/>
        </w:rPr>
      </w:r>
      <w:r>
        <w:rPr>
          <w:noProof/>
        </w:rPr>
        <w:fldChar w:fldCharType="separate"/>
      </w:r>
      <w:r>
        <w:rPr>
          <w:noProof/>
        </w:rPr>
        <w:t>137</w:t>
      </w:r>
      <w:r>
        <w:rPr>
          <w:noProof/>
        </w:rPr>
        <w:fldChar w:fldCharType="end"/>
      </w:r>
    </w:p>
    <w:p w14:paraId="27318970" w14:textId="77777777" w:rsidR="00041639" w:rsidRDefault="00414D58">
      <w:r>
        <w:fldChar w:fldCharType="end"/>
      </w:r>
    </w:p>
    <w:p w14:paraId="327260A2" w14:textId="77777777" w:rsidR="00041639" w:rsidRDefault="00041639"/>
    <w:p w14:paraId="68F2039C" w14:textId="77777777" w:rsidR="00041639" w:rsidRDefault="00041639"/>
    <w:p w14:paraId="278172EE" w14:textId="77777777" w:rsidR="00041639" w:rsidRDefault="00041639"/>
    <w:p w14:paraId="2C22E695" w14:textId="77777777" w:rsidR="00041639" w:rsidRDefault="00041639"/>
    <w:p w14:paraId="0D48DD3C" w14:textId="77777777" w:rsidR="001A5769" w:rsidRDefault="001A5769"/>
    <w:p w14:paraId="3F5BF0AF" w14:textId="77777777" w:rsidR="001A5769" w:rsidRDefault="001A5769"/>
    <w:p w14:paraId="452D31A8" w14:textId="77777777" w:rsidR="001A5769" w:rsidRDefault="001A5769"/>
    <w:p w14:paraId="63F28BEF" w14:textId="77777777" w:rsidR="00C6443C" w:rsidRDefault="00C6443C" w:rsidP="00C6443C">
      <w:pPr>
        <w:pStyle w:val="Heading1"/>
      </w:pPr>
      <w:bookmarkStart w:id="5" w:name="_Toc297371167"/>
      <w:r>
        <w:lastRenderedPageBreak/>
        <w:t>Samenvatting</w:t>
      </w:r>
      <w:bookmarkEnd w:id="5"/>
    </w:p>
    <w:p w14:paraId="6AEF3204" w14:textId="77777777" w:rsidR="009343B6" w:rsidRDefault="009343B6" w:rsidP="00896BE6"/>
    <w:p w14:paraId="78061CFA" w14:textId="7F54033B" w:rsidR="00567251" w:rsidRDefault="00C91D27" w:rsidP="00896BE6">
      <w:r>
        <w:t xml:space="preserve">In dit boek wordt </w:t>
      </w:r>
      <w:r w:rsidR="00241FB2">
        <w:t xml:space="preserve">voor het eerst </w:t>
      </w:r>
      <w:r>
        <w:t xml:space="preserve">een </w:t>
      </w:r>
      <w:r w:rsidR="00772DB9">
        <w:t>integraal</w:t>
      </w:r>
      <w:r w:rsidR="00241FB2">
        <w:t xml:space="preserve"> </w:t>
      </w:r>
      <w:r w:rsidR="009B212A">
        <w:t xml:space="preserve">overzicht gegeven </w:t>
      </w:r>
      <w:r>
        <w:t>van de creatieve industrie in Nederland over de per</w:t>
      </w:r>
      <w:r w:rsidR="00A151E0">
        <w:t>iode 2003</w:t>
      </w:r>
      <w:r w:rsidR="005C19AC">
        <w:t>-2015</w:t>
      </w:r>
      <w:r>
        <w:t xml:space="preserve">. Daarbij worden feiten en </w:t>
      </w:r>
      <w:r w:rsidR="00696FF2" w:rsidRPr="005C4BD1">
        <w:t>inzichten</w:t>
      </w:r>
      <w:r>
        <w:t xml:space="preserve"> met de lezer gedeeld </w:t>
      </w:r>
      <w:r w:rsidR="002F00C0">
        <w:t>die</w:t>
      </w:r>
      <w:r>
        <w:t xml:space="preserve"> een opmerkelijk overzicht </w:t>
      </w:r>
      <w:r w:rsidR="005C19AC">
        <w:t xml:space="preserve">van pieken en dalen </w:t>
      </w:r>
      <w:r>
        <w:t>opleveren.</w:t>
      </w:r>
      <w:r w:rsidR="007A2346">
        <w:t xml:space="preserve"> Met ups en downs heeft de creatieve industrie zich van sleutelgebied ontwikkeld tot topsector. </w:t>
      </w:r>
      <w:r w:rsidR="0028588E">
        <w:t xml:space="preserve">Een innovatieve topsector </w:t>
      </w:r>
      <w:r w:rsidR="008A1516">
        <w:t xml:space="preserve">met circa 130.000 bedrijven </w:t>
      </w:r>
      <w:r w:rsidR="00FD5F56">
        <w:t xml:space="preserve">van </w:t>
      </w:r>
      <w:r w:rsidR="008A1516">
        <w:t xml:space="preserve">gemiddeld nauwelijks </w:t>
      </w:r>
      <w:r w:rsidR="00C42A31">
        <w:t>twee</w:t>
      </w:r>
      <w:r w:rsidR="008A1516">
        <w:t xml:space="preserve"> werknemers. De creatieve industrie</w:t>
      </w:r>
      <w:r w:rsidR="00FD5F56">
        <w:t xml:space="preserve"> </w:t>
      </w:r>
      <w:r w:rsidR="008A1516">
        <w:t xml:space="preserve">representeert ruim </w:t>
      </w:r>
      <w:r w:rsidR="0028588E">
        <w:t xml:space="preserve">10% van alle Nederlandse bedrijven en </w:t>
      </w:r>
      <w:r w:rsidR="008A1516">
        <w:t xml:space="preserve">draagt </w:t>
      </w:r>
      <w:r w:rsidR="0028588E">
        <w:t xml:space="preserve">circa 2% </w:t>
      </w:r>
      <w:r w:rsidR="008A1516">
        <w:t>bij</w:t>
      </w:r>
      <w:r w:rsidR="0028588E">
        <w:t xml:space="preserve"> aan de economie. </w:t>
      </w:r>
      <w:r w:rsidR="002F00C0">
        <w:t xml:space="preserve">Een </w:t>
      </w:r>
      <w:r w:rsidR="00024562">
        <w:t xml:space="preserve">sector </w:t>
      </w:r>
      <w:r w:rsidR="002F00C0">
        <w:t>die</w:t>
      </w:r>
      <w:r w:rsidR="007A2346">
        <w:t xml:space="preserve"> </w:t>
      </w:r>
      <w:r w:rsidR="00221E71">
        <w:t>meer dan</w:t>
      </w:r>
      <w:r w:rsidR="00A151E0">
        <w:t xml:space="preserve"> </w:t>
      </w:r>
      <w:r w:rsidR="005470BA">
        <w:t>tien</w:t>
      </w:r>
      <w:r w:rsidR="007A2346">
        <w:t xml:space="preserve"> jaar geleden begon met een samenhang van toevalligheden</w:t>
      </w:r>
      <w:r w:rsidR="00241FB2">
        <w:t xml:space="preserve"> </w:t>
      </w:r>
      <w:r w:rsidR="003D2689">
        <w:t>en veel scepsis</w:t>
      </w:r>
      <w:r w:rsidR="00476BA0">
        <w:t>,</w:t>
      </w:r>
      <w:r w:rsidR="003D2689">
        <w:t xml:space="preserve"> </w:t>
      </w:r>
      <w:r w:rsidR="00241FB2">
        <w:t>is vandaag de dag niet meer weg te denken uit het Nederlandse innovatielandschap</w:t>
      </w:r>
      <w:r w:rsidR="007A2346">
        <w:t>.</w:t>
      </w:r>
      <w:r w:rsidR="008C5B5A">
        <w:t xml:space="preserve"> </w:t>
      </w:r>
    </w:p>
    <w:p w14:paraId="1A8B3146" w14:textId="77777777" w:rsidR="00567251" w:rsidRDefault="00567251" w:rsidP="00896BE6"/>
    <w:p w14:paraId="4F691C77" w14:textId="1D928F2B" w:rsidR="007A2346" w:rsidRDefault="00896BE6" w:rsidP="00896BE6">
      <w:r>
        <w:t xml:space="preserve">In </w:t>
      </w:r>
      <w:r w:rsidR="007A2346">
        <w:t xml:space="preserve">deel I </w:t>
      </w:r>
      <w:r w:rsidR="00087712">
        <w:t xml:space="preserve">van dit boek worden </w:t>
      </w:r>
      <w:r w:rsidR="007A2346">
        <w:t xml:space="preserve">belangrijke </w:t>
      </w:r>
      <w:r w:rsidR="00070430">
        <w:t>sociaal-</w:t>
      </w:r>
      <w:r w:rsidR="00414C61">
        <w:t xml:space="preserve">maatschappelijke en technologische </w:t>
      </w:r>
      <w:r w:rsidR="007A2346">
        <w:t xml:space="preserve">trends </w:t>
      </w:r>
      <w:r w:rsidR="00087712">
        <w:t xml:space="preserve">beschreven </w:t>
      </w:r>
      <w:r w:rsidR="007A2346">
        <w:t>die van directe invloed zijn op onze economie en maatschappij</w:t>
      </w:r>
      <w:r w:rsidR="00176879">
        <w:t>.</w:t>
      </w:r>
      <w:r w:rsidR="007A2346">
        <w:t xml:space="preserve"> De creatieve industrie is bij uitstek in staat deze </w:t>
      </w:r>
      <w:r w:rsidR="00D0009B">
        <w:t>dynamiek</w:t>
      </w:r>
      <w:r w:rsidR="00845779">
        <w:t xml:space="preserve"> </w:t>
      </w:r>
      <w:r w:rsidR="007A2346">
        <w:t xml:space="preserve">te vertalen in nieuwe concepten, producten en toepassingen. Nederland wordt mondiaal als proeftuin gezien voor dit soort nieuwe ontwikkelingen en vervult daarbij </w:t>
      </w:r>
      <w:r w:rsidR="00686677">
        <w:t xml:space="preserve">een voorbeeldfunctie met een open innovatiecultuur </w:t>
      </w:r>
      <w:r w:rsidR="00845779">
        <w:t xml:space="preserve">en </w:t>
      </w:r>
      <w:r w:rsidR="00686677">
        <w:t>ad</w:t>
      </w:r>
      <w:r w:rsidR="00845779">
        <w:t>o</w:t>
      </w:r>
      <w:r w:rsidR="00686677">
        <w:t>ptieve gebruikers</w:t>
      </w:r>
      <w:r w:rsidR="007A2346">
        <w:t>.</w:t>
      </w:r>
    </w:p>
    <w:p w14:paraId="322CEB34" w14:textId="77777777" w:rsidR="00700D50" w:rsidRDefault="00700D50" w:rsidP="00896BE6"/>
    <w:p w14:paraId="62CFFD7B" w14:textId="5BB6BD4B" w:rsidR="0028588E" w:rsidRDefault="00CE5C58" w:rsidP="00896BE6">
      <w:r>
        <w:t xml:space="preserve">Deel II beslaat de kern van dit boek: </w:t>
      </w:r>
      <w:r w:rsidR="00514866">
        <w:t xml:space="preserve">hier wordt </w:t>
      </w:r>
      <w:r>
        <w:t xml:space="preserve">een historisch </w:t>
      </w:r>
      <w:r w:rsidR="00686677">
        <w:t xml:space="preserve">overzicht geboden van </w:t>
      </w:r>
      <w:r w:rsidR="00414C61">
        <w:t>ruim</w:t>
      </w:r>
      <w:r w:rsidR="001F2B66">
        <w:t xml:space="preserve"> tien </w:t>
      </w:r>
      <w:r w:rsidR="00686677">
        <w:t>jaar creatieve industrie</w:t>
      </w:r>
      <w:r w:rsidR="007B1B18">
        <w:t>, rijkelijk geïllustreerd met diverse bijdragen van direct betrokkenen</w:t>
      </w:r>
      <w:r w:rsidR="00896BE6">
        <w:t>.</w:t>
      </w:r>
      <w:r w:rsidR="00686677">
        <w:t xml:space="preserve"> Daarbij wordt gestart </w:t>
      </w:r>
      <w:r w:rsidR="003235CF">
        <w:t xml:space="preserve">bij </w:t>
      </w:r>
      <w:r w:rsidR="00686677">
        <w:t xml:space="preserve">het </w:t>
      </w:r>
      <w:r w:rsidR="00891437">
        <w:t>bottom-up proces</w:t>
      </w:r>
      <w:r w:rsidR="00686677">
        <w:t xml:space="preserve"> van de sleutelgebieden</w:t>
      </w:r>
      <w:r w:rsidR="00845779">
        <w:t xml:space="preserve"> door het toenmalige Innovatieplatform</w:t>
      </w:r>
      <w:r w:rsidR="003235CF">
        <w:t xml:space="preserve"> in 2003. </w:t>
      </w:r>
      <w:r w:rsidR="00811C3E">
        <w:t>Vanaf 2007 wordt de organisatiegraad van de creatieve</w:t>
      </w:r>
      <w:r w:rsidR="00707AB1">
        <w:t xml:space="preserve"> </w:t>
      </w:r>
      <w:r w:rsidR="00811C3E">
        <w:t xml:space="preserve">industrie gestaag opgebouwd met eerste </w:t>
      </w:r>
      <w:r w:rsidR="00FF1B5F">
        <w:t xml:space="preserve">regio-overstijgende </w:t>
      </w:r>
      <w:r w:rsidR="00811C3E">
        <w:t xml:space="preserve">initiatieven. Dit proces wordt versterkt </w:t>
      </w:r>
      <w:r w:rsidR="00707AB1">
        <w:t xml:space="preserve">door </w:t>
      </w:r>
      <w:r w:rsidR="00686677">
        <w:t xml:space="preserve">de </w:t>
      </w:r>
      <w:r w:rsidR="00687A21">
        <w:t>‘</w:t>
      </w:r>
      <w:r w:rsidR="00686677">
        <w:t>gele kaart</w:t>
      </w:r>
      <w:r w:rsidR="009C1403">
        <w:t>’</w:t>
      </w:r>
      <w:r w:rsidR="00686677">
        <w:t xml:space="preserve"> </w:t>
      </w:r>
      <w:r w:rsidR="00687A21">
        <w:t xml:space="preserve">als waarschuwing </w:t>
      </w:r>
      <w:r w:rsidR="00686677">
        <w:t xml:space="preserve">van de commissie Scheepbouwer die </w:t>
      </w:r>
      <w:r w:rsidR="009C1403">
        <w:t xml:space="preserve">in 2009 </w:t>
      </w:r>
      <w:r w:rsidR="00686677">
        <w:t xml:space="preserve">de sleutelgebieden evalueerde. </w:t>
      </w:r>
      <w:r w:rsidR="00674520">
        <w:t xml:space="preserve">In dit boek wordt in het bijzonder ingegaan op </w:t>
      </w:r>
      <w:r w:rsidR="00811C3E">
        <w:t xml:space="preserve">het ontstaan van de topsector </w:t>
      </w:r>
      <w:r w:rsidR="00891437">
        <w:t>C</w:t>
      </w:r>
      <w:r w:rsidR="00811C3E">
        <w:t xml:space="preserve">reatieve </w:t>
      </w:r>
      <w:r w:rsidR="00891437">
        <w:t>I</w:t>
      </w:r>
      <w:r w:rsidR="00811C3E">
        <w:t xml:space="preserve">ndustrie in 2011 en </w:t>
      </w:r>
      <w:r w:rsidR="00674520">
        <w:t xml:space="preserve">de dynamiek van </w:t>
      </w:r>
      <w:r w:rsidR="00422AB7">
        <w:t xml:space="preserve">de </w:t>
      </w:r>
      <w:r w:rsidR="00414C61">
        <w:t>publiek-private samenwerking binnen het Topconsortium voor Kennis en Innovatie</w:t>
      </w:r>
      <w:r w:rsidR="00070430">
        <w:t>,</w:t>
      </w:r>
      <w:r w:rsidR="00414C61">
        <w:t xml:space="preserve"> TKI CLICKNL</w:t>
      </w:r>
      <w:r w:rsidR="009C1403">
        <w:t>, in de periode 2012-2015</w:t>
      </w:r>
      <w:r w:rsidR="00414C61">
        <w:t xml:space="preserve">. </w:t>
      </w:r>
      <w:r w:rsidR="0051566B">
        <w:t xml:space="preserve">De lezer wordt meegevoerd langs een </w:t>
      </w:r>
      <w:r w:rsidR="00772DB9">
        <w:t xml:space="preserve">grillig </w:t>
      </w:r>
      <w:r w:rsidR="0051566B">
        <w:t>proces waar het TKI CLICKNL zich gestaag een weg weet te banen door het over</w:t>
      </w:r>
      <w:r w:rsidR="009C1403">
        <w:t>heidsbeleid voor de topsectoren: s</w:t>
      </w:r>
      <w:r w:rsidR="000D2B69">
        <w:t xml:space="preserve">inds de start </w:t>
      </w:r>
      <w:r w:rsidR="00FF1B5F">
        <w:t xml:space="preserve">daarvan </w:t>
      </w:r>
      <w:r w:rsidR="000D2B69">
        <w:t xml:space="preserve">zijn in de periode 2012-2014 </w:t>
      </w:r>
      <w:r w:rsidR="00422AB7">
        <w:t xml:space="preserve">in de creatieve industrie </w:t>
      </w:r>
      <w:r w:rsidR="006136EA">
        <w:t>meer</w:t>
      </w:r>
      <w:r w:rsidR="00422AB7">
        <w:t xml:space="preserve"> </w:t>
      </w:r>
      <w:r w:rsidR="006136EA">
        <w:t xml:space="preserve">dan </w:t>
      </w:r>
      <w:r w:rsidR="000D2B69">
        <w:t xml:space="preserve">150 onderzoeksprojecten gestart, met ruim 200 bedrijven die hierin participeren en </w:t>
      </w:r>
      <w:r w:rsidR="00476BA0">
        <w:t xml:space="preserve">die </w:t>
      </w:r>
      <w:r w:rsidR="000D2B69">
        <w:t>gezamenlijk meer dan 4 miljoen</w:t>
      </w:r>
      <w:r w:rsidR="00422AB7" w:rsidRPr="00422AB7">
        <w:t xml:space="preserve"> </w:t>
      </w:r>
      <w:r w:rsidR="00422AB7">
        <w:t>euro</w:t>
      </w:r>
      <w:r w:rsidR="000D2B69">
        <w:t xml:space="preserve"> investeren.</w:t>
      </w:r>
    </w:p>
    <w:p w14:paraId="0047EA2F" w14:textId="77777777" w:rsidR="00700D50" w:rsidRDefault="00700D50" w:rsidP="009343B6"/>
    <w:p w14:paraId="61EFBAB4" w14:textId="09B07A53" w:rsidR="00700D50" w:rsidRDefault="00070430" w:rsidP="009343B6">
      <w:r>
        <w:t>Deel III</w:t>
      </w:r>
      <w:r w:rsidR="0051566B">
        <w:t xml:space="preserve"> gaat in op het overheidsbeleid waarbij wordt teruggeblikt op decennia innovatie</w:t>
      </w:r>
      <w:r>
        <w:t>politiek</w:t>
      </w:r>
      <w:r w:rsidR="003D513C">
        <w:t>,</w:t>
      </w:r>
      <w:r>
        <w:t xml:space="preserve"> </w:t>
      </w:r>
      <w:r w:rsidR="0051566B">
        <w:t xml:space="preserve">in relatie tot het huidige topsectorenbeleid. </w:t>
      </w:r>
      <w:r w:rsidR="00760EE4">
        <w:t>Ook worden de topsectoren vergeleken, waarbij goed zichtbaar wordt dat de creatieve industrie een bijzondere topsector is met eigen karakteristiek</w:t>
      </w:r>
      <w:r w:rsidR="00476BA0">
        <w:t>en:</w:t>
      </w:r>
      <w:r w:rsidR="00760EE4">
        <w:t xml:space="preserve"> een </w:t>
      </w:r>
      <w:r w:rsidR="00760EE4" w:rsidRPr="00CD72E2">
        <w:rPr>
          <w:i/>
        </w:rPr>
        <w:t>long tail</w:t>
      </w:r>
      <w:r w:rsidR="00760EE4">
        <w:t xml:space="preserve"> </w:t>
      </w:r>
      <w:r w:rsidR="00A97774">
        <w:t>v</w:t>
      </w:r>
      <w:r w:rsidR="00760EE4">
        <w:t xml:space="preserve">an kleine innovatieve bedrijven en een </w:t>
      </w:r>
      <w:r w:rsidR="00636BFA">
        <w:t xml:space="preserve">nog </w:t>
      </w:r>
      <w:r w:rsidR="00F259ED">
        <w:t xml:space="preserve">relatief </w:t>
      </w:r>
      <w:r w:rsidR="00760EE4">
        <w:t>beperkte historie en ervaring met publiek-pr</w:t>
      </w:r>
      <w:r w:rsidR="009A03B7">
        <w:t>ivate samenwerking in onderzoek</w:t>
      </w:r>
      <w:r w:rsidR="00EA0B4C">
        <w:t xml:space="preserve">. </w:t>
      </w:r>
      <w:r w:rsidR="00636BFA">
        <w:t xml:space="preserve">Dit deel sluit af met een aantal conclusies en aanbevelingen voor toekomstig </w:t>
      </w:r>
      <w:r>
        <w:t>innovatie</w:t>
      </w:r>
      <w:r w:rsidR="00636BFA">
        <w:t>beleid zoals</w:t>
      </w:r>
      <w:r w:rsidR="00303400">
        <w:t>:</w:t>
      </w:r>
      <w:r w:rsidR="00636BFA">
        <w:t xml:space="preserve"> </w:t>
      </w:r>
      <w:r w:rsidR="00303400">
        <w:t>continu</w:t>
      </w:r>
      <w:r w:rsidR="00476BA0">
        <w:t>ï</w:t>
      </w:r>
      <w:r w:rsidR="00303400">
        <w:t xml:space="preserve">teit, </w:t>
      </w:r>
      <w:r w:rsidR="00636BFA">
        <w:t>het bieden van maatwerk naast generiek beleid en het beter koppelen van de topsectoren aan de grote maatschappelijke uitdagingen</w:t>
      </w:r>
      <w:r w:rsidR="00476BA0">
        <w:t>.</w:t>
      </w:r>
      <w:r w:rsidR="00636BFA">
        <w:t xml:space="preserve"> </w:t>
      </w:r>
      <w:r w:rsidR="00476BA0">
        <w:t>Dit</w:t>
      </w:r>
      <w:r w:rsidR="00636BFA">
        <w:t xml:space="preserve"> </w:t>
      </w:r>
      <w:r w:rsidR="00476BA0">
        <w:t xml:space="preserve">impliceert </w:t>
      </w:r>
      <w:r w:rsidR="00636BFA">
        <w:t xml:space="preserve">ook </w:t>
      </w:r>
      <w:r w:rsidR="00476BA0">
        <w:t xml:space="preserve">dat </w:t>
      </w:r>
      <w:r w:rsidR="00636BFA">
        <w:t xml:space="preserve">relaties tussen de topsectoren </w:t>
      </w:r>
      <w:r w:rsidR="00B1558F">
        <w:t>gestimuleerd moeten worden</w:t>
      </w:r>
      <w:r w:rsidR="00636BFA">
        <w:t xml:space="preserve">. </w:t>
      </w:r>
      <w:r w:rsidR="00700D50">
        <w:t>Aan de creatieve industrie zelf de uitdaging haar waarde te verzilveren; de belofte en groei zitten in de cross-overs naar andere sectoren. Vraagstukken van morgen vragen om integrale oplossingen waar</w:t>
      </w:r>
      <w:r w:rsidR="00476BA0">
        <w:t>bij</w:t>
      </w:r>
      <w:r w:rsidR="00700D50">
        <w:t xml:space="preserve"> voor de creatieve industrie bij uitstek een rol is weggelegd! </w:t>
      </w:r>
    </w:p>
    <w:p w14:paraId="0CF99F80" w14:textId="77777777" w:rsidR="00700D50" w:rsidRDefault="00700D50" w:rsidP="009343B6"/>
    <w:p w14:paraId="4D1F335D" w14:textId="43C3F4C6" w:rsidR="00221E71" w:rsidRDefault="00FE64B8" w:rsidP="009343B6">
      <w:r>
        <w:lastRenderedPageBreak/>
        <w:t xml:space="preserve">Aansluitend </w:t>
      </w:r>
      <w:r w:rsidR="00A52454">
        <w:t xml:space="preserve">wordt </w:t>
      </w:r>
      <w:r w:rsidR="00F259ED">
        <w:t xml:space="preserve">aan de hand van </w:t>
      </w:r>
      <w:r w:rsidR="00A52454">
        <w:t xml:space="preserve">interviews </w:t>
      </w:r>
      <w:r w:rsidR="00F259ED">
        <w:t xml:space="preserve">met </w:t>
      </w:r>
      <w:r w:rsidR="00CD72E2">
        <w:t xml:space="preserve">veertien </w:t>
      </w:r>
      <w:r w:rsidR="00A52454">
        <w:t xml:space="preserve">sleutelpersonen uit de beleidshoek, </w:t>
      </w:r>
      <w:r w:rsidR="00757B93">
        <w:t xml:space="preserve">de </w:t>
      </w:r>
      <w:r w:rsidR="00A52454">
        <w:t xml:space="preserve">wetenschap en </w:t>
      </w:r>
      <w:r w:rsidR="00757B93">
        <w:t xml:space="preserve">het </w:t>
      </w:r>
      <w:r w:rsidR="00A52454">
        <w:t xml:space="preserve">bedrijfsleven een pallet van perspectieven </w:t>
      </w:r>
      <w:r w:rsidR="00DC7DF8">
        <w:t xml:space="preserve">en </w:t>
      </w:r>
      <w:r w:rsidR="00757B93">
        <w:t xml:space="preserve">inzichten </w:t>
      </w:r>
      <w:r w:rsidR="00A52454">
        <w:t xml:space="preserve">geboden op de </w:t>
      </w:r>
      <w:r w:rsidR="009C1403">
        <w:t xml:space="preserve">dynamiek van de </w:t>
      </w:r>
      <w:r w:rsidR="003D513C">
        <w:t xml:space="preserve">topsector </w:t>
      </w:r>
      <w:r w:rsidR="00891437">
        <w:t>C</w:t>
      </w:r>
      <w:r w:rsidR="00A52454">
        <w:t xml:space="preserve">reatieve </w:t>
      </w:r>
      <w:r w:rsidR="00891437">
        <w:t>I</w:t>
      </w:r>
      <w:r w:rsidR="00A52454">
        <w:t>ndustrie</w:t>
      </w:r>
      <w:r w:rsidR="00696FF2">
        <w:t>.</w:t>
      </w:r>
      <w:r w:rsidR="00F04B39">
        <w:t xml:space="preserve"> </w:t>
      </w:r>
      <w:r>
        <w:t xml:space="preserve">Tot slot </w:t>
      </w:r>
      <w:r w:rsidR="00070430">
        <w:t xml:space="preserve">reflecteren </w:t>
      </w:r>
      <w:r w:rsidR="00AF2E7A">
        <w:t xml:space="preserve">in het laatste deel </w:t>
      </w:r>
      <w:r w:rsidR="00286386">
        <w:t xml:space="preserve">drie </w:t>
      </w:r>
      <w:r w:rsidR="00070430">
        <w:t>TKI</w:t>
      </w:r>
      <w:r w:rsidR="00696FF2">
        <w:t>-</w:t>
      </w:r>
      <w:r w:rsidR="00070430">
        <w:t>directeuren op hun topsector en het topsectorenbeleid.</w:t>
      </w:r>
    </w:p>
    <w:p w14:paraId="5F689DB5" w14:textId="77777777" w:rsidR="00700D50" w:rsidRDefault="00700D50" w:rsidP="009343B6"/>
    <w:p w14:paraId="4B770909" w14:textId="77777777" w:rsidR="00700D50" w:rsidRDefault="00700D50" w:rsidP="009343B6"/>
    <w:p w14:paraId="30A287C5" w14:textId="77777777" w:rsidR="00700D50" w:rsidRDefault="00700D50" w:rsidP="009343B6"/>
    <w:p w14:paraId="663F60D0" w14:textId="77777777" w:rsidR="00700D50" w:rsidRDefault="00700D50" w:rsidP="009343B6"/>
    <w:p w14:paraId="2871FA02" w14:textId="77777777" w:rsidR="00700D50" w:rsidRDefault="00700D50" w:rsidP="009343B6"/>
    <w:p w14:paraId="3790EE87" w14:textId="77777777" w:rsidR="00700D50" w:rsidRDefault="00700D50" w:rsidP="009343B6"/>
    <w:p w14:paraId="4E1B75AD" w14:textId="77777777" w:rsidR="00700D50" w:rsidRDefault="00700D50" w:rsidP="009343B6"/>
    <w:p w14:paraId="0E7E5660" w14:textId="77777777" w:rsidR="00700D50" w:rsidRDefault="00700D50" w:rsidP="009343B6"/>
    <w:p w14:paraId="1FC46344" w14:textId="77777777" w:rsidR="00700D50" w:rsidRDefault="00700D50" w:rsidP="009343B6"/>
    <w:p w14:paraId="4C20D8A2" w14:textId="77777777" w:rsidR="00700D50" w:rsidRDefault="00700D50" w:rsidP="009343B6"/>
    <w:p w14:paraId="232389C8" w14:textId="77777777" w:rsidR="00700D50" w:rsidRDefault="00700D50" w:rsidP="009343B6"/>
    <w:p w14:paraId="256989B6" w14:textId="77777777" w:rsidR="00700D50" w:rsidRDefault="00700D50" w:rsidP="009343B6"/>
    <w:p w14:paraId="5CD4CC9A" w14:textId="77777777" w:rsidR="00700D50" w:rsidRDefault="00700D50" w:rsidP="009343B6"/>
    <w:p w14:paraId="6ABA26B4" w14:textId="77777777" w:rsidR="00700D50" w:rsidRDefault="00700D50" w:rsidP="009343B6"/>
    <w:p w14:paraId="026BC3C7" w14:textId="77777777" w:rsidR="00700D50" w:rsidRDefault="00700D50" w:rsidP="009343B6"/>
    <w:p w14:paraId="7B424A7C" w14:textId="77777777" w:rsidR="00700D50" w:rsidRDefault="00700D50" w:rsidP="009343B6"/>
    <w:p w14:paraId="393062CC" w14:textId="77777777" w:rsidR="00700D50" w:rsidRDefault="00700D50" w:rsidP="009343B6"/>
    <w:p w14:paraId="104AFE4F" w14:textId="77777777" w:rsidR="00700D50" w:rsidRDefault="00700D50" w:rsidP="009343B6"/>
    <w:p w14:paraId="280ADA24" w14:textId="77777777" w:rsidR="00700D50" w:rsidRDefault="00700D50" w:rsidP="009343B6"/>
    <w:p w14:paraId="435F6ED2" w14:textId="77777777" w:rsidR="00700D50" w:rsidRDefault="00700D50" w:rsidP="009343B6"/>
    <w:p w14:paraId="42EA02AA" w14:textId="77777777" w:rsidR="00696FF2" w:rsidRDefault="00696FF2" w:rsidP="009343B6"/>
    <w:p w14:paraId="3F2B3CAA" w14:textId="77777777" w:rsidR="00700D50" w:rsidRDefault="00700D50" w:rsidP="009343B6"/>
    <w:p w14:paraId="78C31F72" w14:textId="77777777" w:rsidR="00700D50" w:rsidRDefault="00700D50" w:rsidP="009343B6"/>
    <w:p w14:paraId="709A4283" w14:textId="77777777" w:rsidR="00700D50" w:rsidRDefault="00700D50" w:rsidP="009343B6"/>
    <w:p w14:paraId="68F67D38" w14:textId="77777777" w:rsidR="00700D50" w:rsidRDefault="00700D50" w:rsidP="009343B6"/>
    <w:p w14:paraId="532EC142" w14:textId="77777777" w:rsidR="00700D50" w:rsidRDefault="00700D50" w:rsidP="009343B6"/>
    <w:p w14:paraId="43B8DABE" w14:textId="77777777" w:rsidR="00700D50" w:rsidRDefault="00700D50" w:rsidP="009343B6"/>
    <w:p w14:paraId="25AC75BB" w14:textId="77777777" w:rsidR="00700D50" w:rsidRDefault="00700D50" w:rsidP="009343B6"/>
    <w:p w14:paraId="642D3E14" w14:textId="77777777" w:rsidR="00700D50" w:rsidRDefault="00700D50" w:rsidP="009343B6"/>
    <w:p w14:paraId="36B3797B" w14:textId="77777777" w:rsidR="00700D50" w:rsidRDefault="00700D50" w:rsidP="009343B6"/>
    <w:p w14:paraId="1E4832F6" w14:textId="77777777" w:rsidR="00700D50" w:rsidRDefault="00700D50" w:rsidP="009343B6"/>
    <w:p w14:paraId="52D7C196" w14:textId="77777777" w:rsidR="00700D50" w:rsidRDefault="00700D50" w:rsidP="009343B6"/>
    <w:p w14:paraId="3A2A7680" w14:textId="77777777" w:rsidR="00700D50" w:rsidRDefault="00700D50" w:rsidP="009343B6"/>
    <w:p w14:paraId="0A10F2A2" w14:textId="77777777" w:rsidR="00700D50" w:rsidRDefault="00700D50" w:rsidP="009343B6"/>
    <w:p w14:paraId="4738D411" w14:textId="77777777" w:rsidR="00700D50" w:rsidRDefault="00700D50" w:rsidP="009343B6"/>
    <w:p w14:paraId="6A2C7840" w14:textId="77777777" w:rsidR="00700D50" w:rsidRDefault="00700D50" w:rsidP="009343B6"/>
    <w:p w14:paraId="470E148E" w14:textId="77777777" w:rsidR="00700D50" w:rsidRDefault="00700D50" w:rsidP="009343B6"/>
    <w:p w14:paraId="0237553F" w14:textId="77777777" w:rsidR="00700D50" w:rsidRDefault="00700D50" w:rsidP="009343B6"/>
    <w:p w14:paraId="1FCDF435" w14:textId="77777777" w:rsidR="00700D50" w:rsidRDefault="00700D50" w:rsidP="009343B6"/>
    <w:p w14:paraId="3B1E5013" w14:textId="77777777" w:rsidR="00700D50" w:rsidRDefault="00700D50" w:rsidP="009343B6"/>
    <w:p w14:paraId="14F2C9F0" w14:textId="77777777" w:rsidR="00700D50" w:rsidRDefault="00700D50" w:rsidP="009343B6"/>
    <w:p w14:paraId="4139B848" w14:textId="77777777" w:rsidR="00700D50" w:rsidRDefault="00700D50" w:rsidP="009343B6"/>
    <w:p w14:paraId="1E458EC8" w14:textId="2A48D901" w:rsidR="00041639" w:rsidRDefault="0072605E" w:rsidP="008C792E">
      <w:pPr>
        <w:pStyle w:val="Heading1"/>
      </w:pPr>
      <w:bookmarkStart w:id="6" w:name="_Toc297371168"/>
      <w:r>
        <w:lastRenderedPageBreak/>
        <w:t>V</w:t>
      </w:r>
      <w:r w:rsidR="008C792E">
        <w:t>oorwoord</w:t>
      </w:r>
      <w:bookmarkEnd w:id="6"/>
    </w:p>
    <w:p w14:paraId="6D83413B" w14:textId="77777777" w:rsidR="008C792E" w:rsidRDefault="008C792E"/>
    <w:p w14:paraId="647941CA" w14:textId="68C9BE15" w:rsidR="008A3A8E" w:rsidRPr="008A3A8E" w:rsidRDefault="008A3A8E" w:rsidP="008A3A8E">
      <w:pPr>
        <w:widowControl w:val="0"/>
        <w:autoSpaceDE w:val="0"/>
        <w:autoSpaceDN w:val="0"/>
        <w:adjustRightInd w:val="0"/>
        <w:rPr>
          <w:rFonts w:cs="Arial"/>
        </w:rPr>
      </w:pPr>
      <w:r w:rsidRPr="008A3A8E">
        <w:rPr>
          <w:rFonts w:cs="Arial"/>
        </w:rPr>
        <w:t xml:space="preserve">De opkomst van de creatieve industrie leest als een jongensboek. Een avontuur met een groep vrienden en gelijkgestemden die sloten oversteken, nieuwe routes door het bos vinden en op de beste momenten gaan </w:t>
      </w:r>
      <w:r w:rsidRPr="00313F69">
        <w:rPr>
          <w:rFonts w:cs="Arial"/>
          <w:i/>
        </w:rPr>
        <w:t>where no man has gone before</w:t>
      </w:r>
      <w:r w:rsidRPr="008A3A8E">
        <w:rPr>
          <w:rFonts w:cs="Arial"/>
        </w:rPr>
        <w:t xml:space="preserve">. </w:t>
      </w:r>
    </w:p>
    <w:p w14:paraId="1ADDBF26" w14:textId="77777777" w:rsidR="008A3A8E" w:rsidRPr="008A3A8E" w:rsidRDefault="008A3A8E" w:rsidP="008A3A8E">
      <w:pPr>
        <w:widowControl w:val="0"/>
        <w:autoSpaceDE w:val="0"/>
        <w:autoSpaceDN w:val="0"/>
        <w:adjustRightInd w:val="0"/>
        <w:rPr>
          <w:rFonts w:cs="Arial"/>
        </w:rPr>
      </w:pPr>
      <w:r w:rsidRPr="008A3A8E">
        <w:rPr>
          <w:rFonts w:cs="Arial"/>
        </w:rPr>
        <w:t xml:space="preserve">Het is ook het verhaal van ontluikend leiderschap, van grote ego's die zich voor een grotere zaak inzetten en met elkaar armpje drukken. En van de teamspelers die graag alles samen doen en pas verder willen als de laatste twijfelaars over de streep getrokken zijn. </w:t>
      </w:r>
    </w:p>
    <w:p w14:paraId="7CE7F682" w14:textId="77777777" w:rsidR="008A3A8E" w:rsidRDefault="008A3A8E" w:rsidP="008A3A8E">
      <w:pPr>
        <w:widowControl w:val="0"/>
        <w:autoSpaceDE w:val="0"/>
        <w:autoSpaceDN w:val="0"/>
        <w:adjustRightInd w:val="0"/>
        <w:rPr>
          <w:rFonts w:cs="Arial"/>
        </w:rPr>
      </w:pPr>
    </w:p>
    <w:p w14:paraId="47FAC356" w14:textId="7C490D2B" w:rsidR="008A3A8E" w:rsidRPr="008A3A8E" w:rsidRDefault="008A3A8E" w:rsidP="008A3A8E">
      <w:pPr>
        <w:widowControl w:val="0"/>
        <w:autoSpaceDE w:val="0"/>
        <w:autoSpaceDN w:val="0"/>
        <w:adjustRightInd w:val="0"/>
        <w:rPr>
          <w:rFonts w:cs="Arial"/>
        </w:rPr>
      </w:pPr>
      <w:r w:rsidRPr="008A3A8E">
        <w:rPr>
          <w:rFonts w:cs="Arial"/>
        </w:rPr>
        <w:t xml:space="preserve">Een bonte stoet van ontwerpers, kunstenaars, onderzoekers, ondernemers en beleidsmakers die met elkaar het visioen van een </w:t>
      </w:r>
      <w:r w:rsidRPr="00313F69">
        <w:rPr>
          <w:rFonts w:cs="Arial"/>
          <w:i/>
        </w:rPr>
        <w:t>creative class</w:t>
      </w:r>
      <w:r w:rsidRPr="008A3A8E">
        <w:rPr>
          <w:rFonts w:cs="Arial"/>
        </w:rPr>
        <w:t xml:space="preserve"> vertalen naar een nieuwe industriesector die ons sociaal en economisch welzijn brengt. </w:t>
      </w:r>
    </w:p>
    <w:p w14:paraId="7A248C5C" w14:textId="0BBFE95A" w:rsidR="008A3A8E" w:rsidRPr="008A3A8E" w:rsidRDefault="008A3A8E" w:rsidP="008A3A8E">
      <w:pPr>
        <w:widowControl w:val="0"/>
        <w:autoSpaceDE w:val="0"/>
        <w:autoSpaceDN w:val="0"/>
        <w:adjustRightInd w:val="0"/>
        <w:rPr>
          <w:rFonts w:cs="Arial"/>
        </w:rPr>
      </w:pPr>
      <w:r w:rsidRPr="008A3A8E">
        <w:rPr>
          <w:rFonts w:cs="Arial"/>
        </w:rPr>
        <w:t xml:space="preserve">Maar, zoals dat gaat met een jeugdige gideonsbende: wel voor het eten thuis en met gewassen handen aan tafel. Want de grotemensenorde zit nu eenmaal zo in elkaar. Buitenspelen is goed en geeft mooie verhalen aan tafel, maar het moet niet te gek worden. Wel met twee woorden spreken en respect tonen. </w:t>
      </w:r>
    </w:p>
    <w:p w14:paraId="6729A89F" w14:textId="77777777" w:rsidR="008A3A8E" w:rsidRPr="008A3A8E" w:rsidRDefault="008A3A8E" w:rsidP="008A3A8E">
      <w:pPr>
        <w:widowControl w:val="0"/>
        <w:autoSpaceDE w:val="0"/>
        <w:autoSpaceDN w:val="0"/>
        <w:adjustRightInd w:val="0"/>
        <w:rPr>
          <w:rFonts w:cs="Arial"/>
        </w:rPr>
      </w:pPr>
    </w:p>
    <w:p w14:paraId="4436B7B3" w14:textId="5C67C7C2" w:rsidR="008A3A8E" w:rsidRPr="008A3A8E" w:rsidRDefault="008A3A8E" w:rsidP="008A3A8E">
      <w:pPr>
        <w:widowControl w:val="0"/>
        <w:autoSpaceDE w:val="0"/>
        <w:autoSpaceDN w:val="0"/>
        <w:adjustRightInd w:val="0"/>
        <w:rPr>
          <w:rFonts w:cs="Arial"/>
        </w:rPr>
      </w:pPr>
      <w:r w:rsidRPr="008A3A8E">
        <w:rPr>
          <w:rFonts w:cs="Arial"/>
        </w:rPr>
        <w:t xml:space="preserve">Maar het moet juist wel te gek worden. De droom van een industrietak die waarde creëert gebaseerd op belevingen en op het combineren van nieuwe disciplines </w:t>
      </w:r>
      <w:r w:rsidR="00542890">
        <w:rPr>
          <w:rFonts w:cs="Arial"/>
        </w:rPr>
        <w:t>l</w:t>
      </w:r>
      <w:r w:rsidRPr="008A3A8E">
        <w:rPr>
          <w:rFonts w:cs="Arial"/>
        </w:rPr>
        <w:t xml:space="preserve">ijkt post te vatten. Het wordt een industrie die de digitale revolutie omarmt en er betekenis aan geeft. Ook bij de buren in het buitenland. De bende ruikt succes. Maar daarvoor moeten ze wel een echte plaats aan tafel krijgen, zelf de etentjes organiseren en de buren uitnodigen.  </w:t>
      </w:r>
    </w:p>
    <w:p w14:paraId="02322300" w14:textId="77777777" w:rsidR="008A3A8E" w:rsidRPr="008A3A8E" w:rsidRDefault="008A3A8E" w:rsidP="008A3A8E">
      <w:pPr>
        <w:widowControl w:val="0"/>
        <w:autoSpaceDE w:val="0"/>
        <w:autoSpaceDN w:val="0"/>
        <w:adjustRightInd w:val="0"/>
        <w:rPr>
          <w:rFonts w:cs="Arial"/>
        </w:rPr>
      </w:pPr>
    </w:p>
    <w:p w14:paraId="587569BA" w14:textId="58545DFE" w:rsidR="008A3A8E" w:rsidRPr="008A3A8E" w:rsidRDefault="008A3A8E" w:rsidP="008A3A8E">
      <w:pPr>
        <w:widowControl w:val="0"/>
        <w:autoSpaceDE w:val="0"/>
        <w:autoSpaceDN w:val="0"/>
        <w:adjustRightInd w:val="0"/>
        <w:rPr>
          <w:rFonts w:cs="Arial"/>
        </w:rPr>
      </w:pPr>
      <w:r w:rsidRPr="008A3A8E">
        <w:rPr>
          <w:rFonts w:cs="Arial"/>
        </w:rPr>
        <w:t xml:space="preserve">Dat knarst, piept en kraakt met de regels en structuren die er zijn. Het vraagt moed, veel doorzettingskracht en inventiviteit om de slag te slaan. De auteur van dit boek, Frits Grotenhuis, is prominent lid van de </w:t>
      </w:r>
      <w:r w:rsidR="00542890">
        <w:rPr>
          <w:rFonts w:cs="Arial"/>
        </w:rPr>
        <w:t>g</w:t>
      </w:r>
      <w:r w:rsidRPr="008A3A8E">
        <w:rPr>
          <w:rFonts w:cs="Arial"/>
        </w:rPr>
        <w:t xml:space="preserve">ideonsbende en heeft samen met sleutelspelers bij bedrijven en overheid die slag geslagen. Het piept en knarst ook met andere sectoren die arrivé zijn. De creatieve </w:t>
      </w:r>
      <w:r w:rsidR="00542890">
        <w:rPr>
          <w:rFonts w:cs="Arial"/>
        </w:rPr>
        <w:t>g</w:t>
      </w:r>
      <w:r w:rsidRPr="008A3A8E">
        <w:rPr>
          <w:rFonts w:cs="Arial"/>
        </w:rPr>
        <w:t xml:space="preserve">ideonsbende vraagt om tijd, om aandacht, om geld. Want zonder investeringen komt er geen creatieve industrie. Dat gaat ten koste van tijd, aandacht en geld voor andere sectoren. Dankzij de visie van leiders in andere sectoren wordt ruimte geboden aan de creatieve industrie om zich te bewijzen. Dit boek is een minutieuze verslaglegging van ruim tien jaar bouwen. </w:t>
      </w:r>
    </w:p>
    <w:p w14:paraId="2B65DD4A" w14:textId="77777777" w:rsidR="008A3A8E" w:rsidRPr="008A3A8E" w:rsidRDefault="008A3A8E" w:rsidP="008A3A8E">
      <w:pPr>
        <w:widowControl w:val="0"/>
        <w:autoSpaceDE w:val="0"/>
        <w:autoSpaceDN w:val="0"/>
        <w:adjustRightInd w:val="0"/>
        <w:rPr>
          <w:rFonts w:cs="Arial"/>
        </w:rPr>
      </w:pPr>
    </w:p>
    <w:p w14:paraId="7DE72CC1" w14:textId="1A6FD67D" w:rsidR="008A3A8E" w:rsidRPr="008A3A8E" w:rsidRDefault="008A3A8E" w:rsidP="008A3A8E">
      <w:pPr>
        <w:widowControl w:val="0"/>
        <w:autoSpaceDE w:val="0"/>
        <w:autoSpaceDN w:val="0"/>
        <w:adjustRightInd w:val="0"/>
        <w:rPr>
          <w:rFonts w:cs="Arial"/>
        </w:rPr>
      </w:pPr>
      <w:r w:rsidRPr="008A3A8E">
        <w:rPr>
          <w:rFonts w:cs="Arial"/>
        </w:rPr>
        <w:t>Uit een jongensverhaal is een volwassen</w:t>
      </w:r>
      <w:r w:rsidR="00DF6BDA">
        <w:rPr>
          <w:rFonts w:cs="Arial"/>
        </w:rPr>
        <w:t>en</w:t>
      </w:r>
      <w:r w:rsidRPr="008A3A8E">
        <w:rPr>
          <w:rFonts w:cs="Arial"/>
        </w:rPr>
        <w:t>boek ontstaan. De creatieve industrie heeft verantwoordelijkheid genomen en gekregen. De inzet van creatieve professionals is niet meer weg te denken. Hun kennis, aanpak en inzichten zijn meer en meer centraal komen te staan in het oplossen van maatschappelijke vraagstukken</w:t>
      </w:r>
      <w:r w:rsidR="00DF6BDA">
        <w:rPr>
          <w:rFonts w:cs="Arial"/>
        </w:rPr>
        <w:t>,</w:t>
      </w:r>
      <w:r w:rsidRPr="008A3A8E">
        <w:rPr>
          <w:rFonts w:cs="Arial"/>
        </w:rPr>
        <w:t xml:space="preserve"> zoals het inrichten van onze zorg, het realiseren van een circulaire economie en het vergroten van welzijn in steden. Ook pakken ze vragen op rond gedragsverandering die als ‘cold cases’ van het oude systeemdenken zijn blijven liggen. De buren herkennen de Nederlandse creatieve industrie. De rockst</w:t>
      </w:r>
      <w:r w:rsidR="00DF6BDA">
        <w:rPr>
          <w:rFonts w:cs="Arial"/>
        </w:rPr>
        <w:t>erren</w:t>
      </w:r>
      <w:r w:rsidRPr="008A3A8E">
        <w:rPr>
          <w:rFonts w:cs="Arial"/>
        </w:rPr>
        <w:t xml:space="preserve"> in architectuur, mode, muziek en ontwerp doen het goed. Dutch Design is een trademark geworden en staat voor professionaliteit, eigenzinnigheid en </w:t>
      </w:r>
      <w:r w:rsidR="00891437" w:rsidRPr="008A3A8E">
        <w:rPr>
          <w:rFonts w:cs="Arial"/>
        </w:rPr>
        <w:t>multidisciplinariteit</w:t>
      </w:r>
      <w:r w:rsidRPr="008A3A8E">
        <w:rPr>
          <w:rFonts w:cs="Arial"/>
        </w:rPr>
        <w:t xml:space="preserve">. </w:t>
      </w:r>
    </w:p>
    <w:p w14:paraId="28ACF641" w14:textId="77777777" w:rsidR="008A3A8E" w:rsidRPr="008A3A8E" w:rsidRDefault="008A3A8E" w:rsidP="008A3A8E">
      <w:pPr>
        <w:widowControl w:val="0"/>
        <w:autoSpaceDE w:val="0"/>
        <w:autoSpaceDN w:val="0"/>
        <w:adjustRightInd w:val="0"/>
        <w:rPr>
          <w:rFonts w:cs="Arial"/>
        </w:rPr>
      </w:pPr>
    </w:p>
    <w:p w14:paraId="0E6FE51F" w14:textId="50219B94" w:rsidR="008A3A8E" w:rsidRPr="008A3A8E" w:rsidRDefault="008A3A8E" w:rsidP="008A3A8E">
      <w:pPr>
        <w:widowControl w:val="0"/>
        <w:autoSpaceDE w:val="0"/>
        <w:autoSpaceDN w:val="0"/>
        <w:adjustRightInd w:val="0"/>
        <w:rPr>
          <w:rFonts w:cs="Arial"/>
        </w:rPr>
      </w:pPr>
      <w:r w:rsidRPr="008A3A8E">
        <w:rPr>
          <w:rFonts w:cs="Arial"/>
        </w:rPr>
        <w:t>Ook het overdragen van kennis aan een breder publiek en een nieuwe generatie is van de grond gekomen. Creatief denken en leiderschap wordt onderwezen in het hoger onderwijs en als een nieuwe vorm van MBA</w:t>
      </w:r>
      <w:r w:rsidR="00DF6BDA">
        <w:rPr>
          <w:rFonts w:cs="Arial"/>
        </w:rPr>
        <w:t>-</w:t>
      </w:r>
      <w:r w:rsidRPr="008A3A8E">
        <w:rPr>
          <w:rFonts w:cs="Arial"/>
        </w:rPr>
        <w:t>educatie. Op basis</w:t>
      </w:r>
      <w:r w:rsidR="00DF6BDA">
        <w:rPr>
          <w:rFonts w:cs="Arial"/>
        </w:rPr>
        <w:t>scholen</w:t>
      </w:r>
      <w:r w:rsidRPr="008A3A8E">
        <w:rPr>
          <w:rFonts w:cs="Arial"/>
        </w:rPr>
        <w:t xml:space="preserve"> en voortgezet </w:t>
      </w:r>
      <w:r w:rsidRPr="008A3A8E">
        <w:rPr>
          <w:rFonts w:cs="Arial"/>
        </w:rPr>
        <w:lastRenderedPageBreak/>
        <w:t xml:space="preserve">onderwijs wordt creativiteit meegegeven aan een nieuwe generatie die later voldoening kan putten uit persoonlijke groei en een bijdrage aan het Nederlandse sociale en economische welzijn. </w:t>
      </w:r>
    </w:p>
    <w:p w14:paraId="75B59101" w14:textId="77777777" w:rsidR="008A3A8E" w:rsidRPr="008A3A8E" w:rsidRDefault="008A3A8E" w:rsidP="008A3A8E">
      <w:pPr>
        <w:widowControl w:val="0"/>
        <w:autoSpaceDE w:val="0"/>
        <w:autoSpaceDN w:val="0"/>
        <w:adjustRightInd w:val="0"/>
        <w:rPr>
          <w:rFonts w:cs="Arial"/>
        </w:rPr>
      </w:pPr>
    </w:p>
    <w:p w14:paraId="5188BCC9" w14:textId="63A78AEB" w:rsidR="008A3A8E" w:rsidRPr="008A3A8E" w:rsidRDefault="008A3A8E" w:rsidP="008A3A8E">
      <w:pPr>
        <w:widowControl w:val="0"/>
        <w:autoSpaceDE w:val="0"/>
        <w:autoSpaceDN w:val="0"/>
        <w:adjustRightInd w:val="0"/>
        <w:rPr>
          <w:rFonts w:cs="Arial"/>
        </w:rPr>
      </w:pPr>
      <w:r w:rsidRPr="008A3A8E">
        <w:rPr>
          <w:rFonts w:cs="Arial"/>
        </w:rPr>
        <w:t>Dat de creatieve industrie salonfähig is geworden is de verdienste van alle ondernemers, MKB’ers, onderzoekers, beleidsmakers, politici en de creatieve rockst</w:t>
      </w:r>
      <w:r w:rsidR="00DF6BDA">
        <w:rPr>
          <w:rFonts w:cs="Arial"/>
        </w:rPr>
        <w:t>erren</w:t>
      </w:r>
      <w:r w:rsidRPr="008A3A8E">
        <w:rPr>
          <w:rFonts w:cs="Arial"/>
        </w:rPr>
        <w:t xml:space="preserve"> die de bende hebben gevormd. Het laat ook zien hoe op nationale schaal innovatie kan plaatsvinden: in de woorden van de innovation guru Prahalad: </w:t>
      </w:r>
      <w:r w:rsidR="00DF6BDA">
        <w:rPr>
          <w:rFonts w:cs="Arial"/>
        </w:rPr>
        <w:t>“I</w:t>
      </w:r>
      <w:r w:rsidRPr="008A3A8E">
        <w:rPr>
          <w:rFonts w:cs="Arial"/>
        </w:rPr>
        <w:t>nnovation is about amplifying weak signals</w:t>
      </w:r>
      <w:r w:rsidR="00DF6BDA">
        <w:rPr>
          <w:rFonts w:cs="Arial"/>
        </w:rPr>
        <w:t>.”</w:t>
      </w:r>
      <w:r w:rsidRPr="008A3A8E">
        <w:rPr>
          <w:rFonts w:cs="Arial"/>
        </w:rPr>
        <w:t xml:space="preserve"> Dat hebben ze gedaan. </w:t>
      </w:r>
      <w:r w:rsidR="00DF6BDA">
        <w:rPr>
          <w:rFonts w:cs="Arial"/>
        </w:rPr>
        <w:t>L</w:t>
      </w:r>
      <w:r w:rsidRPr="008A3A8E">
        <w:rPr>
          <w:rFonts w:cs="Arial"/>
        </w:rPr>
        <w:t xml:space="preserve">uid en duidelijk. </w:t>
      </w:r>
    </w:p>
    <w:p w14:paraId="05BF5ABE" w14:textId="77777777" w:rsidR="008A3A8E" w:rsidRPr="008A3A8E" w:rsidRDefault="008A3A8E" w:rsidP="008A3A8E">
      <w:pPr>
        <w:widowControl w:val="0"/>
        <w:autoSpaceDE w:val="0"/>
        <w:autoSpaceDN w:val="0"/>
        <w:adjustRightInd w:val="0"/>
        <w:rPr>
          <w:rFonts w:cs="Arial"/>
        </w:rPr>
      </w:pPr>
    </w:p>
    <w:p w14:paraId="1908D7D5" w14:textId="050B1E72" w:rsidR="008A3A8E" w:rsidRPr="008A3A8E" w:rsidRDefault="008A3A8E" w:rsidP="008A3A8E">
      <w:pPr>
        <w:widowControl w:val="0"/>
        <w:autoSpaceDE w:val="0"/>
        <w:autoSpaceDN w:val="0"/>
        <w:adjustRightInd w:val="0"/>
        <w:rPr>
          <w:rFonts w:cs="Arial"/>
        </w:rPr>
      </w:pPr>
      <w:r w:rsidRPr="008A3A8E">
        <w:rPr>
          <w:rFonts w:cs="Arial"/>
        </w:rPr>
        <w:t>De uitdaging is nu om structurering door te zetten. Een tikkeltje saai misschien, want de fantasie en onbekendheid van het begin hebben plaatsgemaakt voor nieuwe structuren. Voor waardebepaling van creatieve arbeid, voor een rol van creatieve arbeid bij bestaande industrieta</w:t>
      </w:r>
      <w:r w:rsidR="00DF6BDA">
        <w:rPr>
          <w:rFonts w:cs="Arial"/>
        </w:rPr>
        <w:t>k</w:t>
      </w:r>
      <w:r w:rsidRPr="008A3A8E">
        <w:rPr>
          <w:rFonts w:cs="Arial"/>
        </w:rPr>
        <w:t xml:space="preserve">ken en maatschappelijke uitdagingen. Voor een nieuwe onderzoekstak naar ontwerpdisciplines, user-centered design, naar big data, naar sociale netwerken. </w:t>
      </w:r>
    </w:p>
    <w:p w14:paraId="034CD1B0" w14:textId="77777777" w:rsidR="008A3A8E" w:rsidRPr="008A3A8E" w:rsidRDefault="008A3A8E" w:rsidP="008A3A8E">
      <w:pPr>
        <w:widowControl w:val="0"/>
        <w:autoSpaceDE w:val="0"/>
        <w:autoSpaceDN w:val="0"/>
        <w:adjustRightInd w:val="0"/>
        <w:rPr>
          <w:rFonts w:cs="Arial"/>
        </w:rPr>
      </w:pPr>
    </w:p>
    <w:p w14:paraId="3514EF1B" w14:textId="77777777" w:rsidR="008A3A8E" w:rsidRPr="008A3A8E" w:rsidRDefault="008A3A8E" w:rsidP="008A3A8E">
      <w:pPr>
        <w:widowControl w:val="0"/>
        <w:autoSpaceDE w:val="0"/>
        <w:autoSpaceDN w:val="0"/>
        <w:adjustRightInd w:val="0"/>
        <w:rPr>
          <w:rFonts w:cs="Arial"/>
        </w:rPr>
      </w:pPr>
      <w:r w:rsidRPr="008A3A8E">
        <w:rPr>
          <w:rFonts w:cs="Arial"/>
        </w:rPr>
        <w:t xml:space="preserve">Structurering is ook niet zonder risico. Het is een bekend gegeven uit de natuur dat als de entropie of wanorde daalt, de temperatuur daalt. En zo ver kan dalen dat creativiteit verstilt en de sector alleen nog kan herkauwen wat eerder bedacht is. Om dat te voorkomen moet vernieuwingsdrang en ongeleidheid voldoende stand houden. De vrije en toegepaste kunsten spelen hier een belangrijke rol als broedkamer van vernieuwing en daarmee laat de creatieve industrie als geen andere sector zien dat cultuur en economie nauw met elkaar zijn verbonden. </w:t>
      </w:r>
    </w:p>
    <w:p w14:paraId="7F25B20E" w14:textId="77777777" w:rsidR="008A3A8E" w:rsidRPr="008A3A8E" w:rsidRDefault="008A3A8E" w:rsidP="008A3A8E">
      <w:pPr>
        <w:widowControl w:val="0"/>
        <w:autoSpaceDE w:val="0"/>
        <w:autoSpaceDN w:val="0"/>
        <w:adjustRightInd w:val="0"/>
        <w:rPr>
          <w:rFonts w:cs="Arial"/>
        </w:rPr>
      </w:pPr>
    </w:p>
    <w:p w14:paraId="642CAC5C" w14:textId="169BB530" w:rsidR="008A3A8E" w:rsidRPr="008A3A8E" w:rsidRDefault="008A3A8E" w:rsidP="008A3A8E">
      <w:pPr>
        <w:widowControl w:val="0"/>
        <w:autoSpaceDE w:val="0"/>
        <w:autoSpaceDN w:val="0"/>
        <w:adjustRightInd w:val="0"/>
        <w:rPr>
          <w:rFonts w:cs="Arial"/>
        </w:rPr>
      </w:pPr>
      <w:r w:rsidRPr="008A3A8E">
        <w:rPr>
          <w:rFonts w:cs="Arial"/>
        </w:rPr>
        <w:t>Dat de creatieve industrie leeft blijkt uit de bereidheid van een steeds grotere groep van individuen en organisaties om het stokje op te pakken en de schouders eronder te zetten. De getuigenissen en interviews in dit boek laten dat duidelijk zien. Kritische geluiden, niet allemaal dezelfde mening, maar allemaal met de blik vooruit.</w:t>
      </w:r>
    </w:p>
    <w:p w14:paraId="20DD2735" w14:textId="3724684F" w:rsidR="008A3A8E" w:rsidRPr="008A3A8E" w:rsidRDefault="008A3A8E" w:rsidP="008A3A8E">
      <w:pPr>
        <w:widowControl w:val="0"/>
        <w:autoSpaceDE w:val="0"/>
        <w:autoSpaceDN w:val="0"/>
        <w:adjustRightInd w:val="0"/>
        <w:rPr>
          <w:rFonts w:cs="Arial"/>
        </w:rPr>
      </w:pPr>
      <w:r w:rsidRPr="008A3A8E">
        <w:rPr>
          <w:rFonts w:cs="Arial"/>
        </w:rPr>
        <w:t xml:space="preserve">Ondertussen is de gideonsbende van het eerste uur al weer verder getrokken. Een nieuw </w:t>
      </w:r>
      <w:r w:rsidR="00374310">
        <w:rPr>
          <w:rFonts w:cs="Arial"/>
        </w:rPr>
        <w:t xml:space="preserve">avontuur tegemoet, </w:t>
      </w:r>
      <w:r w:rsidR="00374310" w:rsidRPr="00313F69">
        <w:rPr>
          <w:rFonts w:cs="Arial"/>
          <w:i/>
        </w:rPr>
        <w:t>to boldly go..</w:t>
      </w:r>
      <w:r w:rsidRPr="00313F69">
        <w:rPr>
          <w:rFonts w:cs="Arial"/>
          <w:i/>
        </w:rPr>
        <w:t>.</w:t>
      </w:r>
    </w:p>
    <w:p w14:paraId="5F35D14D" w14:textId="77777777" w:rsidR="008A3A8E" w:rsidRPr="008A3A8E" w:rsidRDefault="008A3A8E" w:rsidP="008A3A8E">
      <w:pPr>
        <w:widowControl w:val="0"/>
        <w:autoSpaceDE w:val="0"/>
        <w:autoSpaceDN w:val="0"/>
        <w:adjustRightInd w:val="0"/>
        <w:rPr>
          <w:rFonts w:cs="Arial"/>
        </w:rPr>
      </w:pPr>
    </w:p>
    <w:p w14:paraId="2EAB67E4" w14:textId="77777777" w:rsidR="008A3A8E" w:rsidRPr="008A3A8E" w:rsidRDefault="008A3A8E" w:rsidP="008A3A8E">
      <w:pPr>
        <w:widowControl w:val="0"/>
        <w:autoSpaceDE w:val="0"/>
        <w:autoSpaceDN w:val="0"/>
        <w:adjustRightInd w:val="0"/>
        <w:rPr>
          <w:rFonts w:cs="Arial"/>
        </w:rPr>
      </w:pPr>
      <w:r w:rsidRPr="008A3A8E">
        <w:rPr>
          <w:rFonts w:cs="Arial"/>
        </w:rPr>
        <w:t xml:space="preserve">Geleyn Meijer </w:t>
      </w:r>
    </w:p>
    <w:p w14:paraId="00BD6568" w14:textId="2565F0B5" w:rsidR="008A3A8E" w:rsidRPr="008A3A8E" w:rsidRDefault="008A3A8E" w:rsidP="008A3A8E">
      <w:pPr>
        <w:widowControl w:val="0"/>
        <w:autoSpaceDE w:val="0"/>
        <w:autoSpaceDN w:val="0"/>
        <w:adjustRightInd w:val="0"/>
        <w:rPr>
          <w:rFonts w:cs="Arial"/>
        </w:rPr>
      </w:pPr>
      <w:r w:rsidRPr="008A3A8E">
        <w:rPr>
          <w:rFonts w:cs="Arial"/>
        </w:rPr>
        <w:t>Voorzitter C</w:t>
      </w:r>
      <w:r w:rsidR="00891437">
        <w:rPr>
          <w:rFonts w:cs="Arial"/>
        </w:rPr>
        <w:t>LICK</w:t>
      </w:r>
      <w:r w:rsidRPr="008A3A8E">
        <w:rPr>
          <w:rFonts w:cs="Arial"/>
        </w:rPr>
        <w:t xml:space="preserve">NL </w:t>
      </w:r>
    </w:p>
    <w:p w14:paraId="77E01392" w14:textId="77777777" w:rsidR="008C792E" w:rsidRDefault="008C792E"/>
    <w:p w14:paraId="6A5BB5CF" w14:textId="77777777" w:rsidR="008C792E" w:rsidRDefault="008C792E"/>
    <w:p w14:paraId="5B5AA415" w14:textId="77777777" w:rsidR="008C792E" w:rsidRDefault="008C792E"/>
    <w:p w14:paraId="3F55AA52" w14:textId="77777777" w:rsidR="008C792E" w:rsidRDefault="008C792E"/>
    <w:p w14:paraId="5473ECD2" w14:textId="77777777" w:rsidR="008C792E" w:rsidRDefault="008C792E"/>
    <w:p w14:paraId="7E5116BE" w14:textId="77777777" w:rsidR="008C792E" w:rsidRDefault="008C792E"/>
    <w:p w14:paraId="07E26ACB" w14:textId="77777777" w:rsidR="008C792E" w:rsidRDefault="008C792E"/>
    <w:p w14:paraId="1427934A" w14:textId="77777777" w:rsidR="008C792E" w:rsidRDefault="008C792E"/>
    <w:p w14:paraId="4D4A316F" w14:textId="77777777" w:rsidR="008C792E" w:rsidRDefault="008C792E"/>
    <w:p w14:paraId="325747F7" w14:textId="77777777" w:rsidR="008C792E" w:rsidRDefault="008C792E"/>
    <w:p w14:paraId="5970A3FF" w14:textId="77777777" w:rsidR="008C792E" w:rsidRDefault="008C792E"/>
    <w:p w14:paraId="51506299" w14:textId="77777777" w:rsidR="008C792E" w:rsidRDefault="008C792E"/>
    <w:p w14:paraId="13E3762E" w14:textId="77777777" w:rsidR="008C792E" w:rsidRDefault="008C792E"/>
    <w:p w14:paraId="18397A16" w14:textId="77777777" w:rsidR="008C792E" w:rsidRDefault="008C792E"/>
    <w:p w14:paraId="4B514AE0" w14:textId="77777777" w:rsidR="00041639" w:rsidRDefault="00041639"/>
    <w:p w14:paraId="1EE00EC5" w14:textId="52D01729" w:rsidR="00082B9E" w:rsidRDefault="00037F5D" w:rsidP="008C792E">
      <w:pPr>
        <w:pStyle w:val="Heading1"/>
      </w:pPr>
      <w:bookmarkStart w:id="7" w:name="_Toc297371169"/>
      <w:r>
        <w:lastRenderedPageBreak/>
        <w:t>Deel I</w:t>
      </w:r>
      <w:r>
        <w:tab/>
      </w:r>
      <w:r w:rsidR="00082B9E" w:rsidRPr="008C792E">
        <w:t>Nederland</w:t>
      </w:r>
      <w:r w:rsidR="0069145B">
        <w:t xml:space="preserve"> als </w:t>
      </w:r>
      <w:r w:rsidR="00696FF2">
        <w:t>p</w:t>
      </w:r>
      <w:r w:rsidR="00412853">
        <w:t>roeftuin</w:t>
      </w:r>
      <w:bookmarkEnd w:id="7"/>
    </w:p>
    <w:p w14:paraId="14A3538A" w14:textId="77777777" w:rsidR="008C792E" w:rsidRDefault="008C792E" w:rsidP="008C792E"/>
    <w:p w14:paraId="58C8A2E8" w14:textId="12B8AC1E" w:rsidR="00125D01" w:rsidRDefault="00125D01" w:rsidP="008C792E">
      <w:r>
        <w:t>D</w:t>
      </w:r>
      <w:r w:rsidR="00CE7F80">
        <w:t xml:space="preserve">it </w:t>
      </w:r>
      <w:r w:rsidR="004F78BC">
        <w:t xml:space="preserve">eerste deel </w:t>
      </w:r>
      <w:r>
        <w:t xml:space="preserve">gaat over innovatie wat essentieel is voor onze kenniseconomie. Innovatie vindt steeds vaker plaats in zogenaamde proeftuinen </w:t>
      </w:r>
      <w:r w:rsidR="00696FF2">
        <w:t>die</w:t>
      </w:r>
      <w:r w:rsidR="00EE1133">
        <w:t xml:space="preserve"> zijn gericht op </w:t>
      </w:r>
      <w:r w:rsidR="00FC33C3">
        <w:t xml:space="preserve">het testen, valideren en </w:t>
      </w:r>
      <w:r w:rsidR="00EE1133">
        <w:t>ontwikkel</w:t>
      </w:r>
      <w:r>
        <w:t xml:space="preserve">en </w:t>
      </w:r>
      <w:r w:rsidR="00EE1133">
        <w:t>van nieuwe producten en diensten</w:t>
      </w:r>
      <w:r w:rsidR="00CE7F80">
        <w:t>.</w:t>
      </w:r>
      <w:r w:rsidR="00EE1133">
        <w:t xml:space="preserve"> </w:t>
      </w:r>
      <w:r>
        <w:t xml:space="preserve">De creatieve industrie speelt een </w:t>
      </w:r>
      <w:r w:rsidR="00EE1133">
        <w:t xml:space="preserve">belangrijke </w:t>
      </w:r>
      <w:r>
        <w:t xml:space="preserve">rol bij het signaleren, interpreteren en vertalen van </w:t>
      </w:r>
      <w:r w:rsidR="00EE1133">
        <w:t xml:space="preserve">trends en </w:t>
      </w:r>
      <w:r>
        <w:t>ontwikkelingen naar nieuwe toepassingen.</w:t>
      </w:r>
    </w:p>
    <w:p w14:paraId="241E8CF4" w14:textId="77777777" w:rsidR="00CE7F80" w:rsidRDefault="00CE7F80" w:rsidP="008C792E"/>
    <w:p w14:paraId="43122AFB" w14:textId="77777777" w:rsidR="00516654" w:rsidRPr="005C2AF7" w:rsidRDefault="004C3CDA" w:rsidP="005C2AF7">
      <w:pPr>
        <w:pStyle w:val="Heading2"/>
      </w:pPr>
      <w:bookmarkStart w:id="8" w:name="_Toc297371170"/>
      <w:r w:rsidRPr="005C2AF7">
        <w:t>Nederland Kennisland</w:t>
      </w:r>
      <w:bookmarkEnd w:id="8"/>
    </w:p>
    <w:p w14:paraId="2B07BDD2" w14:textId="77777777" w:rsidR="00FF1316" w:rsidRDefault="00FF1316" w:rsidP="00516654"/>
    <w:p w14:paraId="6309E493" w14:textId="51AFB9B0" w:rsidR="006A2190" w:rsidRDefault="00FF1316" w:rsidP="00516654">
      <w:r>
        <w:t>N</w:t>
      </w:r>
      <w:r w:rsidR="004C3CDA">
        <w:t xml:space="preserve">ederland is mondiaal </w:t>
      </w:r>
      <w:r w:rsidR="00696FF2">
        <w:t>g</w:t>
      </w:r>
      <w:r w:rsidR="004C3CDA">
        <w:t xml:space="preserve">ezien (nog steeds) een koploper voor wat betreft innovatie. </w:t>
      </w:r>
      <w:r w:rsidR="000E6A0F">
        <w:t>Op d</w:t>
      </w:r>
      <w:r w:rsidR="004C3CDA">
        <w:t xml:space="preserve">e </w:t>
      </w:r>
      <w:r w:rsidR="000E6A0F">
        <w:t>Global I</w:t>
      </w:r>
      <w:r w:rsidR="004C3CDA">
        <w:t xml:space="preserve">nnovatie </w:t>
      </w:r>
      <w:r w:rsidR="000E6A0F">
        <w:t>I</w:t>
      </w:r>
      <w:r w:rsidR="004C3CDA">
        <w:t>ndex</w:t>
      </w:r>
      <w:r w:rsidR="00EC6489">
        <w:t xml:space="preserve"> 2014</w:t>
      </w:r>
      <w:r w:rsidR="000E6A0F">
        <w:t xml:space="preserve"> </w:t>
      </w:r>
      <w:r w:rsidR="00EC6489">
        <w:t xml:space="preserve">staat </w:t>
      </w:r>
      <w:r w:rsidR="000E6A0F">
        <w:t xml:space="preserve">Nederland </w:t>
      </w:r>
      <w:r w:rsidR="00EC6489">
        <w:t>op een vijfde plaats</w:t>
      </w:r>
      <w:r w:rsidR="00EC6489">
        <w:rPr>
          <w:rStyle w:val="EndnoteReference"/>
        </w:rPr>
        <w:endnoteReference w:id="1"/>
      </w:r>
      <w:r w:rsidR="000E6A0F">
        <w:t>, waarbij wordt gekeken naar diverse aspecten van infrastructuur tot de politieke situatie.</w:t>
      </w:r>
      <w:r w:rsidR="00A700E2">
        <w:t xml:space="preserve"> </w:t>
      </w:r>
      <w:r w:rsidR="006A2190">
        <w:t xml:space="preserve">Ook scoort Nederland met een </w:t>
      </w:r>
      <w:r w:rsidR="00DB3265">
        <w:t xml:space="preserve">achtste </w:t>
      </w:r>
      <w:r w:rsidR="006A2190">
        <w:t>plaats hoge ogen in de Global</w:t>
      </w:r>
      <w:r w:rsidR="00DB3265">
        <w:t xml:space="preserve"> Competitiveness Index 2014-2015</w:t>
      </w:r>
      <w:r w:rsidR="006A2190">
        <w:t xml:space="preserve">. </w:t>
      </w:r>
    </w:p>
    <w:p w14:paraId="0D92B997" w14:textId="77777777" w:rsidR="006A2190" w:rsidRDefault="006A2190" w:rsidP="00516654"/>
    <w:p w14:paraId="50E695B2" w14:textId="03D9FE88" w:rsidR="006A2190" w:rsidRPr="00B414AE" w:rsidRDefault="00DB3265" w:rsidP="006A2190">
      <w:pPr>
        <w:pBdr>
          <w:top w:val="single" w:sz="4" w:space="1" w:color="auto"/>
          <w:left w:val="single" w:sz="4" w:space="4" w:color="auto"/>
          <w:bottom w:val="single" w:sz="4" w:space="1" w:color="auto"/>
          <w:right w:val="single" w:sz="4" w:space="4" w:color="auto"/>
        </w:pBdr>
        <w:rPr>
          <w:rFonts w:cs="Helvetica"/>
          <w:b/>
          <w:color w:val="141413"/>
          <w:lang w:val="en-US"/>
        </w:rPr>
      </w:pPr>
      <w:r>
        <w:rPr>
          <w:rFonts w:cs="Helvetica"/>
          <w:b/>
          <w:color w:val="141413"/>
          <w:lang w:val="en-US"/>
        </w:rPr>
        <w:t>Nederland op nummer 8</w:t>
      </w:r>
      <w:r w:rsidR="006A2190" w:rsidRPr="00B51434">
        <w:rPr>
          <w:rFonts w:cs="Helvetica"/>
          <w:b/>
          <w:color w:val="141413"/>
          <w:lang w:val="en-US"/>
        </w:rPr>
        <w:t xml:space="preserve"> in de Global Competitiv</w:t>
      </w:r>
      <w:r w:rsidR="006A2190" w:rsidRPr="00B414AE">
        <w:rPr>
          <w:rFonts w:cs="Helvetica"/>
          <w:b/>
          <w:color w:val="141413"/>
          <w:lang w:val="en-US"/>
        </w:rPr>
        <w:t xml:space="preserve">eness Index </w:t>
      </w:r>
      <w:r w:rsidRPr="00B414AE">
        <w:rPr>
          <w:rFonts w:cs="Helvetica"/>
          <w:b/>
          <w:color w:val="141413"/>
          <w:lang w:val="en-US"/>
        </w:rPr>
        <w:t>2014-2015</w:t>
      </w:r>
    </w:p>
    <w:p w14:paraId="39099E36" w14:textId="77777777" w:rsidR="006A2190" w:rsidRPr="00B414AE" w:rsidRDefault="006A2190" w:rsidP="006A2190">
      <w:pPr>
        <w:pBdr>
          <w:top w:val="single" w:sz="4" w:space="1" w:color="auto"/>
          <w:left w:val="single" w:sz="4" w:space="4" w:color="auto"/>
          <w:bottom w:val="single" w:sz="4" w:space="1" w:color="auto"/>
          <w:right w:val="single" w:sz="4" w:space="4" w:color="auto"/>
        </w:pBdr>
        <w:rPr>
          <w:rFonts w:cs="Helvetica"/>
          <w:color w:val="141413"/>
          <w:lang w:val="en-US"/>
        </w:rPr>
      </w:pPr>
    </w:p>
    <w:p w14:paraId="41076192" w14:textId="7A86E562" w:rsidR="006A2190" w:rsidRPr="00084186" w:rsidRDefault="006A2190" w:rsidP="006A2190">
      <w:pPr>
        <w:pBdr>
          <w:top w:val="single" w:sz="4" w:space="1" w:color="auto"/>
          <w:left w:val="single" w:sz="4" w:space="4" w:color="auto"/>
          <w:bottom w:val="single" w:sz="4" w:space="1" w:color="auto"/>
          <w:right w:val="single" w:sz="4" w:space="4" w:color="auto"/>
        </w:pBdr>
        <w:rPr>
          <w:rFonts w:cs="Helvetica Neue"/>
          <w:i/>
          <w:color w:val="262626"/>
          <w:lang w:val="en-US"/>
        </w:rPr>
      </w:pPr>
      <w:r w:rsidRPr="00084186">
        <w:rPr>
          <w:rFonts w:cs="Helvetica"/>
          <w:i/>
          <w:color w:val="141413"/>
          <w:lang w:val="en-US"/>
        </w:rPr>
        <w:t>“</w:t>
      </w:r>
      <w:r w:rsidR="00B414AE" w:rsidRPr="00084186">
        <w:rPr>
          <w:rFonts w:cs="Helvetica Neue"/>
          <w:i/>
          <w:color w:val="262626"/>
          <w:lang w:val="en-US"/>
        </w:rPr>
        <w:t xml:space="preserve">As in the last edition, the </w:t>
      </w:r>
      <w:r w:rsidR="00B414AE" w:rsidRPr="00084186">
        <w:rPr>
          <w:rFonts w:cs="Helvetica Neue"/>
          <w:bCs/>
          <w:i/>
          <w:color w:val="262626"/>
          <w:lang w:val="en-US"/>
        </w:rPr>
        <w:t>Netherlands</w:t>
      </w:r>
      <w:r w:rsidR="00B414AE" w:rsidRPr="00084186">
        <w:rPr>
          <w:rFonts w:cs="Helvetica Neue"/>
          <w:i/>
          <w:color w:val="262626"/>
          <w:lang w:val="en-US"/>
        </w:rPr>
        <w:t xml:space="preserve"> retains its 8th place this year and depicts a stable competitiveness profile. Overall, the country continues to depict a set of important competitiveness strengths that allow its economy to remain highly productive. An excellent education and training system (3rd), coupled with a strong adoption of technology (9th), including ICTs (8th), and an excellent innovation capacity (8th) result in highly sophisticated businesses (5th) that manage to compete at the very high end of international value chains. In addition, efficient institutions (10th), world-class infrastructure (4th), and highly competitive (5th) and open products markets (6th) complete the impressive list of the country’s assets. Notwithstanding these strengths, the otherwise excellent Dutch performance is somewhat hindered by some persistent rigidities in its labor market, especially in terms of hiring and firing practices (123rd) and wage determination (135th)—these rigidities are regarded as the most problematic factor for doing business in the country. Furthermore, the current weaknesses of its financial system (80th), which are a consequence of the housing bubble, have made access to credit (48th) more difficult.”</w:t>
      </w:r>
      <w:r w:rsidR="00425AA3" w:rsidRPr="00084186">
        <w:rPr>
          <w:rStyle w:val="EndnoteReference"/>
          <w:rFonts w:cs="Helvetica Neue"/>
          <w:i/>
          <w:color w:val="262626"/>
          <w:lang w:val="en-US"/>
        </w:rPr>
        <w:endnoteReference w:id="2"/>
      </w:r>
    </w:p>
    <w:p w14:paraId="533703B7" w14:textId="77777777" w:rsidR="006A2190" w:rsidRPr="008B7983" w:rsidRDefault="006A2190" w:rsidP="00516654">
      <w:pPr>
        <w:rPr>
          <w:lang w:val="en-US"/>
        </w:rPr>
      </w:pPr>
    </w:p>
    <w:p w14:paraId="00966FFB" w14:textId="14C666F2" w:rsidR="00DE3142" w:rsidRDefault="00A700E2" w:rsidP="00516654">
      <w:r>
        <w:t xml:space="preserve">Ter relativering kunnen </w:t>
      </w:r>
      <w:r w:rsidR="00164383">
        <w:t xml:space="preserve">overigens </w:t>
      </w:r>
      <w:r>
        <w:t xml:space="preserve">ook andere cijfers worden aangedragen op basis waarvan een pleidooi </w:t>
      </w:r>
      <w:r w:rsidR="00B71930">
        <w:t>zou kun</w:t>
      </w:r>
      <w:r>
        <w:t>n</w:t>
      </w:r>
      <w:r w:rsidR="00B71930">
        <w:t>en</w:t>
      </w:r>
      <w:r>
        <w:t xml:space="preserve"> worden gehouden dat de Nederlandse economie er </w:t>
      </w:r>
      <w:r w:rsidR="009D48B6">
        <w:t xml:space="preserve">nog steeds </w:t>
      </w:r>
      <w:r w:rsidR="00357B2C">
        <w:t xml:space="preserve">matig </w:t>
      </w:r>
      <w:r>
        <w:t>voorstaat</w:t>
      </w:r>
      <w:r w:rsidR="00357B2C">
        <w:t xml:space="preserve">, </w:t>
      </w:r>
      <w:r w:rsidR="009D48B6">
        <w:t xml:space="preserve">ondanks </w:t>
      </w:r>
      <w:r w:rsidR="00284A3F">
        <w:t>steeds</w:t>
      </w:r>
      <w:r w:rsidR="009D48B6">
        <w:t xml:space="preserve"> positieve</w:t>
      </w:r>
      <w:r w:rsidR="00284A3F">
        <w:t>re</w:t>
      </w:r>
      <w:r w:rsidR="009D48B6">
        <w:t xml:space="preserve"> geluiden anno 2015. Vanuit </w:t>
      </w:r>
      <w:r w:rsidR="00357B2C">
        <w:t xml:space="preserve">de bredere Europese context </w:t>
      </w:r>
      <w:r w:rsidR="009D48B6">
        <w:t xml:space="preserve">beschouwd </w:t>
      </w:r>
      <w:r w:rsidR="005201D3">
        <w:t xml:space="preserve">is namelijk </w:t>
      </w:r>
      <w:r w:rsidR="00357B2C">
        <w:t>het gevaar voor de monetaire unie nog niet geweken</w:t>
      </w:r>
      <w:r w:rsidR="00F257A6">
        <w:t>: het blijft een wankel sociaal-economisch evenwicht met de Zuid-Europese landen</w:t>
      </w:r>
      <w:r w:rsidR="006200CD">
        <w:rPr>
          <w:rStyle w:val="EndnoteReference"/>
        </w:rPr>
        <w:endnoteReference w:id="3"/>
      </w:r>
      <w:r w:rsidR="005D631D">
        <w:t xml:space="preserve">. </w:t>
      </w:r>
      <w:r w:rsidR="00D13105">
        <w:t xml:space="preserve">Ook </w:t>
      </w:r>
      <w:r w:rsidR="005D631D">
        <w:t>de BRIC</w:t>
      </w:r>
      <w:r w:rsidR="005201D3">
        <w:t>-</w:t>
      </w:r>
      <w:r w:rsidR="005D631D">
        <w:t xml:space="preserve">landen vertonen </w:t>
      </w:r>
      <w:r w:rsidR="00F80A7F">
        <w:t xml:space="preserve">sinds enkele jaren </w:t>
      </w:r>
      <w:r w:rsidR="005201D3">
        <w:t xml:space="preserve">een </w:t>
      </w:r>
      <w:r w:rsidR="005D631D">
        <w:t>hapering in de economische groei</w:t>
      </w:r>
      <w:r w:rsidR="00641EED">
        <w:t>, wat niet bijdraagt aan het mondiale vertrouwen in de wereldeconomie</w:t>
      </w:r>
      <w:r w:rsidR="005D631D">
        <w:t xml:space="preserve">. </w:t>
      </w:r>
      <w:r w:rsidR="00F257A6">
        <w:t xml:space="preserve">Innovatie is </w:t>
      </w:r>
      <w:r w:rsidR="00DE3142">
        <w:t>het sleutelwoord om nieuwe groeipaden in te kunnen slaan.</w:t>
      </w:r>
    </w:p>
    <w:p w14:paraId="2652A443" w14:textId="77777777" w:rsidR="005D631D" w:rsidRDefault="005D631D" w:rsidP="00516654"/>
    <w:p w14:paraId="4B745B08" w14:textId="50769BD5" w:rsidR="00F56E50" w:rsidRDefault="00357B2C" w:rsidP="00516654">
      <w:r>
        <w:t xml:space="preserve">Nederland </w:t>
      </w:r>
      <w:r w:rsidR="00DE3142">
        <w:t xml:space="preserve">is in de basis </w:t>
      </w:r>
      <w:r w:rsidR="00D740F7">
        <w:t>een innovatief en creatief land</w:t>
      </w:r>
      <w:r w:rsidR="000D40A2">
        <w:rPr>
          <w:rStyle w:val="EndnoteReference"/>
        </w:rPr>
        <w:endnoteReference w:id="4"/>
      </w:r>
      <w:r w:rsidR="00D740F7">
        <w:t xml:space="preserve">. De uitdaging is de innovatieve kracht </w:t>
      </w:r>
      <w:r w:rsidR="00023DAE">
        <w:t xml:space="preserve">en bestaande infrastructuur verder </w:t>
      </w:r>
      <w:r w:rsidR="00D740F7">
        <w:t>te versterken en aan te wenden voor de breedte van de economie.</w:t>
      </w:r>
      <w:r w:rsidR="000E312C">
        <w:t xml:space="preserve"> </w:t>
      </w:r>
      <w:r w:rsidR="00D740F7">
        <w:t>Creativiteit speelt een belangrijke rol</w:t>
      </w:r>
      <w:r w:rsidR="00023DAE">
        <w:t xml:space="preserve"> bij innovatie</w:t>
      </w:r>
      <w:r w:rsidR="00D740F7">
        <w:t xml:space="preserve">. </w:t>
      </w:r>
      <w:r w:rsidR="00B72044">
        <w:t xml:space="preserve">Innovatie ontstaat veelal op kruispunten, op snijvlakken van disciplines, uit onverwachte </w:t>
      </w:r>
      <w:r w:rsidR="00B72044">
        <w:lastRenderedPageBreak/>
        <w:t>ontmoetingen en combinaties</w:t>
      </w:r>
      <w:r w:rsidR="009C1216">
        <w:t xml:space="preserve">. Dit wordt ook geïllustreerd in het boek </w:t>
      </w:r>
      <w:r w:rsidR="009C1216" w:rsidRPr="00B96B0C">
        <w:rPr>
          <w:i/>
        </w:rPr>
        <w:t>De toekomst van creativiteit</w:t>
      </w:r>
      <w:r w:rsidR="009C1216">
        <w:rPr>
          <w:i/>
        </w:rPr>
        <w:t xml:space="preserve">: steden als smeltkroezen van </w:t>
      </w:r>
      <w:r w:rsidR="009C1216" w:rsidRPr="009C1216">
        <w:rPr>
          <w:i/>
        </w:rPr>
        <w:t>economie, technologie en cultuur</w:t>
      </w:r>
      <w:r w:rsidR="009C1216">
        <w:rPr>
          <w:rStyle w:val="EndnoteReference"/>
        </w:rPr>
        <w:endnoteReference w:id="5"/>
      </w:r>
      <w:r w:rsidR="009C1216">
        <w:t xml:space="preserve">. </w:t>
      </w:r>
      <w:r w:rsidR="00F56E50">
        <w:t xml:space="preserve">Het organiseren en faciliteren van deze nieuwe combinaties </w:t>
      </w:r>
      <w:r w:rsidR="009C1216">
        <w:t xml:space="preserve">vindt plaats </w:t>
      </w:r>
      <w:r w:rsidR="00F56E50">
        <w:t xml:space="preserve">in zogenaamde proeftuinen of </w:t>
      </w:r>
      <w:r w:rsidR="00F56E50" w:rsidRPr="00F964C8">
        <w:rPr>
          <w:i/>
        </w:rPr>
        <w:t>Living Labs</w:t>
      </w:r>
      <w:r w:rsidR="00F56E50">
        <w:t>.</w:t>
      </w:r>
    </w:p>
    <w:p w14:paraId="49D52C31" w14:textId="77777777" w:rsidR="009E1148" w:rsidRDefault="009E1148" w:rsidP="00516654"/>
    <w:p w14:paraId="120D33B6" w14:textId="77777777" w:rsidR="00F56E50" w:rsidRPr="00A90260" w:rsidRDefault="00F56E50" w:rsidP="00F56E50">
      <w:pPr>
        <w:rPr>
          <w:b/>
        </w:rPr>
      </w:pPr>
      <w:r w:rsidRPr="00A90260">
        <w:rPr>
          <w:b/>
        </w:rPr>
        <w:t>Proeftuinen</w:t>
      </w:r>
    </w:p>
    <w:p w14:paraId="1F8593C7" w14:textId="58CC8BB6" w:rsidR="00CC226A" w:rsidRPr="008B7983" w:rsidRDefault="00F56E50" w:rsidP="00516654">
      <w:pPr>
        <w:rPr>
          <w:rFonts w:cs="Arial"/>
        </w:rPr>
      </w:pPr>
      <w:r>
        <w:t>Nederland is met haar open cultuur</w:t>
      </w:r>
      <w:r w:rsidR="00E37A55">
        <w:t>, tolerante houding ten opzichte van vernieuwing</w:t>
      </w:r>
      <w:r>
        <w:t xml:space="preserve"> en </w:t>
      </w:r>
      <w:r w:rsidR="00E37A55">
        <w:t xml:space="preserve">een </w:t>
      </w:r>
      <w:r>
        <w:t xml:space="preserve">sterke kennis- en ICT-infrastructuur een ideale proeftuin voor het ontwikkelen, testen en valideren van nieuwe producten en diensten. Nederland fungeert daarbij als een Living Lab, </w:t>
      </w:r>
      <w:r w:rsidR="00DE15AF">
        <w:t xml:space="preserve">waar diverse stakeholders in </w:t>
      </w:r>
      <w:r w:rsidR="00142E57">
        <w:t>real</w:t>
      </w:r>
      <w:r w:rsidR="00411C65">
        <w:t>-</w:t>
      </w:r>
      <w:r w:rsidR="00142E57">
        <w:t>life</w:t>
      </w:r>
      <w:r w:rsidR="00411C65">
        <w:t xml:space="preserve"> </w:t>
      </w:r>
      <w:r w:rsidR="00DE15AF">
        <w:t>omgeving</w:t>
      </w:r>
      <w:r w:rsidR="00FC33C3">
        <w:t>en</w:t>
      </w:r>
      <w:r w:rsidR="00DE15AF">
        <w:t xml:space="preserve"> gezamenlijk werken aan nieuwe producten en diensten</w:t>
      </w:r>
      <w:r w:rsidR="00142E57" w:rsidRPr="00BA6B9A">
        <w:rPr>
          <w:rStyle w:val="EndnoteReference"/>
          <w:rFonts w:cs="Arial"/>
          <w:lang w:val="en-GB"/>
        </w:rPr>
        <w:endnoteReference w:id="6"/>
      </w:r>
      <w:r w:rsidR="00142E57" w:rsidRPr="008B7983">
        <w:rPr>
          <w:rFonts w:cs="Arial"/>
        </w:rPr>
        <w:t>.</w:t>
      </w:r>
      <w:r w:rsidR="000B46C9" w:rsidRPr="008B7983">
        <w:rPr>
          <w:rFonts w:cs="Arial"/>
        </w:rPr>
        <w:t xml:space="preserve"> </w:t>
      </w:r>
      <w:r w:rsidR="00436565" w:rsidRPr="008B7983">
        <w:rPr>
          <w:rFonts w:cs="Arial"/>
        </w:rPr>
        <w:t>Een b</w:t>
      </w:r>
      <w:r w:rsidR="00CC226A" w:rsidRPr="008B7983">
        <w:rPr>
          <w:rFonts w:cs="Arial"/>
        </w:rPr>
        <w:t xml:space="preserve">elangrijke karakteristiek </w:t>
      </w:r>
      <w:r w:rsidR="00436565" w:rsidRPr="008B7983">
        <w:rPr>
          <w:rFonts w:cs="Arial"/>
        </w:rPr>
        <w:t xml:space="preserve">van </w:t>
      </w:r>
      <w:r w:rsidR="00CF32F3">
        <w:rPr>
          <w:rFonts w:cs="Arial"/>
        </w:rPr>
        <w:t xml:space="preserve">een </w:t>
      </w:r>
      <w:r w:rsidR="00436565" w:rsidRPr="008B7983">
        <w:rPr>
          <w:rFonts w:cs="Arial"/>
        </w:rPr>
        <w:t xml:space="preserve">Living Lab </w:t>
      </w:r>
      <w:r w:rsidR="00CC226A" w:rsidRPr="008B7983">
        <w:rPr>
          <w:rFonts w:cs="Arial"/>
        </w:rPr>
        <w:t>is de ongecontroleerde real</w:t>
      </w:r>
      <w:r w:rsidR="00411C65">
        <w:rPr>
          <w:rFonts w:cs="Arial"/>
        </w:rPr>
        <w:t>-</w:t>
      </w:r>
      <w:r w:rsidR="00CC226A" w:rsidRPr="008B7983">
        <w:rPr>
          <w:rFonts w:cs="Arial"/>
        </w:rPr>
        <w:t>life</w:t>
      </w:r>
      <w:r w:rsidR="00411C65">
        <w:rPr>
          <w:rFonts w:cs="Arial"/>
        </w:rPr>
        <w:t xml:space="preserve"> </w:t>
      </w:r>
      <w:r w:rsidR="00CC226A" w:rsidRPr="008B7983">
        <w:rPr>
          <w:rFonts w:cs="Arial"/>
        </w:rPr>
        <w:t>omgeving versus een gecontroleerde klassieke laboratoriumomgeving.</w:t>
      </w:r>
    </w:p>
    <w:p w14:paraId="6282F7C8" w14:textId="77777777" w:rsidR="00CC226A" w:rsidRPr="008B7983" w:rsidRDefault="00CC226A" w:rsidP="00516654">
      <w:pPr>
        <w:rPr>
          <w:rFonts w:cs="Arial"/>
        </w:rPr>
      </w:pPr>
    </w:p>
    <w:p w14:paraId="342BDD7F" w14:textId="77777777" w:rsidR="00E77430" w:rsidRDefault="000B46C9" w:rsidP="00516654">
      <w:pPr>
        <w:rPr>
          <w:rFonts w:cs="Arial"/>
        </w:rPr>
      </w:pPr>
      <w:r w:rsidRPr="008B7983">
        <w:rPr>
          <w:rFonts w:cs="Arial"/>
        </w:rPr>
        <w:t xml:space="preserve">Proeftuinen </w:t>
      </w:r>
      <w:r w:rsidR="00436565" w:rsidRPr="008B7983">
        <w:rPr>
          <w:rFonts w:cs="Arial"/>
        </w:rPr>
        <w:t xml:space="preserve">of Living Labs </w:t>
      </w:r>
      <w:r w:rsidRPr="008B7983">
        <w:rPr>
          <w:rFonts w:cs="Arial"/>
        </w:rPr>
        <w:t xml:space="preserve">zijn denkbaar op verschillende </w:t>
      </w:r>
      <w:r w:rsidR="00891437" w:rsidRPr="008B7983">
        <w:rPr>
          <w:rFonts w:cs="Arial"/>
        </w:rPr>
        <w:t>schaalniveaus</w:t>
      </w:r>
      <w:r w:rsidRPr="008B7983">
        <w:rPr>
          <w:rFonts w:cs="Arial"/>
        </w:rPr>
        <w:t xml:space="preserve">. Zo kan </w:t>
      </w:r>
      <w:r w:rsidR="00CC226A" w:rsidRPr="008B7983">
        <w:rPr>
          <w:rFonts w:cs="Arial"/>
        </w:rPr>
        <w:t>een specifiek Living Lab</w:t>
      </w:r>
      <w:r w:rsidR="00BD5636">
        <w:rPr>
          <w:rFonts w:cs="Arial"/>
        </w:rPr>
        <w:t>-</w:t>
      </w:r>
      <w:r w:rsidR="00CC226A" w:rsidRPr="008B7983">
        <w:rPr>
          <w:rFonts w:cs="Arial"/>
        </w:rPr>
        <w:t>project een vliegveld, ziekenhuis of winkelcentrum als proeftuin gebruiken</w:t>
      </w:r>
      <w:r w:rsidRPr="008B7983">
        <w:rPr>
          <w:rFonts w:cs="Arial"/>
        </w:rPr>
        <w:t>.</w:t>
      </w:r>
      <w:r w:rsidR="00CC226A" w:rsidRPr="008B7983">
        <w:rPr>
          <w:rFonts w:cs="Arial"/>
        </w:rPr>
        <w:t xml:space="preserve"> Ook steden kunnen als proeftuin worden </w:t>
      </w:r>
      <w:r w:rsidR="00FC33C3" w:rsidRPr="008B7983">
        <w:rPr>
          <w:rFonts w:cs="Arial"/>
        </w:rPr>
        <w:t>beschouwd</w:t>
      </w:r>
      <w:r w:rsidR="00CC226A" w:rsidRPr="008B7983">
        <w:rPr>
          <w:rFonts w:cs="Arial"/>
        </w:rPr>
        <w:t xml:space="preserve">, zoals het </w:t>
      </w:r>
      <w:r w:rsidR="00CC226A" w:rsidRPr="00F964C8">
        <w:rPr>
          <w:rFonts w:cs="Arial"/>
        </w:rPr>
        <w:t>Amsterdam Living Lab</w:t>
      </w:r>
      <w:r w:rsidR="00EB287E">
        <w:rPr>
          <w:rStyle w:val="EndnoteReference"/>
          <w:rFonts w:cs="Arial"/>
          <w:i/>
          <w:lang w:val="en-GB"/>
        </w:rPr>
        <w:endnoteReference w:id="7"/>
      </w:r>
      <w:r w:rsidR="00CC226A" w:rsidRPr="008B7983">
        <w:rPr>
          <w:rFonts w:cs="Arial"/>
        </w:rPr>
        <w:t xml:space="preserve">. </w:t>
      </w:r>
      <w:r w:rsidR="000C2C71" w:rsidRPr="008B7983">
        <w:rPr>
          <w:rFonts w:cs="Arial"/>
        </w:rPr>
        <w:t xml:space="preserve">De metropoolregio Amsterdam kent </w:t>
      </w:r>
      <w:r w:rsidR="00E37A55" w:rsidRPr="008B7983">
        <w:rPr>
          <w:rFonts w:cs="Arial"/>
        </w:rPr>
        <w:t xml:space="preserve">als mondiaal internetknooppunt </w:t>
      </w:r>
      <w:r w:rsidR="000C2C71" w:rsidRPr="008B7983">
        <w:rPr>
          <w:rFonts w:cs="Arial"/>
        </w:rPr>
        <w:t xml:space="preserve">een sterke ICT-infrastructuur, </w:t>
      </w:r>
      <w:r w:rsidR="004D692F" w:rsidRPr="008B7983">
        <w:rPr>
          <w:rFonts w:cs="Arial"/>
        </w:rPr>
        <w:t>toonaangevende</w:t>
      </w:r>
      <w:r w:rsidR="000C2C71" w:rsidRPr="008B7983">
        <w:rPr>
          <w:rFonts w:cs="Arial"/>
        </w:rPr>
        <w:t xml:space="preserve"> kennisinstellingen en </w:t>
      </w:r>
      <w:r w:rsidR="004D692F" w:rsidRPr="008B7983">
        <w:rPr>
          <w:rFonts w:cs="Arial"/>
        </w:rPr>
        <w:t xml:space="preserve">veel </w:t>
      </w:r>
      <w:r w:rsidR="000C2C71" w:rsidRPr="008B7983">
        <w:rPr>
          <w:rFonts w:cs="Arial"/>
        </w:rPr>
        <w:t xml:space="preserve">creatieve bedrijven. Daarbovenop </w:t>
      </w:r>
      <w:r w:rsidR="00316EAF">
        <w:rPr>
          <w:rFonts w:cs="Arial"/>
        </w:rPr>
        <w:t>kent Amsterdam</w:t>
      </w:r>
      <w:r w:rsidR="000C2C71" w:rsidRPr="008B7983">
        <w:rPr>
          <w:rFonts w:cs="Arial"/>
        </w:rPr>
        <w:t xml:space="preserve"> een open innovatiecultuur en </w:t>
      </w:r>
      <w:r w:rsidR="00316EAF">
        <w:rPr>
          <w:rFonts w:cs="Arial"/>
        </w:rPr>
        <w:t xml:space="preserve">een </w:t>
      </w:r>
      <w:r w:rsidR="000C2C71" w:rsidRPr="008B7983">
        <w:rPr>
          <w:rFonts w:cs="Arial"/>
        </w:rPr>
        <w:t>bestuur dat de stad graag profileert als proeftuin</w:t>
      </w:r>
      <w:r w:rsidR="007A35D0" w:rsidRPr="008B7983">
        <w:rPr>
          <w:rFonts w:cs="Arial"/>
        </w:rPr>
        <w:t xml:space="preserve"> van grootstedelijke vraagstukken</w:t>
      </w:r>
      <w:r w:rsidR="007A35D0">
        <w:rPr>
          <w:rStyle w:val="EndnoteReference"/>
          <w:rFonts w:cs="Arial"/>
          <w:lang w:val="en-GB"/>
        </w:rPr>
        <w:endnoteReference w:id="8"/>
      </w:r>
      <w:r w:rsidR="000C2C71" w:rsidRPr="008B7983">
        <w:rPr>
          <w:rFonts w:cs="Arial"/>
        </w:rPr>
        <w:t>.</w:t>
      </w:r>
      <w:r w:rsidR="00192B6D" w:rsidRPr="008B7983">
        <w:rPr>
          <w:rFonts w:cs="Arial"/>
        </w:rPr>
        <w:t xml:space="preserve"> </w:t>
      </w:r>
    </w:p>
    <w:p w14:paraId="6C1A1240" w14:textId="77777777" w:rsidR="00E77430" w:rsidRDefault="00E77430" w:rsidP="00516654">
      <w:pPr>
        <w:rPr>
          <w:rFonts w:cs="Arial"/>
        </w:rPr>
      </w:pPr>
    </w:p>
    <w:p w14:paraId="2E4F8BD0" w14:textId="11DD267C" w:rsidR="00192B6D" w:rsidRPr="008B7983" w:rsidRDefault="000F50D2" w:rsidP="00516654">
      <w:pPr>
        <w:rPr>
          <w:rFonts w:cs="Arial"/>
        </w:rPr>
      </w:pPr>
      <w:r>
        <w:rPr>
          <w:rFonts w:cs="Arial"/>
        </w:rPr>
        <w:t>In het v</w:t>
      </w:r>
      <w:r w:rsidR="00192B6D" w:rsidRPr="008B7983">
        <w:rPr>
          <w:rFonts w:cs="Arial"/>
        </w:rPr>
        <w:t>oorjaar</w:t>
      </w:r>
      <w:r>
        <w:rPr>
          <w:rFonts w:cs="Arial"/>
        </w:rPr>
        <w:t xml:space="preserve"> van</w:t>
      </w:r>
      <w:r w:rsidR="00192B6D" w:rsidRPr="008B7983">
        <w:rPr>
          <w:rFonts w:cs="Arial"/>
        </w:rPr>
        <w:t xml:space="preserve"> 2015 werd de Knowledge Mile aangekondigd: een samenwerking van </w:t>
      </w:r>
      <w:r w:rsidR="00316EAF">
        <w:rPr>
          <w:rFonts w:cs="Arial"/>
        </w:rPr>
        <w:t xml:space="preserve">de </w:t>
      </w:r>
      <w:r w:rsidR="00316EAF" w:rsidRPr="007A0211">
        <w:rPr>
          <w:rFonts w:cs="Arial"/>
        </w:rPr>
        <w:t xml:space="preserve">Hogeschool </w:t>
      </w:r>
      <w:r w:rsidR="00192B6D" w:rsidRPr="00316EAF">
        <w:rPr>
          <w:rFonts w:cs="Arial"/>
        </w:rPr>
        <w:t>v</w:t>
      </w:r>
      <w:r w:rsidR="00316EAF" w:rsidRPr="007A0211">
        <w:rPr>
          <w:rFonts w:cs="Arial"/>
        </w:rPr>
        <w:t xml:space="preserve">an </w:t>
      </w:r>
      <w:r w:rsidR="00192B6D" w:rsidRPr="00316EAF">
        <w:rPr>
          <w:rFonts w:cs="Arial"/>
        </w:rPr>
        <w:t>A</w:t>
      </w:r>
      <w:r w:rsidR="00316EAF" w:rsidRPr="007A0211">
        <w:rPr>
          <w:rFonts w:cs="Arial"/>
        </w:rPr>
        <w:t>msterdam</w:t>
      </w:r>
      <w:r w:rsidR="00192B6D" w:rsidRPr="00316EAF">
        <w:rPr>
          <w:rFonts w:cs="Arial"/>
        </w:rPr>
        <w:t xml:space="preserve">, </w:t>
      </w:r>
      <w:r w:rsidR="002865F3">
        <w:rPr>
          <w:rFonts w:cs="Arial"/>
        </w:rPr>
        <w:t xml:space="preserve">Hogeschool </w:t>
      </w:r>
      <w:r w:rsidR="00192B6D" w:rsidRPr="00316EAF">
        <w:rPr>
          <w:rFonts w:cs="Arial"/>
        </w:rPr>
        <w:t xml:space="preserve">Inholland en </w:t>
      </w:r>
      <w:r w:rsidR="002865F3">
        <w:rPr>
          <w:rFonts w:cs="Arial"/>
        </w:rPr>
        <w:t xml:space="preserve">de </w:t>
      </w:r>
      <w:r w:rsidR="00192B6D" w:rsidRPr="00316EAF">
        <w:rPr>
          <w:rFonts w:cs="Arial"/>
        </w:rPr>
        <w:t>A</w:t>
      </w:r>
      <w:r w:rsidR="00316EAF" w:rsidRPr="007A0211">
        <w:rPr>
          <w:rFonts w:cs="Arial"/>
        </w:rPr>
        <w:t xml:space="preserve">msterdamse </w:t>
      </w:r>
      <w:r w:rsidR="00192B6D" w:rsidRPr="00316EAF">
        <w:rPr>
          <w:rFonts w:cs="Arial"/>
        </w:rPr>
        <w:t>H</w:t>
      </w:r>
      <w:r w:rsidR="00316EAF" w:rsidRPr="007A0211">
        <w:rPr>
          <w:rFonts w:cs="Arial"/>
        </w:rPr>
        <w:t>ogeschool voor de Kun</w:t>
      </w:r>
      <w:r w:rsidR="00316EAF" w:rsidRPr="00316EAF">
        <w:rPr>
          <w:rFonts w:cs="Arial"/>
        </w:rPr>
        <w:t>sten</w:t>
      </w:r>
      <w:r w:rsidR="00192B6D" w:rsidRPr="008B7983">
        <w:rPr>
          <w:rFonts w:cs="Arial"/>
        </w:rPr>
        <w:t xml:space="preserve"> en </w:t>
      </w:r>
      <w:r w:rsidR="00316EAF">
        <w:rPr>
          <w:rFonts w:cs="Arial"/>
        </w:rPr>
        <w:t xml:space="preserve">het </w:t>
      </w:r>
      <w:r w:rsidR="00192B6D" w:rsidRPr="008B7983">
        <w:rPr>
          <w:rFonts w:cs="Arial"/>
        </w:rPr>
        <w:t xml:space="preserve">bedrijfsleven met NS, KPN, Rabobank en Bell Labs. </w:t>
      </w:r>
      <w:r w:rsidR="00840632" w:rsidRPr="008B7983">
        <w:rPr>
          <w:rFonts w:cs="Arial"/>
        </w:rPr>
        <w:t xml:space="preserve">De ambitie is de </w:t>
      </w:r>
      <w:r w:rsidR="002865F3">
        <w:rPr>
          <w:rFonts w:cs="Arial"/>
        </w:rPr>
        <w:t xml:space="preserve">brede </w:t>
      </w:r>
      <w:r w:rsidR="00840632" w:rsidRPr="008B7983">
        <w:rPr>
          <w:rFonts w:cs="Arial"/>
        </w:rPr>
        <w:t>Wibautstraat</w:t>
      </w:r>
      <w:r w:rsidR="002865F3">
        <w:rPr>
          <w:rFonts w:cs="Arial"/>
        </w:rPr>
        <w:t xml:space="preserve"> met zijn grote flatgebouwen</w:t>
      </w:r>
      <w:r w:rsidR="00840632" w:rsidRPr="008B7983">
        <w:rPr>
          <w:rFonts w:cs="Arial"/>
        </w:rPr>
        <w:t xml:space="preserve"> te transformeren van ‘lelijkste straat van Amsterdam’ naar ‘slimste straat van Nederland’</w:t>
      </w:r>
      <w:r w:rsidR="002865F3">
        <w:rPr>
          <w:rFonts w:cs="Arial"/>
        </w:rPr>
        <w:t>, met multifunctionele en duurzame gebouwen, waar volop innovatie plaatsvindt en veel kennis is gecentreerd.</w:t>
      </w:r>
      <w:r w:rsidR="007C098F">
        <w:rPr>
          <w:rStyle w:val="EndnoteReference"/>
          <w:rFonts w:cs="Arial"/>
          <w:lang w:val="en-GB"/>
        </w:rPr>
        <w:endnoteReference w:id="9"/>
      </w:r>
    </w:p>
    <w:p w14:paraId="29D7B27B" w14:textId="77777777" w:rsidR="007A35D0" w:rsidRDefault="007A35D0" w:rsidP="007A35D0">
      <w:pPr>
        <w:rPr>
          <w:rFonts w:cs="Arial"/>
        </w:rPr>
      </w:pPr>
    </w:p>
    <w:p w14:paraId="51CF5B30" w14:textId="1A08E065" w:rsidR="00E77430" w:rsidRDefault="009D7A24" w:rsidP="00E77430">
      <w:pPr>
        <w:pBdr>
          <w:top w:val="single" w:sz="4" w:space="1" w:color="auto"/>
          <w:left w:val="single" w:sz="4" w:space="4" w:color="auto"/>
          <w:bottom w:val="single" w:sz="4" w:space="1" w:color="auto"/>
          <w:right w:val="single" w:sz="4" w:space="4" w:color="auto"/>
        </w:pBdr>
      </w:pPr>
      <w:r>
        <w:t xml:space="preserve">INVOEGEN </w:t>
      </w:r>
      <w:r w:rsidR="00E77430">
        <w:t>FOTO</w:t>
      </w:r>
      <w:r>
        <w:t xml:space="preserve"> THE KNOWLEDGE MILE</w:t>
      </w:r>
    </w:p>
    <w:p w14:paraId="00BA6B41" w14:textId="77777777" w:rsidR="009D7A24" w:rsidRDefault="009D7A24" w:rsidP="00E77430">
      <w:pPr>
        <w:pBdr>
          <w:top w:val="single" w:sz="4" w:space="1" w:color="auto"/>
          <w:left w:val="single" w:sz="4" w:space="4" w:color="auto"/>
          <w:bottom w:val="single" w:sz="4" w:space="1" w:color="auto"/>
          <w:right w:val="single" w:sz="4" w:space="4" w:color="auto"/>
        </w:pBdr>
      </w:pPr>
    </w:p>
    <w:p w14:paraId="046E6FE0" w14:textId="1BC6978E" w:rsidR="009D7A24" w:rsidRDefault="009D7A24" w:rsidP="00E77430">
      <w:pPr>
        <w:pBdr>
          <w:top w:val="single" w:sz="4" w:space="1" w:color="auto"/>
          <w:left w:val="single" w:sz="4" w:space="4" w:color="auto"/>
          <w:bottom w:val="single" w:sz="4" w:space="1" w:color="auto"/>
          <w:right w:val="single" w:sz="4" w:space="4" w:color="auto"/>
        </w:pBdr>
      </w:pPr>
      <w:r>
        <w:t>BIJSCHRIFT</w:t>
      </w:r>
    </w:p>
    <w:p w14:paraId="00EBBB8D" w14:textId="77777777" w:rsidR="009D7A24" w:rsidRPr="00F86146" w:rsidRDefault="009D7A24" w:rsidP="009D7A24">
      <w:pPr>
        <w:pBdr>
          <w:top w:val="single" w:sz="4" w:space="1" w:color="auto"/>
          <w:left w:val="single" w:sz="4" w:space="4" w:color="auto"/>
          <w:bottom w:val="single" w:sz="4" w:space="1" w:color="auto"/>
          <w:right w:val="single" w:sz="4" w:space="4" w:color="auto"/>
        </w:pBdr>
        <w:rPr>
          <w:b/>
        </w:rPr>
      </w:pPr>
      <w:r>
        <w:rPr>
          <w:b/>
        </w:rPr>
        <w:t>The Knowledge Mile</w:t>
      </w:r>
    </w:p>
    <w:p w14:paraId="58911048" w14:textId="4BF2257A" w:rsidR="00E77430" w:rsidRPr="007B0F88" w:rsidRDefault="00E77430" w:rsidP="00E77430">
      <w:pPr>
        <w:pBdr>
          <w:top w:val="single" w:sz="4" w:space="1" w:color="auto"/>
          <w:left w:val="single" w:sz="4" w:space="4" w:color="auto"/>
          <w:bottom w:val="single" w:sz="4" w:space="1" w:color="auto"/>
          <w:right w:val="single" w:sz="4" w:space="4" w:color="auto"/>
        </w:pBdr>
      </w:pPr>
      <w:r>
        <w:t>Met dank aan Ams</w:t>
      </w:r>
      <w:r w:rsidR="00627923">
        <w:t>terdam Creative Ind</w:t>
      </w:r>
      <w:r w:rsidR="00627923" w:rsidRPr="007B0F88">
        <w:t>ustries Netwo</w:t>
      </w:r>
      <w:r w:rsidRPr="007B0F88">
        <w:t>rk</w:t>
      </w:r>
    </w:p>
    <w:p w14:paraId="1C7570BA" w14:textId="4E2BF08B" w:rsidR="007B0F88" w:rsidRPr="00E77430" w:rsidRDefault="007B0F88" w:rsidP="00E77430">
      <w:pPr>
        <w:pBdr>
          <w:top w:val="single" w:sz="4" w:space="1" w:color="auto"/>
          <w:left w:val="single" w:sz="4" w:space="4" w:color="auto"/>
          <w:bottom w:val="single" w:sz="4" w:space="1" w:color="auto"/>
          <w:right w:val="single" w:sz="4" w:space="4" w:color="auto"/>
        </w:pBdr>
      </w:pPr>
      <w:r w:rsidRPr="007B0F88">
        <w:rPr>
          <w:rFonts w:cs="Times"/>
          <w:iCs/>
          <w:lang w:val="en-US"/>
        </w:rPr>
        <w:t>Foto</w:t>
      </w:r>
      <w:r>
        <w:rPr>
          <w:rFonts w:cs="Times"/>
          <w:iCs/>
          <w:lang w:val="en-US"/>
        </w:rPr>
        <w:t xml:space="preserve"> credits</w:t>
      </w:r>
      <w:r w:rsidRPr="007B0F88">
        <w:rPr>
          <w:rFonts w:cs="Times"/>
          <w:iCs/>
          <w:lang w:val="en-US"/>
        </w:rPr>
        <w:t xml:space="preserve">: Mark van der Horst | </w:t>
      </w:r>
      <w:hyperlink r:id="rId11" w:history="1">
        <w:r w:rsidRPr="007B0F88">
          <w:rPr>
            <w:rFonts w:cs="Times"/>
            <w:iCs/>
            <w:color w:val="386EFF"/>
            <w:u w:val="single" w:color="386EFF"/>
            <w:lang w:val="en-US"/>
          </w:rPr>
          <w:t>Airpic.nl</w:t>
        </w:r>
      </w:hyperlink>
    </w:p>
    <w:p w14:paraId="070CF6AF" w14:textId="77777777" w:rsidR="00E77430" w:rsidRDefault="00E77430" w:rsidP="008811C0">
      <w:pPr>
        <w:rPr>
          <w:rFonts w:cs="Arial"/>
        </w:rPr>
      </w:pPr>
    </w:p>
    <w:p w14:paraId="19C48D16" w14:textId="49AA8C5C" w:rsidR="00BA0178" w:rsidRDefault="004E5576" w:rsidP="008811C0">
      <w:r w:rsidRPr="008B7983">
        <w:rPr>
          <w:rFonts w:cs="Arial"/>
        </w:rPr>
        <w:t xml:space="preserve">Ook een stad als Eindhoven (met de herontwikkeling van de voormalige Philips fabrieksterreinen, de binnenstad, universiteitscampus en High Tech Campus) is exemplarisch </w:t>
      </w:r>
      <w:r w:rsidR="007A0211">
        <w:rPr>
          <w:rFonts w:cs="Arial"/>
        </w:rPr>
        <w:t>voor een</w:t>
      </w:r>
      <w:r w:rsidRPr="008B7983">
        <w:rPr>
          <w:rFonts w:cs="Arial"/>
        </w:rPr>
        <w:t xml:space="preserve"> Living Lab</w:t>
      </w:r>
      <w:r w:rsidR="008F2103">
        <w:rPr>
          <w:rFonts w:cs="Arial"/>
        </w:rPr>
        <w:t>. O</w:t>
      </w:r>
      <w:r w:rsidRPr="008B7983">
        <w:rPr>
          <w:rFonts w:cs="Arial"/>
        </w:rPr>
        <w:t xml:space="preserve">nder meer </w:t>
      </w:r>
      <w:r w:rsidR="008F2103">
        <w:rPr>
          <w:rFonts w:cs="Arial"/>
        </w:rPr>
        <w:t xml:space="preserve">worden in Eindhoven </w:t>
      </w:r>
      <w:r w:rsidRPr="008B7983">
        <w:rPr>
          <w:rFonts w:cs="Arial"/>
        </w:rPr>
        <w:t>lichtoplossingen ontwikkeld voor een scala aan toepassingsgebieden, vari</w:t>
      </w:r>
      <w:r w:rsidR="008F2103">
        <w:rPr>
          <w:rFonts w:cs="Arial"/>
        </w:rPr>
        <w:t>ë</w:t>
      </w:r>
      <w:r w:rsidRPr="008B7983">
        <w:rPr>
          <w:rFonts w:cs="Arial"/>
        </w:rPr>
        <w:t xml:space="preserve">rend van straatverlichting tot winkelcentra en van </w:t>
      </w:r>
      <w:r w:rsidR="00B21CB2" w:rsidRPr="008B7983">
        <w:rPr>
          <w:rFonts w:cs="Arial"/>
        </w:rPr>
        <w:t>sport</w:t>
      </w:r>
      <w:r w:rsidRPr="008B7983">
        <w:rPr>
          <w:rFonts w:cs="Arial"/>
        </w:rPr>
        <w:t xml:space="preserve"> tot de gezondheidszorg.</w:t>
      </w:r>
      <w:r w:rsidR="008811C0" w:rsidRPr="008B7983">
        <w:rPr>
          <w:rFonts w:cs="Arial"/>
        </w:rPr>
        <w:t xml:space="preserve"> </w:t>
      </w:r>
      <w:r w:rsidR="008811C0">
        <w:t>Co-creatie, waarbij gebruikers centraal staan, is het modewoord voor ontwikkeling van nieuwe oplossingen</w:t>
      </w:r>
      <w:r w:rsidR="00BA0178">
        <w:t>: de participatieve samenleving.</w:t>
      </w:r>
    </w:p>
    <w:p w14:paraId="50919D9B" w14:textId="77777777" w:rsidR="008811C0" w:rsidRPr="008B7983" w:rsidRDefault="008811C0" w:rsidP="007A35D0">
      <w:pPr>
        <w:rPr>
          <w:rFonts w:cs="Arial"/>
        </w:rPr>
      </w:pPr>
    </w:p>
    <w:p w14:paraId="3C103EA2" w14:textId="2ED787F4" w:rsidR="00A4239F" w:rsidRPr="008B7983" w:rsidRDefault="007A35D0" w:rsidP="007A35D0">
      <w:pPr>
        <w:rPr>
          <w:rFonts w:cs="Arial"/>
        </w:rPr>
      </w:pPr>
      <w:r w:rsidRPr="008B7983">
        <w:rPr>
          <w:rFonts w:cs="Arial"/>
        </w:rPr>
        <w:t xml:space="preserve">Tot slot kan een hele regio of zelfs land als Nederland als proeftuin worden beschouwd. </w:t>
      </w:r>
      <w:r w:rsidR="004A65FC" w:rsidRPr="008B7983">
        <w:rPr>
          <w:rFonts w:cs="Arial"/>
        </w:rPr>
        <w:t xml:space="preserve">Naast de metropoolregio Amsterdam </w:t>
      </w:r>
      <w:r w:rsidR="00FC33C3" w:rsidRPr="008B7983">
        <w:rPr>
          <w:rFonts w:cs="Arial"/>
        </w:rPr>
        <w:t xml:space="preserve">en Brainport Eindhoven </w:t>
      </w:r>
      <w:r w:rsidR="004A65FC" w:rsidRPr="008B7983">
        <w:rPr>
          <w:rFonts w:cs="Arial"/>
        </w:rPr>
        <w:t>kent Nederland meerdere regio’s die als proeftuin fungeren en diverse Living Lab</w:t>
      </w:r>
      <w:r w:rsidR="00BD5636">
        <w:rPr>
          <w:rFonts w:cs="Arial"/>
        </w:rPr>
        <w:t>-</w:t>
      </w:r>
      <w:r w:rsidR="004A65FC" w:rsidRPr="008B7983">
        <w:rPr>
          <w:rFonts w:cs="Arial"/>
        </w:rPr>
        <w:t xml:space="preserve">projecten </w:t>
      </w:r>
      <w:r w:rsidR="00A4239F" w:rsidRPr="008B7983">
        <w:rPr>
          <w:rFonts w:cs="Arial"/>
        </w:rPr>
        <w:t>faciliteren</w:t>
      </w:r>
      <w:r w:rsidR="004A65FC" w:rsidRPr="008B7983">
        <w:rPr>
          <w:rFonts w:cs="Arial"/>
        </w:rPr>
        <w:t>.</w:t>
      </w:r>
      <w:r w:rsidR="00A4239F" w:rsidRPr="008B7983">
        <w:rPr>
          <w:rFonts w:cs="Arial"/>
        </w:rPr>
        <w:t xml:space="preserve"> </w:t>
      </w:r>
    </w:p>
    <w:p w14:paraId="563F8E43" w14:textId="77777777" w:rsidR="005F32EC" w:rsidRPr="008B7983" w:rsidRDefault="005F32EC" w:rsidP="007A35D0">
      <w:pPr>
        <w:rPr>
          <w:rFonts w:cs="Arial"/>
        </w:rPr>
      </w:pPr>
    </w:p>
    <w:p w14:paraId="094BFE3B" w14:textId="77777777" w:rsidR="004C3CDA" w:rsidRPr="005C2AF7" w:rsidRDefault="001F5669" w:rsidP="005C2AF7">
      <w:pPr>
        <w:pStyle w:val="Heading2"/>
      </w:pPr>
      <w:bookmarkStart w:id="9" w:name="_Toc297371171"/>
      <w:r>
        <w:lastRenderedPageBreak/>
        <w:t>Het creëren van t</w:t>
      </w:r>
      <w:r w:rsidR="004C3CDA" w:rsidRPr="005C2AF7">
        <w:t>rends</w:t>
      </w:r>
      <w:bookmarkEnd w:id="9"/>
    </w:p>
    <w:p w14:paraId="4364D3AF" w14:textId="77777777" w:rsidR="00581375" w:rsidRDefault="00581375" w:rsidP="00516654"/>
    <w:p w14:paraId="0E19A789" w14:textId="4D324B2E" w:rsidR="00157D70" w:rsidRDefault="00B6277B" w:rsidP="009A267C">
      <w:r>
        <w:t>De afgelopen decennia hebben meerder</w:t>
      </w:r>
      <w:r w:rsidR="00197B21">
        <w:t>e</w:t>
      </w:r>
      <w:r>
        <w:t xml:space="preserve"> trendwatchers </w:t>
      </w:r>
      <w:r w:rsidR="00FC10BD">
        <w:t xml:space="preserve">generieke </w:t>
      </w:r>
      <w:r>
        <w:t xml:space="preserve">trends in kaart gebracht en op basis daarvan toekomstscenario’s ontwikkeld. </w:t>
      </w:r>
      <w:r w:rsidR="00901A34">
        <w:t>Twintig jaar geleden we</w:t>
      </w:r>
      <w:r w:rsidR="00444537">
        <w:t>r</w:t>
      </w:r>
      <w:r w:rsidR="00901A34">
        <w:t>d</w:t>
      </w:r>
      <w:r w:rsidR="00444537">
        <w:t xml:space="preserve">en Amerikanen als John Naisbitt </w:t>
      </w:r>
      <w:r w:rsidR="004B1DBB">
        <w:t xml:space="preserve">of </w:t>
      </w:r>
      <w:r w:rsidR="00263DC0">
        <w:t xml:space="preserve">Faith Popcorn </w:t>
      </w:r>
      <w:r w:rsidR="00444537">
        <w:t xml:space="preserve">bekend </w:t>
      </w:r>
      <w:r w:rsidR="00263DC0">
        <w:t xml:space="preserve">met </w:t>
      </w:r>
      <w:r w:rsidR="00444537">
        <w:t>hun toekomstvisies over hoe de wereld er uit zou gaan zien</w:t>
      </w:r>
      <w:r w:rsidR="00263DC0">
        <w:rPr>
          <w:rStyle w:val="EndnoteReference"/>
        </w:rPr>
        <w:endnoteReference w:id="10"/>
      </w:r>
      <w:r w:rsidR="00263DC0">
        <w:t>.</w:t>
      </w:r>
      <w:r w:rsidR="00444537">
        <w:t xml:space="preserve"> </w:t>
      </w:r>
      <w:r w:rsidR="00E73B54">
        <w:t>Deze visies zijn vandaag de dag veelal nog steeds actueel, denk aan de voorspelde gezondheidshype of nieuwe toepassingen voor video en film.</w:t>
      </w:r>
      <w:r w:rsidR="008C15C0">
        <w:t xml:space="preserve"> </w:t>
      </w:r>
      <w:r w:rsidR="009A267C">
        <w:t xml:space="preserve">In Nederland is Adjiedj Bakas </w:t>
      </w:r>
      <w:r w:rsidR="00411FFB">
        <w:t xml:space="preserve">in </w:t>
      </w:r>
      <w:r w:rsidR="00157D70">
        <w:t xml:space="preserve">2005 doorgebroken als trendwatcher met zijn boek </w:t>
      </w:r>
      <w:r w:rsidR="00157D70" w:rsidRPr="009A267C">
        <w:rPr>
          <w:i/>
        </w:rPr>
        <w:t>Megatrends Nederland</w:t>
      </w:r>
      <w:r w:rsidR="00157D70">
        <w:rPr>
          <w:rStyle w:val="EndnoteReference"/>
          <w:i/>
        </w:rPr>
        <w:endnoteReference w:id="11"/>
      </w:r>
      <w:r w:rsidR="008C15C0">
        <w:t xml:space="preserve"> en </w:t>
      </w:r>
      <w:r w:rsidR="00C219D7">
        <w:t xml:space="preserve">hij </w:t>
      </w:r>
      <w:r w:rsidR="008C15C0">
        <w:t xml:space="preserve">heeft later nog diverse boeken rond actuele thema’s, zoals </w:t>
      </w:r>
      <w:r w:rsidR="008C15C0" w:rsidRPr="008C15C0">
        <w:rPr>
          <w:i/>
        </w:rPr>
        <w:t xml:space="preserve">Het Einde van de Privacy </w:t>
      </w:r>
      <w:r w:rsidR="008C15C0">
        <w:t>geschreven</w:t>
      </w:r>
      <w:r w:rsidR="00157D70">
        <w:t>.</w:t>
      </w:r>
      <w:r w:rsidR="008B58EB">
        <w:t xml:space="preserve"> De Stichting Toekomstbeeld der Techniek spreekt over ‘toekomstverkenningen’ in plaats van ‘voorspellingen’</w:t>
      </w:r>
      <w:r w:rsidR="00197B21">
        <w:t>,</w:t>
      </w:r>
      <w:r w:rsidR="008B58EB">
        <w:t xml:space="preserve"> gegeven de impact van kleine wijzigingen in scenario’s die over een langere periode tot een heel andere s</w:t>
      </w:r>
      <w:r w:rsidR="00EA13A6">
        <w:t>ituatie kunnen leiden. Zo wordt</w:t>
      </w:r>
      <w:r w:rsidR="008B58EB">
        <w:t xml:space="preserve"> in de Horizonscan 2050 een langetermijnperspectief geboden voor nu nog onopgeloste grote maatschappelijke vraagstukken</w:t>
      </w:r>
      <w:r w:rsidR="00EB75B2">
        <w:rPr>
          <w:rStyle w:val="EndnoteReference"/>
        </w:rPr>
        <w:endnoteReference w:id="12"/>
      </w:r>
      <w:r w:rsidR="008B58EB">
        <w:t>.</w:t>
      </w:r>
    </w:p>
    <w:p w14:paraId="093CE6C6" w14:textId="77777777" w:rsidR="009A267C" w:rsidRDefault="009A267C" w:rsidP="00516654"/>
    <w:p w14:paraId="006DEFA8" w14:textId="77777777" w:rsidR="003216CD" w:rsidRPr="003216CD" w:rsidRDefault="003216CD" w:rsidP="00516654">
      <w:pPr>
        <w:rPr>
          <w:b/>
        </w:rPr>
      </w:pPr>
      <w:r w:rsidRPr="003216CD">
        <w:rPr>
          <w:b/>
        </w:rPr>
        <w:t>Technologie</w:t>
      </w:r>
      <w:r>
        <w:rPr>
          <w:b/>
        </w:rPr>
        <w:t xml:space="preserve"> als driver van innovatie</w:t>
      </w:r>
    </w:p>
    <w:p w14:paraId="148FBC94" w14:textId="64212335" w:rsidR="00AF315B" w:rsidRDefault="00AF315B" w:rsidP="00516654">
      <w:r>
        <w:t xml:space="preserve">Naast meer generieke trends kunnen </w:t>
      </w:r>
      <w:r w:rsidR="003216CD">
        <w:t xml:space="preserve">technologische </w:t>
      </w:r>
      <w:r>
        <w:t xml:space="preserve">trends worden onderscheiden, zoals NBIC </w:t>
      </w:r>
      <w:r w:rsidR="00637AB0">
        <w:t>(Nanotechnologie, Biotechnologie, Informatietechnologie en Cognitive Science)</w:t>
      </w:r>
      <w:r>
        <w:t>.</w:t>
      </w:r>
      <w:r w:rsidR="00822BAD">
        <w:t xml:space="preserve"> </w:t>
      </w:r>
      <w:r w:rsidR="00822BAD" w:rsidRPr="00FC10BD">
        <w:rPr>
          <w:i/>
        </w:rPr>
        <w:t xml:space="preserve">Nanotechnologie </w:t>
      </w:r>
      <w:r w:rsidR="00822BAD">
        <w:t>gaat over de mogelijkheden die steeds verdergaande mini</w:t>
      </w:r>
      <w:r w:rsidR="00FC10BD">
        <w:t>a</w:t>
      </w:r>
      <w:r w:rsidR="00822BAD">
        <w:t xml:space="preserve">turisatie met zich mee brengt. </w:t>
      </w:r>
      <w:r w:rsidR="00822BAD" w:rsidRPr="00FC10BD">
        <w:rPr>
          <w:i/>
        </w:rPr>
        <w:t xml:space="preserve">Biotechnologie </w:t>
      </w:r>
      <w:r w:rsidR="00822BAD">
        <w:t xml:space="preserve">gaat over </w:t>
      </w:r>
      <w:r w:rsidR="003713CF">
        <w:t xml:space="preserve">de </w:t>
      </w:r>
      <w:r w:rsidR="00822BAD">
        <w:t xml:space="preserve">technologische toepassing van levende systemen of organismen, denk aan de relatie met voeding of medicijnen. </w:t>
      </w:r>
      <w:r w:rsidR="00822BAD" w:rsidRPr="00FC10BD">
        <w:rPr>
          <w:i/>
        </w:rPr>
        <w:t xml:space="preserve">Informatietechnologie </w:t>
      </w:r>
      <w:r w:rsidR="00822BAD">
        <w:t xml:space="preserve">betreft het gebruik van computers en telecommunicatie in relatie tot </w:t>
      </w:r>
      <w:r w:rsidR="00DB15D8">
        <w:t xml:space="preserve">(big) </w:t>
      </w:r>
      <w:r w:rsidR="00822BAD">
        <w:t xml:space="preserve">data. </w:t>
      </w:r>
      <w:r w:rsidR="00822BAD" w:rsidRPr="00FC10BD">
        <w:rPr>
          <w:i/>
        </w:rPr>
        <w:t xml:space="preserve">Cognitive Science </w:t>
      </w:r>
      <w:r w:rsidR="00822BAD">
        <w:t xml:space="preserve">tot slot gaat </w:t>
      </w:r>
      <w:r w:rsidR="007673A2">
        <w:t xml:space="preserve">in de kern </w:t>
      </w:r>
      <w:r w:rsidR="00822BAD">
        <w:t xml:space="preserve">over het gedrag </w:t>
      </w:r>
      <w:r w:rsidR="007673A2">
        <w:t>van mensen</w:t>
      </w:r>
      <w:r w:rsidR="00822BAD">
        <w:t xml:space="preserve">. </w:t>
      </w:r>
    </w:p>
    <w:p w14:paraId="69422440" w14:textId="77777777" w:rsidR="00AF315B" w:rsidRDefault="00AF315B" w:rsidP="00516654"/>
    <w:p w14:paraId="29759038" w14:textId="58DF6B07" w:rsidR="00E07CBF" w:rsidRPr="006E6FFE" w:rsidRDefault="00C81AF6" w:rsidP="00E07CBF">
      <w:r w:rsidRPr="008B7983">
        <w:rPr>
          <w:rFonts w:cs="Helvetica"/>
        </w:rPr>
        <w:t xml:space="preserve">Deze technologische trends raken </w:t>
      </w:r>
      <w:r w:rsidR="00E07CBF" w:rsidRPr="008B7983">
        <w:rPr>
          <w:rFonts w:cs="Helvetica"/>
        </w:rPr>
        <w:t xml:space="preserve">ook sterk aan het gedachtengoed van </w:t>
      </w:r>
      <w:r w:rsidR="00D9041E" w:rsidRPr="00F964C8">
        <w:rPr>
          <w:rFonts w:cs="Helvetica"/>
          <w:i/>
        </w:rPr>
        <w:t>s</w:t>
      </w:r>
      <w:r w:rsidR="00E07CBF" w:rsidRPr="00F964C8">
        <w:rPr>
          <w:rFonts w:cs="Helvetica"/>
          <w:i/>
        </w:rPr>
        <w:t>ingularity</w:t>
      </w:r>
      <w:r w:rsidR="00E07CBF" w:rsidRPr="008B7983">
        <w:rPr>
          <w:rFonts w:cs="Helvetica"/>
        </w:rPr>
        <w:t>, waarbij computerintelligentie</w:t>
      </w:r>
      <w:r w:rsidR="00103FFC" w:rsidRPr="008B7983">
        <w:rPr>
          <w:rFonts w:cs="Helvetica"/>
        </w:rPr>
        <w:t>,</w:t>
      </w:r>
      <w:r w:rsidR="00E07CBF" w:rsidRPr="008B7983">
        <w:rPr>
          <w:rFonts w:cs="Helvetica"/>
        </w:rPr>
        <w:t xml:space="preserve"> onder invloed van razendsnelle ontwikkelingen</w:t>
      </w:r>
      <w:r w:rsidR="00103FFC" w:rsidRPr="008B7983">
        <w:rPr>
          <w:rFonts w:cs="Helvetica"/>
        </w:rPr>
        <w:t>,</w:t>
      </w:r>
      <w:r w:rsidR="00E07CBF" w:rsidRPr="008B7983">
        <w:rPr>
          <w:rFonts w:cs="Helvetica"/>
        </w:rPr>
        <w:t xml:space="preserve"> de intelligentie van de mens </w:t>
      </w:r>
      <w:r w:rsidR="00161254" w:rsidRPr="008B7983">
        <w:rPr>
          <w:rFonts w:cs="Helvetica"/>
        </w:rPr>
        <w:t xml:space="preserve">op termijn </w:t>
      </w:r>
      <w:r w:rsidR="00E07CBF" w:rsidRPr="008B7983">
        <w:rPr>
          <w:rFonts w:cs="Helvetica"/>
        </w:rPr>
        <w:t>zal gaan overtreffen</w:t>
      </w:r>
      <w:r w:rsidR="00103FFC" w:rsidRPr="008B7983">
        <w:rPr>
          <w:rFonts w:cs="Helvetica"/>
        </w:rPr>
        <w:t>. Naast de verdergaande gelijkenis in denk-</w:t>
      </w:r>
      <w:r w:rsidR="003713CF">
        <w:rPr>
          <w:rFonts w:cs="Helvetica"/>
        </w:rPr>
        <w:t xml:space="preserve"> </w:t>
      </w:r>
      <w:r w:rsidR="00103FFC" w:rsidRPr="008B7983">
        <w:rPr>
          <w:rFonts w:cs="Helvetica"/>
        </w:rPr>
        <w:t xml:space="preserve">en rekenkracht zal </w:t>
      </w:r>
      <w:r w:rsidR="0033214E" w:rsidRPr="008B7983">
        <w:rPr>
          <w:rFonts w:cs="Helvetica"/>
        </w:rPr>
        <w:t>‘</w:t>
      </w:r>
      <w:r w:rsidR="00103FFC" w:rsidRPr="008B7983">
        <w:rPr>
          <w:rFonts w:cs="Helvetica"/>
        </w:rPr>
        <w:t>e</w:t>
      </w:r>
      <w:r w:rsidR="0033214E" w:rsidRPr="008B7983">
        <w:rPr>
          <w:rFonts w:cs="Helvetica"/>
        </w:rPr>
        <w:t xml:space="preserve">motie’ het </w:t>
      </w:r>
      <w:r w:rsidR="00103FFC" w:rsidRPr="008B7983">
        <w:rPr>
          <w:rFonts w:cs="Helvetica"/>
        </w:rPr>
        <w:t xml:space="preserve">onderscheidende element </w:t>
      </w:r>
      <w:r w:rsidR="0033214E" w:rsidRPr="008B7983">
        <w:rPr>
          <w:rFonts w:cs="Helvetica"/>
        </w:rPr>
        <w:t>blijven tussen mens en technologie</w:t>
      </w:r>
      <w:r w:rsidR="00E07CBF" w:rsidRPr="008B7983">
        <w:rPr>
          <w:rFonts w:cs="Helvetica"/>
        </w:rPr>
        <w:t>.</w:t>
      </w:r>
      <w:r w:rsidR="00C82771" w:rsidRPr="008B7983">
        <w:rPr>
          <w:rFonts w:cs="Helvetica"/>
        </w:rPr>
        <w:t xml:space="preserve"> Vooralsnog blijkt dit een majeur struikelblok in het nabootsen van menselijk gedrag.</w:t>
      </w:r>
    </w:p>
    <w:p w14:paraId="1E2A71CA" w14:textId="77777777" w:rsidR="00E07CBF" w:rsidRDefault="00E07CBF" w:rsidP="00E07CBF"/>
    <w:p w14:paraId="5D5C03C2" w14:textId="0E19D9D7" w:rsidR="00E07CBF" w:rsidRDefault="00E07CBF" w:rsidP="00E07C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60"/>
        <w:rPr>
          <w:rFonts w:cs="Arial"/>
          <w:lang w:val="en-US"/>
        </w:rPr>
      </w:pPr>
      <w:r w:rsidRPr="005D2B7A">
        <w:rPr>
          <w:rFonts w:cs="Arial"/>
          <w:b/>
          <w:bCs/>
          <w:lang w:val="en-US"/>
        </w:rPr>
        <w:t>Singularity</w:t>
      </w:r>
    </w:p>
    <w:p w14:paraId="1B774B63" w14:textId="4A483CAC" w:rsidR="00ED0A86" w:rsidRPr="00DB1BC3" w:rsidRDefault="00E07CBF" w:rsidP="007F601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60"/>
        <w:rPr>
          <w:rFonts w:cs="Arial"/>
          <w:i/>
          <w:lang w:val="en-US"/>
        </w:rPr>
      </w:pPr>
      <w:r w:rsidRPr="00DB1BC3">
        <w:rPr>
          <w:rFonts w:cs="Arial"/>
          <w:i/>
          <w:lang w:val="en-US"/>
        </w:rPr>
        <w:t>“Singularity is defined as the point in time when computer intelligence exceeds human intelligence, due to rapid and accelerating developments within and between science and technology fields. These exponential growing technologies are: Artificial Intelligence, Robotics, Nanotechnology, Biotechnology &amp; Bioinformatics (including DNA sequencing), Medicine &amp; Health (including Quantified Self), Neuroscience, Networks &amp; Computing Systems (including Internet of Things &amp; Sensors), Energy &amp; Environmental Systems”</w:t>
      </w:r>
      <w:r w:rsidR="000F50D2" w:rsidRPr="000F50D2">
        <w:rPr>
          <w:rStyle w:val="EndnoteReference"/>
          <w:rFonts w:cs="Arial"/>
          <w:b/>
          <w:bCs/>
          <w:lang w:val="en-US"/>
        </w:rPr>
        <w:t xml:space="preserve"> </w:t>
      </w:r>
      <w:r w:rsidR="000F50D2">
        <w:rPr>
          <w:rStyle w:val="EndnoteReference"/>
          <w:rFonts w:cs="Arial"/>
          <w:b/>
          <w:bCs/>
          <w:lang w:val="en-US"/>
        </w:rPr>
        <w:endnoteReference w:id="13"/>
      </w:r>
    </w:p>
    <w:p w14:paraId="1754DD3F" w14:textId="77777777" w:rsidR="00390100" w:rsidRDefault="00390100" w:rsidP="003216CD"/>
    <w:p w14:paraId="2DB873A9" w14:textId="1A40BA0C" w:rsidR="00390100" w:rsidRDefault="009D7A24" w:rsidP="00390100">
      <w:pPr>
        <w:pBdr>
          <w:top w:val="single" w:sz="4" w:space="1" w:color="auto"/>
          <w:left w:val="single" w:sz="4" w:space="4" w:color="auto"/>
          <w:bottom w:val="single" w:sz="4" w:space="1" w:color="auto"/>
          <w:right w:val="single" w:sz="4" w:space="4" w:color="auto"/>
        </w:pBdr>
      </w:pPr>
      <w:r>
        <w:t xml:space="preserve">INVOEGEN </w:t>
      </w:r>
      <w:r w:rsidR="00390100">
        <w:t>FOTO</w:t>
      </w:r>
      <w:r>
        <w:t xml:space="preserve"> WEARABLE</w:t>
      </w:r>
    </w:p>
    <w:p w14:paraId="4DB6A6E9" w14:textId="77777777" w:rsidR="009D7A24" w:rsidRDefault="009D7A24" w:rsidP="00390100">
      <w:pPr>
        <w:pBdr>
          <w:top w:val="single" w:sz="4" w:space="1" w:color="auto"/>
          <w:left w:val="single" w:sz="4" w:space="4" w:color="auto"/>
          <w:bottom w:val="single" w:sz="4" w:space="1" w:color="auto"/>
          <w:right w:val="single" w:sz="4" w:space="4" w:color="auto"/>
        </w:pBdr>
      </w:pPr>
    </w:p>
    <w:p w14:paraId="732E1165" w14:textId="495E42A2" w:rsidR="009D7A24" w:rsidRDefault="009D7A24" w:rsidP="00390100">
      <w:pPr>
        <w:pBdr>
          <w:top w:val="single" w:sz="4" w:space="1" w:color="auto"/>
          <w:left w:val="single" w:sz="4" w:space="4" w:color="auto"/>
          <w:bottom w:val="single" w:sz="4" w:space="1" w:color="auto"/>
          <w:right w:val="single" w:sz="4" w:space="4" w:color="auto"/>
        </w:pBdr>
      </w:pPr>
      <w:r>
        <w:t>BIJSCHRIFT</w:t>
      </w:r>
    </w:p>
    <w:p w14:paraId="40D8ACBD" w14:textId="545606CA" w:rsidR="009D7A24" w:rsidRPr="009D7A24" w:rsidRDefault="009D7A24" w:rsidP="009D7A24">
      <w:pPr>
        <w:pBdr>
          <w:top w:val="single" w:sz="4" w:space="1" w:color="auto"/>
          <w:left w:val="single" w:sz="4" w:space="4" w:color="auto"/>
          <w:bottom w:val="single" w:sz="4" w:space="1" w:color="auto"/>
          <w:right w:val="single" w:sz="4" w:space="4" w:color="auto"/>
        </w:pBdr>
        <w:rPr>
          <w:b/>
          <w:i/>
        </w:rPr>
      </w:pPr>
      <w:r w:rsidRPr="00F069D4">
        <w:rPr>
          <w:rFonts w:cs="Helvetica"/>
          <w:b/>
          <w:bCs/>
          <w:lang w:val="en-US" w:eastAsia="ja-JP"/>
        </w:rPr>
        <w:t>Convergentie van mens en technologie</w:t>
      </w:r>
    </w:p>
    <w:p w14:paraId="0421D5AB" w14:textId="1629C02C" w:rsidR="00390100" w:rsidRPr="009D7A24" w:rsidRDefault="009D7A24" w:rsidP="00390100">
      <w:pPr>
        <w:pBdr>
          <w:top w:val="single" w:sz="4" w:space="1" w:color="auto"/>
          <w:left w:val="single" w:sz="4" w:space="4" w:color="auto"/>
          <w:bottom w:val="single" w:sz="4" w:space="1" w:color="auto"/>
          <w:right w:val="single" w:sz="4" w:space="4" w:color="auto"/>
        </w:pBdr>
        <w:rPr>
          <w:b/>
        </w:rPr>
      </w:pPr>
      <w:r w:rsidRPr="00F069D4">
        <w:rPr>
          <w:rFonts w:cs="Helvetica"/>
          <w:lang w:val="en-US" w:eastAsia="ja-JP"/>
        </w:rPr>
        <w:t>W</w:t>
      </w:r>
      <w:r w:rsidRPr="00F069D4">
        <w:rPr>
          <w:rFonts w:cs="Helvetica"/>
          <w:i/>
          <w:iCs/>
          <w:lang w:val="en-US" w:eastAsia="ja-JP"/>
        </w:rPr>
        <w:t>earables</w:t>
      </w:r>
      <w:r w:rsidRPr="00F069D4">
        <w:rPr>
          <w:rFonts w:cs="Helvetica"/>
          <w:lang w:val="en-US" w:eastAsia="ja-JP"/>
        </w:rPr>
        <w:t xml:space="preserve"> kennen inmiddels vele toepassingen in relatie tot een gezonde leefstijl en zijn door het brede publiek geaccepteerd. Dit vooralsnog in tegenstelling </w:t>
      </w:r>
      <w:r w:rsidRPr="00F069D4">
        <w:rPr>
          <w:rFonts w:cs="Helvetica"/>
          <w:lang w:val="en-US" w:eastAsia="ja-JP"/>
        </w:rPr>
        <w:lastRenderedPageBreak/>
        <w:t>tot </w:t>
      </w:r>
      <w:r w:rsidRPr="00F069D4">
        <w:rPr>
          <w:rFonts w:cs="Helvetica"/>
          <w:i/>
          <w:iCs/>
          <w:lang w:val="en-US" w:eastAsia="ja-JP"/>
        </w:rPr>
        <w:t>implants,</w:t>
      </w:r>
      <w:r w:rsidRPr="00F069D4">
        <w:rPr>
          <w:rFonts w:cs="Helvetica"/>
          <w:lang w:val="en-US" w:eastAsia="ja-JP"/>
        </w:rPr>
        <w:t> hoewel hier zeker in het curatieve domein langzaam aan verandering in komt.</w:t>
      </w:r>
    </w:p>
    <w:p w14:paraId="210EC4C9" w14:textId="77777777" w:rsidR="00390100" w:rsidRDefault="00390100" w:rsidP="003216CD"/>
    <w:p w14:paraId="2ED8FDAC" w14:textId="02EDA5DE" w:rsidR="000E5BB3" w:rsidRDefault="00FC10BD" w:rsidP="003216CD">
      <w:r>
        <w:t>Een andere belangrijke trend is de c</w:t>
      </w:r>
      <w:r w:rsidR="003216CD">
        <w:t>onvergentie van mens en technologie</w:t>
      </w:r>
      <w:r w:rsidR="00FD2541">
        <w:rPr>
          <w:rStyle w:val="EndnoteReference"/>
        </w:rPr>
        <w:endnoteReference w:id="14"/>
      </w:r>
      <w:r>
        <w:t xml:space="preserve">. </w:t>
      </w:r>
      <w:r w:rsidR="000E5BB3">
        <w:t xml:space="preserve">Steeds vaker wordt technologie gebruikt </w:t>
      </w:r>
      <w:r w:rsidR="00C219D7">
        <w:t>die</w:t>
      </w:r>
      <w:r w:rsidR="000E5BB3">
        <w:t xml:space="preserve"> wordt gedragen buiten het lichaam, de </w:t>
      </w:r>
      <w:r w:rsidR="000E5BB3" w:rsidRPr="00FE0B0A">
        <w:rPr>
          <w:i/>
        </w:rPr>
        <w:t>wearables</w:t>
      </w:r>
      <w:r w:rsidR="000E5BB3">
        <w:t xml:space="preserve">, of </w:t>
      </w:r>
      <w:r w:rsidR="00B905C2">
        <w:t xml:space="preserve">langzaamaan ook al vaker </w:t>
      </w:r>
      <w:r w:rsidR="000E5BB3">
        <w:t>in het lichaam</w:t>
      </w:r>
      <w:r w:rsidR="00B905C2">
        <w:t xml:space="preserve">, de zogenaamde </w:t>
      </w:r>
      <w:r w:rsidR="00B905C2" w:rsidRPr="00FE0B0A">
        <w:rPr>
          <w:i/>
        </w:rPr>
        <w:t>implants</w:t>
      </w:r>
      <w:r w:rsidR="000E5BB3">
        <w:t>. Voorbeelden van wearables zijn</w:t>
      </w:r>
      <w:r w:rsidR="00597646">
        <w:t xml:space="preserve"> smartphones, smartwatches (waarmee bijvoorbeeld de hartslag wordt bijgehouden), of smart textiles. Een v</w:t>
      </w:r>
      <w:r w:rsidR="000E5BB3">
        <w:t xml:space="preserve">oorbeeld van technologie in het lichaam </w:t>
      </w:r>
      <w:r w:rsidR="00597646">
        <w:t>is een chip</w:t>
      </w:r>
      <w:r w:rsidR="00BC4B83">
        <w:t xml:space="preserve"> </w:t>
      </w:r>
      <w:r w:rsidR="000E5BB3">
        <w:t>in de hersenen waarmee</w:t>
      </w:r>
      <w:r w:rsidR="00597646">
        <w:t xml:space="preserve"> enerzijds curatieve toepassingen </w:t>
      </w:r>
      <w:r w:rsidR="00C81AF6">
        <w:t xml:space="preserve">worden gebruikt </w:t>
      </w:r>
      <w:r w:rsidR="00597646">
        <w:t>zoals voor Alzheimerpatiënten</w:t>
      </w:r>
      <w:r w:rsidR="00C81AF6">
        <w:t>. A</w:t>
      </w:r>
      <w:r w:rsidR="00597646">
        <w:t xml:space="preserve">nderzijds </w:t>
      </w:r>
      <w:r w:rsidR="00C81AF6">
        <w:t xml:space="preserve">kan worden gedacht aan </w:t>
      </w:r>
      <w:r w:rsidR="00597646">
        <w:t>preventieve toepassingen zoals het voorspellen van een epilepsieaanval</w:t>
      </w:r>
      <w:r w:rsidR="00C81AF6">
        <w:t xml:space="preserve"> met behulp van een implantaat waarmee elektrische activiteit in de hersenen wordt gemeten</w:t>
      </w:r>
      <w:r w:rsidR="00597646">
        <w:rPr>
          <w:rStyle w:val="EndnoteReference"/>
        </w:rPr>
        <w:endnoteReference w:id="15"/>
      </w:r>
      <w:r w:rsidR="000E5BB3">
        <w:t>.</w:t>
      </w:r>
    </w:p>
    <w:p w14:paraId="55887338" w14:textId="77777777" w:rsidR="00131288" w:rsidRDefault="00131288" w:rsidP="003216CD"/>
    <w:p w14:paraId="60958E69" w14:textId="77777777" w:rsidR="00EA6608" w:rsidRDefault="006D0AAC" w:rsidP="00643E0A">
      <w:pPr>
        <w:pBdr>
          <w:top w:val="single" w:sz="4" w:space="1" w:color="auto"/>
          <w:left w:val="single" w:sz="4" w:space="4" w:color="auto"/>
          <w:bottom w:val="single" w:sz="4" w:space="1" w:color="auto"/>
          <w:right w:val="single" w:sz="4" w:space="4" w:color="auto"/>
        </w:pBdr>
        <w:rPr>
          <w:b/>
        </w:rPr>
      </w:pPr>
      <w:r>
        <w:rPr>
          <w:b/>
        </w:rPr>
        <w:t>Hack the B</w:t>
      </w:r>
      <w:r w:rsidR="00D520C0">
        <w:rPr>
          <w:b/>
        </w:rPr>
        <w:t>rain</w:t>
      </w:r>
    </w:p>
    <w:p w14:paraId="4FF3C82A" w14:textId="589AC10A" w:rsidR="00643E0A" w:rsidRDefault="00EA6608" w:rsidP="00643E0A">
      <w:pPr>
        <w:pBdr>
          <w:top w:val="single" w:sz="4" w:space="1" w:color="auto"/>
          <w:left w:val="single" w:sz="4" w:space="4" w:color="auto"/>
          <w:bottom w:val="single" w:sz="4" w:space="1" w:color="auto"/>
          <w:right w:val="single" w:sz="4" w:space="4" w:color="auto"/>
        </w:pBdr>
        <w:rPr>
          <w:b/>
        </w:rPr>
      </w:pPr>
      <w:r w:rsidRPr="00833409">
        <w:t>Bijdrage</w:t>
      </w:r>
      <w:r w:rsidR="00833409">
        <w:t xml:space="preserve"> van </w:t>
      </w:r>
      <w:r w:rsidR="00B47328">
        <w:t>Frank Kresin, onderzoeksdirecteur Waag Society</w:t>
      </w:r>
      <w:r w:rsidR="00EA6E38">
        <w:t>, 4 juli 2014</w:t>
      </w:r>
    </w:p>
    <w:p w14:paraId="40D83229" w14:textId="77777777" w:rsidR="00643E0A" w:rsidRDefault="00643E0A" w:rsidP="00643E0A">
      <w:pPr>
        <w:pBdr>
          <w:top w:val="single" w:sz="4" w:space="1" w:color="auto"/>
          <w:left w:val="single" w:sz="4" w:space="4" w:color="auto"/>
          <w:bottom w:val="single" w:sz="4" w:space="1" w:color="auto"/>
          <w:right w:val="single" w:sz="4" w:space="4" w:color="auto"/>
        </w:pBdr>
        <w:rPr>
          <w:b/>
        </w:rPr>
      </w:pPr>
    </w:p>
    <w:p w14:paraId="174167E9" w14:textId="298330B6" w:rsidR="00643E0A" w:rsidRPr="00A45854" w:rsidRDefault="00643E0A" w:rsidP="00643E0A">
      <w:pPr>
        <w:pBdr>
          <w:top w:val="single" w:sz="4" w:space="1" w:color="auto"/>
          <w:left w:val="single" w:sz="4" w:space="4" w:color="auto"/>
          <w:bottom w:val="single" w:sz="4" w:space="1" w:color="auto"/>
          <w:right w:val="single" w:sz="4" w:space="4" w:color="auto"/>
        </w:pBdr>
        <w:rPr>
          <w:b/>
          <w:i/>
        </w:rPr>
      </w:pPr>
      <w:r w:rsidRPr="008B7983">
        <w:rPr>
          <w:rFonts w:cs="Helvetica"/>
          <w:i/>
        </w:rPr>
        <w:t>“Hack the Brain brengt kunstenaars, wetenschappers en hard- en softwarehackers in een hackathon bij elkaar om in multidisciplinaire teams te experimenteren met geavanceerde brein-computerinterfaces. De deelnemers inspireren en helpen elkaar om tot ver</w:t>
      </w:r>
      <w:r w:rsidR="00E82C7B">
        <w:rPr>
          <w:rFonts w:cs="Helvetica"/>
          <w:i/>
        </w:rPr>
        <w:t>r</w:t>
      </w:r>
      <w:r w:rsidRPr="008B7983">
        <w:rPr>
          <w:rFonts w:cs="Helvetica"/>
          <w:i/>
        </w:rPr>
        <w:t>assende toepassingen te komen, waarbij ze informatie uit het brein halen, nieuwe informatie in het brein stoppen of komen tot een collectief ‘superbrein’.</w:t>
      </w:r>
    </w:p>
    <w:p w14:paraId="74A9343A" w14:textId="77777777" w:rsidR="00643E0A" w:rsidRPr="00A45854" w:rsidRDefault="00643E0A" w:rsidP="00643E0A">
      <w:pPr>
        <w:pBdr>
          <w:top w:val="single" w:sz="4" w:space="1" w:color="auto"/>
          <w:left w:val="single" w:sz="4" w:space="4" w:color="auto"/>
          <w:bottom w:val="single" w:sz="4" w:space="1" w:color="auto"/>
          <w:right w:val="single" w:sz="4" w:space="4" w:color="auto"/>
        </w:pBdr>
        <w:rPr>
          <w:b/>
          <w:i/>
        </w:rPr>
      </w:pPr>
    </w:p>
    <w:p w14:paraId="7A8ACF74" w14:textId="2FB2BCF8" w:rsidR="00643E0A" w:rsidRPr="00A45854" w:rsidRDefault="00643E0A" w:rsidP="00643E0A">
      <w:pPr>
        <w:pBdr>
          <w:top w:val="single" w:sz="4" w:space="1" w:color="auto"/>
          <w:left w:val="single" w:sz="4" w:space="4" w:color="auto"/>
          <w:bottom w:val="single" w:sz="4" w:space="1" w:color="auto"/>
          <w:right w:val="single" w:sz="4" w:space="4" w:color="auto"/>
        </w:pBdr>
        <w:rPr>
          <w:b/>
          <w:i/>
        </w:rPr>
      </w:pPr>
      <w:r w:rsidRPr="008B7983">
        <w:rPr>
          <w:rFonts w:cs="Helvetica"/>
          <w:i/>
        </w:rPr>
        <w:t>De kennis over het brein gaat met grote sprongen vooruit</w:t>
      </w:r>
      <w:r w:rsidR="00EF472C">
        <w:rPr>
          <w:rFonts w:cs="Helvetica"/>
          <w:i/>
        </w:rPr>
        <w:t>.</w:t>
      </w:r>
      <w:r w:rsidRPr="008B7983">
        <w:rPr>
          <w:rFonts w:cs="Helvetica"/>
          <w:i/>
        </w:rPr>
        <w:t xml:space="preserve"> </w:t>
      </w:r>
      <w:r w:rsidR="00EF472C">
        <w:rPr>
          <w:rFonts w:cs="Helvetica"/>
          <w:i/>
        </w:rPr>
        <w:t>T</w:t>
      </w:r>
      <w:r w:rsidRPr="008B7983">
        <w:rPr>
          <w:rFonts w:cs="Helvetica"/>
          <w:i/>
        </w:rPr>
        <w:t>egelijkertijd komt er goedkope maar krachtige technologie op de markt die tot voor kort was voorbehouden aan gespecialiseerde laboratoria. In de (nabije) toekomst zullen brein-computerinterfaces ons dagelijks leven grootschalig binnendringen. Daarmee ontstaat de behoefte om te doorgronden wat dit maatschappelijk, artistiek en commercieel kan betekenen. Vernieuwing komt tot stand in onverwachte combinaties en daarom sloegen TNO</w:t>
      </w:r>
      <w:r w:rsidR="00CD09F5">
        <w:rPr>
          <w:rFonts w:cs="Helvetica"/>
          <w:i/>
        </w:rPr>
        <w:t xml:space="preserve"> (de Nederlandse organisatie voor Toegepast-Natuurwetenschappelijk Onderzoek)</w:t>
      </w:r>
      <w:r w:rsidRPr="008B7983">
        <w:rPr>
          <w:rFonts w:cs="Helvetica"/>
          <w:i/>
        </w:rPr>
        <w:t>, het Donders Instituut, Total Active Media en Waag Society hiervoor de handen ineen.</w:t>
      </w:r>
    </w:p>
    <w:p w14:paraId="17576722" w14:textId="77777777" w:rsidR="00643E0A" w:rsidRPr="00A45854" w:rsidRDefault="00643E0A" w:rsidP="00643E0A">
      <w:pPr>
        <w:pBdr>
          <w:top w:val="single" w:sz="4" w:space="1" w:color="auto"/>
          <w:left w:val="single" w:sz="4" w:space="4" w:color="auto"/>
          <w:bottom w:val="single" w:sz="4" w:space="1" w:color="auto"/>
          <w:right w:val="single" w:sz="4" w:space="4" w:color="auto"/>
        </w:pBdr>
        <w:rPr>
          <w:b/>
          <w:i/>
        </w:rPr>
      </w:pPr>
    </w:p>
    <w:p w14:paraId="4B86B11F" w14:textId="154B515C" w:rsidR="00643E0A" w:rsidRPr="00A45854" w:rsidRDefault="00643E0A" w:rsidP="00643E0A">
      <w:pPr>
        <w:pBdr>
          <w:top w:val="single" w:sz="4" w:space="1" w:color="auto"/>
          <w:left w:val="single" w:sz="4" w:space="4" w:color="auto"/>
          <w:bottom w:val="single" w:sz="4" w:space="1" w:color="auto"/>
          <w:right w:val="single" w:sz="4" w:space="4" w:color="auto"/>
        </w:pBdr>
        <w:rPr>
          <w:b/>
          <w:i/>
        </w:rPr>
      </w:pPr>
      <w:r w:rsidRPr="008B7983">
        <w:rPr>
          <w:rFonts w:cs="Helvetica"/>
          <w:i/>
        </w:rPr>
        <w:t>De eerste editie van de hackathon vond plaats in mei 2014 in Amsterdam en was met 44 vooraf geselecteerde deelnemers meer dan uitverkocht. Het programma besloeg drie</w:t>
      </w:r>
      <w:r w:rsidR="00351F11">
        <w:rPr>
          <w:rFonts w:cs="Helvetica"/>
          <w:i/>
        </w:rPr>
        <w:t xml:space="preserve"> </w:t>
      </w:r>
      <w:r w:rsidRPr="008B7983">
        <w:rPr>
          <w:rFonts w:cs="Helvetica"/>
          <w:i/>
        </w:rPr>
        <w:t>intensieve dagen en bestond uit inspiratielezingen, onder meer van Peter Werkhoven (TNO)</w:t>
      </w:r>
      <w:r w:rsidR="00EF472C">
        <w:rPr>
          <w:rFonts w:cs="Helvetica"/>
          <w:i/>
        </w:rPr>
        <w:t>,</w:t>
      </w:r>
      <w:r w:rsidRPr="008B7983">
        <w:rPr>
          <w:rFonts w:cs="Helvetica"/>
          <w:i/>
        </w:rPr>
        <w:t xml:space="preserve"> uitleg over de apparatuur, hands-on werksessies, pitchpresentaties en een openbare jurering. Daarnaast was er een publieksavond waarin </w:t>
      </w:r>
      <w:r w:rsidR="00EF472C">
        <w:rPr>
          <w:rFonts w:cs="Helvetica"/>
          <w:i/>
        </w:rPr>
        <w:t xml:space="preserve">over </w:t>
      </w:r>
      <w:r w:rsidRPr="008B7983">
        <w:rPr>
          <w:rFonts w:cs="Helvetica"/>
          <w:i/>
        </w:rPr>
        <w:t>ethische aspecten en disruptieve toekomstbeelden werd</w:t>
      </w:r>
      <w:r w:rsidR="00EF472C">
        <w:rPr>
          <w:rFonts w:cs="Helvetica"/>
          <w:i/>
        </w:rPr>
        <w:t xml:space="preserve"> gediscussieerd</w:t>
      </w:r>
      <w:r w:rsidRPr="008B7983">
        <w:rPr>
          <w:rFonts w:cs="Helvetica"/>
          <w:i/>
        </w:rPr>
        <w:t>.</w:t>
      </w:r>
    </w:p>
    <w:p w14:paraId="58461580" w14:textId="77777777" w:rsidR="00643E0A" w:rsidRPr="00A45854" w:rsidRDefault="00643E0A" w:rsidP="00643E0A">
      <w:pPr>
        <w:pBdr>
          <w:top w:val="single" w:sz="4" w:space="1" w:color="auto"/>
          <w:left w:val="single" w:sz="4" w:space="4" w:color="auto"/>
          <w:bottom w:val="single" w:sz="4" w:space="1" w:color="auto"/>
          <w:right w:val="single" w:sz="4" w:space="4" w:color="auto"/>
        </w:pBdr>
        <w:rPr>
          <w:b/>
          <w:i/>
        </w:rPr>
      </w:pPr>
    </w:p>
    <w:p w14:paraId="321343C7" w14:textId="057CFF2E" w:rsidR="00643E0A" w:rsidRPr="00643E0A" w:rsidRDefault="00643E0A" w:rsidP="00643E0A">
      <w:pPr>
        <w:pBdr>
          <w:top w:val="single" w:sz="4" w:space="1" w:color="auto"/>
          <w:left w:val="single" w:sz="4" w:space="4" w:color="auto"/>
          <w:bottom w:val="single" w:sz="4" w:space="1" w:color="auto"/>
          <w:right w:val="single" w:sz="4" w:space="4" w:color="auto"/>
        </w:pBdr>
        <w:rPr>
          <w:b/>
        </w:rPr>
      </w:pPr>
      <w:r w:rsidRPr="008B7983">
        <w:rPr>
          <w:rFonts w:cs="Helvetica"/>
          <w:i/>
        </w:rPr>
        <w:t>Uiteindelijk werden tien</w:t>
      </w:r>
      <w:r w:rsidR="00351F11">
        <w:rPr>
          <w:rFonts w:cs="Helvetica"/>
          <w:i/>
        </w:rPr>
        <w:t xml:space="preserve"> </w:t>
      </w:r>
      <w:r w:rsidRPr="008B7983">
        <w:rPr>
          <w:rFonts w:cs="Helvetica"/>
          <w:i/>
        </w:rPr>
        <w:t>zeer uiteenlopende prototypen aan de jury gepi</w:t>
      </w:r>
      <w:r w:rsidR="00EF472C">
        <w:rPr>
          <w:rFonts w:cs="Helvetica"/>
          <w:i/>
        </w:rPr>
        <w:t>t</w:t>
      </w:r>
      <w:r w:rsidRPr="008B7983">
        <w:rPr>
          <w:rFonts w:cs="Helvetica"/>
          <w:i/>
        </w:rPr>
        <w:t xml:space="preserve">cht; van Brain Tinder via Mental Handshakes tot directe breinstimulatie om lucide dromen op te wekken (de winnaar). De deelnemers </w:t>
      </w:r>
      <w:r w:rsidR="00EF472C">
        <w:rPr>
          <w:rFonts w:cs="Helvetica"/>
          <w:i/>
        </w:rPr>
        <w:t>ware</w:t>
      </w:r>
      <w:r w:rsidRPr="008B7983">
        <w:rPr>
          <w:rFonts w:cs="Helvetica"/>
          <w:i/>
        </w:rPr>
        <w:t>n enthousiast en de organisatoren besloten tot een volgende editie in 2015, waarbij de nadruk zal liggen op maatschappelijke uitdagingen</w:t>
      </w:r>
      <w:r w:rsidR="00C219D7">
        <w:rPr>
          <w:rFonts w:cs="Helvetica"/>
          <w:i/>
        </w:rPr>
        <w:t>.</w:t>
      </w:r>
      <w:r w:rsidRPr="008B7983">
        <w:rPr>
          <w:rFonts w:cs="Helvetica"/>
          <w:i/>
        </w:rPr>
        <w:t xml:space="preserve">” Voor meer informatie: </w:t>
      </w:r>
      <w:hyperlink r:id="rId12" w:history="1">
        <w:r w:rsidRPr="008B7983">
          <w:rPr>
            <w:rFonts w:cs="Helvetica"/>
            <w:i/>
            <w:color w:val="0E37A5"/>
            <w:u w:val="single" w:color="0E37A5"/>
          </w:rPr>
          <w:t>www.hackthebrain.nl</w:t>
        </w:r>
      </w:hyperlink>
    </w:p>
    <w:p w14:paraId="17D01BF0" w14:textId="77777777" w:rsidR="00095EF8" w:rsidRDefault="00095EF8" w:rsidP="00095EF8"/>
    <w:p w14:paraId="34CB0DBC" w14:textId="27564980" w:rsidR="002D3CB4" w:rsidRPr="002D3CB4" w:rsidRDefault="002E030A" w:rsidP="003216CD">
      <w:pPr>
        <w:rPr>
          <w:b/>
        </w:rPr>
      </w:pPr>
      <w:r>
        <w:rPr>
          <w:b/>
        </w:rPr>
        <w:t>Do-it-yourself</w:t>
      </w:r>
    </w:p>
    <w:p w14:paraId="6CDABA7D" w14:textId="0A93EBBA" w:rsidR="00331572" w:rsidRDefault="002D3CB4" w:rsidP="003216CD">
      <w:r>
        <w:t>De ontwikkelingen in</w:t>
      </w:r>
      <w:r w:rsidR="00857F5F">
        <w:t xml:space="preserve"> technologieën</w:t>
      </w:r>
      <w:r>
        <w:t>, miniaturisatie en integratie</w:t>
      </w:r>
      <w:r w:rsidR="00857F5F">
        <w:t>,</w:t>
      </w:r>
      <w:r>
        <w:t xml:space="preserve"> alsmede de toegankelijkheid hiervan</w:t>
      </w:r>
      <w:r w:rsidR="000B21BE">
        <w:t>,</w:t>
      </w:r>
      <w:r>
        <w:t xml:space="preserve"> maken dat gebruikers steeds vaker </w:t>
      </w:r>
      <w:r w:rsidR="0041056D">
        <w:t xml:space="preserve">zelf </w:t>
      </w:r>
      <w:r>
        <w:t xml:space="preserve">komen tot maatwerk toepassingen. </w:t>
      </w:r>
      <w:r w:rsidR="007E3E39">
        <w:t xml:space="preserve">Het </w:t>
      </w:r>
      <w:r w:rsidR="007E3E39" w:rsidRPr="00FE0B0A">
        <w:rPr>
          <w:i/>
        </w:rPr>
        <w:t>open access</w:t>
      </w:r>
      <w:r w:rsidR="00EF472C">
        <w:t>-</w:t>
      </w:r>
      <w:r w:rsidR="007E3E39">
        <w:t xml:space="preserve">principe en de eenvoud van verspreiding van nieuwe inzichten via social media en het </w:t>
      </w:r>
      <w:r w:rsidR="00EF472C">
        <w:t>i</w:t>
      </w:r>
      <w:r w:rsidR="007E3E39">
        <w:t>nternet</w:t>
      </w:r>
      <w:r w:rsidR="00EF472C">
        <w:t>,</w:t>
      </w:r>
      <w:r w:rsidR="007E3E39">
        <w:t xml:space="preserve"> resulteert in een razendsnelle cumulatie van </w:t>
      </w:r>
      <w:r w:rsidR="007E3E39">
        <w:lastRenderedPageBreak/>
        <w:t xml:space="preserve">kennis. Het </w:t>
      </w:r>
      <w:r>
        <w:t>zelf experimenteren, prototypen, meten</w:t>
      </w:r>
      <w:r w:rsidR="0041056D">
        <w:t xml:space="preserve"> (</w:t>
      </w:r>
      <w:r w:rsidR="0041056D" w:rsidRPr="00FE0B0A">
        <w:rPr>
          <w:i/>
        </w:rPr>
        <w:t>quantified self</w:t>
      </w:r>
      <w:r w:rsidR="0041056D">
        <w:t>)</w:t>
      </w:r>
      <w:r>
        <w:t xml:space="preserve"> </w:t>
      </w:r>
      <w:r w:rsidR="0041056D">
        <w:t xml:space="preserve">en </w:t>
      </w:r>
      <w:r>
        <w:t xml:space="preserve">combineren </w:t>
      </w:r>
      <w:r w:rsidR="000E5E3C">
        <w:t xml:space="preserve">van data en inzichten is de nieuwe trend waarvan we de consequenties </w:t>
      </w:r>
      <w:r w:rsidR="000B21BE">
        <w:t xml:space="preserve">nu </w:t>
      </w:r>
      <w:r w:rsidR="000E5E3C">
        <w:t>nog niet kunnen overzien</w:t>
      </w:r>
      <w:r>
        <w:t>.</w:t>
      </w:r>
      <w:r w:rsidR="0041056D">
        <w:t xml:space="preserve"> </w:t>
      </w:r>
    </w:p>
    <w:p w14:paraId="1E313B68" w14:textId="77777777" w:rsidR="00331572" w:rsidRDefault="00331572" w:rsidP="003216CD"/>
    <w:p w14:paraId="61C0D122" w14:textId="5585B070" w:rsidR="004C154A" w:rsidRDefault="00857F5F" w:rsidP="003216CD">
      <w:r>
        <w:t xml:space="preserve">Hier dragen nieuwe </w:t>
      </w:r>
      <w:r w:rsidR="003E3D0F">
        <w:t xml:space="preserve">slimme </w:t>
      </w:r>
      <w:r>
        <w:t>onderzoeksme</w:t>
      </w:r>
      <w:r w:rsidR="00316260">
        <w:t xml:space="preserve">thoden in sterke mate aan bij. Denk aan </w:t>
      </w:r>
      <w:r>
        <w:t>‘lab-on-a-chip’</w:t>
      </w:r>
      <w:r w:rsidR="00316260">
        <w:t xml:space="preserve">, </w:t>
      </w:r>
      <w:r w:rsidR="00C5547C">
        <w:t>een minilaboratorium (chip) ter grootte van een postzegel</w:t>
      </w:r>
      <w:r w:rsidR="00B151F8">
        <w:t>, dat</w:t>
      </w:r>
      <w:r w:rsidR="00C5547C">
        <w:t xml:space="preserve"> als meetinstrument </w:t>
      </w:r>
      <w:r w:rsidR="001E62AC">
        <w:t xml:space="preserve">bij bijvoorbeeld bloedonderzoek </w:t>
      </w:r>
      <w:r w:rsidR="00C5547C">
        <w:t>wordt gebruikt</w:t>
      </w:r>
      <w:r w:rsidR="003E3D0F">
        <w:rPr>
          <w:rStyle w:val="EndnoteReference"/>
        </w:rPr>
        <w:endnoteReference w:id="16"/>
      </w:r>
      <w:r w:rsidR="00C5547C">
        <w:t>.</w:t>
      </w:r>
      <w:r w:rsidR="00E9544D">
        <w:t xml:space="preserve"> De toepassingsmogelijkheden, zoals in relatie tot de gezondheidssector, zijn talloos.</w:t>
      </w:r>
      <w:r w:rsidR="003E3D0F">
        <w:t xml:space="preserve"> Een andere ontwikkeling, die van ‘Do</w:t>
      </w:r>
      <w:r w:rsidR="001E62AC">
        <w:t>-i</w:t>
      </w:r>
      <w:r w:rsidR="003E3D0F">
        <w:t>t</w:t>
      </w:r>
      <w:r w:rsidR="001E62AC">
        <w:t>-y</w:t>
      </w:r>
      <w:r w:rsidR="003E3D0F">
        <w:t>ourself biology’ raakt hier sterk aan.</w:t>
      </w:r>
    </w:p>
    <w:p w14:paraId="3D23E2B6" w14:textId="77777777" w:rsidR="002D3CB4" w:rsidRDefault="002D3CB4" w:rsidP="003216CD"/>
    <w:p w14:paraId="24BD4665" w14:textId="763A47AD" w:rsidR="00571218" w:rsidRDefault="00571218" w:rsidP="00A55BA7">
      <w:pPr>
        <w:pBdr>
          <w:top w:val="single" w:sz="4" w:space="1" w:color="auto"/>
          <w:left w:val="single" w:sz="4" w:space="4" w:color="auto"/>
          <w:bottom w:val="single" w:sz="4" w:space="1" w:color="auto"/>
          <w:right w:val="single" w:sz="4" w:space="4" w:color="auto"/>
        </w:pBdr>
        <w:rPr>
          <w:rFonts w:cs="Helvetica"/>
          <w:b/>
          <w:bCs/>
          <w:lang w:val="en-US"/>
        </w:rPr>
      </w:pPr>
      <w:r w:rsidRPr="00A55BA7">
        <w:rPr>
          <w:rFonts w:cs="Helvetica"/>
          <w:b/>
          <w:bCs/>
          <w:lang w:val="en-US"/>
        </w:rPr>
        <w:t>D</w:t>
      </w:r>
      <w:r w:rsidR="001E62AC">
        <w:rPr>
          <w:rFonts w:cs="Helvetica"/>
          <w:b/>
          <w:bCs/>
          <w:lang w:val="en-US"/>
        </w:rPr>
        <w:t>o-it-yourself</w:t>
      </w:r>
      <w:r w:rsidRPr="00A55BA7">
        <w:rPr>
          <w:rFonts w:cs="Helvetica"/>
          <w:b/>
          <w:bCs/>
          <w:lang w:val="en-US"/>
        </w:rPr>
        <w:t xml:space="preserve"> bio</w:t>
      </w:r>
      <w:r w:rsidR="001E62AC">
        <w:rPr>
          <w:rFonts w:cs="Helvetica"/>
          <w:b/>
          <w:bCs/>
          <w:lang w:val="en-US"/>
        </w:rPr>
        <w:t>logy</w:t>
      </w:r>
      <w:r w:rsidRPr="00A55BA7">
        <w:rPr>
          <w:rFonts w:cs="Helvetica"/>
          <w:b/>
          <w:bCs/>
          <w:lang w:val="en-US"/>
        </w:rPr>
        <w:t xml:space="preserve"> </w:t>
      </w:r>
      <w:r w:rsidR="001E62AC">
        <w:rPr>
          <w:rFonts w:cs="Helvetica"/>
          <w:b/>
          <w:bCs/>
          <w:lang w:val="en-US"/>
        </w:rPr>
        <w:t>(DIY biology)</w:t>
      </w:r>
    </w:p>
    <w:p w14:paraId="0C426836" w14:textId="77777777" w:rsidR="00904281" w:rsidRDefault="00904281" w:rsidP="00A55BA7">
      <w:pPr>
        <w:pBdr>
          <w:top w:val="single" w:sz="4" w:space="1" w:color="auto"/>
          <w:left w:val="single" w:sz="4" w:space="4" w:color="auto"/>
          <w:bottom w:val="single" w:sz="4" w:space="1" w:color="auto"/>
          <w:right w:val="single" w:sz="4" w:space="4" w:color="auto"/>
        </w:pBdr>
        <w:rPr>
          <w:rFonts w:cs="Helvetica"/>
          <w:b/>
          <w:bCs/>
          <w:lang w:val="en-US"/>
        </w:rPr>
      </w:pPr>
    </w:p>
    <w:p w14:paraId="6AA49916" w14:textId="04CE9168" w:rsidR="00A55BA7" w:rsidRPr="008B7983" w:rsidRDefault="000656CE" w:rsidP="00A55BA7">
      <w:pPr>
        <w:pBdr>
          <w:top w:val="single" w:sz="4" w:space="1" w:color="auto"/>
          <w:left w:val="single" w:sz="4" w:space="4" w:color="auto"/>
          <w:bottom w:val="single" w:sz="4" w:space="1" w:color="auto"/>
          <w:right w:val="single" w:sz="4" w:space="4" w:color="auto"/>
        </w:pBdr>
        <w:rPr>
          <w:i/>
          <w:lang w:val="en-US"/>
        </w:rPr>
      </w:pPr>
      <w:r w:rsidRPr="00DE1C92">
        <w:rPr>
          <w:rFonts w:cs="Helvetica"/>
          <w:bCs/>
          <w:i/>
          <w:lang w:val="en-US"/>
        </w:rPr>
        <w:t>“</w:t>
      </w:r>
      <w:r w:rsidR="00A55BA7" w:rsidRPr="00DE1C92">
        <w:rPr>
          <w:rFonts w:cs="Helvetica"/>
          <w:bCs/>
          <w:i/>
          <w:lang w:val="en-US"/>
        </w:rPr>
        <w:t>D</w:t>
      </w:r>
      <w:r w:rsidR="001E62AC">
        <w:rPr>
          <w:rFonts w:cs="Helvetica"/>
          <w:bCs/>
          <w:i/>
          <w:lang w:val="en-US"/>
        </w:rPr>
        <w:t>IY</w:t>
      </w:r>
      <w:r w:rsidR="00A55BA7" w:rsidRPr="00DE1C92">
        <w:rPr>
          <w:rFonts w:cs="Helvetica"/>
          <w:bCs/>
          <w:i/>
          <w:lang w:val="en-US"/>
        </w:rPr>
        <w:t xml:space="preserve"> biology</w:t>
      </w:r>
      <w:r w:rsidR="00A55BA7" w:rsidRPr="00DE1C92">
        <w:rPr>
          <w:rFonts w:cs="Helvetica"/>
          <w:i/>
          <w:lang w:val="en-US"/>
        </w:rPr>
        <w:t xml:space="preserve"> is a growing movement in which individuals, communities, and small organizations, study biology and life science using the same methods as traditional research institutions. DIY biology is primarily undertaken by individuals with extensive research training from academia or corporations, who then mentor and oversee other DIY biologists with no formal training. This may be done as a </w:t>
      </w:r>
      <w:hyperlink r:id="rId13" w:history="1">
        <w:r w:rsidR="00A55BA7" w:rsidRPr="00DE1C92">
          <w:rPr>
            <w:rFonts w:cs="Helvetica"/>
            <w:i/>
            <w:lang w:val="en-US"/>
          </w:rPr>
          <w:t>hobby</w:t>
        </w:r>
      </w:hyperlink>
      <w:r w:rsidR="00A55BA7" w:rsidRPr="00DE1C92">
        <w:rPr>
          <w:rFonts w:cs="Helvetica"/>
          <w:i/>
          <w:lang w:val="en-US"/>
        </w:rPr>
        <w:t xml:space="preserve">, sometimes called </w:t>
      </w:r>
      <w:hyperlink r:id="rId14" w:history="1">
        <w:r w:rsidR="00A55BA7" w:rsidRPr="00DE1C92">
          <w:rPr>
            <w:rFonts w:cs="Helvetica"/>
            <w:i/>
            <w:lang w:val="en-US"/>
          </w:rPr>
          <w:t>biohacking</w:t>
        </w:r>
      </w:hyperlink>
      <w:r w:rsidR="00A55BA7" w:rsidRPr="00DE1C92">
        <w:rPr>
          <w:rFonts w:cs="Helvetica"/>
          <w:i/>
          <w:lang w:val="en-US"/>
        </w:rPr>
        <w:t xml:space="preserve">, as a not-for-profit endeavor for community learning and open-science innovation, or for profit, to start a </w:t>
      </w:r>
      <w:hyperlink r:id="rId15" w:history="1">
        <w:r w:rsidR="00A55BA7" w:rsidRPr="00DE1C92">
          <w:rPr>
            <w:rFonts w:cs="Helvetica"/>
            <w:i/>
            <w:lang w:val="en-US"/>
          </w:rPr>
          <w:t>business</w:t>
        </w:r>
      </w:hyperlink>
      <w:r w:rsidR="00A55BA7" w:rsidRPr="00DE1C92">
        <w:rPr>
          <w:rFonts w:cs="Helvetica"/>
          <w:i/>
          <w:lang w:val="en-US"/>
        </w:rPr>
        <w:t>.</w:t>
      </w:r>
      <w:r w:rsidRPr="00DE1C92">
        <w:rPr>
          <w:rFonts w:cs="Helvetica"/>
          <w:i/>
          <w:lang w:val="en-US"/>
        </w:rPr>
        <w:t>”</w:t>
      </w:r>
      <w:r w:rsidR="00A55BA7" w:rsidRPr="00DE1C92">
        <w:rPr>
          <w:rStyle w:val="EndnoteReference"/>
          <w:i/>
        </w:rPr>
        <w:endnoteReference w:id="17"/>
      </w:r>
    </w:p>
    <w:p w14:paraId="4791C70B" w14:textId="77777777" w:rsidR="00131288" w:rsidRPr="008B7983" w:rsidRDefault="00131288" w:rsidP="003216CD">
      <w:pPr>
        <w:rPr>
          <w:lang w:val="en-US"/>
        </w:rPr>
      </w:pPr>
    </w:p>
    <w:p w14:paraId="6D6D27A1" w14:textId="7C86B012" w:rsidR="00E2009F" w:rsidRPr="008B7983" w:rsidRDefault="00A001D1" w:rsidP="00E2009F">
      <w:pPr>
        <w:rPr>
          <w:rFonts w:cs="Arial"/>
          <w:b/>
        </w:rPr>
      </w:pPr>
      <w:r w:rsidRPr="008B7983">
        <w:rPr>
          <w:rFonts w:cs="Arial"/>
          <w:b/>
        </w:rPr>
        <w:t xml:space="preserve">Van </w:t>
      </w:r>
      <w:r w:rsidR="00E2009F" w:rsidRPr="008B7983">
        <w:rPr>
          <w:rFonts w:cs="Arial"/>
          <w:b/>
        </w:rPr>
        <w:t>Industrie 4.0</w:t>
      </w:r>
      <w:r w:rsidRPr="008B7983">
        <w:rPr>
          <w:rFonts w:cs="Arial"/>
          <w:b/>
        </w:rPr>
        <w:t xml:space="preserve"> naar </w:t>
      </w:r>
      <w:r w:rsidR="00A92E5E" w:rsidRPr="008B7983">
        <w:rPr>
          <w:rFonts w:cs="Arial"/>
          <w:b/>
        </w:rPr>
        <w:t>Smart Industry</w:t>
      </w:r>
    </w:p>
    <w:p w14:paraId="0F9639F0" w14:textId="387BDD32" w:rsidR="00E2009F" w:rsidRPr="008B7983" w:rsidRDefault="001E305B" w:rsidP="00E2009F">
      <w:pPr>
        <w:rPr>
          <w:rFonts w:cs="Arial"/>
        </w:rPr>
      </w:pPr>
      <w:r w:rsidRPr="008B7983">
        <w:rPr>
          <w:rFonts w:cs="Arial"/>
        </w:rPr>
        <w:t xml:space="preserve">Een andere technologische ontwikkeling is in Duitsland opgepakt als </w:t>
      </w:r>
      <w:r w:rsidR="00D53CE2">
        <w:rPr>
          <w:rFonts w:cs="Arial"/>
        </w:rPr>
        <w:t>I</w:t>
      </w:r>
      <w:r w:rsidR="00E2009F" w:rsidRPr="008B7983">
        <w:rPr>
          <w:rFonts w:cs="Arial"/>
        </w:rPr>
        <w:t>ndustrie 4.0</w:t>
      </w:r>
      <w:r w:rsidR="00553ABF" w:rsidRPr="008B7983">
        <w:rPr>
          <w:rFonts w:cs="Arial"/>
        </w:rPr>
        <w:t>. D</w:t>
      </w:r>
      <w:r w:rsidRPr="008B7983">
        <w:rPr>
          <w:rFonts w:cs="Arial"/>
        </w:rPr>
        <w:t xml:space="preserve">eze visie is gebaseerd op </w:t>
      </w:r>
      <w:r w:rsidR="00E2009F" w:rsidRPr="008B7983">
        <w:rPr>
          <w:rFonts w:cs="Arial"/>
        </w:rPr>
        <w:t>de overtuiging dat de ontwikkeling van nieuwe productietechnologie</w:t>
      </w:r>
      <w:r w:rsidR="00D53CE2">
        <w:rPr>
          <w:rFonts w:cs="Arial"/>
        </w:rPr>
        <w:t>ë</w:t>
      </w:r>
      <w:r w:rsidR="00E2009F" w:rsidRPr="008B7983">
        <w:rPr>
          <w:rFonts w:cs="Arial"/>
        </w:rPr>
        <w:t>n en de toenemende rol van ICT bij het ontwerpen, fabriceren en distribueren een vierde industri</w:t>
      </w:r>
      <w:r w:rsidR="00D53CE2">
        <w:rPr>
          <w:rFonts w:cs="Arial"/>
        </w:rPr>
        <w:t>ë</w:t>
      </w:r>
      <w:r w:rsidR="00E2009F" w:rsidRPr="008B7983">
        <w:rPr>
          <w:rFonts w:cs="Arial"/>
        </w:rPr>
        <w:t xml:space="preserve">le revolutie met zich mee brengen. Industrie 4.0 maakt onderdeel uit van de Duitse High Tech Strategie, vergelijkbaar met het Nederlandse innovatiebeleid. Binnen deze strategie wordt ingezet op vijf maatschappelijke uitdagingen in tien concrete publiek-private onderzoeksprojecten, waaronder Industrie 4.0. </w:t>
      </w:r>
    </w:p>
    <w:p w14:paraId="113955C7" w14:textId="77777777" w:rsidR="00E2009F" w:rsidRPr="008B7983" w:rsidRDefault="00E2009F" w:rsidP="00E2009F">
      <w:pPr>
        <w:rPr>
          <w:rFonts w:cs="Arial"/>
        </w:rPr>
      </w:pPr>
    </w:p>
    <w:p w14:paraId="5F9C5F80" w14:textId="1B156BDD" w:rsidR="00E2009F" w:rsidRPr="008B7983" w:rsidRDefault="00E2009F" w:rsidP="00E2009F">
      <w:pPr>
        <w:rPr>
          <w:rFonts w:cs="Arial"/>
        </w:rPr>
      </w:pPr>
      <w:r>
        <w:rPr>
          <w:rFonts w:cs="Arial"/>
          <w:lang w:val="en-GB"/>
        </w:rPr>
        <w:t xml:space="preserve">In Nederland wordt </w:t>
      </w:r>
      <w:r w:rsidR="00D53CE2">
        <w:rPr>
          <w:rFonts w:cs="Arial"/>
          <w:lang w:val="en-GB"/>
        </w:rPr>
        <w:t>I</w:t>
      </w:r>
      <w:r>
        <w:rPr>
          <w:rFonts w:cs="Arial"/>
          <w:lang w:val="en-GB"/>
        </w:rPr>
        <w:t>ndustrie 4.0 omarmd als ‘Smart industry – Dutch industry fit for the future’</w:t>
      </w:r>
      <w:r>
        <w:rPr>
          <w:rStyle w:val="EndnoteReference"/>
          <w:rFonts w:cs="Arial"/>
          <w:lang w:val="en-GB"/>
        </w:rPr>
        <w:endnoteReference w:id="18"/>
      </w:r>
      <w:r>
        <w:rPr>
          <w:rFonts w:cs="Arial"/>
          <w:lang w:val="en-GB"/>
        </w:rPr>
        <w:t xml:space="preserve">. </w:t>
      </w:r>
      <w:r w:rsidRPr="008B7983">
        <w:rPr>
          <w:rFonts w:cs="Arial"/>
        </w:rPr>
        <w:t xml:space="preserve">De initiatiefnemers FME, TNO, KvK, VNO-NCW en het </w:t>
      </w:r>
      <w:r w:rsidR="00BA66A2">
        <w:rPr>
          <w:rFonts w:cs="Arial"/>
        </w:rPr>
        <w:t>m</w:t>
      </w:r>
      <w:r w:rsidRPr="008B7983">
        <w:rPr>
          <w:rFonts w:cs="Arial"/>
        </w:rPr>
        <w:t xml:space="preserve">inisterie van Economische Zaken </w:t>
      </w:r>
      <w:r w:rsidR="00B30F77">
        <w:rPr>
          <w:rFonts w:cs="Arial"/>
        </w:rPr>
        <w:t xml:space="preserve">(EZ) </w:t>
      </w:r>
      <w:r w:rsidRPr="008B7983">
        <w:rPr>
          <w:rFonts w:cs="Arial"/>
        </w:rPr>
        <w:t>hebben een agenda opgesteld om dit thema als onderdeel van het topsectorenbeleid en de ICT</w:t>
      </w:r>
      <w:r w:rsidR="004929BD">
        <w:rPr>
          <w:rFonts w:cs="Arial"/>
        </w:rPr>
        <w:t>-</w:t>
      </w:r>
      <w:r w:rsidRPr="008B7983">
        <w:rPr>
          <w:rFonts w:cs="Arial"/>
        </w:rPr>
        <w:t xml:space="preserve">agenda cross-sectoraal op te pakken. Ook tijdens de Hannover Messe begin april 2014 stond het thema </w:t>
      </w:r>
      <w:r w:rsidR="004929BD">
        <w:rPr>
          <w:rFonts w:cs="Arial"/>
        </w:rPr>
        <w:t>I</w:t>
      </w:r>
      <w:r w:rsidRPr="008B7983">
        <w:rPr>
          <w:rFonts w:cs="Arial"/>
        </w:rPr>
        <w:t xml:space="preserve">ndustrie 4.0 centraal en is de agenda aan </w:t>
      </w:r>
      <w:r w:rsidR="00BA66A2">
        <w:rPr>
          <w:rFonts w:cs="Arial"/>
        </w:rPr>
        <w:t>m</w:t>
      </w:r>
      <w:r w:rsidRPr="008B7983">
        <w:rPr>
          <w:rFonts w:cs="Arial"/>
        </w:rPr>
        <w:t xml:space="preserve">inister Kamp </w:t>
      </w:r>
      <w:r w:rsidR="00BA66A2">
        <w:rPr>
          <w:rFonts w:cs="Arial"/>
        </w:rPr>
        <w:t>van EZ</w:t>
      </w:r>
      <w:r w:rsidR="001403E3">
        <w:rPr>
          <w:rFonts w:cs="Arial"/>
        </w:rPr>
        <w:t xml:space="preserve"> </w:t>
      </w:r>
      <w:r w:rsidRPr="008B7983">
        <w:rPr>
          <w:rFonts w:cs="Arial"/>
        </w:rPr>
        <w:t>overhandigd.</w:t>
      </w:r>
      <w:r w:rsidR="005B0536" w:rsidRPr="008B7983">
        <w:rPr>
          <w:rFonts w:cs="Arial"/>
        </w:rPr>
        <w:t xml:space="preserve"> Nog geen half jaar later op 11 november 2014 is een uitgewerkte actieagenda ontwikkeld en aan </w:t>
      </w:r>
      <w:r w:rsidR="00BA66A2">
        <w:rPr>
          <w:rFonts w:cs="Arial"/>
        </w:rPr>
        <w:t>m</w:t>
      </w:r>
      <w:r w:rsidR="005B0536" w:rsidRPr="008B7983">
        <w:rPr>
          <w:rFonts w:cs="Arial"/>
        </w:rPr>
        <w:t xml:space="preserve">inister Kamp aangeboden. Partijen </w:t>
      </w:r>
      <w:r w:rsidR="005C0366" w:rsidRPr="008B7983">
        <w:rPr>
          <w:rFonts w:cs="Arial"/>
        </w:rPr>
        <w:t>zetten hierbij in op</w:t>
      </w:r>
      <w:r w:rsidR="00893CE4" w:rsidRPr="008B7983">
        <w:rPr>
          <w:rFonts w:cs="Arial"/>
        </w:rPr>
        <w:t xml:space="preserve"> het verzilveren van bestaande </w:t>
      </w:r>
      <w:r w:rsidR="00030590" w:rsidRPr="008B7983">
        <w:rPr>
          <w:rFonts w:cs="Arial"/>
        </w:rPr>
        <w:t xml:space="preserve">(technologische) </w:t>
      </w:r>
      <w:r w:rsidR="00893CE4" w:rsidRPr="008B7983">
        <w:rPr>
          <w:rFonts w:cs="Arial"/>
        </w:rPr>
        <w:t xml:space="preserve">kennis, </w:t>
      </w:r>
      <w:r w:rsidR="0082618B" w:rsidRPr="008B7983">
        <w:rPr>
          <w:rFonts w:cs="Arial"/>
        </w:rPr>
        <w:t xml:space="preserve">versnellen in </w:t>
      </w:r>
      <w:r w:rsidR="00BA66A2">
        <w:rPr>
          <w:rFonts w:cs="Arial"/>
        </w:rPr>
        <w:t>L</w:t>
      </w:r>
      <w:r w:rsidR="0082618B" w:rsidRPr="008B7983">
        <w:rPr>
          <w:rFonts w:cs="Arial"/>
        </w:rPr>
        <w:t xml:space="preserve">iving </w:t>
      </w:r>
      <w:r w:rsidR="00BA66A2">
        <w:rPr>
          <w:rFonts w:cs="Arial"/>
        </w:rPr>
        <w:t>L</w:t>
      </w:r>
      <w:r w:rsidR="0082618B" w:rsidRPr="008B7983">
        <w:rPr>
          <w:rFonts w:cs="Arial"/>
        </w:rPr>
        <w:t>abs en het verder versterken van het fundament</w:t>
      </w:r>
      <w:r w:rsidR="00030590" w:rsidRPr="008B7983">
        <w:rPr>
          <w:rFonts w:cs="Arial"/>
        </w:rPr>
        <w:t xml:space="preserve"> (kennis, skil</w:t>
      </w:r>
      <w:r w:rsidR="00BA66A2">
        <w:rPr>
          <w:rFonts w:cs="Arial"/>
        </w:rPr>
        <w:t>l</w:t>
      </w:r>
      <w:r w:rsidR="00030590" w:rsidRPr="008B7983">
        <w:rPr>
          <w:rFonts w:cs="Arial"/>
        </w:rPr>
        <w:t>s en ICT- randvoorwaarden)</w:t>
      </w:r>
      <w:r w:rsidR="00675401">
        <w:rPr>
          <w:rFonts w:cs="Arial"/>
        </w:rPr>
        <w:t xml:space="preserve"> zodat de smart industry ambitie in Nederland ook duurzaam wordt ontwikkeld</w:t>
      </w:r>
      <w:r w:rsidR="00CD22C3">
        <w:rPr>
          <w:rStyle w:val="EndnoteReference"/>
          <w:rFonts w:cs="Arial"/>
          <w:lang w:val="en-GB"/>
        </w:rPr>
        <w:endnoteReference w:id="19"/>
      </w:r>
      <w:r w:rsidR="0082618B" w:rsidRPr="008B7983">
        <w:rPr>
          <w:rFonts w:cs="Arial"/>
        </w:rPr>
        <w:t>.</w:t>
      </w:r>
    </w:p>
    <w:p w14:paraId="0D0891C9" w14:textId="77777777" w:rsidR="00E2009F" w:rsidRPr="008B7983" w:rsidRDefault="00E2009F" w:rsidP="00E2009F">
      <w:pPr>
        <w:rPr>
          <w:rFonts w:cs="Arial"/>
        </w:rPr>
      </w:pPr>
    </w:p>
    <w:p w14:paraId="62EFEB4A" w14:textId="77777777" w:rsidR="003216CD" w:rsidRPr="003216CD" w:rsidRDefault="003216CD" w:rsidP="00516654">
      <w:pPr>
        <w:rPr>
          <w:b/>
        </w:rPr>
      </w:pPr>
      <w:r w:rsidRPr="003216CD">
        <w:rPr>
          <w:b/>
        </w:rPr>
        <w:t>Sociaal-maatschappelijke trends</w:t>
      </w:r>
    </w:p>
    <w:p w14:paraId="65F2DB83" w14:textId="05E1E787" w:rsidR="00821D11" w:rsidRDefault="0062198E" w:rsidP="00DA2490">
      <w:r>
        <w:t>Naast de meer technologische trends zijn diverse sociaal-maatschappelijke ontwikkelingen zichtbaar</w:t>
      </w:r>
      <w:r w:rsidR="00934D6C">
        <w:t xml:space="preserve">, zoals </w:t>
      </w:r>
      <w:r w:rsidR="00990FEB">
        <w:t xml:space="preserve">de invloed van de economische crisis, globalisering, </w:t>
      </w:r>
      <w:r w:rsidR="00934D6C">
        <w:t>d</w:t>
      </w:r>
      <w:r w:rsidR="00521B63">
        <w:t>uurzaamheid</w:t>
      </w:r>
      <w:r w:rsidR="00990FEB">
        <w:t xml:space="preserve"> en verstedelijking. </w:t>
      </w:r>
      <w:r w:rsidR="00DA2490">
        <w:t>De toenemende verstedelijking creëert nieuwe problemen en vraagt om nieuwe toepassingen en oplossingen. Denk aan efficiënter ruimtegebruik, veiligheid, gezondheidsvraagstukken, verkeer en stedelij</w:t>
      </w:r>
      <w:r w:rsidR="00276265">
        <w:t>ke mobiliteit of duurzaamheid.</w:t>
      </w:r>
    </w:p>
    <w:p w14:paraId="0585E442" w14:textId="77777777" w:rsidR="00821D11" w:rsidRDefault="00821D11" w:rsidP="00DA2490"/>
    <w:p w14:paraId="093A2957" w14:textId="244956C1" w:rsidR="003C4F18" w:rsidRDefault="009D7A24" w:rsidP="003C4F18">
      <w:pPr>
        <w:pBdr>
          <w:top w:val="single" w:sz="4" w:space="1" w:color="auto"/>
          <w:left w:val="single" w:sz="4" w:space="4" w:color="auto"/>
          <w:bottom w:val="single" w:sz="4" w:space="1" w:color="auto"/>
          <w:right w:val="single" w:sz="4" w:space="4" w:color="auto"/>
        </w:pBdr>
      </w:pPr>
      <w:r>
        <w:t xml:space="preserve">INVOEGEN </w:t>
      </w:r>
      <w:r w:rsidR="003C4F18">
        <w:t>FOTO</w:t>
      </w:r>
      <w:r>
        <w:t>’</w:t>
      </w:r>
      <w:r w:rsidR="006D7D67">
        <w:t>S</w:t>
      </w:r>
      <w:r>
        <w:t xml:space="preserve"> FRISSE LUCHT PROJECT</w:t>
      </w:r>
    </w:p>
    <w:p w14:paraId="61954EE4" w14:textId="77777777" w:rsidR="009D7A24" w:rsidRDefault="009D7A24" w:rsidP="003C4F18">
      <w:pPr>
        <w:pBdr>
          <w:top w:val="single" w:sz="4" w:space="1" w:color="auto"/>
          <w:left w:val="single" w:sz="4" w:space="4" w:color="auto"/>
          <w:bottom w:val="single" w:sz="4" w:space="1" w:color="auto"/>
          <w:right w:val="single" w:sz="4" w:space="4" w:color="auto"/>
        </w:pBdr>
      </w:pPr>
    </w:p>
    <w:p w14:paraId="3800769E" w14:textId="04D3538F" w:rsidR="009D7A24" w:rsidRDefault="009D7A24" w:rsidP="003C4F18">
      <w:pPr>
        <w:pBdr>
          <w:top w:val="single" w:sz="4" w:space="1" w:color="auto"/>
          <w:left w:val="single" w:sz="4" w:space="4" w:color="auto"/>
          <w:bottom w:val="single" w:sz="4" w:space="1" w:color="auto"/>
          <w:right w:val="single" w:sz="4" w:space="4" w:color="auto"/>
        </w:pBdr>
      </w:pPr>
      <w:r>
        <w:t>BIJSCHRIFT</w:t>
      </w:r>
    </w:p>
    <w:p w14:paraId="58FB8274" w14:textId="5E47901A" w:rsidR="003D49AF" w:rsidRDefault="003C4F18" w:rsidP="003D49AF">
      <w:pPr>
        <w:pBdr>
          <w:top w:val="single" w:sz="4" w:space="1" w:color="auto"/>
          <w:left w:val="single" w:sz="4" w:space="4" w:color="auto"/>
          <w:bottom w:val="single" w:sz="4" w:space="1" w:color="auto"/>
          <w:right w:val="single" w:sz="4" w:space="4" w:color="auto"/>
        </w:pBdr>
        <w:rPr>
          <w:b/>
          <w:i/>
        </w:rPr>
      </w:pPr>
      <w:r>
        <w:rPr>
          <w:b/>
        </w:rPr>
        <w:t>Frisse lucht</w:t>
      </w:r>
      <w:r w:rsidR="006D7D67">
        <w:rPr>
          <w:b/>
        </w:rPr>
        <w:t xml:space="preserve"> en leefbaarheid van steden</w:t>
      </w:r>
    </w:p>
    <w:p w14:paraId="7E235BAD" w14:textId="77777777" w:rsidR="003D49AF" w:rsidRDefault="003D49AF" w:rsidP="003D49AF">
      <w:pPr>
        <w:pBdr>
          <w:top w:val="single" w:sz="4" w:space="1" w:color="auto"/>
          <w:left w:val="single" w:sz="4" w:space="4" w:color="auto"/>
          <w:bottom w:val="single" w:sz="4" w:space="1" w:color="auto"/>
          <w:right w:val="single" w:sz="4" w:space="4" w:color="auto"/>
        </w:pBdr>
        <w:rPr>
          <w:b/>
          <w:i/>
        </w:rPr>
      </w:pPr>
    </w:p>
    <w:p w14:paraId="49A58135" w14:textId="77777777" w:rsidR="003D49AF" w:rsidRDefault="003D49AF" w:rsidP="003C4F18">
      <w:pPr>
        <w:pBdr>
          <w:top w:val="single" w:sz="4" w:space="1" w:color="auto"/>
          <w:left w:val="single" w:sz="4" w:space="4" w:color="auto"/>
          <w:bottom w:val="single" w:sz="4" w:space="1" w:color="auto"/>
          <w:right w:val="single" w:sz="4" w:space="4" w:color="auto"/>
        </w:pBdr>
        <w:rPr>
          <w:b/>
          <w:i/>
        </w:rPr>
      </w:pPr>
      <w:r>
        <w:rPr>
          <w:rFonts w:cs="Times"/>
          <w:i/>
          <w:color w:val="19191B"/>
          <w:lang w:val="en-US"/>
        </w:rPr>
        <w:t>“</w:t>
      </w:r>
      <w:r w:rsidRPr="003D49AF">
        <w:rPr>
          <w:rFonts w:cs="Times"/>
          <w:i/>
          <w:color w:val="19191B"/>
          <w:lang w:val="en-US"/>
        </w:rPr>
        <w:t>How healthy is our environment? What about the air quality and noise levels around your home and can you measure and improve these? Increasingly affordable technical tools are available to explore your surroundings. Waag Society examines the impact and the use of those tools. As part of the Smart Citizen kit project, the artists of Cascoland show you during "Fresh air!" on the Nieuwmarkt what Coughing Shrubs are, how stressed a tree can be, and serve you herby soup.</w:t>
      </w:r>
      <w:r>
        <w:rPr>
          <w:rFonts w:cs="Times"/>
          <w:i/>
          <w:color w:val="19191B"/>
          <w:lang w:val="en-US"/>
        </w:rPr>
        <w:t xml:space="preserve">” </w:t>
      </w:r>
      <w:hyperlink r:id="rId16" w:history="1">
        <w:r>
          <w:rPr>
            <w:rStyle w:val="Hyperlink"/>
            <w:rFonts w:cs="Times"/>
            <w:i/>
            <w:lang w:val="en-US"/>
          </w:rPr>
          <w:t>w</w:t>
        </w:r>
        <w:r w:rsidRPr="002B7352">
          <w:rPr>
            <w:rStyle w:val="Hyperlink"/>
            <w:rFonts w:cs="Times"/>
            <w:i/>
            <w:lang w:val="en-US"/>
          </w:rPr>
          <w:t>ww.waag.org/en/event/fresh-air</w:t>
        </w:r>
      </w:hyperlink>
    </w:p>
    <w:p w14:paraId="4CC6B1AC" w14:textId="77777777" w:rsidR="003D49AF" w:rsidRDefault="003D49AF" w:rsidP="003C4F18">
      <w:pPr>
        <w:pBdr>
          <w:top w:val="single" w:sz="4" w:space="1" w:color="auto"/>
          <w:left w:val="single" w:sz="4" w:space="4" w:color="auto"/>
          <w:bottom w:val="single" w:sz="4" w:space="1" w:color="auto"/>
          <w:right w:val="single" w:sz="4" w:space="4" w:color="auto"/>
        </w:pBdr>
        <w:rPr>
          <w:b/>
          <w:i/>
        </w:rPr>
      </w:pPr>
    </w:p>
    <w:p w14:paraId="0BF7689E" w14:textId="6D5ABB0C" w:rsidR="003C4F18" w:rsidRPr="003D49AF" w:rsidRDefault="003C4F18" w:rsidP="003C4F18">
      <w:pPr>
        <w:pBdr>
          <w:top w:val="single" w:sz="4" w:space="1" w:color="auto"/>
          <w:left w:val="single" w:sz="4" w:space="4" w:color="auto"/>
          <w:bottom w:val="single" w:sz="4" w:space="1" w:color="auto"/>
          <w:right w:val="single" w:sz="4" w:space="4" w:color="auto"/>
        </w:pBdr>
        <w:rPr>
          <w:b/>
          <w:i/>
        </w:rPr>
      </w:pPr>
      <w:r>
        <w:t>Met dank aan Waag Society</w:t>
      </w:r>
    </w:p>
    <w:p w14:paraId="2D753AEF" w14:textId="77777777" w:rsidR="003C4F18" w:rsidRDefault="003C4F18" w:rsidP="00DA2490"/>
    <w:p w14:paraId="29225AD0" w14:textId="4D9F2660" w:rsidR="009E1148" w:rsidRDefault="00990FEB" w:rsidP="00521B63">
      <w:r>
        <w:t>De</w:t>
      </w:r>
      <w:r w:rsidR="00821D11">
        <w:t xml:space="preserve"> verschillende </w:t>
      </w:r>
      <w:r>
        <w:t>tendensen grijpen in elkaar. Zo versterkt de economische crisis in combinatie met duurzaamheid de trend cradle-to-cradle</w:t>
      </w:r>
      <w:r w:rsidR="00EF5414">
        <w:t>, maar ook</w:t>
      </w:r>
      <w:r w:rsidR="00F9023F">
        <w:t xml:space="preserve"> </w:t>
      </w:r>
      <w:r w:rsidR="004F326B">
        <w:t xml:space="preserve">is steeds beter zichtbaar hoe er een kanteling plaatsheeft </w:t>
      </w:r>
      <w:r w:rsidR="00C27D30">
        <w:t>‘</w:t>
      </w:r>
      <w:r w:rsidR="004F326B">
        <w:t>van bezit naar toegang</w:t>
      </w:r>
      <w:r w:rsidR="00C27D30">
        <w:t>’</w:t>
      </w:r>
      <w:r w:rsidR="00F9023F">
        <w:t>.</w:t>
      </w:r>
      <w:r w:rsidR="004F326B">
        <w:t xml:space="preserve"> </w:t>
      </w:r>
      <w:r w:rsidR="00C27D30">
        <w:t>Ruud Koornstra was een van de pio</w:t>
      </w:r>
      <w:r w:rsidR="00276265">
        <w:t>niers die dit principe benoemde</w:t>
      </w:r>
      <w:r w:rsidR="00C27D30">
        <w:t xml:space="preserve"> met voorbeelden </w:t>
      </w:r>
      <w:r w:rsidR="004763FB">
        <w:t xml:space="preserve">die passen in deze trend: </w:t>
      </w:r>
      <w:r w:rsidR="00C27D30">
        <w:t xml:space="preserve">het delen van </w:t>
      </w:r>
      <w:r w:rsidR="004763FB">
        <w:t>een</w:t>
      </w:r>
      <w:r w:rsidR="00276265">
        <w:t xml:space="preserve"> </w:t>
      </w:r>
      <w:r w:rsidR="00C27D30">
        <w:t>auto</w:t>
      </w:r>
      <w:r w:rsidR="00C1358C">
        <w:t xml:space="preserve">, </w:t>
      </w:r>
      <w:r w:rsidR="00C91F90">
        <w:t xml:space="preserve">toegang tot muziek via </w:t>
      </w:r>
      <w:r w:rsidR="004763FB">
        <w:t>S</w:t>
      </w:r>
      <w:r w:rsidR="00C91F90">
        <w:t>potify</w:t>
      </w:r>
      <w:r w:rsidR="0097799F">
        <w:t xml:space="preserve">, </w:t>
      </w:r>
      <w:r w:rsidR="009E1148">
        <w:t>on</w:t>
      </w:r>
      <w:r w:rsidR="004763FB">
        <w:t xml:space="preserve"> </w:t>
      </w:r>
      <w:r w:rsidR="009E1148">
        <w:t xml:space="preserve">demand </w:t>
      </w:r>
      <w:r w:rsidR="0097799F">
        <w:t xml:space="preserve">films </w:t>
      </w:r>
      <w:r w:rsidR="00276265">
        <w:t xml:space="preserve">of series </w:t>
      </w:r>
      <w:r w:rsidR="009E1148">
        <w:t xml:space="preserve">streamen van het </w:t>
      </w:r>
      <w:r w:rsidR="004763FB">
        <w:t>i</w:t>
      </w:r>
      <w:r w:rsidR="009E1148">
        <w:t xml:space="preserve">nternet </w:t>
      </w:r>
      <w:r w:rsidR="0097799F">
        <w:t xml:space="preserve">via Netflix, </w:t>
      </w:r>
      <w:r w:rsidR="00E515F9">
        <w:t>een streamingdienst voor e-boeken</w:t>
      </w:r>
      <w:r w:rsidR="00E515F9">
        <w:rPr>
          <w:rStyle w:val="EndnoteReference"/>
        </w:rPr>
        <w:endnoteReference w:id="20"/>
      </w:r>
      <w:r w:rsidR="00E515F9">
        <w:t xml:space="preserve">, </w:t>
      </w:r>
      <w:r w:rsidR="004763FB">
        <w:t>A</w:t>
      </w:r>
      <w:r w:rsidR="00236FA0">
        <w:t>irbnb</w:t>
      </w:r>
      <w:r w:rsidR="00936C9E">
        <w:t xml:space="preserve"> waarbij via internet een kamer of appartement bij particulieren geboekt wordt</w:t>
      </w:r>
      <w:r w:rsidR="00236FA0">
        <w:t xml:space="preserve"> </w:t>
      </w:r>
      <w:r w:rsidR="00C91F90">
        <w:t xml:space="preserve">of </w:t>
      </w:r>
      <w:r w:rsidR="00C1358C">
        <w:t>couchsurf</w:t>
      </w:r>
      <w:r w:rsidR="004763FB">
        <w:t>e</w:t>
      </w:r>
      <w:r w:rsidR="00C1358C">
        <w:t>n</w:t>
      </w:r>
      <w:r w:rsidR="00C91F90">
        <w:t>, het delen van het woonverblijf</w:t>
      </w:r>
      <w:r w:rsidR="00C1358C">
        <w:t>.</w:t>
      </w:r>
    </w:p>
    <w:p w14:paraId="2602AABE" w14:textId="77777777" w:rsidR="009E1148" w:rsidRDefault="009E1148" w:rsidP="00521B63"/>
    <w:p w14:paraId="04075659" w14:textId="2DB13324" w:rsidR="00A5749D" w:rsidRDefault="003216CD" w:rsidP="00A5749D">
      <w:r>
        <w:t xml:space="preserve">De meer technologische trends </w:t>
      </w:r>
      <w:r w:rsidR="00C91F90">
        <w:t xml:space="preserve">en </w:t>
      </w:r>
      <w:r>
        <w:t xml:space="preserve">sociaal-maatschappelijke ontwikkelingen </w:t>
      </w:r>
      <w:r w:rsidR="0062198E">
        <w:t xml:space="preserve">hebben directe invloed op elkaar. </w:t>
      </w:r>
      <w:r w:rsidR="00B50240">
        <w:t>Zo wordt crowdsourcing, met al haar mogelijk denkbare toepassi</w:t>
      </w:r>
      <w:r w:rsidR="00B443E6">
        <w:t>ngen, ondersteund door big data</w:t>
      </w:r>
      <w:r w:rsidR="00B50240">
        <w:t xml:space="preserve">. </w:t>
      </w:r>
      <w:r w:rsidR="00B443E6">
        <w:t>B</w:t>
      </w:r>
      <w:r w:rsidR="00B50240">
        <w:t xml:space="preserve">ij varianten </w:t>
      </w:r>
      <w:r w:rsidR="00B443E6">
        <w:t xml:space="preserve">op dit thema </w:t>
      </w:r>
      <w:r w:rsidR="00B50240">
        <w:t xml:space="preserve">zoals </w:t>
      </w:r>
      <w:r w:rsidR="00B50240" w:rsidRPr="00FE0B0A">
        <w:rPr>
          <w:i/>
        </w:rPr>
        <w:t>crowd management</w:t>
      </w:r>
      <w:r w:rsidR="00B50240">
        <w:t>, in relatie tot grote groepen mensen en veiligheid, wordt gebruik gemaakt van ICT</w:t>
      </w:r>
      <w:r w:rsidR="00DC53E1">
        <w:t>-</w:t>
      </w:r>
      <w:r w:rsidR="00B50240">
        <w:t xml:space="preserve">patronen en herkenning van </w:t>
      </w:r>
      <w:r w:rsidR="00B443E6">
        <w:t xml:space="preserve">bijvoorbeeld </w:t>
      </w:r>
      <w:r w:rsidR="00B50240">
        <w:t>groepsgedrag.</w:t>
      </w:r>
      <w:r w:rsidR="0084567E">
        <w:t xml:space="preserve"> Ook de diverse mogelijkheden van </w:t>
      </w:r>
      <w:r w:rsidR="00EA1084">
        <w:t xml:space="preserve">databeheer in </w:t>
      </w:r>
      <w:r w:rsidR="0084567E">
        <w:t xml:space="preserve">de cloud staan en vallen </w:t>
      </w:r>
      <w:r w:rsidR="00DC53E1">
        <w:t>met</w:t>
      </w:r>
      <w:r w:rsidR="0084567E">
        <w:t xml:space="preserve"> ICT.</w:t>
      </w:r>
      <w:r w:rsidR="00E07CBF">
        <w:t xml:space="preserve"> De stichting Toekomstbeeld Techniek heeft hierover het boek </w:t>
      </w:r>
      <w:r w:rsidR="00A5749D" w:rsidRPr="00C95D4F">
        <w:rPr>
          <w:i/>
        </w:rPr>
        <w:t xml:space="preserve">Samen slimmer: hoe de </w:t>
      </w:r>
      <w:r w:rsidR="002D2904">
        <w:rPr>
          <w:i/>
        </w:rPr>
        <w:t>W</w:t>
      </w:r>
      <w:r w:rsidR="00A5749D" w:rsidRPr="00C95D4F">
        <w:rPr>
          <w:i/>
        </w:rPr>
        <w:t xml:space="preserve">isdom of the </w:t>
      </w:r>
      <w:r w:rsidR="002D2904">
        <w:rPr>
          <w:i/>
        </w:rPr>
        <w:t>C</w:t>
      </w:r>
      <w:r w:rsidR="00A5749D" w:rsidRPr="00C95D4F">
        <w:rPr>
          <w:i/>
        </w:rPr>
        <w:t>rowds onze samenleving zal verandere</w:t>
      </w:r>
      <w:r w:rsidR="00DC53E1" w:rsidRPr="00DC53E1">
        <w:rPr>
          <w:i/>
        </w:rPr>
        <w:t>n</w:t>
      </w:r>
      <w:r w:rsidR="00A5749D">
        <w:rPr>
          <w:rStyle w:val="EndnoteReference"/>
        </w:rPr>
        <w:endnoteReference w:id="21"/>
      </w:r>
      <w:r w:rsidR="00E07CBF">
        <w:t xml:space="preserve"> uitgebracht.</w:t>
      </w:r>
    </w:p>
    <w:p w14:paraId="28884D6E" w14:textId="77777777" w:rsidR="00CF74D5" w:rsidRDefault="00CF74D5" w:rsidP="00A5749D"/>
    <w:p w14:paraId="511D174B" w14:textId="2E4DCE82" w:rsidR="007F601D" w:rsidRPr="008B7983" w:rsidRDefault="007F601D" w:rsidP="00A5749D">
      <w:pPr>
        <w:rPr>
          <w:b/>
          <w:lang w:val="en-US"/>
        </w:rPr>
      </w:pPr>
      <w:r w:rsidRPr="008B7983">
        <w:rPr>
          <w:b/>
          <w:lang w:val="en-US"/>
        </w:rPr>
        <w:t>Exponential organizat</w:t>
      </w:r>
      <w:r w:rsidR="00D6738F">
        <w:rPr>
          <w:b/>
          <w:lang w:val="en-US"/>
        </w:rPr>
        <w:t>i</w:t>
      </w:r>
      <w:r w:rsidRPr="008B7983">
        <w:rPr>
          <w:b/>
          <w:lang w:val="en-US"/>
        </w:rPr>
        <w:t>ons</w:t>
      </w:r>
      <w:r w:rsidR="00755341" w:rsidRPr="008B7983">
        <w:rPr>
          <w:b/>
          <w:lang w:val="en-US"/>
        </w:rPr>
        <w:t xml:space="preserve"> en nieuwe businessmodellen</w:t>
      </w:r>
    </w:p>
    <w:p w14:paraId="16218A65" w14:textId="13832F43" w:rsidR="001C121C" w:rsidRPr="008B7983" w:rsidRDefault="007F601D" w:rsidP="007F601D">
      <w:pPr>
        <w:rPr>
          <w:lang w:val="en-US"/>
        </w:rPr>
      </w:pPr>
      <w:r w:rsidRPr="008B7983">
        <w:rPr>
          <w:lang w:val="en-US"/>
        </w:rPr>
        <w:t xml:space="preserve">Salim Ismail, Michael Malone en Yuri van Geest werken </w:t>
      </w:r>
      <w:r w:rsidR="002D2904">
        <w:rPr>
          <w:lang w:val="en-US"/>
        </w:rPr>
        <w:t xml:space="preserve">het </w:t>
      </w:r>
      <w:r w:rsidRPr="008B7983">
        <w:rPr>
          <w:lang w:val="en-US"/>
        </w:rPr>
        <w:t xml:space="preserve">fenomeen </w:t>
      </w:r>
      <w:r w:rsidR="007E4182" w:rsidRPr="008B7983">
        <w:rPr>
          <w:lang w:val="en-US"/>
        </w:rPr>
        <w:t xml:space="preserve">van de </w:t>
      </w:r>
      <w:r w:rsidR="004E68AF" w:rsidRPr="008B7983">
        <w:rPr>
          <w:lang w:val="en-US"/>
        </w:rPr>
        <w:t>‘</w:t>
      </w:r>
      <w:r w:rsidR="007E4182" w:rsidRPr="008B7983">
        <w:rPr>
          <w:lang w:val="en-US"/>
        </w:rPr>
        <w:t>exponenti</w:t>
      </w:r>
      <w:r w:rsidR="002D2904">
        <w:rPr>
          <w:lang w:val="en-US"/>
        </w:rPr>
        <w:t>ë</w:t>
      </w:r>
      <w:r w:rsidR="007E4182" w:rsidRPr="008B7983">
        <w:rPr>
          <w:lang w:val="en-US"/>
        </w:rPr>
        <w:t>le organisatie</w:t>
      </w:r>
      <w:r w:rsidR="004E68AF" w:rsidRPr="008B7983">
        <w:rPr>
          <w:lang w:val="en-US"/>
        </w:rPr>
        <w:t>’</w:t>
      </w:r>
      <w:r w:rsidR="007E4182" w:rsidRPr="008B7983">
        <w:rPr>
          <w:lang w:val="en-US"/>
        </w:rPr>
        <w:t xml:space="preserve"> </w:t>
      </w:r>
      <w:r w:rsidRPr="008B7983">
        <w:rPr>
          <w:lang w:val="en-US"/>
        </w:rPr>
        <w:t xml:space="preserve">eind 2014 uit in hun boek </w:t>
      </w:r>
      <w:r w:rsidRPr="008B7983">
        <w:rPr>
          <w:i/>
          <w:lang w:val="en-US"/>
        </w:rPr>
        <w:t>Exponential Organizations: why new organizations are ten times better, faster, and cheaper than yours (and what to do about it)</w:t>
      </w:r>
      <w:r>
        <w:rPr>
          <w:rStyle w:val="EndnoteReference"/>
        </w:rPr>
        <w:endnoteReference w:id="22"/>
      </w:r>
      <w:r w:rsidRPr="008B7983">
        <w:rPr>
          <w:lang w:val="en-US"/>
        </w:rPr>
        <w:t>.</w:t>
      </w:r>
      <w:r w:rsidR="00846A78" w:rsidRPr="008B7983">
        <w:rPr>
          <w:lang w:val="en-US"/>
        </w:rPr>
        <w:t xml:space="preserve"> Daarin </w:t>
      </w:r>
      <w:r w:rsidR="00EB0B4E">
        <w:rPr>
          <w:lang w:val="en-US"/>
        </w:rPr>
        <w:t>staat de volgende definitie:</w:t>
      </w:r>
      <w:r w:rsidR="00846A78" w:rsidRPr="008B7983">
        <w:rPr>
          <w:lang w:val="en-US"/>
        </w:rPr>
        <w:t xml:space="preserve"> “An Exponential Organization (ExO) is one whose impact (or output) is disproportionally large – at least 10x larger – compared to its peers because of the use of new organizational techniques that leverage accelerating technologies”. </w:t>
      </w:r>
    </w:p>
    <w:p w14:paraId="3216B9AB" w14:textId="77777777" w:rsidR="001C121C" w:rsidRPr="008B7983" w:rsidRDefault="001C121C" w:rsidP="007F601D">
      <w:pPr>
        <w:rPr>
          <w:lang w:val="en-US"/>
        </w:rPr>
      </w:pPr>
    </w:p>
    <w:p w14:paraId="4B62C16F" w14:textId="73E3477A" w:rsidR="00E85753" w:rsidRDefault="00364A9D" w:rsidP="007F601D">
      <w:r>
        <w:t>Deze technologie</w:t>
      </w:r>
      <w:r w:rsidR="002D2904">
        <w:t>ë</w:t>
      </w:r>
      <w:r>
        <w:t>n, zoals robotica, kunstmatige intelligentie, neurowetenschappen, bio-informatica, biotechnologie, datawetenschap</w:t>
      </w:r>
      <w:r w:rsidR="00846A78">
        <w:t>, 3D</w:t>
      </w:r>
      <w:r w:rsidR="002D2904">
        <w:t>-</w:t>
      </w:r>
      <w:r w:rsidR="00846A78">
        <w:t>printing</w:t>
      </w:r>
      <w:r>
        <w:t xml:space="preserve"> en nanotechnologie versterken elkaar evident.</w:t>
      </w:r>
      <w:r w:rsidR="004E68AF">
        <w:t xml:space="preserve"> </w:t>
      </w:r>
      <w:r w:rsidR="00924A04">
        <w:t>Het exponenti</w:t>
      </w:r>
      <w:r w:rsidR="002D2904">
        <w:t>ë</w:t>
      </w:r>
      <w:r w:rsidR="00924A04">
        <w:t xml:space="preserve">le gehalte werkt meerdere kanten uit waar </w:t>
      </w:r>
      <w:r w:rsidR="001C121C">
        <w:t>technologieën</w:t>
      </w:r>
      <w:r w:rsidR="00924A04">
        <w:t xml:space="preserve"> </w:t>
      </w:r>
      <w:r w:rsidR="001C121C">
        <w:t xml:space="preserve">steeds </w:t>
      </w:r>
      <w:r w:rsidR="00924A04">
        <w:t xml:space="preserve">verder samenkomen: zowel aan de kant van </w:t>
      </w:r>
      <w:r w:rsidR="00936C9E">
        <w:t xml:space="preserve">de </w:t>
      </w:r>
      <w:r w:rsidR="00924A04">
        <w:t xml:space="preserve">capaciteit </w:t>
      </w:r>
      <w:r w:rsidR="00936C9E">
        <w:t>die</w:t>
      </w:r>
      <w:r w:rsidR="00924A04">
        <w:t xml:space="preserve"> exponentieel stijgt, de omvang </w:t>
      </w:r>
      <w:r w:rsidR="00936C9E">
        <w:t>die</w:t>
      </w:r>
      <w:r w:rsidR="00924A04">
        <w:t xml:space="preserve"> exponentieel daalt</w:t>
      </w:r>
      <w:r w:rsidR="00936C9E">
        <w:t xml:space="preserve"> en</w:t>
      </w:r>
      <w:r w:rsidR="00924A04">
        <w:t xml:space="preserve"> de kosten die </w:t>
      </w:r>
      <w:r w:rsidR="00936C9E">
        <w:t xml:space="preserve">ook </w:t>
      </w:r>
      <w:r w:rsidR="00924A04">
        <w:t xml:space="preserve">exponentieel dalen over de tijd. </w:t>
      </w:r>
    </w:p>
    <w:p w14:paraId="6F991683" w14:textId="77777777" w:rsidR="00E85753" w:rsidRDefault="00E85753" w:rsidP="007F601D"/>
    <w:p w14:paraId="0D477685" w14:textId="1FD7CAB0" w:rsidR="007F601D" w:rsidRDefault="004E68AF" w:rsidP="007F601D">
      <w:r>
        <w:lastRenderedPageBreak/>
        <w:t xml:space="preserve">Dit wordt </w:t>
      </w:r>
      <w:r w:rsidR="008F2103">
        <w:t>geïllustreerd</w:t>
      </w:r>
      <w:r>
        <w:t xml:space="preserve"> </w:t>
      </w:r>
      <w:r w:rsidR="00D23345">
        <w:t>door</w:t>
      </w:r>
      <w:r>
        <w:t xml:space="preserve"> </w:t>
      </w:r>
      <w:r w:rsidR="00303D32">
        <w:t xml:space="preserve">drones </w:t>
      </w:r>
      <w:r>
        <w:t xml:space="preserve">die </w:t>
      </w:r>
      <w:r w:rsidR="00303D32">
        <w:t xml:space="preserve">in 6 jaar tijd 142 keer goedkoper zijn geworden, of </w:t>
      </w:r>
      <w:r w:rsidR="00D23345">
        <w:t xml:space="preserve">door </w:t>
      </w:r>
      <w:r w:rsidR="00303D32">
        <w:t>3D</w:t>
      </w:r>
      <w:r w:rsidR="00D23345">
        <w:t>-</w:t>
      </w:r>
      <w:r w:rsidR="00303D32">
        <w:t xml:space="preserve">printen </w:t>
      </w:r>
      <w:r>
        <w:t xml:space="preserve">wat </w:t>
      </w:r>
      <w:r w:rsidR="00303D32">
        <w:t xml:space="preserve">400 keer goedkoper </w:t>
      </w:r>
      <w:r>
        <w:t xml:space="preserve">is geworden </w:t>
      </w:r>
      <w:r w:rsidR="00303D32">
        <w:t xml:space="preserve">in </w:t>
      </w:r>
      <w:r w:rsidR="00802A17">
        <w:t>7</w:t>
      </w:r>
      <w:r w:rsidR="00303D32">
        <w:t xml:space="preserve"> jaar tijd. </w:t>
      </w:r>
      <w:r w:rsidR="003F607A">
        <w:t xml:space="preserve">Daarmee worden </w:t>
      </w:r>
      <w:r w:rsidR="00A76AF0">
        <w:t>technologieën</w:t>
      </w:r>
      <w:r w:rsidR="003F607A">
        <w:t xml:space="preserve"> en toepassingen steeds toegankelijker voor een breed publiek.</w:t>
      </w:r>
      <w:r w:rsidR="001C121C">
        <w:t xml:space="preserve"> Zo </w:t>
      </w:r>
      <w:r>
        <w:t xml:space="preserve">realiseerde </w:t>
      </w:r>
      <w:r w:rsidR="00D23345">
        <w:t xml:space="preserve">Airbnb, </w:t>
      </w:r>
      <w:r w:rsidR="001C121C">
        <w:t>de grote concurrent van het hotelwezen</w:t>
      </w:r>
      <w:r w:rsidR="00D23345">
        <w:t>,</w:t>
      </w:r>
      <w:r w:rsidR="001C121C">
        <w:t xml:space="preserve"> </w:t>
      </w:r>
      <w:r w:rsidR="00D23345">
        <w:t>“</w:t>
      </w:r>
      <w:r w:rsidR="001C121C">
        <w:t>90x more listings per employee</w:t>
      </w:r>
      <w:r w:rsidR="00D23345">
        <w:t>”</w:t>
      </w:r>
      <w:r w:rsidR="00675401">
        <w:t xml:space="preserve"> in vergelijking met de traditionele hotelwereld</w:t>
      </w:r>
      <w:r w:rsidR="001C121C">
        <w:t>.</w:t>
      </w:r>
      <w:r w:rsidR="00E85753">
        <w:t xml:space="preserve"> Het mag duidelijk zijn dat deze ontwikkeling </w:t>
      </w:r>
      <w:r w:rsidR="00D23345">
        <w:t xml:space="preserve">de </w:t>
      </w:r>
      <w:r w:rsidR="00E85753">
        <w:t xml:space="preserve">bestaande markten in sterke mate op </w:t>
      </w:r>
      <w:r w:rsidR="00D23345">
        <w:t>hun</w:t>
      </w:r>
      <w:r w:rsidR="00E85753">
        <w:t xml:space="preserve"> kop zet.</w:t>
      </w:r>
    </w:p>
    <w:p w14:paraId="099A8CFC" w14:textId="77777777" w:rsidR="007F601D" w:rsidRDefault="007F601D" w:rsidP="007F601D"/>
    <w:p w14:paraId="23E4A201" w14:textId="10F5E6B5" w:rsidR="00180172" w:rsidRDefault="008B409B" w:rsidP="00A5749D">
      <w:r>
        <w:t xml:space="preserve">In het verlengde hiervan schetsen Diamandis en Kotler in </w:t>
      </w:r>
      <w:r w:rsidRPr="001312E3">
        <w:rPr>
          <w:i/>
        </w:rPr>
        <w:t xml:space="preserve">Abundance </w:t>
      </w:r>
      <w:r>
        <w:t>(</w:t>
      </w:r>
      <w:r w:rsidR="003E3369">
        <w:t>2012</w:t>
      </w:r>
      <w:r>
        <w:t>)</w:t>
      </w:r>
      <w:r w:rsidR="008E7406">
        <w:rPr>
          <w:rStyle w:val="EndnoteReference"/>
        </w:rPr>
        <w:endnoteReference w:id="23"/>
      </w:r>
      <w:r>
        <w:t xml:space="preserve"> </w:t>
      </w:r>
      <w:r w:rsidR="00180172">
        <w:t>hoe het niveau van welvaart wereldwijd gestaag stijgt, waarbij exponenti</w:t>
      </w:r>
      <w:r w:rsidR="00043B64">
        <w:t>ë</w:t>
      </w:r>
      <w:r w:rsidR="00180172">
        <w:t xml:space="preserve">le </w:t>
      </w:r>
      <w:r w:rsidR="004B2FE1">
        <w:t>technologieën</w:t>
      </w:r>
      <w:r w:rsidR="00180172">
        <w:t xml:space="preserve"> een belangrijke rol spelen. Daarnaast </w:t>
      </w:r>
      <w:r w:rsidR="00043B64">
        <w:t xml:space="preserve">spelen </w:t>
      </w:r>
      <w:r w:rsidR="00180172">
        <w:t>de opkomst van het individu (</w:t>
      </w:r>
      <w:r w:rsidR="00043B64">
        <w:t xml:space="preserve">de </w:t>
      </w:r>
      <w:r w:rsidR="00180172">
        <w:t>D</w:t>
      </w:r>
      <w:r w:rsidR="00043B64">
        <w:t>IY-</w:t>
      </w:r>
      <w:r w:rsidR="00180172">
        <w:t>revolutie</w:t>
      </w:r>
      <w:r w:rsidR="00043B64">
        <w:t>)</w:t>
      </w:r>
      <w:r w:rsidR="00180172">
        <w:t>, toegang tot geld (</w:t>
      </w:r>
      <w:r w:rsidR="004B2FE1">
        <w:t>onder meer via</w:t>
      </w:r>
      <w:r w:rsidR="00180172">
        <w:t xml:space="preserve"> crowdfunding), alsmede een groeiende groep van miljarden mensen die toegang hebben en komende jaren </w:t>
      </w:r>
      <w:r w:rsidR="004B2FE1">
        <w:t xml:space="preserve">nog gaan </w:t>
      </w:r>
      <w:r w:rsidR="00180172">
        <w:t>krijgen tot internet</w:t>
      </w:r>
      <w:r w:rsidR="004A5726">
        <w:t>,</w:t>
      </w:r>
      <w:r w:rsidR="00043B64">
        <w:t xml:space="preserve"> een rol bij het stijgen van het welvaartsniveau</w:t>
      </w:r>
      <w:r w:rsidR="00180172">
        <w:t xml:space="preserve">. </w:t>
      </w:r>
    </w:p>
    <w:p w14:paraId="6B258404" w14:textId="77777777" w:rsidR="00F92E96" w:rsidRDefault="00F92E96" w:rsidP="004B2FE1"/>
    <w:p w14:paraId="54ED0785" w14:textId="58266173" w:rsidR="008B409B" w:rsidRDefault="004B2FE1" w:rsidP="004B2FE1">
      <w:r>
        <w:t xml:space="preserve">In </w:t>
      </w:r>
      <w:r w:rsidR="007C36C5">
        <w:t xml:space="preserve">het boek </w:t>
      </w:r>
      <w:r w:rsidR="008B409B" w:rsidRPr="001312E3">
        <w:rPr>
          <w:i/>
        </w:rPr>
        <w:t xml:space="preserve">Bold </w:t>
      </w:r>
      <w:r w:rsidR="008B409B">
        <w:t>(</w:t>
      </w:r>
      <w:r w:rsidR="003E3369">
        <w:t>2015</w:t>
      </w:r>
      <w:r w:rsidR="008B409B">
        <w:t>)</w:t>
      </w:r>
      <w:r w:rsidR="00C272A2">
        <w:rPr>
          <w:rStyle w:val="EndnoteReference"/>
        </w:rPr>
        <w:endnoteReference w:id="24"/>
      </w:r>
      <w:r w:rsidR="008B409B">
        <w:t xml:space="preserve"> </w:t>
      </w:r>
      <w:r w:rsidR="009F12E3">
        <w:t>bouwen Diamandis en Kotler hierop verder</w:t>
      </w:r>
      <w:r w:rsidR="00BD47CE">
        <w:t xml:space="preserve"> met </w:t>
      </w:r>
      <w:r w:rsidR="00BD47CE" w:rsidRPr="00043B64">
        <w:t>best practices</w:t>
      </w:r>
      <w:r w:rsidR="00BD47CE">
        <w:t xml:space="preserve"> van beroemde ondernemers zoals Larry Page, Richard Branson en Jeff Bezos</w:t>
      </w:r>
      <w:r w:rsidR="00CC27E2">
        <w:t xml:space="preserve"> die gebruik maken van exponenti</w:t>
      </w:r>
      <w:r w:rsidR="00140228">
        <w:t>ë</w:t>
      </w:r>
      <w:r w:rsidR="00CC27E2">
        <w:t>le technologieën en daarmee bestaande markten hebben opgeschud</w:t>
      </w:r>
      <w:r w:rsidR="00BD47CE">
        <w:t>.</w:t>
      </w:r>
    </w:p>
    <w:p w14:paraId="67ECF870" w14:textId="77777777" w:rsidR="005272B2" w:rsidRDefault="005272B2" w:rsidP="00A5749D"/>
    <w:p w14:paraId="0E2DF1B4" w14:textId="17CDAD8E" w:rsidR="00DA2490" w:rsidRDefault="00DA2490" w:rsidP="00A5749D">
      <w:r>
        <w:t xml:space="preserve">Deze trends </w:t>
      </w:r>
      <w:r w:rsidR="00760715">
        <w:t xml:space="preserve">zetten bestaande </w:t>
      </w:r>
      <w:r>
        <w:t>businessmodellen</w:t>
      </w:r>
      <w:r w:rsidR="00760715">
        <w:t xml:space="preserve"> op </w:t>
      </w:r>
      <w:r w:rsidR="00140228">
        <w:t>hun</w:t>
      </w:r>
      <w:r w:rsidR="00760715">
        <w:t xml:space="preserve"> kop</w:t>
      </w:r>
      <w:r w:rsidR="007C123C">
        <w:t xml:space="preserve">, waarbij het </w:t>
      </w:r>
      <w:r w:rsidR="005A0712">
        <w:t xml:space="preserve">tijdig </w:t>
      </w:r>
      <w:r w:rsidR="007C123C">
        <w:t xml:space="preserve">inspelen op nieuwe ontwikkelingen cruciaal </w:t>
      </w:r>
      <w:r w:rsidR="005A0712">
        <w:t>is</w:t>
      </w:r>
      <w:r>
        <w:t xml:space="preserve">. Denk aan het Finse Nokia welk bedrijf </w:t>
      </w:r>
      <w:r w:rsidR="007C123C">
        <w:t xml:space="preserve">tot voor kort </w:t>
      </w:r>
      <w:r>
        <w:t xml:space="preserve">het Europese voorbeeld </w:t>
      </w:r>
      <w:r w:rsidR="007C123C">
        <w:t xml:space="preserve">was </w:t>
      </w:r>
      <w:r>
        <w:t>van innovatie. Jarenlang domineerde Nokia de markt voor mobiele telefoons</w:t>
      </w:r>
      <w:r w:rsidR="00813E62">
        <w:t>. M</w:t>
      </w:r>
      <w:r>
        <w:t xml:space="preserve">et de opkomst van de iPhone </w:t>
      </w:r>
      <w:r w:rsidR="00760715">
        <w:t>(in relatie tot haar businessmodel met toegang tot i</w:t>
      </w:r>
      <w:r w:rsidR="00140228">
        <w:t>T</w:t>
      </w:r>
      <w:r w:rsidR="00760715">
        <w:t xml:space="preserve">unes) </w:t>
      </w:r>
      <w:r>
        <w:t xml:space="preserve">en andere smartphones ontstond een kentering. Tot medio 2008 waren bijna </w:t>
      </w:r>
      <w:r w:rsidR="00802A17">
        <w:t>vijf</w:t>
      </w:r>
      <w:r>
        <w:t xml:space="preserve"> van de </w:t>
      </w:r>
      <w:r w:rsidR="00802A17">
        <w:t>tien</w:t>
      </w:r>
      <w:r>
        <w:t xml:space="preserve"> mobiele telefoons nog een Nokia</w:t>
      </w:r>
      <w:r w:rsidR="00140228">
        <w:t>.</w:t>
      </w:r>
      <w:r>
        <w:t xml:space="preserve"> </w:t>
      </w:r>
      <w:r w:rsidR="00140228">
        <w:t>W</w:t>
      </w:r>
      <w:r>
        <w:t xml:space="preserve">at </w:t>
      </w:r>
      <w:r w:rsidR="009D3A5C">
        <w:t xml:space="preserve">anno 2014 </w:t>
      </w:r>
      <w:r>
        <w:t>resteert is een paar procent marktaandeel</w:t>
      </w:r>
      <w:r w:rsidR="00235395">
        <w:rPr>
          <w:rStyle w:val="EndnoteReference"/>
        </w:rPr>
        <w:endnoteReference w:id="25"/>
      </w:r>
      <w:r>
        <w:t xml:space="preserve">. </w:t>
      </w:r>
    </w:p>
    <w:p w14:paraId="37445526" w14:textId="77777777" w:rsidR="00DA2490" w:rsidRDefault="00DA2490" w:rsidP="00A5749D"/>
    <w:p w14:paraId="0764F288" w14:textId="4887E31F" w:rsidR="00EA13A6" w:rsidRDefault="00DA2490" w:rsidP="00A5749D">
      <w:r>
        <w:t>Evenzeer staan traditionele businessmodellen onder druk van bestaande bedrijvigheid.</w:t>
      </w:r>
      <w:r w:rsidR="00813E62">
        <w:t xml:space="preserve"> Denk aan de luchtvaartsector met prijsvechters als Ryanair of de taxidienst Uber die dankzij de smartphonerevolutie een hit is geworden</w:t>
      </w:r>
      <w:r w:rsidR="00AB3C5A">
        <w:t xml:space="preserve"> en de taxiwereld doet schudden op haar grondvesten</w:t>
      </w:r>
      <w:r w:rsidR="00813E62">
        <w:t xml:space="preserve">. </w:t>
      </w:r>
      <w:r w:rsidR="00AB3C5A">
        <w:t xml:space="preserve">Zo ook ziet de hotelwereld </w:t>
      </w:r>
      <w:r w:rsidR="00140228">
        <w:t>A</w:t>
      </w:r>
      <w:r w:rsidR="00AB3C5A">
        <w:t xml:space="preserve">irbnb als grote bedreiging, waar de eindgebruiker uiteindelijk van profiteert met betere tarieven, meer keus en transparantie. </w:t>
      </w:r>
      <w:r w:rsidR="007C123C">
        <w:t>Ostenwalder en Pi</w:t>
      </w:r>
      <w:r w:rsidR="00140228">
        <w:t>g</w:t>
      </w:r>
      <w:r w:rsidR="007C123C">
        <w:t>neur bieden met hun Business Model Canvas een goed model om de waardepropositie voor de klant in kaart te brengen</w:t>
      </w:r>
      <w:r w:rsidR="0001784A">
        <w:rPr>
          <w:rStyle w:val="EndnoteReference"/>
        </w:rPr>
        <w:endnoteReference w:id="26"/>
      </w:r>
      <w:r w:rsidR="007C123C">
        <w:t xml:space="preserve">. </w:t>
      </w:r>
      <w:r w:rsidR="00813E62">
        <w:t xml:space="preserve">Net als in de afgelopen eeuwen is technologie </w:t>
      </w:r>
      <w:r w:rsidR="00FB43CC">
        <w:t xml:space="preserve">ook vandaag de dag </w:t>
      </w:r>
      <w:r w:rsidR="00813E62">
        <w:t>een belangrijke driver van innovatie.</w:t>
      </w:r>
    </w:p>
    <w:p w14:paraId="46B910F1" w14:textId="77777777" w:rsidR="00EA13A6" w:rsidRDefault="00EA13A6" w:rsidP="00A5749D"/>
    <w:p w14:paraId="100F382D" w14:textId="491D5DE9" w:rsidR="00BA7E9A" w:rsidRPr="008B7983" w:rsidRDefault="00254B3D" w:rsidP="00254B3D">
      <w:pPr>
        <w:rPr>
          <w:b/>
          <w:lang w:val="en-US"/>
        </w:rPr>
      </w:pPr>
      <w:r w:rsidRPr="008B7983">
        <w:rPr>
          <w:b/>
          <w:lang w:val="en-US"/>
        </w:rPr>
        <w:t>Big data</w:t>
      </w:r>
      <w:r w:rsidR="00461043" w:rsidRPr="008B7983">
        <w:rPr>
          <w:b/>
          <w:lang w:val="en-US"/>
        </w:rPr>
        <w:t>: kans of</w:t>
      </w:r>
      <w:r w:rsidR="00FA1464" w:rsidRPr="008B7983">
        <w:rPr>
          <w:b/>
          <w:lang w:val="en-US"/>
        </w:rPr>
        <w:t xml:space="preserve"> bedreiging</w:t>
      </w:r>
      <w:r w:rsidR="00461043" w:rsidRPr="008B7983">
        <w:rPr>
          <w:b/>
          <w:lang w:val="en-US"/>
        </w:rPr>
        <w:t>?</w:t>
      </w:r>
    </w:p>
    <w:p w14:paraId="417BA5DE" w14:textId="77777777" w:rsidR="0063709D" w:rsidRDefault="0063709D" w:rsidP="00A5749D"/>
    <w:p w14:paraId="216ADDE3" w14:textId="0CFDB13A" w:rsidR="0063709D" w:rsidRDefault="0063709D" w:rsidP="0063709D">
      <w:pPr>
        <w:pBdr>
          <w:top w:val="single" w:sz="4" w:space="1" w:color="auto"/>
          <w:left w:val="single" w:sz="4" w:space="4" w:color="auto"/>
          <w:bottom w:val="single" w:sz="4" w:space="1" w:color="auto"/>
          <w:right w:val="single" w:sz="4" w:space="4" w:color="auto"/>
        </w:pBdr>
      </w:pPr>
      <w:r>
        <w:t>FOTO</w:t>
      </w:r>
      <w:r w:rsidR="00694E94">
        <w:t xml:space="preserve"> GOOGLE GLASS</w:t>
      </w:r>
    </w:p>
    <w:p w14:paraId="3BD2C872" w14:textId="77777777" w:rsidR="00694E94" w:rsidRDefault="00694E94" w:rsidP="0063709D">
      <w:pPr>
        <w:pBdr>
          <w:top w:val="single" w:sz="4" w:space="1" w:color="auto"/>
          <w:left w:val="single" w:sz="4" w:space="4" w:color="auto"/>
          <w:bottom w:val="single" w:sz="4" w:space="1" w:color="auto"/>
          <w:right w:val="single" w:sz="4" w:space="4" w:color="auto"/>
        </w:pBdr>
      </w:pPr>
    </w:p>
    <w:p w14:paraId="20607F0E" w14:textId="30F6F40F" w:rsidR="00694E94" w:rsidRDefault="00694E94" w:rsidP="0063709D">
      <w:pPr>
        <w:pBdr>
          <w:top w:val="single" w:sz="4" w:space="1" w:color="auto"/>
          <w:left w:val="single" w:sz="4" w:space="4" w:color="auto"/>
          <w:bottom w:val="single" w:sz="4" w:space="1" w:color="auto"/>
          <w:right w:val="single" w:sz="4" w:space="4" w:color="auto"/>
        </w:pBdr>
      </w:pPr>
      <w:r>
        <w:t>BIJSCHRIFT</w:t>
      </w:r>
    </w:p>
    <w:p w14:paraId="579F5D96" w14:textId="77777777" w:rsidR="000265BC" w:rsidRDefault="000265BC" w:rsidP="000265BC">
      <w:pPr>
        <w:pBdr>
          <w:top w:val="single" w:sz="4" w:space="1" w:color="auto"/>
          <w:left w:val="single" w:sz="4" w:space="4" w:color="auto"/>
          <w:bottom w:val="single" w:sz="4" w:space="1" w:color="auto"/>
          <w:right w:val="single" w:sz="4" w:space="4" w:color="auto"/>
        </w:pBdr>
        <w:rPr>
          <w:b/>
          <w:i/>
        </w:rPr>
      </w:pPr>
      <w:r w:rsidRPr="00F069D4">
        <w:rPr>
          <w:rFonts w:cs="Helvetica"/>
          <w:b/>
          <w:bCs/>
          <w:i/>
          <w:iCs/>
          <w:lang w:val="en-US" w:eastAsia="ja-JP"/>
        </w:rPr>
        <w:t xml:space="preserve">Google Glass: </w:t>
      </w:r>
      <w:r w:rsidRPr="00F069D4">
        <w:rPr>
          <w:rFonts w:cs="Helvetica"/>
          <w:b/>
          <w:bCs/>
          <w:lang w:val="en-US" w:eastAsia="ja-JP"/>
        </w:rPr>
        <w:t xml:space="preserve">naar een </w:t>
      </w:r>
      <w:r w:rsidRPr="00F069D4">
        <w:rPr>
          <w:rFonts w:cs="Helvetica"/>
          <w:b/>
          <w:bCs/>
          <w:i/>
          <w:iCs/>
          <w:lang w:val="en-US" w:eastAsia="ja-JP"/>
        </w:rPr>
        <w:t>Internet of Things</w:t>
      </w:r>
      <w:r w:rsidRPr="00F069D4">
        <w:rPr>
          <w:rFonts w:cs="Helvetica"/>
          <w:b/>
          <w:bCs/>
          <w:lang w:val="en-US" w:eastAsia="ja-JP"/>
        </w:rPr>
        <w:t>? </w:t>
      </w:r>
    </w:p>
    <w:p w14:paraId="7052847C" w14:textId="4F39479E" w:rsidR="0063709D" w:rsidRPr="00694E94" w:rsidRDefault="000265BC" w:rsidP="0063709D">
      <w:pPr>
        <w:pBdr>
          <w:top w:val="single" w:sz="4" w:space="1" w:color="auto"/>
          <w:left w:val="single" w:sz="4" w:space="4" w:color="auto"/>
          <w:bottom w:val="single" w:sz="4" w:space="1" w:color="auto"/>
          <w:right w:val="single" w:sz="4" w:space="4" w:color="auto"/>
        </w:pBdr>
        <w:rPr>
          <w:b/>
        </w:rPr>
      </w:pPr>
      <w:r w:rsidRPr="00F069D4">
        <w:rPr>
          <w:rFonts w:cs="Helvetica"/>
          <w:lang w:val="en-US" w:eastAsia="ja-JP"/>
        </w:rPr>
        <w:t>De overheid heeft een belangrijke rol in de discussies over privacy en ethiek. De adoptie door gebruikers blijft echter bepalend voor het uiteindelijke succes van dit soort nieuwe toepassingen.</w:t>
      </w:r>
    </w:p>
    <w:p w14:paraId="3F9710C3" w14:textId="77777777" w:rsidR="0063709D" w:rsidRDefault="0063709D" w:rsidP="00A5749D"/>
    <w:p w14:paraId="32EAC734" w14:textId="3BD3F8EE" w:rsidR="00254B3D" w:rsidRDefault="00BA7E9A" w:rsidP="00A5749D">
      <w:r>
        <w:t xml:space="preserve">De exponentiële toename van data is schrikbarend. </w:t>
      </w:r>
      <w:r w:rsidR="00A57AF0">
        <w:t>Alleen al in de periode 2012-2013</w:t>
      </w:r>
      <w:r>
        <w:t xml:space="preserve"> zijn wereldwijd meer dan 90% van alle beschikbare data gegenereerd</w:t>
      </w:r>
      <w:r w:rsidR="00782D19">
        <w:rPr>
          <w:rStyle w:val="EndnoteReference"/>
        </w:rPr>
        <w:endnoteReference w:id="27"/>
      </w:r>
      <w:r>
        <w:t xml:space="preserve">. Dit brengt een </w:t>
      </w:r>
      <w:r>
        <w:lastRenderedPageBreak/>
        <w:t>scala van uitdagingen met zich mee</w:t>
      </w:r>
      <w:r w:rsidR="00140228">
        <w:t>,</w:t>
      </w:r>
      <w:r>
        <w:t xml:space="preserve"> variërend van het verwerken en analyseren van data tot het slim combineren en interpreteren van data. </w:t>
      </w:r>
      <w:r w:rsidR="00782D19">
        <w:t>Data worden gekscherend al de ‘olie van de 21</w:t>
      </w:r>
      <w:r w:rsidR="00782D19" w:rsidRPr="00782D19">
        <w:rPr>
          <w:vertAlign w:val="superscript"/>
        </w:rPr>
        <w:t>e</w:t>
      </w:r>
      <w:r w:rsidR="0032363E">
        <w:t xml:space="preserve"> eeuw’ genoemd</w:t>
      </w:r>
      <w:r w:rsidR="006B6414">
        <w:t xml:space="preserve">. </w:t>
      </w:r>
      <w:r w:rsidR="00413B5C">
        <w:t xml:space="preserve">Het mobiele communicatieverkeer groeit met duizelingwekkende cijfers: in 2020 is de voorspelling </w:t>
      </w:r>
      <w:r w:rsidR="00140228">
        <w:t>dat</w:t>
      </w:r>
      <w:r w:rsidR="00413B5C">
        <w:t xml:space="preserve"> 25 miljard apparaten, van smartphones en tablets tot auto’s en wearables, met elkaar verbonden </w:t>
      </w:r>
      <w:r w:rsidR="00140228">
        <w:t xml:space="preserve">zullen </w:t>
      </w:r>
      <w:r w:rsidR="00413B5C">
        <w:t>zijn</w:t>
      </w:r>
      <w:r w:rsidR="00413B5C">
        <w:rPr>
          <w:rStyle w:val="EndnoteReference"/>
        </w:rPr>
        <w:endnoteReference w:id="28"/>
      </w:r>
      <w:r w:rsidR="00413B5C">
        <w:t xml:space="preserve">. </w:t>
      </w:r>
    </w:p>
    <w:p w14:paraId="73E8D9D9" w14:textId="77777777" w:rsidR="008B3085" w:rsidRDefault="008B3085" w:rsidP="00A5749D"/>
    <w:p w14:paraId="2E82F884" w14:textId="2CFE9CDB" w:rsidR="004D7278" w:rsidRDefault="004D7278" w:rsidP="00A5749D">
      <w:r w:rsidRPr="008B7983">
        <w:rPr>
          <w:lang w:val="en-US"/>
        </w:rPr>
        <w:t>Viktor Mayer-Sch</w:t>
      </w:r>
      <w:r w:rsidR="000E1ECC">
        <w:rPr>
          <w:lang w:val="en-US"/>
        </w:rPr>
        <w:t>ö</w:t>
      </w:r>
      <w:r w:rsidRPr="008B7983">
        <w:rPr>
          <w:lang w:val="en-US"/>
        </w:rPr>
        <w:t xml:space="preserve">nberger </w:t>
      </w:r>
      <w:r w:rsidR="00951075" w:rsidRPr="008B7983">
        <w:rPr>
          <w:lang w:val="en-US"/>
        </w:rPr>
        <w:t>en Kenneth Cukier schreven</w:t>
      </w:r>
      <w:r w:rsidRPr="008B7983">
        <w:rPr>
          <w:lang w:val="en-US"/>
        </w:rPr>
        <w:t xml:space="preserve"> in 2013 het boek </w:t>
      </w:r>
      <w:r w:rsidRPr="008B7983">
        <w:rPr>
          <w:i/>
          <w:lang w:val="en-US"/>
        </w:rPr>
        <w:t>Big Data: a revolution that will transform how we live, work and think</w:t>
      </w:r>
      <w:r w:rsidR="00D21200">
        <w:rPr>
          <w:rStyle w:val="EndnoteReference"/>
        </w:rPr>
        <w:endnoteReference w:id="29"/>
      </w:r>
      <w:r w:rsidRPr="008B7983">
        <w:rPr>
          <w:lang w:val="en-US"/>
        </w:rPr>
        <w:t>.</w:t>
      </w:r>
      <w:r w:rsidR="00BC73DC" w:rsidRPr="008B7983">
        <w:rPr>
          <w:lang w:val="en-US"/>
        </w:rPr>
        <w:t xml:space="preserve"> </w:t>
      </w:r>
      <w:r w:rsidR="00BC73DC">
        <w:t>Hier</w:t>
      </w:r>
      <w:r w:rsidR="000E1ECC">
        <w:t>in</w:t>
      </w:r>
      <w:r w:rsidR="00BC73DC">
        <w:t xml:space="preserve"> benadrukken zij big data als bron, niet zozeer als instrument: big data zijn eerder informatief dan dat ze interpreteren.</w:t>
      </w:r>
      <w:r w:rsidR="00BA592B">
        <w:t xml:space="preserve"> Hoeveel data we ook kunnen verzamelen, het zal altijd een fractie blijven van de totale hoeveelheid </w:t>
      </w:r>
      <w:r w:rsidR="000D15AF">
        <w:t xml:space="preserve">data </w:t>
      </w:r>
      <w:r w:rsidR="00BA592B">
        <w:t xml:space="preserve">en daarmee </w:t>
      </w:r>
      <w:r w:rsidR="000D15AF">
        <w:t xml:space="preserve">zijn we </w:t>
      </w:r>
      <w:r w:rsidR="00BA592B">
        <w:t>per definitie n</w:t>
      </w:r>
      <w:r w:rsidR="000D15AF">
        <w:t>ooi</w:t>
      </w:r>
      <w:r w:rsidR="00BA592B">
        <w:t>t compleet of accuraat. Desalniettemin biedt big data nieuwe inzichten en vergezichten, afhankelijk van de context waarin we deze verzamelen en proberen te interpreteren.</w:t>
      </w:r>
    </w:p>
    <w:p w14:paraId="7184AF00" w14:textId="77777777" w:rsidR="004D7278" w:rsidRDefault="004D7278" w:rsidP="00A5749D"/>
    <w:p w14:paraId="0BEA0DC7" w14:textId="601AF661" w:rsidR="002E6FD8" w:rsidRDefault="002E6FD8" w:rsidP="00A5749D">
      <w:r w:rsidRPr="002E6FD8">
        <w:t xml:space="preserve">Deze </w:t>
      </w:r>
      <w:r>
        <w:t>fantastische ontwikkelingen</w:t>
      </w:r>
      <w:r w:rsidR="00761C6C">
        <w:t>,</w:t>
      </w:r>
      <w:r>
        <w:t xml:space="preserve"> waarvan we de impact nog niet kunnen overzien</w:t>
      </w:r>
      <w:r w:rsidR="00761C6C">
        <w:t>,</w:t>
      </w:r>
      <w:r>
        <w:t xml:space="preserve"> he</w:t>
      </w:r>
      <w:r w:rsidR="00724CD9">
        <w:t xml:space="preserve">bben </w:t>
      </w:r>
      <w:r>
        <w:t>ook een grote schaduwzijde. D</w:t>
      </w:r>
      <w:r w:rsidR="000E1ECC">
        <w:t>eze</w:t>
      </w:r>
      <w:r>
        <w:t xml:space="preserve"> raakt onder meer aan </w:t>
      </w:r>
      <w:r w:rsidR="000E1ECC">
        <w:t xml:space="preserve">de </w:t>
      </w:r>
      <w:r>
        <w:t>ethiek en privacy</w:t>
      </w:r>
      <w:r w:rsidR="004C154A">
        <w:t xml:space="preserve"> in relatie tot (de betekenis van) deze </w:t>
      </w:r>
      <w:r w:rsidR="004F4AC7">
        <w:t>trends</w:t>
      </w:r>
      <w:r w:rsidR="00CF2752">
        <w:t xml:space="preserve">. </w:t>
      </w:r>
      <w:r w:rsidR="004F4AC7">
        <w:t>Transparantie, eigenaarschap en vertrouwen zijn sleutelwoorden</w:t>
      </w:r>
      <w:r w:rsidR="008827D9">
        <w:t xml:space="preserve"> in de discussie</w:t>
      </w:r>
      <w:r w:rsidR="004F4AC7">
        <w:t>. De overheid heeft hier een dubbele pet: enerzijds is de overheid ‘hoeder’ van data, anderzijds welke rechten heeft een overheid</w:t>
      </w:r>
      <w:r w:rsidR="00F6210F">
        <w:t xml:space="preserve"> </w:t>
      </w:r>
      <w:r w:rsidR="00557A7F">
        <w:t xml:space="preserve">(in welke situaties) </w:t>
      </w:r>
      <w:r w:rsidR="00F6210F">
        <w:t>ten opzichte van bijvoorbeeld burgers</w:t>
      </w:r>
      <w:r w:rsidR="00557A7F">
        <w:t xml:space="preserve"> en wie bepaalt dit</w:t>
      </w:r>
      <w:r w:rsidR="00F6210F">
        <w:t xml:space="preserve">? </w:t>
      </w:r>
      <w:r w:rsidR="00557A7F">
        <w:t xml:space="preserve">Klokkenluider </w:t>
      </w:r>
      <w:r w:rsidR="004C154A">
        <w:t>Edward Snowden</w:t>
      </w:r>
      <w:r w:rsidR="00557A7F">
        <w:t xml:space="preserve"> is </w:t>
      </w:r>
      <w:r w:rsidR="00680FE8">
        <w:t>tegen wil en dank uitgegroeid tot een van de iconen in deze discussie die nog lang niet is geluwd</w:t>
      </w:r>
      <w:r w:rsidR="004C154A">
        <w:t>.</w:t>
      </w:r>
    </w:p>
    <w:p w14:paraId="2D1F46CA" w14:textId="77777777" w:rsidR="000C7195" w:rsidRDefault="000C7195" w:rsidP="00A5749D"/>
    <w:p w14:paraId="23EB6F67" w14:textId="7C8E428D" w:rsidR="005C0189" w:rsidRDefault="000C7195" w:rsidP="005C0189">
      <w:r>
        <w:t xml:space="preserve">David Eggers schetst in het boek </w:t>
      </w:r>
      <w:r w:rsidRPr="000C7195">
        <w:rPr>
          <w:i/>
        </w:rPr>
        <w:t>De Cir</w:t>
      </w:r>
      <w:r w:rsidR="000013AA">
        <w:rPr>
          <w:i/>
        </w:rPr>
        <w:t>k</w:t>
      </w:r>
      <w:r w:rsidRPr="000C7195">
        <w:rPr>
          <w:i/>
        </w:rPr>
        <w:t>el</w:t>
      </w:r>
      <w:r>
        <w:rPr>
          <w:rStyle w:val="EndnoteReference"/>
          <w:i/>
        </w:rPr>
        <w:endnoteReference w:id="30"/>
      </w:r>
      <w:r>
        <w:t xml:space="preserve"> eind 2013 treffend hoe langzaam maar zeker </w:t>
      </w:r>
      <w:r w:rsidR="005C5A5A">
        <w:t xml:space="preserve">technologische </w:t>
      </w:r>
      <w:r>
        <w:t>ontwikkelingen voortschrijden</w:t>
      </w:r>
      <w:r w:rsidR="00DE4C5D">
        <w:t>.</w:t>
      </w:r>
      <w:r>
        <w:t xml:space="preserve"> </w:t>
      </w:r>
      <w:r w:rsidR="00DE4C5D">
        <w:t>W</w:t>
      </w:r>
      <w:r>
        <w:t xml:space="preserve">e </w:t>
      </w:r>
      <w:r w:rsidR="00DE4C5D">
        <w:t xml:space="preserve">gaan </w:t>
      </w:r>
      <w:r>
        <w:t>steeds verder zonder afdoende stil te staan bij de sociaal-maatschappelijke consequenties hiervan. In het fictieve internetbedrijf De Cir</w:t>
      </w:r>
      <w:r w:rsidR="000013AA">
        <w:t>k</w:t>
      </w:r>
      <w:r>
        <w:t>el worden o.a. social media, foto- en videomateriaal, mailgegevens</w:t>
      </w:r>
      <w:r w:rsidR="00DE4C5D">
        <w:t xml:space="preserve"> en</w:t>
      </w:r>
      <w:r>
        <w:t xml:space="preserve"> betalingsverkeer gekoppeld </w:t>
      </w:r>
      <w:r w:rsidR="00664199">
        <w:t xml:space="preserve">in </w:t>
      </w:r>
      <w:r>
        <w:t>een universeel besturingsprogramma. Het resultaat hiervan is transparantie in optima forma</w:t>
      </w:r>
      <w:r w:rsidR="000C36CF">
        <w:t>, met als voordelen</w:t>
      </w:r>
      <w:r w:rsidR="00664199">
        <w:t xml:space="preserve"> bijvoorbeeld </w:t>
      </w:r>
      <w:r w:rsidR="00DE4C5D">
        <w:t xml:space="preserve">een </w:t>
      </w:r>
      <w:r w:rsidR="00664199">
        <w:t xml:space="preserve">forse daling </w:t>
      </w:r>
      <w:r w:rsidR="00DE4C5D">
        <w:t xml:space="preserve">van de </w:t>
      </w:r>
      <w:r w:rsidR="00664199">
        <w:t xml:space="preserve">criminaliteit en </w:t>
      </w:r>
      <w:r w:rsidR="00DE4C5D">
        <w:t xml:space="preserve">de </w:t>
      </w:r>
      <w:r w:rsidR="00664199">
        <w:t>mogelijkhe</w:t>
      </w:r>
      <w:r w:rsidR="004A5726">
        <w:t>id</w:t>
      </w:r>
      <w:r w:rsidR="00664199">
        <w:t xml:space="preserve"> preventief in te kunnen grijpen bij virussen op basis van big data. Deze transparantie betekent echter ook het </w:t>
      </w:r>
      <w:r w:rsidR="000C36CF">
        <w:t xml:space="preserve">einde </w:t>
      </w:r>
      <w:r w:rsidR="00DE4C5D">
        <w:t>van</w:t>
      </w:r>
      <w:r w:rsidR="00664199">
        <w:t xml:space="preserve"> </w:t>
      </w:r>
      <w:r w:rsidR="000C36CF">
        <w:t>privacy</w:t>
      </w:r>
      <w:r w:rsidR="00664199">
        <w:t xml:space="preserve"> en </w:t>
      </w:r>
      <w:r w:rsidR="00DE4C5D">
        <w:t xml:space="preserve">een </w:t>
      </w:r>
      <w:r w:rsidR="00664199">
        <w:t>eigen identiteit</w:t>
      </w:r>
      <w:r w:rsidR="000C36CF">
        <w:t>.</w:t>
      </w:r>
      <w:r w:rsidR="005C0189">
        <w:t xml:space="preserve"> </w:t>
      </w:r>
    </w:p>
    <w:p w14:paraId="1A1D88DA" w14:textId="77777777" w:rsidR="005C0189" w:rsidRDefault="005C0189" w:rsidP="005C0189"/>
    <w:p w14:paraId="7A17E324" w14:textId="117985B6" w:rsidR="005C0189" w:rsidRPr="00814EB8" w:rsidRDefault="005C0189" w:rsidP="005C0189">
      <w:r>
        <w:t>Ook Victor Mayer-Sch</w:t>
      </w:r>
      <w:r w:rsidR="00DE4C5D">
        <w:t>ö</w:t>
      </w:r>
      <w:r>
        <w:t xml:space="preserve">nberger is een jaar na </w:t>
      </w:r>
      <w:r w:rsidR="00DE4C5D">
        <w:t xml:space="preserve">de </w:t>
      </w:r>
      <w:r>
        <w:t xml:space="preserve">publicatie van zijn optimistische boek </w:t>
      </w:r>
      <w:r>
        <w:rPr>
          <w:i/>
        </w:rPr>
        <w:t xml:space="preserve">De big data revolutie </w:t>
      </w:r>
      <w:r>
        <w:t xml:space="preserve">genuanceerder geworden. Hij wijst nu naast de kansen </w:t>
      </w:r>
      <w:r w:rsidR="00DE4C5D">
        <w:t xml:space="preserve">ook </w:t>
      </w:r>
      <w:r>
        <w:t>op het gevaar van verdergaande personalisering en in het verlengde daarvan het maken van voorspellingen voor gedrag op basis van big data</w:t>
      </w:r>
      <w:r w:rsidR="00427496">
        <w:rPr>
          <w:rStyle w:val="EndnoteReference"/>
        </w:rPr>
        <w:endnoteReference w:id="31"/>
      </w:r>
      <w:r w:rsidR="00451F1F">
        <w:t>: “Minority Report komt steeds dichterbij”</w:t>
      </w:r>
      <w:r>
        <w:t xml:space="preserve">. </w:t>
      </w:r>
    </w:p>
    <w:p w14:paraId="0171D504" w14:textId="77777777" w:rsidR="00664199" w:rsidRDefault="00664199" w:rsidP="00664199"/>
    <w:p w14:paraId="0705B487" w14:textId="77E3254D" w:rsidR="00EA1084" w:rsidRDefault="003F1B56" w:rsidP="00A5749D">
      <w:r>
        <w:t xml:space="preserve">Het duistere scenario </w:t>
      </w:r>
      <w:r w:rsidRPr="00B370F2">
        <w:rPr>
          <w:i/>
        </w:rPr>
        <w:t xml:space="preserve">1984 </w:t>
      </w:r>
      <w:r>
        <w:t xml:space="preserve">van </w:t>
      </w:r>
      <w:r w:rsidR="00664199">
        <w:t>George Orwell</w:t>
      </w:r>
      <w:r w:rsidR="00DC3B3F">
        <w:t>, uit 1949,</w:t>
      </w:r>
      <w:r w:rsidR="00664199">
        <w:t xml:space="preserve"> </w:t>
      </w:r>
      <w:r>
        <w:t xml:space="preserve">blijkt </w:t>
      </w:r>
      <w:r w:rsidR="00CF7774">
        <w:t xml:space="preserve">ruim </w:t>
      </w:r>
      <w:r>
        <w:t xml:space="preserve">30 jaar na dato </w:t>
      </w:r>
      <w:r w:rsidR="00DC3B3F">
        <w:t xml:space="preserve">en 65 jaar na publicatie </w:t>
      </w:r>
      <w:r w:rsidR="005C0189">
        <w:t xml:space="preserve">nog </w:t>
      </w:r>
      <w:r>
        <w:t xml:space="preserve">zeer actueel. </w:t>
      </w:r>
      <w:r w:rsidR="00DC3B3F">
        <w:t xml:space="preserve">Langs dezelfde lijn </w:t>
      </w:r>
      <w:r w:rsidR="00D0419C">
        <w:t xml:space="preserve">wordt </w:t>
      </w:r>
      <w:r w:rsidR="003D7714">
        <w:t xml:space="preserve">begin 2014 </w:t>
      </w:r>
      <w:r w:rsidR="00D0419C">
        <w:t>gesproken over ‘Google Glass-haat’ en de polarisatie die dit teweegbrengt</w:t>
      </w:r>
      <w:r w:rsidR="007A23A7">
        <w:rPr>
          <w:rStyle w:val="EndnoteReference"/>
        </w:rPr>
        <w:endnoteReference w:id="32"/>
      </w:r>
      <w:r w:rsidR="00D0419C">
        <w:t xml:space="preserve">. </w:t>
      </w:r>
      <w:r w:rsidR="007A23A7">
        <w:t xml:space="preserve">Google Glass </w:t>
      </w:r>
      <w:r w:rsidR="00DF1081">
        <w:t xml:space="preserve">was in eerste instantie </w:t>
      </w:r>
      <w:r w:rsidR="007A23A7">
        <w:t>beperkt als prototype beschikbaar</w:t>
      </w:r>
      <w:r w:rsidR="00DE4C5D">
        <w:t>.</w:t>
      </w:r>
      <w:r w:rsidR="007A23A7">
        <w:t xml:space="preserve"> </w:t>
      </w:r>
      <w:r w:rsidR="00DE4C5D">
        <w:t>Dit</w:t>
      </w:r>
      <w:r w:rsidR="00DF1081">
        <w:t xml:space="preserve"> </w:t>
      </w:r>
      <w:r w:rsidR="007A23A7">
        <w:t>resulteer</w:t>
      </w:r>
      <w:r w:rsidR="00DF1081">
        <w:t>de</w:t>
      </w:r>
      <w:r w:rsidR="007A23A7">
        <w:t xml:space="preserve"> in nieuwsgierige </w:t>
      </w:r>
      <w:r w:rsidR="00DE4C5D">
        <w:t xml:space="preserve">en </w:t>
      </w:r>
      <w:r w:rsidR="007A23A7">
        <w:t xml:space="preserve">enthousiaste reacties aan de ene kant, maar </w:t>
      </w:r>
      <w:r w:rsidR="00390AF4">
        <w:t xml:space="preserve">leidde ook tot </w:t>
      </w:r>
      <w:r w:rsidR="003E40FD">
        <w:t xml:space="preserve">zeer </w:t>
      </w:r>
      <w:r w:rsidR="007A23A7">
        <w:t>negatieve reacties in relatie tot privacy</w:t>
      </w:r>
      <w:r w:rsidR="00DE4C5D">
        <w:t xml:space="preserve"> aan de andere kant</w:t>
      </w:r>
      <w:r w:rsidR="007A23A7">
        <w:t xml:space="preserve">. </w:t>
      </w:r>
      <w:r w:rsidR="00DF1081">
        <w:t>In tweede instantie is begin 2015 besloten het testprogramma voor Glass Explorers stop te zetten</w:t>
      </w:r>
      <w:r w:rsidR="009A57CE">
        <w:rPr>
          <w:rStyle w:val="EndnoteReference"/>
        </w:rPr>
        <w:endnoteReference w:id="33"/>
      </w:r>
      <w:r w:rsidR="00DF1081">
        <w:t xml:space="preserve">. Particulieren kunnen de bril zelf niet meer kopen, maar de trend is gezet en de ontwikkeling van dit soort toepassingen zal doorgaan. </w:t>
      </w:r>
      <w:r w:rsidR="007D1A0B">
        <w:t>Ook d</w:t>
      </w:r>
      <w:r w:rsidR="00664199">
        <w:t xml:space="preserve">e overname </w:t>
      </w:r>
      <w:r w:rsidR="00390AF4">
        <w:t>van Whats</w:t>
      </w:r>
      <w:r w:rsidR="0084600B">
        <w:t>A</w:t>
      </w:r>
      <w:r w:rsidR="00390AF4">
        <w:t xml:space="preserve">pp </w:t>
      </w:r>
      <w:r w:rsidR="00664199">
        <w:t xml:space="preserve">door </w:t>
      </w:r>
      <w:r w:rsidR="000C36CF">
        <w:t xml:space="preserve">Facebook </w:t>
      </w:r>
      <w:r w:rsidR="004278CA">
        <w:t xml:space="preserve">in 2014 </w:t>
      </w:r>
      <w:r w:rsidR="007D1A0B">
        <w:t xml:space="preserve">raakt direct aan </w:t>
      </w:r>
      <w:r w:rsidR="007D1A0B">
        <w:lastRenderedPageBreak/>
        <w:t>de privacydiscussie. Sinds de bekendmaking van de overname hebben concurrenten zoals het Russische Telegram miljoenen nieuwe aanmeldingen gekregen</w:t>
      </w:r>
      <w:r w:rsidR="005214F5">
        <w:rPr>
          <w:rStyle w:val="EndnoteReference"/>
        </w:rPr>
        <w:endnoteReference w:id="34"/>
      </w:r>
      <w:r w:rsidR="007D1A0B">
        <w:t>.</w:t>
      </w:r>
      <w:r w:rsidR="00814EB8">
        <w:t xml:space="preserve"> </w:t>
      </w:r>
    </w:p>
    <w:p w14:paraId="336D2B9D" w14:textId="77777777" w:rsidR="00D87980" w:rsidRDefault="00D87980" w:rsidP="00A5749D"/>
    <w:p w14:paraId="0E4994DF" w14:textId="66E2BB51" w:rsidR="00D87980" w:rsidRPr="00814EB8" w:rsidRDefault="00D87980" w:rsidP="00A5749D">
      <w:r>
        <w:t xml:space="preserve">Een ding is zeker: de technologische ontwikkeling zal blijven doorgaan. </w:t>
      </w:r>
      <w:r w:rsidR="004C1F51">
        <w:t>Gebruik ervan hangt een</w:t>
      </w:r>
      <w:r w:rsidR="00BD6F4D">
        <w:t>-</w:t>
      </w:r>
      <w:r w:rsidR="004C1F51">
        <w:t>op</w:t>
      </w:r>
      <w:r w:rsidR="00BD6F4D">
        <w:t>-</w:t>
      </w:r>
      <w:r w:rsidR="004C1F51">
        <w:t>een samen met de adoptiegraad van gebruikers</w:t>
      </w:r>
      <w:r>
        <w:t>.</w:t>
      </w:r>
      <w:r w:rsidR="004C1F51">
        <w:t xml:space="preserve"> Denk aan het gebruik van implants wat al meer dan een decennium </w:t>
      </w:r>
      <w:r w:rsidR="00CF7774">
        <w:t>mogelijk is</w:t>
      </w:r>
      <w:r w:rsidR="00E1407A">
        <w:t>.</w:t>
      </w:r>
      <w:r w:rsidR="004C1F51">
        <w:t xml:space="preserve"> </w:t>
      </w:r>
      <w:r w:rsidR="00E1407A">
        <w:t>D</w:t>
      </w:r>
      <w:r w:rsidR="004C1F51">
        <w:t xml:space="preserve">e gebruiker blijft </w:t>
      </w:r>
      <w:r w:rsidR="00E1407A">
        <w:t xml:space="preserve">echter </w:t>
      </w:r>
      <w:r w:rsidR="004C1F51">
        <w:t xml:space="preserve">achter en gebruikt vooralsnog liever wearables. Daarnaast heeft de overheid een belangrijke rol in de (ethische) discussie </w:t>
      </w:r>
      <w:r w:rsidR="00390AF4">
        <w:t>over het</w:t>
      </w:r>
      <w:r w:rsidR="004C1F51">
        <w:t xml:space="preserve"> signaleren en waar nodig het ontwikkelen van nieuwe wetgeving.</w:t>
      </w:r>
    </w:p>
    <w:p w14:paraId="00EB49C2" w14:textId="77777777" w:rsidR="00664199" w:rsidRDefault="00664199" w:rsidP="00A5749D"/>
    <w:p w14:paraId="5D79449F" w14:textId="77777777" w:rsidR="00F5295C" w:rsidRPr="005C2AF7" w:rsidRDefault="006149B6" w:rsidP="005C2AF7">
      <w:pPr>
        <w:pStyle w:val="Heading2"/>
      </w:pPr>
      <w:bookmarkStart w:id="10" w:name="_Toc297371172"/>
      <w:r w:rsidRPr="005C2AF7">
        <w:t xml:space="preserve">De </w:t>
      </w:r>
      <w:r w:rsidR="00F5295C" w:rsidRPr="005C2AF7">
        <w:t>rol van de creatieve industrie</w:t>
      </w:r>
      <w:bookmarkEnd w:id="10"/>
      <w:r w:rsidR="00F5295C" w:rsidRPr="005C2AF7">
        <w:t xml:space="preserve"> </w:t>
      </w:r>
    </w:p>
    <w:p w14:paraId="104A5F3F" w14:textId="77777777" w:rsidR="00F41B25" w:rsidRDefault="00F41B25" w:rsidP="005C118A"/>
    <w:p w14:paraId="1034A232" w14:textId="1E9DEC0C" w:rsidR="009721E0" w:rsidRDefault="00F5295C" w:rsidP="005C118A">
      <w:r>
        <w:t xml:space="preserve">De </w:t>
      </w:r>
      <w:r w:rsidR="006149B6">
        <w:t>creatieve industrie speelt een belangrijke rol</w:t>
      </w:r>
      <w:r w:rsidR="007A23A7">
        <w:t xml:space="preserve"> bij het vertalen van trends naar nieuwe producten en diensten</w:t>
      </w:r>
      <w:r w:rsidR="006149B6">
        <w:t>.</w:t>
      </w:r>
      <w:r w:rsidR="004C3CDA">
        <w:t xml:space="preserve"> </w:t>
      </w:r>
      <w:r w:rsidR="002223CF">
        <w:t xml:space="preserve">Deze sector is bij uitstek kundig in het </w:t>
      </w:r>
      <w:r w:rsidR="00582130">
        <w:t xml:space="preserve">genereren van </w:t>
      </w:r>
      <w:r w:rsidR="0049216A">
        <w:t xml:space="preserve">nieuwe </w:t>
      </w:r>
      <w:r w:rsidR="00582130">
        <w:t xml:space="preserve">inzichten en op basis daarvan </w:t>
      </w:r>
      <w:r w:rsidR="0084600B">
        <w:t xml:space="preserve">tot </w:t>
      </w:r>
      <w:r w:rsidR="0049216A">
        <w:t xml:space="preserve">het </w:t>
      </w:r>
      <w:r w:rsidR="00582130">
        <w:t xml:space="preserve">komen </w:t>
      </w:r>
      <w:r w:rsidR="0084600B">
        <w:t>van</w:t>
      </w:r>
      <w:r w:rsidR="00582130">
        <w:t xml:space="preserve"> nieuwe toepassingen</w:t>
      </w:r>
      <w:r w:rsidR="00C94DB3">
        <w:t xml:space="preserve"> waar </w:t>
      </w:r>
      <w:r w:rsidR="0049216A">
        <w:t>eind</w:t>
      </w:r>
      <w:r w:rsidR="00C94DB3">
        <w:t>gebruikers op zitten te wachten</w:t>
      </w:r>
      <w:r w:rsidR="00582130">
        <w:t xml:space="preserve">. Het vertalen van </w:t>
      </w:r>
      <w:r w:rsidR="0049216A">
        <w:t xml:space="preserve">inzichten en </w:t>
      </w:r>
      <w:r w:rsidR="00582130">
        <w:t xml:space="preserve">trends in relatie tot </w:t>
      </w:r>
      <w:r w:rsidR="005A3656">
        <w:t>sociaal-</w:t>
      </w:r>
      <w:r w:rsidR="00C94DB3">
        <w:t xml:space="preserve">maatschappelijke en technologische ontwikkelingen </w:t>
      </w:r>
      <w:r w:rsidR="00582130">
        <w:t xml:space="preserve">is een </w:t>
      </w:r>
      <w:r w:rsidR="001D16A5">
        <w:t xml:space="preserve">belangrijke </w:t>
      </w:r>
      <w:r w:rsidR="00582130">
        <w:t xml:space="preserve">kracht van </w:t>
      </w:r>
      <w:r w:rsidR="00DB35C0">
        <w:t xml:space="preserve">en </w:t>
      </w:r>
      <w:r w:rsidR="0084600B">
        <w:t xml:space="preserve">een </w:t>
      </w:r>
      <w:r w:rsidR="00DB35C0">
        <w:t xml:space="preserve">kans voor </w:t>
      </w:r>
      <w:r w:rsidR="00582130">
        <w:t>de creatieve industrie.</w:t>
      </w:r>
      <w:r w:rsidR="00DB35C0">
        <w:t xml:space="preserve"> Juist de creatieve industrie kan waarde toevoegen voor andere sectoren en maatschappelijke domeinen</w:t>
      </w:r>
      <w:r w:rsidR="00E1407A">
        <w:t>,</w:t>
      </w:r>
      <w:r w:rsidR="00DB35C0">
        <w:t xml:space="preserve"> van veiligheid tot gezondheidszorg en van mobiliteit tot</w:t>
      </w:r>
      <w:r w:rsidR="00005943">
        <w:t xml:space="preserve"> duurzaamheid</w:t>
      </w:r>
      <w:r w:rsidR="00DB35C0">
        <w:t>.</w:t>
      </w:r>
      <w:r w:rsidR="00920B23">
        <w:t xml:space="preserve"> In de publicatie </w:t>
      </w:r>
      <w:r w:rsidR="00920B23" w:rsidRPr="00920B23">
        <w:rPr>
          <w:i/>
        </w:rPr>
        <w:t>Designing a Country: Creative Industries in the Netherlands</w:t>
      </w:r>
      <w:r w:rsidR="00920B23">
        <w:t xml:space="preserve"> (2014)</w:t>
      </w:r>
      <w:r w:rsidR="00070288">
        <w:rPr>
          <w:rStyle w:val="EndnoteReference"/>
        </w:rPr>
        <w:endnoteReference w:id="35"/>
      </w:r>
      <w:r w:rsidR="00920B23">
        <w:t xml:space="preserve"> wordt het belang van de cross-overs naar andere domeinen ook benadrukt, onder het label </w:t>
      </w:r>
      <w:r w:rsidR="00E1407A">
        <w:t>‘</w:t>
      </w:r>
      <w:r w:rsidR="00920B23">
        <w:t>the Dutch approach’.</w:t>
      </w:r>
    </w:p>
    <w:p w14:paraId="4E3F1561" w14:textId="77777777" w:rsidR="00780519" w:rsidRDefault="00780519" w:rsidP="005C118A"/>
    <w:p w14:paraId="6AB245C0" w14:textId="3ED44843" w:rsidR="00EA1F50" w:rsidRDefault="00EA1F50" w:rsidP="005C118A">
      <w:r>
        <w:t>De waarde van de creatieve industrie is echter meer dan alleen puur economisch (</w:t>
      </w:r>
      <w:r w:rsidR="00754A8E">
        <w:t xml:space="preserve">in termen van </w:t>
      </w:r>
      <w:r>
        <w:t xml:space="preserve">een </w:t>
      </w:r>
      <w:r w:rsidR="00754A8E">
        <w:t>tas</w:t>
      </w:r>
      <w:r w:rsidR="0084600B">
        <w:t>t</w:t>
      </w:r>
      <w:r w:rsidR="00754A8E">
        <w:t xml:space="preserve">baar </w:t>
      </w:r>
      <w:r>
        <w:t xml:space="preserve">product). Ook cultureel en maatschappelijk vertegenwoordigt deze sector </w:t>
      </w:r>
      <w:r w:rsidR="00754A8E">
        <w:t xml:space="preserve">een belangrijke </w:t>
      </w:r>
      <w:r>
        <w:t xml:space="preserve">waarde. </w:t>
      </w:r>
      <w:r w:rsidR="0084600B">
        <w:t xml:space="preserve">Denk aan identiteit, symboliek, betekenis en daarmee ook levensstijl. </w:t>
      </w:r>
      <w:r w:rsidR="005A3656">
        <w:t xml:space="preserve">Verder </w:t>
      </w:r>
      <w:r w:rsidR="00537C9E">
        <w:t xml:space="preserve">lijkt er steeds meer sprake van </w:t>
      </w:r>
      <w:r w:rsidR="00C9137A">
        <w:t xml:space="preserve">een </w:t>
      </w:r>
      <w:r w:rsidR="0084600B">
        <w:t xml:space="preserve">zich </w:t>
      </w:r>
      <w:r w:rsidR="00537C9E">
        <w:t>ontwikkel</w:t>
      </w:r>
      <w:r w:rsidR="00C9137A">
        <w:t>en</w:t>
      </w:r>
      <w:r w:rsidR="00537C9E">
        <w:t>d gezicht</w:t>
      </w:r>
      <w:r w:rsidR="0084600B">
        <w:t>s</w:t>
      </w:r>
      <w:r w:rsidR="00537C9E">
        <w:t>punt over de creatieve industrie: “van banenverschaffer en waardegenerator naar een belang als aanjager van innovatie en concurrentiekracht in andere sectoren van de economie en als katalysator van stedelijke ontwikkeling of sociale innovatie in de stad”</w:t>
      </w:r>
      <w:r w:rsidR="004F1643">
        <w:rPr>
          <w:rStyle w:val="EndnoteReference"/>
        </w:rPr>
        <w:endnoteReference w:id="36"/>
      </w:r>
      <w:r w:rsidR="00537C9E">
        <w:t>.</w:t>
      </w:r>
    </w:p>
    <w:p w14:paraId="542AC5B8" w14:textId="77777777" w:rsidR="00EA1F50" w:rsidRDefault="00EA1F50" w:rsidP="005C118A"/>
    <w:p w14:paraId="65241370" w14:textId="5B04BFDA" w:rsidR="005C118A" w:rsidRDefault="005C118A" w:rsidP="005C118A">
      <w:r>
        <w:t xml:space="preserve">Tevens vragen deze ontwikkelingen om nieuwe organisatievormen en nieuwe businessmodellen. Ook hier ligt een kans voor de creatieve industrie die hiermee over de volle breedte experimenteert en good practices kan aandragen. Sebastiaan Olma geeft in zijn boek </w:t>
      </w:r>
      <w:r w:rsidRPr="00F55B60">
        <w:rPr>
          <w:i/>
        </w:rPr>
        <w:t>The serendipity machine</w:t>
      </w:r>
      <w:r w:rsidR="00FD6404">
        <w:rPr>
          <w:i/>
        </w:rPr>
        <w:t>: a disruptive</w:t>
      </w:r>
      <w:r w:rsidR="005F4577">
        <w:rPr>
          <w:i/>
        </w:rPr>
        <w:t xml:space="preserve"> business model for society 3.0</w:t>
      </w:r>
      <w:r w:rsidR="00CB3516" w:rsidRPr="00CB3516">
        <w:rPr>
          <w:rStyle w:val="EndnoteReference"/>
        </w:rPr>
        <w:endnoteReference w:id="37"/>
      </w:r>
      <w:r w:rsidR="002A798F">
        <w:t xml:space="preserve"> </w:t>
      </w:r>
      <w:r>
        <w:t xml:space="preserve">een mooie illustratie over </w:t>
      </w:r>
      <w:r w:rsidR="00CB3516">
        <w:t xml:space="preserve">nieuwe businessmodellen aan de hand van </w:t>
      </w:r>
      <w:r w:rsidR="00AD5ECB">
        <w:t>Seats2Meet</w:t>
      </w:r>
      <w:r w:rsidR="00CB3516">
        <w:t>.com</w:t>
      </w:r>
      <w:r>
        <w:t>.</w:t>
      </w:r>
      <w:r w:rsidR="00A41ECE">
        <w:t xml:space="preserve"> Daarbij maakt hij een onderscheid naar betaling in euro’s versus betaling </w:t>
      </w:r>
      <w:r w:rsidR="00BB3D8F">
        <w:t xml:space="preserve">met </w:t>
      </w:r>
      <w:r w:rsidR="00BB3D8F" w:rsidRPr="00FE0B0A">
        <w:rPr>
          <w:i/>
        </w:rPr>
        <w:t>social capital</w:t>
      </w:r>
      <w:r w:rsidR="00BB3D8F">
        <w:t xml:space="preserve"> (ontmoeting en inspiratie, </w:t>
      </w:r>
      <w:r w:rsidR="00CE1DDA">
        <w:t xml:space="preserve">het </w:t>
      </w:r>
      <w:r w:rsidR="00BB3D8F">
        <w:t>delen van kennis en netwerk</w:t>
      </w:r>
      <w:r w:rsidR="00CE1DDA">
        <w:t>en</w:t>
      </w:r>
      <w:r w:rsidR="00BB3D8F">
        <w:t>)</w:t>
      </w:r>
      <w:r w:rsidR="00A41ECE">
        <w:t>.</w:t>
      </w:r>
      <w:r w:rsidR="00EC035A">
        <w:t xml:space="preserve"> Zo ook ‘betalen’ gebruikers van allerhande </w:t>
      </w:r>
      <w:r w:rsidR="007928ED">
        <w:t xml:space="preserve">‘gratis’ </w:t>
      </w:r>
      <w:r w:rsidR="00EC035A">
        <w:t xml:space="preserve">diensten zoals </w:t>
      </w:r>
      <w:r w:rsidR="001F3F7E">
        <w:t>F</w:t>
      </w:r>
      <w:r w:rsidR="007928ED">
        <w:t xml:space="preserve">acebook of </w:t>
      </w:r>
      <w:r w:rsidR="00B82A39">
        <w:t xml:space="preserve">WhatsApp </w:t>
      </w:r>
      <w:r w:rsidR="00EC035A">
        <w:t>met data in plaats van geld.</w:t>
      </w:r>
    </w:p>
    <w:p w14:paraId="340A8A6D" w14:textId="77777777" w:rsidR="007D1A0B" w:rsidRDefault="007D1A0B" w:rsidP="0092756D"/>
    <w:p w14:paraId="136D502A" w14:textId="7E0B5A1A" w:rsidR="00780519" w:rsidRDefault="005C26FA" w:rsidP="0092756D">
      <w:r>
        <w:t xml:space="preserve">Tot slot </w:t>
      </w:r>
      <w:r w:rsidR="00780519">
        <w:t>stellen deze ontwikkelingen nieuwe eisen aan ons onderwijssysteem</w:t>
      </w:r>
      <w:r w:rsidR="005F2519">
        <w:t xml:space="preserve"> om de complexe uitdagingen, zoals rond duurzaamheid, gezondheidszorg of </w:t>
      </w:r>
      <w:r w:rsidR="00343CFF">
        <w:t xml:space="preserve">in relatie tot </w:t>
      </w:r>
      <w:r w:rsidR="005F2519">
        <w:t>de kredietcrisis, het hoofd te kunnen bieden</w:t>
      </w:r>
      <w:r w:rsidR="00780519">
        <w:t xml:space="preserve">. Marty Neumeier </w:t>
      </w:r>
      <w:r w:rsidR="005F2519">
        <w:t xml:space="preserve">spreekt in zijn boek </w:t>
      </w:r>
      <w:r w:rsidR="005F2519">
        <w:rPr>
          <w:i/>
        </w:rPr>
        <w:t>Metaskills</w:t>
      </w:r>
      <w:r w:rsidR="001649B3">
        <w:rPr>
          <w:i/>
        </w:rPr>
        <w:t>: five talents for the robotic age</w:t>
      </w:r>
      <w:r w:rsidR="009B442E">
        <w:rPr>
          <w:rStyle w:val="EndnoteReference"/>
          <w:i/>
        </w:rPr>
        <w:endnoteReference w:id="38"/>
      </w:r>
      <w:r w:rsidR="005F2519">
        <w:t xml:space="preserve"> over </w:t>
      </w:r>
      <w:r w:rsidR="003017D7">
        <w:t xml:space="preserve">een gebrek aan </w:t>
      </w:r>
      <w:r w:rsidR="003E38D7">
        <w:t xml:space="preserve">het </w:t>
      </w:r>
      <w:r w:rsidR="003017D7">
        <w:t xml:space="preserve">om kunnen gaan met </w:t>
      </w:r>
      <w:r w:rsidR="003017D7" w:rsidRPr="00FE0B0A">
        <w:rPr>
          <w:i/>
        </w:rPr>
        <w:t>interconnected</w:t>
      </w:r>
      <w:r w:rsidR="003017D7">
        <w:t>, non-lineaire en amorfe uitdagingen</w:t>
      </w:r>
      <w:r w:rsidR="005F2519">
        <w:t>.</w:t>
      </w:r>
      <w:r w:rsidR="003017D7">
        <w:t xml:space="preserve"> Daarbij</w:t>
      </w:r>
      <w:r w:rsidR="00307418">
        <w:t xml:space="preserve"> suggereert Neumeijer vijf metaskills om het ‘robottijdperk’ de baas te kunnen: voelen, zien, dromen, maken en </w:t>
      </w:r>
      <w:r w:rsidR="00307418">
        <w:lastRenderedPageBreak/>
        <w:t>leren.</w:t>
      </w:r>
      <w:r w:rsidR="00343CFF">
        <w:t xml:space="preserve"> </w:t>
      </w:r>
      <w:r w:rsidR="004B7788">
        <w:t>Een pleidooi om het onderwijs</w:t>
      </w:r>
      <w:r w:rsidR="002B1F47">
        <w:t>,</w:t>
      </w:r>
      <w:r w:rsidR="004B7788">
        <w:t xml:space="preserve"> dat de basis vormt van toekomstige ondernemers en werknemers</w:t>
      </w:r>
      <w:r w:rsidR="002B1F47">
        <w:t>,</w:t>
      </w:r>
      <w:r w:rsidR="004B7788">
        <w:t xml:space="preserve"> op de schop te nemen.</w:t>
      </w:r>
    </w:p>
    <w:p w14:paraId="566D02F6" w14:textId="77777777" w:rsidR="00D21010" w:rsidRDefault="00D21010" w:rsidP="0092756D"/>
    <w:p w14:paraId="30229E27" w14:textId="426D0791" w:rsidR="00D21010" w:rsidRPr="003D3BBB" w:rsidRDefault="00D21010" w:rsidP="00D21010">
      <w:pPr>
        <w:rPr>
          <w:b/>
        </w:rPr>
      </w:pPr>
      <w:r w:rsidRPr="003D3BBB">
        <w:rPr>
          <w:b/>
        </w:rPr>
        <w:t>Definitie</w:t>
      </w:r>
      <w:r w:rsidR="00C35B24">
        <w:rPr>
          <w:b/>
        </w:rPr>
        <w:t xml:space="preserve"> en cijfers</w:t>
      </w:r>
    </w:p>
    <w:p w14:paraId="3B1A1084" w14:textId="0C661A6E" w:rsidR="00D21010" w:rsidRDefault="00D21010" w:rsidP="00D21010">
      <w:r>
        <w:t xml:space="preserve">Zo kleurrijk en divers als de creatieve industrie is, zo veelzijdig zijn ook de definities. In dit boek wordt onderstaande definitie van TNO uit 2004 gehanteerd, </w:t>
      </w:r>
      <w:r w:rsidR="00193CB3">
        <w:t xml:space="preserve">in het verlengde waarvan </w:t>
      </w:r>
      <w:r>
        <w:t xml:space="preserve">de afgelopen jaren </w:t>
      </w:r>
      <w:r w:rsidR="00193CB3">
        <w:t xml:space="preserve">overigens meerdere </w:t>
      </w:r>
      <w:r>
        <w:t xml:space="preserve">variaties </w:t>
      </w:r>
      <w:r w:rsidR="00193CB3">
        <w:t>zijn ontwikkeld</w:t>
      </w:r>
      <w:r>
        <w:t>.</w:t>
      </w:r>
    </w:p>
    <w:p w14:paraId="71F86354" w14:textId="77777777" w:rsidR="00D21010" w:rsidRDefault="00D21010" w:rsidP="00D21010"/>
    <w:p w14:paraId="5D99255F" w14:textId="148C8020" w:rsidR="00BC09AB" w:rsidRPr="00BC09AB" w:rsidRDefault="00BC09AB" w:rsidP="00BC09AB">
      <w:pPr>
        <w:pBdr>
          <w:top w:val="single" w:sz="4" w:space="1" w:color="auto"/>
          <w:left w:val="single" w:sz="4" w:space="4" w:color="auto"/>
          <w:bottom w:val="single" w:sz="4" w:space="1" w:color="auto"/>
          <w:right w:val="single" w:sz="4" w:space="4" w:color="auto"/>
        </w:pBdr>
        <w:rPr>
          <w:b/>
        </w:rPr>
      </w:pPr>
      <w:r>
        <w:rPr>
          <w:b/>
        </w:rPr>
        <w:t xml:space="preserve">Creatieve </w:t>
      </w:r>
      <w:r w:rsidR="003E38D7">
        <w:rPr>
          <w:b/>
        </w:rPr>
        <w:t>i</w:t>
      </w:r>
      <w:r>
        <w:rPr>
          <w:b/>
        </w:rPr>
        <w:t>ndustrie</w:t>
      </w:r>
    </w:p>
    <w:p w14:paraId="573B8A1F" w14:textId="77777777" w:rsidR="00BC09AB" w:rsidRPr="00E126D4" w:rsidRDefault="00BC09AB" w:rsidP="00BC09AB">
      <w:pPr>
        <w:pBdr>
          <w:top w:val="single" w:sz="4" w:space="1" w:color="auto"/>
          <w:left w:val="single" w:sz="4" w:space="4" w:color="auto"/>
          <w:bottom w:val="single" w:sz="4" w:space="1" w:color="auto"/>
          <w:right w:val="single" w:sz="4" w:space="4" w:color="auto"/>
        </w:pBdr>
      </w:pPr>
    </w:p>
    <w:p w14:paraId="61078360" w14:textId="77777777" w:rsidR="00D21010" w:rsidRPr="003D3BBB" w:rsidRDefault="00D21010" w:rsidP="00BC09AB">
      <w:pPr>
        <w:pBdr>
          <w:top w:val="single" w:sz="4" w:space="1" w:color="auto"/>
          <w:left w:val="single" w:sz="4" w:space="4" w:color="auto"/>
          <w:bottom w:val="single" w:sz="4" w:space="1" w:color="auto"/>
          <w:right w:val="single" w:sz="4" w:space="4" w:color="auto"/>
        </w:pBdr>
        <w:rPr>
          <w:i/>
        </w:rPr>
      </w:pPr>
      <w:r w:rsidRPr="003D3BBB">
        <w:rPr>
          <w:i/>
        </w:rPr>
        <w:t>“De creatieve industrie is een</w:t>
      </w:r>
      <w:r>
        <w:rPr>
          <w:i/>
        </w:rPr>
        <w:t xml:space="preserve"> specifieke vorm van bedrijvigheid die producten of diensten voortbrengt die het resultaat zijn van individuele of collectieve, creatieve arbeid en ondernemerschap. Inhoud en symboliek zijn de belangrijkste elementen van deze producten en diensten. Ze worden aangeschaft door consumenten en zakelijke afnemers omdat ze een betekenis oproepen. Op basis daarvan ontstaat een ervaring. Daarmee speelt de creatieve industrie een belangrijke rol in ontwikkeling en onderhoud van levensstijlen en culturele identiteiten in onze samenleving</w:t>
      </w:r>
      <w:r w:rsidRPr="003D3BBB">
        <w:rPr>
          <w:i/>
        </w:rPr>
        <w:t>”</w:t>
      </w:r>
      <w:r>
        <w:rPr>
          <w:rStyle w:val="EndnoteReference"/>
          <w:i/>
        </w:rPr>
        <w:endnoteReference w:id="39"/>
      </w:r>
      <w:r>
        <w:rPr>
          <w:i/>
        </w:rPr>
        <w:t>.</w:t>
      </w:r>
    </w:p>
    <w:p w14:paraId="7847EF6F" w14:textId="77777777" w:rsidR="00D21010" w:rsidRDefault="00D21010" w:rsidP="00D21010"/>
    <w:p w14:paraId="37D5EE1B" w14:textId="3BE3EC11" w:rsidR="00D21010" w:rsidRDefault="00D21010" w:rsidP="00D21010">
      <w:r>
        <w:t xml:space="preserve">In Europa loopt het debat over de creatieve industrie eigenlijk al sinds 1997, toen </w:t>
      </w:r>
      <w:r w:rsidR="00BD6F4D">
        <w:t xml:space="preserve">in het Verenigd Koninkrijk </w:t>
      </w:r>
      <w:r>
        <w:t xml:space="preserve">het Department for Culture, Media and Sports (DCMS) de Creative Industries Taskforce oprichtte. </w:t>
      </w:r>
      <w:r w:rsidR="00262496">
        <w:t xml:space="preserve">Het Verenigd Koninkrijk heeft zelfs een staatssecretaris voor Creative Industries gekend. </w:t>
      </w:r>
      <w:r>
        <w:t>Volgens Paul Rutten (2014)</w:t>
      </w:r>
      <w:r>
        <w:rPr>
          <w:rStyle w:val="EndnoteReference"/>
        </w:rPr>
        <w:endnoteReference w:id="40"/>
      </w:r>
      <w:r>
        <w:t xml:space="preserve"> was dit mede ingegeven door het inzicht dat </w:t>
      </w:r>
      <w:r w:rsidR="00BD6F4D">
        <w:t xml:space="preserve">in 1995 </w:t>
      </w:r>
      <w:r>
        <w:t xml:space="preserve">de export van de Britse muziekindustrie die van de staalindustrie overtrof: </w:t>
      </w:r>
      <w:r w:rsidRPr="00BD6F4D">
        <w:t>“</w:t>
      </w:r>
      <w:r w:rsidRPr="00E1407A">
        <w:t>Andere bronnen van welvaart dienden zich aan. Het economische beleid van de Britse regering was aan bijstelling toe. Cultuur en creativiteit werden factoren van betekenis</w:t>
      </w:r>
      <w:r w:rsidRPr="00BD6F4D">
        <w:t>”.</w:t>
      </w:r>
    </w:p>
    <w:p w14:paraId="251C4146" w14:textId="77777777" w:rsidR="00D21010" w:rsidRDefault="00D21010" w:rsidP="00D21010"/>
    <w:p w14:paraId="259DB3F9" w14:textId="2874F96B" w:rsidR="000A5EDE" w:rsidRDefault="00D21010" w:rsidP="00B869A5">
      <w:r>
        <w:t xml:space="preserve">In Nederland heeft de creatieve industrie als sector sterke aandacht gekregen sinds het verschijnen van Florida’s bestseller in 2002 over </w:t>
      </w:r>
      <w:r w:rsidR="0010791B">
        <w:t>de opkomst van de creatieve klasse</w:t>
      </w:r>
      <w:r w:rsidR="0010791B">
        <w:rPr>
          <w:rStyle w:val="EndnoteReference"/>
        </w:rPr>
        <w:endnoteReference w:id="41"/>
      </w:r>
      <w:r w:rsidR="0010791B">
        <w:t>. Conform zijn definitie, welke aanzienlijk breder is dan die door het C</w:t>
      </w:r>
      <w:r w:rsidR="0090358A">
        <w:t>entraal Bureau voor Statistiek (C</w:t>
      </w:r>
      <w:r w:rsidR="0010791B">
        <w:t>BS</w:t>
      </w:r>
      <w:r w:rsidR="0090358A">
        <w:t>)</w:t>
      </w:r>
      <w:r w:rsidR="0010791B">
        <w:t xml:space="preserve"> wordt gehanteerd, beslaat de creatieve klasse 47% van de beroepsbevolking, of exclusief technici bijna 30%</w:t>
      </w:r>
      <w:r w:rsidR="0010791B">
        <w:rPr>
          <w:rStyle w:val="EndnoteReference"/>
        </w:rPr>
        <w:endnoteReference w:id="42"/>
      </w:r>
      <w:r w:rsidR="0010791B">
        <w:t>.</w:t>
      </w:r>
      <w:r w:rsidR="00BB2216">
        <w:t xml:space="preserve"> </w:t>
      </w:r>
    </w:p>
    <w:p w14:paraId="7052701E" w14:textId="77777777" w:rsidR="000A5EDE" w:rsidRDefault="000A5EDE" w:rsidP="00B869A5"/>
    <w:p w14:paraId="092AD832" w14:textId="173C2816" w:rsidR="000C714D" w:rsidRDefault="003F6412" w:rsidP="00B869A5">
      <w:r>
        <w:t>De</w:t>
      </w:r>
      <w:r w:rsidR="008D4C7A">
        <w:t>ze</w:t>
      </w:r>
      <w:r>
        <w:t xml:space="preserve"> cijfers </w:t>
      </w:r>
      <w:r w:rsidR="00675401">
        <w:t xml:space="preserve">van Florida </w:t>
      </w:r>
      <w:r w:rsidR="00C72E65">
        <w:t xml:space="preserve">over de creatieve klasse </w:t>
      </w:r>
      <w:r>
        <w:t xml:space="preserve">zijn </w:t>
      </w:r>
      <w:r w:rsidR="008D4C7A">
        <w:t xml:space="preserve">evident </w:t>
      </w:r>
      <w:r>
        <w:t>niet een-op-een vergelijkbaar met de definitie en afbakening van het CBS</w:t>
      </w:r>
      <w:r w:rsidR="00C72E65">
        <w:t xml:space="preserve"> over de creatieve industrie als beroepsgroep</w:t>
      </w:r>
      <w:r>
        <w:t>.</w:t>
      </w:r>
      <w:r w:rsidR="00CE3587">
        <w:t xml:space="preserve"> Verschillen </w:t>
      </w:r>
      <w:r w:rsidR="00BD3C74">
        <w:t xml:space="preserve">zijn te relateren aan </w:t>
      </w:r>
      <w:r w:rsidR="0091326B">
        <w:t xml:space="preserve">het feit </w:t>
      </w:r>
      <w:r w:rsidR="00BD3C74">
        <w:t>dat zogenaamde bedrijfseenheden of volledig of niet worden meegeteld</w:t>
      </w:r>
      <w:r w:rsidR="00675401">
        <w:t xml:space="preserve"> door het CBS</w:t>
      </w:r>
      <w:r w:rsidR="00CE3587">
        <w:t>.</w:t>
      </w:r>
      <w:r w:rsidR="00BD3C74">
        <w:t xml:space="preserve"> Ook kan er (ten dele) overlap zijn tussen </w:t>
      </w:r>
      <w:r w:rsidR="000A5EDE">
        <w:t>(</w:t>
      </w:r>
      <w:r w:rsidR="00BD3C74">
        <w:t>top</w:t>
      </w:r>
      <w:r w:rsidR="000A5EDE">
        <w:t>)</w:t>
      </w:r>
      <w:r w:rsidR="00BD3C74">
        <w:t xml:space="preserve">sectoren, denk aan ICT in relatie tot de topsector </w:t>
      </w:r>
      <w:r w:rsidR="00854DE7">
        <w:t>C</w:t>
      </w:r>
      <w:r w:rsidR="00BD3C74">
        <w:t xml:space="preserve">reatieve </w:t>
      </w:r>
      <w:r w:rsidR="00854DE7">
        <w:t>I</w:t>
      </w:r>
      <w:r w:rsidR="00BD3C74">
        <w:t>ndustrie, alsmede de ICT</w:t>
      </w:r>
      <w:r w:rsidR="0091326B">
        <w:t>-</w:t>
      </w:r>
      <w:r w:rsidR="00BD3C74" w:rsidRPr="00FE0B0A">
        <w:rPr>
          <w:i/>
        </w:rPr>
        <w:t>roadmap</w:t>
      </w:r>
      <w:r w:rsidR="00BD3C74">
        <w:t xml:space="preserve"> van de t</w:t>
      </w:r>
      <w:r w:rsidR="000758A0">
        <w:t>opsector H</w:t>
      </w:r>
      <w:r w:rsidR="0091326B">
        <w:t xml:space="preserve">igh </w:t>
      </w:r>
      <w:r w:rsidR="000758A0">
        <w:t>T</w:t>
      </w:r>
      <w:r w:rsidR="0091326B">
        <w:t xml:space="preserve">ech </w:t>
      </w:r>
      <w:r w:rsidR="000758A0">
        <w:t>S</w:t>
      </w:r>
      <w:r w:rsidR="0091326B">
        <w:t xml:space="preserve">ystemen en </w:t>
      </w:r>
      <w:r w:rsidR="000758A0">
        <w:t>M</w:t>
      </w:r>
      <w:r w:rsidR="0091326B">
        <w:t>aterialen (HTSM)</w:t>
      </w:r>
      <w:r w:rsidR="000758A0">
        <w:t xml:space="preserve">: een digitale ontwerper wordt </w:t>
      </w:r>
      <w:r w:rsidR="000A5EDE">
        <w:t xml:space="preserve">bijvoorbeeld </w:t>
      </w:r>
      <w:r w:rsidR="000758A0">
        <w:t>meegerekend onder ICT</w:t>
      </w:r>
      <w:r w:rsidR="0091326B">
        <w:t>-</w:t>
      </w:r>
      <w:r w:rsidR="000758A0">
        <w:t>cijfers van het CBS</w:t>
      </w:r>
      <w:r w:rsidR="004F66F2">
        <w:t>, niet onder de creatieve industrie</w:t>
      </w:r>
      <w:r w:rsidR="000758A0">
        <w:t>.</w:t>
      </w:r>
      <w:r w:rsidR="00675401">
        <w:t xml:space="preserve"> Mede als gevolg hiervan komt het CBS op een lager percentage uit van de beroepsbevolking dat onder de creatieve industrie wordt geschaard.</w:t>
      </w:r>
    </w:p>
    <w:p w14:paraId="6DA60132" w14:textId="77777777" w:rsidR="000C714D" w:rsidRDefault="000C714D" w:rsidP="00B869A5"/>
    <w:p w14:paraId="424D460B" w14:textId="5816C862" w:rsidR="003F6412" w:rsidRPr="003F6412" w:rsidRDefault="000C714D" w:rsidP="00B869A5">
      <w:r>
        <w:t xml:space="preserve">Daarnaast is een deel van de creatieve industrie niet zichtbaar in </w:t>
      </w:r>
      <w:r w:rsidR="00675401">
        <w:t xml:space="preserve">de CBS </w:t>
      </w:r>
      <w:r>
        <w:t>cijfers doordat dit onderdeel is van een bedrijf dat onder een andere sector wordt meegerekend</w:t>
      </w:r>
      <w:r w:rsidR="0091326B">
        <w:t>,</w:t>
      </w:r>
      <w:r w:rsidR="00586CDE">
        <w:t xml:space="preserve"> zoals Philips </w:t>
      </w:r>
      <w:r w:rsidR="00711399">
        <w:t xml:space="preserve">of Hema </w:t>
      </w:r>
      <w:r w:rsidR="00586CDE">
        <w:t xml:space="preserve">met een eigen </w:t>
      </w:r>
      <w:r w:rsidR="0091326B">
        <w:t>d</w:t>
      </w:r>
      <w:r w:rsidR="00586CDE">
        <w:t>esignafdeling</w:t>
      </w:r>
      <w:r>
        <w:t>.</w:t>
      </w:r>
      <w:r w:rsidR="000A5EDE">
        <w:t xml:space="preserve"> </w:t>
      </w:r>
      <w:r w:rsidR="00B3397E">
        <w:t xml:space="preserve">Het CBS werkt met cijfers die vergelijkbaar zijn door de tijd, maar ook </w:t>
      </w:r>
      <w:r w:rsidR="009F5534">
        <w:t>tussen topsectoren</w:t>
      </w:r>
      <w:r w:rsidR="001E714F">
        <w:t>, nationaal</w:t>
      </w:r>
      <w:r w:rsidR="009F5534">
        <w:t xml:space="preserve"> en </w:t>
      </w:r>
      <w:r w:rsidR="00B3397E">
        <w:t>internationaal.</w:t>
      </w:r>
      <w:r w:rsidR="00FF1DBC">
        <w:t xml:space="preserve"> Deze cijfers zijn gebaseerd op </w:t>
      </w:r>
      <w:r w:rsidR="00D224C4">
        <w:t xml:space="preserve">de Standaard Bedrijfsindeling (SBI), voor de creatieve </w:t>
      </w:r>
      <w:r w:rsidR="00D224C4">
        <w:lastRenderedPageBreak/>
        <w:t xml:space="preserve">industrie aangevuld met cijfers van </w:t>
      </w:r>
      <w:r w:rsidR="00D22E01">
        <w:t>ledenlijsten van brancheorganisaties en bedrijvenplatforms</w:t>
      </w:r>
      <w:r w:rsidR="00D224C4">
        <w:t>.</w:t>
      </w:r>
    </w:p>
    <w:p w14:paraId="5F70F30C" w14:textId="77777777" w:rsidR="003F6412" w:rsidRDefault="003F6412" w:rsidP="00B869A5"/>
    <w:p w14:paraId="0E0B5DC2" w14:textId="1E7C59EC" w:rsidR="009F5534" w:rsidRPr="00166B71" w:rsidRDefault="00166B71" w:rsidP="00B869A5">
      <w:r>
        <w:t>Economische relevantie is een belangrijk criterium voor het topsectorenbeleid en daarmee ook voor de CBS</w:t>
      </w:r>
      <w:r w:rsidR="008F30F9">
        <w:t>-</w:t>
      </w:r>
      <w:r>
        <w:t>cijfers. Discussie bestaat over onderdelen die inhoudelijk onder de creatieve industrie kunnen worden geschaard, maar vooralsnog subsidiegedreven zijn. Daar openbaart zich de januskop van de creatieve industrie</w:t>
      </w:r>
      <w:r w:rsidR="000A5EDE">
        <w:t>: ‘</w:t>
      </w:r>
      <w:r>
        <w:t>cultuur en economie</w:t>
      </w:r>
      <w:r w:rsidR="000A5EDE">
        <w:t>’</w:t>
      </w:r>
      <w:r>
        <w:t xml:space="preserve">. Enerzijds is een brede </w:t>
      </w:r>
      <w:r w:rsidR="00F445EA">
        <w:t xml:space="preserve">culturele en </w:t>
      </w:r>
      <w:r>
        <w:t xml:space="preserve">creatieve ‘humuslaag’ essentieel, anderzijds zal een deel hiervan niet direct economisch rendabel zijn. </w:t>
      </w:r>
      <w:r w:rsidR="00F445EA">
        <w:t xml:space="preserve">Rendabel </w:t>
      </w:r>
      <w:r w:rsidR="008F30F9">
        <w:t>voor</w:t>
      </w:r>
      <w:r w:rsidR="00F445EA">
        <w:t xml:space="preserve"> zichzelf, maar ook in relatie tot andere </w:t>
      </w:r>
      <w:r w:rsidR="00C12069">
        <w:t xml:space="preserve">(maatschappelijke) </w:t>
      </w:r>
      <w:r w:rsidR="00F445EA">
        <w:t>domeinen. Daarmee verschuift het debat gestaag in de richting van een creatieve economie in plaats van sec de creatieve industrie.</w:t>
      </w:r>
    </w:p>
    <w:p w14:paraId="43A809C5" w14:textId="77777777" w:rsidR="002B1F47" w:rsidRDefault="002B1F47" w:rsidP="00C731CC"/>
    <w:p w14:paraId="18953F7F" w14:textId="3C0BAAB6" w:rsidR="00813010" w:rsidRDefault="001C54E4" w:rsidP="00C731CC">
      <w:r>
        <w:t xml:space="preserve">In de </w:t>
      </w:r>
      <w:r w:rsidR="00255920">
        <w:t>M</w:t>
      </w:r>
      <w:r>
        <w:t xml:space="preserve">onitor topsectoren 2014 </w:t>
      </w:r>
      <w:r w:rsidR="00255920">
        <w:t xml:space="preserve">van het CBS </w:t>
      </w:r>
      <w:r>
        <w:t xml:space="preserve">worden cijfers gepresenteerd over de periode 2010-2012. </w:t>
      </w:r>
      <w:r w:rsidR="00813010">
        <w:t xml:space="preserve">Daarbij wordt de creatieve industrie opgedeeld </w:t>
      </w:r>
      <w:r w:rsidR="003D7F0F">
        <w:t>in</w:t>
      </w:r>
      <w:r w:rsidR="00813010">
        <w:t xml:space="preserve"> vier</w:t>
      </w:r>
      <w:r w:rsidR="00E3124F">
        <w:t xml:space="preserve"> onderdelen</w:t>
      </w:r>
      <w:r w:rsidR="00813010">
        <w:t>:</w:t>
      </w:r>
    </w:p>
    <w:p w14:paraId="663B1FB5" w14:textId="38A40D54" w:rsidR="00813010" w:rsidRDefault="00E3124F" w:rsidP="00623385">
      <w:pPr>
        <w:pStyle w:val="ListParagraph"/>
        <w:numPr>
          <w:ilvl w:val="0"/>
          <w:numId w:val="15"/>
        </w:numPr>
      </w:pPr>
      <w:r>
        <w:t>Kunst (incl. podiumkunsten)</w:t>
      </w:r>
    </w:p>
    <w:p w14:paraId="2AB6872B" w14:textId="26A0DD3D" w:rsidR="00623385" w:rsidRDefault="00E3124F" w:rsidP="00623385">
      <w:pPr>
        <w:pStyle w:val="ListParagraph"/>
        <w:numPr>
          <w:ilvl w:val="0"/>
          <w:numId w:val="15"/>
        </w:numPr>
      </w:pPr>
      <w:r>
        <w:t xml:space="preserve">Cultureel </w:t>
      </w:r>
      <w:r w:rsidR="008F30F9">
        <w:t>e</w:t>
      </w:r>
      <w:r>
        <w:t>rfgoed (incl. musea)</w:t>
      </w:r>
    </w:p>
    <w:p w14:paraId="46A66EDB" w14:textId="04542DD4" w:rsidR="00623385" w:rsidRDefault="00E3124F" w:rsidP="00623385">
      <w:pPr>
        <w:pStyle w:val="ListParagraph"/>
        <w:numPr>
          <w:ilvl w:val="0"/>
          <w:numId w:val="15"/>
        </w:numPr>
      </w:pPr>
      <w:r>
        <w:t xml:space="preserve">Media en </w:t>
      </w:r>
      <w:r w:rsidR="008F30F9">
        <w:t>e</w:t>
      </w:r>
      <w:r>
        <w:t>ntertainment (incl. games, film)</w:t>
      </w:r>
    </w:p>
    <w:p w14:paraId="413216E8" w14:textId="5C86AAFF" w:rsidR="00623385" w:rsidRPr="000E1B75" w:rsidRDefault="00E3124F" w:rsidP="00623385">
      <w:pPr>
        <w:pStyle w:val="ListParagraph"/>
        <w:numPr>
          <w:ilvl w:val="0"/>
          <w:numId w:val="15"/>
        </w:numPr>
      </w:pPr>
      <w:r>
        <w:t>Creatief zakelijke dienstverlening (incl. mode, design, architectuur, reclame)</w:t>
      </w:r>
    </w:p>
    <w:p w14:paraId="664F6788" w14:textId="77777777" w:rsidR="000E1B75" w:rsidRDefault="000E1B75" w:rsidP="00C731CC"/>
    <w:p w14:paraId="704DEAEC" w14:textId="612D2737" w:rsidR="001C54E4" w:rsidRDefault="00B57F10" w:rsidP="00C731CC">
      <w:r w:rsidRPr="00B57F10">
        <w:rPr>
          <w:rFonts w:cs="Calibri"/>
          <w:iCs/>
          <w:lang w:val="en-US"/>
        </w:rPr>
        <w:t xml:space="preserve">In 2012 komen daar voor de creatieve industrie de volgende kerncijfers uit (in relatie tot </w:t>
      </w:r>
      <w:r>
        <w:rPr>
          <w:rFonts w:cs="Calibri"/>
          <w:iCs/>
          <w:lang w:val="en-US"/>
        </w:rPr>
        <w:t>andere topsectoren en Nederland</w:t>
      </w:r>
      <w:r w:rsidRPr="00B57F10">
        <w:rPr>
          <w:rStyle w:val="EndnoteReference"/>
        </w:rPr>
        <w:endnoteReference w:id="43"/>
      </w:r>
      <w:r w:rsidRPr="00B57F10">
        <w:t>:</w:t>
      </w:r>
    </w:p>
    <w:p w14:paraId="53BCA791" w14:textId="77777777" w:rsidR="00B57F10" w:rsidRPr="00B57F10" w:rsidRDefault="00B57F10" w:rsidP="00C731CC"/>
    <w:tbl>
      <w:tblPr>
        <w:tblStyle w:val="TableGrid"/>
        <w:tblW w:w="0" w:type="auto"/>
        <w:tblLook w:val="04A0" w:firstRow="1" w:lastRow="0" w:firstColumn="1" w:lastColumn="0" w:noHBand="0" w:noVBand="1"/>
      </w:tblPr>
      <w:tblGrid>
        <w:gridCol w:w="3295"/>
        <w:gridCol w:w="1662"/>
        <w:gridCol w:w="1982"/>
        <w:gridCol w:w="2117"/>
      </w:tblGrid>
      <w:tr w:rsidR="007451EF" w:rsidRPr="00DA0BAC" w14:paraId="1A678A3F" w14:textId="77777777" w:rsidTr="006D1F8A">
        <w:tc>
          <w:tcPr>
            <w:tcW w:w="3295" w:type="dxa"/>
          </w:tcPr>
          <w:p w14:paraId="2AC976AB" w14:textId="2CBC3349" w:rsidR="007451EF" w:rsidRPr="00DA0BAC" w:rsidRDefault="007451EF" w:rsidP="00C731CC">
            <w:pPr>
              <w:rPr>
                <w:rFonts w:asciiTheme="minorHAnsi" w:hAnsiTheme="minorHAnsi"/>
                <w:b/>
              </w:rPr>
            </w:pPr>
            <w:r w:rsidRPr="00DA0BAC">
              <w:rPr>
                <w:rFonts w:asciiTheme="minorHAnsi" w:hAnsiTheme="minorHAnsi"/>
                <w:b/>
              </w:rPr>
              <w:t>Kerncijfers</w:t>
            </w:r>
          </w:p>
        </w:tc>
        <w:tc>
          <w:tcPr>
            <w:tcW w:w="1662" w:type="dxa"/>
          </w:tcPr>
          <w:p w14:paraId="0DDA48C1" w14:textId="74215A78" w:rsidR="007451EF" w:rsidRPr="00DA0BAC" w:rsidRDefault="007451EF" w:rsidP="00C731CC">
            <w:pPr>
              <w:rPr>
                <w:rFonts w:asciiTheme="minorHAnsi" w:hAnsiTheme="minorHAnsi"/>
                <w:b/>
              </w:rPr>
            </w:pPr>
            <w:r w:rsidRPr="00DA0BAC">
              <w:rPr>
                <w:rFonts w:asciiTheme="minorHAnsi" w:hAnsiTheme="minorHAnsi"/>
                <w:b/>
              </w:rPr>
              <w:t xml:space="preserve">Creatieve </w:t>
            </w:r>
            <w:r w:rsidR="008F30F9">
              <w:rPr>
                <w:rFonts w:asciiTheme="minorHAnsi" w:hAnsiTheme="minorHAnsi"/>
                <w:b/>
              </w:rPr>
              <w:t>i</w:t>
            </w:r>
            <w:r w:rsidRPr="00DA0BAC">
              <w:rPr>
                <w:rFonts w:asciiTheme="minorHAnsi" w:hAnsiTheme="minorHAnsi"/>
                <w:b/>
              </w:rPr>
              <w:t>ndustrie</w:t>
            </w:r>
            <w:r w:rsidR="008F30F9">
              <w:rPr>
                <w:rFonts w:asciiTheme="minorHAnsi" w:hAnsiTheme="minorHAnsi"/>
                <w:b/>
              </w:rPr>
              <w:t xml:space="preserve"> (CI)</w:t>
            </w:r>
          </w:p>
        </w:tc>
        <w:tc>
          <w:tcPr>
            <w:tcW w:w="1982" w:type="dxa"/>
          </w:tcPr>
          <w:p w14:paraId="0A25C44C" w14:textId="3E9899B7" w:rsidR="007451EF" w:rsidRPr="00DA0BAC" w:rsidRDefault="00270E6C" w:rsidP="00C731CC">
            <w:pPr>
              <w:rPr>
                <w:rFonts w:asciiTheme="minorHAnsi" w:hAnsiTheme="minorHAnsi"/>
                <w:b/>
              </w:rPr>
            </w:pPr>
            <w:r w:rsidRPr="00DA0BAC">
              <w:rPr>
                <w:rFonts w:asciiTheme="minorHAnsi" w:hAnsiTheme="minorHAnsi"/>
                <w:b/>
              </w:rPr>
              <w:t xml:space="preserve">Totaal </w:t>
            </w:r>
            <w:r w:rsidR="008F30F9">
              <w:rPr>
                <w:rFonts w:asciiTheme="minorHAnsi" w:hAnsiTheme="minorHAnsi"/>
                <w:b/>
              </w:rPr>
              <w:t>t</w:t>
            </w:r>
            <w:r w:rsidR="007451EF" w:rsidRPr="00DA0BAC">
              <w:rPr>
                <w:rFonts w:asciiTheme="minorHAnsi" w:hAnsiTheme="minorHAnsi"/>
                <w:b/>
              </w:rPr>
              <w:t>opsectoren</w:t>
            </w:r>
          </w:p>
        </w:tc>
        <w:tc>
          <w:tcPr>
            <w:tcW w:w="2117" w:type="dxa"/>
          </w:tcPr>
          <w:p w14:paraId="65E84337" w14:textId="576D9BC6" w:rsidR="007451EF" w:rsidRPr="00DA0BAC" w:rsidRDefault="00270E6C" w:rsidP="00C731CC">
            <w:pPr>
              <w:rPr>
                <w:rFonts w:asciiTheme="minorHAnsi" w:hAnsiTheme="minorHAnsi"/>
                <w:b/>
              </w:rPr>
            </w:pPr>
            <w:r w:rsidRPr="00DA0BAC">
              <w:rPr>
                <w:rFonts w:asciiTheme="minorHAnsi" w:hAnsiTheme="minorHAnsi"/>
                <w:b/>
              </w:rPr>
              <w:t xml:space="preserve">Totaal </w:t>
            </w:r>
            <w:r w:rsidR="007451EF" w:rsidRPr="00DA0BAC">
              <w:rPr>
                <w:rFonts w:asciiTheme="minorHAnsi" w:hAnsiTheme="minorHAnsi"/>
                <w:b/>
              </w:rPr>
              <w:t>Nederland</w:t>
            </w:r>
          </w:p>
        </w:tc>
      </w:tr>
      <w:tr w:rsidR="007451EF" w:rsidRPr="00DA0BAC" w14:paraId="6B6F6D2C" w14:textId="77777777" w:rsidTr="006D1F8A">
        <w:tc>
          <w:tcPr>
            <w:tcW w:w="3295" w:type="dxa"/>
          </w:tcPr>
          <w:p w14:paraId="112F50A1" w14:textId="4AACC7A8" w:rsidR="007451EF" w:rsidRPr="00DA0BAC" w:rsidRDefault="007451EF" w:rsidP="00C731CC">
            <w:pPr>
              <w:rPr>
                <w:rFonts w:asciiTheme="minorHAnsi" w:hAnsiTheme="minorHAnsi"/>
              </w:rPr>
            </w:pPr>
            <w:r w:rsidRPr="00DA0BAC">
              <w:rPr>
                <w:rFonts w:asciiTheme="minorHAnsi" w:hAnsiTheme="minorHAnsi"/>
              </w:rPr>
              <w:t>Productie</w:t>
            </w:r>
            <w:r w:rsidR="00712AC9" w:rsidRPr="00DA0BAC">
              <w:rPr>
                <w:rFonts w:asciiTheme="minorHAnsi" w:hAnsiTheme="minorHAnsi"/>
              </w:rPr>
              <w:t xml:space="preserve"> (x mln euro)</w:t>
            </w:r>
          </w:p>
        </w:tc>
        <w:tc>
          <w:tcPr>
            <w:tcW w:w="1662" w:type="dxa"/>
          </w:tcPr>
          <w:p w14:paraId="5F34FDBD" w14:textId="511D9DC0" w:rsidR="007451EF" w:rsidRPr="00DA0BAC" w:rsidRDefault="00712AC9" w:rsidP="00C731CC">
            <w:pPr>
              <w:rPr>
                <w:rFonts w:asciiTheme="minorHAnsi" w:hAnsiTheme="minorHAnsi"/>
              </w:rPr>
            </w:pPr>
            <w:r w:rsidRPr="00DA0BAC">
              <w:rPr>
                <w:rFonts w:asciiTheme="minorHAnsi" w:hAnsiTheme="minorHAnsi"/>
              </w:rPr>
              <w:t>21.401</w:t>
            </w:r>
            <w:r w:rsidR="00812AF1" w:rsidRPr="00DA0BAC">
              <w:rPr>
                <w:rFonts w:asciiTheme="minorHAnsi" w:hAnsiTheme="minorHAnsi"/>
              </w:rPr>
              <w:t xml:space="preserve"> </w:t>
            </w:r>
          </w:p>
        </w:tc>
        <w:tc>
          <w:tcPr>
            <w:tcW w:w="1982" w:type="dxa"/>
          </w:tcPr>
          <w:p w14:paraId="0EF71FEB" w14:textId="17A7826C" w:rsidR="007451EF" w:rsidRPr="00DA0BAC" w:rsidRDefault="00712AC9" w:rsidP="00C731CC">
            <w:pPr>
              <w:rPr>
                <w:rFonts w:asciiTheme="minorHAnsi" w:hAnsiTheme="minorHAnsi"/>
              </w:rPr>
            </w:pPr>
            <w:r w:rsidRPr="00DA0BAC">
              <w:rPr>
                <w:rFonts w:asciiTheme="minorHAnsi" w:hAnsiTheme="minorHAnsi"/>
              </w:rPr>
              <w:t>442.497</w:t>
            </w:r>
            <w:r w:rsidR="0001753A" w:rsidRPr="00DA0BAC">
              <w:rPr>
                <w:rFonts w:asciiTheme="minorHAnsi" w:hAnsiTheme="minorHAnsi"/>
              </w:rPr>
              <w:t xml:space="preserve"> (</w:t>
            </w:r>
            <w:r w:rsidR="00812AF1" w:rsidRPr="00DA0BAC">
              <w:rPr>
                <w:rFonts w:asciiTheme="minorHAnsi" w:hAnsiTheme="minorHAnsi"/>
              </w:rPr>
              <w:t>CI 4,8</w:t>
            </w:r>
            <w:r w:rsidR="0001753A" w:rsidRPr="00DA0BAC">
              <w:rPr>
                <w:rFonts w:asciiTheme="minorHAnsi" w:hAnsiTheme="minorHAnsi"/>
              </w:rPr>
              <w:t>%)</w:t>
            </w:r>
          </w:p>
        </w:tc>
        <w:tc>
          <w:tcPr>
            <w:tcW w:w="2117" w:type="dxa"/>
          </w:tcPr>
          <w:p w14:paraId="39902F32" w14:textId="3100509D" w:rsidR="007451EF" w:rsidRPr="00DA0BAC" w:rsidRDefault="00712AC9" w:rsidP="002D4440">
            <w:pPr>
              <w:rPr>
                <w:rFonts w:asciiTheme="minorHAnsi" w:hAnsiTheme="minorHAnsi"/>
              </w:rPr>
            </w:pPr>
            <w:r w:rsidRPr="00DA0BAC">
              <w:rPr>
                <w:rFonts w:asciiTheme="minorHAnsi" w:hAnsiTheme="minorHAnsi"/>
              </w:rPr>
              <w:t xml:space="preserve">1.244.749 </w:t>
            </w:r>
            <w:r w:rsidR="0001753A" w:rsidRPr="00DA0BAC">
              <w:rPr>
                <w:rFonts w:asciiTheme="minorHAnsi" w:hAnsiTheme="minorHAnsi"/>
              </w:rPr>
              <w:t>(</w:t>
            </w:r>
            <w:r w:rsidR="00812AF1" w:rsidRPr="00DA0BAC">
              <w:rPr>
                <w:rFonts w:asciiTheme="minorHAnsi" w:hAnsiTheme="minorHAnsi"/>
              </w:rPr>
              <w:t>CI 1,7</w:t>
            </w:r>
            <w:r w:rsidR="0001753A" w:rsidRPr="00DA0BAC">
              <w:rPr>
                <w:rFonts w:asciiTheme="minorHAnsi" w:hAnsiTheme="minorHAnsi"/>
              </w:rPr>
              <w:t>%)</w:t>
            </w:r>
          </w:p>
        </w:tc>
      </w:tr>
      <w:tr w:rsidR="007451EF" w:rsidRPr="00DA0BAC" w14:paraId="3C9DAC3F" w14:textId="77777777" w:rsidTr="006D1F8A">
        <w:tc>
          <w:tcPr>
            <w:tcW w:w="3295" w:type="dxa"/>
          </w:tcPr>
          <w:p w14:paraId="515D0D74" w14:textId="201A9D63" w:rsidR="007451EF" w:rsidRPr="00DA0BAC" w:rsidRDefault="007451EF" w:rsidP="00C731CC">
            <w:pPr>
              <w:rPr>
                <w:rFonts w:asciiTheme="minorHAnsi" w:hAnsiTheme="minorHAnsi"/>
              </w:rPr>
            </w:pPr>
            <w:r w:rsidRPr="00DA0BAC">
              <w:rPr>
                <w:rFonts w:asciiTheme="minorHAnsi" w:hAnsiTheme="minorHAnsi"/>
              </w:rPr>
              <w:t>Toegevoegde waarde</w:t>
            </w:r>
            <w:r w:rsidR="00712AC9" w:rsidRPr="00DA0BAC">
              <w:rPr>
                <w:rFonts w:asciiTheme="minorHAnsi" w:hAnsiTheme="minorHAnsi"/>
              </w:rPr>
              <w:t xml:space="preserve"> (x mln euro)</w:t>
            </w:r>
          </w:p>
        </w:tc>
        <w:tc>
          <w:tcPr>
            <w:tcW w:w="1662" w:type="dxa"/>
          </w:tcPr>
          <w:p w14:paraId="79DA0C94" w14:textId="20EF211A" w:rsidR="007451EF" w:rsidRPr="00DA0BAC" w:rsidRDefault="00712AC9" w:rsidP="00C731CC">
            <w:pPr>
              <w:rPr>
                <w:rFonts w:asciiTheme="minorHAnsi" w:hAnsiTheme="minorHAnsi"/>
              </w:rPr>
            </w:pPr>
            <w:r w:rsidRPr="00DA0BAC">
              <w:rPr>
                <w:rFonts w:asciiTheme="minorHAnsi" w:hAnsiTheme="minorHAnsi"/>
              </w:rPr>
              <w:t>10.534</w:t>
            </w:r>
          </w:p>
        </w:tc>
        <w:tc>
          <w:tcPr>
            <w:tcW w:w="1982" w:type="dxa"/>
          </w:tcPr>
          <w:p w14:paraId="3D218A1E" w14:textId="76F5D653" w:rsidR="007451EF" w:rsidRPr="00DA0BAC" w:rsidRDefault="00712AC9" w:rsidP="00C731CC">
            <w:pPr>
              <w:rPr>
                <w:rFonts w:asciiTheme="minorHAnsi" w:hAnsiTheme="minorHAnsi"/>
              </w:rPr>
            </w:pPr>
            <w:r w:rsidRPr="00DA0BAC">
              <w:rPr>
                <w:rFonts w:asciiTheme="minorHAnsi" w:hAnsiTheme="minorHAnsi"/>
              </w:rPr>
              <w:t>144.959</w:t>
            </w:r>
            <w:r w:rsidR="0001753A" w:rsidRPr="00DA0BAC">
              <w:rPr>
                <w:rFonts w:asciiTheme="minorHAnsi" w:hAnsiTheme="minorHAnsi"/>
              </w:rPr>
              <w:t xml:space="preserve"> (</w:t>
            </w:r>
            <w:r w:rsidR="005F1190" w:rsidRPr="00DA0BAC">
              <w:rPr>
                <w:rFonts w:asciiTheme="minorHAnsi" w:hAnsiTheme="minorHAnsi"/>
              </w:rPr>
              <w:t>CI 7,3</w:t>
            </w:r>
            <w:r w:rsidR="0001753A" w:rsidRPr="00DA0BAC">
              <w:rPr>
                <w:rFonts w:asciiTheme="minorHAnsi" w:hAnsiTheme="minorHAnsi"/>
              </w:rPr>
              <w:t>%)</w:t>
            </w:r>
          </w:p>
        </w:tc>
        <w:tc>
          <w:tcPr>
            <w:tcW w:w="2117" w:type="dxa"/>
          </w:tcPr>
          <w:p w14:paraId="4ABC8095" w14:textId="57495B3D" w:rsidR="007451EF" w:rsidRPr="00DA0BAC" w:rsidRDefault="00712AC9" w:rsidP="00C731CC">
            <w:pPr>
              <w:rPr>
                <w:rFonts w:asciiTheme="minorHAnsi" w:hAnsiTheme="minorHAnsi"/>
              </w:rPr>
            </w:pPr>
            <w:r w:rsidRPr="00DA0BAC">
              <w:rPr>
                <w:rFonts w:asciiTheme="minorHAnsi" w:hAnsiTheme="minorHAnsi"/>
              </w:rPr>
              <w:t>578.917</w:t>
            </w:r>
            <w:r w:rsidR="005F1190" w:rsidRPr="00DA0BAC">
              <w:rPr>
                <w:rFonts w:asciiTheme="minorHAnsi" w:hAnsiTheme="minorHAnsi"/>
              </w:rPr>
              <w:t xml:space="preserve"> (CI 1,8</w:t>
            </w:r>
            <w:r w:rsidR="0001753A" w:rsidRPr="00DA0BAC">
              <w:rPr>
                <w:rFonts w:asciiTheme="minorHAnsi" w:hAnsiTheme="minorHAnsi"/>
              </w:rPr>
              <w:t>%)</w:t>
            </w:r>
          </w:p>
        </w:tc>
      </w:tr>
      <w:tr w:rsidR="007451EF" w:rsidRPr="00DA0BAC" w14:paraId="7D07F5B9" w14:textId="77777777" w:rsidTr="006D1F8A">
        <w:tc>
          <w:tcPr>
            <w:tcW w:w="3295" w:type="dxa"/>
          </w:tcPr>
          <w:p w14:paraId="278D41FD" w14:textId="592BD548" w:rsidR="007451EF" w:rsidRPr="00DA0BAC" w:rsidRDefault="007451EF" w:rsidP="00C731CC">
            <w:pPr>
              <w:rPr>
                <w:rFonts w:asciiTheme="minorHAnsi" w:hAnsiTheme="minorHAnsi"/>
              </w:rPr>
            </w:pPr>
            <w:r w:rsidRPr="00DA0BAC">
              <w:rPr>
                <w:rFonts w:asciiTheme="minorHAnsi" w:hAnsiTheme="minorHAnsi"/>
              </w:rPr>
              <w:t>Werkzame personen</w:t>
            </w:r>
            <w:r w:rsidR="00140890" w:rsidRPr="00DA0BAC">
              <w:rPr>
                <w:rFonts w:asciiTheme="minorHAnsi" w:hAnsiTheme="minorHAnsi"/>
              </w:rPr>
              <w:t xml:space="preserve"> (x 1.000 fte)</w:t>
            </w:r>
          </w:p>
        </w:tc>
        <w:tc>
          <w:tcPr>
            <w:tcW w:w="1662" w:type="dxa"/>
          </w:tcPr>
          <w:p w14:paraId="71295176" w14:textId="10D5A55C" w:rsidR="007451EF" w:rsidRPr="00DA0BAC" w:rsidRDefault="00140890" w:rsidP="005F1190">
            <w:pPr>
              <w:rPr>
                <w:rFonts w:asciiTheme="minorHAnsi" w:hAnsiTheme="minorHAnsi"/>
              </w:rPr>
            </w:pPr>
            <w:r w:rsidRPr="00DA0BAC">
              <w:rPr>
                <w:rFonts w:asciiTheme="minorHAnsi" w:hAnsiTheme="minorHAnsi"/>
              </w:rPr>
              <w:t>180</w:t>
            </w:r>
            <w:r w:rsidR="0001753A" w:rsidRPr="00DA0BAC">
              <w:rPr>
                <w:rFonts w:asciiTheme="minorHAnsi" w:hAnsiTheme="minorHAnsi"/>
              </w:rPr>
              <w:t xml:space="preserve"> </w:t>
            </w:r>
          </w:p>
        </w:tc>
        <w:tc>
          <w:tcPr>
            <w:tcW w:w="1982" w:type="dxa"/>
          </w:tcPr>
          <w:p w14:paraId="592711CE" w14:textId="4A82D650" w:rsidR="007451EF" w:rsidRPr="00DA0BAC" w:rsidRDefault="00140890" w:rsidP="00C731CC">
            <w:pPr>
              <w:rPr>
                <w:rFonts w:asciiTheme="minorHAnsi" w:hAnsiTheme="minorHAnsi"/>
              </w:rPr>
            </w:pPr>
            <w:r w:rsidRPr="00DA0BAC">
              <w:rPr>
                <w:rFonts w:asciiTheme="minorHAnsi" w:hAnsiTheme="minorHAnsi"/>
              </w:rPr>
              <w:t>1.380</w:t>
            </w:r>
            <w:r w:rsidR="0001753A" w:rsidRPr="00DA0BAC">
              <w:rPr>
                <w:rFonts w:asciiTheme="minorHAnsi" w:hAnsiTheme="minorHAnsi"/>
              </w:rPr>
              <w:t xml:space="preserve"> (</w:t>
            </w:r>
            <w:r w:rsidR="005F1190" w:rsidRPr="00DA0BAC">
              <w:rPr>
                <w:rFonts w:asciiTheme="minorHAnsi" w:hAnsiTheme="minorHAnsi"/>
              </w:rPr>
              <w:t xml:space="preserve">CI 13 </w:t>
            </w:r>
            <w:r w:rsidR="0001753A" w:rsidRPr="00DA0BAC">
              <w:rPr>
                <w:rFonts w:asciiTheme="minorHAnsi" w:hAnsiTheme="minorHAnsi"/>
              </w:rPr>
              <w:t>%)</w:t>
            </w:r>
          </w:p>
        </w:tc>
        <w:tc>
          <w:tcPr>
            <w:tcW w:w="2117" w:type="dxa"/>
          </w:tcPr>
          <w:p w14:paraId="4AE2E214" w14:textId="3BDCCAE4" w:rsidR="007451EF" w:rsidRPr="00DA0BAC" w:rsidRDefault="00140890" w:rsidP="005F1190">
            <w:pPr>
              <w:rPr>
                <w:rFonts w:asciiTheme="minorHAnsi" w:hAnsiTheme="minorHAnsi"/>
              </w:rPr>
            </w:pPr>
            <w:r w:rsidRPr="00DA0BAC">
              <w:rPr>
                <w:rFonts w:asciiTheme="minorHAnsi" w:hAnsiTheme="minorHAnsi"/>
              </w:rPr>
              <w:t>7.059</w:t>
            </w:r>
            <w:r w:rsidR="0001753A" w:rsidRPr="00DA0BAC">
              <w:rPr>
                <w:rFonts w:asciiTheme="minorHAnsi" w:hAnsiTheme="minorHAnsi"/>
              </w:rPr>
              <w:t xml:space="preserve"> (</w:t>
            </w:r>
            <w:r w:rsidR="005F1190" w:rsidRPr="00DA0BAC">
              <w:rPr>
                <w:rFonts w:asciiTheme="minorHAnsi" w:hAnsiTheme="minorHAnsi"/>
              </w:rPr>
              <w:t>CI 2,5</w:t>
            </w:r>
            <w:r w:rsidR="0001753A" w:rsidRPr="00DA0BAC">
              <w:rPr>
                <w:rFonts w:asciiTheme="minorHAnsi" w:hAnsiTheme="minorHAnsi"/>
              </w:rPr>
              <w:t>%)</w:t>
            </w:r>
          </w:p>
        </w:tc>
      </w:tr>
      <w:tr w:rsidR="007451EF" w:rsidRPr="00DA0BAC" w14:paraId="5D243364" w14:textId="77777777" w:rsidTr="006D1F8A">
        <w:tc>
          <w:tcPr>
            <w:tcW w:w="3295" w:type="dxa"/>
          </w:tcPr>
          <w:p w14:paraId="74E14EED" w14:textId="50D45B4B" w:rsidR="007451EF" w:rsidRPr="00DA0BAC" w:rsidRDefault="007451EF" w:rsidP="00C731CC">
            <w:pPr>
              <w:rPr>
                <w:rFonts w:asciiTheme="minorHAnsi" w:hAnsiTheme="minorHAnsi"/>
              </w:rPr>
            </w:pPr>
            <w:r w:rsidRPr="00DA0BAC">
              <w:rPr>
                <w:rFonts w:asciiTheme="minorHAnsi" w:hAnsiTheme="minorHAnsi"/>
              </w:rPr>
              <w:t>Aantal bedrijven</w:t>
            </w:r>
          </w:p>
        </w:tc>
        <w:tc>
          <w:tcPr>
            <w:tcW w:w="1662" w:type="dxa"/>
          </w:tcPr>
          <w:p w14:paraId="029DD2A9" w14:textId="6F3575C3" w:rsidR="007451EF" w:rsidRPr="00DA0BAC" w:rsidRDefault="003B1096" w:rsidP="005F1190">
            <w:pPr>
              <w:rPr>
                <w:rFonts w:asciiTheme="minorHAnsi" w:hAnsiTheme="minorHAnsi"/>
              </w:rPr>
            </w:pPr>
            <w:r w:rsidRPr="00DA0BAC">
              <w:rPr>
                <w:rFonts w:asciiTheme="minorHAnsi" w:hAnsiTheme="minorHAnsi"/>
              </w:rPr>
              <w:t>130.550</w:t>
            </w:r>
            <w:r w:rsidR="0001753A" w:rsidRPr="00DA0BAC">
              <w:rPr>
                <w:rFonts w:asciiTheme="minorHAnsi" w:hAnsiTheme="minorHAnsi"/>
              </w:rPr>
              <w:t xml:space="preserve"> </w:t>
            </w:r>
          </w:p>
        </w:tc>
        <w:tc>
          <w:tcPr>
            <w:tcW w:w="1982" w:type="dxa"/>
          </w:tcPr>
          <w:p w14:paraId="7BA75AE8" w14:textId="1A075188" w:rsidR="007451EF" w:rsidRPr="00DA0BAC" w:rsidRDefault="003B1096" w:rsidP="00C731CC">
            <w:pPr>
              <w:rPr>
                <w:rFonts w:asciiTheme="minorHAnsi" w:hAnsiTheme="minorHAnsi"/>
              </w:rPr>
            </w:pPr>
            <w:r w:rsidRPr="00DA0BAC">
              <w:rPr>
                <w:rFonts w:asciiTheme="minorHAnsi" w:hAnsiTheme="minorHAnsi"/>
              </w:rPr>
              <w:t>318.550</w:t>
            </w:r>
            <w:r w:rsidR="0001753A" w:rsidRPr="00DA0BAC">
              <w:rPr>
                <w:rFonts w:asciiTheme="minorHAnsi" w:hAnsiTheme="minorHAnsi"/>
              </w:rPr>
              <w:t xml:space="preserve"> (</w:t>
            </w:r>
            <w:r w:rsidR="005F1190" w:rsidRPr="00DA0BAC">
              <w:rPr>
                <w:rFonts w:asciiTheme="minorHAnsi" w:hAnsiTheme="minorHAnsi"/>
              </w:rPr>
              <w:t>CI 41</w:t>
            </w:r>
            <w:r w:rsidR="0001753A" w:rsidRPr="00DA0BAC">
              <w:rPr>
                <w:rFonts w:asciiTheme="minorHAnsi" w:hAnsiTheme="minorHAnsi"/>
              </w:rPr>
              <w:t>%)</w:t>
            </w:r>
          </w:p>
        </w:tc>
        <w:tc>
          <w:tcPr>
            <w:tcW w:w="2117" w:type="dxa"/>
          </w:tcPr>
          <w:p w14:paraId="5E577B5B" w14:textId="2840040A" w:rsidR="007451EF" w:rsidRPr="00DA0BAC" w:rsidRDefault="003B1096" w:rsidP="00C731CC">
            <w:pPr>
              <w:rPr>
                <w:rFonts w:asciiTheme="minorHAnsi" w:hAnsiTheme="minorHAnsi"/>
              </w:rPr>
            </w:pPr>
            <w:r w:rsidRPr="00DA0BAC">
              <w:rPr>
                <w:rFonts w:asciiTheme="minorHAnsi" w:hAnsiTheme="minorHAnsi"/>
              </w:rPr>
              <w:t>1.362.815</w:t>
            </w:r>
            <w:r w:rsidR="005F1190" w:rsidRPr="00DA0BAC">
              <w:rPr>
                <w:rFonts w:asciiTheme="minorHAnsi" w:hAnsiTheme="minorHAnsi"/>
              </w:rPr>
              <w:t xml:space="preserve"> (CI 9,6</w:t>
            </w:r>
            <w:r w:rsidR="0001753A" w:rsidRPr="00DA0BAC">
              <w:rPr>
                <w:rFonts w:asciiTheme="minorHAnsi" w:hAnsiTheme="minorHAnsi"/>
              </w:rPr>
              <w:t>%)</w:t>
            </w:r>
          </w:p>
        </w:tc>
      </w:tr>
      <w:tr w:rsidR="007451EF" w:rsidRPr="00DA0BAC" w14:paraId="52B1A152" w14:textId="77777777" w:rsidTr="006D1F8A">
        <w:tc>
          <w:tcPr>
            <w:tcW w:w="3295" w:type="dxa"/>
          </w:tcPr>
          <w:p w14:paraId="42934D95" w14:textId="17198790" w:rsidR="007451EF" w:rsidRPr="00DA0BAC" w:rsidRDefault="007451EF" w:rsidP="00C731CC">
            <w:pPr>
              <w:rPr>
                <w:rFonts w:asciiTheme="minorHAnsi" w:hAnsiTheme="minorHAnsi"/>
              </w:rPr>
            </w:pPr>
            <w:r w:rsidRPr="00DA0BAC">
              <w:rPr>
                <w:rFonts w:asciiTheme="minorHAnsi" w:hAnsiTheme="minorHAnsi"/>
              </w:rPr>
              <w:t>Uitvoer van goederen</w:t>
            </w:r>
            <w:r w:rsidR="003B1096" w:rsidRPr="00DA0BAC">
              <w:rPr>
                <w:rFonts w:asciiTheme="minorHAnsi" w:hAnsiTheme="minorHAnsi"/>
              </w:rPr>
              <w:t xml:space="preserve"> (x mln euro)</w:t>
            </w:r>
          </w:p>
        </w:tc>
        <w:tc>
          <w:tcPr>
            <w:tcW w:w="1662" w:type="dxa"/>
          </w:tcPr>
          <w:p w14:paraId="281433DB" w14:textId="70F3B4A5" w:rsidR="007451EF" w:rsidRPr="00DA0BAC" w:rsidRDefault="00167EE2" w:rsidP="005F1190">
            <w:pPr>
              <w:rPr>
                <w:rFonts w:asciiTheme="minorHAnsi" w:hAnsiTheme="minorHAnsi"/>
              </w:rPr>
            </w:pPr>
            <w:r w:rsidRPr="00DA0BAC">
              <w:rPr>
                <w:rFonts w:asciiTheme="minorHAnsi" w:hAnsiTheme="minorHAnsi"/>
              </w:rPr>
              <w:t>884</w:t>
            </w:r>
            <w:r w:rsidR="0001753A" w:rsidRPr="00DA0BAC">
              <w:rPr>
                <w:rFonts w:asciiTheme="minorHAnsi" w:hAnsiTheme="minorHAnsi"/>
              </w:rPr>
              <w:t xml:space="preserve"> </w:t>
            </w:r>
          </w:p>
        </w:tc>
        <w:tc>
          <w:tcPr>
            <w:tcW w:w="1982" w:type="dxa"/>
          </w:tcPr>
          <w:p w14:paraId="2A163386" w14:textId="388DF318" w:rsidR="007451EF" w:rsidRPr="00DA0BAC" w:rsidRDefault="00167EE2" w:rsidP="00C731CC">
            <w:pPr>
              <w:rPr>
                <w:rFonts w:asciiTheme="minorHAnsi" w:hAnsiTheme="minorHAnsi"/>
              </w:rPr>
            </w:pPr>
            <w:r w:rsidRPr="00DA0BAC">
              <w:rPr>
                <w:rFonts w:asciiTheme="minorHAnsi" w:hAnsiTheme="minorHAnsi"/>
              </w:rPr>
              <w:t>172.944</w:t>
            </w:r>
            <w:r w:rsidR="0001753A" w:rsidRPr="00DA0BAC">
              <w:rPr>
                <w:rFonts w:asciiTheme="minorHAnsi" w:hAnsiTheme="minorHAnsi"/>
              </w:rPr>
              <w:t xml:space="preserve"> (</w:t>
            </w:r>
            <w:r w:rsidR="005F1190" w:rsidRPr="00DA0BAC">
              <w:rPr>
                <w:rFonts w:asciiTheme="minorHAnsi" w:hAnsiTheme="minorHAnsi"/>
              </w:rPr>
              <w:t>CI 0,5</w:t>
            </w:r>
            <w:r w:rsidR="0001753A" w:rsidRPr="00DA0BAC">
              <w:rPr>
                <w:rFonts w:asciiTheme="minorHAnsi" w:hAnsiTheme="minorHAnsi"/>
              </w:rPr>
              <w:t>%)</w:t>
            </w:r>
          </w:p>
        </w:tc>
        <w:tc>
          <w:tcPr>
            <w:tcW w:w="2117" w:type="dxa"/>
          </w:tcPr>
          <w:p w14:paraId="30C362CA" w14:textId="76DAAD12" w:rsidR="007451EF" w:rsidRPr="00DA0BAC" w:rsidRDefault="00167EE2" w:rsidP="00C731CC">
            <w:pPr>
              <w:rPr>
                <w:rFonts w:asciiTheme="minorHAnsi" w:hAnsiTheme="minorHAnsi"/>
              </w:rPr>
            </w:pPr>
            <w:r w:rsidRPr="00DA0BAC">
              <w:rPr>
                <w:rFonts w:asciiTheme="minorHAnsi" w:hAnsiTheme="minorHAnsi"/>
              </w:rPr>
              <w:t>429.717</w:t>
            </w:r>
            <w:r w:rsidR="005F1190" w:rsidRPr="00DA0BAC">
              <w:rPr>
                <w:rFonts w:asciiTheme="minorHAnsi" w:hAnsiTheme="minorHAnsi"/>
              </w:rPr>
              <w:t xml:space="preserve"> (CI 0,2</w:t>
            </w:r>
            <w:r w:rsidR="0001753A" w:rsidRPr="00DA0BAC">
              <w:rPr>
                <w:rFonts w:asciiTheme="minorHAnsi" w:hAnsiTheme="minorHAnsi"/>
              </w:rPr>
              <w:t>%)</w:t>
            </w:r>
          </w:p>
        </w:tc>
      </w:tr>
      <w:tr w:rsidR="007451EF" w:rsidRPr="00DA0BAC" w14:paraId="7A80E1CB" w14:textId="77777777" w:rsidTr="006D1F8A">
        <w:tc>
          <w:tcPr>
            <w:tcW w:w="3295" w:type="dxa"/>
          </w:tcPr>
          <w:p w14:paraId="163AEB9F" w14:textId="461A904C" w:rsidR="007451EF" w:rsidRPr="00DA0BAC" w:rsidRDefault="007451EF" w:rsidP="00C731CC">
            <w:pPr>
              <w:rPr>
                <w:rFonts w:asciiTheme="minorHAnsi" w:hAnsiTheme="minorHAnsi"/>
              </w:rPr>
            </w:pPr>
            <w:r w:rsidRPr="00DA0BAC">
              <w:rPr>
                <w:rFonts w:asciiTheme="minorHAnsi" w:hAnsiTheme="minorHAnsi"/>
              </w:rPr>
              <w:t>R&amp;D (eigen onderzoek)</w:t>
            </w:r>
            <w:r w:rsidR="003B1096" w:rsidRPr="00DA0BAC">
              <w:rPr>
                <w:rFonts w:asciiTheme="minorHAnsi" w:hAnsiTheme="minorHAnsi"/>
              </w:rPr>
              <w:t xml:space="preserve"> (x mln euro)</w:t>
            </w:r>
          </w:p>
        </w:tc>
        <w:tc>
          <w:tcPr>
            <w:tcW w:w="1662" w:type="dxa"/>
          </w:tcPr>
          <w:p w14:paraId="6D6DFD9D" w14:textId="5066130E" w:rsidR="007451EF" w:rsidRPr="00DA0BAC" w:rsidRDefault="00167EE2" w:rsidP="005F1190">
            <w:pPr>
              <w:rPr>
                <w:rFonts w:asciiTheme="minorHAnsi" w:hAnsiTheme="minorHAnsi"/>
              </w:rPr>
            </w:pPr>
            <w:r w:rsidRPr="00DA0BAC">
              <w:rPr>
                <w:rFonts w:asciiTheme="minorHAnsi" w:hAnsiTheme="minorHAnsi"/>
              </w:rPr>
              <w:t>65</w:t>
            </w:r>
            <w:r w:rsidR="0001753A" w:rsidRPr="00DA0BAC">
              <w:rPr>
                <w:rFonts w:asciiTheme="minorHAnsi" w:hAnsiTheme="minorHAnsi"/>
              </w:rPr>
              <w:t xml:space="preserve"> </w:t>
            </w:r>
          </w:p>
        </w:tc>
        <w:tc>
          <w:tcPr>
            <w:tcW w:w="1982" w:type="dxa"/>
          </w:tcPr>
          <w:p w14:paraId="2FA75B7C" w14:textId="20605549" w:rsidR="007451EF" w:rsidRPr="00DA0BAC" w:rsidRDefault="00167EE2" w:rsidP="00C731CC">
            <w:pPr>
              <w:rPr>
                <w:rFonts w:asciiTheme="minorHAnsi" w:hAnsiTheme="minorHAnsi"/>
              </w:rPr>
            </w:pPr>
            <w:r w:rsidRPr="00DA0BAC">
              <w:rPr>
                <w:rFonts w:asciiTheme="minorHAnsi" w:hAnsiTheme="minorHAnsi"/>
              </w:rPr>
              <w:t>6.367</w:t>
            </w:r>
            <w:r w:rsidR="0001753A" w:rsidRPr="00DA0BAC">
              <w:rPr>
                <w:rFonts w:asciiTheme="minorHAnsi" w:hAnsiTheme="minorHAnsi"/>
              </w:rPr>
              <w:t xml:space="preserve"> (</w:t>
            </w:r>
            <w:r w:rsidR="005F1190" w:rsidRPr="00DA0BAC">
              <w:rPr>
                <w:rFonts w:asciiTheme="minorHAnsi" w:hAnsiTheme="minorHAnsi"/>
              </w:rPr>
              <w:t>CI 1</w:t>
            </w:r>
            <w:r w:rsidR="0001753A" w:rsidRPr="00DA0BAC">
              <w:rPr>
                <w:rFonts w:asciiTheme="minorHAnsi" w:hAnsiTheme="minorHAnsi"/>
              </w:rPr>
              <w:t>%)</w:t>
            </w:r>
          </w:p>
        </w:tc>
        <w:tc>
          <w:tcPr>
            <w:tcW w:w="2117" w:type="dxa"/>
          </w:tcPr>
          <w:p w14:paraId="426D69CE" w14:textId="2C6EC820" w:rsidR="007451EF" w:rsidRPr="00DA0BAC" w:rsidRDefault="00167EE2" w:rsidP="003D7F0F">
            <w:pPr>
              <w:rPr>
                <w:rFonts w:asciiTheme="minorHAnsi" w:hAnsiTheme="minorHAnsi"/>
              </w:rPr>
            </w:pPr>
            <w:r w:rsidRPr="00DA0BAC">
              <w:rPr>
                <w:rFonts w:asciiTheme="minorHAnsi" w:hAnsiTheme="minorHAnsi"/>
              </w:rPr>
              <w:t>7.286</w:t>
            </w:r>
            <w:r w:rsidR="005F1190" w:rsidRPr="00DA0BAC">
              <w:rPr>
                <w:rFonts w:asciiTheme="minorHAnsi" w:hAnsiTheme="minorHAnsi"/>
              </w:rPr>
              <w:t xml:space="preserve"> (CI 0,9</w:t>
            </w:r>
            <w:r w:rsidR="0001753A" w:rsidRPr="00DA0BAC">
              <w:rPr>
                <w:rFonts w:asciiTheme="minorHAnsi" w:hAnsiTheme="minorHAnsi"/>
              </w:rPr>
              <w:t>%)</w:t>
            </w:r>
          </w:p>
        </w:tc>
      </w:tr>
    </w:tbl>
    <w:p w14:paraId="207C6D80" w14:textId="77777777" w:rsidR="001C54E4" w:rsidRDefault="001C54E4" w:rsidP="00C731CC"/>
    <w:p w14:paraId="394CFBCB" w14:textId="26337B29" w:rsidR="00FB38A8" w:rsidRDefault="00146E4C" w:rsidP="00B43B89">
      <w:pPr>
        <w:spacing w:before="100" w:beforeAutospacing="1" w:after="100" w:afterAutospacing="1"/>
        <w:contextualSpacing/>
      </w:pPr>
      <w:r w:rsidRPr="002C2394">
        <w:rPr>
          <w:rFonts w:cs="Times New Roman"/>
        </w:rPr>
        <w:t>Opvallend</w:t>
      </w:r>
      <w:r w:rsidR="002C2394">
        <w:rPr>
          <w:rFonts w:cs="Times New Roman"/>
        </w:rPr>
        <w:t xml:space="preserve"> is dat de creatieve industrie een kleine topsector is gezien bovenstaande cijfers</w:t>
      </w:r>
      <w:r w:rsidR="001732A2">
        <w:rPr>
          <w:rFonts w:cs="Times New Roman"/>
        </w:rPr>
        <w:t>: voor wat betreft productie en toegevoegde waarde beslaat de creatieve industrie circa 2</w:t>
      </w:r>
      <w:r w:rsidR="00D6738F">
        <w:rPr>
          <w:rFonts w:cs="Times New Roman"/>
        </w:rPr>
        <w:t>%</w:t>
      </w:r>
      <w:r w:rsidR="001732A2">
        <w:rPr>
          <w:rFonts w:cs="Times New Roman"/>
        </w:rPr>
        <w:t xml:space="preserve"> van de totale economie</w:t>
      </w:r>
      <w:r w:rsidR="002C2394">
        <w:rPr>
          <w:rFonts w:cs="Times New Roman"/>
        </w:rPr>
        <w:t>. Echter gemeten naar het aantal bedrijven is de creatieve industrie de grootste topsector met ruim 130.000 bedrijven</w:t>
      </w:r>
      <w:r w:rsidR="00C24E67">
        <w:rPr>
          <w:rFonts w:cs="Times New Roman"/>
        </w:rPr>
        <w:t>,</w:t>
      </w:r>
      <w:r w:rsidR="00CC0ECD">
        <w:rPr>
          <w:rFonts w:cs="Times New Roman"/>
        </w:rPr>
        <w:t xml:space="preserve"> bijna 10% van het totaal in Nederland</w:t>
      </w:r>
      <w:r w:rsidR="002C2394">
        <w:rPr>
          <w:rFonts w:cs="Times New Roman"/>
        </w:rPr>
        <w:t xml:space="preserve">. </w:t>
      </w:r>
      <w:r w:rsidR="00380931">
        <w:rPr>
          <w:rFonts w:cs="Times New Roman"/>
        </w:rPr>
        <w:t xml:space="preserve">Weliswaar </w:t>
      </w:r>
      <w:r w:rsidR="008C0518">
        <w:rPr>
          <w:rFonts w:cs="Times New Roman"/>
        </w:rPr>
        <w:t>betref</w:t>
      </w:r>
      <w:r w:rsidR="00380931">
        <w:rPr>
          <w:rFonts w:cs="Times New Roman"/>
        </w:rPr>
        <w:t>fen</w:t>
      </w:r>
      <w:r w:rsidR="008C0518">
        <w:rPr>
          <w:rFonts w:cs="Times New Roman"/>
        </w:rPr>
        <w:t xml:space="preserve"> </w:t>
      </w:r>
      <w:r w:rsidR="00380931">
        <w:rPr>
          <w:rFonts w:cs="Times New Roman"/>
        </w:rPr>
        <w:t xml:space="preserve">dit </w:t>
      </w:r>
      <w:r w:rsidR="00357330">
        <w:rPr>
          <w:rFonts w:cs="Times New Roman"/>
        </w:rPr>
        <w:t xml:space="preserve">bedrijven </w:t>
      </w:r>
      <w:r w:rsidR="002C2394">
        <w:rPr>
          <w:rFonts w:cs="Times New Roman"/>
        </w:rPr>
        <w:t xml:space="preserve">met </w:t>
      </w:r>
      <w:r w:rsidR="00357330">
        <w:rPr>
          <w:rFonts w:cs="Times New Roman"/>
        </w:rPr>
        <w:t>gemiddeld minder dan</w:t>
      </w:r>
      <w:r w:rsidR="00C42A31">
        <w:rPr>
          <w:rFonts w:cs="Times New Roman"/>
        </w:rPr>
        <w:t xml:space="preserve"> twee </w:t>
      </w:r>
      <w:r w:rsidR="002C2394">
        <w:rPr>
          <w:rFonts w:cs="Times New Roman"/>
        </w:rPr>
        <w:t>mensen in dienst.</w:t>
      </w:r>
    </w:p>
    <w:p w14:paraId="08C8BE9C" w14:textId="77777777" w:rsidR="000D1AEA" w:rsidRDefault="000D1AEA" w:rsidP="00B43B89">
      <w:pPr>
        <w:spacing w:before="100" w:beforeAutospacing="1" w:after="100" w:afterAutospacing="1"/>
        <w:contextualSpacing/>
      </w:pPr>
    </w:p>
    <w:p w14:paraId="67F54112" w14:textId="60EACDA2" w:rsidR="00B43B89" w:rsidRPr="00EA3ED6" w:rsidRDefault="007125A7" w:rsidP="00B52A8A">
      <w:pPr>
        <w:pBdr>
          <w:top w:val="single" w:sz="4" w:space="1" w:color="auto"/>
          <w:left w:val="single" w:sz="4" w:space="4" w:color="auto"/>
          <w:bottom w:val="single" w:sz="4" w:space="1" w:color="auto"/>
          <w:right w:val="single" w:sz="4" w:space="4" w:color="auto"/>
        </w:pBdr>
        <w:spacing w:before="100" w:beforeAutospacing="1" w:after="100" w:afterAutospacing="1"/>
        <w:contextualSpacing/>
      </w:pPr>
      <w:r w:rsidRPr="00EA3ED6">
        <w:t xml:space="preserve">INVOEGEN </w:t>
      </w:r>
      <w:r w:rsidR="00B43B89" w:rsidRPr="00EA3ED6">
        <w:t xml:space="preserve">VISUALISATIE </w:t>
      </w:r>
      <w:r w:rsidRPr="00EA3ED6">
        <w:t>KERN</w:t>
      </w:r>
      <w:r w:rsidR="00B43B89" w:rsidRPr="00EA3ED6">
        <w:t>CIJFERS</w:t>
      </w:r>
      <w:r w:rsidR="00EA3ED6">
        <w:t xml:space="preserve"> CREATIEVE INDUSTRIE</w:t>
      </w:r>
    </w:p>
    <w:p w14:paraId="4FEB5F1C" w14:textId="77777777" w:rsidR="007125A7" w:rsidRPr="00B43B89" w:rsidRDefault="007125A7" w:rsidP="00B52A8A">
      <w:pPr>
        <w:pBdr>
          <w:top w:val="single" w:sz="4" w:space="1" w:color="auto"/>
          <w:left w:val="single" w:sz="4" w:space="4" w:color="auto"/>
          <w:bottom w:val="single" w:sz="4" w:space="1" w:color="auto"/>
          <w:right w:val="single" w:sz="4" w:space="4" w:color="auto"/>
        </w:pBdr>
        <w:spacing w:before="100" w:beforeAutospacing="1" w:after="100" w:afterAutospacing="1"/>
        <w:contextualSpacing/>
        <w:rPr>
          <w:b/>
        </w:rPr>
      </w:pPr>
    </w:p>
    <w:p w14:paraId="18450C24" w14:textId="77777777" w:rsidR="000D1AEA" w:rsidRDefault="000D1AEA" w:rsidP="009C4FB1">
      <w:pPr>
        <w:spacing w:before="100" w:beforeAutospacing="1" w:after="100" w:afterAutospacing="1"/>
        <w:contextualSpacing/>
      </w:pPr>
    </w:p>
    <w:p w14:paraId="7751B775" w14:textId="6BA56F94" w:rsidR="00BC42E8" w:rsidRPr="009C4FB1" w:rsidRDefault="00CC224E" w:rsidP="009C4FB1">
      <w:pPr>
        <w:spacing w:before="100" w:beforeAutospacing="1" w:after="100" w:afterAutospacing="1"/>
        <w:contextualSpacing/>
      </w:pPr>
      <w:r>
        <w:t>Een karakteristiek van de creatieve industrie is dan ook dat d</w:t>
      </w:r>
      <w:r>
        <w:rPr>
          <w:rFonts w:ascii="Cambria" w:hAnsi="Cambria"/>
        </w:rPr>
        <w:t>é</w:t>
      </w:r>
      <w:r w:rsidR="00BC09AB">
        <w:t xml:space="preserve"> creatieve industrie</w:t>
      </w:r>
      <w:r>
        <w:t xml:space="preserve"> niet bestaat in al haar veelzijdigheid: een fotograaf is geen gamedeveloper, een mode</w:t>
      </w:r>
      <w:r w:rsidR="00380931">
        <w:t>-</w:t>
      </w:r>
      <w:r>
        <w:t xml:space="preserve"> ontwerper is geen architect. De andere karakteristiek is dat de creatieve industrie een </w:t>
      </w:r>
      <w:r>
        <w:lastRenderedPageBreak/>
        <w:t>long tail heeft van vele kleine creatieve bedrijven.</w:t>
      </w:r>
      <w:r w:rsidR="006B485A">
        <w:t xml:space="preserve"> </w:t>
      </w:r>
      <w:r>
        <w:t xml:space="preserve">Kortom een sector die niet in een woord te vangen is en waar ook geen </w:t>
      </w:r>
      <w:r w:rsidRPr="006D1F8A">
        <w:rPr>
          <w:i/>
        </w:rPr>
        <w:t>one size fits all</w:t>
      </w:r>
      <w:r w:rsidR="00380931">
        <w:t>-</w:t>
      </w:r>
      <w:r>
        <w:t>beleid op is te maken.</w:t>
      </w:r>
    </w:p>
    <w:p w14:paraId="6FB3379A" w14:textId="77777777" w:rsidR="005934FC" w:rsidRDefault="005934FC" w:rsidP="00BC42E8"/>
    <w:p w14:paraId="3B551D7E" w14:textId="0A3E4FCF" w:rsidR="00231448" w:rsidRDefault="00BC42E8" w:rsidP="00BC42E8">
      <w:r>
        <w:t>De</w:t>
      </w:r>
      <w:r w:rsidRPr="003F6412">
        <w:t xml:space="preserve"> </w:t>
      </w:r>
      <w:r>
        <w:t>stichting iMMovator heeft eind 2014 een Creatieve Industrie monitor</w:t>
      </w:r>
      <w:r>
        <w:rPr>
          <w:rStyle w:val="EndnoteReference"/>
        </w:rPr>
        <w:endnoteReference w:id="44"/>
      </w:r>
      <w:r>
        <w:t xml:space="preserve"> uitgebracht, als opvolger van eerdere </w:t>
      </w:r>
      <w:r w:rsidR="00C40E21">
        <w:t>c</w:t>
      </w:r>
      <w:r>
        <w:t>ross</w:t>
      </w:r>
      <w:r w:rsidR="00C40E21">
        <w:t xml:space="preserve"> m</w:t>
      </w:r>
      <w:r>
        <w:t xml:space="preserve">edia monitors. Hier wordt een iets bredere definitie van de creatieve industrie gehanteerd dan die van het CBS, waarmee bijvoorbeeld </w:t>
      </w:r>
      <w:r w:rsidR="00094A3C">
        <w:t>omroepen en theaters</w:t>
      </w:r>
      <w:r w:rsidR="00094A3C">
        <w:rPr>
          <w:b/>
        </w:rPr>
        <w:t xml:space="preserve"> </w:t>
      </w:r>
      <w:r>
        <w:t>wel worden meegerekend</w:t>
      </w:r>
      <w:r w:rsidR="00F17FCE">
        <w:t xml:space="preserve"> in de cijfers</w:t>
      </w:r>
      <w:r>
        <w:t>.</w:t>
      </w:r>
      <w:r w:rsidR="00231448">
        <w:t xml:space="preserve"> </w:t>
      </w:r>
      <w:r w:rsidR="001D762E">
        <w:t>Onderdelen uit de subsectoren Kunst en Cultu</w:t>
      </w:r>
      <w:r w:rsidR="00231448">
        <w:t>r</w:t>
      </w:r>
      <w:r w:rsidR="001D762E">
        <w:t>eel erfgoed komen in de CBS</w:t>
      </w:r>
      <w:r w:rsidR="00C40E21">
        <w:t>-</w:t>
      </w:r>
      <w:r w:rsidR="001D762E">
        <w:t>cijfers in mindere mate terug</w:t>
      </w:r>
      <w:r w:rsidR="00231448">
        <w:t>.</w:t>
      </w:r>
      <w:r w:rsidR="001D762E">
        <w:t xml:space="preserve"> Dat heeft te maken met de economische </w:t>
      </w:r>
      <w:r w:rsidR="00CB6DD6">
        <w:t>insteek van het topsectorenbeleid</w:t>
      </w:r>
      <w:r w:rsidR="004A79B8">
        <w:t xml:space="preserve"> en raakt aan de discussie over de januskop van de creatieve industrie</w:t>
      </w:r>
      <w:r w:rsidR="00BB2216">
        <w:t xml:space="preserve">, zoals </w:t>
      </w:r>
      <w:r w:rsidR="007350CA">
        <w:t xml:space="preserve">eerder </w:t>
      </w:r>
      <w:r w:rsidR="00BB2216">
        <w:t xml:space="preserve">in </w:t>
      </w:r>
      <w:r w:rsidR="000A3722">
        <w:t xml:space="preserve">dit deel over definitie en cijfers is </w:t>
      </w:r>
      <w:r w:rsidR="00C72E65">
        <w:t>geschetst</w:t>
      </w:r>
      <w:r w:rsidR="001D762E">
        <w:t>.</w:t>
      </w:r>
    </w:p>
    <w:p w14:paraId="0D53C794" w14:textId="77777777" w:rsidR="00052836" w:rsidRDefault="00052836" w:rsidP="00CC224E"/>
    <w:p w14:paraId="208BA30F" w14:textId="77777777" w:rsidR="002B1F47" w:rsidRDefault="002B1F47" w:rsidP="00C731CC"/>
    <w:p w14:paraId="27FB3DC8" w14:textId="77777777" w:rsidR="002B1F47" w:rsidRDefault="002B1F47" w:rsidP="00C731CC"/>
    <w:p w14:paraId="6C7DF87F" w14:textId="77777777" w:rsidR="002B1F47" w:rsidRDefault="002B1F47" w:rsidP="00C731CC"/>
    <w:p w14:paraId="37B30DFC" w14:textId="77777777" w:rsidR="002B1F47" w:rsidRDefault="002B1F47" w:rsidP="00C731CC"/>
    <w:p w14:paraId="51A91C4C" w14:textId="77777777" w:rsidR="00423062" w:rsidRDefault="00423062" w:rsidP="00C731CC"/>
    <w:p w14:paraId="5FAF6F4B" w14:textId="77777777" w:rsidR="00423062" w:rsidRDefault="00423062" w:rsidP="00C731CC"/>
    <w:p w14:paraId="684D685C" w14:textId="77777777" w:rsidR="00423062" w:rsidRDefault="00423062" w:rsidP="00C731CC"/>
    <w:p w14:paraId="7CA982A3" w14:textId="77777777" w:rsidR="00423062" w:rsidRDefault="00423062" w:rsidP="00C731CC"/>
    <w:p w14:paraId="0E0592AA" w14:textId="77777777" w:rsidR="00423062" w:rsidRDefault="00423062" w:rsidP="00C731CC"/>
    <w:p w14:paraId="2CE9A044" w14:textId="77777777" w:rsidR="001909DA" w:rsidRDefault="001909DA" w:rsidP="00C731CC"/>
    <w:p w14:paraId="19B6279F" w14:textId="77777777" w:rsidR="001909DA" w:rsidRDefault="001909DA" w:rsidP="00C731CC"/>
    <w:p w14:paraId="7C1ACD35" w14:textId="77777777" w:rsidR="001909DA" w:rsidRDefault="001909DA" w:rsidP="00C731CC"/>
    <w:p w14:paraId="2B3F7147" w14:textId="77777777" w:rsidR="001909DA" w:rsidRDefault="001909DA" w:rsidP="00C731CC"/>
    <w:p w14:paraId="058FE788" w14:textId="77777777" w:rsidR="001909DA" w:rsidRDefault="001909DA" w:rsidP="00C731CC"/>
    <w:p w14:paraId="7CB20E1D" w14:textId="77777777" w:rsidR="001909DA" w:rsidRDefault="001909DA" w:rsidP="00C731CC"/>
    <w:p w14:paraId="55D47A33" w14:textId="77777777" w:rsidR="001909DA" w:rsidRDefault="001909DA" w:rsidP="00C731CC"/>
    <w:p w14:paraId="5360E68B" w14:textId="77777777" w:rsidR="001909DA" w:rsidRDefault="001909DA" w:rsidP="00C731CC"/>
    <w:p w14:paraId="4779518A" w14:textId="77777777" w:rsidR="001909DA" w:rsidRDefault="001909DA" w:rsidP="00C731CC"/>
    <w:p w14:paraId="1439FC51" w14:textId="77777777" w:rsidR="001909DA" w:rsidRDefault="001909DA" w:rsidP="00C731CC"/>
    <w:p w14:paraId="0F917975" w14:textId="77777777" w:rsidR="001909DA" w:rsidRDefault="001909DA" w:rsidP="00C731CC"/>
    <w:p w14:paraId="5AED42A9" w14:textId="77777777" w:rsidR="001909DA" w:rsidRDefault="001909DA" w:rsidP="00C731CC"/>
    <w:p w14:paraId="5B234055" w14:textId="77777777" w:rsidR="001909DA" w:rsidRDefault="001909DA" w:rsidP="00C731CC"/>
    <w:p w14:paraId="7267EF24" w14:textId="77777777" w:rsidR="001909DA" w:rsidRDefault="001909DA" w:rsidP="00C731CC"/>
    <w:p w14:paraId="184E385C" w14:textId="77777777" w:rsidR="001909DA" w:rsidRDefault="001909DA" w:rsidP="00C731CC"/>
    <w:p w14:paraId="0BD4D3B4" w14:textId="77777777" w:rsidR="001909DA" w:rsidRDefault="001909DA" w:rsidP="00C731CC"/>
    <w:p w14:paraId="7ECA4F4B" w14:textId="77777777" w:rsidR="001909DA" w:rsidRDefault="001909DA" w:rsidP="00C731CC"/>
    <w:p w14:paraId="3BE9708F" w14:textId="77777777" w:rsidR="001909DA" w:rsidRDefault="001909DA" w:rsidP="00C731CC"/>
    <w:p w14:paraId="06D84985" w14:textId="77777777" w:rsidR="00423062" w:rsidRDefault="00423062" w:rsidP="00C731CC"/>
    <w:p w14:paraId="32892AEA" w14:textId="77777777" w:rsidR="00423062" w:rsidRDefault="00423062" w:rsidP="00C731CC"/>
    <w:p w14:paraId="5340244E" w14:textId="77777777" w:rsidR="00423062" w:rsidRDefault="00423062" w:rsidP="00C731CC"/>
    <w:p w14:paraId="5EBDA13F" w14:textId="77777777" w:rsidR="00423062" w:rsidRDefault="00423062" w:rsidP="00C731CC"/>
    <w:p w14:paraId="2BDFD0B8" w14:textId="77777777" w:rsidR="00423062" w:rsidRDefault="00423062" w:rsidP="00C731CC"/>
    <w:p w14:paraId="4456ECB9" w14:textId="77777777" w:rsidR="00423062" w:rsidRDefault="00423062" w:rsidP="00C731CC"/>
    <w:p w14:paraId="55C452CB" w14:textId="77777777" w:rsidR="00423062" w:rsidRDefault="00423062" w:rsidP="00C731CC"/>
    <w:p w14:paraId="440A08AB" w14:textId="3E9CF8C8" w:rsidR="00D70DE0" w:rsidRPr="008C792E" w:rsidRDefault="00037F5D" w:rsidP="008C792E">
      <w:pPr>
        <w:pStyle w:val="Heading1"/>
      </w:pPr>
      <w:bookmarkStart w:id="11" w:name="_Toc297371173"/>
      <w:r>
        <w:lastRenderedPageBreak/>
        <w:t>Deel II</w:t>
      </w:r>
      <w:r>
        <w:tab/>
      </w:r>
      <w:r w:rsidR="006A6099">
        <w:t>Van zaaien naar oogsten</w:t>
      </w:r>
      <w:bookmarkEnd w:id="11"/>
      <w:r w:rsidR="00D70DE0" w:rsidRPr="008C792E">
        <w:t xml:space="preserve"> </w:t>
      </w:r>
    </w:p>
    <w:p w14:paraId="5954EC07" w14:textId="77777777" w:rsidR="005259D4" w:rsidRDefault="005259D4" w:rsidP="003F5D64"/>
    <w:p w14:paraId="7782C7B6" w14:textId="15B2C8A8" w:rsidR="00C033A5" w:rsidRDefault="003E0906" w:rsidP="003F5D64">
      <w:r>
        <w:t xml:space="preserve">In dit </w:t>
      </w:r>
      <w:r w:rsidR="000818CE">
        <w:t xml:space="preserve">tweede deel </w:t>
      </w:r>
      <w:r>
        <w:t>wordt de ontwikkeling van de creatieve industrie ges</w:t>
      </w:r>
      <w:r w:rsidR="000818CE">
        <w:t>chetst over de periode 2003-2015</w:t>
      </w:r>
      <w:r w:rsidR="00FC4354">
        <w:t xml:space="preserve">: van de oprichting van het Innovatieplatform en </w:t>
      </w:r>
      <w:r w:rsidR="00574C76">
        <w:t xml:space="preserve">de sleutelgebiedenaanpak tot het ontstaan van de topsector </w:t>
      </w:r>
      <w:r w:rsidR="00854DE7">
        <w:t>C</w:t>
      </w:r>
      <w:r w:rsidR="00FC4354">
        <w:t xml:space="preserve">reatieve </w:t>
      </w:r>
      <w:r w:rsidR="00854DE7">
        <w:t>I</w:t>
      </w:r>
      <w:r w:rsidR="00FC4354">
        <w:t xml:space="preserve">ndustrie. </w:t>
      </w:r>
      <w:r w:rsidR="00627E7F">
        <w:t>In v</w:t>
      </w:r>
      <w:r w:rsidR="008D3ADC">
        <w:t xml:space="preserve">ogelvlucht is deze dynamiek in </w:t>
      </w:r>
      <w:r w:rsidR="00351F11">
        <w:t>drie</w:t>
      </w:r>
      <w:r w:rsidR="00627E7F">
        <w:t xml:space="preserve"> grove delen op te knippen. </w:t>
      </w:r>
    </w:p>
    <w:p w14:paraId="6F34906B" w14:textId="77777777" w:rsidR="00C033A5" w:rsidRDefault="00C033A5" w:rsidP="003F5D64"/>
    <w:p w14:paraId="0C95A05C" w14:textId="78D6D019" w:rsidR="009621A4" w:rsidRPr="009621A4" w:rsidRDefault="009621A4" w:rsidP="003F5D64">
      <w:pPr>
        <w:rPr>
          <w:i/>
        </w:rPr>
      </w:pPr>
      <w:r>
        <w:rPr>
          <w:i/>
        </w:rPr>
        <w:t>Wat vooraf ging</w:t>
      </w:r>
    </w:p>
    <w:p w14:paraId="62DF4D1C" w14:textId="4D29FC86" w:rsidR="00CE4472" w:rsidRDefault="00627E7F" w:rsidP="003F5D64">
      <w:r>
        <w:t xml:space="preserve">De periode van exploratie in 2003 door het Innovatieplatform, </w:t>
      </w:r>
      <w:r w:rsidR="003F5D64">
        <w:t xml:space="preserve">lobbykrachten in politiek Den Haag, het </w:t>
      </w:r>
      <w:r>
        <w:t xml:space="preserve">in 2004 benoemen van sleutelgebieden </w:t>
      </w:r>
      <w:r w:rsidR="003F5D64">
        <w:t xml:space="preserve">waaronder de creatieve industrie </w:t>
      </w:r>
      <w:r>
        <w:t>en in het verlengde daarvan het vertalen naar concrete acties en beleid. Een periode van bewustwording van de creatieve industrie zelf en erkenning als sleutelgebied.</w:t>
      </w:r>
      <w:r w:rsidR="005372FD">
        <w:t xml:space="preserve"> Rond diezelfde tijd in 2004 startte binnen</w:t>
      </w:r>
      <w:r w:rsidR="007C69A5">
        <w:t xml:space="preserve"> </w:t>
      </w:r>
      <w:r w:rsidR="007471B3">
        <w:t>de Nederlandse Organisatie voor Wetenschappelijk Onderzoek (</w:t>
      </w:r>
      <w:r w:rsidR="005372FD">
        <w:t>NWO</w:t>
      </w:r>
      <w:r w:rsidR="007471B3">
        <w:t>)</w:t>
      </w:r>
      <w:r w:rsidR="005372FD">
        <w:t xml:space="preserve"> het CATCH</w:t>
      </w:r>
      <w:r w:rsidR="00F27EB0">
        <w:t>-</w:t>
      </w:r>
      <w:r w:rsidR="00CE4472">
        <w:t>onderzoeks</w:t>
      </w:r>
      <w:r w:rsidR="005372FD">
        <w:t>programma</w:t>
      </w:r>
      <w:r w:rsidR="00183F41">
        <w:t xml:space="preserve"> (Continuous Acces to Cultural Heritage),</w:t>
      </w:r>
      <w:r w:rsidR="005372FD">
        <w:t xml:space="preserve"> gericht op onderzoek naar innovatieve methoden om cultureel er</w:t>
      </w:r>
      <w:r w:rsidR="00183F41">
        <w:t>f</w:t>
      </w:r>
      <w:r w:rsidR="005372FD">
        <w:t xml:space="preserve">goed </w:t>
      </w:r>
      <w:r w:rsidR="0060657C">
        <w:t>(</w:t>
      </w:r>
      <w:r w:rsidR="00183F41">
        <w:t>digitaal</w:t>
      </w:r>
      <w:r w:rsidR="0060657C">
        <w:t>)</w:t>
      </w:r>
      <w:r w:rsidR="00183F41">
        <w:t xml:space="preserve"> beschikbaar te maken</w:t>
      </w:r>
      <w:r w:rsidR="005372FD">
        <w:t>.</w:t>
      </w:r>
      <w:r w:rsidR="008D3ADC">
        <w:t xml:space="preserve"> In de periode 2005 en 2006</w:t>
      </w:r>
      <w:r>
        <w:t xml:space="preserve"> </w:t>
      </w:r>
      <w:r w:rsidR="00CE4472">
        <w:t xml:space="preserve">zijn </w:t>
      </w:r>
      <w:r>
        <w:t>beleidsnota</w:t>
      </w:r>
      <w:r w:rsidR="003B1284">
        <w:t>’</w:t>
      </w:r>
      <w:r>
        <w:t xml:space="preserve">s </w:t>
      </w:r>
      <w:r w:rsidR="003B1284">
        <w:t xml:space="preserve">geschreven </w:t>
      </w:r>
      <w:r>
        <w:t xml:space="preserve">en verkenningen </w:t>
      </w:r>
      <w:r w:rsidR="003B1284">
        <w:t xml:space="preserve">binnen </w:t>
      </w:r>
      <w:r>
        <w:t>de creatieve industrie</w:t>
      </w:r>
      <w:r w:rsidR="00CE4472">
        <w:t xml:space="preserve"> </w:t>
      </w:r>
      <w:r w:rsidR="006B3B40">
        <w:t>uitgevoerd</w:t>
      </w:r>
      <w:r w:rsidR="00CE4472">
        <w:t>, welke hebben geresulteerd in diverse relevante initiatieven.</w:t>
      </w:r>
    </w:p>
    <w:p w14:paraId="69A30535" w14:textId="77777777" w:rsidR="00CE4472" w:rsidRDefault="00CE4472" w:rsidP="003F5D64"/>
    <w:p w14:paraId="63FA5607" w14:textId="684CE475" w:rsidR="009621A4" w:rsidRPr="009621A4" w:rsidRDefault="009621A4" w:rsidP="003F5D64">
      <w:pPr>
        <w:rPr>
          <w:i/>
        </w:rPr>
      </w:pPr>
      <w:r w:rsidRPr="009621A4">
        <w:rPr>
          <w:i/>
        </w:rPr>
        <w:t>Van fragmentatie naar organisatie</w:t>
      </w:r>
    </w:p>
    <w:p w14:paraId="6105313E" w14:textId="0016A218" w:rsidR="00C12CD5" w:rsidRDefault="00CE4472" w:rsidP="0062370A">
      <w:r>
        <w:t xml:space="preserve">Eigenlijk is pas sinds 2007 echt sprake van </w:t>
      </w:r>
      <w:r w:rsidR="00627E7F">
        <w:t>het ontstaan van nieuwe</w:t>
      </w:r>
      <w:r>
        <w:t xml:space="preserve"> nationale </w:t>
      </w:r>
      <w:r w:rsidR="00627E7F">
        <w:t>samenwerkingsverbanden binnen de creatieve industrie</w:t>
      </w:r>
      <w:r w:rsidR="00CF2E46">
        <w:t>.</w:t>
      </w:r>
      <w:r w:rsidR="00627E7F">
        <w:t xml:space="preserve"> </w:t>
      </w:r>
      <w:r w:rsidR="00CF2E46">
        <w:t>Bijvoorbeeld</w:t>
      </w:r>
      <w:r w:rsidR="00627E7F">
        <w:t xml:space="preserve"> het </w:t>
      </w:r>
      <w:r w:rsidR="00CF2E46">
        <w:t xml:space="preserve">GATE-programma rond ICT en games vanuit het </w:t>
      </w:r>
      <w:r w:rsidR="00627E7F">
        <w:t>F</w:t>
      </w:r>
      <w:r w:rsidR="00CF2E46">
        <w:t xml:space="preserve">onds </w:t>
      </w:r>
      <w:r w:rsidR="00627E7F">
        <w:t>E</w:t>
      </w:r>
      <w:r w:rsidR="00CF2E46">
        <w:t xml:space="preserve">conomische </w:t>
      </w:r>
      <w:r w:rsidR="00627E7F">
        <w:t>S</w:t>
      </w:r>
      <w:r w:rsidR="00CF2E46">
        <w:t xml:space="preserve">tructuurversterking (FES) </w:t>
      </w:r>
      <w:r w:rsidR="00627E7F">
        <w:t xml:space="preserve">en </w:t>
      </w:r>
      <w:r>
        <w:t xml:space="preserve">de start van </w:t>
      </w:r>
      <w:r w:rsidR="00627E7F">
        <w:t xml:space="preserve">het </w:t>
      </w:r>
      <w:r>
        <w:t xml:space="preserve">landelijke </w:t>
      </w:r>
      <w:r w:rsidR="00282A89">
        <w:t>ICT-</w:t>
      </w:r>
      <w:r w:rsidR="003B1284">
        <w:t>Innovatie</w:t>
      </w:r>
      <w:r w:rsidR="003F5D64">
        <w:t>platform</w:t>
      </w:r>
      <w:r w:rsidR="003B1284">
        <w:t xml:space="preserve"> voor de creatieve industrie</w:t>
      </w:r>
      <w:r w:rsidR="003F5D64">
        <w:t xml:space="preserve"> </w:t>
      </w:r>
      <w:r w:rsidR="00627E7F">
        <w:t>IIP/Create</w:t>
      </w:r>
      <w:r w:rsidR="003B1284">
        <w:t>.</w:t>
      </w:r>
      <w:r w:rsidR="00CD6FC4">
        <w:t xml:space="preserve"> </w:t>
      </w:r>
      <w:r w:rsidR="003B1284">
        <w:t>T</w:t>
      </w:r>
      <w:r w:rsidR="00D1082E">
        <w:t xml:space="preserve">ot dan toe </w:t>
      </w:r>
      <w:r w:rsidR="003B1284">
        <w:t xml:space="preserve">vonden </w:t>
      </w:r>
      <w:r>
        <w:t xml:space="preserve">regionale </w:t>
      </w:r>
      <w:r w:rsidR="00CD6FC4">
        <w:t xml:space="preserve">sleutelspelers elkaar </w:t>
      </w:r>
      <w:r w:rsidR="003B1284">
        <w:t>slechts</w:t>
      </w:r>
      <w:r w:rsidR="00CD6FC4">
        <w:t xml:space="preserve"> na aanvankelijk wantrouwen</w:t>
      </w:r>
      <w:r w:rsidR="00627E7F">
        <w:t>.</w:t>
      </w:r>
      <w:r w:rsidR="00D15B5D">
        <w:t xml:space="preserve"> </w:t>
      </w:r>
    </w:p>
    <w:p w14:paraId="4C39632B" w14:textId="77777777" w:rsidR="00C12CD5" w:rsidRDefault="00C12CD5" w:rsidP="0062370A"/>
    <w:p w14:paraId="2852E509" w14:textId="5DE81417" w:rsidR="00C12CD5" w:rsidRDefault="00D15B5D" w:rsidP="0062370A">
      <w:r>
        <w:t xml:space="preserve">In de periode </w:t>
      </w:r>
      <w:r w:rsidR="00627E7F">
        <w:t xml:space="preserve">2008-2010 is </w:t>
      </w:r>
      <w:r>
        <w:t xml:space="preserve">meer nieuwe </w:t>
      </w:r>
      <w:r w:rsidR="00627E7F">
        <w:t>fundering gelegd</w:t>
      </w:r>
      <w:r w:rsidR="003F5D64">
        <w:t xml:space="preserve">, met de ontwikkeling van </w:t>
      </w:r>
      <w:r w:rsidR="00C12CD5">
        <w:t xml:space="preserve">de </w:t>
      </w:r>
      <w:r w:rsidR="00AC543F">
        <w:t xml:space="preserve">twee </w:t>
      </w:r>
      <w:r w:rsidR="003F5D64">
        <w:t>FES</w:t>
      </w:r>
      <w:r w:rsidR="00CF2E46">
        <w:t>-</w:t>
      </w:r>
      <w:r w:rsidR="003F5D64">
        <w:t>programmavoorstel</w:t>
      </w:r>
      <w:r w:rsidR="00AC543F">
        <w:t>len</w:t>
      </w:r>
      <w:r w:rsidR="003F5D64">
        <w:t xml:space="preserve"> CRISP</w:t>
      </w:r>
      <w:r w:rsidR="00AC543F">
        <w:t xml:space="preserve"> </w:t>
      </w:r>
      <w:r w:rsidR="00CF2E46">
        <w:t xml:space="preserve">(Creative Industry Scientific Programme) </w:t>
      </w:r>
      <w:r w:rsidR="00AC543F">
        <w:t>en COMMIT</w:t>
      </w:r>
      <w:r w:rsidR="00CF2E46">
        <w:t xml:space="preserve">, een </w:t>
      </w:r>
      <w:r w:rsidR="00547E67">
        <w:t>onderzoeks</w:t>
      </w:r>
      <w:r w:rsidR="00CF2E46">
        <w:t xml:space="preserve">programma </w:t>
      </w:r>
      <w:r w:rsidR="00547E67">
        <w:t>op het gebied van ICT</w:t>
      </w:r>
      <w:r w:rsidR="0090080D">
        <w:t xml:space="preserve"> dat veel raakvlakken heeft met de creatieve industrie</w:t>
      </w:r>
      <w:r w:rsidR="00547E67">
        <w:t xml:space="preserve">. </w:t>
      </w:r>
      <w:r w:rsidR="00C12CD5">
        <w:t>D</w:t>
      </w:r>
      <w:r w:rsidR="009D356C">
        <w:t xml:space="preserve">e ontwikkeling en start van het </w:t>
      </w:r>
      <w:r w:rsidR="000F50D2">
        <w:t>d</w:t>
      </w:r>
      <w:r w:rsidR="009D356C">
        <w:t>iensteninnovatieprogramma voor de Creatieve Industrie en Financiële Sector</w:t>
      </w:r>
      <w:r w:rsidR="00CF2E46">
        <w:t xml:space="preserve"> en</w:t>
      </w:r>
      <w:r w:rsidR="009D356C">
        <w:t xml:space="preserve"> </w:t>
      </w:r>
      <w:r w:rsidR="003F5D64">
        <w:t>het innovatieprogrammavoorstel Waarde van Creatie</w:t>
      </w:r>
      <w:r w:rsidR="00C12CD5">
        <w:t xml:space="preserve"> zijn tevens van belang geweest</w:t>
      </w:r>
      <w:r w:rsidR="009D356C">
        <w:t xml:space="preserve">. Ook </w:t>
      </w:r>
      <w:r w:rsidR="009621A4">
        <w:t xml:space="preserve">is </w:t>
      </w:r>
      <w:r w:rsidR="009D356C">
        <w:t xml:space="preserve">in deze periode </w:t>
      </w:r>
      <w:r w:rsidR="003F5D64">
        <w:t>de Federatie Dutch Creative Industries</w:t>
      </w:r>
      <w:r w:rsidR="00C12CD5">
        <w:t xml:space="preserve"> </w:t>
      </w:r>
      <w:r w:rsidR="009D356C">
        <w:t xml:space="preserve">ontstaan, alsmede </w:t>
      </w:r>
      <w:r w:rsidR="003F5D64">
        <w:t>het internationaliseringprogramma D</w:t>
      </w:r>
      <w:r w:rsidR="006D4B89">
        <w:t>utch Design, Fashion and Architecture</w:t>
      </w:r>
      <w:r w:rsidR="003F5D64">
        <w:t xml:space="preserve">. </w:t>
      </w:r>
    </w:p>
    <w:p w14:paraId="4117E1AC" w14:textId="77777777" w:rsidR="00C12CD5" w:rsidRDefault="00C12CD5" w:rsidP="0062370A"/>
    <w:p w14:paraId="37D48C72" w14:textId="0868C6A4" w:rsidR="0062370A" w:rsidRDefault="003F5D64" w:rsidP="0062370A">
      <w:r>
        <w:t xml:space="preserve">De gele kaart </w:t>
      </w:r>
      <w:r w:rsidR="00687A21">
        <w:t xml:space="preserve">voor de creatieve industrie </w:t>
      </w:r>
      <w:r>
        <w:t xml:space="preserve">van de commissie Scheepbouwer </w:t>
      </w:r>
      <w:r w:rsidR="002F2E2E">
        <w:t xml:space="preserve">begin 2009 </w:t>
      </w:r>
      <w:r w:rsidR="006D4B89">
        <w:t xml:space="preserve">heeft </w:t>
      </w:r>
      <w:r>
        <w:t xml:space="preserve">een positieve rol gespeeld om de rijen </w:t>
      </w:r>
      <w:r w:rsidR="003153E4">
        <w:t xml:space="preserve">verder </w:t>
      </w:r>
      <w:r>
        <w:t xml:space="preserve">te sluiten en de gezamenlijkheid op te zoeken. </w:t>
      </w:r>
      <w:r w:rsidR="003865C8">
        <w:t xml:space="preserve">Deze gele kaart was een waarschuwing voor de creatieve industrie in de evaluatie van de sleutelgebieden. </w:t>
      </w:r>
      <w:r w:rsidR="0062370A">
        <w:t xml:space="preserve">Met de positieve beoordeling door de </w:t>
      </w:r>
      <w:r w:rsidR="00B5357A">
        <w:t>S</w:t>
      </w:r>
      <w:r w:rsidR="005C24AE">
        <w:t xml:space="preserve">trategische </w:t>
      </w:r>
      <w:r w:rsidR="00B5357A">
        <w:t>A</w:t>
      </w:r>
      <w:r w:rsidR="005C24AE">
        <w:t>dviescommissie</w:t>
      </w:r>
      <w:r w:rsidR="0062370A">
        <w:t xml:space="preserve"> van het </w:t>
      </w:r>
      <w:r w:rsidR="00C41EEF">
        <w:t>d</w:t>
      </w:r>
      <w:r w:rsidR="0062370A">
        <w:t>iensteninnovatieprogramma voor de Creatieve Industrie, is de gele kaart definitief omgezet in een groen licht. In het verlengde daarvan kon men niet meer om de creatieve industrie heen als een van de topsectoren.</w:t>
      </w:r>
    </w:p>
    <w:p w14:paraId="55A8626B" w14:textId="77777777" w:rsidR="0062370A" w:rsidRDefault="0062370A" w:rsidP="003F5D64"/>
    <w:p w14:paraId="330D6FC9" w14:textId="25863468" w:rsidR="009621A4" w:rsidRPr="009621A4" w:rsidRDefault="009621A4" w:rsidP="003F5D64">
      <w:pPr>
        <w:rPr>
          <w:i/>
        </w:rPr>
      </w:pPr>
      <w:r>
        <w:rPr>
          <w:i/>
        </w:rPr>
        <w:t>Van sleutelgebied tot topsector</w:t>
      </w:r>
    </w:p>
    <w:p w14:paraId="2A1DB902" w14:textId="73CBDD84" w:rsidR="00627E7F" w:rsidRDefault="003F5D64" w:rsidP="00035FD0">
      <w:r>
        <w:t xml:space="preserve">De </w:t>
      </w:r>
      <w:r w:rsidR="009621A4">
        <w:t>periode 2011-2015</w:t>
      </w:r>
      <w:r w:rsidR="002F2E2E">
        <w:t xml:space="preserve"> staat voor </w:t>
      </w:r>
      <w:r w:rsidR="00627E7F">
        <w:t xml:space="preserve">het ontstaan en uitbouwen van de topsector </w:t>
      </w:r>
      <w:r w:rsidR="00854DE7">
        <w:t>C</w:t>
      </w:r>
      <w:r w:rsidR="00627E7F">
        <w:t xml:space="preserve">reatieve </w:t>
      </w:r>
      <w:r w:rsidR="00854DE7">
        <w:t>I</w:t>
      </w:r>
      <w:r w:rsidR="00627E7F">
        <w:t>ndustrie en het topconsortium voor Kennis en Innovatie</w:t>
      </w:r>
      <w:r w:rsidR="00282A89">
        <w:t xml:space="preserve"> (TKI)</w:t>
      </w:r>
      <w:r w:rsidR="00627E7F">
        <w:t xml:space="preserve"> CLICKNL</w:t>
      </w:r>
      <w:r w:rsidR="00282A89">
        <w:t>, waarbij CLICK staat voor Creativity, Learning, Innovation, Co-Creation and Knowledge</w:t>
      </w:r>
      <w:r w:rsidR="00627E7F">
        <w:t>.</w:t>
      </w:r>
      <w:r w:rsidR="002F2E2E">
        <w:t xml:space="preserve"> De creatieve industrie is zich </w:t>
      </w:r>
      <w:r w:rsidR="00056D61">
        <w:t xml:space="preserve">in deze periode </w:t>
      </w:r>
      <w:r w:rsidR="002F2E2E">
        <w:t xml:space="preserve">met horten en stoten aan het ontwikkelen, </w:t>
      </w:r>
      <w:r w:rsidR="00BF5AAB">
        <w:t>waarb</w:t>
      </w:r>
      <w:r w:rsidR="006D4B89">
        <w:t xml:space="preserve">ij zij </w:t>
      </w:r>
      <w:r w:rsidR="006D4B89">
        <w:lastRenderedPageBreak/>
        <w:t>vol inzet op cross-overs:</w:t>
      </w:r>
      <w:r w:rsidR="00BF5AAB">
        <w:t xml:space="preserve"> de relatie tussen </w:t>
      </w:r>
      <w:r w:rsidR="006D4B89">
        <w:t xml:space="preserve">sectoren binnen </w:t>
      </w:r>
      <w:r w:rsidR="00BF5AAB">
        <w:t xml:space="preserve">de creatieve industrie, de relatie met andere topsectoren en maatschappelijke domeinen. Juist daar zit de potentie van de creatieve industrie om waarde toe te kunnen voegen. </w:t>
      </w:r>
    </w:p>
    <w:p w14:paraId="514F50B3" w14:textId="77777777" w:rsidR="003F5D64" w:rsidRDefault="003F5D64" w:rsidP="00035FD0"/>
    <w:p w14:paraId="6AD7CE19" w14:textId="66FF1DFF" w:rsidR="00535AD2" w:rsidRDefault="008C0F08" w:rsidP="00035FD0">
      <w:r>
        <w:t xml:space="preserve">Binnen deze schets wordt </w:t>
      </w:r>
      <w:r w:rsidR="0026774C">
        <w:t xml:space="preserve">specifiek </w:t>
      </w:r>
      <w:r>
        <w:t xml:space="preserve">ingezoomd op </w:t>
      </w:r>
      <w:r w:rsidR="00574C76">
        <w:t>publiek-private samenwerking, de driehoek van bedrijfsleven, kennisinstellingen en de overheid</w:t>
      </w:r>
      <w:r>
        <w:t>.</w:t>
      </w:r>
      <w:r w:rsidR="00C32561">
        <w:t xml:space="preserve"> Daarbij dient ‘de driehoek’ niet </w:t>
      </w:r>
      <w:r w:rsidR="00627E7F">
        <w:t xml:space="preserve">te </w:t>
      </w:r>
      <w:r w:rsidR="0057336E">
        <w:t>rigide</w:t>
      </w:r>
      <w:r w:rsidR="00C32561">
        <w:t xml:space="preserve"> te worden opgevat. Ook wordt in deze context </w:t>
      </w:r>
      <w:r w:rsidR="00BF5AAB">
        <w:t xml:space="preserve">de uitdrukking </w:t>
      </w:r>
      <w:r w:rsidR="00056D61">
        <w:rPr>
          <w:i/>
        </w:rPr>
        <w:t>I</w:t>
      </w:r>
      <w:r w:rsidR="00C32561" w:rsidRPr="006B3B40">
        <w:rPr>
          <w:i/>
        </w:rPr>
        <w:t xml:space="preserve">t takes </w:t>
      </w:r>
      <w:r w:rsidR="00056D61">
        <w:rPr>
          <w:i/>
        </w:rPr>
        <w:t>4</w:t>
      </w:r>
      <w:r w:rsidR="00C32561" w:rsidRPr="006B3B40">
        <w:rPr>
          <w:i/>
        </w:rPr>
        <w:t xml:space="preserve"> to tango</w:t>
      </w:r>
      <w:r w:rsidR="00C32561">
        <w:t xml:space="preserve"> gebruikt om de specifieke relatie met opdrachtgevers </w:t>
      </w:r>
      <w:r w:rsidR="00BF5AAB">
        <w:t xml:space="preserve">(zoals een industriële partner, de overheid of een maatschappelijke instelling) </w:t>
      </w:r>
      <w:r w:rsidR="00C32561">
        <w:t>te duiden.</w:t>
      </w:r>
    </w:p>
    <w:p w14:paraId="740A8493" w14:textId="77777777" w:rsidR="00535AD2" w:rsidRDefault="00535AD2" w:rsidP="00035FD0"/>
    <w:p w14:paraId="5A4A77C2" w14:textId="77777777" w:rsidR="000D4773" w:rsidRDefault="00535AD2" w:rsidP="00535AD2">
      <w:pPr>
        <w:pBdr>
          <w:top w:val="single" w:sz="4" w:space="1" w:color="auto"/>
          <w:left w:val="single" w:sz="4" w:space="4" w:color="auto"/>
          <w:bottom w:val="single" w:sz="4" w:space="1" w:color="auto"/>
          <w:right w:val="single" w:sz="4" w:space="4" w:color="auto"/>
        </w:pBdr>
        <w:rPr>
          <w:b/>
        </w:rPr>
      </w:pPr>
      <w:r w:rsidRPr="00535AD2">
        <w:rPr>
          <w:b/>
        </w:rPr>
        <w:t>De rol van de overheid</w:t>
      </w:r>
    </w:p>
    <w:p w14:paraId="528CE008" w14:textId="414AC3A9" w:rsidR="005B2BB0" w:rsidRDefault="00E93884" w:rsidP="00535AD2">
      <w:pPr>
        <w:pBdr>
          <w:top w:val="single" w:sz="4" w:space="1" w:color="auto"/>
          <w:left w:val="single" w:sz="4" w:space="4" w:color="auto"/>
          <w:bottom w:val="single" w:sz="4" w:space="1" w:color="auto"/>
          <w:right w:val="single" w:sz="4" w:space="4" w:color="auto"/>
        </w:pBdr>
      </w:pPr>
      <w:r w:rsidRPr="00E93884">
        <w:t>Interview met</w:t>
      </w:r>
      <w:r>
        <w:rPr>
          <w:b/>
        </w:rPr>
        <w:t xml:space="preserve"> </w:t>
      </w:r>
      <w:r w:rsidR="00535AD2">
        <w:t xml:space="preserve">Michiel Janson, </w:t>
      </w:r>
      <w:r w:rsidR="004940AD">
        <w:t>m</w:t>
      </w:r>
      <w:r w:rsidR="009F0F67">
        <w:t xml:space="preserve">inisterie </w:t>
      </w:r>
      <w:r w:rsidR="00535AD2">
        <w:t>EZ</w:t>
      </w:r>
      <w:r w:rsidR="00754651">
        <w:t>, juli 2013</w:t>
      </w:r>
    </w:p>
    <w:p w14:paraId="017B6AA7" w14:textId="77777777" w:rsidR="005B2BB0" w:rsidRDefault="005B2BB0" w:rsidP="00535AD2">
      <w:pPr>
        <w:pBdr>
          <w:top w:val="single" w:sz="4" w:space="1" w:color="auto"/>
          <w:left w:val="single" w:sz="4" w:space="4" w:color="auto"/>
          <w:bottom w:val="single" w:sz="4" w:space="1" w:color="auto"/>
          <w:right w:val="single" w:sz="4" w:space="4" w:color="auto"/>
        </w:pBdr>
      </w:pPr>
    </w:p>
    <w:p w14:paraId="76B730AD" w14:textId="5AA2500F" w:rsidR="00E93884" w:rsidRPr="00907B9D" w:rsidRDefault="00907B9D" w:rsidP="00535AD2">
      <w:pPr>
        <w:pBdr>
          <w:top w:val="single" w:sz="4" w:space="1" w:color="auto"/>
          <w:left w:val="single" w:sz="4" w:space="4" w:color="auto"/>
          <w:bottom w:val="single" w:sz="4" w:space="1" w:color="auto"/>
          <w:right w:val="single" w:sz="4" w:space="4" w:color="auto"/>
        </w:pBdr>
        <w:rPr>
          <w:i/>
        </w:rPr>
      </w:pPr>
      <w:r>
        <w:rPr>
          <w:i/>
        </w:rPr>
        <w:t>“</w:t>
      </w:r>
      <w:r w:rsidR="00E93884" w:rsidRPr="00907B9D">
        <w:rPr>
          <w:i/>
        </w:rPr>
        <w:t xml:space="preserve">In 2005 brachten de departementen van EZ </w:t>
      </w:r>
      <w:r w:rsidR="0090080D">
        <w:rPr>
          <w:i/>
        </w:rPr>
        <w:t xml:space="preserve">(Economische Zaken) </w:t>
      </w:r>
      <w:r w:rsidR="00E93884" w:rsidRPr="00907B9D">
        <w:rPr>
          <w:i/>
        </w:rPr>
        <w:t>en OCW</w:t>
      </w:r>
      <w:r w:rsidR="0031221C">
        <w:rPr>
          <w:i/>
        </w:rPr>
        <w:t xml:space="preserve"> (Onderwijs, Cultuur en Wetenschap)</w:t>
      </w:r>
      <w:r w:rsidR="00E93884" w:rsidRPr="00907B9D">
        <w:rPr>
          <w:i/>
        </w:rPr>
        <w:t xml:space="preserve"> de gezamenlijke beleidsnota Cultuur en Economie uit</w:t>
      </w:r>
      <w:r w:rsidR="005167CA" w:rsidRPr="00907B9D">
        <w:rPr>
          <w:i/>
        </w:rPr>
        <w:t>. In d</w:t>
      </w:r>
      <w:r w:rsidR="00E93884" w:rsidRPr="00907B9D">
        <w:rPr>
          <w:i/>
        </w:rPr>
        <w:t>e periode 2006-2007 was de houding afwachtend, ‘tja, eerst maar eens zien hoe de cre</w:t>
      </w:r>
      <w:r w:rsidR="001531D3" w:rsidRPr="00907B9D">
        <w:rPr>
          <w:i/>
        </w:rPr>
        <w:t>atieve industrie zich ontwikkelt</w:t>
      </w:r>
      <w:r w:rsidR="00E93884" w:rsidRPr="00907B9D">
        <w:rPr>
          <w:i/>
        </w:rPr>
        <w:t xml:space="preserve">’. Voor de andere topsectoren was inmiddels </w:t>
      </w:r>
      <w:r w:rsidR="005167CA" w:rsidRPr="00907B9D">
        <w:rPr>
          <w:i/>
        </w:rPr>
        <w:t xml:space="preserve">wel </w:t>
      </w:r>
      <w:r w:rsidR="007C43C4" w:rsidRPr="00907B9D">
        <w:rPr>
          <w:i/>
        </w:rPr>
        <w:t xml:space="preserve">al </w:t>
      </w:r>
      <w:r w:rsidR="00E93884" w:rsidRPr="00907B9D">
        <w:rPr>
          <w:i/>
        </w:rPr>
        <w:t>een innovatieprogramma gestart.</w:t>
      </w:r>
    </w:p>
    <w:p w14:paraId="6CD35CE6" w14:textId="77777777" w:rsidR="00E93884" w:rsidRPr="00907B9D" w:rsidRDefault="00E93884" w:rsidP="00535AD2">
      <w:pPr>
        <w:pBdr>
          <w:top w:val="single" w:sz="4" w:space="1" w:color="auto"/>
          <w:left w:val="single" w:sz="4" w:space="4" w:color="auto"/>
          <w:bottom w:val="single" w:sz="4" w:space="1" w:color="auto"/>
          <w:right w:val="single" w:sz="4" w:space="4" w:color="auto"/>
        </w:pBdr>
        <w:rPr>
          <w:i/>
        </w:rPr>
      </w:pPr>
    </w:p>
    <w:p w14:paraId="039FD945" w14:textId="2D2E6F47" w:rsidR="00535AD2" w:rsidRPr="00907B9D" w:rsidRDefault="00667429" w:rsidP="00535AD2">
      <w:pPr>
        <w:pBdr>
          <w:top w:val="single" w:sz="4" w:space="1" w:color="auto"/>
          <w:left w:val="single" w:sz="4" w:space="4" w:color="auto"/>
          <w:bottom w:val="single" w:sz="4" w:space="1" w:color="auto"/>
          <w:right w:val="single" w:sz="4" w:space="4" w:color="auto"/>
        </w:pBdr>
        <w:rPr>
          <w:i/>
        </w:rPr>
      </w:pPr>
      <w:r w:rsidRPr="00907B9D">
        <w:rPr>
          <w:i/>
        </w:rPr>
        <w:t xml:space="preserve">Het </w:t>
      </w:r>
      <w:r w:rsidR="00056D61">
        <w:rPr>
          <w:i/>
        </w:rPr>
        <w:t>m</w:t>
      </w:r>
      <w:r w:rsidRPr="00907B9D">
        <w:rPr>
          <w:i/>
        </w:rPr>
        <w:t xml:space="preserve">inisterie van EZ is </w:t>
      </w:r>
      <w:r w:rsidR="00E93884" w:rsidRPr="00907B9D">
        <w:rPr>
          <w:i/>
        </w:rPr>
        <w:t xml:space="preserve">in opdracht van toenmalig </w:t>
      </w:r>
      <w:r w:rsidR="00056D61">
        <w:rPr>
          <w:i/>
        </w:rPr>
        <w:t>m</w:t>
      </w:r>
      <w:r w:rsidR="00E93884" w:rsidRPr="00907B9D">
        <w:rPr>
          <w:i/>
        </w:rPr>
        <w:t>inister van de</w:t>
      </w:r>
      <w:r w:rsidR="00056D61">
        <w:rPr>
          <w:i/>
        </w:rPr>
        <w:t>r</w:t>
      </w:r>
      <w:r w:rsidR="00E93884" w:rsidRPr="00907B9D">
        <w:rPr>
          <w:i/>
        </w:rPr>
        <w:t xml:space="preserve"> Hoeven </w:t>
      </w:r>
      <w:r w:rsidRPr="00907B9D">
        <w:rPr>
          <w:i/>
        </w:rPr>
        <w:t>in 2008 een Verkenning Creatieve Industrie</w:t>
      </w:r>
      <w:r w:rsidRPr="00907B9D">
        <w:rPr>
          <w:rStyle w:val="EndnoteReference"/>
          <w:i/>
        </w:rPr>
        <w:endnoteReference w:id="45"/>
      </w:r>
      <w:r w:rsidRPr="00907B9D">
        <w:rPr>
          <w:i/>
        </w:rPr>
        <w:t xml:space="preserve"> gestart</w:t>
      </w:r>
      <w:r w:rsidR="00810674" w:rsidRPr="00907B9D">
        <w:rPr>
          <w:i/>
        </w:rPr>
        <w:t xml:space="preserve"> met als achterliggende vraag of er voor het sleutelgebied </w:t>
      </w:r>
      <w:r w:rsidR="00285DAF">
        <w:rPr>
          <w:i/>
        </w:rPr>
        <w:t>C</w:t>
      </w:r>
      <w:r w:rsidR="00810674" w:rsidRPr="00907B9D">
        <w:rPr>
          <w:i/>
        </w:rPr>
        <w:t xml:space="preserve">reatieve </w:t>
      </w:r>
      <w:r w:rsidR="00285DAF">
        <w:rPr>
          <w:i/>
        </w:rPr>
        <w:t>I</w:t>
      </w:r>
      <w:r w:rsidR="00810674" w:rsidRPr="00907B9D">
        <w:rPr>
          <w:i/>
        </w:rPr>
        <w:t>ndustrie niet ook een innovatieprogramma moest komen</w:t>
      </w:r>
      <w:r w:rsidRPr="00907B9D">
        <w:rPr>
          <w:i/>
        </w:rPr>
        <w:t xml:space="preserve">. </w:t>
      </w:r>
      <w:r w:rsidR="00810674" w:rsidRPr="00907B9D">
        <w:rPr>
          <w:i/>
        </w:rPr>
        <w:t>De uitdaging van een eventueel innovatieprogramma was de impact van de creatieve industrie op de Nederlandse economie te vergroten.</w:t>
      </w:r>
      <w:r w:rsidR="00E93884" w:rsidRPr="00907B9D">
        <w:rPr>
          <w:i/>
        </w:rPr>
        <w:t xml:space="preserve"> </w:t>
      </w:r>
    </w:p>
    <w:p w14:paraId="265EED55" w14:textId="77777777" w:rsidR="00535AD2" w:rsidRPr="00907B9D" w:rsidRDefault="00535AD2" w:rsidP="00535AD2">
      <w:pPr>
        <w:pBdr>
          <w:top w:val="single" w:sz="4" w:space="1" w:color="auto"/>
          <w:left w:val="single" w:sz="4" w:space="4" w:color="auto"/>
          <w:bottom w:val="single" w:sz="4" w:space="1" w:color="auto"/>
          <w:right w:val="single" w:sz="4" w:space="4" w:color="auto"/>
        </w:pBdr>
        <w:rPr>
          <w:i/>
        </w:rPr>
      </w:pPr>
    </w:p>
    <w:p w14:paraId="22C39160" w14:textId="17788F3C" w:rsidR="00535AD2" w:rsidRPr="00907B9D" w:rsidRDefault="00871468" w:rsidP="00535AD2">
      <w:pPr>
        <w:pBdr>
          <w:top w:val="single" w:sz="4" w:space="1" w:color="auto"/>
          <w:left w:val="single" w:sz="4" w:space="4" w:color="auto"/>
          <w:bottom w:val="single" w:sz="4" w:space="1" w:color="auto"/>
          <w:right w:val="single" w:sz="4" w:space="4" w:color="auto"/>
        </w:pBdr>
        <w:rPr>
          <w:i/>
        </w:rPr>
      </w:pPr>
      <w:r w:rsidRPr="00907B9D">
        <w:rPr>
          <w:i/>
        </w:rPr>
        <w:t>Eind 2008 ontstonden er geluiden over een nieuwe FES</w:t>
      </w:r>
      <w:r w:rsidR="00056D61">
        <w:rPr>
          <w:i/>
        </w:rPr>
        <w:t>-</w:t>
      </w:r>
      <w:r w:rsidRPr="00907B9D">
        <w:rPr>
          <w:i/>
        </w:rPr>
        <w:t>ronde, waar ook voor de creatieve industrie ruimte zou zijn.</w:t>
      </w:r>
      <w:r w:rsidR="00F24DA0" w:rsidRPr="00907B9D">
        <w:rPr>
          <w:i/>
        </w:rPr>
        <w:t xml:space="preserve"> In januari 2009 </w:t>
      </w:r>
      <w:r w:rsidR="00CF5BAE" w:rsidRPr="00907B9D">
        <w:rPr>
          <w:i/>
        </w:rPr>
        <w:t xml:space="preserve">is </w:t>
      </w:r>
      <w:r w:rsidR="00F24DA0" w:rsidRPr="00907B9D">
        <w:rPr>
          <w:i/>
        </w:rPr>
        <w:t>toen vanuit EZ met OCW en het toenmalige SenterNovem (later AgentschapNL, heden Rijksdienst voor Ondernemend Nederland) een bijeenkomst georganiseerd met sleutelspelers in de creatieve industrie.</w:t>
      </w:r>
      <w:r w:rsidR="007A2F4D" w:rsidRPr="00907B9D">
        <w:rPr>
          <w:i/>
        </w:rPr>
        <w:t xml:space="preserve"> Dit was overigens vlak na de Business of Design Week in Hong Kong eind 2008.</w:t>
      </w:r>
    </w:p>
    <w:p w14:paraId="43ACCBE5" w14:textId="77777777" w:rsidR="00535AD2" w:rsidRPr="00907B9D" w:rsidRDefault="00535AD2" w:rsidP="00535AD2">
      <w:pPr>
        <w:pBdr>
          <w:top w:val="single" w:sz="4" w:space="1" w:color="auto"/>
          <w:left w:val="single" w:sz="4" w:space="4" w:color="auto"/>
          <w:bottom w:val="single" w:sz="4" w:space="1" w:color="auto"/>
          <w:right w:val="single" w:sz="4" w:space="4" w:color="auto"/>
        </w:pBdr>
        <w:rPr>
          <w:i/>
        </w:rPr>
      </w:pPr>
    </w:p>
    <w:p w14:paraId="5716D69F" w14:textId="5BF4947D" w:rsidR="00952504" w:rsidRPr="00907B9D" w:rsidRDefault="00CF5BAE" w:rsidP="00535AD2">
      <w:pPr>
        <w:pBdr>
          <w:top w:val="single" w:sz="4" w:space="1" w:color="auto"/>
          <w:left w:val="single" w:sz="4" w:space="4" w:color="auto"/>
          <w:bottom w:val="single" w:sz="4" w:space="1" w:color="auto"/>
          <w:right w:val="single" w:sz="4" w:space="4" w:color="auto"/>
        </w:pBdr>
        <w:rPr>
          <w:i/>
        </w:rPr>
      </w:pPr>
      <w:r w:rsidRPr="00907B9D">
        <w:rPr>
          <w:i/>
        </w:rPr>
        <w:t xml:space="preserve">Daarbij werden </w:t>
      </w:r>
      <w:r w:rsidR="007A2F4D" w:rsidRPr="00907B9D">
        <w:rPr>
          <w:i/>
        </w:rPr>
        <w:t>twee kansen</w:t>
      </w:r>
      <w:r w:rsidRPr="00907B9D">
        <w:rPr>
          <w:i/>
        </w:rPr>
        <w:t xml:space="preserve"> gezien</w:t>
      </w:r>
      <w:r w:rsidR="007A2F4D" w:rsidRPr="00907B9D">
        <w:rPr>
          <w:i/>
        </w:rPr>
        <w:t xml:space="preserve">: een innovatieprogramma </w:t>
      </w:r>
      <w:r w:rsidR="00667266" w:rsidRPr="00907B9D">
        <w:rPr>
          <w:i/>
        </w:rPr>
        <w:t xml:space="preserve">(met een sterke toepassingskant, gericht op innovatie) </w:t>
      </w:r>
      <w:r w:rsidR="007A2F4D" w:rsidRPr="00907B9D">
        <w:rPr>
          <w:i/>
        </w:rPr>
        <w:t>vanuit het reguliere begrotingsgeld en een FES</w:t>
      </w:r>
      <w:r w:rsidR="00056D61">
        <w:rPr>
          <w:i/>
        </w:rPr>
        <w:t>-</w:t>
      </w:r>
      <w:r w:rsidR="007A2F4D" w:rsidRPr="00907B9D">
        <w:rPr>
          <w:i/>
        </w:rPr>
        <w:t xml:space="preserve">programma </w:t>
      </w:r>
      <w:r w:rsidR="00667266" w:rsidRPr="00907B9D">
        <w:rPr>
          <w:i/>
        </w:rPr>
        <w:t xml:space="preserve">(met de nadruk op de onderzoekskant) </w:t>
      </w:r>
      <w:r w:rsidR="007A2F4D" w:rsidRPr="00907B9D">
        <w:rPr>
          <w:i/>
        </w:rPr>
        <w:t>dat echter binnen een paar maanden gereed moest zijn. Het eerste FES</w:t>
      </w:r>
      <w:r w:rsidR="00056D61">
        <w:rPr>
          <w:i/>
        </w:rPr>
        <w:t>-</w:t>
      </w:r>
      <w:r w:rsidR="007A2F4D" w:rsidRPr="00907B9D">
        <w:rPr>
          <w:i/>
        </w:rPr>
        <w:t xml:space="preserve">voorstel was dan ook onvoldragen, maar </w:t>
      </w:r>
      <w:r w:rsidRPr="00907B9D">
        <w:rPr>
          <w:i/>
        </w:rPr>
        <w:t>er zat wel een voet tussen de deur</w:t>
      </w:r>
      <w:r w:rsidR="007A2F4D" w:rsidRPr="00907B9D">
        <w:rPr>
          <w:i/>
        </w:rPr>
        <w:t>. Vanuit OCW werd de trekkersrol voor het FES</w:t>
      </w:r>
      <w:r w:rsidR="00056D61">
        <w:rPr>
          <w:i/>
        </w:rPr>
        <w:t>-</w:t>
      </w:r>
      <w:r w:rsidR="007A2F4D" w:rsidRPr="00907B9D">
        <w:rPr>
          <w:i/>
        </w:rPr>
        <w:t>programma gepakt.</w:t>
      </w:r>
      <w:r w:rsidR="00667266" w:rsidRPr="00907B9D">
        <w:rPr>
          <w:i/>
        </w:rPr>
        <w:t xml:space="preserve"> Een tweede FES</w:t>
      </w:r>
      <w:r w:rsidR="00056D61">
        <w:rPr>
          <w:i/>
        </w:rPr>
        <w:t>-</w:t>
      </w:r>
      <w:r w:rsidR="00667266" w:rsidRPr="00907B9D">
        <w:rPr>
          <w:i/>
        </w:rPr>
        <w:t>voorstel CRISP, gericht op product-service design werd wel gehonoreerd.</w:t>
      </w:r>
      <w:r w:rsidR="003D33DF" w:rsidRPr="00907B9D">
        <w:rPr>
          <w:i/>
        </w:rPr>
        <w:t xml:space="preserve"> </w:t>
      </w:r>
    </w:p>
    <w:p w14:paraId="22348813" w14:textId="77777777" w:rsidR="00952504" w:rsidRPr="00907B9D" w:rsidRDefault="00952504" w:rsidP="00535AD2">
      <w:pPr>
        <w:pBdr>
          <w:top w:val="single" w:sz="4" w:space="1" w:color="auto"/>
          <w:left w:val="single" w:sz="4" w:space="4" w:color="auto"/>
          <w:bottom w:val="single" w:sz="4" w:space="1" w:color="auto"/>
          <w:right w:val="single" w:sz="4" w:space="4" w:color="auto"/>
        </w:pBdr>
        <w:rPr>
          <w:i/>
        </w:rPr>
      </w:pPr>
    </w:p>
    <w:p w14:paraId="5CD02AC6" w14:textId="6C40FA0A" w:rsidR="001531D3" w:rsidRPr="009E41F6" w:rsidRDefault="003D33DF" w:rsidP="00535AD2">
      <w:pPr>
        <w:pBdr>
          <w:top w:val="single" w:sz="4" w:space="1" w:color="auto"/>
          <w:left w:val="single" w:sz="4" w:space="4" w:color="auto"/>
          <w:bottom w:val="single" w:sz="4" w:space="1" w:color="auto"/>
          <w:right w:val="single" w:sz="4" w:space="4" w:color="auto"/>
        </w:pBdr>
      </w:pPr>
      <w:r w:rsidRPr="00907B9D">
        <w:rPr>
          <w:i/>
        </w:rPr>
        <w:t xml:space="preserve">Parallel werd vanaf 2009 gewerkt aan </w:t>
      </w:r>
      <w:r w:rsidR="00CF5BAE" w:rsidRPr="00907B9D">
        <w:rPr>
          <w:i/>
        </w:rPr>
        <w:t xml:space="preserve">het </w:t>
      </w:r>
      <w:r w:rsidRPr="00907B9D">
        <w:rPr>
          <w:i/>
        </w:rPr>
        <w:t>innovatieprogramma Waarde van Creatie</w:t>
      </w:r>
      <w:r w:rsidR="00952504" w:rsidRPr="00907B9D">
        <w:rPr>
          <w:i/>
        </w:rPr>
        <w:t xml:space="preserve"> dat in oktober 2010 aan de Strategische Advies</w:t>
      </w:r>
      <w:r w:rsidR="00B5357A">
        <w:rPr>
          <w:i/>
        </w:rPr>
        <w:t>c</w:t>
      </w:r>
      <w:r w:rsidR="00952504" w:rsidRPr="00907B9D">
        <w:rPr>
          <w:i/>
        </w:rPr>
        <w:t>ommissie werd gepresenteerd</w:t>
      </w:r>
      <w:r w:rsidRPr="00907B9D">
        <w:rPr>
          <w:i/>
        </w:rPr>
        <w:t xml:space="preserve">. </w:t>
      </w:r>
      <w:r w:rsidR="00952504" w:rsidRPr="00907B9D">
        <w:rPr>
          <w:i/>
        </w:rPr>
        <w:t>Het voorstel werd positief beoordeeld</w:t>
      </w:r>
      <w:r w:rsidR="00B5357A">
        <w:rPr>
          <w:i/>
        </w:rPr>
        <w:t>,</w:t>
      </w:r>
      <w:r w:rsidR="00952504" w:rsidRPr="00907B9D">
        <w:rPr>
          <w:i/>
        </w:rPr>
        <w:t xml:space="preserve"> maar met het </w:t>
      </w:r>
      <w:r w:rsidR="00EC4CA8" w:rsidRPr="00907B9D">
        <w:rPr>
          <w:i/>
        </w:rPr>
        <w:t xml:space="preserve">aantreden van het </w:t>
      </w:r>
      <w:r w:rsidR="00952504" w:rsidRPr="00907B9D">
        <w:rPr>
          <w:i/>
        </w:rPr>
        <w:t xml:space="preserve">nieuwe kabinet Rutte werd dit aangehouden. </w:t>
      </w:r>
      <w:r w:rsidR="009E41F6" w:rsidRPr="00907B9D">
        <w:rPr>
          <w:i/>
        </w:rPr>
        <w:t>In het nieuwe topsectorenbeleid</w:t>
      </w:r>
      <w:r w:rsidR="00DE110F" w:rsidRPr="00907B9D">
        <w:rPr>
          <w:i/>
        </w:rPr>
        <w:t>,</w:t>
      </w:r>
      <w:r w:rsidR="009E41F6" w:rsidRPr="00907B9D">
        <w:rPr>
          <w:i/>
        </w:rPr>
        <w:t xml:space="preserve"> dat met </w:t>
      </w:r>
      <w:r w:rsidR="00775A1E" w:rsidRPr="00907B9D">
        <w:rPr>
          <w:i/>
        </w:rPr>
        <w:t xml:space="preserve">dit </w:t>
      </w:r>
      <w:r w:rsidR="009E41F6" w:rsidRPr="00907B9D">
        <w:rPr>
          <w:i/>
        </w:rPr>
        <w:t>nieuwe kabinet werd ingezet</w:t>
      </w:r>
      <w:r w:rsidR="00DE110F" w:rsidRPr="00907B9D">
        <w:rPr>
          <w:i/>
        </w:rPr>
        <w:t>,</w:t>
      </w:r>
      <w:r w:rsidR="009E41F6" w:rsidRPr="00907B9D">
        <w:rPr>
          <w:i/>
        </w:rPr>
        <w:t xml:space="preserve"> kwam de creatieve industrie als een van de negen topsectoren terug.</w:t>
      </w:r>
      <w:r w:rsidR="00907B9D">
        <w:rPr>
          <w:i/>
        </w:rPr>
        <w:t>”</w:t>
      </w:r>
    </w:p>
    <w:p w14:paraId="5ED8E93D" w14:textId="77777777" w:rsidR="005B2BB0" w:rsidRDefault="005B2BB0" w:rsidP="00035FD0"/>
    <w:p w14:paraId="4278B2A9" w14:textId="1C21E1A7" w:rsidR="005B2BB0" w:rsidRDefault="005B2BB0" w:rsidP="00035FD0"/>
    <w:p w14:paraId="5ADA787E" w14:textId="668DC9A8" w:rsidR="00423062" w:rsidRDefault="00423062" w:rsidP="00423062">
      <w:pPr>
        <w:pStyle w:val="Heading2"/>
      </w:pPr>
      <w:bookmarkStart w:id="12" w:name="_Toc297371174"/>
      <w:r>
        <w:t>Wat vooraf gin</w:t>
      </w:r>
      <w:r w:rsidR="004A26E9">
        <w:t>g</w:t>
      </w:r>
      <w:bookmarkEnd w:id="12"/>
    </w:p>
    <w:p w14:paraId="36152054" w14:textId="77777777" w:rsidR="00E61AA7" w:rsidRDefault="00E61AA7" w:rsidP="002B584D"/>
    <w:p w14:paraId="37D258AA" w14:textId="0A715A31" w:rsidR="002B584D" w:rsidRDefault="002B584D" w:rsidP="002B584D">
      <w:r>
        <w:lastRenderedPageBreak/>
        <w:t>De creatieve industrie als sleutelgebied,</w:t>
      </w:r>
      <w:r w:rsidR="002B1DD1">
        <w:t xml:space="preserve"> en</w:t>
      </w:r>
      <w:r>
        <w:t xml:space="preserve"> later topsector, was niet vanzelfsprekend. </w:t>
      </w:r>
      <w:r w:rsidR="00060306">
        <w:t>Een mix van timing, toeval en personen maakte dat de creatieve industrie op de kaart kwam en er vandaag de dag niet meer af is te denken.</w:t>
      </w:r>
    </w:p>
    <w:p w14:paraId="399DC31F" w14:textId="77777777" w:rsidR="002B1DD1" w:rsidRPr="002B584D" w:rsidRDefault="002B1DD1" w:rsidP="002B584D"/>
    <w:p w14:paraId="2B6ACDA5" w14:textId="77777777" w:rsidR="00B56A2D" w:rsidRPr="008728E6" w:rsidRDefault="005818D6" w:rsidP="0083481C">
      <w:pPr>
        <w:pStyle w:val="Heading3"/>
      </w:pPr>
      <w:bookmarkStart w:id="13" w:name="_Toc297371175"/>
      <w:r>
        <w:t>2003:</w:t>
      </w:r>
      <w:r>
        <w:tab/>
        <w:t>Context kenniseconomi</w:t>
      </w:r>
      <w:r w:rsidR="006F2105">
        <w:t>e</w:t>
      </w:r>
      <w:bookmarkEnd w:id="13"/>
      <w:r w:rsidR="006F2105">
        <w:t xml:space="preserve"> </w:t>
      </w:r>
    </w:p>
    <w:p w14:paraId="3B5FFB06" w14:textId="77777777" w:rsidR="00B56A2D" w:rsidRDefault="00B56A2D" w:rsidP="00B56A2D"/>
    <w:p w14:paraId="78694D0B" w14:textId="46010DDB" w:rsidR="004C042E" w:rsidRDefault="0003621E" w:rsidP="004C042E">
      <w:pPr>
        <w:pBdr>
          <w:top w:val="single" w:sz="4" w:space="1" w:color="auto"/>
          <w:left w:val="single" w:sz="4" w:space="4" w:color="auto"/>
          <w:bottom w:val="single" w:sz="4" w:space="1" w:color="auto"/>
          <w:right w:val="single" w:sz="4" w:space="4" w:color="auto"/>
        </w:pBdr>
      </w:pPr>
      <w:r>
        <w:t xml:space="preserve">INVOEGEN </w:t>
      </w:r>
      <w:r w:rsidR="004C042E">
        <w:t>FOTO</w:t>
      </w:r>
      <w:r>
        <w:t xml:space="preserve"> HACK THE BRAIN</w:t>
      </w:r>
    </w:p>
    <w:p w14:paraId="2AF9A378" w14:textId="77777777" w:rsidR="0003621E" w:rsidRDefault="0003621E" w:rsidP="004C042E">
      <w:pPr>
        <w:pBdr>
          <w:top w:val="single" w:sz="4" w:space="1" w:color="auto"/>
          <w:left w:val="single" w:sz="4" w:space="4" w:color="auto"/>
          <w:bottom w:val="single" w:sz="4" w:space="1" w:color="auto"/>
          <w:right w:val="single" w:sz="4" w:space="4" w:color="auto"/>
        </w:pBdr>
      </w:pPr>
    </w:p>
    <w:p w14:paraId="317D6D8A" w14:textId="33E01EF3" w:rsidR="0003621E" w:rsidRDefault="0003621E" w:rsidP="004C042E">
      <w:pPr>
        <w:pBdr>
          <w:top w:val="single" w:sz="4" w:space="1" w:color="auto"/>
          <w:left w:val="single" w:sz="4" w:space="4" w:color="auto"/>
          <w:bottom w:val="single" w:sz="4" w:space="1" w:color="auto"/>
          <w:right w:val="single" w:sz="4" w:space="4" w:color="auto"/>
        </w:pBdr>
      </w:pPr>
      <w:r>
        <w:t>BIJSCHRIFT</w:t>
      </w:r>
    </w:p>
    <w:p w14:paraId="3E52052C" w14:textId="77D67B4C" w:rsidR="004C042E" w:rsidRPr="00F86146" w:rsidRDefault="004C042E" w:rsidP="004C042E">
      <w:pPr>
        <w:pBdr>
          <w:top w:val="single" w:sz="4" w:space="1" w:color="auto"/>
          <w:left w:val="single" w:sz="4" w:space="4" w:color="auto"/>
          <w:bottom w:val="single" w:sz="4" w:space="1" w:color="auto"/>
          <w:right w:val="single" w:sz="4" w:space="4" w:color="auto"/>
        </w:pBdr>
        <w:rPr>
          <w:b/>
        </w:rPr>
      </w:pPr>
      <w:r w:rsidRPr="00F86146">
        <w:rPr>
          <w:b/>
        </w:rPr>
        <w:t>Hack the Brain</w:t>
      </w:r>
    </w:p>
    <w:p w14:paraId="0C69BB32" w14:textId="77777777" w:rsidR="004C042E" w:rsidRDefault="004C042E" w:rsidP="004C042E">
      <w:pPr>
        <w:pBdr>
          <w:top w:val="single" w:sz="4" w:space="1" w:color="auto"/>
          <w:left w:val="single" w:sz="4" w:space="4" w:color="auto"/>
          <w:bottom w:val="single" w:sz="4" w:space="1" w:color="auto"/>
          <w:right w:val="single" w:sz="4" w:space="4" w:color="auto"/>
        </w:pBdr>
      </w:pPr>
    </w:p>
    <w:p w14:paraId="5C9C51A2" w14:textId="69AD4C64" w:rsidR="004C042E" w:rsidRPr="007E683B" w:rsidRDefault="004C042E" w:rsidP="004C042E">
      <w:pPr>
        <w:pBdr>
          <w:top w:val="single" w:sz="4" w:space="1" w:color="auto"/>
          <w:left w:val="single" w:sz="4" w:space="4" w:color="auto"/>
          <w:bottom w:val="single" w:sz="4" w:space="1" w:color="auto"/>
          <w:right w:val="single" w:sz="4" w:space="4" w:color="auto"/>
        </w:pBdr>
        <w:rPr>
          <w:rFonts w:cs="Times"/>
          <w:i/>
          <w:color w:val="19191B"/>
          <w:lang w:val="en-US"/>
        </w:rPr>
      </w:pPr>
      <w:r w:rsidRPr="00994457">
        <w:rPr>
          <w:rFonts w:cs="Times"/>
          <w:i/>
          <w:color w:val="19191B"/>
          <w:lang w:val="en-US"/>
        </w:rPr>
        <w:t>“Hack the Brain is the first gathering in Europe where experts join to explore the opportunities of DIY brainhacking. Researchers, hackers, designers and artists come together during the weekend of 23-25 May 2014 to bring neuroscience to the next level, with the help of DIY Brainhacking. We organise a bootcamp, a debate and pitches of the best hacks.</w:t>
      </w:r>
      <w:r w:rsidR="007E683B">
        <w:rPr>
          <w:rFonts w:cs="Times"/>
          <w:i/>
          <w:color w:val="19191B"/>
          <w:lang w:val="en-US"/>
        </w:rPr>
        <w:t xml:space="preserve"> </w:t>
      </w:r>
      <w:r w:rsidRPr="00994457">
        <w:rPr>
          <w:rFonts w:cs="Times"/>
          <w:i/>
          <w:color w:val="19191B"/>
          <w:lang w:val="en-US"/>
        </w:rPr>
        <w:t>Founding partners:</w:t>
      </w:r>
      <w:r w:rsidR="00F86146" w:rsidRPr="00994457">
        <w:rPr>
          <w:rFonts w:cs="Times"/>
          <w:i/>
          <w:color w:val="19191B"/>
          <w:lang w:val="en-US"/>
        </w:rPr>
        <w:t xml:space="preserve"> </w:t>
      </w:r>
      <w:r w:rsidRPr="00994457">
        <w:rPr>
          <w:rFonts w:cs="Times"/>
          <w:i/>
          <w:color w:val="19191B"/>
          <w:lang w:val="en-US"/>
        </w:rPr>
        <w:t>Waag Society and Total Active Media</w:t>
      </w:r>
      <w:r w:rsidR="00F86146" w:rsidRPr="00994457">
        <w:rPr>
          <w:i/>
        </w:rPr>
        <w:t xml:space="preserve">. </w:t>
      </w:r>
      <w:r w:rsidRPr="00994457">
        <w:rPr>
          <w:rFonts w:cs="Times"/>
          <w:i/>
          <w:color w:val="19191B"/>
          <w:lang w:val="en-US"/>
        </w:rPr>
        <w:t>Partners:</w:t>
      </w:r>
      <w:r w:rsidR="00F86146" w:rsidRPr="00994457">
        <w:rPr>
          <w:rFonts w:cs="Times"/>
          <w:i/>
          <w:color w:val="19191B"/>
          <w:lang w:val="en-US"/>
        </w:rPr>
        <w:t xml:space="preserve"> </w:t>
      </w:r>
      <w:r w:rsidRPr="00994457">
        <w:rPr>
          <w:rFonts w:cs="Times"/>
          <w:i/>
          <w:color w:val="19191B"/>
          <w:lang w:val="en-US"/>
        </w:rPr>
        <w:t>Donders Institute, Radboud University Nijmegen, TNO”</w:t>
      </w:r>
    </w:p>
    <w:p w14:paraId="2815C258" w14:textId="77777777" w:rsidR="004C042E" w:rsidRDefault="004C042E" w:rsidP="004C042E">
      <w:pPr>
        <w:pBdr>
          <w:top w:val="single" w:sz="4" w:space="1" w:color="auto"/>
          <w:left w:val="single" w:sz="4" w:space="4" w:color="auto"/>
          <w:bottom w:val="single" w:sz="4" w:space="1" w:color="auto"/>
          <w:right w:val="single" w:sz="4" w:space="4" w:color="auto"/>
        </w:pBdr>
      </w:pPr>
    </w:p>
    <w:p w14:paraId="26BAAE7F" w14:textId="55C955CD" w:rsidR="004C042E" w:rsidRDefault="004C042E" w:rsidP="004C042E">
      <w:pPr>
        <w:pBdr>
          <w:top w:val="single" w:sz="4" w:space="1" w:color="auto"/>
          <w:left w:val="single" w:sz="4" w:space="4" w:color="auto"/>
          <w:bottom w:val="single" w:sz="4" w:space="1" w:color="auto"/>
          <w:right w:val="single" w:sz="4" w:space="4" w:color="auto"/>
        </w:pBdr>
      </w:pPr>
      <w:r>
        <w:t>Met dank aan Waag Society</w:t>
      </w:r>
    </w:p>
    <w:p w14:paraId="2E407AD9" w14:textId="77777777" w:rsidR="004C042E" w:rsidRDefault="004C042E" w:rsidP="00B56A2D"/>
    <w:p w14:paraId="6C2DE4FA" w14:textId="7ABDA8B6" w:rsidR="00B56A2D" w:rsidRDefault="00B56A2D" w:rsidP="00B56A2D">
      <w:r>
        <w:t xml:space="preserve">Het kabinet Balkenende </w:t>
      </w:r>
      <w:r w:rsidR="00D438BE">
        <w:t xml:space="preserve">II </w:t>
      </w:r>
      <w:r>
        <w:t xml:space="preserve">(2003-2006) bestond uit VVD, CDA en D66. Dit kabinet laveerde tussen investeren en bezuinigen. </w:t>
      </w:r>
      <w:r w:rsidR="000561C2">
        <w:t xml:space="preserve">Ondanks de druk om te bezuinigen en de staatsschuld verder af te lossen was in </w:t>
      </w:r>
      <w:r>
        <w:t>het regeerakkoord opgenomen</w:t>
      </w:r>
      <w:r w:rsidR="005C63E8">
        <w:t xml:space="preserve"> om</w:t>
      </w:r>
      <w:r>
        <w:t xml:space="preserve"> 800 miljoen</w:t>
      </w:r>
      <w:r w:rsidR="005C63E8" w:rsidRPr="005C63E8">
        <w:t xml:space="preserve"> </w:t>
      </w:r>
      <w:r w:rsidR="005C63E8">
        <w:t xml:space="preserve">euro </w:t>
      </w:r>
      <w:r>
        <w:t>extra in onderwijs en onderzoek te investeren</w:t>
      </w:r>
      <w:r w:rsidR="000561C2">
        <w:t xml:space="preserve">. Naast </w:t>
      </w:r>
      <w:r>
        <w:t>de 1 miljard</w:t>
      </w:r>
      <w:r w:rsidR="005C63E8">
        <w:t xml:space="preserve"> euro</w:t>
      </w:r>
      <w:r>
        <w:t xml:space="preserve"> autonome groei van onderwijsuitgaven en </w:t>
      </w:r>
      <w:r w:rsidR="000561C2">
        <w:t xml:space="preserve">de </w:t>
      </w:r>
      <w:r>
        <w:t>voortzetting van 580 miljoen</w:t>
      </w:r>
      <w:r w:rsidR="005C63E8">
        <w:t xml:space="preserve"> euro</w:t>
      </w:r>
      <w:r>
        <w:t xml:space="preserve"> uit het regeerakkoord Balkenende </w:t>
      </w:r>
      <w:r w:rsidRPr="000E0D82">
        <w:t>I</w:t>
      </w:r>
      <w:r w:rsidRPr="000E0D82">
        <w:rPr>
          <w:rStyle w:val="EndnoteReference"/>
        </w:rPr>
        <w:endnoteReference w:id="46"/>
      </w:r>
      <w:r w:rsidR="000561C2">
        <w:t xml:space="preserve"> kwam dit bij</w:t>
      </w:r>
      <w:r>
        <w:t xml:space="preserve"> elkaar </w:t>
      </w:r>
      <w:r w:rsidR="000561C2">
        <w:t xml:space="preserve">uit op </w:t>
      </w:r>
      <w:r>
        <w:t>circa 2,4 miljard</w:t>
      </w:r>
      <w:r w:rsidR="005C63E8">
        <w:t xml:space="preserve"> euro</w:t>
      </w:r>
      <w:r>
        <w:t xml:space="preserve">. </w:t>
      </w:r>
      <w:r w:rsidR="00B25D9E">
        <w:t>In het bijzonder d</w:t>
      </w:r>
      <w:r w:rsidR="00A74EEB">
        <w:t xml:space="preserve">e toenmalige </w:t>
      </w:r>
      <w:r w:rsidR="000561C2">
        <w:t>D66</w:t>
      </w:r>
      <w:r w:rsidR="005C63E8">
        <w:t>-</w:t>
      </w:r>
      <w:r>
        <w:t xml:space="preserve">bewindslieden Brinkhorst (toen </w:t>
      </w:r>
      <w:r w:rsidR="005C63E8">
        <w:t>m</w:t>
      </w:r>
      <w:r>
        <w:t xml:space="preserve">inister van Economische Zaken) en van der Laan (toen </w:t>
      </w:r>
      <w:r w:rsidR="005C63E8">
        <w:t>s</w:t>
      </w:r>
      <w:r>
        <w:t>taatssecretaris Cultuur en Media)</w:t>
      </w:r>
      <w:r w:rsidR="00A74EEB">
        <w:t>, h</w:t>
      </w:r>
      <w:r w:rsidR="00A0285B">
        <w:t>add</w:t>
      </w:r>
      <w:r w:rsidR="00A74EEB">
        <w:t xml:space="preserve">en </w:t>
      </w:r>
      <w:r>
        <w:t>zich hard gemaakt</w:t>
      </w:r>
      <w:r w:rsidR="000561C2">
        <w:t xml:space="preserve"> voor </w:t>
      </w:r>
      <w:r>
        <w:t>de kenniseconomie.</w:t>
      </w:r>
    </w:p>
    <w:p w14:paraId="37B635D2" w14:textId="77777777" w:rsidR="00B56A2D" w:rsidRDefault="00B56A2D" w:rsidP="00B56A2D"/>
    <w:p w14:paraId="643B7B73" w14:textId="68C23775" w:rsidR="00B56A2D" w:rsidRDefault="00B56A2D" w:rsidP="00B56A2D">
      <w:r>
        <w:t>In 2000 had ook Nederland zich gecommitteerd aan de Lissabon</w:t>
      </w:r>
      <w:r w:rsidR="005C63E8">
        <w:t>-</w:t>
      </w:r>
      <w:r>
        <w:t xml:space="preserve">agenda en </w:t>
      </w:r>
      <w:r w:rsidR="007B28B4">
        <w:t>-</w:t>
      </w:r>
      <w:r>
        <w:t>ambities, waar</w:t>
      </w:r>
      <w:r w:rsidR="005C0C22">
        <w:t>van</w:t>
      </w:r>
      <w:r>
        <w:t xml:space="preserve"> het doel was dat Europa in 2010 de meest dynamische en concurrerende kenniseconomie van de wereld zou zijn met een arbeidsparticipatie van 70% en economische groei van 3%</w:t>
      </w:r>
      <w:r>
        <w:rPr>
          <w:rStyle w:val="EndnoteReference"/>
        </w:rPr>
        <w:endnoteReference w:id="47"/>
      </w:r>
      <w:r>
        <w:t xml:space="preserve">. Daartoe werden </w:t>
      </w:r>
      <w:r w:rsidR="005C0C22">
        <w:t xml:space="preserve">vervolgens </w:t>
      </w:r>
      <w:r>
        <w:t>in 2002 in Barcelona afspraken gemaakt om de R&amp;D</w:t>
      </w:r>
      <w:r w:rsidR="005C0C22">
        <w:t>-</w:t>
      </w:r>
      <w:r>
        <w:t>uitgaven te vergroten naar 3%</w:t>
      </w:r>
      <w:r w:rsidR="00362D1E">
        <w:t xml:space="preserve">, </w:t>
      </w:r>
      <w:r>
        <w:t>waarvan twee</w:t>
      </w:r>
      <w:r w:rsidR="007B6F99">
        <w:t xml:space="preserve"> </w:t>
      </w:r>
      <w:r>
        <w:t xml:space="preserve">derde uit de private sector zou moeten komen. </w:t>
      </w:r>
    </w:p>
    <w:p w14:paraId="58FBD387" w14:textId="77777777" w:rsidR="00B56A2D" w:rsidRDefault="00B56A2D" w:rsidP="00B56A2D"/>
    <w:p w14:paraId="4FEEB955" w14:textId="282BB813" w:rsidR="00B56A2D" w:rsidRPr="00437C77" w:rsidRDefault="00B56A2D" w:rsidP="00B56A2D">
      <w:r>
        <w:t>Terugblikkend heeft geen enkel Europees land dit gerealiseerd. In 2010 is de 2020</w:t>
      </w:r>
      <w:r w:rsidR="00C55C76">
        <w:t>-</w:t>
      </w:r>
      <w:r>
        <w:t xml:space="preserve"> strategie vastgesteld die voortbouwt op de 2010</w:t>
      </w:r>
      <w:r w:rsidR="005C0C22">
        <w:t>-</w:t>
      </w:r>
      <w:r>
        <w:t>strategie</w:t>
      </w:r>
      <w:r w:rsidR="00035E8F">
        <w:t>, maar minder ambitieus</w:t>
      </w:r>
      <w:r w:rsidR="005C0C22">
        <w:t xml:space="preserve"> is</w:t>
      </w:r>
      <w:r>
        <w:t xml:space="preserve">. </w:t>
      </w:r>
      <w:r w:rsidR="00035E8F">
        <w:t xml:space="preserve">De hernieuwde </w:t>
      </w:r>
      <w:r>
        <w:t xml:space="preserve">doelstelling </w:t>
      </w:r>
      <w:r w:rsidR="008F6E8A">
        <w:t>luidde</w:t>
      </w:r>
      <w:r>
        <w:t>: “</w:t>
      </w:r>
      <w:r w:rsidRPr="008B7983">
        <w:rPr>
          <w:rFonts w:cs="Helvetica"/>
        </w:rPr>
        <w:t>de Europese economie te ontwikkelen tot een zeer concurrerende, sociale en groene markteconomie”</w:t>
      </w:r>
      <w:r>
        <w:rPr>
          <w:rStyle w:val="EndnoteReference"/>
          <w:rFonts w:cs="Helvetica"/>
          <w:lang w:val="en-US"/>
        </w:rPr>
        <w:endnoteReference w:id="48"/>
      </w:r>
      <w:r w:rsidRPr="008B7983">
        <w:rPr>
          <w:rFonts w:cs="Helvetica"/>
        </w:rPr>
        <w:t>.</w:t>
      </w:r>
      <w:r w:rsidR="00837177" w:rsidRPr="008B7983">
        <w:rPr>
          <w:rFonts w:cs="Helvetica"/>
        </w:rPr>
        <w:t xml:space="preserve"> </w:t>
      </w:r>
      <w:r w:rsidR="002A0B24" w:rsidRPr="008B7983">
        <w:rPr>
          <w:rFonts w:cs="Helvetica"/>
        </w:rPr>
        <w:t xml:space="preserve">In plaats van </w:t>
      </w:r>
      <w:r w:rsidR="00837177" w:rsidRPr="008B7983">
        <w:rPr>
          <w:rFonts w:cs="Helvetica"/>
        </w:rPr>
        <w:t>de 3%</w:t>
      </w:r>
      <w:r w:rsidR="005C0C22">
        <w:rPr>
          <w:rFonts w:cs="Helvetica"/>
        </w:rPr>
        <w:t>-</w:t>
      </w:r>
      <w:r w:rsidR="00837177" w:rsidRPr="008B7983">
        <w:rPr>
          <w:rFonts w:cs="Helvetica"/>
        </w:rPr>
        <w:t>ambitie op het gebied van R&amp;D</w:t>
      </w:r>
      <w:r w:rsidR="005C0C22">
        <w:rPr>
          <w:rFonts w:cs="Helvetica"/>
        </w:rPr>
        <w:t>-</w:t>
      </w:r>
      <w:r w:rsidR="00837177" w:rsidRPr="008B7983">
        <w:rPr>
          <w:rFonts w:cs="Helvetica"/>
        </w:rPr>
        <w:t>uitgaven is de 3%</w:t>
      </w:r>
      <w:r w:rsidR="005C0C22">
        <w:rPr>
          <w:rFonts w:cs="Helvetica"/>
        </w:rPr>
        <w:t>-</w:t>
      </w:r>
      <w:r w:rsidR="00837177" w:rsidRPr="008B7983">
        <w:rPr>
          <w:rFonts w:cs="Helvetica"/>
        </w:rPr>
        <w:t xml:space="preserve">norm voor het begrotingstekort van lidstaten </w:t>
      </w:r>
      <w:r w:rsidR="00D438BE" w:rsidRPr="008B7983">
        <w:rPr>
          <w:rFonts w:cs="Helvetica"/>
        </w:rPr>
        <w:t xml:space="preserve">vandaag de dag </w:t>
      </w:r>
      <w:r w:rsidR="002A0B24" w:rsidRPr="008B7983">
        <w:rPr>
          <w:rFonts w:cs="Helvetica"/>
        </w:rPr>
        <w:t>helaas actueler</w:t>
      </w:r>
      <w:r w:rsidR="005C0C22">
        <w:rPr>
          <w:rFonts w:cs="Helvetica"/>
        </w:rPr>
        <w:t>,</w:t>
      </w:r>
      <w:r w:rsidR="002A0B24" w:rsidRPr="008B7983">
        <w:rPr>
          <w:rFonts w:cs="Helvetica"/>
        </w:rPr>
        <w:t xml:space="preserve"> </w:t>
      </w:r>
      <w:r w:rsidR="0062389B" w:rsidRPr="008B7983">
        <w:rPr>
          <w:rFonts w:cs="Helvetica"/>
        </w:rPr>
        <w:t>mede als gevolg van</w:t>
      </w:r>
      <w:r w:rsidR="00837177" w:rsidRPr="008B7983">
        <w:rPr>
          <w:rFonts w:cs="Helvetica"/>
        </w:rPr>
        <w:t xml:space="preserve"> de economische crisis.</w:t>
      </w:r>
    </w:p>
    <w:p w14:paraId="1448E32C" w14:textId="77777777" w:rsidR="00CD6070" w:rsidRDefault="00CD6070" w:rsidP="00B56A2D"/>
    <w:p w14:paraId="6BC2D01E" w14:textId="2032F2A3" w:rsidR="00846253" w:rsidRDefault="00841CC5" w:rsidP="00841CC5">
      <w:r>
        <w:t xml:space="preserve">Onder leiding van toenmalig premier Balkenende is in 2003 het Innovatieplatform opgericht, met de </w:t>
      </w:r>
      <w:r w:rsidR="005C0C22">
        <w:t>m</w:t>
      </w:r>
      <w:r>
        <w:t xml:space="preserve">inisters van OCW en EZ en vertegenwoordigers vanuit de wetenschap en </w:t>
      </w:r>
      <w:r w:rsidR="005C0C22">
        <w:t xml:space="preserve">het </w:t>
      </w:r>
      <w:r>
        <w:t xml:space="preserve">bedrijfsleven. </w:t>
      </w:r>
      <w:r w:rsidR="009B3A3D">
        <w:t>Het Innovatieplatform</w:t>
      </w:r>
      <w:r>
        <w:t xml:space="preserve"> heeft een belangrijke functie gehad met het agenderen en activeren van een nationale innovatieagenda. Er zijn echter </w:t>
      </w:r>
      <w:r>
        <w:lastRenderedPageBreak/>
        <w:t xml:space="preserve">ook veel kritische geluiden in relatie tot de oorspronkelijke ambities. Frans Nauta biedt hierover een interessant inkijkje met zijn boek </w:t>
      </w:r>
      <w:r w:rsidRPr="000C1CD8">
        <w:rPr>
          <w:i/>
        </w:rPr>
        <w:t>Het Innovatieplatform</w:t>
      </w:r>
      <w:r>
        <w:rPr>
          <w:i/>
        </w:rPr>
        <w:t>: Innoveren in het centrum van de macht</w:t>
      </w:r>
      <w:r>
        <w:rPr>
          <w:rStyle w:val="EndnoteReference"/>
        </w:rPr>
        <w:endnoteReference w:id="49"/>
      </w:r>
      <w:r>
        <w:t>.</w:t>
      </w:r>
      <w:r w:rsidR="00BF00B6">
        <w:t xml:space="preserve"> In het tweede Innovatieplatform</w:t>
      </w:r>
      <w:r w:rsidR="00FA7528">
        <w:t xml:space="preserve"> 2007-2010 had Bas Verhart zitting als creatief ondernemer en representant van het sleutelgebied </w:t>
      </w:r>
      <w:r w:rsidR="00285DAF">
        <w:t>C</w:t>
      </w:r>
      <w:r w:rsidR="00FA7528">
        <w:t xml:space="preserve">reatieve </w:t>
      </w:r>
      <w:r w:rsidR="00285DAF">
        <w:t>I</w:t>
      </w:r>
      <w:r w:rsidR="00FA7528">
        <w:t>ndustrie</w:t>
      </w:r>
      <w:r w:rsidR="00BF00B6">
        <w:t xml:space="preserve">. </w:t>
      </w:r>
      <w:r w:rsidR="00FA7528">
        <w:t>In juni 2010 is het Innovatieplatform opgeheven.</w:t>
      </w:r>
      <w:r w:rsidR="005C24AE">
        <w:t xml:space="preserve"> Toch heeft de aandacht en samenwerking in het ontstaan van het diensteninnovatieprogrammavoorstel er voor gezorgd dat de creatieve industrie vast aan tafel kwam in de ‘nieuwe industriepolitiek’.</w:t>
      </w:r>
    </w:p>
    <w:p w14:paraId="2A99D1FB" w14:textId="77777777" w:rsidR="005C24AE" w:rsidRDefault="005C24AE" w:rsidP="00841CC5"/>
    <w:p w14:paraId="6F6876FE" w14:textId="5409BA76" w:rsidR="007D31C3" w:rsidRDefault="007E683B" w:rsidP="007D31C3">
      <w:pPr>
        <w:pBdr>
          <w:top w:val="single" w:sz="4" w:space="1" w:color="auto"/>
          <w:left w:val="single" w:sz="4" w:space="4" w:color="auto"/>
          <w:bottom w:val="single" w:sz="4" w:space="1" w:color="auto"/>
          <w:right w:val="single" w:sz="4" w:space="4" w:color="auto"/>
        </w:pBdr>
      </w:pPr>
      <w:r>
        <w:t xml:space="preserve">INVOEGEN </w:t>
      </w:r>
      <w:r w:rsidR="007D31C3">
        <w:t>FOTO</w:t>
      </w:r>
      <w:r>
        <w:t xml:space="preserve"> BINNENHOF</w:t>
      </w:r>
    </w:p>
    <w:p w14:paraId="38587C0F" w14:textId="77777777" w:rsidR="007E683B" w:rsidRDefault="007E683B" w:rsidP="007D31C3">
      <w:pPr>
        <w:pBdr>
          <w:top w:val="single" w:sz="4" w:space="1" w:color="auto"/>
          <w:left w:val="single" w:sz="4" w:space="4" w:color="auto"/>
          <w:bottom w:val="single" w:sz="4" w:space="1" w:color="auto"/>
          <w:right w:val="single" w:sz="4" w:space="4" w:color="auto"/>
        </w:pBdr>
      </w:pPr>
    </w:p>
    <w:p w14:paraId="625D9E56" w14:textId="77777777" w:rsidR="00D74D85" w:rsidRDefault="007E683B" w:rsidP="00D74D85">
      <w:pPr>
        <w:pBdr>
          <w:top w:val="single" w:sz="4" w:space="1" w:color="auto"/>
          <w:left w:val="single" w:sz="4" w:space="4" w:color="auto"/>
          <w:bottom w:val="single" w:sz="4" w:space="1" w:color="auto"/>
          <w:right w:val="single" w:sz="4" w:space="4" w:color="auto"/>
        </w:pBdr>
      </w:pPr>
      <w:r>
        <w:t>BIJSCHRIFT</w:t>
      </w:r>
    </w:p>
    <w:p w14:paraId="03D3E212" w14:textId="3C90299A" w:rsidR="00D74D85" w:rsidRPr="00D74D85" w:rsidRDefault="00D74D85" w:rsidP="00D74D85">
      <w:pPr>
        <w:pBdr>
          <w:top w:val="single" w:sz="4" w:space="1" w:color="auto"/>
          <w:left w:val="single" w:sz="4" w:space="4" w:color="auto"/>
          <w:bottom w:val="single" w:sz="4" w:space="1" w:color="auto"/>
          <w:right w:val="single" w:sz="4" w:space="4" w:color="auto"/>
        </w:pBdr>
      </w:pPr>
      <w:r w:rsidRPr="00F069D4">
        <w:rPr>
          <w:rFonts w:cs="Helvetica"/>
          <w:b/>
          <w:bCs/>
          <w:lang w:val="en-US" w:eastAsia="ja-JP"/>
        </w:rPr>
        <w:t>Het hart van de Nederlandse politiek</w:t>
      </w:r>
    </w:p>
    <w:p w14:paraId="248C28F1" w14:textId="0198C30E" w:rsidR="007D31C3" w:rsidRPr="00D74D85" w:rsidRDefault="00D74D85" w:rsidP="007D31C3">
      <w:pPr>
        <w:pBdr>
          <w:top w:val="single" w:sz="4" w:space="1" w:color="auto"/>
          <w:left w:val="single" w:sz="4" w:space="4" w:color="auto"/>
          <w:bottom w:val="single" w:sz="4" w:space="1" w:color="auto"/>
          <w:right w:val="single" w:sz="4" w:space="4" w:color="auto"/>
        </w:pBdr>
        <w:rPr>
          <w:rFonts w:cs="Helvetica"/>
          <w:lang w:val="en-US"/>
        </w:rPr>
      </w:pPr>
      <w:r w:rsidRPr="00F069D4">
        <w:rPr>
          <w:rFonts w:cs="Helvetica"/>
          <w:lang w:val="en-US" w:eastAsia="ja-JP"/>
        </w:rPr>
        <w:t>In 2003 is het Innovatieplatform van start gegaan, als opmaat voor de sleutelgebieden in 2004.</w:t>
      </w:r>
    </w:p>
    <w:p w14:paraId="75CDB367" w14:textId="77777777" w:rsidR="007D31C3" w:rsidRDefault="007D31C3" w:rsidP="00841CC5"/>
    <w:p w14:paraId="2BB705A9" w14:textId="28E568EF" w:rsidR="00B56A2D" w:rsidRPr="008728E6" w:rsidRDefault="00846253" w:rsidP="0083481C">
      <w:pPr>
        <w:pStyle w:val="Heading3"/>
      </w:pPr>
      <w:bookmarkStart w:id="14" w:name="_Toc297371176"/>
      <w:r>
        <w:t>2</w:t>
      </w:r>
      <w:r w:rsidR="005818D6">
        <w:t>004:</w:t>
      </w:r>
      <w:r w:rsidR="005818D6">
        <w:tab/>
      </w:r>
      <w:r w:rsidR="00B56A2D" w:rsidRPr="008728E6">
        <w:t>Sleutelgebieden</w:t>
      </w:r>
      <w:bookmarkEnd w:id="14"/>
    </w:p>
    <w:p w14:paraId="2760FA7D" w14:textId="77777777" w:rsidR="00B56A2D" w:rsidRDefault="00B56A2D" w:rsidP="00B56A2D"/>
    <w:p w14:paraId="29577338" w14:textId="1D4A5C80" w:rsidR="00994457" w:rsidRDefault="00E7124E" w:rsidP="00994457">
      <w:pPr>
        <w:pBdr>
          <w:top w:val="single" w:sz="4" w:space="1" w:color="auto"/>
          <w:left w:val="single" w:sz="4" w:space="4" w:color="auto"/>
          <w:bottom w:val="single" w:sz="4" w:space="1" w:color="auto"/>
          <w:right w:val="single" w:sz="4" w:space="4" w:color="auto"/>
        </w:pBdr>
      </w:pPr>
      <w:r>
        <w:t xml:space="preserve">INVOEGEN </w:t>
      </w:r>
      <w:r w:rsidR="00994457">
        <w:t>FOTO</w:t>
      </w:r>
      <w:r>
        <w:t xml:space="preserve"> SOLAR SHIRT</w:t>
      </w:r>
    </w:p>
    <w:p w14:paraId="48CB67FA" w14:textId="77777777" w:rsidR="00E7124E" w:rsidRDefault="00E7124E" w:rsidP="00994457">
      <w:pPr>
        <w:pBdr>
          <w:top w:val="single" w:sz="4" w:space="1" w:color="auto"/>
          <w:left w:val="single" w:sz="4" w:space="4" w:color="auto"/>
          <w:bottom w:val="single" w:sz="4" w:space="1" w:color="auto"/>
          <w:right w:val="single" w:sz="4" w:space="4" w:color="auto"/>
        </w:pBdr>
      </w:pPr>
    </w:p>
    <w:p w14:paraId="3E60B49E" w14:textId="02F27AD8" w:rsidR="00E7124E" w:rsidRDefault="00E7124E" w:rsidP="00994457">
      <w:pPr>
        <w:pBdr>
          <w:top w:val="single" w:sz="4" w:space="1" w:color="auto"/>
          <w:left w:val="single" w:sz="4" w:space="4" w:color="auto"/>
          <w:bottom w:val="single" w:sz="4" w:space="1" w:color="auto"/>
          <w:right w:val="single" w:sz="4" w:space="4" w:color="auto"/>
        </w:pBdr>
      </w:pPr>
      <w:r>
        <w:t>BIJSCHRIFT</w:t>
      </w:r>
    </w:p>
    <w:p w14:paraId="10DE7AE8" w14:textId="77777777" w:rsidR="00787FC0" w:rsidRDefault="00787FC0" w:rsidP="00787FC0">
      <w:pPr>
        <w:pBdr>
          <w:top w:val="single" w:sz="4" w:space="1" w:color="auto"/>
          <w:left w:val="single" w:sz="4" w:space="4" w:color="auto"/>
          <w:bottom w:val="single" w:sz="4" w:space="1" w:color="auto"/>
          <w:right w:val="single" w:sz="4" w:space="4" w:color="auto"/>
        </w:pBdr>
        <w:rPr>
          <w:b/>
        </w:rPr>
      </w:pPr>
      <w:r>
        <w:rPr>
          <w:b/>
        </w:rPr>
        <w:t>Solar Shirt</w:t>
      </w:r>
    </w:p>
    <w:p w14:paraId="00902B1F" w14:textId="77777777" w:rsidR="005A38DF" w:rsidRDefault="005A38DF" w:rsidP="00787FC0">
      <w:pPr>
        <w:pBdr>
          <w:top w:val="single" w:sz="4" w:space="1" w:color="auto"/>
          <w:left w:val="single" w:sz="4" w:space="4" w:color="auto"/>
          <w:bottom w:val="single" w:sz="4" w:space="1" w:color="auto"/>
          <w:right w:val="single" w:sz="4" w:space="4" w:color="auto"/>
        </w:pBdr>
      </w:pPr>
    </w:p>
    <w:p w14:paraId="43E8301E" w14:textId="77777777" w:rsidR="00787FC0" w:rsidRDefault="00787FC0" w:rsidP="00787FC0">
      <w:pPr>
        <w:pBdr>
          <w:top w:val="single" w:sz="4" w:space="1" w:color="auto"/>
          <w:left w:val="single" w:sz="4" w:space="4" w:color="auto"/>
          <w:bottom w:val="single" w:sz="4" w:space="1" w:color="auto"/>
          <w:right w:val="single" w:sz="4" w:space="4" w:color="auto"/>
        </w:pBdr>
      </w:pPr>
      <w:r w:rsidRPr="00787FC0">
        <w:t>Fotograaf</w:t>
      </w:r>
      <w:r w:rsidRPr="00787FC0">
        <w:rPr>
          <w:rFonts w:cs="Arial"/>
          <w:color w:val="000000"/>
          <w:lang w:val="it-IT"/>
        </w:rPr>
        <w:t>: Liselotte Fleur</w:t>
      </w:r>
    </w:p>
    <w:p w14:paraId="670D11BA" w14:textId="77777777" w:rsidR="00787FC0" w:rsidRDefault="00787FC0" w:rsidP="00787FC0">
      <w:pPr>
        <w:pBdr>
          <w:top w:val="single" w:sz="4" w:space="1" w:color="auto"/>
          <w:left w:val="single" w:sz="4" w:space="4" w:color="auto"/>
          <w:bottom w:val="single" w:sz="4" w:space="1" w:color="auto"/>
          <w:right w:val="single" w:sz="4" w:space="4" w:color="auto"/>
        </w:pBdr>
      </w:pPr>
      <w:r w:rsidRPr="00787FC0">
        <w:rPr>
          <w:rFonts w:cs="Arial"/>
          <w:color w:val="000000"/>
          <w:lang w:val="it-IT"/>
        </w:rPr>
        <w:t>Model: Ann at Paparazzi Models</w:t>
      </w:r>
    </w:p>
    <w:p w14:paraId="589E12B4" w14:textId="77777777" w:rsidR="00787FC0" w:rsidRDefault="00787FC0" w:rsidP="00787FC0">
      <w:pPr>
        <w:pBdr>
          <w:top w:val="single" w:sz="4" w:space="1" w:color="auto"/>
          <w:left w:val="single" w:sz="4" w:space="4" w:color="auto"/>
          <w:bottom w:val="single" w:sz="4" w:space="1" w:color="auto"/>
          <w:right w:val="single" w:sz="4" w:space="4" w:color="auto"/>
        </w:pBdr>
      </w:pPr>
      <w:r w:rsidRPr="00787FC0">
        <w:rPr>
          <w:rFonts w:cs="Arial"/>
          <w:color w:val="000000"/>
          <w:lang w:val="it-IT"/>
        </w:rPr>
        <w:t>Hair and make up: Angelique Stapelbroek</w:t>
      </w:r>
    </w:p>
    <w:p w14:paraId="68D80D0A" w14:textId="7B1C0379" w:rsidR="00994457" w:rsidRDefault="00787FC0" w:rsidP="00994457">
      <w:pPr>
        <w:pBdr>
          <w:top w:val="single" w:sz="4" w:space="1" w:color="auto"/>
          <w:left w:val="single" w:sz="4" w:space="4" w:color="auto"/>
          <w:bottom w:val="single" w:sz="4" w:space="1" w:color="auto"/>
          <w:right w:val="single" w:sz="4" w:space="4" w:color="auto"/>
        </w:pBdr>
        <w:rPr>
          <w:rFonts w:cs="Arial"/>
          <w:color w:val="000000"/>
          <w:lang w:val="it-IT"/>
        </w:rPr>
      </w:pPr>
      <w:r w:rsidRPr="00787FC0">
        <w:rPr>
          <w:rFonts w:cs="Arial"/>
          <w:color w:val="000000"/>
          <w:lang w:val="it-IT"/>
        </w:rPr>
        <w:t>The Solar Shirt is joint development by Pauline van Dongen and Holst Centre</w:t>
      </w:r>
    </w:p>
    <w:p w14:paraId="6D1A69BD" w14:textId="77777777" w:rsidR="00994457" w:rsidRDefault="00994457" w:rsidP="00B56A2D"/>
    <w:p w14:paraId="4E765BEF" w14:textId="30418A4B" w:rsidR="00B06C9A" w:rsidRDefault="00B56A2D" w:rsidP="00B56A2D">
      <w:r>
        <w:t>Vanuit het Innovatieplatform is de zogenaamde sleutelgebiedenaanpak ontwikkeld</w:t>
      </w:r>
      <w:r w:rsidR="007B6F99">
        <w:t>,</w:t>
      </w:r>
      <w:r>
        <w:t xml:space="preserve"> waarbij in 2004 </w:t>
      </w:r>
      <w:r w:rsidR="006F2105">
        <w:t xml:space="preserve">in eerste instantie </w:t>
      </w:r>
      <w:r w:rsidR="00351F11">
        <w:t>vier</w:t>
      </w:r>
      <w:r>
        <w:t xml:space="preserve"> sleutelgebieden zijn aangewezen: Flowers &amp; Food, Creatieve Industrie, Water en High Tech. Later zijn er nog twee gebieden bij gekomen: Chemie en Pensioenen &amp; Sociale Verzekeringen</w:t>
      </w:r>
      <w:r w:rsidRPr="00616AF2">
        <w:t xml:space="preserve">. </w:t>
      </w:r>
      <w:r w:rsidR="00792638">
        <w:t>Met de transitie van sleutelgebieden naar topsectoren is dit verder uitgegroeid naar negen topsectoren.</w:t>
      </w:r>
    </w:p>
    <w:p w14:paraId="2DB1C774" w14:textId="77777777" w:rsidR="00B06C9A" w:rsidRDefault="00B06C9A" w:rsidP="00B56A2D"/>
    <w:p w14:paraId="183D68A3" w14:textId="3C7EB2E9" w:rsidR="00792638" w:rsidRDefault="00B13F63" w:rsidP="00277C69">
      <w:r>
        <w:t xml:space="preserve">Dit is primair een </w:t>
      </w:r>
      <w:r w:rsidR="00D6738F">
        <w:t>bottom-up proces</w:t>
      </w:r>
      <w:r>
        <w:t xml:space="preserve"> geweest waarbij</w:t>
      </w:r>
      <w:r w:rsidR="007B6F99">
        <w:t xml:space="preserve"> in de eerste helft van 2004</w:t>
      </w:r>
      <w:r>
        <w:t xml:space="preserve"> </w:t>
      </w:r>
      <w:r w:rsidR="005A1844">
        <w:t xml:space="preserve">ruim </w:t>
      </w:r>
      <w:r w:rsidR="00C113E7">
        <w:t>honderd</w:t>
      </w:r>
      <w:r w:rsidR="005A1844">
        <w:t xml:space="preserve"> voorstellen </w:t>
      </w:r>
      <w:r>
        <w:t xml:space="preserve">zijn ingediend, </w:t>
      </w:r>
      <w:r w:rsidR="0073586F">
        <w:t xml:space="preserve">op basis </w:t>
      </w:r>
      <w:r>
        <w:t xml:space="preserve">waarvan </w:t>
      </w:r>
      <w:r w:rsidR="007B6F99">
        <w:t xml:space="preserve">in het </w:t>
      </w:r>
      <w:r w:rsidR="00817D00">
        <w:t>najaar</w:t>
      </w:r>
      <w:r w:rsidR="007B6F99">
        <w:t xml:space="preserve"> van</w:t>
      </w:r>
      <w:r w:rsidR="00817D00">
        <w:t xml:space="preserve"> 2004 </w:t>
      </w:r>
      <w:r w:rsidR="0073586F">
        <w:t xml:space="preserve">in eerste instantie slechts </w:t>
      </w:r>
      <w:r>
        <w:t xml:space="preserve">vier </w:t>
      </w:r>
      <w:r w:rsidR="0073586F">
        <w:t xml:space="preserve">sectoren </w:t>
      </w:r>
      <w:r>
        <w:t>als sleutelgebied zijn aangewezen</w:t>
      </w:r>
      <w:r w:rsidR="00385619">
        <w:rPr>
          <w:rStyle w:val="EndnoteReference"/>
        </w:rPr>
        <w:endnoteReference w:id="50"/>
      </w:r>
      <w:r>
        <w:t xml:space="preserve">. </w:t>
      </w:r>
      <w:r w:rsidR="00DD2327">
        <w:t>Op 31 juli 2004 is het voorstel voor het s</w:t>
      </w:r>
      <w:r w:rsidR="00792638">
        <w:t xml:space="preserve">leutelgebied </w:t>
      </w:r>
      <w:r w:rsidR="007B6F99">
        <w:t>C</w:t>
      </w:r>
      <w:r w:rsidR="00792638">
        <w:t xml:space="preserve">reatieve </w:t>
      </w:r>
      <w:r w:rsidR="007B6F99">
        <w:t>I</w:t>
      </w:r>
      <w:r w:rsidR="00792638">
        <w:t>ndustrie</w:t>
      </w:r>
      <w:r w:rsidR="00817D00">
        <w:t xml:space="preserve"> </w:t>
      </w:r>
      <w:r w:rsidR="00285DAF">
        <w:t>‘</w:t>
      </w:r>
      <w:r w:rsidR="00817D00">
        <w:t>ICT en nieuwe media’</w:t>
      </w:r>
      <w:r w:rsidR="00792638">
        <w:t xml:space="preserve"> </w:t>
      </w:r>
      <w:r w:rsidR="00DD2327">
        <w:t>ingediend</w:t>
      </w:r>
      <w:r w:rsidR="005A1844">
        <w:t xml:space="preserve"> door </w:t>
      </w:r>
      <w:r w:rsidR="00711560">
        <w:t xml:space="preserve">Marleen Stikker van </w:t>
      </w:r>
      <w:r w:rsidR="005A1844">
        <w:t>Waag Society als penvoerder</w:t>
      </w:r>
      <w:r w:rsidR="00F06174">
        <w:t xml:space="preserve"> met daarachter een eerste netwerk</w:t>
      </w:r>
      <w:r w:rsidR="00792638">
        <w:t>:</w:t>
      </w:r>
    </w:p>
    <w:p w14:paraId="01C581A6" w14:textId="77777777" w:rsidR="00FD2BEB" w:rsidRDefault="00FD2BEB" w:rsidP="00277C69"/>
    <w:p w14:paraId="742FAFCD" w14:textId="22589058" w:rsidR="004748F1" w:rsidRPr="004748F1" w:rsidRDefault="004748F1" w:rsidP="004748F1">
      <w:pPr>
        <w:pBdr>
          <w:top w:val="single" w:sz="4" w:space="1" w:color="auto"/>
          <w:left w:val="single" w:sz="4" w:space="4" w:color="auto"/>
          <w:bottom w:val="single" w:sz="4" w:space="1" w:color="auto"/>
          <w:right w:val="single" w:sz="4" w:space="4" w:color="auto"/>
        </w:pBdr>
        <w:rPr>
          <w:b/>
        </w:rPr>
      </w:pPr>
      <w:r>
        <w:rPr>
          <w:b/>
        </w:rPr>
        <w:t>Stakeholders bij indiening voorstel sleutelgebied</w:t>
      </w:r>
    </w:p>
    <w:p w14:paraId="6478539E" w14:textId="77777777" w:rsidR="004748F1" w:rsidRDefault="004748F1" w:rsidP="004748F1">
      <w:pPr>
        <w:pBdr>
          <w:top w:val="single" w:sz="4" w:space="1" w:color="auto"/>
          <w:left w:val="single" w:sz="4" w:space="4" w:color="auto"/>
          <w:bottom w:val="single" w:sz="4" w:space="1" w:color="auto"/>
          <w:right w:val="single" w:sz="4" w:space="4" w:color="auto"/>
        </w:pBdr>
        <w:rPr>
          <w:i/>
        </w:rPr>
      </w:pPr>
    </w:p>
    <w:p w14:paraId="06E3F13C" w14:textId="5CE23311" w:rsidR="00792638" w:rsidRPr="00792638" w:rsidRDefault="00792638" w:rsidP="004748F1">
      <w:pPr>
        <w:pBdr>
          <w:top w:val="single" w:sz="4" w:space="1" w:color="auto"/>
          <w:left w:val="single" w:sz="4" w:space="4" w:color="auto"/>
          <w:bottom w:val="single" w:sz="4" w:space="1" w:color="auto"/>
          <w:right w:val="single" w:sz="4" w:space="4" w:color="auto"/>
        </w:pBdr>
        <w:rPr>
          <w:i/>
        </w:rPr>
      </w:pPr>
      <w:r w:rsidRPr="00792638">
        <w:rPr>
          <w:i/>
        </w:rPr>
        <w:t>“De volgende organisaties en bedrijven zijn bij de voorbereidingen betrokken geweest en hebben hun deelname aan het sleutelgebied toegezegd: Endemol Nederland, KPN, LogicaCMG, Waag Society, Virtueel Platform, Stichting Nederland Kennisland, Informatiewerkplaats, Universiteit van Amsterdam (Centrum voor Populaire Cultuur, Wiskunde en Informatica), Vrije Universiteit Amsterdam (</w:t>
      </w:r>
      <w:r w:rsidRPr="00792638">
        <w:rPr>
          <w:i/>
          <w:color w:val="000000"/>
        </w:rPr>
        <w:t>Information systems, Marketing and Logistics</w:t>
      </w:r>
      <w:r w:rsidRPr="00792638">
        <w:rPr>
          <w:i/>
        </w:rPr>
        <w:t xml:space="preserve">), Hogeschool van Amsterdam (Interactieve Media), Amsterdam New Media </w:t>
      </w:r>
      <w:r w:rsidRPr="00792638">
        <w:rPr>
          <w:i/>
        </w:rPr>
        <w:lastRenderedPageBreak/>
        <w:t>Institute (ANMI), Premsela - Stichting voor Nederlandse vormgeving, Triumph Studios</w:t>
      </w:r>
      <w:r w:rsidR="00C61E02">
        <w:rPr>
          <w:i/>
        </w:rPr>
        <w:t>,</w:t>
      </w:r>
      <w:r w:rsidRPr="00792638">
        <w:rPr>
          <w:i/>
        </w:rPr>
        <w:t xml:space="preserve"> Syntens, Doors of Perception, Media Academie. De volgende partijen zijn benaderd en hebben interesse getoond te participeren: </w:t>
      </w:r>
      <w:r w:rsidRPr="00792638">
        <w:rPr>
          <w:i/>
          <w:color w:val="000000"/>
        </w:rPr>
        <w:t xml:space="preserve">Philips Design, </w:t>
      </w:r>
      <w:r w:rsidRPr="00792638">
        <w:rPr>
          <w:i/>
        </w:rPr>
        <w:t xml:space="preserve">Media Republiek, </w:t>
      </w:r>
      <w:r w:rsidRPr="00792638">
        <w:rPr>
          <w:i/>
          <w:color w:val="000000"/>
        </w:rPr>
        <w:t>Lost Boys, TBWA Interaction Company, Mediamatic, Submarine</w:t>
      </w:r>
      <w:r w:rsidRPr="00792638">
        <w:rPr>
          <w:i/>
        </w:rPr>
        <w:t xml:space="preserve">, Hoge School van Utrecht (MKT - games design), </w:t>
      </w:r>
      <w:r w:rsidRPr="00792638">
        <w:rPr>
          <w:i/>
          <w:color w:val="000000"/>
        </w:rPr>
        <w:t>Hogeschool In</w:t>
      </w:r>
      <w:r w:rsidR="00BF2BA3">
        <w:rPr>
          <w:i/>
          <w:color w:val="000000"/>
        </w:rPr>
        <w:t>h</w:t>
      </w:r>
      <w:r w:rsidRPr="00792638">
        <w:rPr>
          <w:i/>
          <w:color w:val="000000"/>
        </w:rPr>
        <w:t xml:space="preserve">olland, Digitaal Erfgoed Nederland, Isoc, </w:t>
      </w:r>
      <w:r w:rsidR="00C61E02">
        <w:rPr>
          <w:i/>
          <w:color w:val="000000"/>
        </w:rPr>
        <w:t>iMM</w:t>
      </w:r>
      <w:r w:rsidRPr="00792638">
        <w:rPr>
          <w:i/>
          <w:color w:val="000000"/>
        </w:rPr>
        <w:t>ovator, Cultuurfabriek.”</w:t>
      </w:r>
    </w:p>
    <w:p w14:paraId="71AA513A" w14:textId="77777777" w:rsidR="00792638" w:rsidRDefault="00792638" w:rsidP="00792638">
      <w:pPr>
        <w:rPr>
          <w:color w:val="000000"/>
        </w:rPr>
      </w:pPr>
    </w:p>
    <w:p w14:paraId="745ED28D" w14:textId="5F99BD68" w:rsidR="00F67807" w:rsidRDefault="00174EA0" w:rsidP="00277C69">
      <w:r>
        <w:t>Ook de stichting Nederland Kennisland was een belangrijke partij achter deze beweging. De</w:t>
      </w:r>
      <w:r w:rsidR="005D7A5B">
        <w:t>ze</w:t>
      </w:r>
      <w:r>
        <w:t xml:space="preserve"> denktank ontwikkelde in 2004 een monitor voor de kenniseconomie en was zeer actief in het meeontwikkelen van plannen zoals stimuleringsmaatregelen voor de creatieve industrie. </w:t>
      </w:r>
      <w:r w:rsidR="00DD2327">
        <w:t xml:space="preserve">In </w:t>
      </w:r>
      <w:r w:rsidR="00F06174">
        <w:t xml:space="preserve">het </w:t>
      </w:r>
      <w:r w:rsidR="00DD2327">
        <w:t xml:space="preserve">voorstel </w:t>
      </w:r>
      <w:r w:rsidR="00F06174">
        <w:t xml:space="preserve">voor een sleutelgebied </w:t>
      </w:r>
      <w:r w:rsidR="008F7F50">
        <w:t>C</w:t>
      </w:r>
      <w:r w:rsidR="00F06174">
        <w:t xml:space="preserve">reatieve </w:t>
      </w:r>
      <w:r w:rsidR="008F7F50">
        <w:t>I</w:t>
      </w:r>
      <w:r w:rsidR="00F06174">
        <w:t xml:space="preserve">ndustrie </w:t>
      </w:r>
      <w:r w:rsidR="00DD2327">
        <w:t>werden diverse s</w:t>
      </w:r>
      <w:r w:rsidR="00792638">
        <w:t>timulerende acties</w:t>
      </w:r>
      <w:r w:rsidR="00DD2327">
        <w:t xml:space="preserve"> voorgesteld</w:t>
      </w:r>
      <w:r w:rsidR="00792638">
        <w:t xml:space="preserve">, waaronder </w:t>
      </w:r>
      <w:r w:rsidR="00DD2327">
        <w:t xml:space="preserve">het moderniseren van </w:t>
      </w:r>
      <w:r w:rsidR="00792638">
        <w:t>wetgeving en regelgeving, investeren in starters voor de creatieve industrie, organiseren van een jaarlijks terugkerend event en een actieve strategie om internationale spelers naar Nederland te halen.</w:t>
      </w:r>
      <w:r w:rsidR="00DD2327">
        <w:t xml:space="preserve"> In de kern zijn deze acties overgenomen</w:t>
      </w:r>
      <w:r w:rsidR="007B4D5E">
        <w:t xml:space="preserve"> door het Innovatieplatform. </w:t>
      </w:r>
      <w:r w:rsidR="001C159A">
        <w:t xml:space="preserve">Ten dele </w:t>
      </w:r>
      <w:r w:rsidR="007B4D5E">
        <w:t xml:space="preserve">komen de </w:t>
      </w:r>
      <w:r w:rsidR="00446DA4">
        <w:t xml:space="preserve">voorgestelde </w:t>
      </w:r>
      <w:r w:rsidR="007B4D5E">
        <w:t xml:space="preserve">acties terug </w:t>
      </w:r>
      <w:r w:rsidR="00DD2327">
        <w:t xml:space="preserve">in de beleidsvisie </w:t>
      </w:r>
      <w:r w:rsidR="0073586F">
        <w:t xml:space="preserve">‘Ons Creatieve Vermogen’ </w:t>
      </w:r>
      <w:r w:rsidR="00DD2327">
        <w:t xml:space="preserve">van de </w:t>
      </w:r>
      <w:r w:rsidR="00C61E02">
        <w:t>m</w:t>
      </w:r>
      <w:r w:rsidR="00DD2327">
        <w:t>inisteries van EZ en OCW</w:t>
      </w:r>
      <w:r w:rsidR="0073586F">
        <w:t xml:space="preserve"> uit 2005</w:t>
      </w:r>
      <w:r w:rsidR="00DD2327">
        <w:t>.</w:t>
      </w:r>
    </w:p>
    <w:p w14:paraId="1449C640" w14:textId="77777777" w:rsidR="00792638" w:rsidRDefault="00792638" w:rsidP="00277C69"/>
    <w:p w14:paraId="3AFB5865" w14:textId="37819A43" w:rsidR="005372FD" w:rsidRPr="005372FD" w:rsidRDefault="005372FD" w:rsidP="00277C69">
      <w:pPr>
        <w:rPr>
          <w:b/>
        </w:rPr>
      </w:pPr>
      <w:r w:rsidRPr="005372FD">
        <w:rPr>
          <w:b/>
        </w:rPr>
        <w:t>CATCH</w:t>
      </w:r>
    </w:p>
    <w:p w14:paraId="6D92EC40" w14:textId="77777777" w:rsidR="00EE4602" w:rsidRDefault="00EE4602" w:rsidP="00277C69"/>
    <w:p w14:paraId="7B9FBA77" w14:textId="4C9867C1" w:rsidR="00EE4602" w:rsidRDefault="00EC2AF9" w:rsidP="00EE4602">
      <w:pPr>
        <w:pBdr>
          <w:top w:val="single" w:sz="4" w:space="1" w:color="auto"/>
          <w:left w:val="single" w:sz="4" w:space="4" w:color="auto"/>
          <w:bottom w:val="single" w:sz="4" w:space="1" w:color="auto"/>
          <w:right w:val="single" w:sz="4" w:space="4" w:color="auto"/>
        </w:pBdr>
      </w:pPr>
      <w:r>
        <w:t xml:space="preserve">INVOEGEN </w:t>
      </w:r>
      <w:r w:rsidR="00EE4602">
        <w:t xml:space="preserve">FOTO </w:t>
      </w:r>
      <w:r>
        <w:t>CATCH</w:t>
      </w:r>
    </w:p>
    <w:p w14:paraId="0DD145DC" w14:textId="77777777" w:rsidR="00EC2AF9" w:rsidRDefault="00EC2AF9" w:rsidP="00EE4602">
      <w:pPr>
        <w:pBdr>
          <w:top w:val="single" w:sz="4" w:space="1" w:color="auto"/>
          <w:left w:val="single" w:sz="4" w:space="4" w:color="auto"/>
          <w:bottom w:val="single" w:sz="4" w:space="1" w:color="auto"/>
          <w:right w:val="single" w:sz="4" w:space="4" w:color="auto"/>
        </w:pBdr>
      </w:pPr>
    </w:p>
    <w:p w14:paraId="3071CE3B" w14:textId="190187F3" w:rsidR="00EC2AF9" w:rsidRDefault="00EC2AF9" w:rsidP="00EE4602">
      <w:pPr>
        <w:pBdr>
          <w:top w:val="single" w:sz="4" w:space="1" w:color="auto"/>
          <w:left w:val="single" w:sz="4" w:space="4" w:color="auto"/>
          <w:bottom w:val="single" w:sz="4" w:space="1" w:color="auto"/>
          <w:right w:val="single" w:sz="4" w:space="4" w:color="auto"/>
        </w:pBdr>
      </w:pPr>
      <w:r>
        <w:t>BIJSCHRIFT</w:t>
      </w:r>
    </w:p>
    <w:p w14:paraId="39C16303" w14:textId="5AC295AC" w:rsidR="00EE4602" w:rsidRPr="00994457" w:rsidRDefault="009B3920" w:rsidP="00EE4602">
      <w:pPr>
        <w:pBdr>
          <w:top w:val="single" w:sz="4" w:space="1" w:color="auto"/>
          <w:left w:val="single" w:sz="4" w:space="4" w:color="auto"/>
          <w:bottom w:val="single" w:sz="4" w:space="1" w:color="auto"/>
          <w:right w:val="single" w:sz="4" w:space="4" w:color="auto"/>
        </w:pBdr>
        <w:rPr>
          <w:b/>
        </w:rPr>
      </w:pPr>
      <w:r>
        <w:rPr>
          <w:b/>
        </w:rPr>
        <w:t>CATCH</w:t>
      </w:r>
    </w:p>
    <w:p w14:paraId="4B0046A0" w14:textId="77777777" w:rsidR="00EE4602" w:rsidRDefault="00EE4602" w:rsidP="00EE4602">
      <w:pPr>
        <w:pBdr>
          <w:top w:val="single" w:sz="4" w:space="1" w:color="auto"/>
          <w:left w:val="single" w:sz="4" w:space="4" w:color="auto"/>
          <w:bottom w:val="single" w:sz="4" w:space="1" w:color="auto"/>
          <w:right w:val="single" w:sz="4" w:space="4" w:color="auto"/>
        </w:pBdr>
      </w:pPr>
    </w:p>
    <w:p w14:paraId="42C22C30" w14:textId="1341CBA2" w:rsidR="00F82D6C" w:rsidRDefault="00F82D6C" w:rsidP="00EE4602">
      <w:pPr>
        <w:pBdr>
          <w:top w:val="single" w:sz="4" w:space="1" w:color="auto"/>
          <w:left w:val="single" w:sz="4" w:space="4" w:color="auto"/>
          <w:bottom w:val="single" w:sz="4" w:space="1" w:color="auto"/>
          <w:right w:val="single" w:sz="4" w:space="4" w:color="auto"/>
        </w:pBdr>
      </w:pPr>
      <w:r>
        <w:t>“</w:t>
      </w:r>
      <w:r>
        <w:rPr>
          <w:i/>
        </w:rPr>
        <w:t>Digitale innovatie voor het culturele erfgoed</w:t>
      </w:r>
      <w:r>
        <w:t>”</w:t>
      </w:r>
    </w:p>
    <w:p w14:paraId="2E25F884" w14:textId="77777777" w:rsidR="00F82D6C" w:rsidRDefault="00F82D6C" w:rsidP="00EE4602">
      <w:pPr>
        <w:pBdr>
          <w:top w:val="single" w:sz="4" w:space="1" w:color="auto"/>
          <w:left w:val="single" w:sz="4" w:space="4" w:color="auto"/>
          <w:bottom w:val="single" w:sz="4" w:space="1" w:color="auto"/>
          <w:right w:val="single" w:sz="4" w:space="4" w:color="auto"/>
        </w:pBdr>
      </w:pPr>
    </w:p>
    <w:p w14:paraId="64A24E7A" w14:textId="4DFC0D09" w:rsidR="00EE4602" w:rsidRDefault="00EE4602" w:rsidP="00EE4602">
      <w:pPr>
        <w:pBdr>
          <w:top w:val="single" w:sz="4" w:space="1" w:color="auto"/>
          <w:left w:val="single" w:sz="4" w:space="4" w:color="auto"/>
          <w:bottom w:val="single" w:sz="4" w:space="1" w:color="auto"/>
          <w:right w:val="single" w:sz="4" w:space="4" w:color="auto"/>
        </w:pBdr>
      </w:pPr>
      <w:r>
        <w:t xml:space="preserve">Met dank aan </w:t>
      </w:r>
      <w:r w:rsidR="009B3920">
        <w:t>Patricia Alkhoven</w:t>
      </w:r>
    </w:p>
    <w:p w14:paraId="5C667396" w14:textId="77777777" w:rsidR="00EE4602" w:rsidRDefault="00EE4602" w:rsidP="00277C69"/>
    <w:p w14:paraId="1FE6C8E6" w14:textId="3E7E0DA0" w:rsidR="0065458E" w:rsidRDefault="007F5286" w:rsidP="00277C69">
      <w:r>
        <w:t xml:space="preserve">Rond dezelfde tijd </w:t>
      </w:r>
      <w:r w:rsidR="004543E6">
        <w:t xml:space="preserve">in 2004 </w:t>
      </w:r>
      <w:r>
        <w:t>werd door NWO p</w:t>
      </w:r>
      <w:r w:rsidR="005372FD">
        <w:t>arallel</w:t>
      </w:r>
      <w:r>
        <w:t xml:space="preserve">, maar nagenoeg los hiervan, </w:t>
      </w:r>
      <w:r w:rsidR="005372FD">
        <w:t xml:space="preserve">het meerjarenprogramma CATCH gelanceerd: Continuous Access to Cultural Heritage. CATCH was gericht op het ontwikkelen van innovatieve methoden om cultureel erfgoed breed (digitaal) toegankelijk te maken. </w:t>
      </w:r>
      <w:r w:rsidR="00712CEF">
        <w:t>Daarin werkten IT</w:t>
      </w:r>
      <w:r w:rsidR="0060657C">
        <w:t>-</w:t>
      </w:r>
      <w:r w:rsidR="00712CEF">
        <w:t>onderzoekers en cultureelerfgoedmanager</w:t>
      </w:r>
      <w:r w:rsidR="0060657C">
        <w:t>s</w:t>
      </w:r>
      <w:r w:rsidR="00712CEF">
        <w:t xml:space="preserve"> nauw samen. In totaal zijn </w:t>
      </w:r>
      <w:r w:rsidR="00F27EB0">
        <w:t>achttien</w:t>
      </w:r>
      <w:r w:rsidR="00712CEF">
        <w:t xml:space="preserve"> onderzoeksprojecten gerealiseerd, onder meer in samenwerking met het Rijksmuseum, Beeld en Geluid en Naturalis.</w:t>
      </w:r>
      <w:r w:rsidR="00A4379B">
        <w:t xml:space="preserve"> CATCH liep van 2004 tot 2014 en had een omvang van een kleine 12 miljoen euro</w:t>
      </w:r>
      <w:r w:rsidR="007E431E">
        <w:rPr>
          <w:rStyle w:val="EndnoteReference"/>
        </w:rPr>
        <w:endnoteReference w:id="51"/>
      </w:r>
      <w:r w:rsidR="00A4379B">
        <w:t>.</w:t>
      </w:r>
      <w:r w:rsidR="00B94278">
        <w:t xml:space="preserve"> </w:t>
      </w:r>
    </w:p>
    <w:p w14:paraId="239592C0" w14:textId="77777777" w:rsidR="0065458E" w:rsidRDefault="0065458E" w:rsidP="00277C69"/>
    <w:p w14:paraId="577AFF18" w14:textId="1C8B7138" w:rsidR="005372FD" w:rsidRDefault="00B94278" w:rsidP="004864DD">
      <w:pPr>
        <w:tabs>
          <w:tab w:val="left" w:pos="2127"/>
        </w:tabs>
      </w:pPr>
      <w:r>
        <w:t xml:space="preserve">Daarmee was CATCH </w:t>
      </w:r>
      <w:r w:rsidR="008837F8">
        <w:t xml:space="preserve">feitelijk </w:t>
      </w:r>
      <w:r>
        <w:t xml:space="preserve">het eerste omvangrijke </w:t>
      </w:r>
      <w:r w:rsidR="0060657C">
        <w:t xml:space="preserve">onderzoeksprogramma binnen de </w:t>
      </w:r>
      <w:r>
        <w:t>creatieve industrie</w:t>
      </w:r>
      <w:r w:rsidR="0065458E">
        <w:t>.</w:t>
      </w:r>
      <w:r w:rsidR="000D4542">
        <w:t xml:space="preserve"> </w:t>
      </w:r>
      <w:r w:rsidR="0065458E">
        <w:t xml:space="preserve">De creatieve industrie zal zich hier toen niet </w:t>
      </w:r>
      <w:r w:rsidR="0060657C">
        <w:t xml:space="preserve">van </w:t>
      </w:r>
      <w:r w:rsidR="0065458E">
        <w:t xml:space="preserve">bewust zijn geweest, hoewel dit programma </w:t>
      </w:r>
      <w:r w:rsidR="000D4542">
        <w:t xml:space="preserve">een belangrijke stap </w:t>
      </w:r>
      <w:r w:rsidR="0065458E">
        <w:t xml:space="preserve">was en een van de fundamenten is geworden </w:t>
      </w:r>
      <w:r w:rsidR="000D4542">
        <w:t>voor het latere TKI CLICKNL</w:t>
      </w:r>
      <w:r>
        <w:t>.</w:t>
      </w:r>
    </w:p>
    <w:p w14:paraId="249924D8" w14:textId="77777777" w:rsidR="005372FD" w:rsidRPr="00820BA3" w:rsidRDefault="005372FD" w:rsidP="00277C69"/>
    <w:p w14:paraId="6D474623" w14:textId="77777777" w:rsidR="00B96B0C" w:rsidRDefault="005818D6" w:rsidP="0083481C">
      <w:pPr>
        <w:pStyle w:val="Heading3"/>
      </w:pPr>
      <w:bookmarkStart w:id="15" w:name="_Toc297371177"/>
      <w:r>
        <w:t>2005:</w:t>
      </w:r>
      <w:r>
        <w:tab/>
      </w:r>
      <w:r w:rsidR="00C675C3">
        <w:t>Ons Creatieve Vermogen</w:t>
      </w:r>
      <w:bookmarkEnd w:id="15"/>
    </w:p>
    <w:p w14:paraId="625A9217" w14:textId="77777777" w:rsidR="00277C69" w:rsidRDefault="00277C69" w:rsidP="000A1CCB"/>
    <w:p w14:paraId="0271B02B" w14:textId="4DD0EB55" w:rsidR="00994457" w:rsidRDefault="00437F6D" w:rsidP="00994457">
      <w:pPr>
        <w:pBdr>
          <w:top w:val="single" w:sz="4" w:space="1" w:color="auto"/>
          <w:left w:val="single" w:sz="4" w:space="4" w:color="auto"/>
          <w:bottom w:val="single" w:sz="4" w:space="1" w:color="auto"/>
          <w:right w:val="single" w:sz="4" w:space="4" w:color="auto"/>
        </w:pBdr>
      </w:pPr>
      <w:r>
        <w:t xml:space="preserve">INVOEGEN </w:t>
      </w:r>
      <w:r w:rsidR="00994457">
        <w:t>FOTO</w:t>
      </w:r>
      <w:r>
        <w:t xml:space="preserve"> BIOHACKING</w:t>
      </w:r>
    </w:p>
    <w:p w14:paraId="69A08310" w14:textId="77777777" w:rsidR="00437F6D" w:rsidRDefault="00437F6D" w:rsidP="00994457">
      <w:pPr>
        <w:pBdr>
          <w:top w:val="single" w:sz="4" w:space="1" w:color="auto"/>
          <w:left w:val="single" w:sz="4" w:space="4" w:color="auto"/>
          <w:bottom w:val="single" w:sz="4" w:space="1" w:color="auto"/>
          <w:right w:val="single" w:sz="4" w:space="4" w:color="auto"/>
        </w:pBdr>
      </w:pPr>
    </w:p>
    <w:p w14:paraId="62E0F2A5" w14:textId="50DF5CD3" w:rsidR="00437F6D" w:rsidRDefault="00437F6D" w:rsidP="00994457">
      <w:pPr>
        <w:pBdr>
          <w:top w:val="single" w:sz="4" w:space="1" w:color="auto"/>
          <w:left w:val="single" w:sz="4" w:space="4" w:color="auto"/>
          <w:bottom w:val="single" w:sz="4" w:space="1" w:color="auto"/>
          <w:right w:val="single" w:sz="4" w:space="4" w:color="auto"/>
        </w:pBdr>
      </w:pPr>
      <w:r>
        <w:t>BIJSCHRIFT</w:t>
      </w:r>
    </w:p>
    <w:p w14:paraId="7FBD3E1C" w14:textId="77777777" w:rsidR="006138BB" w:rsidRDefault="006138BB" w:rsidP="006138BB">
      <w:pPr>
        <w:pBdr>
          <w:top w:val="single" w:sz="4" w:space="1" w:color="auto"/>
          <w:left w:val="single" w:sz="4" w:space="4" w:color="auto"/>
          <w:bottom w:val="single" w:sz="4" w:space="1" w:color="auto"/>
          <w:right w:val="single" w:sz="4" w:space="4" w:color="auto"/>
        </w:pBdr>
        <w:rPr>
          <w:b/>
        </w:rPr>
      </w:pPr>
      <w:r>
        <w:rPr>
          <w:b/>
        </w:rPr>
        <w:lastRenderedPageBreak/>
        <w:t>Biohacking</w:t>
      </w:r>
    </w:p>
    <w:p w14:paraId="43CE5947" w14:textId="77777777" w:rsidR="006138BB" w:rsidRPr="006138BB" w:rsidRDefault="006138BB" w:rsidP="006138BB">
      <w:pPr>
        <w:pBdr>
          <w:top w:val="single" w:sz="4" w:space="1" w:color="auto"/>
          <w:left w:val="single" w:sz="4" w:space="4" w:color="auto"/>
          <w:bottom w:val="single" w:sz="4" w:space="1" w:color="auto"/>
          <w:right w:val="single" w:sz="4" w:space="4" w:color="auto"/>
        </w:pBdr>
        <w:rPr>
          <w:b/>
          <w:i/>
        </w:rPr>
      </w:pPr>
    </w:p>
    <w:p w14:paraId="700051D0" w14:textId="77777777" w:rsidR="00BE5353" w:rsidRDefault="006138BB" w:rsidP="00BE5353">
      <w:pPr>
        <w:pBdr>
          <w:top w:val="single" w:sz="4" w:space="1" w:color="auto"/>
          <w:left w:val="single" w:sz="4" w:space="4" w:color="auto"/>
          <w:bottom w:val="single" w:sz="4" w:space="1" w:color="auto"/>
          <w:right w:val="single" w:sz="4" w:space="4" w:color="auto"/>
        </w:pBdr>
        <w:rPr>
          <w:b/>
          <w:i/>
        </w:rPr>
      </w:pPr>
      <w:r w:rsidRPr="006138BB">
        <w:rPr>
          <w:b/>
          <w:i/>
        </w:rPr>
        <w:t>“</w:t>
      </w:r>
      <w:r w:rsidR="00101C42" w:rsidRPr="006138BB">
        <w:rPr>
          <w:rFonts w:cs="Times"/>
          <w:i/>
          <w:color w:val="19191B"/>
          <w:lang w:val="en-US"/>
        </w:rPr>
        <w:t>Photos of the first BioHack Academy at the Waag in Amsterdam. We'll teach you how to join the bio revolution and build your own biofactory using a Fablab, Maker/Hackspace or other shared machine shop.</w:t>
      </w:r>
      <w:r w:rsidRPr="006138BB">
        <w:rPr>
          <w:rFonts w:cs="Times"/>
          <w:i/>
          <w:color w:val="19191B"/>
          <w:lang w:val="en-US"/>
        </w:rPr>
        <w:t>”</w:t>
      </w:r>
    </w:p>
    <w:p w14:paraId="22B2F3D1" w14:textId="77777777" w:rsidR="00BE5353" w:rsidRPr="00AC6AF8" w:rsidRDefault="00BE5353" w:rsidP="00BE5353">
      <w:pPr>
        <w:pBdr>
          <w:top w:val="single" w:sz="4" w:space="1" w:color="auto"/>
          <w:left w:val="single" w:sz="4" w:space="4" w:color="auto"/>
          <w:bottom w:val="single" w:sz="4" w:space="1" w:color="auto"/>
          <w:right w:val="single" w:sz="4" w:space="4" w:color="auto"/>
        </w:pBdr>
        <w:rPr>
          <w:b/>
          <w:i/>
        </w:rPr>
      </w:pPr>
    </w:p>
    <w:p w14:paraId="2CDC704A" w14:textId="77777777" w:rsidR="00BE5353" w:rsidRPr="00AC6AF8" w:rsidRDefault="00101C42" w:rsidP="00BE5353">
      <w:pPr>
        <w:pBdr>
          <w:top w:val="single" w:sz="4" w:space="1" w:color="auto"/>
          <w:left w:val="single" w:sz="4" w:space="4" w:color="auto"/>
          <w:bottom w:val="single" w:sz="4" w:space="1" w:color="auto"/>
          <w:right w:val="single" w:sz="4" w:space="4" w:color="auto"/>
        </w:pBdr>
        <w:rPr>
          <w:b/>
          <w:i/>
        </w:rPr>
      </w:pPr>
      <w:r w:rsidRPr="00AC6AF8">
        <w:rPr>
          <w:rFonts w:cs="Times"/>
          <w:i/>
          <w:color w:val="19191B"/>
          <w:lang w:val="en-US"/>
        </w:rPr>
        <w:t>Photography: Arne Kuilman on 3 March 2015, Tomek Aaron Dersu on 21 April 2015.</w:t>
      </w:r>
    </w:p>
    <w:p w14:paraId="048735B1" w14:textId="77777777" w:rsidR="00BE5353" w:rsidRPr="00AC6AF8" w:rsidRDefault="00BE5353" w:rsidP="00BE5353">
      <w:pPr>
        <w:pBdr>
          <w:top w:val="single" w:sz="4" w:space="1" w:color="auto"/>
          <w:left w:val="single" w:sz="4" w:space="4" w:color="auto"/>
          <w:bottom w:val="single" w:sz="4" w:space="1" w:color="auto"/>
          <w:right w:val="single" w:sz="4" w:space="4" w:color="auto"/>
        </w:pBdr>
        <w:rPr>
          <w:b/>
          <w:i/>
        </w:rPr>
      </w:pPr>
    </w:p>
    <w:p w14:paraId="342D48C5" w14:textId="77777777" w:rsidR="00BE5353" w:rsidRPr="00AC6AF8" w:rsidRDefault="00101C42" w:rsidP="00BE5353">
      <w:pPr>
        <w:pBdr>
          <w:top w:val="single" w:sz="4" w:space="1" w:color="auto"/>
          <w:left w:val="single" w:sz="4" w:space="4" w:color="auto"/>
          <w:bottom w:val="single" w:sz="4" w:space="1" w:color="auto"/>
          <w:right w:val="single" w:sz="4" w:space="4" w:color="auto"/>
        </w:pBdr>
        <w:rPr>
          <w:b/>
          <w:i/>
        </w:rPr>
      </w:pPr>
      <w:r w:rsidRPr="00AC6AF8">
        <w:rPr>
          <w:rFonts w:cs="Times"/>
          <w:i/>
          <w:color w:val="19191B"/>
          <w:lang w:val="en-US"/>
        </w:rPr>
        <w:t>More information available at:</w:t>
      </w:r>
      <w:r w:rsidR="00BE5353" w:rsidRPr="00AC6AF8">
        <w:rPr>
          <w:b/>
          <w:i/>
        </w:rPr>
        <w:t xml:space="preserve"> </w:t>
      </w:r>
      <w:hyperlink r:id="rId17" w:history="1">
        <w:r w:rsidRPr="00AC6AF8">
          <w:rPr>
            <w:rFonts w:cs="Times"/>
            <w:i/>
            <w:color w:val="0B589C"/>
            <w:lang w:val="en-US"/>
          </w:rPr>
          <w:t>waag.org/biohackacademy</w:t>
        </w:r>
      </w:hyperlink>
      <w:r w:rsidR="00BE5353" w:rsidRPr="00AC6AF8">
        <w:rPr>
          <w:rFonts w:cs="Times"/>
          <w:i/>
          <w:color w:val="19191B"/>
          <w:lang w:val="en-US"/>
        </w:rPr>
        <w:t xml:space="preserve">; </w:t>
      </w:r>
      <w:hyperlink r:id="rId18" w:history="1">
        <w:r w:rsidRPr="00AC6AF8">
          <w:rPr>
            <w:rFonts w:cs="Times"/>
            <w:i/>
            <w:color w:val="0B589C"/>
            <w:lang w:val="en-US"/>
          </w:rPr>
          <w:t>biohackacademy.github.io/</w:t>
        </w:r>
      </w:hyperlink>
      <w:hyperlink r:id="rId19" w:history="1">
        <w:r w:rsidRPr="00AC6AF8">
          <w:rPr>
            <w:rFonts w:cs="Times"/>
            <w:i/>
            <w:color w:val="0B589C"/>
            <w:lang w:val="en-US"/>
          </w:rPr>
          <w:t>vimeo.com/channels/biohackacademy</w:t>
        </w:r>
      </w:hyperlink>
    </w:p>
    <w:p w14:paraId="5F004D18" w14:textId="77777777" w:rsidR="00BE5353" w:rsidRPr="00AC6AF8" w:rsidRDefault="00BE5353" w:rsidP="00BE5353">
      <w:pPr>
        <w:pBdr>
          <w:top w:val="single" w:sz="4" w:space="1" w:color="auto"/>
          <w:left w:val="single" w:sz="4" w:space="4" w:color="auto"/>
          <w:bottom w:val="single" w:sz="4" w:space="1" w:color="auto"/>
          <w:right w:val="single" w:sz="4" w:space="4" w:color="auto"/>
        </w:pBdr>
        <w:rPr>
          <w:b/>
          <w:i/>
        </w:rPr>
      </w:pPr>
    </w:p>
    <w:p w14:paraId="1022AABC" w14:textId="484D77F8" w:rsidR="00994457" w:rsidRPr="00BE5353" w:rsidRDefault="00994457" w:rsidP="00BE5353">
      <w:pPr>
        <w:pBdr>
          <w:top w:val="single" w:sz="4" w:space="1" w:color="auto"/>
          <w:left w:val="single" w:sz="4" w:space="4" w:color="auto"/>
          <w:bottom w:val="single" w:sz="4" w:space="1" w:color="auto"/>
          <w:right w:val="single" w:sz="4" w:space="4" w:color="auto"/>
        </w:pBdr>
        <w:rPr>
          <w:b/>
          <w:i/>
        </w:rPr>
      </w:pPr>
      <w:r>
        <w:t xml:space="preserve">Met dank aan </w:t>
      </w:r>
      <w:r w:rsidR="00EE4602">
        <w:t>Waag Society</w:t>
      </w:r>
    </w:p>
    <w:p w14:paraId="1CFCA2F9" w14:textId="77777777" w:rsidR="00994457" w:rsidRDefault="00994457" w:rsidP="000A1CCB"/>
    <w:p w14:paraId="3FB2EDEF" w14:textId="4719A900" w:rsidR="00F27EB0" w:rsidRDefault="000A1CCB" w:rsidP="000A1CCB">
      <w:r>
        <w:t xml:space="preserve">In 2005 hebben de </w:t>
      </w:r>
      <w:r w:rsidR="0060657C">
        <w:t>m</w:t>
      </w:r>
      <w:r>
        <w:t xml:space="preserve">inisteries van EZ en OCW gezamenlijk beleid ontwikkeld </w:t>
      </w:r>
      <w:r w:rsidR="0060657C">
        <w:t>voor</w:t>
      </w:r>
      <w:r>
        <w:t xml:space="preserve"> de creatieve industrie wat zijn weerslag kreeg in de Tweede Kamerbrief ‘Ons Creatieve Vermogen</w:t>
      </w:r>
      <w:r w:rsidR="006F1E67">
        <w:t>: brief Cultuur en Economie</w:t>
      </w:r>
      <w:r>
        <w:t>’.</w:t>
      </w:r>
      <w:r w:rsidR="006F1E67">
        <w:t xml:space="preserve"> Dit </w:t>
      </w:r>
      <w:r w:rsidR="0074074F">
        <w:t xml:space="preserve">gezamenlijke </w:t>
      </w:r>
      <w:r w:rsidR="00940854">
        <w:t xml:space="preserve">beleid </w:t>
      </w:r>
      <w:r w:rsidR="0074074F">
        <w:t xml:space="preserve">om het creatieve vermogen van Nederland te versterken </w:t>
      </w:r>
      <w:r w:rsidR="006F1E67">
        <w:t xml:space="preserve">werd </w:t>
      </w:r>
      <w:r w:rsidR="0074074F">
        <w:t xml:space="preserve">beleidsmatig </w:t>
      </w:r>
      <w:r w:rsidR="006F1E67">
        <w:t xml:space="preserve">gezien als experimenteel. </w:t>
      </w:r>
      <w:r w:rsidR="00BB0009">
        <w:t>Binnen het beleids</w:t>
      </w:r>
      <w:r w:rsidR="0074074F">
        <w:t xml:space="preserve">kader </w:t>
      </w:r>
      <w:r w:rsidR="001E1BEC">
        <w:t>werden</w:t>
      </w:r>
      <w:r w:rsidR="00802A17">
        <w:t xml:space="preserve"> vijf </w:t>
      </w:r>
      <w:r w:rsidR="001E1BEC">
        <w:t xml:space="preserve">actielijnen benoemd: </w:t>
      </w:r>
    </w:p>
    <w:p w14:paraId="0D52002E" w14:textId="1D11DA99" w:rsidR="00F27EB0" w:rsidRDefault="00F27EB0" w:rsidP="00D34BCE">
      <w:pPr>
        <w:ind w:firstLine="708"/>
      </w:pPr>
      <w:r>
        <w:t>-</w:t>
      </w:r>
      <w:r>
        <w:tab/>
      </w:r>
      <w:r w:rsidR="009A3AF7">
        <w:t>A</w:t>
      </w:r>
      <w:r w:rsidR="001E1BEC">
        <w:t>ctief verbindingen leggen</w:t>
      </w:r>
      <w:r w:rsidR="00076571">
        <w:t>;</w:t>
      </w:r>
    </w:p>
    <w:p w14:paraId="12D24F6F" w14:textId="7356FA12" w:rsidR="00F27EB0" w:rsidRDefault="00F27EB0" w:rsidP="00D34BCE">
      <w:pPr>
        <w:ind w:firstLine="708"/>
      </w:pPr>
      <w:r>
        <w:t xml:space="preserve">- </w:t>
      </w:r>
      <w:r>
        <w:tab/>
      </w:r>
      <w:r w:rsidR="00BF4BF1">
        <w:t>Financiële</w:t>
      </w:r>
      <w:r w:rsidR="001E1BEC">
        <w:t xml:space="preserve"> con</w:t>
      </w:r>
      <w:r w:rsidR="00BF4BF1">
        <w:t>dities van bedrijven versterken</w:t>
      </w:r>
      <w:r w:rsidR="00076571">
        <w:t>;</w:t>
      </w:r>
    </w:p>
    <w:p w14:paraId="26EC6729" w14:textId="6AC48484" w:rsidR="005D37A3" w:rsidRDefault="00F27EB0" w:rsidP="00D34BCE">
      <w:pPr>
        <w:ind w:firstLine="708"/>
      </w:pPr>
      <w:r>
        <w:t>-</w:t>
      </w:r>
      <w:r>
        <w:tab/>
      </w:r>
      <w:r w:rsidR="00BF4BF1">
        <w:t>Randvoorwaarden rondom intellectueel eigendom verbeteren</w:t>
      </w:r>
      <w:r w:rsidR="00076571">
        <w:t>;</w:t>
      </w:r>
    </w:p>
    <w:p w14:paraId="70A98CF6" w14:textId="350FCE75" w:rsidR="005D37A3" w:rsidRDefault="005D37A3" w:rsidP="00D34BCE">
      <w:pPr>
        <w:ind w:firstLine="708"/>
      </w:pPr>
      <w:r>
        <w:t>-</w:t>
      </w:r>
      <w:r>
        <w:tab/>
      </w:r>
      <w:r w:rsidR="00BF4BF1">
        <w:t>Internationalisering intensiveren</w:t>
      </w:r>
      <w:r w:rsidR="00076571">
        <w:t>;</w:t>
      </w:r>
    </w:p>
    <w:p w14:paraId="47A3736B" w14:textId="779492DA" w:rsidR="000A1CCB" w:rsidRDefault="005D37A3" w:rsidP="00D34BCE">
      <w:pPr>
        <w:ind w:firstLine="708"/>
      </w:pPr>
      <w:r>
        <w:t>-</w:t>
      </w:r>
      <w:r>
        <w:tab/>
      </w:r>
      <w:r w:rsidR="00BF4BF1">
        <w:t>Cultureel management verder professionaliseren.</w:t>
      </w:r>
    </w:p>
    <w:p w14:paraId="648F9B66" w14:textId="77777777" w:rsidR="000A1CCB" w:rsidRDefault="000A1CCB" w:rsidP="000A1CCB"/>
    <w:p w14:paraId="7449757D" w14:textId="77777777" w:rsidR="00E70D08" w:rsidRPr="00D522DF" w:rsidRDefault="00E70D08" w:rsidP="00D522DF">
      <w:pPr>
        <w:rPr>
          <w:b/>
        </w:rPr>
      </w:pPr>
      <w:r w:rsidRPr="00D522DF">
        <w:rPr>
          <w:b/>
        </w:rPr>
        <w:t>Het krachtenveld van de Ne</w:t>
      </w:r>
      <w:r w:rsidR="00C675C3">
        <w:rPr>
          <w:b/>
        </w:rPr>
        <w:t>d</w:t>
      </w:r>
      <w:r w:rsidRPr="00D522DF">
        <w:rPr>
          <w:b/>
        </w:rPr>
        <w:t xml:space="preserve">erlandse creatieve industrie </w:t>
      </w:r>
    </w:p>
    <w:p w14:paraId="412D29A8" w14:textId="76CA0F23" w:rsidR="00660C95" w:rsidRDefault="000A1CCB" w:rsidP="00C06035">
      <w:r>
        <w:t xml:space="preserve">In het najaar van 2005 is </w:t>
      </w:r>
      <w:r w:rsidR="00940854">
        <w:t xml:space="preserve">in opdracht van het Ministerie van OCW </w:t>
      </w:r>
      <w:r>
        <w:t xml:space="preserve">een verkennende studie uitgevoerd naar het krachtenveld van de Nederlandse </w:t>
      </w:r>
      <w:r w:rsidR="007C69A5">
        <w:t xml:space="preserve">creatieve </w:t>
      </w:r>
      <w:r>
        <w:t xml:space="preserve">industrie. </w:t>
      </w:r>
      <w:r w:rsidR="00660C95">
        <w:t>Uit het onderzoek kwamen de twee subsectoren ‘industriële vormgeving, grafisch ontwerp &amp; modeontwerp’ en ‘</w:t>
      </w:r>
      <w:r w:rsidR="00660C95" w:rsidRPr="004A2387">
        <w:t xml:space="preserve">creatieve ICT: </w:t>
      </w:r>
      <w:r w:rsidR="00660C95" w:rsidRPr="00B55E72">
        <w:rPr>
          <w:iCs/>
        </w:rPr>
        <w:t>games</w:t>
      </w:r>
      <w:r w:rsidR="00660C95" w:rsidRPr="004A2387">
        <w:t>, nieuwe media</w:t>
      </w:r>
      <w:r w:rsidR="00660C95">
        <w:t>’ als sterk kansrijk naar voren in termen van bestaande</w:t>
      </w:r>
      <w:r w:rsidR="007C69A5">
        <w:t>,</w:t>
      </w:r>
      <w:r w:rsidR="00660C95">
        <w:t xml:space="preserve"> meer of minder structurele relaties en de aanwezigheid van sterke bedrijven en kennisinstellingen</w:t>
      </w:r>
      <w:r w:rsidR="00872330">
        <w:rPr>
          <w:rStyle w:val="EndnoteReference"/>
        </w:rPr>
        <w:endnoteReference w:id="52"/>
      </w:r>
      <w:r w:rsidR="00660C95">
        <w:t>.</w:t>
      </w:r>
      <w:r w:rsidR="0099292D">
        <w:t xml:space="preserve"> </w:t>
      </w:r>
    </w:p>
    <w:p w14:paraId="7CA3E593" w14:textId="77777777" w:rsidR="000A1CCB" w:rsidRDefault="000A1CCB" w:rsidP="000A1CCB"/>
    <w:p w14:paraId="36AB268C" w14:textId="77777777" w:rsidR="00D6627E" w:rsidRDefault="0099292D" w:rsidP="000A1CCB">
      <w:r>
        <w:t xml:space="preserve">Op basis van de resultaten werd toen al geconcludeerd dat de </w:t>
      </w:r>
      <w:r w:rsidRPr="0028047F">
        <w:t>creati</w:t>
      </w:r>
      <w:r>
        <w:t>e</w:t>
      </w:r>
      <w:r w:rsidRPr="0028047F">
        <w:t>ve industrie</w:t>
      </w:r>
      <w:r>
        <w:t xml:space="preserve"> een relatief jonge en </w:t>
      </w:r>
      <w:r w:rsidRPr="0028047F">
        <w:t>succesvol</w:t>
      </w:r>
      <w:r>
        <w:t xml:space="preserve">le bedrijfstak is, maar sterk versnipperd: “Veel initiatieven staan op zichzelf en vinden geen opvolging. Deels heeft dit te maken met concurrentiegevoeligheid en vertrouwen. Voor een ander deel is dit eigen aan de bedrijfstak waar nu eenmaal veel kleine organisaties werkzaam zijn. Echter, de huidige fragmentering garandeert </w:t>
      </w:r>
      <w:r w:rsidRPr="0028047F">
        <w:t xml:space="preserve">onvoldoende verankering om </w:t>
      </w:r>
      <w:r>
        <w:t>op lange termijn</w:t>
      </w:r>
      <w:r w:rsidRPr="0028047F">
        <w:t xml:space="preserve"> continuïteit te waarborgen. </w:t>
      </w:r>
      <w:r>
        <w:t>Ook</w:t>
      </w:r>
      <w:r w:rsidRPr="0028047F">
        <w:t xml:space="preserve"> </w:t>
      </w:r>
      <w:r>
        <w:t xml:space="preserve">de </w:t>
      </w:r>
      <w:r w:rsidRPr="0028047F">
        <w:t xml:space="preserve">onderzoekskant </w:t>
      </w:r>
      <w:r>
        <w:t>blijkt</w:t>
      </w:r>
      <w:r w:rsidRPr="0028047F">
        <w:t xml:space="preserve"> </w:t>
      </w:r>
      <w:r>
        <w:t xml:space="preserve">zeer </w:t>
      </w:r>
      <w:r w:rsidRPr="0028047F">
        <w:t>matig ontwikkeld</w:t>
      </w:r>
      <w:r>
        <w:t>”</w:t>
      </w:r>
      <w:r w:rsidR="00497712">
        <w:rPr>
          <w:rStyle w:val="EndnoteReference"/>
        </w:rPr>
        <w:endnoteReference w:id="53"/>
      </w:r>
      <w:r w:rsidR="00497712">
        <w:t>.</w:t>
      </w:r>
    </w:p>
    <w:p w14:paraId="5EF2A34C" w14:textId="77777777" w:rsidR="00D6627E" w:rsidRDefault="00D6627E" w:rsidP="000A1CCB"/>
    <w:p w14:paraId="1D6F7DAB" w14:textId="77777777" w:rsidR="009F19E9" w:rsidRPr="009F19E9" w:rsidRDefault="009F19E9" w:rsidP="000A1CCB">
      <w:pPr>
        <w:rPr>
          <w:b/>
        </w:rPr>
      </w:pPr>
      <w:r w:rsidRPr="009F19E9">
        <w:rPr>
          <w:b/>
        </w:rPr>
        <w:t>Naar een topinstituut?</w:t>
      </w:r>
    </w:p>
    <w:p w14:paraId="5934C18A" w14:textId="3A703293" w:rsidR="00B06C9A" w:rsidRDefault="00214330" w:rsidP="000A1CCB">
      <w:r>
        <w:t xml:space="preserve">In datzelfde </w:t>
      </w:r>
      <w:r w:rsidR="00730AFF">
        <w:t xml:space="preserve">onderzoek </w:t>
      </w:r>
      <w:r>
        <w:t xml:space="preserve">is </w:t>
      </w:r>
      <w:r w:rsidR="00703A85">
        <w:t xml:space="preserve">als benchmark </w:t>
      </w:r>
      <w:r w:rsidR="00730AFF">
        <w:t xml:space="preserve">gekeken naar </w:t>
      </w:r>
      <w:r w:rsidR="007C69A5">
        <w:t xml:space="preserve">buitenlandse </w:t>
      </w:r>
      <w:r w:rsidR="00730AFF">
        <w:t xml:space="preserve">topinstituten voor de creatieve industrie (zoals NESTA in Engeland) of onderdelen van de creatieve industrie (zoals FACTOR in Canada en Design Singapore). Een aanbeveling was de mogelijkheid van een topinstituut voor </w:t>
      </w:r>
      <w:r w:rsidR="00A93786">
        <w:t xml:space="preserve">(onderdelen van) </w:t>
      </w:r>
      <w:r w:rsidR="00730AFF">
        <w:t xml:space="preserve">de Nederlandse creatieve industrie nader te onderzoeken. </w:t>
      </w:r>
      <w:r w:rsidR="00A93786">
        <w:t>De</w:t>
      </w:r>
      <w:r w:rsidR="00703A85">
        <w:t>ze</w:t>
      </w:r>
      <w:r w:rsidR="00A93786">
        <w:t xml:space="preserve"> benchmark naar topinstituten in het buitenland leerde dat </w:t>
      </w:r>
      <w:r w:rsidR="00730AFF">
        <w:t>overheidssteun in de startfase onontbeerlijk is</w:t>
      </w:r>
      <w:r w:rsidR="00065DAF">
        <w:t xml:space="preserve">. Een </w:t>
      </w:r>
      <w:r w:rsidR="00730AFF">
        <w:t>langetermijn</w:t>
      </w:r>
      <w:r w:rsidR="00065DAF">
        <w:t xml:space="preserve">horizon is daarbij </w:t>
      </w:r>
      <w:r w:rsidR="00730AFF">
        <w:t xml:space="preserve">benodigd </w:t>
      </w:r>
      <w:r w:rsidR="00065DAF">
        <w:t xml:space="preserve">zodat </w:t>
      </w:r>
      <w:r w:rsidR="00730AFF">
        <w:t xml:space="preserve">initiatieven </w:t>
      </w:r>
      <w:r w:rsidR="00065DAF">
        <w:t xml:space="preserve">kunnen </w:t>
      </w:r>
      <w:r w:rsidR="00703A85">
        <w:t>rijpen om uiteindelijk</w:t>
      </w:r>
      <w:r w:rsidR="00730AFF">
        <w:t xml:space="preserve"> voldoende marktvraag</w:t>
      </w:r>
      <w:r w:rsidR="00065DAF">
        <w:t xml:space="preserve"> </w:t>
      </w:r>
      <w:r w:rsidR="00730AFF">
        <w:t>te genereren.</w:t>
      </w:r>
    </w:p>
    <w:p w14:paraId="57F1C2B8" w14:textId="77777777" w:rsidR="00B06C9A" w:rsidRDefault="00B06C9A" w:rsidP="000A1CCB"/>
    <w:p w14:paraId="70C7E2C9" w14:textId="77777777" w:rsidR="00497712" w:rsidRDefault="005818D6" w:rsidP="0083481C">
      <w:pPr>
        <w:pStyle w:val="Heading3"/>
      </w:pPr>
      <w:bookmarkStart w:id="16" w:name="_Toc297371178"/>
      <w:r>
        <w:t>2006:</w:t>
      </w:r>
      <w:r>
        <w:tab/>
        <w:t>Onderweg naar nieuwe samenwerkingsverbanden</w:t>
      </w:r>
      <w:bookmarkEnd w:id="16"/>
    </w:p>
    <w:p w14:paraId="3F541FF9" w14:textId="77777777" w:rsidR="00A34406" w:rsidRDefault="00A34406" w:rsidP="000A1CCB"/>
    <w:p w14:paraId="2304F889" w14:textId="0EBC1E77" w:rsidR="00994457" w:rsidRDefault="00437F6D" w:rsidP="00994457">
      <w:pPr>
        <w:pBdr>
          <w:top w:val="single" w:sz="4" w:space="1" w:color="auto"/>
          <w:left w:val="single" w:sz="4" w:space="4" w:color="auto"/>
          <w:bottom w:val="single" w:sz="4" w:space="1" w:color="auto"/>
          <w:right w:val="single" w:sz="4" w:space="4" w:color="auto"/>
        </w:pBdr>
      </w:pPr>
      <w:r>
        <w:t xml:space="preserve">INVOEGEN </w:t>
      </w:r>
      <w:r w:rsidR="00994457">
        <w:t>FOTO</w:t>
      </w:r>
      <w:r>
        <w:t xml:space="preserve"> PICNIC</w:t>
      </w:r>
    </w:p>
    <w:p w14:paraId="375338F0" w14:textId="77777777" w:rsidR="00437F6D" w:rsidRDefault="00437F6D" w:rsidP="00994457">
      <w:pPr>
        <w:pBdr>
          <w:top w:val="single" w:sz="4" w:space="1" w:color="auto"/>
          <w:left w:val="single" w:sz="4" w:space="4" w:color="auto"/>
          <w:bottom w:val="single" w:sz="4" w:space="1" w:color="auto"/>
          <w:right w:val="single" w:sz="4" w:space="4" w:color="auto"/>
        </w:pBdr>
      </w:pPr>
    </w:p>
    <w:p w14:paraId="61E97573" w14:textId="544B9BC9" w:rsidR="00437F6D" w:rsidRDefault="00437F6D" w:rsidP="00994457">
      <w:pPr>
        <w:pBdr>
          <w:top w:val="single" w:sz="4" w:space="1" w:color="auto"/>
          <w:left w:val="single" w:sz="4" w:space="4" w:color="auto"/>
          <w:bottom w:val="single" w:sz="4" w:space="1" w:color="auto"/>
          <w:right w:val="single" w:sz="4" w:space="4" w:color="auto"/>
        </w:pBdr>
      </w:pPr>
      <w:r>
        <w:t>BIJSCHRIFT</w:t>
      </w:r>
    </w:p>
    <w:p w14:paraId="24EDF7A7" w14:textId="77777777" w:rsidR="00075815" w:rsidRDefault="00994457" w:rsidP="00075815">
      <w:pPr>
        <w:pBdr>
          <w:top w:val="single" w:sz="4" w:space="1" w:color="auto"/>
          <w:left w:val="single" w:sz="4" w:space="4" w:color="auto"/>
          <w:bottom w:val="single" w:sz="4" w:space="1" w:color="auto"/>
          <w:right w:val="single" w:sz="4" w:space="4" w:color="auto"/>
        </w:pBdr>
        <w:rPr>
          <w:b/>
        </w:rPr>
      </w:pPr>
      <w:r>
        <w:rPr>
          <w:b/>
        </w:rPr>
        <w:t>PICNIC</w:t>
      </w:r>
    </w:p>
    <w:p w14:paraId="09D6CFA2" w14:textId="77777777" w:rsidR="00075815" w:rsidRDefault="00075815" w:rsidP="00075815">
      <w:pPr>
        <w:pBdr>
          <w:top w:val="single" w:sz="4" w:space="1" w:color="auto"/>
          <w:left w:val="single" w:sz="4" w:space="4" w:color="auto"/>
          <w:bottom w:val="single" w:sz="4" w:space="1" w:color="auto"/>
          <w:right w:val="single" w:sz="4" w:space="4" w:color="auto"/>
        </w:pBdr>
        <w:rPr>
          <w:b/>
        </w:rPr>
      </w:pPr>
    </w:p>
    <w:p w14:paraId="1C65E2B5" w14:textId="77777777" w:rsidR="00075815" w:rsidRDefault="00075815" w:rsidP="00584F12">
      <w:pPr>
        <w:pBdr>
          <w:top w:val="single" w:sz="4" w:space="1" w:color="auto"/>
          <w:left w:val="single" w:sz="4" w:space="4" w:color="auto"/>
          <w:bottom w:val="single" w:sz="4" w:space="1" w:color="auto"/>
          <w:right w:val="single" w:sz="4" w:space="4" w:color="auto"/>
        </w:pBdr>
        <w:rPr>
          <w:b/>
          <w:i/>
        </w:rPr>
      </w:pPr>
      <w:r w:rsidRPr="00075815">
        <w:rPr>
          <w:b/>
          <w:i/>
        </w:rPr>
        <w:t>“</w:t>
      </w:r>
      <w:r w:rsidR="00584F12" w:rsidRPr="00075815">
        <w:rPr>
          <w:rFonts w:cs="Times"/>
          <w:i/>
          <w:color w:val="19191B"/>
          <w:lang w:val="en-US"/>
        </w:rPr>
        <w:t>Photographs from the Waag Construction Site and other events of Waag Society at the PICNIC Festival 2011, held from 14-16 September 2011 at the NDSM Wharf in the North of Amsterdam</w:t>
      </w:r>
      <w:r w:rsidRPr="00075815">
        <w:rPr>
          <w:rFonts w:cs="Times"/>
          <w:i/>
          <w:color w:val="19191B"/>
          <w:lang w:val="en-US"/>
        </w:rPr>
        <w:t xml:space="preserve">. </w:t>
      </w:r>
      <w:r w:rsidR="00584F12" w:rsidRPr="00075815">
        <w:rPr>
          <w:rFonts w:cs="Times"/>
          <w:i/>
          <w:color w:val="19191B"/>
          <w:lang w:val="en-US"/>
        </w:rPr>
        <w:t>Our main contribution to PICNIC was named 'The Urban Future is Personal', following the 'Urban Futures' theme of this years PICNIC.</w:t>
      </w:r>
      <w:r w:rsidRPr="00075815">
        <w:rPr>
          <w:b/>
          <w:i/>
        </w:rPr>
        <w:t xml:space="preserve"> </w:t>
      </w:r>
      <w:r w:rsidR="00584F12" w:rsidRPr="00075815">
        <w:rPr>
          <w:rFonts w:cs="Times"/>
          <w:i/>
          <w:color w:val="19191B"/>
          <w:lang w:val="en-US"/>
        </w:rPr>
        <w:t>Most visible was a construction that combined both computer-generated 3D designs with ancient mud building techniques. Furthermore, several workshops and lectures were held on co-creation design, 'Our future self', creative research and open data in different settings and multiple locations.</w:t>
      </w:r>
      <w:r w:rsidRPr="00075815">
        <w:rPr>
          <w:rFonts w:cs="Times"/>
          <w:i/>
          <w:color w:val="19191B"/>
          <w:lang w:val="en-US"/>
        </w:rPr>
        <w:t>”</w:t>
      </w:r>
    </w:p>
    <w:p w14:paraId="7598C7A6" w14:textId="77777777" w:rsidR="005D3B02" w:rsidRDefault="005D3B02" w:rsidP="00584F12">
      <w:pPr>
        <w:pBdr>
          <w:top w:val="single" w:sz="4" w:space="1" w:color="auto"/>
          <w:left w:val="single" w:sz="4" w:space="4" w:color="auto"/>
          <w:bottom w:val="single" w:sz="4" w:space="1" w:color="auto"/>
          <w:right w:val="single" w:sz="4" w:space="4" w:color="auto"/>
        </w:pBdr>
        <w:rPr>
          <w:b/>
          <w:i/>
        </w:rPr>
      </w:pPr>
    </w:p>
    <w:p w14:paraId="3C859AD1" w14:textId="547FDB35" w:rsidR="00584F12" w:rsidRDefault="00B13DEB" w:rsidP="00584F12">
      <w:pPr>
        <w:pBdr>
          <w:top w:val="single" w:sz="4" w:space="1" w:color="auto"/>
          <w:left w:val="single" w:sz="4" w:space="4" w:color="auto"/>
          <w:bottom w:val="single" w:sz="4" w:space="1" w:color="auto"/>
          <w:right w:val="single" w:sz="4" w:space="4" w:color="auto"/>
        </w:pBdr>
        <w:rPr>
          <w:rFonts w:cs="Times"/>
          <w:color w:val="19191B"/>
          <w:lang w:val="en-US"/>
        </w:rPr>
      </w:pPr>
      <w:r>
        <w:rPr>
          <w:rFonts w:cs="Times"/>
          <w:color w:val="19191B"/>
          <w:lang w:val="en-US"/>
        </w:rPr>
        <w:t xml:space="preserve">Fotografie: </w:t>
      </w:r>
      <w:r w:rsidR="00584F12" w:rsidRPr="00584F12">
        <w:rPr>
          <w:rFonts w:cs="Times"/>
          <w:color w:val="19191B"/>
          <w:lang w:val="en-US"/>
        </w:rPr>
        <w:t>Tomek Whitfield</w:t>
      </w:r>
    </w:p>
    <w:p w14:paraId="05788141" w14:textId="21E33701" w:rsidR="00994457" w:rsidRDefault="00994457" w:rsidP="00994457">
      <w:pPr>
        <w:pBdr>
          <w:top w:val="single" w:sz="4" w:space="1" w:color="auto"/>
          <w:left w:val="single" w:sz="4" w:space="4" w:color="auto"/>
          <w:bottom w:val="single" w:sz="4" w:space="1" w:color="auto"/>
          <w:right w:val="single" w:sz="4" w:space="4" w:color="auto"/>
        </w:pBdr>
      </w:pPr>
      <w:r>
        <w:t>Met dank aan Waag Society</w:t>
      </w:r>
    </w:p>
    <w:p w14:paraId="7B034FCF" w14:textId="77777777" w:rsidR="00994457" w:rsidRDefault="00994457" w:rsidP="000A1CCB"/>
    <w:p w14:paraId="195B5D1D" w14:textId="41992B9E" w:rsidR="00453B6F" w:rsidRDefault="00D522DF" w:rsidP="000A1CCB">
      <w:r>
        <w:t xml:space="preserve">In 2006 werden vooral heel veel </w:t>
      </w:r>
      <w:r w:rsidR="004A0C7C">
        <w:t xml:space="preserve">nieuwe </w:t>
      </w:r>
      <w:r>
        <w:t>plannen gemaakt</w:t>
      </w:r>
      <w:r w:rsidR="00A651F0">
        <w:t xml:space="preserve"> en werd aan elkaar ‘geroken’</w:t>
      </w:r>
      <w:r>
        <w:t xml:space="preserve">. Lokaal en regionaal ontstonden </w:t>
      </w:r>
      <w:r w:rsidR="004A0C7C">
        <w:t xml:space="preserve">diverse </w:t>
      </w:r>
      <w:r>
        <w:t>nieuwe initiatieven</w:t>
      </w:r>
      <w:r w:rsidR="00453B6F">
        <w:t xml:space="preserve">, waaronder eind 2005 al het </w:t>
      </w:r>
      <w:r w:rsidR="00E875F8">
        <w:t xml:space="preserve">kenniscentrum Center for </w:t>
      </w:r>
      <w:r w:rsidR="00453B6F">
        <w:t>Advanced Gaming and Simulation, een samenwerkingsverband van H</w:t>
      </w:r>
      <w:r w:rsidR="007C69A5">
        <w:t xml:space="preserve">ogeschool </w:t>
      </w:r>
      <w:r w:rsidR="00453B6F">
        <w:t>U</w:t>
      </w:r>
      <w:r w:rsidR="007C69A5">
        <w:t>trecht</w:t>
      </w:r>
      <w:r w:rsidR="00453B6F">
        <w:t>, U</w:t>
      </w:r>
      <w:r w:rsidR="007C69A5">
        <w:t xml:space="preserve">niversiteit </w:t>
      </w:r>
      <w:r w:rsidR="00453B6F">
        <w:t>U</w:t>
      </w:r>
      <w:r w:rsidR="007C69A5">
        <w:t>trecht</w:t>
      </w:r>
      <w:r w:rsidR="00453B6F">
        <w:t xml:space="preserve"> en TNO op het gebied van gaming</w:t>
      </w:r>
      <w:r>
        <w:t xml:space="preserve">. </w:t>
      </w:r>
    </w:p>
    <w:p w14:paraId="610FEA37" w14:textId="77777777" w:rsidR="00453B6F" w:rsidRDefault="00453B6F" w:rsidP="000A1CCB"/>
    <w:p w14:paraId="3A99212A" w14:textId="4796048D" w:rsidR="00800B1E" w:rsidRDefault="00D522DF" w:rsidP="000A1CCB">
      <w:r>
        <w:t xml:space="preserve">Vanuit de Creative Challenge Call </w:t>
      </w:r>
      <w:r w:rsidR="00E875F8">
        <w:t>(een van de activiteiten uit het creatieve</w:t>
      </w:r>
      <w:r w:rsidR="007C69A5">
        <w:t>-</w:t>
      </w:r>
      <w:r w:rsidR="00E875F8">
        <w:t>industrie</w:t>
      </w:r>
      <w:r w:rsidR="00940854">
        <w:t xml:space="preserve">beleidskader </w:t>
      </w:r>
      <w:r w:rsidR="00E875F8">
        <w:t xml:space="preserve">Ons Creatieve Vermogen) </w:t>
      </w:r>
      <w:r>
        <w:t xml:space="preserve">werden impulsen beschikbaar gesteld voor </w:t>
      </w:r>
      <w:r w:rsidR="001F2B66">
        <w:t>dertig</w:t>
      </w:r>
      <w:r>
        <w:t xml:space="preserve"> kleine projecten en </w:t>
      </w:r>
      <w:r w:rsidR="00940854">
        <w:t xml:space="preserve">vijf </w:t>
      </w:r>
      <w:r>
        <w:t>grote projecten.</w:t>
      </w:r>
      <w:r w:rsidR="004A0C7C">
        <w:t xml:space="preserve"> Onderzoeksorganisatie </w:t>
      </w:r>
      <w:r w:rsidR="00800B1E">
        <w:t xml:space="preserve">NWO </w:t>
      </w:r>
      <w:r w:rsidR="006F5427">
        <w:t xml:space="preserve">benoemde </w:t>
      </w:r>
      <w:r w:rsidR="00800B1E">
        <w:t xml:space="preserve">in haar </w:t>
      </w:r>
      <w:r w:rsidR="00346F4F">
        <w:t>‘S</w:t>
      </w:r>
      <w:r w:rsidR="00800B1E">
        <w:t>trategisch plan 2006-2010</w:t>
      </w:r>
      <w:r w:rsidR="00346F4F">
        <w:t>’</w:t>
      </w:r>
      <w:r w:rsidR="00800B1E">
        <w:t xml:space="preserve"> de creatieve industrie als een van de thema’s</w:t>
      </w:r>
      <w:r w:rsidR="00C53C16">
        <w:t>, waarbij vraagsturing centraal</w:t>
      </w:r>
      <w:r w:rsidR="000524DA">
        <w:t xml:space="preserve"> zou moeten staan</w:t>
      </w:r>
      <w:r w:rsidR="007676BE">
        <w:t xml:space="preserve"> maar </w:t>
      </w:r>
      <w:r w:rsidR="00202B87">
        <w:t xml:space="preserve">waarvan </w:t>
      </w:r>
      <w:r w:rsidR="007676BE">
        <w:t>nog geen helder beeld bestond hoe dit te realiseren</w:t>
      </w:r>
      <w:r w:rsidR="00800B1E">
        <w:t>.</w:t>
      </w:r>
    </w:p>
    <w:p w14:paraId="1F9A124A" w14:textId="77777777" w:rsidR="00800B1E" w:rsidRDefault="00800B1E" w:rsidP="000A1CCB"/>
    <w:p w14:paraId="74BC660A" w14:textId="100A2AE9" w:rsidR="00B65610" w:rsidRDefault="009618FC" w:rsidP="000A1CCB">
      <w:r>
        <w:t>Naast het nationale programma werden ook op regionaal niveau impulsen gegeven aan de creatieve industrie, zoals met de Pieken in de Delta</w:t>
      </w:r>
      <w:r w:rsidR="00076571">
        <w:t>-</w:t>
      </w:r>
      <w:r>
        <w:t xml:space="preserve">regeling. </w:t>
      </w:r>
      <w:r w:rsidR="00B65610">
        <w:t>Deze EZ</w:t>
      </w:r>
      <w:r w:rsidR="00202B87">
        <w:t>-</w:t>
      </w:r>
      <w:r w:rsidR="00B65610">
        <w:t xml:space="preserve">regeling zette in op regionale sterktes, waarbij soms keuzes werden gemaakt die andere initiatieven uitsloten. Zo was de creatieve industrie in </w:t>
      </w:r>
      <w:r w:rsidR="00202B87">
        <w:t xml:space="preserve">het programmagebied </w:t>
      </w:r>
      <w:r w:rsidR="00B65610">
        <w:t xml:space="preserve">de </w:t>
      </w:r>
      <w:r w:rsidR="00940854">
        <w:t xml:space="preserve">Randstad </w:t>
      </w:r>
      <w:r w:rsidR="00B65610">
        <w:t>Noordvleugel</w:t>
      </w:r>
      <w:r w:rsidR="00202B87">
        <w:t xml:space="preserve"> </w:t>
      </w:r>
      <w:r w:rsidR="00B65610">
        <w:t>als Piek in de</w:t>
      </w:r>
      <w:r w:rsidR="00076571">
        <w:t xml:space="preserve"> </w:t>
      </w:r>
      <w:r w:rsidR="00B65610">
        <w:t>Delta een van de prioriteiten. Dit resulteerde in een uitdaging voor creatieve initiatieven elders in Nederland</w:t>
      </w:r>
      <w:r w:rsidR="00076571">
        <w:t>,</w:t>
      </w:r>
      <w:r w:rsidR="00B65610">
        <w:t xml:space="preserve"> zoals in </w:t>
      </w:r>
      <w:r w:rsidR="00BF2BA3">
        <w:t>Zuidoost</w:t>
      </w:r>
      <w:r w:rsidR="00B65610">
        <w:t xml:space="preserve"> </w:t>
      </w:r>
      <w:r w:rsidR="00940854">
        <w:t xml:space="preserve">Nederland </w:t>
      </w:r>
      <w:r w:rsidR="00B65610">
        <w:t xml:space="preserve">waar het project </w:t>
      </w:r>
      <w:r w:rsidR="00B65610" w:rsidRPr="00B65610">
        <w:rPr>
          <w:i/>
        </w:rPr>
        <w:t xml:space="preserve">Creative Conversion Factory </w:t>
      </w:r>
      <w:r w:rsidR="00B65610">
        <w:t xml:space="preserve">onder </w:t>
      </w:r>
      <w:r w:rsidR="00655DF3">
        <w:t xml:space="preserve">het thema </w:t>
      </w:r>
      <w:r w:rsidR="00B65610">
        <w:t>High</w:t>
      </w:r>
      <w:r w:rsidR="00076571">
        <w:t xml:space="preserve"> </w:t>
      </w:r>
      <w:r w:rsidR="00B65610">
        <w:t>Tech moest worden geschreven om voor een Piekensubsidie in aan</w:t>
      </w:r>
      <w:r w:rsidR="00926079">
        <w:t>merking te kunnen komen. In de</w:t>
      </w:r>
      <w:r w:rsidR="00B65610">
        <w:t xml:space="preserve"> Piek </w:t>
      </w:r>
      <w:r w:rsidR="00940854">
        <w:t xml:space="preserve">Zuidoost Nederland </w:t>
      </w:r>
      <w:r w:rsidR="00B65610">
        <w:t xml:space="preserve">bestond geen thema </w:t>
      </w:r>
      <w:r w:rsidR="00655DF3">
        <w:t>C</w:t>
      </w:r>
      <w:r w:rsidR="00B65610">
        <w:t xml:space="preserve">reatieve </w:t>
      </w:r>
      <w:r w:rsidR="00655DF3">
        <w:t>I</w:t>
      </w:r>
      <w:r w:rsidR="00B65610">
        <w:t>ndustrie</w:t>
      </w:r>
      <w:r w:rsidR="005B0C79">
        <w:t>…</w:t>
      </w:r>
    </w:p>
    <w:p w14:paraId="7AA38092" w14:textId="77777777" w:rsidR="00B65610" w:rsidRDefault="00B65610" w:rsidP="000A1CCB"/>
    <w:p w14:paraId="6D885374" w14:textId="77777777" w:rsidR="00B65610" w:rsidRPr="00B65610" w:rsidRDefault="00B65610" w:rsidP="000A1CCB">
      <w:pPr>
        <w:rPr>
          <w:b/>
        </w:rPr>
      </w:pPr>
      <w:r>
        <w:rPr>
          <w:b/>
        </w:rPr>
        <w:t>Creatieve podia</w:t>
      </w:r>
    </w:p>
    <w:p w14:paraId="21F67111" w14:textId="12885763" w:rsidR="00C9456B" w:rsidRDefault="004253D7" w:rsidP="000A1CCB">
      <w:r>
        <w:t xml:space="preserve">Een van de initiatieven die </w:t>
      </w:r>
      <w:r w:rsidR="00B65610">
        <w:t xml:space="preserve">met steun van de Piekenregeling en de gemeente Amsterdam </w:t>
      </w:r>
      <w:r>
        <w:t xml:space="preserve">ontstond was </w:t>
      </w:r>
      <w:r w:rsidR="006F5427">
        <w:t xml:space="preserve">het </w:t>
      </w:r>
      <w:r w:rsidR="00C9456B">
        <w:t>PICNIC</w:t>
      </w:r>
      <w:r w:rsidR="00893759">
        <w:t>-</w:t>
      </w:r>
      <w:r w:rsidR="006F5427">
        <w:t xml:space="preserve">event </w:t>
      </w:r>
      <w:r w:rsidR="00B65610">
        <w:t xml:space="preserve">in Amsterdam, waarvan de eerste editie plaatsvond in </w:t>
      </w:r>
      <w:r w:rsidR="00C9456B">
        <w:t>2006</w:t>
      </w:r>
      <w:r w:rsidR="00B65610">
        <w:t xml:space="preserve">. In </w:t>
      </w:r>
      <w:r w:rsidR="000E27AA">
        <w:t xml:space="preserve">een paar jaar tijd wist </w:t>
      </w:r>
      <w:r w:rsidR="00B65610">
        <w:t xml:space="preserve">PICNIC </w:t>
      </w:r>
      <w:r w:rsidR="000E27AA">
        <w:t>uit te groeien tot een vooraanstaand internationaal multimedia</w:t>
      </w:r>
      <w:r w:rsidR="00F27EB0">
        <w:t>-</w:t>
      </w:r>
      <w:r w:rsidR="000E27AA">
        <w:t>event</w:t>
      </w:r>
      <w:r w:rsidR="008F65DC">
        <w:t xml:space="preserve">. </w:t>
      </w:r>
    </w:p>
    <w:p w14:paraId="065C709F" w14:textId="77777777" w:rsidR="002857DA" w:rsidRDefault="002857DA" w:rsidP="000A1CCB"/>
    <w:p w14:paraId="23593644" w14:textId="77777777" w:rsidR="00E908DE" w:rsidRPr="008B7983" w:rsidRDefault="002857DA" w:rsidP="002857DA">
      <w:pPr>
        <w:pBdr>
          <w:top w:val="single" w:sz="4" w:space="1" w:color="auto"/>
          <w:left w:val="single" w:sz="4" w:space="4" w:color="auto"/>
          <w:bottom w:val="single" w:sz="4" w:space="1" w:color="auto"/>
          <w:right w:val="single" w:sz="4" w:space="4" w:color="auto"/>
        </w:pBdr>
        <w:rPr>
          <w:b/>
          <w:lang w:val="en-US"/>
        </w:rPr>
      </w:pPr>
      <w:r w:rsidRPr="008B7983">
        <w:rPr>
          <w:b/>
          <w:lang w:val="en-US"/>
        </w:rPr>
        <w:lastRenderedPageBreak/>
        <w:t>PICNIC</w:t>
      </w:r>
    </w:p>
    <w:p w14:paraId="30839284" w14:textId="77777777" w:rsidR="00E908DE" w:rsidRPr="008B7983" w:rsidRDefault="00E908DE" w:rsidP="002857DA">
      <w:pPr>
        <w:pBdr>
          <w:top w:val="single" w:sz="4" w:space="1" w:color="auto"/>
          <w:left w:val="single" w:sz="4" w:space="4" w:color="auto"/>
          <w:bottom w:val="single" w:sz="4" w:space="1" w:color="auto"/>
          <w:right w:val="single" w:sz="4" w:space="4" w:color="auto"/>
        </w:pBdr>
        <w:rPr>
          <w:b/>
          <w:lang w:val="en-US"/>
        </w:rPr>
      </w:pPr>
    </w:p>
    <w:p w14:paraId="42989431" w14:textId="004B72E6" w:rsidR="005D6166" w:rsidRPr="004B6FC6" w:rsidRDefault="00346A9B" w:rsidP="002857DA">
      <w:pPr>
        <w:pBdr>
          <w:top w:val="single" w:sz="4" w:space="1" w:color="auto"/>
          <w:left w:val="single" w:sz="4" w:space="4" w:color="auto"/>
          <w:bottom w:val="single" w:sz="4" w:space="1" w:color="auto"/>
          <w:right w:val="single" w:sz="4" w:space="4" w:color="auto"/>
        </w:pBdr>
        <w:rPr>
          <w:i/>
        </w:rPr>
      </w:pPr>
      <w:r w:rsidRPr="004B6FC6">
        <w:rPr>
          <w:rFonts w:cs="Helvetica"/>
          <w:i/>
          <w:lang w:val="en-US"/>
        </w:rPr>
        <w:t>“PICNIC is a leading European platform for innovation and creativity. We function as an incubator and accelerator for game changing ideas, concepts, products and services. Through our activities, we address the mega trends of our time and explore how to creatively apply technology in order to meet business, social and environmental challenges.”</w:t>
      </w:r>
      <w:r w:rsidR="00D354CA">
        <w:rPr>
          <w:rStyle w:val="EndnoteReference"/>
          <w:rFonts w:cs="Helvetica"/>
          <w:i/>
          <w:lang w:val="en-US"/>
        </w:rPr>
        <w:endnoteReference w:id="54"/>
      </w:r>
      <w:r w:rsidR="00D354CA" w:rsidRPr="004B6FC6">
        <w:rPr>
          <w:i/>
        </w:rPr>
        <w:t xml:space="preserve"> </w:t>
      </w:r>
    </w:p>
    <w:p w14:paraId="7279E527" w14:textId="77777777" w:rsidR="005D6166" w:rsidRDefault="005D6166" w:rsidP="000A1CCB"/>
    <w:p w14:paraId="495902B4" w14:textId="1EA2CE71" w:rsidR="00346A9B" w:rsidRDefault="00346A9B" w:rsidP="00346A9B">
      <w:r>
        <w:t xml:space="preserve">In Eindhoven was een aantal jaar eerder </w:t>
      </w:r>
      <w:r w:rsidR="00D354CA">
        <w:t xml:space="preserve">al </w:t>
      </w:r>
      <w:r>
        <w:t>de Dutch Design Week geïnitieerd</w:t>
      </w:r>
      <w:r w:rsidR="00682622">
        <w:t xml:space="preserve">, </w:t>
      </w:r>
      <w:r w:rsidR="005B0C79">
        <w:t xml:space="preserve">eveneens </w:t>
      </w:r>
      <w:r w:rsidR="00682622">
        <w:t>een internationaal toonaangevend event</w:t>
      </w:r>
      <w:r w:rsidR="005B0C79">
        <w:t xml:space="preserve"> dat in 2015 haar </w:t>
      </w:r>
      <w:r w:rsidR="001136C6">
        <w:t>14</w:t>
      </w:r>
      <w:r w:rsidR="001136C6" w:rsidRPr="001136C6">
        <w:rPr>
          <w:vertAlign w:val="superscript"/>
        </w:rPr>
        <w:t>e</w:t>
      </w:r>
      <w:r w:rsidR="001136C6">
        <w:t xml:space="preserve"> </w:t>
      </w:r>
      <w:r w:rsidR="005B0C79">
        <w:t>editie houdt</w:t>
      </w:r>
      <w:r>
        <w:t>.</w:t>
      </w:r>
    </w:p>
    <w:p w14:paraId="76C97ED7" w14:textId="77777777" w:rsidR="00346A9B" w:rsidRDefault="00346A9B" w:rsidP="000A1CCB"/>
    <w:p w14:paraId="2B13FAF0" w14:textId="77777777" w:rsidR="00E908DE" w:rsidRDefault="002857DA" w:rsidP="002857DA">
      <w:pPr>
        <w:pBdr>
          <w:top w:val="single" w:sz="4" w:space="1" w:color="auto"/>
          <w:left w:val="single" w:sz="4" w:space="4" w:color="auto"/>
          <w:bottom w:val="single" w:sz="4" w:space="1" w:color="auto"/>
          <w:right w:val="single" w:sz="4" w:space="4" w:color="auto"/>
        </w:pBdr>
        <w:rPr>
          <w:b/>
        </w:rPr>
      </w:pPr>
      <w:r>
        <w:rPr>
          <w:b/>
        </w:rPr>
        <w:t>Dutch Design Week</w:t>
      </w:r>
    </w:p>
    <w:p w14:paraId="388E9457" w14:textId="77777777" w:rsidR="00E908DE" w:rsidRPr="00346A9B" w:rsidRDefault="00E908DE" w:rsidP="002857DA">
      <w:pPr>
        <w:pBdr>
          <w:top w:val="single" w:sz="4" w:space="1" w:color="auto"/>
          <w:left w:val="single" w:sz="4" w:space="4" w:color="auto"/>
          <w:bottom w:val="single" w:sz="4" w:space="1" w:color="auto"/>
          <w:right w:val="single" w:sz="4" w:space="4" w:color="auto"/>
        </w:pBdr>
        <w:rPr>
          <w:b/>
        </w:rPr>
      </w:pPr>
    </w:p>
    <w:p w14:paraId="50DDAE90" w14:textId="1CBDE8CC" w:rsidR="00E908DE" w:rsidRPr="00D354CA" w:rsidRDefault="00346A9B" w:rsidP="002857DA">
      <w:pPr>
        <w:pBdr>
          <w:top w:val="single" w:sz="4" w:space="1" w:color="auto"/>
          <w:left w:val="single" w:sz="4" w:space="4" w:color="auto"/>
          <w:bottom w:val="single" w:sz="4" w:space="1" w:color="auto"/>
          <w:right w:val="single" w:sz="4" w:space="4" w:color="auto"/>
        </w:pBdr>
        <w:rPr>
          <w:rFonts w:cs="Arial"/>
          <w:i/>
        </w:rPr>
      </w:pPr>
      <w:r w:rsidRPr="008B7983">
        <w:rPr>
          <w:rFonts w:cs="Arial"/>
          <w:i/>
        </w:rPr>
        <w:t>“Dutch Design Week (DDW), in 1998 voortgekomen uit de Dag van het Ontwerp, is in twaalf jaar uitgegroeid tot het grootste designevenement van Noord-Europa. DDW vindt elk jaar plaats in de laatste week van oktober (9 dagen) in Eindhoven en geniet naamsbekendheid tot ver over de landsgrenzen.</w:t>
      </w:r>
      <w:r w:rsidR="00893759">
        <w:rPr>
          <w:rFonts w:cs="Arial"/>
          <w:i/>
        </w:rPr>
        <w:t xml:space="preserve"> </w:t>
      </w:r>
      <w:r w:rsidRPr="00D34BCE">
        <w:rPr>
          <w:rFonts w:cs="Arial"/>
          <w:i/>
        </w:rPr>
        <w:t>DDW biedt een podium voor ontwerpers en is de verbindende factor tussen design, technologie, mensen en disciplines.”</w:t>
      </w:r>
      <w:r w:rsidR="00D354CA">
        <w:rPr>
          <w:rStyle w:val="EndnoteReference"/>
          <w:rFonts w:cs="Arial"/>
          <w:i/>
        </w:rPr>
        <w:endnoteReference w:id="55"/>
      </w:r>
    </w:p>
    <w:p w14:paraId="637EA5CC" w14:textId="77777777" w:rsidR="00AF6BD6" w:rsidRDefault="00AF6BD6" w:rsidP="000A1CCB"/>
    <w:p w14:paraId="0CAB7B00" w14:textId="2EA79EE6" w:rsidR="00105CE4" w:rsidRDefault="00105CE4" w:rsidP="000A1CCB">
      <w:r>
        <w:t xml:space="preserve">Sinds 2011 is What Design Can Do gestart, een jaarlijks terugkerend </w:t>
      </w:r>
      <w:r w:rsidR="00F27EB0">
        <w:t>twee</w:t>
      </w:r>
      <w:r>
        <w:t>daags event in Amsterdam over de kracht van design</w:t>
      </w:r>
      <w:r w:rsidR="00D354CA">
        <w:rPr>
          <w:rStyle w:val="EndnoteReference"/>
        </w:rPr>
        <w:endnoteReference w:id="56"/>
      </w:r>
      <w:r>
        <w:t xml:space="preserve">. Ook </w:t>
      </w:r>
      <w:r w:rsidR="004D58DB">
        <w:t>door</w:t>
      </w:r>
      <w:r>
        <w:t xml:space="preserve"> andere creatieve disciplines zoals games en fashion zijn de afgelopen jaren events geïnitieerd die jaarlijks worden georganiseerd.</w:t>
      </w:r>
    </w:p>
    <w:p w14:paraId="25634659" w14:textId="77777777" w:rsidR="00A804F4" w:rsidRDefault="00A804F4" w:rsidP="000A1CCB"/>
    <w:p w14:paraId="2098CCD3" w14:textId="77777777" w:rsidR="00D522DF" w:rsidRPr="00D522DF" w:rsidRDefault="004A0C7C" w:rsidP="000A1CCB">
      <w:pPr>
        <w:rPr>
          <w:b/>
        </w:rPr>
      </w:pPr>
      <w:r>
        <w:rPr>
          <w:b/>
        </w:rPr>
        <w:t>Naar een nationaal initiatief?</w:t>
      </w:r>
    </w:p>
    <w:p w14:paraId="20F685A8" w14:textId="69AC6EC5" w:rsidR="000A1CCB" w:rsidRDefault="00CB1C66" w:rsidP="000A1CCB">
      <w:r>
        <w:t xml:space="preserve">In het verlengde van de verkenning van het krachtenveld binnen de Nederlandse creatieve industrie najaar 2005 is in februari 2006 </w:t>
      </w:r>
      <w:r w:rsidR="000A1CCB">
        <w:t>een rondetafel</w:t>
      </w:r>
      <w:r w:rsidR="00893759">
        <w:t>conf</w:t>
      </w:r>
      <w:r w:rsidR="00FC6841">
        <w:t>e</w:t>
      </w:r>
      <w:r w:rsidR="00893759">
        <w:t>rentie</w:t>
      </w:r>
      <w:r w:rsidR="000A1CCB">
        <w:t xml:space="preserve"> georganiseerd in Eindhoven</w:t>
      </w:r>
      <w:r>
        <w:t>. Hierin participeerden</w:t>
      </w:r>
      <w:r w:rsidR="000A1CCB">
        <w:t xml:space="preserve"> diverse vertegenwoor</w:t>
      </w:r>
      <w:r w:rsidR="00E3125C">
        <w:t xml:space="preserve">digers van </w:t>
      </w:r>
      <w:r w:rsidR="000A1CCB">
        <w:t>de Nederlandse creatieve industrie</w:t>
      </w:r>
      <w:r w:rsidR="00E3125C">
        <w:t xml:space="preserve"> uit onder meer Amsterdam, Utrecht en Eindhoven</w:t>
      </w:r>
      <w:r w:rsidR="001F3202">
        <w:t xml:space="preserve">. Doelstellingen waren het delen van elkaars lokale en regionale ambities en draagvlak </w:t>
      </w:r>
      <w:r w:rsidR="00354AAB">
        <w:t>cre</w:t>
      </w:r>
      <w:r w:rsidR="00FC6841">
        <w:t>ë</w:t>
      </w:r>
      <w:r w:rsidR="00354AAB">
        <w:t xml:space="preserve">ren </w:t>
      </w:r>
      <w:r w:rsidR="001F3202">
        <w:t>voor een gezamenlijk nationaal initiatief</w:t>
      </w:r>
      <w:r w:rsidR="000A1CCB">
        <w:t>. D</w:t>
      </w:r>
      <w:r w:rsidR="001F3202">
        <w:t xml:space="preserve">e bijeenkomst </w:t>
      </w:r>
      <w:r w:rsidR="000A1CCB">
        <w:t xml:space="preserve">had </w:t>
      </w:r>
      <w:r w:rsidR="004D58DB">
        <w:t xml:space="preserve">echter </w:t>
      </w:r>
      <w:r w:rsidR="001F3202">
        <w:t xml:space="preserve">nog </w:t>
      </w:r>
      <w:r w:rsidR="000A1CCB">
        <w:t xml:space="preserve">een sterk karakter van kennismaken en </w:t>
      </w:r>
      <w:r w:rsidR="0042093B">
        <w:t>mogelijkheden verkennen</w:t>
      </w:r>
      <w:r w:rsidR="00223FB7">
        <w:t xml:space="preserve">. </w:t>
      </w:r>
      <w:r w:rsidR="000A1CCB">
        <w:t xml:space="preserve">De setting was </w:t>
      </w:r>
      <w:r w:rsidR="00D26B02">
        <w:t xml:space="preserve">eerder van wantrouwen en competitie dan </w:t>
      </w:r>
      <w:r w:rsidR="004D58DB">
        <w:t xml:space="preserve">van </w:t>
      </w:r>
      <w:r w:rsidR="00D26B02">
        <w:t>vertrouwen en samenwerken</w:t>
      </w:r>
      <w:r w:rsidR="005B2B8B">
        <w:t xml:space="preserve"> langs de lijn van de A2-as van Amsterdam, via Utrecht tot Eindhoven</w:t>
      </w:r>
      <w:r w:rsidR="000A1CCB">
        <w:t>.</w:t>
      </w:r>
      <w:r w:rsidR="00C05A0F">
        <w:t xml:space="preserve"> Ieder had eigen plannen op </w:t>
      </w:r>
      <w:r w:rsidR="006F27FD">
        <w:t xml:space="preserve">lokaal en </w:t>
      </w:r>
      <w:r w:rsidR="00C05A0F">
        <w:t>regionaal niveau, hier bovenuit stijgen was geen sinecure.</w:t>
      </w:r>
      <w:r w:rsidR="005B2B8B">
        <w:t xml:space="preserve"> </w:t>
      </w:r>
    </w:p>
    <w:p w14:paraId="2C72510E" w14:textId="77777777" w:rsidR="00D00558" w:rsidRDefault="00D00558" w:rsidP="00D00558"/>
    <w:p w14:paraId="2A9ECF47" w14:textId="524A40A8" w:rsidR="009968E8" w:rsidRDefault="009968E8" w:rsidP="009968E8">
      <w:pPr>
        <w:pStyle w:val="Heading2"/>
      </w:pPr>
      <w:bookmarkStart w:id="17" w:name="_Toc297371179"/>
      <w:r>
        <w:t xml:space="preserve">Van </w:t>
      </w:r>
      <w:r w:rsidR="004D58DB">
        <w:t>f</w:t>
      </w:r>
      <w:r>
        <w:t xml:space="preserve">ragmentatie naar </w:t>
      </w:r>
      <w:r w:rsidR="004D58DB">
        <w:t>o</w:t>
      </w:r>
      <w:r>
        <w:t>rganisatie</w:t>
      </w:r>
      <w:bookmarkEnd w:id="17"/>
    </w:p>
    <w:p w14:paraId="04B27910" w14:textId="77777777" w:rsidR="009968E8" w:rsidRDefault="009968E8" w:rsidP="00D00558"/>
    <w:p w14:paraId="736FFF37" w14:textId="620E49B4" w:rsidR="009968E8" w:rsidRDefault="001E5B87" w:rsidP="00D00558">
      <w:r>
        <w:t>In de periode 2007</w:t>
      </w:r>
      <w:r w:rsidR="00FC6841">
        <w:t>-</w:t>
      </w:r>
      <w:r>
        <w:t xml:space="preserve">2011 </w:t>
      </w:r>
      <w:r w:rsidR="008C3A79">
        <w:t xml:space="preserve">werd met </w:t>
      </w:r>
      <w:r>
        <w:t xml:space="preserve">horten en stoten </w:t>
      </w:r>
      <w:r w:rsidR="008C3A79">
        <w:t xml:space="preserve">de fragmentatie </w:t>
      </w:r>
      <w:r w:rsidR="00FC6841">
        <w:t xml:space="preserve">binnen de creatieve industrie </w:t>
      </w:r>
      <w:r w:rsidR="008C3A79">
        <w:t>te lijf gegaan</w:t>
      </w:r>
      <w:r w:rsidR="00FC6841">
        <w:t>,</w:t>
      </w:r>
      <w:r w:rsidR="005944D6">
        <w:t xml:space="preserve"> met</w:t>
      </w:r>
      <w:r w:rsidR="00FC6841">
        <w:t xml:space="preserve"> als resultaat</w:t>
      </w:r>
      <w:r w:rsidR="005944D6">
        <w:t xml:space="preserve"> in 2007 de eerste </w:t>
      </w:r>
      <w:r w:rsidR="001352BB">
        <w:t xml:space="preserve">landelijke </w:t>
      </w:r>
      <w:r w:rsidR="005944D6">
        <w:t xml:space="preserve">initiatieven. </w:t>
      </w:r>
      <w:r w:rsidR="00D00303">
        <w:t>Met de gele kaart van de commissie Scheepbouwer die de sleutelgebieden evalueerde werd in 2009 een helder signaal afgegeven dat de sector er</w:t>
      </w:r>
      <w:r w:rsidR="00FC6841">
        <w:t xml:space="preserve"> echter</w:t>
      </w:r>
      <w:r w:rsidR="00D00303">
        <w:t xml:space="preserve"> nog niet was. </w:t>
      </w:r>
      <w:r w:rsidR="00ED4367">
        <w:t xml:space="preserve">Dit hielp </w:t>
      </w:r>
      <w:r w:rsidR="00FC6841">
        <w:t>bij</w:t>
      </w:r>
      <w:r w:rsidR="00ED4367">
        <w:t xml:space="preserve"> het verder organiseren van de sector en </w:t>
      </w:r>
      <w:r w:rsidR="00FC6841">
        <w:t xml:space="preserve">het </w:t>
      </w:r>
      <w:r w:rsidR="00ED4367">
        <w:t>ontstaan van meerdere grote programma’s.</w:t>
      </w:r>
    </w:p>
    <w:p w14:paraId="298298A8" w14:textId="77777777" w:rsidR="009968E8" w:rsidRDefault="009968E8" w:rsidP="00D00558"/>
    <w:p w14:paraId="389C4374" w14:textId="6384676B" w:rsidR="00E70D08" w:rsidRPr="008B7983" w:rsidRDefault="005818D6" w:rsidP="0083481C">
      <w:pPr>
        <w:pStyle w:val="Heading3"/>
        <w:rPr>
          <w:lang w:val="en-US"/>
        </w:rPr>
      </w:pPr>
      <w:bookmarkStart w:id="18" w:name="_Toc297371180"/>
      <w:r w:rsidRPr="008B7983">
        <w:rPr>
          <w:lang w:val="en-US"/>
        </w:rPr>
        <w:t>2007:</w:t>
      </w:r>
      <w:r w:rsidRPr="008B7983">
        <w:rPr>
          <w:lang w:val="en-US"/>
        </w:rPr>
        <w:tab/>
      </w:r>
      <w:r w:rsidR="00D522DF" w:rsidRPr="008B7983">
        <w:rPr>
          <w:lang w:val="en-US"/>
        </w:rPr>
        <w:t>IIP/Create</w:t>
      </w:r>
      <w:r w:rsidR="00E16B9B" w:rsidRPr="008B7983">
        <w:rPr>
          <w:lang w:val="en-US"/>
        </w:rPr>
        <w:t xml:space="preserve"> en </w:t>
      </w:r>
      <w:r w:rsidR="00CE4BB3" w:rsidRPr="008B7983">
        <w:rPr>
          <w:lang w:val="en-US"/>
        </w:rPr>
        <w:t xml:space="preserve">FES </w:t>
      </w:r>
      <w:r w:rsidR="00E16B9B" w:rsidRPr="008B7983">
        <w:rPr>
          <w:lang w:val="en-US"/>
        </w:rPr>
        <w:t>GATE</w:t>
      </w:r>
      <w:bookmarkEnd w:id="18"/>
      <w:r w:rsidR="00E16B9B" w:rsidRPr="008B7983">
        <w:rPr>
          <w:lang w:val="en-US"/>
        </w:rPr>
        <w:t xml:space="preserve"> </w:t>
      </w:r>
    </w:p>
    <w:p w14:paraId="47EBBA88" w14:textId="5808EE2F" w:rsidR="00A3730A" w:rsidRDefault="00A3730A" w:rsidP="000A1CCB">
      <w:pPr>
        <w:rPr>
          <w:lang w:val="en-US"/>
        </w:rPr>
      </w:pPr>
    </w:p>
    <w:p w14:paraId="741E9BE4" w14:textId="17C3A3E6" w:rsidR="006B695A" w:rsidRDefault="00437F6D" w:rsidP="006B695A">
      <w:pPr>
        <w:pBdr>
          <w:top w:val="single" w:sz="4" w:space="1" w:color="auto"/>
          <w:left w:val="single" w:sz="4" w:space="4" w:color="auto"/>
          <w:bottom w:val="single" w:sz="4" w:space="1" w:color="auto"/>
          <w:right w:val="single" w:sz="4" w:space="4" w:color="auto"/>
        </w:pBdr>
      </w:pPr>
      <w:r>
        <w:lastRenderedPageBreak/>
        <w:t xml:space="preserve">INVOEGEN </w:t>
      </w:r>
      <w:r w:rsidR="006B695A">
        <w:t>FOTO</w:t>
      </w:r>
      <w:r>
        <w:t xml:space="preserve"> SCOTTIE</w:t>
      </w:r>
    </w:p>
    <w:p w14:paraId="791E3AD3" w14:textId="77777777" w:rsidR="00437F6D" w:rsidRDefault="00437F6D" w:rsidP="006B695A">
      <w:pPr>
        <w:pBdr>
          <w:top w:val="single" w:sz="4" w:space="1" w:color="auto"/>
          <w:left w:val="single" w:sz="4" w:space="4" w:color="auto"/>
          <w:bottom w:val="single" w:sz="4" w:space="1" w:color="auto"/>
          <w:right w:val="single" w:sz="4" w:space="4" w:color="auto"/>
        </w:pBdr>
      </w:pPr>
    </w:p>
    <w:p w14:paraId="477360AE" w14:textId="3050E0E8" w:rsidR="00437F6D" w:rsidRDefault="00437F6D" w:rsidP="006B695A">
      <w:pPr>
        <w:pBdr>
          <w:top w:val="single" w:sz="4" w:space="1" w:color="auto"/>
          <w:left w:val="single" w:sz="4" w:space="4" w:color="auto"/>
          <w:bottom w:val="single" w:sz="4" w:space="1" w:color="auto"/>
          <w:right w:val="single" w:sz="4" w:space="4" w:color="auto"/>
        </w:pBdr>
      </w:pPr>
      <w:r>
        <w:t>BIJSCHRIFT</w:t>
      </w:r>
    </w:p>
    <w:p w14:paraId="51093A22" w14:textId="77777777" w:rsidR="00BF3ED6" w:rsidRDefault="00BF3ED6" w:rsidP="00BF3ED6">
      <w:pPr>
        <w:pBdr>
          <w:top w:val="single" w:sz="4" w:space="1" w:color="auto"/>
          <w:left w:val="single" w:sz="4" w:space="4" w:color="auto"/>
          <w:bottom w:val="single" w:sz="4" w:space="1" w:color="auto"/>
          <w:right w:val="single" w:sz="4" w:space="4" w:color="auto"/>
        </w:pBdr>
        <w:rPr>
          <w:b/>
        </w:rPr>
      </w:pPr>
      <w:r>
        <w:rPr>
          <w:b/>
        </w:rPr>
        <w:t>Scottie</w:t>
      </w:r>
    </w:p>
    <w:p w14:paraId="2CE4992B" w14:textId="77777777" w:rsidR="00DE23AF" w:rsidRDefault="00DE23AF" w:rsidP="00BF3ED6">
      <w:pPr>
        <w:pBdr>
          <w:top w:val="single" w:sz="4" w:space="1" w:color="auto"/>
          <w:left w:val="single" w:sz="4" w:space="4" w:color="auto"/>
          <w:bottom w:val="single" w:sz="4" w:space="1" w:color="auto"/>
          <w:right w:val="single" w:sz="4" w:space="4" w:color="auto"/>
        </w:pBdr>
        <w:rPr>
          <w:rFonts w:cs="Lucida Grande"/>
          <w:i/>
          <w:lang w:val="en-US"/>
        </w:rPr>
      </w:pPr>
    </w:p>
    <w:p w14:paraId="48804AAC" w14:textId="538ED3AE" w:rsidR="00BF3ED6" w:rsidRPr="00BF3ED6" w:rsidRDefault="00BF3ED6" w:rsidP="00BF3ED6">
      <w:pPr>
        <w:pBdr>
          <w:top w:val="single" w:sz="4" w:space="1" w:color="auto"/>
          <w:left w:val="single" w:sz="4" w:space="4" w:color="auto"/>
          <w:bottom w:val="single" w:sz="4" w:space="1" w:color="auto"/>
          <w:right w:val="single" w:sz="4" w:space="4" w:color="auto"/>
        </w:pBdr>
        <w:rPr>
          <w:b/>
        </w:rPr>
      </w:pPr>
      <w:r w:rsidRPr="00BF3ED6">
        <w:rPr>
          <w:rFonts w:cs="Lucida Grande"/>
          <w:i/>
          <w:lang w:val="en-US"/>
        </w:rPr>
        <w:t>“Scottie is een interactieve spelvorm voor kinderen die noodgedwongen gescheiden zijn van hun familie en vrienden. Scottie maakt spelen en communicatie op afstand mogelijk op een impliciete en affectieve manier. Computers en telefoons beperken zich tot het gebruik van verbale of tekstuele communicatievormen. Affectieve communicatie en het gevoel op afstand verbonden te zijn komt tot stand dankzij het samen kunnen spelen.</w:t>
      </w:r>
      <w:r>
        <w:rPr>
          <w:rFonts w:cs="Lucida Grande"/>
          <w:i/>
          <w:lang w:val="en-US"/>
        </w:rPr>
        <w:t xml:space="preserve"> </w:t>
      </w:r>
      <w:r w:rsidRPr="00BF3ED6">
        <w:rPr>
          <w:rFonts w:cs="Lucida Grande"/>
          <w:i/>
          <w:lang w:val="en-US"/>
        </w:rPr>
        <w:t>Scottie werd verder ontwikkeld binnen de innovatieve zorgpilot van GATE (Game Research for Training and Entertainment).</w:t>
      </w:r>
      <w:r w:rsidR="002A2F52">
        <w:rPr>
          <w:rFonts w:cs="Lucida Grande"/>
          <w:i/>
          <w:lang w:val="en-US"/>
        </w:rPr>
        <w:t xml:space="preserve">” </w:t>
      </w:r>
      <w:hyperlink r:id="rId20" w:history="1">
        <w:r w:rsidR="007B2346" w:rsidRPr="002B7352">
          <w:rPr>
            <w:rStyle w:val="Hyperlink"/>
            <w:rFonts w:cs="Lucida Grande"/>
            <w:i/>
            <w:lang w:val="en-US"/>
          </w:rPr>
          <w:t>www.waag.org/nl/project/zorgpilot-scottie-gate</w:t>
        </w:r>
      </w:hyperlink>
      <w:r w:rsidR="002A2F52">
        <w:rPr>
          <w:rFonts w:cs="Lucida Grande"/>
          <w:i/>
          <w:lang w:val="en-US"/>
        </w:rPr>
        <w:t xml:space="preserve"> </w:t>
      </w:r>
    </w:p>
    <w:p w14:paraId="625775B1" w14:textId="77777777" w:rsidR="006B695A" w:rsidRPr="00BF3ED6" w:rsidRDefault="006B695A" w:rsidP="006B695A">
      <w:pPr>
        <w:pBdr>
          <w:top w:val="single" w:sz="4" w:space="1" w:color="auto"/>
          <w:left w:val="single" w:sz="4" w:space="4" w:color="auto"/>
          <w:bottom w:val="single" w:sz="4" w:space="1" w:color="auto"/>
          <w:right w:val="single" w:sz="4" w:space="4" w:color="auto"/>
        </w:pBdr>
      </w:pPr>
    </w:p>
    <w:p w14:paraId="504ADF44" w14:textId="10AE4199" w:rsidR="006B695A" w:rsidRPr="002A2F52" w:rsidRDefault="006B695A" w:rsidP="006B695A">
      <w:pPr>
        <w:pBdr>
          <w:top w:val="single" w:sz="4" w:space="1" w:color="auto"/>
          <w:left w:val="single" w:sz="4" w:space="4" w:color="auto"/>
          <w:bottom w:val="single" w:sz="4" w:space="1" w:color="auto"/>
          <w:right w:val="single" w:sz="4" w:space="4" w:color="auto"/>
        </w:pBdr>
        <w:rPr>
          <w:b/>
        </w:rPr>
      </w:pPr>
      <w:r>
        <w:t xml:space="preserve">Met dank aan </w:t>
      </w:r>
      <w:r w:rsidR="002A2F52" w:rsidRPr="002A2F52">
        <w:t>Waag Society</w:t>
      </w:r>
      <w:r w:rsidR="00C94D13">
        <w:t xml:space="preserve"> en GATE</w:t>
      </w:r>
    </w:p>
    <w:p w14:paraId="2C5C831C" w14:textId="77777777" w:rsidR="006B695A" w:rsidRPr="008B7983" w:rsidRDefault="006B695A" w:rsidP="000A1CCB">
      <w:pPr>
        <w:rPr>
          <w:lang w:val="en-US"/>
        </w:rPr>
      </w:pPr>
    </w:p>
    <w:p w14:paraId="3DBBA881" w14:textId="77777777" w:rsidR="00E16B9B" w:rsidRPr="008B7983" w:rsidRDefault="00E16B9B" w:rsidP="000A1CCB">
      <w:pPr>
        <w:rPr>
          <w:b/>
          <w:lang w:val="en-US"/>
        </w:rPr>
      </w:pPr>
      <w:r w:rsidRPr="008B7983">
        <w:rPr>
          <w:b/>
          <w:lang w:val="en-US"/>
        </w:rPr>
        <w:t>IIP/Create</w:t>
      </w:r>
    </w:p>
    <w:p w14:paraId="633C362D" w14:textId="2748F180" w:rsidR="006D77FD" w:rsidRDefault="00D26B02" w:rsidP="006D77FD">
      <w:r>
        <w:t xml:space="preserve">In 2007 ontstond </w:t>
      </w:r>
      <w:r w:rsidR="006D77FD">
        <w:t xml:space="preserve">het </w:t>
      </w:r>
      <w:r w:rsidR="00601281">
        <w:t>ICT-Innovatieplatform Creatieve Industrie, afgekort IIP/Create</w:t>
      </w:r>
      <w:r w:rsidR="00601281">
        <w:rPr>
          <w:rStyle w:val="EndnoteReference"/>
        </w:rPr>
        <w:endnoteReference w:id="57"/>
      </w:r>
      <w:r w:rsidR="00601281">
        <w:t xml:space="preserve">. </w:t>
      </w:r>
      <w:r>
        <w:t xml:space="preserve">Dit </w:t>
      </w:r>
      <w:r w:rsidR="00845DCC">
        <w:t>creatieve industrie</w:t>
      </w:r>
      <w:r w:rsidR="00682719">
        <w:t>-</w:t>
      </w:r>
      <w:r>
        <w:t>initiatief was het eerste op nationaal niveau</w:t>
      </w:r>
      <w:r w:rsidR="00B437CA">
        <w:t>, we</w:t>
      </w:r>
      <w:r>
        <w:t>liswaar op het deelgebied met ICT</w:t>
      </w:r>
      <w:r w:rsidR="00325C42">
        <w:t xml:space="preserve">. Dit </w:t>
      </w:r>
      <w:r>
        <w:t xml:space="preserve">vanuit de overtuiging dat ICT een belangrijke driver is voor innovatie, </w:t>
      </w:r>
      <w:r w:rsidR="00E00220">
        <w:t xml:space="preserve">juist </w:t>
      </w:r>
      <w:r>
        <w:t>ook in de creatieve industrie.</w:t>
      </w:r>
      <w:r w:rsidR="00044B78">
        <w:t xml:space="preserve"> </w:t>
      </w:r>
      <w:r w:rsidR="00325C42">
        <w:t xml:space="preserve">IIP/Create </w:t>
      </w:r>
      <w:r w:rsidR="006D27C0">
        <w:t>bloeide voort uit</w:t>
      </w:r>
      <w:r w:rsidR="005B2B8B">
        <w:t xml:space="preserve"> </w:t>
      </w:r>
      <w:r w:rsidR="00044B78">
        <w:t>de rondetafel</w:t>
      </w:r>
      <w:r w:rsidR="004E1E52">
        <w:t>conferentie</w:t>
      </w:r>
      <w:r w:rsidR="00044B78">
        <w:t xml:space="preserve"> die begin 2006 was gehouden in Eindhoven</w:t>
      </w:r>
      <w:r w:rsidR="00D1775C">
        <w:t xml:space="preserve"> </w:t>
      </w:r>
      <w:r w:rsidR="008A432D">
        <w:t xml:space="preserve">op initiatief van </w:t>
      </w:r>
      <w:r w:rsidR="00D1775C">
        <w:t xml:space="preserve">meerdere spelers die een relatie hadden met het </w:t>
      </w:r>
      <w:r w:rsidR="006D77FD">
        <w:t>voormalige regieorgaan ICTRegie</w:t>
      </w:r>
      <w:r w:rsidR="00D1775C">
        <w:t>.</w:t>
      </w:r>
      <w:r w:rsidR="009C74D5">
        <w:t xml:space="preserve"> Emile Aarts en Marleen Stikker stonden aan de basis</w:t>
      </w:r>
      <w:r w:rsidR="003203A3">
        <w:t xml:space="preserve"> van IIP/Create</w:t>
      </w:r>
      <w:r w:rsidR="009C74D5">
        <w:t>.</w:t>
      </w:r>
    </w:p>
    <w:p w14:paraId="17F749F8" w14:textId="77777777" w:rsidR="00122C56" w:rsidRDefault="00122C56" w:rsidP="000A1CCB"/>
    <w:p w14:paraId="04DD7EF9" w14:textId="77777777" w:rsidR="009F3B1F" w:rsidRPr="009F3B1F" w:rsidRDefault="009F3B1F" w:rsidP="009F3B1F">
      <w:pPr>
        <w:pBdr>
          <w:top w:val="single" w:sz="4" w:space="1" w:color="auto"/>
          <w:left w:val="single" w:sz="4" w:space="4" w:color="auto"/>
          <w:bottom w:val="single" w:sz="4" w:space="1" w:color="auto"/>
          <w:right w:val="single" w:sz="4" w:space="4" w:color="auto"/>
        </w:pBdr>
        <w:rPr>
          <w:b/>
        </w:rPr>
      </w:pPr>
      <w:r w:rsidRPr="009F3B1F">
        <w:rPr>
          <w:b/>
        </w:rPr>
        <w:t>ICTRegie</w:t>
      </w:r>
    </w:p>
    <w:p w14:paraId="405CBBB2" w14:textId="77777777" w:rsidR="009F3B1F" w:rsidRDefault="009F3B1F" w:rsidP="009F3B1F">
      <w:pPr>
        <w:pBdr>
          <w:top w:val="single" w:sz="4" w:space="1" w:color="auto"/>
          <w:left w:val="single" w:sz="4" w:space="4" w:color="auto"/>
          <w:bottom w:val="single" w:sz="4" w:space="1" w:color="auto"/>
          <w:right w:val="single" w:sz="4" w:space="4" w:color="auto"/>
        </w:pBdr>
      </w:pPr>
    </w:p>
    <w:p w14:paraId="5BD2F54C" w14:textId="2917A7ED" w:rsidR="0013627E" w:rsidRPr="00A3730A" w:rsidRDefault="00011CF3" w:rsidP="0013627E">
      <w:pPr>
        <w:pBdr>
          <w:top w:val="single" w:sz="4" w:space="1" w:color="auto"/>
          <w:left w:val="single" w:sz="4" w:space="4" w:color="auto"/>
          <w:bottom w:val="single" w:sz="4" w:space="1" w:color="auto"/>
          <w:right w:val="single" w:sz="4" w:space="4" w:color="auto"/>
        </w:pBdr>
        <w:rPr>
          <w:i/>
        </w:rPr>
      </w:pPr>
      <w:r w:rsidRPr="00A3730A">
        <w:rPr>
          <w:i/>
        </w:rPr>
        <w:t>ICTRegie is in 200</w:t>
      </w:r>
      <w:r w:rsidR="008552B8" w:rsidRPr="00A3730A">
        <w:rPr>
          <w:i/>
        </w:rPr>
        <w:t>4</w:t>
      </w:r>
      <w:r w:rsidRPr="00A3730A">
        <w:rPr>
          <w:i/>
        </w:rPr>
        <w:t xml:space="preserve"> als nationaal regieorgaan voor ICT-onderzoek en </w:t>
      </w:r>
      <w:r w:rsidR="00682719">
        <w:rPr>
          <w:i/>
        </w:rPr>
        <w:t>-</w:t>
      </w:r>
      <w:r w:rsidRPr="00A3730A">
        <w:rPr>
          <w:i/>
        </w:rPr>
        <w:t>innovatie opgericht</w:t>
      </w:r>
      <w:r w:rsidR="005C4A99" w:rsidRPr="00A3730A">
        <w:rPr>
          <w:i/>
        </w:rPr>
        <w:t xml:space="preserve"> door de convenantpartners van </w:t>
      </w:r>
      <w:r w:rsidR="00682719">
        <w:rPr>
          <w:i/>
        </w:rPr>
        <w:t>de</w:t>
      </w:r>
      <w:r w:rsidR="005C4A99" w:rsidRPr="00A3730A">
        <w:rPr>
          <w:i/>
        </w:rPr>
        <w:t xml:space="preserve"> </w:t>
      </w:r>
      <w:r w:rsidR="00682719">
        <w:rPr>
          <w:i/>
        </w:rPr>
        <w:t>m</w:t>
      </w:r>
      <w:r w:rsidR="005C4A99" w:rsidRPr="00A3730A">
        <w:rPr>
          <w:i/>
        </w:rPr>
        <w:t>inisteries van OCW en EZ</w:t>
      </w:r>
      <w:r w:rsidRPr="00A3730A">
        <w:rPr>
          <w:i/>
        </w:rPr>
        <w:t xml:space="preserve">. </w:t>
      </w:r>
      <w:r w:rsidR="00D50935" w:rsidRPr="00A3730A">
        <w:rPr>
          <w:i/>
        </w:rPr>
        <w:t xml:space="preserve">Nederland speelt wereldwijd een vooraanstaande rol op het gebied van ICT. </w:t>
      </w:r>
      <w:r w:rsidR="00E77795" w:rsidRPr="00A3730A">
        <w:rPr>
          <w:i/>
        </w:rPr>
        <w:t xml:space="preserve">In </w:t>
      </w:r>
      <w:r w:rsidR="00D50935" w:rsidRPr="00A3730A">
        <w:rPr>
          <w:i/>
        </w:rPr>
        <w:t xml:space="preserve">zijn </w:t>
      </w:r>
      <w:r w:rsidR="00E77795" w:rsidRPr="00A3730A">
        <w:rPr>
          <w:i/>
        </w:rPr>
        <w:t xml:space="preserve">boek </w:t>
      </w:r>
      <w:r w:rsidR="00E77795" w:rsidRPr="00D34BCE">
        <w:t>Tegen de stroom in: de Nederlandse rol in de ICT</w:t>
      </w:r>
      <w:r w:rsidR="00E77795" w:rsidRPr="00A3730A">
        <w:rPr>
          <w:rStyle w:val="EndnoteReference"/>
          <w:i/>
        </w:rPr>
        <w:endnoteReference w:id="58"/>
      </w:r>
      <w:r w:rsidR="00E77795" w:rsidRPr="00A3730A">
        <w:rPr>
          <w:i/>
        </w:rPr>
        <w:t xml:space="preserve"> geeft de eerste directeur van ICTRegie </w:t>
      </w:r>
      <w:r w:rsidR="0013627E" w:rsidRPr="00A3730A">
        <w:rPr>
          <w:i/>
        </w:rPr>
        <w:t xml:space="preserve">Martin Rem </w:t>
      </w:r>
      <w:r w:rsidR="00E77795" w:rsidRPr="00A3730A">
        <w:rPr>
          <w:i/>
        </w:rPr>
        <w:t xml:space="preserve">een overzicht </w:t>
      </w:r>
      <w:r w:rsidR="00682719">
        <w:rPr>
          <w:i/>
        </w:rPr>
        <w:t xml:space="preserve">van </w:t>
      </w:r>
      <w:r w:rsidR="00E1234B" w:rsidRPr="00A3730A">
        <w:rPr>
          <w:i/>
        </w:rPr>
        <w:t xml:space="preserve">Nederlands ICT-onderzoek en </w:t>
      </w:r>
      <w:r w:rsidR="004D58DB">
        <w:rPr>
          <w:i/>
        </w:rPr>
        <w:t>-</w:t>
      </w:r>
      <w:r w:rsidR="00E1234B" w:rsidRPr="00A3730A">
        <w:rPr>
          <w:i/>
        </w:rPr>
        <w:t xml:space="preserve">innovatie, </w:t>
      </w:r>
      <w:r w:rsidR="00D50935" w:rsidRPr="00A3730A">
        <w:rPr>
          <w:i/>
        </w:rPr>
        <w:t>internationale doorbraken</w:t>
      </w:r>
      <w:r w:rsidR="00B2025C">
        <w:rPr>
          <w:i/>
        </w:rPr>
        <w:t xml:space="preserve"> en</w:t>
      </w:r>
      <w:r w:rsidR="00E1234B" w:rsidRPr="00A3730A">
        <w:rPr>
          <w:i/>
        </w:rPr>
        <w:t xml:space="preserve"> het toenemende belang van ICT in onze maatschappij</w:t>
      </w:r>
      <w:r w:rsidR="002C38FC" w:rsidRPr="00A3730A">
        <w:rPr>
          <w:i/>
        </w:rPr>
        <w:t xml:space="preserve">. </w:t>
      </w:r>
    </w:p>
    <w:p w14:paraId="47195EBE" w14:textId="77777777" w:rsidR="0013627E" w:rsidRPr="00A3730A" w:rsidRDefault="0013627E" w:rsidP="009F3B1F">
      <w:pPr>
        <w:pBdr>
          <w:top w:val="single" w:sz="4" w:space="1" w:color="auto"/>
          <w:left w:val="single" w:sz="4" w:space="4" w:color="auto"/>
          <w:bottom w:val="single" w:sz="4" w:space="1" w:color="auto"/>
          <w:right w:val="single" w:sz="4" w:space="4" w:color="auto"/>
        </w:pBdr>
        <w:rPr>
          <w:i/>
        </w:rPr>
      </w:pPr>
    </w:p>
    <w:p w14:paraId="3D03B4CC" w14:textId="544C1BEE" w:rsidR="00B2025C" w:rsidRDefault="00011CF3" w:rsidP="009F3B1F">
      <w:pPr>
        <w:pBdr>
          <w:top w:val="single" w:sz="4" w:space="1" w:color="auto"/>
          <w:left w:val="single" w:sz="4" w:space="4" w:color="auto"/>
          <w:bottom w:val="single" w:sz="4" w:space="1" w:color="auto"/>
          <w:right w:val="single" w:sz="4" w:space="4" w:color="auto"/>
        </w:pBdr>
        <w:rPr>
          <w:i/>
        </w:rPr>
      </w:pPr>
      <w:r w:rsidRPr="00A3730A">
        <w:rPr>
          <w:i/>
        </w:rPr>
        <w:t xml:space="preserve">Onder </w:t>
      </w:r>
      <w:r w:rsidR="00E77795" w:rsidRPr="00A3730A">
        <w:rPr>
          <w:i/>
        </w:rPr>
        <w:t xml:space="preserve">de </w:t>
      </w:r>
      <w:r w:rsidRPr="00A3730A">
        <w:rPr>
          <w:i/>
        </w:rPr>
        <w:t xml:space="preserve">paraplu </w:t>
      </w:r>
      <w:r w:rsidR="00E77795" w:rsidRPr="00A3730A">
        <w:rPr>
          <w:i/>
        </w:rPr>
        <w:t xml:space="preserve">van ICTRegie </w:t>
      </w:r>
      <w:r w:rsidRPr="00A3730A">
        <w:rPr>
          <w:i/>
        </w:rPr>
        <w:t>zijn</w:t>
      </w:r>
      <w:r w:rsidR="001F2B66">
        <w:rPr>
          <w:i/>
        </w:rPr>
        <w:t xml:space="preserve"> v</w:t>
      </w:r>
      <w:r w:rsidR="00B35FAD">
        <w:rPr>
          <w:i/>
        </w:rPr>
        <w:t>ijf</w:t>
      </w:r>
      <w:r w:rsidR="001F2B66">
        <w:rPr>
          <w:i/>
        </w:rPr>
        <w:t xml:space="preserve">tien </w:t>
      </w:r>
      <w:r w:rsidRPr="00A3730A">
        <w:rPr>
          <w:i/>
        </w:rPr>
        <w:t>zogenaamde ICT-Innovatieplatforms (IIP’s) ontstaan</w:t>
      </w:r>
      <w:r w:rsidR="008F38B2" w:rsidRPr="00A3730A">
        <w:rPr>
          <w:i/>
        </w:rPr>
        <w:t xml:space="preserve"> op het snijvlak van verschillende domeinen</w:t>
      </w:r>
      <w:r w:rsidRPr="00A3730A">
        <w:rPr>
          <w:i/>
        </w:rPr>
        <w:t xml:space="preserve">: IIP/Create, IIP Intelligente Communicatie, </w:t>
      </w:r>
      <w:r w:rsidR="00B35FAD">
        <w:rPr>
          <w:i/>
        </w:rPr>
        <w:t xml:space="preserve">IIP Health Support, </w:t>
      </w:r>
      <w:r w:rsidRPr="00A3730A">
        <w:rPr>
          <w:i/>
        </w:rPr>
        <w:t xml:space="preserve">IIP Mobiliteit als ICT-systeem. </w:t>
      </w:r>
      <w:r w:rsidRPr="008B7983">
        <w:rPr>
          <w:i/>
          <w:lang w:val="en-US"/>
        </w:rPr>
        <w:t xml:space="preserve">IIP Security and Privacy, IIP Software as a Service, IIP Bouw, IIP Sensor Networks, IIP Brain &amp; Cognition, IIP Geo, </w:t>
      </w:r>
      <w:r w:rsidR="00440578" w:rsidRPr="008B7983">
        <w:rPr>
          <w:i/>
          <w:lang w:val="en-US"/>
        </w:rPr>
        <w:t>IIP Duurzame ICT, IIP Roboned, IIP Vitale ICT, IIP Domotica and Smart Living, IIP Productsoftware</w:t>
      </w:r>
      <w:r w:rsidR="00B20D70" w:rsidRPr="00A3730A">
        <w:rPr>
          <w:rStyle w:val="EndnoteReference"/>
          <w:i/>
        </w:rPr>
        <w:endnoteReference w:id="59"/>
      </w:r>
      <w:r w:rsidRPr="008B7983">
        <w:rPr>
          <w:i/>
          <w:lang w:val="en-US"/>
        </w:rPr>
        <w:t>.</w:t>
      </w:r>
      <w:r w:rsidR="008552B8" w:rsidRPr="008B7983">
        <w:rPr>
          <w:i/>
          <w:lang w:val="en-US"/>
        </w:rPr>
        <w:t xml:space="preserve"> </w:t>
      </w:r>
      <w:r w:rsidR="008552B8" w:rsidRPr="00A3730A">
        <w:rPr>
          <w:i/>
        </w:rPr>
        <w:t>Deze IIP’s waren publiek-private samenwerkingsverbanden op specifieke domeinen waar bedrijfsleven en kennisinstellingen samenwerkten op basis van een gedeelde agenda.</w:t>
      </w:r>
      <w:r w:rsidR="00A3730A" w:rsidRPr="00A3730A">
        <w:rPr>
          <w:i/>
        </w:rPr>
        <w:t xml:space="preserve"> </w:t>
      </w:r>
    </w:p>
    <w:p w14:paraId="5A9195D8" w14:textId="77777777" w:rsidR="00AF5217" w:rsidRDefault="00AF5217" w:rsidP="009F3B1F">
      <w:pPr>
        <w:pBdr>
          <w:top w:val="single" w:sz="4" w:space="1" w:color="auto"/>
          <w:left w:val="single" w:sz="4" w:space="4" w:color="auto"/>
          <w:bottom w:val="single" w:sz="4" w:space="1" w:color="auto"/>
          <w:right w:val="single" w:sz="4" w:space="4" w:color="auto"/>
        </w:pBdr>
        <w:rPr>
          <w:i/>
        </w:rPr>
      </w:pPr>
    </w:p>
    <w:p w14:paraId="288C2A3E" w14:textId="1BE312B5" w:rsidR="008F38B2" w:rsidRPr="00A3730A" w:rsidRDefault="000F52D3" w:rsidP="009F3B1F">
      <w:pPr>
        <w:pBdr>
          <w:top w:val="single" w:sz="4" w:space="1" w:color="auto"/>
          <w:left w:val="single" w:sz="4" w:space="4" w:color="auto"/>
          <w:bottom w:val="single" w:sz="4" w:space="1" w:color="auto"/>
          <w:right w:val="single" w:sz="4" w:space="4" w:color="auto"/>
        </w:pBdr>
        <w:rPr>
          <w:i/>
        </w:rPr>
      </w:pPr>
      <w:r w:rsidRPr="00A3730A">
        <w:rPr>
          <w:i/>
        </w:rPr>
        <w:t>Een ander belangrijk resultaat waar</w:t>
      </w:r>
      <w:r w:rsidR="008F1A56" w:rsidRPr="00A3730A">
        <w:rPr>
          <w:i/>
        </w:rPr>
        <w:t>bij</w:t>
      </w:r>
      <w:r w:rsidRPr="00A3730A">
        <w:rPr>
          <w:i/>
        </w:rPr>
        <w:t xml:space="preserve"> ICTRegie een cruciale rol heeft gespeeld is het FES</w:t>
      </w:r>
      <w:r w:rsidR="00B2025C">
        <w:rPr>
          <w:i/>
        </w:rPr>
        <w:t>-</w:t>
      </w:r>
      <w:r w:rsidRPr="00A3730A">
        <w:rPr>
          <w:i/>
        </w:rPr>
        <w:t>programma voor ICT, COMMIT geheten</w:t>
      </w:r>
      <w:r w:rsidR="008F38B2" w:rsidRPr="00A3730A">
        <w:rPr>
          <w:i/>
        </w:rPr>
        <w:t>, dat veel raakvlakken kent met de creatieve industrie</w:t>
      </w:r>
      <w:r w:rsidRPr="00A3730A">
        <w:rPr>
          <w:i/>
        </w:rPr>
        <w:t>.</w:t>
      </w:r>
      <w:r w:rsidR="002D2AAC" w:rsidRPr="00A3730A">
        <w:rPr>
          <w:i/>
        </w:rPr>
        <w:t xml:space="preserve"> Dit programma heeft een omvang van 50 miljoen</w:t>
      </w:r>
      <w:r w:rsidR="00B2025C">
        <w:rPr>
          <w:i/>
        </w:rPr>
        <w:t xml:space="preserve"> </w:t>
      </w:r>
      <w:r w:rsidR="00B2025C" w:rsidRPr="00A3730A">
        <w:rPr>
          <w:i/>
        </w:rPr>
        <w:t>euro</w:t>
      </w:r>
      <w:r w:rsidR="002D2AAC" w:rsidRPr="00A3730A">
        <w:rPr>
          <w:i/>
        </w:rPr>
        <w:t>.</w:t>
      </w:r>
      <w:r w:rsidRPr="00A3730A">
        <w:rPr>
          <w:i/>
        </w:rPr>
        <w:t xml:space="preserve"> </w:t>
      </w:r>
    </w:p>
    <w:p w14:paraId="5D6B2A8F" w14:textId="77777777" w:rsidR="008F38B2" w:rsidRPr="00A3730A" w:rsidRDefault="008F38B2" w:rsidP="009F3B1F">
      <w:pPr>
        <w:pBdr>
          <w:top w:val="single" w:sz="4" w:space="1" w:color="auto"/>
          <w:left w:val="single" w:sz="4" w:space="4" w:color="auto"/>
          <w:bottom w:val="single" w:sz="4" w:space="1" w:color="auto"/>
          <w:right w:val="single" w:sz="4" w:space="4" w:color="auto"/>
        </w:pBdr>
        <w:rPr>
          <w:i/>
        </w:rPr>
      </w:pPr>
    </w:p>
    <w:p w14:paraId="42EBDE25" w14:textId="37F4551F" w:rsidR="00183BAD" w:rsidRDefault="005C4A99" w:rsidP="009F3B1F">
      <w:pPr>
        <w:pBdr>
          <w:top w:val="single" w:sz="4" w:space="1" w:color="auto"/>
          <w:left w:val="single" w:sz="4" w:space="4" w:color="auto"/>
          <w:bottom w:val="single" w:sz="4" w:space="1" w:color="auto"/>
          <w:right w:val="single" w:sz="4" w:space="4" w:color="auto"/>
        </w:pBdr>
      </w:pPr>
      <w:r w:rsidRPr="00A3730A">
        <w:rPr>
          <w:i/>
        </w:rPr>
        <w:t xml:space="preserve">Met ingang van </w:t>
      </w:r>
      <w:r w:rsidR="00011CF3" w:rsidRPr="00A3730A">
        <w:rPr>
          <w:i/>
        </w:rPr>
        <w:t xml:space="preserve">1 januari 2011 is het regieorgaan </w:t>
      </w:r>
      <w:r w:rsidRPr="00A3730A">
        <w:rPr>
          <w:i/>
        </w:rPr>
        <w:t xml:space="preserve">definitief </w:t>
      </w:r>
      <w:r w:rsidR="00011CF3" w:rsidRPr="00A3730A">
        <w:rPr>
          <w:i/>
        </w:rPr>
        <w:t>beëindigd</w:t>
      </w:r>
      <w:r w:rsidR="008552B8" w:rsidRPr="00A3730A">
        <w:rPr>
          <w:i/>
        </w:rPr>
        <w:t>, na een jaar verlenging</w:t>
      </w:r>
      <w:r w:rsidRPr="00A3730A">
        <w:rPr>
          <w:i/>
        </w:rPr>
        <w:t xml:space="preserve"> in 2010.</w:t>
      </w:r>
      <w:r w:rsidR="008552B8" w:rsidRPr="00A3730A">
        <w:rPr>
          <w:i/>
        </w:rPr>
        <w:t xml:space="preserve"> De nalatenschap van ICTRegie, in de vorm van de IIP’s, is nog een jaar door een samenwerkingsverband van S</w:t>
      </w:r>
      <w:r w:rsidR="00B2025C">
        <w:rPr>
          <w:i/>
        </w:rPr>
        <w:t xml:space="preserve">tichting </w:t>
      </w:r>
      <w:r w:rsidR="008552B8" w:rsidRPr="00A3730A">
        <w:rPr>
          <w:i/>
        </w:rPr>
        <w:t>T</w:t>
      </w:r>
      <w:r w:rsidR="00B2025C">
        <w:rPr>
          <w:i/>
        </w:rPr>
        <w:t xml:space="preserve">echnische </w:t>
      </w:r>
      <w:r w:rsidR="008552B8" w:rsidRPr="00A3730A">
        <w:rPr>
          <w:i/>
        </w:rPr>
        <w:t>W</w:t>
      </w:r>
      <w:r w:rsidR="00B2025C">
        <w:rPr>
          <w:i/>
        </w:rPr>
        <w:t>etenschappen</w:t>
      </w:r>
      <w:r w:rsidR="008552B8" w:rsidRPr="00A3730A">
        <w:rPr>
          <w:i/>
        </w:rPr>
        <w:t xml:space="preserve">, NWO en </w:t>
      </w:r>
      <w:r w:rsidR="008552B8" w:rsidRPr="00A3730A">
        <w:rPr>
          <w:i/>
        </w:rPr>
        <w:lastRenderedPageBreak/>
        <w:t>AgentschapNL gecontinueerd.</w:t>
      </w:r>
      <w:r w:rsidR="00A3730A" w:rsidRPr="00A3730A">
        <w:rPr>
          <w:i/>
        </w:rPr>
        <w:t xml:space="preserve"> </w:t>
      </w:r>
      <w:r w:rsidR="008552B8" w:rsidRPr="00A3730A">
        <w:rPr>
          <w:i/>
        </w:rPr>
        <w:t xml:space="preserve">Enkele IIP’s zijn </w:t>
      </w:r>
      <w:r w:rsidR="008F1A56" w:rsidRPr="00A3730A">
        <w:rPr>
          <w:i/>
        </w:rPr>
        <w:t xml:space="preserve">inmiddels </w:t>
      </w:r>
      <w:r w:rsidR="008552B8" w:rsidRPr="00A3730A">
        <w:rPr>
          <w:i/>
        </w:rPr>
        <w:t>gestopt</w:t>
      </w:r>
      <w:r w:rsidR="008F1A56" w:rsidRPr="00A3730A">
        <w:rPr>
          <w:i/>
        </w:rPr>
        <w:t xml:space="preserve"> (zoals IIP Health Support)</w:t>
      </w:r>
      <w:r w:rsidR="008552B8" w:rsidRPr="00A3730A">
        <w:rPr>
          <w:i/>
        </w:rPr>
        <w:t>, andere zijn opgegaan in een ander (groter) verband</w:t>
      </w:r>
      <w:r w:rsidR="000F52D3" w:rsidRPr="00A3730A">
        <w:rPr>
          <w:i/>
        </w:rPr>
        <w:t xml:space="preserve"> zoals een topsector</w:t>
      </w:r>
      <w:r w:rsidR="00183BAD" w:rsidRPr="00A3730A">
        <w:rPr>
          <w:i/>
        </w:rPr>
        <w:t xml:space="preserve"> </w:t>
      </w:r>
      <w:r w:rsidR="008F1A56" w:rsidRPr="00A3730A">
        <w:rPr>
          <w:i/>
        </w:rPr>
        <w:t>(zoals IIP/Create</w:t>
      </w:r>
      <w:r w:rsidR="00AB3144" w:rsidRPr="00A3730A">
        <w:rPr>
          <w:i/>
        </w:rPr>
        <w:t xml:space="preserve"> in TKI CLICKNL</w:t>
      </w:r>
      <w:r w:rsidR="008F1A56" w:rsidRPr="00A3730A">
        <w:rPr>
          <w:i/>
        </w:rPr>
        <w:t xml:space="preserve">) </w:t>
      </w:r>
      <w:r w:rsidR="00183BAD" w:rsidRPr="00A3730A">
        <w:rPr>
          <w:i/>
        </w:rPr>
        <w:t>of een ander regieorgaan</w:t>
      </w:r>
      <w:r w:rsidR="008F1A56" w:rsidRPr="00A3730A">
        <w:rPr>
          <w:i/>
        </w:rPr>
        <w:t xml:space="preserve"> (zoals </w:t>
      </w:r>
      <w:r w:rsidR="00AB3144" w:rsidRPr="00A3730A">
        <w:rPr>
          <w:i/>
        </w:rPr>
        <w:t>het Nationaal Initiatief Hersenen en Cognitie waar</w:t>
      </w:r>
      <w:r w:rsidR="00B2025C">
        <w:rPr>
          <w:i/>
        </w:rPr>
        <w:t>in</w:t>
      </w:r>
      <w:r w:rsidR="00AB3144" w:rsidRPr="00A3730A">
        <w:rPr>
          <w:i/>
        </w:rPr>
        <w:t xml:space="preserve"> het </w:t>
      </w:r>
      <w:r w:rsidR="008F1A56" w:rsidRPr="00A3730A">
        <w:rPr>
          <w:i/>
        </w:rPr>
        <w:t>IIP Brain &amp; Cognition</w:t>
      </w:r>
      <w:r w:rsidR="00AB3144" w:rsidRPr="00A3730A">
        <w:rPr>
          <w:i/>
        </w:rPr>
        <w:t xml:space="preserve"> is opgegaan</w:t>
      </w:r>
      <w:r w:rsidR="008F1A56" w:rsidRPr="00A3730A">
        <w:rPr>
          <w:i/>
        </w:rPr>
        <w:t>)</w:t>
      </w:r>
      <w:r w:rsidR="008552B8" w:rsidRPr="00A3730A">
        <w:rPr>
          <w:i/>
        </w:rPr>
        <w:t xml:space="preserve">. Andere IIP’s </w:t>
      </w:r>
      <w:r w:rsidR="008F1A56" w:rsidRPr="00A3730A">
        <w:rPr>
          <w:i/>
        </w:rPr>
        <w:t>(zoals IIP Duurzame ICT</w:t>
      </w:r>
      <w:r w:rsidR="00AE1C72" w:rsidRPr="00A3730A">
        <w:rPr>
          <w:i/>
        </w:rPr>
        <w:t xml:space="preserve"> en IIP </w:t>
      </w:r>
      <w:r w:rsidR="00B35FAD">
        <w:rPr>
          <w:i/>
        </w:rPr>
        <w:t>Security and Privacy</w:t>
      </w:r>
      <w:r w:rsidR="008F1A56" w:rsidRPr="00A3730A">
        <w:rPr>
          <w:i/>
        </w:rPr>
        <w:t xml:space="preserve">) </w:t>
      </w:r>
      <w:r w:rsidR="008552B8" w:rsidRPr="00A3730A">
        <w:rPr>
          <w:i/>
        </w:rPr>
        <w:t>bestaan nog steeds.</w:t>
      </w:r>
      <w:r w:rsidR="007F371F" w:rsidRPr="00A3730A">
        <w:rPr>
          <w:i/>
        </w:rPr>
        <w:t xml:space="preserve"> De Nederlandse ICT</w:t>
      </w:r>
      <w:r w:rsidR="00000279">
        <w:rPr>
          <w:i/>
        </w:rPr>
        <w:t>-</w:t>
      </w:r>
      <w:r w:rsidR="007F371F" w:rsidRPr="00A3730A">
        <w:rPr>
          <w:i/>
        </w:rPr>
        <w:t>agenda is overgegaan in de ICT Roadmap, als onderdeel van de Topsector Hig</w:t>
      </w:r>
      <w:r w:rsidR="000074DC" w:rsidRPr="00A3730A">
        <w:rPr>
          <w:i/>
        </w:rPr>
        <w:t>h</w:t>
      </w:r>
      <w:r w:rsidR="007F371F" w:rsidRPr="00A3730A">
        <w:rPr>
          <w:i/>
        </w:rPr>
        <w:t xml:space="preserve"> Tech Systemen en Materialen</w:t>
      </w:r>
      <w:r w:rsidR="00000279">
        <w:rPr>
          <w:i/>
        </w:rPr>
        <w:t xml:space="preserve"> (HTSM)</w:t>
      </w:r>
      <w:r w:rsidR="007F371F" w:rsidRPr="00A3730A">
        <w:rPr>
          <w:i/>
        </w:rPr>
        <w:t>.</w:t>
      </w:r>
    </w:p>
    <w:p w14:paraId="6DB6140B" w14:textId="77777777" w:rsidR="000074DC" w:rsidRDefault="000074DC" w:rsidP="000A1CCB"/>
    <w:p w14:paraId="7D2BEBB2" w14:textId="77777777" w:rsidR="00F52ADE" w:rsidRPr="00F52ADE" w:rsidRDefault="00F52ADE" w:rsidP="000A1CCB">
      <w:pPr>
        <w:rPr>
          <w:b/>
        </w:rPr>
      </w:pPr>
      <w:r w:rsidRPr="00F52ADE">
        <w:rPr>
          <w:b/>
        </w:rPr>
        <w:t>Organisatie</w:t>
      </w:r>
    </w:p>
    <w:p w14:paraId="18FDF5B1" w14:textId="38DDBFBB" w:rsidR="00122C56" w:rsidRDefault="00AE0279" w:rsidP="000A1CCB">
      <w:r>
        <w:t xml:space="preserve">IIP/Create groeide gestaag uit van een informeel netwerk in 2007 tot een stichting in 2008. De stichting </w:t>
      </w:r>
      <w:r w:rsidR="00F52ADE">
        <w:t xml:space="preserve">IIP/Create kende een bestuur en raad van advies. Beide organen kenden vertegenwoordigers van kennisinstellingen, industrie, creatief MKB en culturele organisaties. </w:t>
      </w:r>
      <w:r w:rsidR="005B2B8B">
        <w:t xml:space="preserve">Deze representanten vertegenwoordigden zowel regionale spreiding (onder meer vanuit de regio’s Rotterdam, Amsterdam, Twente, Eindhoven, Utrecht) alsmede spreiding </w:t>
      </w:r>
      <w:r w:rsidR="005D6124">
        <w:t>over</w:t>
      </w:r>
      <w:r w:rsidR="005B2B8B">
        <w:t xml:space="preserve"> de verschillende creatieve disciplines (van games tot media en</w:t>
      </w:r>
      <w:r w:rsidR="005D6124">
        <w:t xml:space="preserve"> van</w:t>
      </w:r>
      <w:r w:rsidR="005B2B8B">
        <w:t xml:space="preserve"> design tot ICT). </w:t>
      </w:r>
      <w:r w:rsidR="00F52ADE">
        <w:t xml:space="preserve">Verder had IIP/Create een klein bureau </w:t>
      </w:r>
      <w:r w:rsidR="00756D34">
        <w:t xml:space="preserve">onder leiding van Geleyn Meijer </w:t>
      </w:r>
      <w:r w:rsidR="00F52ADE">
        <w:t xml:space="preserve">dat de verschillende activiteiten coördineerde. Daarbij werden </w:t>
      </w:r>
      <w:r w:rsidR="00351F11">
        <w:t>vier</w:t>
      </w:r>
      <w:r w:rsidR="00AF6BD6">
        <w:t xml:space="preserve"> </w:t>
      </w:r>
      <w:r w:rsidR="00F52ADE">
        <w:t>werkgroepen onderscheiden</w:t>
      </w:r>
      <w:r>
        <w:t>.</w:t>
      </w:r>
    </w:p>
    <w:p w14:paraId="61C73BAD" w14:textId="77777777" w:rsidR="00122C56" w:rsidRDefault="00122C56" w:rsidP="000A1CCB"/>
    <w:p w14:paraId="3349346A" w14:textId="1888ECC9" w:rsidR="00C76AE2" w:rsidRDefault="005D37A3" w:rsidP="00752063">
      <w:pPr>
        <w:ind w:left="1413" w:hanging="705"/>
      </w:pPr>
      <w:r>
        <w:t>-</w:t>
      </w:r>
      <w:r>
        <w:tab/>
      </w:r>
      <w:r w:rsidR="00F52ADE" w:rsidRPr="00752063">
        <w:rPr>
          <w:i/>
        </w:rPr>
        <w:t>Werkgroep Strategische Research Agenda</w:t>
      </w:r>
      <w:r w:rsidR="00E75395" w:rsidRPr="00752063">
        <w:rPr>
          <w:i/>
        </w:rPr>
        <w:t xml:space="preserve"> (SRA)</w:t>
      </w:r>
      <w:r>
        <w:t>:</w:t>
      </w:r>
      <w:r w:rsidR="00E75395">
        <w:t xml:space="preserve">  </w:t>
      </w:r>
      <w:r>
        <w:t xml:space="preserve">ontwikkelde </w:t>
      </w:r>
      <w:r w:rsidR="00E75395">
        <w:t xml:space="preserve">een gezamenlijke agenda </w:t>
      </w:r>
      <w:r w:rsidR="00AE0279">
        <w:t>voor onderzoeks- en valorisatieambities</w:t>
      </w:r>
      <w:r w:rsidR="00E75395">
        <w:t xml:space="preserve">; </w:t>
      </w:r>
    </w:p>
    <w:p w14:paraId="1A6C94CF" w14:textId="7BF51105" w:rsidR="00AE0279" w:rsidRDefault="005D37A3" w:rsidP="00752063">
      <w:pPr>
        <w:ind w:left="1413" w:hanging="705"/>
      </w:pPr>
      <w:r>
        <w:t>-</w:t>
      </w:r>
      <w:r>
        <w:tab/>
      </w:r>
      <w:r w:rsidR="00E75395" w:rsidRPr="00752063">
        <w:rPr>
          <w:i/>
        </w:rPr>
        <w:t>Werkgroep Governance</w:t>
      </w:r>
      <w:r>
        <w:rPr>
          <w:i/>
        </w:rPr>
        <w:t>:</w:t>
      </w:r>
      <w:r w:rsidR="00E75395">
        <w:t xml:space="preserve"> richtte</w:t>
      </w:r>
      <w:r>
        <w:t xml:space="preserve"> zich</w:t>
      </w:r>
      <w:r w:rsidR="00E75395">
        <w:t xml:space="preserve"> op mogelijkheden voor inrichting en financiering van programmatische ambities, gebaseerd op de SRA</w:t>
      </w:r>
      <w:r w:rsidR="00AE0279">
        <w:t xml:space="preserve">; </w:t>
      </w:r>
    </w:p>
    <w:p w14:paraId="52959BEB" w14:textId="32820070" w:rsidR="00F52ADE" w:rsidRDefault="005D37A3" w:rsidP="00752063">
      <w:pPr>
        <w:ind w:left="1413" w:hanging="705"/>
      </w:pPr>
      <w:r>
        <w:t>-</w:t>
      </w:r>
      <w:r>
        <w:tab/>
      </w:r>
      <w:r w:rsidR="00AE0279" w:rsidRPr="00752063">
        <w:rPr>
          <w:i/>
        </w:rPr>
        <w:t>Werkgroep Europ</w:t>
      </w:r>
      <w:r w:rsidR="00B800EC" w:rsidRPr="00752063">
        <w:rPr>
          <w:i/>
        </w:rPr>
        <w:t>a</w:t>
      </w:r>
      <w:r>
        <w:rPr>
          <w:i/>
        </w:rPr>
        <w:t>:</w:t>
      </w:r>
      <w:r w:rsidR="00AE0279">
        <w:t xml:space="preserve"> resulteerde</w:t>
      </w:r>
      <w:r w:rsidRPr="005D37A3">
        <w:t xml:space="preserve"> </w:t>
      </w:r>
      <w:r>
        <w:t>uiteindelijk</w:t>
      </w:r>
      <w:r w:rsidR="00AE0279">
        <w:t xml:space="preserve"> in participatie in twee Europese CIP-INNOVA</w:t>
      </w:r>
      <w:r w:rsidR="005D6124">
        <w:t>-</w:t>
      </w:r>
      <w:r w:rsidR="00AE0279">
        <w:t xml:space="preserve">projecten, te weten ImMediaTe en B Creative. Ook was IIP/Create </w:t>
      </w:r>
      <w:r w:rsidR="00AE0279" w:rsidRPr="00752063">
        <w:rPr>
          <w:i/>
        </w:rPr>
        <w:t>strategic member</w:t>
      </w:r>
      <w:r w:rsidR="00AE0279">
        <w:t xml:space="preserve"> van de Europese </w:t>
      </w:r>
      <w:r w:rsidR="00ED72F1">
        <w:t xml:space="preserve">Digital </w:t>
      </w:r>
      <w:r w:rsidR="00AE0279">
        <w:t>Thinktank</w:t>
      </w:r>
      <w:r w:rsidR="006B11E3">
        <w:t>, een gezaghebbende internationale denktank op het deelgebied van ICT en creatieve industrie</w:t>
      </w:r>
      <w:r>
        <w:t>;</w:t>
      </w:r>
    </w:p>
    <w:p w14:paraId="508B7497" w14:textId="625AEC66" w:rsidR="00B06C9A" w:rsidRDefault="005D37A3" w:rsidP="00752063">
      <w:pPr>
        <w:ind w:left="1413" w:hanging="705"/>
      </w:pPr>
      <w:r>
        <w:t>-</w:t>
      </w:r>
      <w:r>
        <w:tab/>
      </w:r>
      <w:r w:rsidR="00AE0279" w:rsidRPr="00752063">
        <w:rPr>
          <w:i/>
        </w:rPr>
        <w:t>Werkgroep Ways of Working</w:t>
      </w:r>
      <w:r w:rsidRPr="00752063">
        <w:rPr>
          <w:i/>
        </w:rPr>
        <w:t>:</w:t>
      </w:r>
      <w:r w:rsidR="00AE0279" w:rsidRPr="00752063">
        <w:rPr>
          <w:i/>
        </w:rPr>
        <w:t xml:space="preserve"> </w:t>
      </w:r>
      <w:r w:rsidR="00AE0279">
        <w:t xml:space="preserve">richtte </w:t>
      </w:r>
      <w:r>
        <w:t xml:space="preserve">zich </w:t>
      </w:r>
      <w:r w:rsidR="00AE0279">
        <w:t>op vraagstukken zoals intellectueel eigendom, aansluiting onderwijs en arbeidsmarkt en Living Labs.</w:t>
      </w:r>
    </w:p>
    <w:p w14:paraId="1104A61E" w14:textId="77777777" w:rsidR="00B06C9A" w:rsidRDefault="00B06C9A" w:rsidP="000A1CCB"/>
    <w:p w14:paraId="7A657788" w14:textId="77777777" w:rsidR="00A04A72" w:rsidRPr="00A04A72" w:rsidRDefault="00233288" w:rsidP="000A1CCB">
      <w:pPr>
        <w:rPr>
          <w:b/>
        </w:rPr>
      </w:pPr>
      <w:r>
        <w:rPr>
          <w:b/>
        </w:rPr>
        <w:t>Realisatie</w:t>
      </w:r>
    </w:p>
    <w:p w14:paraId="21A783CF" w14:textId="147823D0" w:rsidR="00567B3C" w:rsidRDefault="006B11E3" w:rsidP="000A1CCB">
      <w:r>
        <w:t>IIP/Create heeft me</w:t>
      </w:r>
      <w:r w:rsidR="0042533B">
        <w:t>d</w:t>
      </w:r>
      <w:r w:rsidR="00037A36">
        <w:t>e</w:t>
      </w:r>
      <w:r>
        <w:t xml:space="preserve"> aan de wieg gestaan van meerdere grote nationale programma’s, </w:t>
      </w:r>
      <w:r w:rsidR="00037A36">
        <w:t xml:space="preserve">zoals het </w:t>
      </w:r>
      <w:r w:rsidR="00235816">
        <w:t>d</w:t>
      </w:r>
      <w:r w:rsidR="00037A36">
        <w:t>iensteninnovatieprogramma</w:t>
      </w:r>
      <w:r w:rsidR="005454CE">
        <w:t xml:space="preserve"> </w:t>
      </w:r>
      <w:r w:rsidR="00A3730A">
        <w:t xml:space="preserve">Service Innovation </w:t>
      </w:r>
      <w:r w:rsidR="002126AA">
        <w:t xml:space="preserve">&amp; </w:t>
      </w:r>
      <w:r w:rsidR="00A3730A">
        <w:t xml:space="preserve">ICT </w:t>
      </w:r>
      <w:r w:rsidR="005454CE">
        <w:t>en de ontwikkeling van het innovatieprogrammavoorstel Waarde van Creatie</w:t>
      </w:r>
      <w:r w:rsidR="00037A36">
        <w:t xml:space="preserve">, </w:t>
      </w:r>
      <w:r>
        <w:t>waarover meer in de volgende paragra</w:t>
      </w:r>
      <w:r w:rsidR="0042533B">
        <w:t>f</w:t>
      </w:r>
      <w:r>
        <w:t xml:space="preserve">en. </w:t>
      </w:r>
      <w:r w:rsidR="0063320D">
        <w:t>Ook was er vanuit meerdere bestuursleden directe betrokkenheid bij de ontwikkeling van de FES</w:t>
      </w:r>
      <w:r w:rsidR="0042533B">
        <w:t>-</w:t>
      </w:r>
      <w:r w:rsidR="0063320D">
        <w:t>programma’s GATE, CRISP en COMMIT. In het voorjaar van 2008 werd onderstaande visualisatie ontwikkeld waarbij een onderstroom werd voorzien v</w:t>
      </w:r>
      <w:r w:rsidR="0042533B">
        <w:t>an</w:t>
      </w:r>
      <w:r w:rsidR="0063320D">
        <w:t xml:space="preserve"> een basisorganisatie </w:t>
      </w:r>
      <w:r w:rsidR="0042533B">
        <w:t xml:space="preserve">en </w:t>
      </w:r>
      <w:r w:rsidR="0063320D">
        <w:t xml:space="preserve">de Creative Challenge Call als instrument </w:t>
      </w:r>
      <w:r w:rsidR="0042533B">
        <w:t xml:space="preserve">werd ingezet </w:t>
      </w:r>
      <w:r w:rsidR="0063320D">
        <w:t xml:space="preserve">om het veld verder te organiseren, als opmaat naar programmering via onder andere een </w:t>
      </w:r>
      <w:r w:rsidR="00C42C41">
        <w:t xml:space="preserve">nationaal </w:t>
      </w:r>
      <w:r w:rsidR="0063320D">
        <w:t>innovatieprogramma en Europese projectfinanciering.</w:t>
      </w:r>
    </w:p>
    <w:p w14:paraId="11B57789" w14:textId="29D0FB20" w:rsidR="00567B3C" w:rsidRDefault="00567B3C" w:rsidP="000A1CCB"/>
    <w:p w14:paraId="79B776EB" w14:textId="77777777" w:rsidR="00567B3C" w:rsidRDefault="00567B3C" w:rsidP="000A1CCB"/>
    <w:p w14:paraId="513EC21B" w14:textId="0C709840" w:rsidR="00437F6D" w:rsidRPr="008D5C27" w:rsidRDefault="00437F6D" w:rsidP="00FF090C">
      <w:pPr>
        <w:pBdr>
          <w:top w:val="single" w:sz="4" w:space="1" w:color="auto"/>
          <w:left w:val="single" w:sz="4" w:space="4" w:color="auto"/>
          <w:bottom w:val="single" w:sz="4" w:space="1" w:color="auto"/>
          <w:right w:val="single" w:sz="4" w:space="4" w:color="auto"/>
        </w:pBdr>
      </w:pPr>
      <w:r w:rsidRPr="008D5C27">
        <w:t>INVOEGEN VISUALISATIE IIP/CREATE</w:t>
      </w:r>
    </w:p>
    <w:p w14:paraId="6FA96A96" w14:textId="77777777" w:rsidR="00437F6D" w:rsidRDefault="00437F6D" w:rsidP="00FF090C">
      <w:pPr>
        <w:pBdr>
          <w:top w:val="single" w:sz="4" w:space="1" w:color="auto"/>
          <w:left w:val="single" w:sz="4" w:space="4" w:color="auto"/>
          <w:bottom w:val="single" w:sz="4" w:space="1" w:color="auto"/>
          <w:right w:val="single" w:sz="4" w:space="4" w:color="auto"/>
        </w:pBdr>
        <w:rPr>
          <w:b/>
        </w:rPr>
      </w:pPr>
    </w:p>
    <w:p w14:paraId="3C471F62" w14:textId="60B73BA6" w:rsidR="00FF090C" w:rsidRPr="008D5C27" w:rsidRDefault="008D5C27" w:rsidP="00FF090C">
      <w:pPr>
        <w:pBdr>
          <w:top w:val="single" w:sz="4" w:space="1" w:color="auto"/>
          <w:left w:val="single" w:sz="4" w:space="4" w:color="auto"/>
          <w:bottom w:val="single" w:sz="4" w:space="1" w:color="auto"/>
          <w:right w:val="single" w:sz="4" w:space="4" w:color="auto"/>
        </w:pBdr>
      </w:pPr>
      <w:r w:rsidRPr="008D5C27">
        <w:t>BIJSCHRIFT</w:t>
      </w:r>
    </w:p>
    <w:p w14:paraId="36E67AC5" w14:textId="0F8BBD9C" w:rsidR="003333FB" w:rsidRPr="00FF090C" w:rsidRDefault="007B31D5" w:rsidP="00FF090C">
      <w:pPr>
        <w:pBdr>
          <w:top w:val="single" w:sz="4" w:space="1" w:color="auto"/>
          <w:left w:val="single" w:sz="4" w:space="4" w:color="auto"/>
          <w:bottom w:val="single" w:sz="4" w:space="1" w:color="auto"/>
          <w:right w:val="single" w:sz="4" w:space="4" w:color="auto"/>
        </w:pBdr>
      </w:pPr>
      <w:r w:rsidRPr="00FF090C">
        <w:t xml:space="preserve">Programmatische ambities </w:t>
      </w:r>
      <w:r w:rsidR="003333FB" w:rsidRPr="00FF090C">
        <w:t>IIP/Create, voorjaar 2008</w:t>
      </w:r>
    </w:p>
    <w:p w14:paraId="4300AA36" w14:textId="77777777" w:rsidR="003333FB" w:rsidRDefault="003333FB" w:rsidP="000A1CCB"/>
    <w:p w14:paraId="0E59FF66" w14:textId="1125DB3E" w:rsidR="00A92755" w:rsidRDefault="0063320D" w:rsidP="000A1CCB">
      <w:r>
        <w:lastRenderedPageBreak/>
        <w:t xml:space="preserve">Verder </w:t>
      </w:r>
      <w:r w:rsidR="00A92755">
        <w:t xml:space="preserve">heeft IIP/Create enkele pilotprojecten </w:t>
      </w:r>
      <w:r w:rsidR="00A3730A">
        <w:t xml:space="preserve">rond cross-overs </w:t>
      </w:r>
      <w:r w:rsidR="00B85F42">
        <w:t>opgezet om de waarde van de creatieve industrie voor andere sectoren te staven</w:t>
      </w:r>
      <w:r w:rsidR="00A92755">
        <w:t>, zoals op het gebied van gezondheidszorg en logistiek.</w:t>
      </w:r>
    </w:p>
    <w:p w14:paraId="2DA7A06E" w14:textId="77777777" w:rsidR="00A92755" w:rsidRDefault="00A92755" w:rsidP="000A1CCB"/>
    <w:p w14:paraId="12C27487" w14:textId="0F77B891" w:rsidR="00CB1FD3" w:rsidRPr="00D34BCE" w:rsidRDefault="006C71B5" w:rsidP="00CB1FD3">
      <w:pPr>
        <w:pBdr>
          <w:top w:val="single" w:sz="4" w:space="1" w:color="auto"/>
          <w:left w:val="single" w:sz="4" w:space="4" w:color="auto"/>
          <w:bottom w:val="single" w:sz="4" w:space="1" w:color="auto"/>
          <w:right w:val="single" w:sz="4" w:space="4" w:color="auto"/>
        </w:pBdr>
      </w:pPr>
      <w:r>
        <w:rPr>
          <w:b/>
        </w:rPr>
        <w:t xml:space="preserve">Brandstofbesparing door </w:t>
      </w:r>
      <w:r w:rsidR="00CB1FD3" w:rsidRPr="00D34BCE">
        <w:rPr>
          <w:b/>
          <w:i/>
        </w:rPr>
        <w:t>service design</w:t>
      </w:r>
      <w:r w:rsidR="00CB1FD3">
        <w:rPr>
          <w:b/>
        </w:rPr>
        <w:t xml:space="preserve"> en </w:t>
      </w:r>
      <w:r w:rsidRPr="00D34BCE">
        <w:rPr>
          <w:b/>
          <w:i/>
        </w:rPr>
        <w:t>gamification</w:t>
      </w:r>
      <w:r>
        <w:rPr>
          <w:b/>
        </w:rPr>
        <w:t xml:space="preserve"> in de logistieke sector</w:t>
      </w:r>
      <w:r w:rsidR="00CB1FD3">
        <w:rPr>
          <w:b/>
        </w:rPr>
        <w:t xml:space="preserve"> </w:t>
      </w:r>
      <w:r w:rsidR="004C1FE8">
        <w:t>B</w:t>
      </w:r>
      <w:r w:rsidR="00CB1FD3" w:rsidRPr="00D34BCE">
        <w:t>ijdrage</w:t>
      </w:r>
      <w:r w:rsidR="00833409">
        <w:t xml:space="preserve"> van</w:t>
      </w:r>
      <w:r w:rsidR="00CB1FD3" w:rsidRPr="00D34BCE">
        <w:t xml:space="preserve"> Onno van der Veen, oprichter Zeeno</w:t>
      </w:r>
      <w:r w:rsidR="00F67748" w:rsidRPr="00D34BCE">
        <w:t>, 24 maart 2014</w:t>
      </w:r>
    </w:p>
    <w:p w14:paraId="48FD2D58" w14:textId="77777777" w:rsidR="00CB1FD3" w:rsidRPr="008B7983" w:rsidRDefault="00CB1FD3" w:rsidP="00CB1FD3">
      <w:pPr>
        <w:pBdr>
          <w:top w:val="single" w:sz="4" w:space="1" w:color="auto"/>
          <w:left w:val="single" w:sz="4" w:space="4" w:color="auto"/>
          <w:bottom w:val="single" w:sz="4" w:space="1" w:color="auto"/>
          <w:right w:val="single" w:sz="4" w:space="4" w:color="auto"/>
        </w:pBdr>
        <w:rPr>
          <w:rFonts w:cs="Helvetica"/>
        </w:rPr>
      </w:pPr>
    </w:p>
    <w:p w14:paraId="33C15BB1" w14:textId="491C78B2" w:rsidR="00CB1FD3" w:rsidRPr="00941649" w:rsidRDefault="00CB1FD3" w:rsidP="00CB1FD3">
      <w:pPr>
        <w:pBdr>
          <w:top w:val="single" w:sz="4" w:space="1" w:color="auto"/>
          <w:left w:val="single" w:sz="4" w:space="4" w:color="auto"/>
          <w:bottom w:val="single" w:sz="4" w:space="1" w:color="auto"/>
          <w:right w:val="single" w:sz="4" w:space="4" w:color="auto"/>
        </w:pBdr>
        <w:rPr>
          <w:b/>
          <w:i/>
        </w:rPr>
      </w:pPr>
      <w:r w:rsidRPr="008B7983">
        <w:rPr>
          <w:rFonts w:cs="Helvetica"/>
          <w:i/>
        </w:rPr>
        <w:t xml:space="preserve">“Service design, het ontwerpen van diensten, is een discipline in de creatieve industrie die sterk in opkomst is. Net zoals bij het ontwikkelen </w:t>
      </w:r>
      <w:r w:rsidR="00D32AFE">
        <w:rPr>
          <w:rFonts w:cs="Helvetica"/>
          <w:i/>
        </w:rPr>
        <w:t xml:space="preserve">van </w:t>
      </w:r>
      <w:r w:rsidRPr="008B7983">
        <w:rPr>
          <w:rFonts w:cs="Helvetica"/>
          <w:i/>
        </w:rPr>
        <w:t xml:space="preserve">producten of apps, vraagt de ontwikkeling van nieuwe diensten om een procesmatige, planmatige aanpak, met de behoeften en beleving van eindgebruikers als uitgangspunt. </w:t>
      </w:r>
    </w:p>
    <w:p w14:paraId="1BE75D29" w14:textId="77777777" w:rsidR="00CB1FD3" w:rsidRPr="00941649" w:rsidRDefault="00CB1FD3" w:rsidP="00CB1FD3">
      <w:pPr>
        <w:pBdr>
          <w:top w:val="single" w:sz="4" w:space="1" w:color="auto"/>
          <w:left w:val="single" w:sz="4" w:space="4" w:color="auto"/>
          <w:bottom w:val="single" w:sz="4" w:space="1" w:color="auto"/>
          <w:right w:val="single" w:sz="4" w:space="4" w:color="auto"/>
        </w:pBdr>
        <w:rPr>
          <w:b/>
          <w:i/>
        </w:rPr>
      </w:pPr>
    </w:p>
    <w:p w14:paraId="15EDA8CB" w14:textId="7EF05C1A" w:rsidR="00CB1FD3" w:rsidRPr="00941649" w:rsidRDefault="00CB1FD3" w:rsidP="00CB1FD3">
      <w:pPr>
        <w:pBdr>
          <w:top w:val="single" w:sz="4" w:space="1" w:color="auto"/>
          <w:left w:val="single" w:sz="4" w:space="4" w:color="auto"/>
          <w:bottom w:val="single" w:sz="4" w:space="1" w:color="auto"/>
          <w:right w:val="single" w:sz="4" w:space="4" w:color="auto"/>
        </w:pBdr>
        <w:rPr>
          <w:b/>
          <w:i/>
        </w:rPr>
      </w:pPr>
      <w:r w:rsidRPr="008B7983">
        <w:rPr>
          <w:rFonts w:cs="Helvetica"/>
          <w:i/>
        </w:rPr>
        <w:t xml:space="preserve">De case van Scania Fleetconsultancy is illustratief voor een </w:t>
      </w:r>
      <w:r w:rsidR="00BF2BA3" w:rsidRPr="008B7983">
        <w:rPr>
          <w:rFonts w:cs="Helvetica"/>
          <w:i/>
        </w:rPr>
        <w:t>multidisciplinaire</w:t>
      </w:r>
      <w:r w:rsidRPr="008B7983">
        <w:rPr>
          <w:rFonts w:cs="Helvetica"/>
          <w:i/>
        </w:rPr>
        <w:t xml:space="preserve"> aanpak en de kracht van user-centered (service) design. Scania realiseerde zich dat in de economische crisis transportbedrijven weliswaar minder vrachtwagens kochten, maar des te</w:t>
      </w:r>
      <w:r w:rsidR="00D32AFE">
        <w:rPr>
          <w:rFonts w:cs="Helvetica"/>
          <w:i/>
        </w:rPr>
        <w:t xml:space="preserve"> </w:t>
      </w:r>
      <w:r w:rsidRPr="008B7983">
        <w:rPr>
          <w:rFonts w:cs="Helvetica"/>
          <w:i/>
        </w:rPr>
        <w:t>meer geïnteresseerd zijn in kostenbesparing. Scania wilde daarom een dienst ontwikkelen voor transportbedrijven om vrachtwagenchauf</w:t>
      </w:r>
      <w:r w:rsidR="006D027E" w:rsidRPr="008B7983">
        <w:rPr>
          <w:rFonts w:cs="Helvetica"/>
          <w:i/>
        </w:rPr>
        <w:t>feurs zuiniger te laten rijden.</w:t>
      </w:r>
    </w:p>
    <w:p w14:paraId="59711E61" w14:textId="77777777" w:rsidR="00CB1FD3" w:rsidRPr="00941649" w:rsidRDefault="00CB1FD3" w:rsidP="00CB1FD3">
      <w:pPr>
        <w:pBdr>
          <w:top w:val="single" w:sz="4" w:space="1" w:color="auto"/>
          <w:left w:val="single" w:sz="4" w:space="4" w:color="auto"/>
          <w:bottom w:val="single" w:sz="4" w:space="1" w:color="auto"/>
          <w:right w:val="single" w:sz="4" w:space="4" w:color="auto"/>
        </w:pBdr>
        <w:rPr>
          <w:b/>
          <w:i/>
        </w:rPr>
      </w:pPr>
    </w:p>
    <w:p w14:paraId="63A756A3" w14:textId="742CBDA4" w:rsidR="00CB1FD3" w:rsidRPr="00941649" w:rsidRDefault="00CB1FD3" w:rsidP="00CB1FD3">
      <w:pPr>
        <w:pBdr>
          <w:top w:val="single" w:sz="4" w:space="1" w:color="auto"/>
          <w:left w:val="single" w:sz="4" w:space="4" w:color="auto"/>
          <w:bottom w:val="single" w:sz="4" w:space="1" w:color="auto"/>
          <w:right w:val="single" w:sz="4" w:space="4" w:color="auto"/>
        </w:pBdr>
        <w:rPr>
          <w:b/>
          <w:i/>
        </w:rPr>
      </w:pPr>
      <w:r w:rsidRPr="008B7983">
        <w:rPr>
          <w:rFonts w:cs="Helvetica"/>
          <w:i/>
        </w:rPr>
        <w:t>Ideate (service design) ontwikkelde samen met CGI</w:t>
      </w:r>
      <w:r w:rsidR="007802E8" w:rsidRPr="008B7983">
        <w:rPr>
          <w:rFonts w:cs="Helvetica"/>
          <w:i/>
        </w:rPr>
        <w:t xml:space="preserve"> </w:t>
      </w:r>
      <w:r w:rsidRPr="008B7983">
        <w:rPr>
          <w:rFonts w:cs="Helvetica"/>
          <w:i/>
        </w:rPr>
        <w:t>(game design/ICT</w:t>
      </w:r>
      <w:r w:rsidR="003E1892">
        <w:rPr>
          <w:rFonts w:cs="Helvetica"/>
          <w:i/>
        </w:rPr>
        <w:t>-</w:t>
      </w:r>
      <w:r w:rsidRPr="008B7983">
        <w:rPr>
          <w:rFonts w:cs="Helvetica"/>
          <w:i/>
        </w:rPr>
        <w:t xml:space="preserve">ontwikkeling) die nieuwe dienst door eerst op zoek te gaan naar inzichten in de belevingswereld van chauffeurs, hun drijfveren en aspiraties. Op basis van deze inzichten ontwikkelde het team een </w:t>
      </w:r>
      <w:r w:rsidRPr="00D34BCE">
        <w:rPr>
          <w:rFonts w:cs="Helvetica"/>
        </w:rPr>
        <w:t>customer journey</w:t>
      </w:r>
      <w:r w:rsidRPr="008B7983">
        <w:rPr>
          <w:rFonts w:cs="Helvetica"/>
          <w:i/>
        </w:rPr>
        <w:t xml:space="preserve"> die op verschillende manieren chauffeurs motiveert om een half jaar lang bezig te blijven met zuinig rijden. Een game ondersteun</w:t>
      </w:r>
      <w:r w:rsidR="00D32AFE">
        <w:rPr>
          <w:rFonts w:cs="Helvetica"/>
          <w:i/>
        </w:rPr>
        <w:t>t</w:t>
      </w:r>
      <w:r w:rsidRPr="008B7983">
        <w:rPr>
          <w:rFonts w:cs="Helvetica"/>
          <w:i/>
        </w:rPr>
        <w:t xml:space="preserve"> chauffeurs daar</w:t>
      </w:r>
      <w:r w:rsidR="00D32AFE">
        <w:rPr>
          <w:rFonts w:cs="Helvetica"/>
          <w:i/>
        </w:rPr>
        <w:t>bij</w:t>
      </w:r>
      <w:r w:rsidRPr="008B7983">
        <w:rPr>
          <w:rFonts w:cs="Helvetica"/>
          <w:i/>
        </w:rPr>
        <w:t>. In de game kunnen de chauffeurs steeds nieuwe uitdagingen aan</w:t>
      </w:r>
      <w:r w:rsidR="00D32AFE">
        <w:rPr>
          <w:rFonts w:cs="Helvetica"/>
          <w:i/>
        </w:rPr>
        <w:t>gaan</w:t>
      </w:r>
      <w:r w:rsidRPr="008B7983">
        <w:rPr>
          <w:rFonts w:cs="Helvetica"/>
          <w:i/>
        </w:rPr>
        <w:t xml:space="preserve"> </w:t>
      </w:r>
      <w:r w:rsidR="00D32AFE">
        <w:rPr>
          <w:rFonts w:cs="Helvetica"/>
          <w:i/>
        </w:rPr>
        <w:t>met</w:t>
      </w:r>
      <w:r w:rsidRPr="008B7983">
        <w:rPr>
          <w:rFonts w:cs="Helvetica"/>
          <w:i/>
        </w:rPr>
        <w:t xml:space="preserve"> zes parameters die te maken hebben met brandstofverbruik. Zo kunnen ze bijvoorbeeld hun uitrolgedrag verbeteren of hun remgedrag optimaliseren. In dat half jaar wordt een nieuwe zuinige rijstijl een ingesleten gewoonte. </w:t>
      </w:r>
    </w:p>
    <w:p w14:paraId="25B39E88" w14:textId="77777777" w:rsidR="00CB1FD3" w:rsidRPr="00941649" w:rsidRDefault="00CB1FD3" w:rsidP="00CB1FD3">
      <w:pPr>
        <w:pBdr>
          <w:top w:val="single" w:sz="4" w:space="1" w:color="auto"/>
          <w:left w:val="single" w:sz="4" w:space="4" w:color="auto"/>
          <w:bottom w:val="single" w:sz="4" w:space="1" w:color="auto"/>
          <w:right w:val="single" w:sz="4" w:space="4" w:color="auto"/>
        </w:pBdr>
        <w:rPr>
          <w:b/>
          <w:i/>
        </w:rPr>
      </w:pPr>
    </w:p>
    <w:p w14:paraId="76D58FC9" w14:textId="73742E8B" w:rsidR="00A92755" w:rsidRPr="00941649" w:rsidRDefault="00CB1FD3" w:rsidP="00A92755">
      <w:pPr>
        <w:pBdr>
          <w:top w:val="single" w:sz="4" w:space="1" w:color="auto"/>
          <w:left w:val="single" w:sz="4" w:space="4" w:color="auto"/>
          <w:bottom w:val="single" w:sz="4" w:space="1" w:color="auto"/>
          <w:right w:val="single" w:sz="4" w:space="4" w:color="auto"/>
        </w:pBdr>
        <w:rPr>
          <w:b/>
          <w:i/>
        </w:rPr>
      </w:pPr>
      <w:r w:rsidRPr="008B7983">
        <w:rPr>
          <w:rFonts w:cs="Helvetica"/>
          <w:i/>
        </w:rPr>
        <w:t xml:space="preserve">Met Fleetconsultancy realiseren transportbedrijven een duurzame gedragsverandering bij chauffeurs en circa 7% brandstofbesparing. Zo is voor Scania een </w:t>
      </w:r>
      <w:r w:rsidR="00D32AFE">
        <w:rPr>
          <w:rFonts w:cs="Helvetica"/>
          <w:i/>
        </w:rPr>
        <w:t>i</w:t>
      </w:r>
      <w:r w:rsidRPr="008B7983">
        <w:rPr>
          <w:rFonts w:cs="Helvetica"/>
          <w:i/>
        </w:rPr>
        <w:t>nteressante nieuwe business ontstaan en kan Scania de relatie met haar klanten op een nieuwe manier inhoud geven. Fleetconsultancy is een voorbeeld van een succesvolle samenwerking tussen service designers en game designers.”</w:t>
      </w:r>
    </w:p>
    <w:p w14:paraId="79F9FDB0" w14:textId="77777777" w:rsidR="00A92755" w:rsidRDefault="00A92755" w:rsidP="000A1CCB"/>
    <w:p w14:paraId="56937F36" w14:textId="14061FD9" w:rsidR="0058698E" w:rsidRDefault="007B7B7C" w:rsidP="0058698E">
      <w:pPr>
        <w:pBdr>
          <w:top w:val="single" w:sz="4" w:space="1" w:color="auto"/>
          <w:left w:val="single" w:sz="4" w:space="4" w:color="auto"/>
          <w:bottom w:val="single" w:sz="4" w:space="1" w:color="auto"/>
          <w:right w:val="single" w:sz="4" w:space="4" w:color="auto"/>
        </w:pBdr>
      </w:pPr>
      <w:r>
        <w:t xml:space="preserve">INVOEGEN </w:t>
      </w:r>
      <w:r w:rsidR="0058698E">
        <w:t>FOTO</w:t>
      </w:r>
      <w:r>
        <w:t>’</w:t>
      </w:r>
      <w:r w:rsidR="007E35F9">
        <w:t>S</w:t>
      </w:r>
      <w:r>
        <w:t xml:space="preserve"> SCANIA</w:t>
      </w:r>
    </w:p>
    <w:p w14:paraId="3D9A6C23" w14:textId="77777777" w:rsidR="007B7B7C" w:rsidRDefault="007B7B7C" w:rsidP="0058698E">
      <w:pPr>
        <w:pBdr>
          <w:top w:val="single" w:sz="4" w:space="1" w:color="auto"/>
          <w:left w:val="single" w:sz="4" w:space="4" w:color="auto"/>
          <w:bottom w:val="single" w:sz="4" w:space="1" w:color="auto"/>
          <w:right w:val="single" w:sz="4" w:space="4" w:color="auto"/>
        </w:pBdr>
      </w:pPr>
    </w:p>
    <w:p w14:paraId="4A00808D" w14:textId="10508E52" w:rsidR="007B7B7C" w:rsidRDefault="007B7B7C" w:rsidP="0058698E">
      <w:pPr>
        <w:pBdr>
          <w:top w:val="single" w:sz="4" w:space="1" w:color="auto"/>
          <w:left w:val="single" w:sz="4" w:space="4" w:color="auto"/>
          <w:bottom w:val="single" w:sz="4" w:space="1" w:color="auto"/>
          <w:right w:val="single" w:sz="4" w:space="4" w:color="auto"/>
        </w:pBdr>
      </w:pPr>
      <w:r>
        <w:t>BIJSCHRIFT</w:t>
      </w:r>
    </w:p>
    <w:p w14:paraId="3075B71F" w14:textId="2B8AC19D" w:rsidR="0058698E" w:rsidRPr="00520D9E" w:rsidRDefault="0058698E" w:rsidP="0058698E">
      <w:pPr>
        <w:pBdr>
          <w:top w:val="single" w:sz="4" w:space="1" w:color="auto"/>
          <w:left w:val="single" w:sz="4" w:space="4" w:color="auto"/>
          <w:bottom w:val="single" w:sz="4" w:space="1" w:color="auto"/>
          <w:right w:val="single" w:sz="4" w:space="4" w:color="auto"/>
        </w:pBdr>
        <w:rPr>
          <w:b/>
        </w:rPr>
      </w:pPr>
      <w:r>
        <w:rPr>
          <w:b/>
        </w:rPr>
        <w:t>Scania</w:t>
      </w:r>
      <w:r w:rsidR="007E35F9">
        <w:rPr>
          <w:b/>
        </w:rPr>
        <w:t xml:space="preserve"> </w:t>
      </w:r>
      <w:r w:rsidR="00723E5F">
        <w:rPr>
          <w:b/>
        </w:rPr>
        <w:t>Fleetconsultancy</w:t>
      </w:r>
    </w:p>
    <w:p w14:paraId="0432A720" w14:textId="77777777" w:rsidR="0058698E" w:rsidRDefault="0058698E" w:rsidP="0058698E">
      <w:pPr>
        <w:pBdr>
          <w:top w:val="single" w:sz="4" w:space="1" w:color="auto"/>
          <w:left w:val="single" w:sz="4" w:space="4" w:color="auto"/>
          <w:bottom w:val="single" w:sz="4" w:space="1" w:color="auto"/>
          <w:right w:val="single" w:sz="4" w:space="4" w:color="auto"/>
        </w:pBdr>
      </w:pPr>
    </w:p>
    <w:p w14:paraId="60F732F4" w14:textId="7B956D27" w:rsidR="00E526D8" w:rsidRDefault="00E526D8" w:rsidP="0058698E">
      <w:pPr>
        <w:pBdr>
          <w:top w:val="single" w:sz="4" w:space="1" w:color="auto"/>
          <w:left w:val="single" w:sz="4" w:space="4" w:color="auto"/>
          <w:bottom w:val="single" w:sz="4" w:space="1" w:color="auto"/>
          <w:right w:val="single" w:sz="4" w:space="4" w:color="auto"/>
        </w:pBdr>
      </w:pPr>
      <w:r>
        <w:t xml:space="preserve">Scania truck en </w:t>
      </w:r>
      <w:r w:rsidR="005C4253">
        <w:t>feedback</w:t>
      </w:r>
      <w:r w:rsidR="002824CD">
        <w:t xml:space="preserve">systeem </w:t>
      </w:r>
      <w:r>
        <w:t xml:space="preserve">gericht op duurzamer rijgedrag van </w:t>
      </w:r>
      <w:r w:rsidR="00B1156C">
        <w:t>chauffeurs.</w:t>
      </w:r>
    </w:p>
    <w:p w14:paraId="066AA2CB" w14:textId="77777777" w:rsidR="00E526D8" w:rsidRPr="00BF3ED6" w:rsidRDefault="00E526D8" w:rsidP="0058698E">
      <w:pPr>
        <w:pBdr>
          <w:top w:val="single" w:sz="4" w:space="1" w:color="auto"/>
          <w:left w:val="single" w:sz="4" w:space="4" w:color="auto"/>
          <w:bottom w:val="single" w:sz="4" w:space="1" w:color="auto"/>
          <w:right w:val="single" w:sz="4" w:space="4" w:color="auto"/>
        </w:pBdr>
      </w:pPr>
    </w:p>
    <w:p w14:paraId="068649E5" w14:textId="169B6F3B" w:rsidR="00414F44" w:rsidRPr="0058698E" w:rsidRDefault="0058698E" w:rsidP="0058698E">
      <w:pPr>
        <w:pBdr>
          <w:top w:val="single" w:sz="4" w:space="1" w:color="auto"/>
          <w:left w:val="single" w:sz="4" w:space="4" w:color="auto"/>
          <w:bottom w:val="single" w:sz="4" w:space="1" w:color="auto"/>
          <w:right w:val="single" w:sz="4" w:space="4" w:color="auto"/>
        </w:pBdr>
        <w:rPr>
          <w:b/>
        </w:rPr>
      </w:pPr>
      <w:r>
        <w:t>Met dank aan Scania</w:t>
      </w:r>
      <w:r w:rsidR="007E35F9">
        <w:t>, Ideate en CGI</w:t>
      </w:r>
    </w:p>
    <w:p w14:paraId="3FBD978B" w14:textId="77777777" w:rsidR="0058698E" w:rsidRDefault="0058698E" w:rsidP="000A1CCB"/>
    <w:p w14:paraId="68CD7A88" w14:textId="77777777" w:rsidR="00087673" w:rsidRPr="00087673" w:rsidRDefault="00087673" w:rsidP="000A1CCB">
      <w:pPr>
        <w:rPr>
          <w:b/>
        </w:rPr>
      </w:pPr>
      <w:r>
        <w:rPr>
          <w:b/>
        </w:rPr>
        <w:t>Overgang naar de topsector</w:t>
      </w:r>
    </w:p>
    <w:p w14:paraId="67DE5538" w14:textId="70EEC63E" w:rsidR="00C76AE2" w:rsidRDefault="006B11E3" w:rsidP="000A1CCB">
      <w:r>
        <w:t>In 2011 en 2012 heeft IIP/Create een bijdrage geleverd aan het vorm</w:t>
      </w:r>
      <w:r w:rsidR="00D32AFE">
        <w:t xml:space="preserve"> </w:t>
      </w:r>
      <w:r>
        <w:t xml:space="preserve">krijgen van de topsector </w:t>
      </w:r>
      <w:r w:rsidR="00854DE7">
        <w:t>C</w:t>
      </w:r>
      <w:r>
        <w:t xml:space="preserve">reatieve </w:t>
      </w:r>
      <w:r w:rsidR="00854DE7">
        <w:t>I</w:t>
      </w:r>
      <w:r>
        <w:t xml:space="preserve">ndustrie en in het bijzonder het TKI CLICKNL. </w:t>
      </w:r>
      <w:r w:rsidR="00C3013D">
        <w:t xml:space="preserve">Met het ontstaan hiervan </w:t>
      </w:r>
      <w:r w:rsidR="00AC202C">
        <w:t>werd</w:t>
      </w:r>
      <w:r w:rsidR="00C3013D">
        <w:t xml:space="preserve"> het bestaansrecht van de IIP/Create </w:t>
      </w:r>
      <w:r w:rsidR="0023312D">
        <w:t>tanend</w:t>
      </w:r>
      <w:r w:rsidR="00CC59A6">
        <w:t xml:space="preserve"> en zijn de activiteiten gestaakt</w:t>
      </w:r>
      <w:r w:rsidR="00D07149">
        <w:t>.</w:t>
      </w:r>
      <w:r w:rsidR="00067984">
        <w:t xml:space="preserve"> </w:t>
      </w:r>
      <w:r w:rsidR="00DE734D">
        <w:t xml:space="preserve">In de iteratieve ontwerpspirit van de </w:t>
      </w:r>
      <w:r w:rsidR="00D32AFE">
        <w:t>c</w:t>
      </w:r>
      <w:r w:rsidR="00DE734D">
        <w:t xml:space="preserve">reatieve </w:t>
      </w:r>
      <w:r w:rsidR="00D32AFE">
        <w:t>i</w:t>
      </w:r>
      <w:r w:rsidR="00DE734D">
        <w:t xml:space="preserve">ndustrie heeft IIP/Create zichzelf opgeheven om ruimte te maken voor nieuwe samenwerkingen die een verder </w:t>
      </w:r>
      <w:r w:rsidR="00DE734D">
        <w:lastRenderedPageBreak/>
        <w:t>groeiende basis konden dienen. Het heeft wat uitleg gevraagd om een su</w:t>
      </w:r>
      <w:r w:rsidR="00A52C6D">
        <w:t>c</w:t>
      </w:r>
      <w:r w:rsidR="00DE734D">
        <w:t xml:space="preserve">cesvol initiatief op zijn hoogtepunt te laten stoppen, maar </w:t>
      </w:r>
      <w:r w:rsidR="00890388">
        <w:t>de vergelijking</w:t>
      </w:r>
      <w:r w:rsidR="00DE734D">
        <w:t xml:space="preserve"> met een raket die tijdens de lancering zijn draagraketten op het hoogtepunt ook afstoot</w:t>
      </w:r>
      <w:r w:rsidR="00A52C6D">
        <w:t xml:space="preserve"> </w:t>
      </w:r>
      <w:r w:rsidR="00890388">
        <w:t>werkte goed.</w:t>
      </w:r>
    </w:p>
    <w:p w14:paraId="5014D9E5" w14:textId="77777777" w:rsidR="00DE734D" w:rsidRDefault="00DE734D" w:rsidP="000A1CCB"/>
    <w:p w14:paraId="57783AFB" w14:textId="77777777" w:rsidR="00BC29D6" w:rsidRPr="001E1BEC" w:rsidRDefault="00BC29D6" w:rsidP="00BC29D6">
      <w:pPr>
        <w:rPr>
          <w:b/>
        </w:rPr>
      </w:pPr>
      <w:r>
        <w:rPr>
          <w:b/>
        </w:rPr>
        <w:t>FES GATE</w:t>
      </w:r>
    </w:p>
    <w:p w14:paraId="3A7B8FC4" w14:textId="23A08A3A" w:rsidR="00BC29D6" w:rsidRDefault="00BC29D6" w:rsidP="000A1CCB">
      <w:r>
        <w:t>Het FES</w:t>
      </w:r>
      <w:r w:rsidR="004C1FE8">
        <w:t>-</w:t>
      </w:r>
      <w:r>
        <w:t>programma Game Research</w:t>
      </w:r>
      <w:r w:rsidR="000C5F82">
        <w:t xml:space="preserve"> for Training and Entertainment</w:t>
      </w:r>
      <w:r w:rsidR="00ED72F1">
        <w:t xml:space="preserve"> (GATE)</w:t>
      </w:r>
      <w:r w:rsidR="000C5F82">
        <w:t xml:space="preserve"> liep van </w:t>
      </w:r>
      <w:r>
        <w:t>2007</w:t>
      </w:r>
      <w:r w:rsidR="000C5F82">
        <w:t xml:space="preserve"> tot en met 2012</w:t>
      </w:r>
      <w:r w:rsidR="00442445">
        <w:t>, met Mark Overmars als belangrijke initiator</w:t>
      </w:r>
      <w:r w:rsidR="004C1FE8">
        <w:t>.</w:t>
      </w:r>
      <w:r w:rsidR="00483BA7">
        <w:t xml:space="preserve"> </w:t>
      </w:r>
      <w:r w:rsidR="00442445">
        <w:t xml:space="preserve">Het FES-programma GATE </w:t>
      </w:r>
      <w:r w:rsidR="004C1FE8">
        <w:t>had</w:t>
      </w:r>
      <w:r w:rsidR="00483BA7">
        <w:t xml:space="preserve"> een budget van 19 miljoen</w:t>
      </w:r>
      <w:r w:rsidR="002C38FC">
        <w:t xml:space="preserve"> </w:t>
      </w:r>
      <w:r w:rsidR="004C1FE8">
        <w:t xml:space="preserve">euro </w:t>
      </w:r>
      <w:r w:rsidR="002C38FC">
        <w:t>en</w:t>
      </w:r>
      <w:r w:rsidR="00483BA7">
        <w:t xml:space="preserve"> als doel baanbrekend onderzoek te verrichten, innovatieve pilotprojecten mogelijk te maken en kennistransfer naar de industrie te realiseren</w:t>
      </w:r>
      <w:r>
        <w:t>.</w:t>
      </w:r>
      <w:r w:rsidR="00483BA7">
        <w:t xml:space="preserve"> </w:t>
      </w:r>
      <w:r w:rsidR="00E65FFD">
        <w:t xml:space="preserve">Dit was </w:t>
      </w:r>
      <w:r w:rsidR="00206A19">
        <w:t>na NWO</w:t>
      </w:r>
      <w:r w:rsidR="00E81EEE">
        <w:t xml:space="preserve"> </w:t>
      </w:r>
      <w:r w:rsidR="00206A19">
        <w:t xml:space="preserve">CATCH </w:t>
      </w:r>
      <w:r w:rsidR="00E65FFD">
        <w:t>h</w:t>
      </w:r>
      <w:r w:rsidR="00E16B9B">
        <w:t xml:space="preserve">et </w:t>
      </w:r>
      <w:r w:rsidR="00206A19">
        <w:t xml:space="preserve">tweede </w:t>
      </w:r>
      <w:r w:rsidR="00E16B9B">
        <w:t xml:space="preserve">substantiële </w:t>
      </w:r>
      <w:r w:rsidR="00206A19">
        <w:t>onderzoeks</w:t>
      </w:r>
      <w:r w:rsidR="00E16B9B">
        <w:t xml:space="preserve">programma voor een </w:t>
      </w:r>
      <w:r w:rsidR="00DA5151">
        <w:t xml:space="preserve">belangrijk </w:t>
      </w:r>
      <w:r w:rsidR="00E16B9B">
        <w:t>onderdeel van de creatieve industrie</w:t>
      </w:r>
      <w:r w:rsidR="00DA5151">
        <w:t xml:space="preserve"> </w:t>
      </w:r>
      <w:r w:rsidR="002C38FC">
        <w:t xml:space="preserve">dat </w:t>
      </w:r>
      <w:r w:rsidR="00DA5151">
        <w:t xml:space="preserve">directe impact in haar toepassingen </w:t>
      </w:r>
      <w:r w:rsidR="002C38FC">
        <w:t xml:space="preserve">meebracht </w:t>
      </w:r>
      <w:r w:rsidR="00DA5151">
        <w:t>voor andere sectoren</w:t>
      </w:r>
      <w:r w:rsidR="004C1FE8">
        <w:t>,</w:t>
      </w:r>
      <w:r w:rsidR="00DA5151">
        <w:t xml:space="preserve"> zoals de zorgsector</w:t>
      </w:r>
      <w:r w:rsidR="00E16B9B">
        <w:t>.</w:t>
      </w:r>
    </w:p>
    <w:p w14:paraId="31473137" w14:textId="77777777" w:rsidR="000C5F82" w:rsidRDefault="000C5F82" w:rsidP="000A1CCB"/>
    <w:p w14:paraId="1337CABF" w14:textId="77777777" w:rsidR="00FE4C91" w:rsidRDefault="00461B02" w:rsidP="00461B02">
      <w:pPr>
        <w:pBdr>
          <w:top w:val="single" w:sz="4" w:space="1" w:color="auto"/>
          <w:left w:val="single" w:sz="4" w:space="4" w:color="auto"/>
          <w:bottom w:val="single" w:sz="4" w:space="1" w:color="auto"/>
          <w:right w:val="single" w:sz="4" w:space="4" w:color="auto"/>
        </w:pBdr>
        <w:rPr>
          <w:b/>
        </w:rPr>
      </w:pPr>
      <w:r>
        <w:rPr>
          <w:b/>
        </w:rPr>
        <w:t>GATE</w:t>
      </w:r>
    </w:p>
    <w:p w14:paraId="3BD9171B" w14:textId="003D7633" w:rsidR="00C779E1" w:rsidRDefault="00FE4C91" w:rsidP="00C779E1">
      <w:pPr>
        <w:pBdr>
          <w:top w:val="single" w:sz="4" w:space="1" w:color="auto"/>
          <w:left w:val="single" w:sz="4" w:space="4" w:color="auto"/>
          <w:bottom w:val="single" w:sz="4" w:space="1" w:color="auto"/>
          <w:right w:val="single" w:sz="4" w:space="4" w:color="auto"/>
        </w:pBdr>
      </w:pPr>
      <w:r>
        <w:t>Bijdrage</w:t>
      </w:r>
      <w:r w:rsidR="00833409">
        <w:t xml:space="preserve"> van</w:t>
      </w:r>
      <w:r>
        <w:t xml:space="preserve"> </w:t>
      </w:r>
      <w:r w:rsidR="00E5128B">
        <w:t>Remco Veltkamp</w:t>
      </w:r>
      <w:r w:rsidR="0049723B">
        <w:t xml:space="preserve">, </w:t>
      </w:r>
      <w:r w:rsidR="00E5128B">
        <w:t>hoogleraar U</w:t>
      </w:r>
      <w:r w:rsidR="008179F2">
        <w:t xml:space="preserve">niversiteit </w:t>
      </w:r>
      <w:r w:rsidR="00E5128B">
        <w:t>U</w:t>
      </w:r>
      <w:r w:rsidR="008179F2">
        <w:t>trecht</w:t>
      </w:r>
      <w:r w:rsidR="00E5128B">
        <w:t>, voormalig directeur GATE</w:t>
      </w:r>
      <w:r w:rsidR="00F67748">
        <w:t>, 25 mei 2014</w:t>
      </w:r>
    </w:p>
    <w:p w14:paraId="607DFD69" w14:textId="77777777" w:rsidR="00C779E1" w:rsidRDefault="00C779E1" w:rsidP="00C779E1">
      <w:pPr>
        <w:pBdr>
          <w:top w:val="single" w:sz="4" w:space="1" w:color="auto"/>
          <w:left w:val="single" w:sz="4" w:space="4" w:color="auto"/>
          <w:bottom w:val="single" w:sz="4" w:space="1" w:color="auto"/>
          <w:right w:val="single" w:sz="4" w:space="4" w:color="auto"/>
        </w:pBdr>
      </w:pPr>
    </w:p>
    <w:p w14:paraId="419FFF15" w14:textId="2C156B34" w:rsidR="00C779E1" w:rsidRPr="00D52C78" w:rsidRDefault="00C779E1" w:rsidP="00C779E1">
      <w:pPr>
        <w:pBdr>
          <w:top w:val="single" w:sz="4" w:space="1" w:color="auto"/>
          <w:left w:val="single" w:sz="4" w:space="4" w:color="auto"/>
          <w:bottom w:val="single" w:sz="4" w:space="1" w:color="auto"/>
          <w:right w:val="single" w:sz="4" w:space="4" w:color="auto"/>
        </w:pBdr>
        <w:rPr>
          <w:i/>
        </w:rPr>
      </w:pPr>
      <w:r w:rsidRPr="00D52C78">
        <w:rPr>
          <w:i/>
        </w:rPr>
        <w:t>“Het GATE</w:t>
      </w:r>
      <w:r w:rsidR="004C1FE8">
        <w:rPr>
          <w:i/>
        </w:rPr>
        <w:t>-</w:t>
      </w:r>
      <w:r w:rsidRPr="00D52C78">
        <w:rPr>
          <w:i/>
        </w:rPr>
        <w:t>project is ontstaan vanuit het Center for Advanced Gaming and Simulation, opgezet door de Universiteit Utrecht, de Hogeschool voor de Kunsten Utrecht en TNO. Op uitnodiging van destijds het regieorgaan ICTRegie is een aanvraag gedaan bij het FES</w:t>
      </w:r>
      <w:r w:rsidR="004C1FE8">
        <w:rPr>
          <w:i/>
        </w:rPr>
        <w:t>-</w:t>
      </w:r>
      <w:r w:rsidRPr="00D52C78">
        <w:rPr>
          <w:i/>
        </w:rPr>
        <w:t xml:space="preserve"> fonds. Het project liep van eind 2007 </w:t>
      </w:r>
      <w:r w:rsidR="004C1FE8">
        <w:rPr>
          <w:i/>
        </w:rPr>
        <w:t>tot en met begin</w:t>
      </w:r>
      <w:r w:rsidRPr="00D52C78">
        <w:rPr>
          <w:i/>
        </w:rPr>
        <w:t xml:space="preserve"> 2012. </w:t>
      </w:r>
    </w:p>
    <w:p w14:paraId="36E144CF" w14:textId="77777777" w:rsidR="00C779E1" w:rsidRPr="00D52C78" w:rsidRDefault="00C779E1" w:rsidP="00C779E1">
      <w:pPr>
        <w:pBdr>
          <w:top w:val="single" w:sz="4" w:space="1" w:color="auto"/>
          <w:left w:val="single" w:sz="4" w:space="4" w:color="auto"/>
          <w:bottom w:val="single" w:sz="4" w:space="1" w:color="auto"/>
          <w:right w:val="single" w:sz="4" w:space="4" w:color="auto"/>
        </w:pBdr>
        <w:rPr>
          <w:i/>
        </w:rPr>
      </w:pPr>
    </w:p>
    <w:p w14:paraId="1EDD1BCC" w14:textId="23887784" w:rsidR="00C779E1" w:rsidRPr="00D52C78" w:rsidRDefault="00C779E1" w:rsidP="00C779E1">
      <w:pPr>
        <w:pBdr>
          <w:top w:val="single" w:sz="4" w:space="1" w:color="auto"/>
          <w:left w:val="single" w:sz="4" w:space="4" w:color="auto"/>
          <w:bottom w:val="single" w:sz="4" w:space="1" w:color="auto"/>
          <w:right w:val="single" w:sz="4" w:space="4" w:color="auto"/>
        </w:pBdr>
        <w:rPr>
          <w:i/>
        </w:rPr>
      </w:pPr>
      <w:r w:rsidRPr="00D52C78">
        <w:rPr>
          <w:i/>
        </w:rPr>
        <w:t xml:space="preserve">GATE was eigenlijk een programma met verschillende soorten projecten. Het doel van GATE was het zichtbaar maken van de potentie van gaming en het ontwikkelen van nieuwe kennis en technieken voor wetenschap en zowel de entertainmentindustrie als de serious gamingindustrie. Daartoe werden drie soorten projecten opgezet. De pilotprojecten gebruikten bestaande methoden en technieken en creëerden voorbeelden van games in verschillende toepassingsdomeinen: defensie </w:t>
      </w:r>
      <w:r w:rsidR="00E909C6">
        <w:rPr>
          <w:i/>
        </w:rPr>
        <w:t>&amp;</w:t>
      </w:r>
      <w:r w:rsidRPr="00D52C78">
        <w:rPr>
          <w:i/>
        </w:rPr>
        <w:t xml:space="preserve"> veiligheid, educatie </w:t>
      </w:r>
      <w:r w:rsidR="00E909C6">
        <w:rPr>
          <w:i/>
        </w:rPr>
        <w:t>&amp;</w:t>
      </w:r>
      <w:r w:rsidRPr="00D52C78">
        <w:rPr>
          <w:i/>
        </w:rPr>
        <w:t xml:space="preserve"> leren en gezondheid</w:t>
      </w:r>
      <w:r w:rsidR="00E909C6">
        <w:rPr>
          <w:i/>
        </w:rPr>
        <w:t xml:space="preserve"> &amp;</w:t>
      </w:r>
      <w:r w:rsidRPr="00D52C78">
        <w:rPr>
          <w:i/>
        </w:rPr>
        <w:t xml:space="preserve"> zorg. De pilotprojecten hebben in grote mate bijgedragen aan de vergroting van de impact van gaming. Zo werd de </w:t>
      </w:r>
      <w:r w:rsidR="00351F11">
        <w:rPr>
          <w:i/>
        </w:rPr>
        <w:t>‘</w:t>
      </w:r>
      <w:r w:rsidRPr="00D52C78">
        <w:rPr>
          <w:i/>
        </w:rPr>
        <w:t>burgemeestersgame</w:t>
      </w:r>
      <w:r w:rsidR="00351F11">
        <w:rPr>
          <w:i/>
        </w:rPr>
        <w:t>’</w:t>
      </w:r>
      <w:r w:rsidRPr="00D52C78">
        <w:rPr>
          <w:i/>
        </w:rPr>
        <w:t>, een game voor dilemmatraining, heel gewild bij burgemeesters en overheidsinstanties.</w:t>
      </w:r>
    </w:p>
    <w:p w14:paraId="08C15532" w14:textId="77777777" w:rsidR="00C779E1" w:rsidRPr="00D52C78" w:rsidRDefault="00C779E1" w:rsidP="00C779E1">
      <w:pPr>
        <w:pBdr>
          <w:top w:val="single" w:sz="4" w:space="1" w:color="auto"/>
          <w:left w:val="single" w:sz="4" w:space="4" w:color="auto"/>
          <w:bottom w:val="single" w:sz="4" w:space="1" w:color="auto"/>
          <w:right w:val="single" w:sz="4" w:space="4" w:color="auto"/>
        </w:pBdr>
        <w:rPr>
          <w:i/>
        </w:rPr>
      </w:pPr>
    </w:p>
    <w:p w14:paraId="3CFE9689" w14:textId="37ED02F8" w:rsidR="00C779E1" w:rsidRPr="00D52C78" w:rsidRDefault="00C779E1" w:rsidP="00C779E1">
      <w:pPr>
        <w:pBdr>
          <w:top w:val="single" w:sz="4" w:space="1" w:color="auto"/>
          <w:left w:val="single" w:sz="4" w:space="4" w:color="auto"/>
          <w:bottom w:val="single" w:sz="4" w:space="1" w:color="auto"/>
          <w:right w:val="single" w:sz="4" w:space="4" w:color="auto"/>
        </w:pBdr>
        <w:rPr>
          <w:i/>
        </w:rPr>
      </w:pPr>
      <w:r w:rsidRPr="00D52C78">
        <w:rPr>
          <w:i/>
        </w:rPr>
        <w:t xml:space="preserve">Tegelijkertijd gingen </w:t>
      </w:r>
      <w:r w:rsidR="00351F11">
        <w:rPr>
          <w:i/>
        </w:rPr>
        <w:t>dertien</w:t>
      </w:r>
      <w:r w:rsidRPr="00D52C78">
        <w:rPr>
          <w:i/>
        </w:rPr>
        <w:t xml:space="preserve"> onderzoeksprojecten van start binnen </w:t>
      </w:r>
      <w:r w:rsidR="00351F11">
        <w:rPr>
          <w:i/>
        </w:rPr>
        <w:t>vier</w:t>
      </w:r>
      <w:r w:rsidR="00E909C6">
        <w:rPr>
          <w:i/>
        </w:rPr>
        <w:t xml:space="preserve"> </w:t>
      </w:r>
      <w:r w:rsidRPr="00D52C78">
        <w:rPr>
          <w:i/>
        </w:rPr>
        <w:t xml:space="preserve">thema’s: het modelleren van virtuele werelden, virtuele karakters, interactie met de (virtuele) wereld en leren met gesimuleerde werelden. In totaal zijn er </w:t>
      </w:r>
      <w:r w:rsidR="00351F11">
        <w:rPr>
          <w:i/>
        </w:rPr>
        <w:t>zeventien</w:t>
      </w:r>
      <w:r w:rsidRPr="00D52C78">
        <w:rPr>
          <w:i/>
        </w:rPr>
        <w:t xml:space="preserve"> promoties geweest en </w:t>
      </w:r>
      <w:r w:rsidR="00E909C6">
        <w:rPr>
          <w:i/>
        </w:rPr>
        <w:t xml:space="preserve">zijn </w:t>
      </w:r>
      <w:r w:rsidRPr="00D52C78">
        <w:rPr>
          <w:i/>
        </w:rPr>
        <w:t xml:space="preserve">honderden artikelen gepubliceerd, wat aangeeft dat dit wetenschapsgebied een geweldige stimulans heeft gekregen. </w:t>
      </w:r>
    </w:p>
    <w:p w14:paraId="2EF88213" w14:textId="77777777" w:rsidR="00C779E1" w:rsidRPr="00D52C78" w:rsidRDefault="00C779E1" w:rsidP="00C779E1">
      <w:pPr>
        <w:pBdr>
          <w:top w:val="single" w:sz="4" w:space="1" w:color="auto"/>
          <w:left w:val="single" w:sz="4" w:space="4" w:color="auto"/>
          <w:bottom w:val="single" w:sz="4" w:space="1" w:color="auto"/>
          <w:right w:val="single" w:sz="4" w:space="4" w:color="auto"/>
        </w:pBdr>
        <w:rPr>
          <w:i/>
        </w:rPr>
      </w:pPr>
    </w:p>
    <w:p w14:paraId="1B4727DD" w14:textId="492AB955" w:rsidR="00C779E1" w:rsidRPr="00D52C78" w:rsidRDefault="00C779E1" w:rsidP="00C779E1">
      <w:pPr>
        <w:pBdr>
          <w:top w:val="single" w:sz="4" w:space="1" w:color="auto"/>
          <w:left w:val="single" w:sz="4" w:space="4" w:color="auto"/>
          <w:bottom w:val="single" w:sz="4" w:space="1" w:color="auto"/>
          <w:right w:val="single" w:sz="4" w:space="4" w:color="auto"/>
        </w:pBdr>
        <w:rPr>
          <w:i/>
        </w:rPr>
      </w:pPr>
      <w:r w:rsidRPr="00D52C78">
        <w:rPr>
          <w:i/>
        </w:rPr>
        <w:t xml:space="preserve">Nadat de onderzoeksprojecten zo’n twee jaar liepen is er bij elk van hen een kennistransferproject gestart. Samen met een bedrijf werd er gewerkt aan de valorisatie van de onderzoeksresultaten. In die projecten werden de uitkomsten van onderzoek gebruikt voor het opstarten van nieuwe diensten en producten, waardoor er directe innovatie plaatsvond. Het tijdelijk plaatsen van een bedrijfsmedewerker bij een kennisinstelling, of het na afloop overnemen van een onderzoeker door het bedrijf, </w:t>
      </w:r>
      <w:r w:rsidRPr="00D34BCE">
        <w:t>embodied transfer</w:t>
      </w:r>
      <w:r w:rsidRPr="00D52C78">
        <w:rPr>
          <w:i/>
        </w:rPr>
        <w:t>, bleken effectieve manieren van kennisoverdracht. De bedrijven verklaren zelf</w:t>
      </w:r>
      <w:r w:rsidR="00190750">
        <w:rPr>
          <w:i/>
        </w:rPr>
        <w:t>,</w:t>
      </w:r>
      <w:r w:rsidRPr="00D52C78">
        <w:rPr>
          <w:i/>
        </w:rPr>
        <w:t xml:space="preserve"> dat zonder deze projecten een aantal innovaties niet zou hebben plaatsgevonden. Door de korte ontwikkelcycli bij entertainmentbedrijven vonden de </w:t>
      </w:r>
      <w:r w:rsidRPr="00D52C78">
        <w:rPr>
          <w:i/>
        </w:rPr>
        <w:lastRenderedPageBreak/>
        <w:t xml:space="preserve">kennistransferprojecten uiteindelijk vooral </w:t>
      </w:r>
      <w:r w:rsidR="00E909C6" w:rsidRPr="00D52C78">
        <w:rPr>
          <w:i/>
        </w:rPr>
        <w:t xml:space="preserve">plaats </w:t>
      </w:r>
      <w:r w:rsidR="00E909C6">
        <w:rPr>
          <w:i/>
        </w:rPr>
        <w:t>bij</w:t>
      </w:r>
      <w:r w:rsidRPr="00D52C78">
        <w:rPr>
          <w:i/>
        </w:rPr>
        <w:t xml:space="preserve"> bedrijven in de serious gaming</w:t>
      </w:r>
      <w:r w:rsidR="00E909C6">
        <w:rPr>
          <w:i/>
        </w:rPr>
        <w:t>industrie</w:t>
      </w:r>
      <w:r w:rsidRPr="00D52C78">
        <w:rPr>
          <w:i/>
        </w:rPr>
        <w:t xml:space="preserve"> en </w:t>
      </w:r>
      <w:r w:rsidRPr="00D34BCE">
        <w:t>enabling technology</w:t>
      </w:r>
      <w:r w:rsidRPr="00D52C78">
        <w:rPr>
          <w:i/>
        </w:rPr>
        <w:t>.</w:t>
      </w:r>
    </w:p>
    <w:p w14:paraId="533B797C" w14:textId="77777777" w:rsidR="00C779E1" w:rsidRPr="00D52C78" w:rsidRDefault="00C779E1" w:rsidP="00C779E1">
      <w:pPr>
        <w:pBdr>
          <w:top w:val="single" w:sz="4" w:space="1" w:color="auto"/>
          <w:left w:val="single" w:sz="4" w:space="4" w:color="auto"/>
          <w:bottom w:val="single" w:sz="4" w:space="1" w:color="auto"/>
          <w:right w:val="single" w:sz="4" w:space="4" w:color="auto"/>
        </w:pBdr>
        <w:rPr>
          <w:i/>
        </w:rPr>
      </w:pPr>
    </w:p>
    <w:p w14:paraId="3E050C25" w14:textId="3E75740F" w:rsidR="00AF6BD6" w:rsidRPr="00D52C78" w:rsidRDefault="00C779E1" w:rsidP="00461B02">
      <w:pPr>
        <w:pBdr>
          <w:top w:val="single" w:sz="4" w:space="1" w:color="auto"/>
          <w:left w:val="single" w:sz="4" w:space="4" w:color="auto"/>
          <w:bottom w:val="single" w:sz="4" w:space="1" w:color="auto"/>
          <w:right w:val="single" w:sz="4" w:space="4" w:color="auto"/>
        </w:pBdr>
        <w:rPr>
          <w:i/>
        </w:rPr>
      </w:pPr>
      <w:r w:rsidRPr="00D52C78">
        <w:rPr>
          <w:i/>
        </w:rPr>
        <w:t>GATE heeft eraan bijgedragen dat Nederland internationaal wordt gezien als vooroplopend in (serious) gaming. Het succes van GATE heeft ertoe geleid dat na het afschaffen van het FES</w:t>
      </w:r>
      <w:r w:rsidR="00E909C6">
        <w:rPr>
          <w:i/>
        </w:rPr>
        <w:t>-</w:t>
      </w:r>
      <w:r w:rsidRPr="00D52C78">
        <w:rPr>
          <w:i/>
        </w:rPr>
        <w:t>fonds en de invoering van de topsectoren, het innovatienetw</w:t>
      </w:r>
      <w:r w:rsidR="00E909C6">
        <w:rPr>
          <w:i/>
        </w:rPr>
        <w:t>e</w:t>
      </w:r>
      <w:r w:rsidRPr="00D52C78">
        <w:rPr>
          <w:i/>
        </w:rPr>
        <w:t xml:space="preserve">rk </w:t>
      </w:r>
      <w:r w:rsidR="00E909C6">
        <w:rPr>
          <w:i/>
        </w:rPr>
        <w:t>G</w:t>
      </w:r>
      <w:r w:rsidRPr="00D52C78">
        <w:rPr>
          <w:i/>
        </w:rPr>
        <w:t xml:space="preserve">aming een plaats </w:t>
      </w:r>
      <w:r w:rsidR="00E909C6">
        <w:rPr>
          <w:i/>
        </w:rPr>
        <w:t xml:space="preserve">heeft </w:t>
      </w:r>
      <w:r w:rsidRPr="00D52C78">
        <w:rPr>
          <w:i/>
        </w:rPr>
        <w:t xml:space="preserve">gevonden in de topsector Creatieve Industrie. Gaming in Nederland is op weg een nationaal icoon te </w:t>
      </w:r>
      <w:r w:rsidR="00E909C6">
        <w:rPr>
          <w:i/>
        </w:rPr>
        <w:t>worden</w:t>
      </w:r>
      <w:r w:rsidRPr="00D52C78">
        <w:rPr>
          <w:i/>
        </w:rPr>
        <w:t>.”</w:t>
      </w:r>
      <w:r w:rsidR="004C1FE8">
        <w:rPr>
          <w:i/>
        </w:rPr>
        <w:t xml:space="preserve"> (meer info op </w:t>
      </w:r>
      <w:r w:rsidR="004C1FE8" w:rsidRPr="00D52C78">
        <w:rPr>
          <w:i/>
        </w:rPr>
        <w:t>http://gate.gameresearch.nl)</w:t>
      </w:r>
    </w:p>
    <w:p w14:paraId="62AFB969" w14:textId="77777777" w:rsidR="00AF6BD6" w:rsidRDefault="00AF6BD6" w:rsidP="000A1CCB"/>
    <w:p w14:paraId="4F44F2BD" w14:textId="65804A56" w:rsidR="005C4253" w:rsidRDefault="007B7B7C" w:rsidP="005C4253">
      <w:pPr>
        <w:pBdr>
          <w:top w:val="single" w:sz="4" w:space="1" w:color="auto"/>
          <w:left w:val="single" w:sz="4" w:space="4" w:color="auto"/>
          <w:bottom w:val="single" w:sz="4" w:space="1" w:color="auto"/>
          <w:right w:val="single" w:sz="4" w:space="4" w:color="auto"/>
        </w:pBdr>
      </w:pPr>
      <w:r>
        <w:t xml:space="preserve">INVOEGEN </w:t>
      </w:r>
      <w:r w:rsidR="005C4253">
        <w:t>FOTO</w:t>
      </w:r>
      <w:r>
        <w:t xml:space="preserve"> TNO</w:t>
      </w:r>
    </w:p>
    <w:p w14:paraId="05B0A72D" w14:textId="77777777" w:rsidR="007B7B7C" w:rsidRDefault="007B7B7C" w:rsidP="005C4253">
      <w:pPr>
        <w:pBdr>
          <w:top w:val="single" w:sz="4" w:space="1" w:color="auto"/>
          <w:left w:val="single" w:sz="4" w:space="4" w:color="auto"/>
          <w:bottom w:val="single" w:sz="4" w:space="1" w:color="auto"/>
          <w:right w:val="single" w:sz="4" w:space="4" w:color="auto"/>
        </w:pBdr>
      </w:pPr>
    </w:p>
    <w:p w14:paraId="650A2C55" w14:textId="5253A18E" w:rsidR="007B7B7C" w:rsidRDefault="007B7B7C" w:rsidP="005C4253">
      <w:pPr>
        <w:pBdr>
          <w:top w:val="single" w:sz="4" w:space="1" w:color="auto"/>
          <w:left w:val="single" w:sz="4" w:space="4" w:color="auto"/>
          <w:bottom w:val="single" w:sz="4" w:space="1" w:color="auto"/>
          <w:right w:val="single" w:sz="4" w:space="4" w:color="auto"/>
        </w:pBdr>
      </w:pPr>
      <w:r>
        <w:t>BIJSCHRIFT</w:t>
      </w:r>
    </w:p>
    <w:p w14:paraId="2321147A" w14:textId="62DD0658" w:rsidR="005C4253" w:rsidRPr="00354856" w:rsidRDefault="00354856" w:rsidP="005C4253">
      <w:pPr>
        <w:pBdr>
          <w:top w:val="single" w:sz="4" w:space="1" w:color="auto"/>
          <w:left w:val="single" w:sz="4" w:space="4" w:color="auto"/>
          <w:bottom w:val="single" w:sz="4" w:space="1" w:color="auto"/>
          <w:right w:val="single" w:sz="4" w:space="4" w:color="auto"/>
        </w:pBdr>
        <w:rPr>
          <w:b/>
        </w:rPr>
      </w:pPr>
      <w:r>
        <w:rPr>
          <w:b/>
        </w:rPr>
        <w:t>Vliegsimulator</w:t>
      </w:r>
    </w:p>
    <w:p w14:paraId="5A69035D" w14:textId="77777777" w:rsidR="00354856" w:rsidRPr="00BF3ED6" w:rsidRDefault="00354856" w:rsidP="005C4253">
      <w:pPr>
        <w:pBdr>
          <w:top w:val="single" w:sz="4" w:space="1" w:color="auto"/>
          <w:left w:val="single" w:sz="4" w:space="4" w:color="auto"/>
          <w:bottom w:val="single" w:sz="4" w:space="1" w:color="auto"/>
          <w:right w:val="single" w:sz="4" w:space="4" w:color="auto"/>
        </w:pBdr>
      </w:pPr>
    </w:p>
    <w:p w14:paraId="7B6E763C" w14:textId="097FA486" w:rsidR="005C4253" w:rsidRPr="0058698E" w:rsidRDefault="005C4253" w:rsidP="005C4253">
      <w:pPr>
        <w:pBdr>
          <w:top w:val="single" w:sz="4" w:space="1" w:color="auto"/>
          <w:left w:val="single" w:sz="4" w:space="4" w:color="auto"/>
          <w:bottom w:val="single" w:sz="4" w:space="1" w:color="auto"/>
          <w:right w:val="single" w:sz="4" w:space="4" w:color="auto"/>
        </w:pBdr>
        <w:rPr>
          <w:b/>
        </w:rPr>
      </w:pPr>
      <w:r>
        <w:t xml:space="preserve">Met dank aan </w:t>
      </w:r>
      <w:r w:rsidR="00354856">
        <w:t xml:space="preserve">TNO </w:t>
      </w:r>
      <w:r w:rsidR="00354856" w:rsidRPr="00D16084">
        <w:rPr>
          <w:i/>
        </w:rPr>
        <w:t xml:space="preserve">Human Factors </w:t>
      </w:r>
      <w:r w:rsidR="00354856">
        <w:t>Soesterberg en GATE</w:t>
      </w:r>
    </w:p>
    <w:p w14:paraId="1EC38EAB" w14:textId="77777777" w:rsidR="005C4253" w:rsidRDefault="005C4253" w:rsidP="000A1CCB"/>
    <w:p w14:paraId="0A68E669" w14:textId="687843EC" w:rsidR="001F5669" w:rsidRPr="00A02529" w:rsidRDefault="00593ED2" w:rsidP="0083481C">
      <w:pPr>
        <w:pStyle w:val="Heading3"/>
      </w:pPr>
      <w:bookmarkStart w:id="19" w:name="_Toc297371181"/>
      <w:r>
        <w:t>2008:</w:t>
      </w:r>
      <w:r>
        <w:tab/>
      </w:r>
      <w:r w:rsidR="00A069D6">
        <w:t xml:space="preserve">Het </w:t>
      </w:r>
      <w:r w:rsidR="004C6BA8">
        <w:t xml:space="preserve">leggen van </w:t>
      </w:r>
      <w:r w:rsidR="00B1558F">
        <w:t xml:space="preserve">een </w:t>
      </w:r>
      <w:r w:rsidR="00F06137">
        <w:t xml:space="preserve">nieuwe </w:t>
      </w:r>
      <w:r w:rsidR="004C6BA8">
        <w:t>fundering</w:t>
      </w:r>
      <w:bookmarkEnd w:id="19"/>
    </w:p>
    <w:p w14:paraId="755C07E2" w14:textId="77777777" w:rsidR="00A069D6" w:rsidRDefault="00A069D6" w:rsidP="001F5669"/>
    <w:p w14:paraId="7982AD80" w14:textId="0A0091DA" w:rsidR="00F352A7" w:rsidRDefault="007B7B7C" w:rsidP="00F352A7">
      <w:pPr>
        <w:pBdr>
          <w:top w:val="single" w:sz="4" w:space="1" w:color="auto"/>
          <w:left w:val="single" w:sz="4" w:space="4" w:color="auto"/>
          <w:bottom w:val="single" w:sz="4" w:space="1" w:color="auto"/>
          <w:right w:val="single" w:sz="4" w:space="4" w:color="auto"/>
        </w:pBdr>
      </w:pPr>
      <w:r>
        <w:t xml:space="preserve">INVOEGEN </w:t>
      </w:r>
      <w:r w:rsidR="00F352A7">
        <w:t>FOTO</w:t>
      </w:r>
      <w:r>
        <w:t xml:space="preserve"> BODW</w:t>
      </w:r>
    </w:p>
    <w:p w14:paraId="571CE16A" w14:textId="77777777" w:rsidR="007B7B7C" w:rsidRDefault="007B7B7C" w:rsidP="00F352A7">
      <w:pPr>
        <w:pBdr>
          <w:top w:val="single" w:sz="4" w:space="1" w:color="auto"/>
          <w:left w:val="single" w:sz="4" w:space="4" w:color="auto"/>
          <w:bottom w:val="single" w:sz="4" w:space="1" w:color="auto"/>
          <w:right w:val="single" w:sz="4" w:space="4" w:color="auto"/>
        </w:pBdr>
      </w:pPr>
    </w:p>
    <w:p w14:paraId="52E812B7" w14:textId="2C22CB00" w:rsidR="007B7B7C" w:rsidRDefault="007B7B7C" w:rsidP="00F352A7">
      <w:pPr>
        <w:pBdr>
          <w:top w:val="single" w:sz="4" w:space="1" w:color="auto"/>
          <w:left w:val="single" w:sz="4" w:space="4" w:color="auto"/>
          <w:bottom w:val="single" w:sz="4" w:space="1" w:color="auto"/>
          <w:right w:val="single" w:sz="4" w:space="4" w:color="auto"/>
        </w:pBdr>
      </w:pPr>
      <w:r>
        <w:t>BIJSCHRIFT</w:t>
      </w:r>
    </w:p>
    <w:p w14:paraId="176BBC15" w14:textId="72D01DB5" w:rsidR="00DA53BF" w:rsidRDefault="00F352A7" w:rsidP="00DA53BF">
      <w:pPr>
        <w:pBdr>
          <w:top w:val="single" w:sz="4" w:space="1" w:color="auto"/>
          <w:left w:val="single" w:sz="4" w:space="4" w:color="auto"/>
          <w:bottom w:val="single" w:sz="4" w:space="1" w:color="auto"/>
          <w:right w:val="single" w:sz="4" w:space="4" w:color="auto"/>
        </w:pBdr>
        <w:rPr>
          <w:b/>
        </w:rPr>
      </w:pPr>
      <w:r>
        <w:rPr>
          <w:b/>
        </w:rPr>
        <w:t>Business of Design Week</w:t>
      </w:r>
      <w:r w:rsidR="009E1FF1">
        <w:rPr>
          <w:b/>
        </w:rPr>
        <w:t xml:space="preserve"> – Fashion </w:t>
      </w:r>
      <w:r w:rsidR="009E1FF1" w:rsidRPr="009E1FF1">
        <w:rPr>
          <w:rFonts w:cs="Lucida Grande"/>
          <w:b/>
          <w:lang w:val="en-US"/>
        </w:rPr>
        <w:t>Soir</w:t>
      </w:r>
      <w:r w:rsidR="009E1FF1" w:rsidRPr="009E1FF1">
        <w:rPr>
          <w:rFonts w:ascii="Cambria" w:hAnsi="Cambria" w:cs="Lucida Grande"/>
          <w:b/>
          <w:lang w:val="en-US"/>
        </w:rPr>
        <w:t>é</w:t>
      </w:r>
      <w:r w:rsidR="009E1FF1" w:rsidRPr="009E1FF1">
        <w:rPr>
          <w:rFonts w:cs="Lucida Grande"/>
          <w:b/>
          <w:lang w:val="en-US"/>
        </w:rPr>
        <w:t>e</w:t>
      </w:r>
      <w:r w:rsidR="00EE18AE">
        <w:rPr>
          <w:rFonts w:cs="Lucida Grande"/>
          <w:b/>
          <w:lang w:val="en-US"/>
        </w:rPr>
        <w:t>, Hong Kong, 10 december 2008</w:t>
      </w:r>
    </w:p>
    <w:p w14:paraId="7F50C19A" w14:textId="77777777" w:rsidR="00DA53BF" w:rsidRDefault="00DA53BF" w:rsidP="00DA53BF">
      <w:pPr>
        <w:pBdr>
          <w:top w:val="single" w:sz="4" w:space="1" w:color="auto"/>
          <w:left w:val="single" w:sz="4" w:space="4" w:color="auto"/>
          <w:bottom w:val="single" w:sz="4" w:space="1" w:color="auto"/>
          <w:right w:val="single" w:sz="4" w:space="4" w:color="auto"/>
        </w:pBdr>
        <w:rPr>
          <w:b/>
        </w:rPr>
      </w:pPr>
    </w:p>
    <w:p w14:paraId="6463C37C" w14:textId="6D3340E3" w:rsidR="00DA53BF" w:rsidRDefault="00C64CBF" w:rsidP="00DA53BF">
      <w:pPr>
        <w:pBdr>
          <w:top w:val="single" w:sz="4" w:space="1" w:color="auto"/>
          <w:left w:val="single" w:sz="4" w:space="4" w:color="auto"/>
          <w:bottom w:val="single" w:sz="4" w:space="1" w:color="auto"/>
          <w:right w:val="single" w:sz="4" w:space="4" w:color="auto"/>
        </w:pBdr>
        <w:rPr>
          <w:b/>
        </w:rPr>
      </w:pPr>
      <w:r w:rsidRPr="00C64CBF">
        <w:rPr>
          <w:rFonts w:cs="Times New Roman"/>
          <w:i/>
        </w:rPr>
        <w:t>“On behalf of the Dutch Ministry of Economic Affairs, the Dutch Fashion Foundation and Modint Export will present an exclusive salon program in Hong Kong with a selection of fashion labels representing a broad cross</w:t>
      </w:r>
      <w:r w:rsidRPr="00C64CBF">
        <w:rPr>
          <w:rFonts w:cs="Times New Roman"/>
          <w:i/>
        </w:rPr>
        <w:softHyphen/>
        <w:t xml:space="preserve">section of Dutch fashion. The Dutch Fashion Soirée is a highlight event of the Open Minds program, the Dutch representation at the Hong Kong Business of Design </w:t>
      </w:r>
      <w:r w:rsidR="00DA53BF">
        <w:rPr>
          <w:rFonts w:cs="Times New Roman"/>
          <w:i/>
        </w:rPr>
        <w:t>Week. On Wednesday December 10 fashion designers Bas Kosters, Hans Ubbink, Mada van Gaans, Monique Collignon, Van Markoviec, Catta Donkersloot and Claes Iversen will present their latest collections at the exclusive restaurant SEVVA, located in the prime heart of the city overlooking the Hong Kong skyline.</w:t>
      </w:r>
      <w:r w:rsidR="00BA12C1">
        <w:rPr>
          <w:rFonts w:cs="Times New Roman"/>
          <w:i/>
        </w:rPr>
        <w:t>”</w:t>
      </w:r>
      <w:r w:rsidR="00DA53BF">
        <w:rPr>
          <w:rFonts w:cs="Times New Roman"/>
          <w:i/>
        </w:rPr>
        <w:t xml:space="preserve"> </w:t>
      </w:r>
      <w:hyperlink r:id="rId21" w:history="1">
        <w:r w:rsidR="009E1FF1" w:rsidRPr="00C64CBF">
          <w:rPr>
            <w:rStyle w:val="Hyperlink"/>
            <w:rFonts w:cs="Times New Roman"/>
          </w:rPr>
          <w:t>http://www.dutchfashionfoundation.com/images/contribute/Pressrelease-DutchFashionSoireeinHongKong.pdf</w:t>
        </w:r>
      </w:hyperlink>
    </w:p>
    <w:p w14:paraId="1AB3D38A" w14:textId="77777777" w:rsidR="00DA53BF" w:rsidRDefault="00DA53BF" w:rsidP="00DA53BF">
      <w:pPr>
        <w:pBdr>
          <w:top w:val="single" w:sz="4" w:space="1" w:color="auto"/>
          <w:left w:val="single" w:sz="4" w:space="4" w:color="auto"/>
          <w:bottom w:val="single" w:sz="4" w:space="1" w:color="auto"/>
          <w:right w:val="single" w:sz="4" w:space="4" w:color="auto"/>
        </w:pBdr>
        <w:rPr>
          <w:b/>
        </w:rPr>
      </w:pPr>
    </w:p>
    <w:p w14:paraId="1E307651" w14:textId="4EA9745D" w:rsidR="00F352A7" w:rsidRPr="00DA53BF" w:rsidRDefault="00F352A7" w:rsidP="00DA53BF">
      <w:pPr>
        <w:pBdr>
          <w:top w:val="single" w:sz="4" w:space="1" w:color="auto"/>
          <w:left w:val="single" w:sz="4" w:space="4" w:color="auto"/>
          <w:bottom w:val="single" w:sz="4" w:space="1" w:color="auto"/>
          <w:right w:val="single" w:sz="4" w:space="4" w:color="auto"/>
        </w:pBdr>
        <w:rPr>
          <w:b/>
        </w:rPr>
      </w:pPr>
      <w:r>
        <w:t>Met dank aan</w:t>
      </w:r>
      <w:r w:rsidR="00CF5CF5">
        <w:t xml:space="preserve"> Dol Soon Mulder,</w:t>
      </w:r>
      <w:r>
        <w:t xml:space="preserve"> </w:t>
      </w:r>
      <w:r w:rsidR="0077454F">
        <w:t>RVO</w:t>
      </w:r>
      <w:r w:rsidR="00EE18AE">
        <w:t xml:space="preserve">.nl </w:t>
      </w:r>
    </w:p>
    <w:p w14:paraId="4437CE27" w14:textId="77777777" w:rsidR="00F352A7" w:rsidRDefault="00F352A7" w:rsidP="001F5669">
      <w:pPr>
        <w:rPr>
          <w:b/>
        </w:rPr>
      </w:pPr>
    </w:p>
    <w:p w14:paraId="66A75CB7" w14:textId="77777777" w:rsidR="00312678" w:rsidRPr="00312678" w:rsidRDefault="00312678" w:rsidP="001F5669">
      <w:pPr>
        <w:rPr>
          <w:b/>
        </w:rPr>
      </w:pPr>
      <w:r>
        <w:rPr>
          <w:b/>
        </w:rPr>
        <w:t>Business of Design Week</w:t>
      </w:r>
    </w:p>
    <w:p w14:paraId="3D9CBCCF" w14:textId="11347BB1" w:rsidR="001F5669" w:rsidRDefault="00312678" w:rsidP="001F5669">
      <w:r>
        <w:t xml:space="preserve">In </w:t>
      </w:r>
      <w:r w:rsidR="001F5669" w:rsidRPr="00A02529">
        <w:t>Hong Kong</w:t>
      </w:r>
      <w:r w:rsidR="00A069D6">
        <w:t xml:space="preserve"> </w:t>
      </w:r>
      <w:r>
        <w:t xml:space="preserve">werd tijdens de Business of Design Week </w:t>
      </w:r>
      <w:r w:rsidR="009E0896">
        <w:t xml:space="preserve">in het </w:t>
      </w:r>
      <w:r w:rsidR="00192910">
        <w:t>najaar</w:t>
      </w:r>
      <w:r w:rsidR="009E0896">
        <w:t xml:space="preserve"> van </w:t>
      </w:r>
      <w:r w:rsidR="00AA2A1C">
        <w:t xml:space="preserve">2008 </w:t>
      </w:r>
      <w:r>
        <w:t xml:space="preserve">met </w:t>
      </w:r>
      <w:r w:rsidR="00C93A7A">
        <w:t xml:space="preserve">honderden </w:t>
      </w:r>
      <w:r>
        <w:t xml:space="preserve">sleutelfiguren uit de </w:t>
      </w:r>
      <w:r w:rsidR="00AA2A1C">
        <w:t xml:space="preserve">Nederlandse </w:t>
      </w:r>
      <w:r>
        <w:t>creatieve industrie</w:t>
      </w:r>
      <w:r w:rsidR="008C5A44">
        <w:t>,</w:t>
      </w:r>
      <w:r w:rsidR="009E0896">
        <w:t xml:space="preserve"> </w:t>
      </w:r>
      <w:r w:rsidR="008C5A44">
        <w:t>met name op het gebied van design, mode en architectuur,</w:t>
      </w:r>
      <w:r w:rsidR="00CD5124">
        <w:t xml:space="preserve"> gesproken over gezamenlijk</w:t>
      </w:r>
      <w:r w:rsidR="009E0896">
        <w:t>e</w:t>
      </w:r>
      <w:r w:rsidR="00CD5124">
        <w:t xml:space="preserve"> </w:t>
      </w:r>
      <w:r w:rsidR="006E2AB9">
        <w:t>toekomst</w:t>
      </w:r>
      <w:r w:rsidR="00CD5124">
        <w:t>ambities</w:t>
      </w:r>
      <w:r>
        <w:t>.</w:t>
      </w:r>
      <w:r w:rsidR="00CD5124">
        <w:t xml:space="preserve"> Deze bijeenkomsten aan de andere kant van de wereld hebben de basis gelegd voor het FES</w:t>
      </w:r>
      <w:r w:rsidR="009E0896">
        <w:t>-</w:t>
      </w:r>
      <w:r w:rsidR="00CD5124">
        <w:t>programma CRISP</w:t>
      </w:r>
      <w:r w:rsidR="008C5A44">
        <w:t xml:space="preserve">, </w:t>
      </w:r>
      <w:r w:rsidR="008A05A0">
        <w:t xml:space="preserve">evenals </w:t>
      </w:r>
      <w:r w:rsidR="008C5A44">
        <w:t>voor het internationaliseringsprogramma Dutch Design, Fashion and Architecture</w:t>
      </w:r>
      <w:r w:rsidR="00CD5124">
        <w:t>.</w:t>
      </w:r>
    </w:p>
    <w:p w14:paraId="593301F3" w14:textId="77777777" w:rsidR="00414F44" w:rsidRDefault="00414F44" w:rsidP="000A1CCB"/>
    <w:p w14:paraId="14DEA398" w14:textId="2579E5A2" w:rsidR="000A6E51" w:rsidRDefault="00B15319" w:rsidP="00A849F0">
      <w:pPr>
        <w:pBdr>
          <w:top w:val="single" w:sz="4" w:space="1" w:color="auto"/>
          <w:left w:val="single" w:sz="4" w:space="4" w:color="auto"/>
          <w:bottom w:val="single" w:sz="4" w:space="1" w:color="auto"/>
          <w:right w:val="single" w:sz="4" w:space="4" w:color="auto"/>
        </w:pBdr>
        <w:rPr>
          <w:b/>
        </w:rPr>
      </w:pPr>
      <w:r w:rsidRPr="008B7983">
        <w:rPr>
          <w:rFonts w:cs="Arial"/>
          <w:b/>
          <w:bCs/>
        </w:rPr>
        <w:t xml:space="preserve">Nederland </w:t>
      </w:r>
      <w:r w:rsidR="009E0896">
        <w:rPr>
          <w:rFonts w:cs="Arial"/>
          <w:b/>
          <w:bCs/>
        </w:rPr>
        <w:t>p</w:t>
      </w:r>
      <w:r w:rsidRPr="008B7983">
        <w:rPr>
          <w:rFonts w:cs="Arial"/>
          <w:b/>
          <w:bCs/>
        </w:rPr>
        <w:t>artnerland Business of Design Week</w:t>
      </w:r>
      <w:r w:rsidR="00393A8B">
        <w:rPr>
          <w:rFonts w:cs="Arial"/>
          <w:b/>
          <w:bCs/>
        </w:rPr>
        <w:t>,</w:t>
      </w:r>
      <w:r w:rsidRPr="008B7983">
        <w:rPr>
          <w:rFonts w:cs="Arial"/>
          <w:b/>
          <w:bCs/>
        </w:rPr>
        <w:t xml:space="preserve"> Hong Kong 2008</w:t>
      </w:r>
    </w:p>
    <w:p w14:paraId="1809D9D3" w14:textId="506B3165" w:rsidR="00B15319" w:rsidRDefault="000A6E51" w:rsidP="00B15319">
      <w:pPr>
        <w:pBdr>
          <w:top w:val="single" w:sz="4" w:space="1" w:color="auto"/>
          <w:left w:val="single" w:sz="4" w:space="4" w:color="auto"/>
          <w:bottom w:val="single" w:sz="4" w:space="1" w:color="auto"/>
          <w:right w:val="single" w:sz="4" w:space="4" w:color="auto"/>
        </w:pBdr>
      </w:pPr>
      <w:r>
        <w:t>Bijdrage</w:t>
      </w:r>
      <w:r w:rsidR="00833409">
        <w:t xml:space="preserve"> van</w:t>
      </w:r>
      <w:r>
        <w:t xml:space="preserve"> Jasper Kraaijenveld</w:t>
      </w:r>
      <w:r w:rsidR="000F17DE">
        <w:t xml:space="preserve">, voormalig </w:t>
      </w:r>
      <w:r w:rsidR="009E0896">
        <w:t>m</w:t>
      </w:r>
      <w:r w:rsidR="000F17DE">
        <w:t>inisterie EZ en B</w:t>
      </w:r>
      <w:r w:rsidR="00A6010A">
        <w:t>ranchevereniging</w:t>
      </w:r>
      <w:r w:rsidR="000F17DE">
        <w:t xml:space="preserve"> van Nederlandse </w:t>
      </w:r>
      <w:r w:rsidR="004264CF">
        <w:t>A</w:t>
      </w:r>
      <w:r w:rsidR="000F17DE">
        <w:t>rchitecten</w:t>
      </w:r>
      <w:r w:rsidR="00A6010A">
        <w:t>bureaus</w:t>
      </w:r>
      <w:r w:rsidR="004264CF">
        <w:t xml:space="preserve"> (BNA)</w:t>
      </w:r>
      <w:r w:rsidR="00F67748">
        <w:t>, 11 maart 2014</w:t>
      </w:r>
    </w:p>
    <w:p w14:paraId="4CF627E0" w14:textId="77777777" w:rsidR="00B15319" w:rsidRDefault="00B15319" w:rsidP="00B15319">
      <w:pPr>
        <w:pBdr>
          <w:top w:val="single" w:sz="4" w:space="1" w:color="auto"/>
          <w:left w:val="single" w:sz="4" w:space="4" w:color="auto"/>
          <w:bottom w:val="single" w:sz="4" w:space="1" w:color="auto"/>
          <w:right w:val="single" w:sz="4" w:space="4" w:color="auto"/>
        </w:pBdr>
      </w:pPr>
    </w:p>
    <w:p w14:paraId="1A64AD5F" w14:textId="14FDDB7B" w:rsidR="00B15319" w:rsidRPr="0042497A" w:rsidRDefault="009D620B" w:rsidP="00B15319">
      <w:pPr>
        <w:pBdr>
          <w:top w:val="single" w:sz="4" w:space="1" w:color="auto"/>
          <w:left w:val="single" w:sz="4" w:space="4" w:color="auto"/>
          <w:bottom w:val="single" w:sz="4" w:space="1" w:color="auto"/>
          <w:right w:val="single" w:sz="4" w:space="4" w:color="auto"/>
        </w:pBdr>
        <w:rPr>
          <w:b/>
        </w:rPr>
      </w:pPr>
      <w:r w:rsidRPr="008B7983">
        <w:rPr>
          <w:rFonts w:cs="Arial"/>
          <w:b/>
          <w:bCs/>
          <w:iCs/>
        </w:rPr>
        <w:t>“</w:t>
      </w:r>
      <w:r w:rsidR="00B15319" w:rsidRPr="008B7983">
        <w:rPr>
          <w:rFonts w:cs="Arial"/>
          <w:b/>
          <w:bCs/>
          <w:iCs/>
        </w:rPr>
        <w:t>Dutch Design</w:t>
      </w:r>
    </w:p>
    <w:p w14:paraId="235BC5B1" w14:textId="74EA16F8" w:rsidR="00B15319" w:rsidRPr="009D620B" w:rsidRDefault="00B15319" w:rsidP="00B15319">
      <w:pPr>
        <w:pBdr>
          <w:top w:val="single" w:sz="4" w:space="1" w:color="auto"/>
          <w:left w:val="single" w:sz="4" w:space="4" w:color="auto"/>
          <w:bottom w:val="single" w:sz="4" w:space="1" w:color="auto"/>
          <w:right w:val="single" w:sz="4" w:space="4" w:color="auto"/>
        </w:pBdr>
        <w:rPr>
          <w:i/>
        </w:rPr>
      </w:pPr>
      <w:r w:rsidRPr="008B7983">
        <w:rPr>
          <w:rFonts w:cs="Arial"/>
          <w:i/>
        </w:rPr>
        <w:t xml:space="preserve">De Business of Design Week in Hong Kong is het grootste jaarlijkse evenement in Azië op het gebied van design, innovatie en merken. Tijdens een economische missie naar China kreeg voormalig </w:t>
      </w:r>
      <w:r w:rsidR="009E0896">
        <w:rPr>
          <w:rFonts w:cs="Arial"/>
          <w:i/>
        </w:rPr>
        <w:t>s</w:t>
      </w:r>
      <w:r w:rsidRPr="008B7983">
        <w:rPr>
          <w:rFonts w:cs="Arial"/>
          <w:i/>
        </w:rPr>
        <w:t>taatssecretaris van Economische Zaken Karien van Gennip het verzoek of Nederland in 2008 partnerland wilde worden. Dit vanwege de internationale reputatie van</w:t>
      </w:r>
      <w:r w:rsidR="009E0896">
        <w:rPr>
          <w:rFonts w:cs="Arial"/>
          <w:i/>
        </w:rPr>
        <w:t xml:space="preserve"> de</w:t>
      </w:r>
      <w:r w:rsidRPr="008B7983">
        <w:rPr>
          <w:rFonts w:cs="Arial"/>
          <w:i/>
        </w:rPr>
        <w:t xml:space="preserve"> Dutch Design</w:t>
      </w:r>
      <w:r w:rsidR="009E0896">
        <w:rPr>
          <w:rFonts w:cs="Arial"/>
          <w:i/>
        </w:rPr>
        <w:t xml:space="preserve"> Week</w:t>
      </w:r>
      <w:r w:rsidRPr="008B7983">
        <w:rPr>
          <w:rFonts w:cs="Arial"/>
          <w:i/>
        </w:rPr>
        <w:t>. Er bleek bij een rondgang in de creatieve industrie voldoende interesse. Het thema van de Nederlandse bijdrage werd Open Minds.</w:t>
      </w:r>
    </w:p>
    <w:p w14:paraId="12BBE947" w14:textId="77777777" w:rsidR="00B15319" w:rsidRPr="009D620B" w:rsidRDefault="00B15319" w:rsidP="00B15319">
      <w:pPr>
        <w:pBdr>
          <w:top w:val="single" w:sz="4" w:space="1" w:color="auto"/>
          <w:left w:val="single" w:sz="4" w:space="4" w:color="auto"/>
          <w:bottom w:val="single" w:sz="4" w:space="1" w:color="auto"/>
          <w:right w:val="single" w:sz="4" w:space="4" w:color="auto"/>
        </w:pBdr>
        <w:rPr>
          <w:i/>
        </w:rPr>
      </w:pPr>
    </w:p>
    <w:p w14:paraId="4DF0F154" w14:textId="77777777" w:rsidR="00B15319" w:rsidRPr="0042497A" w:rsidRDefault="00B15319" w:rsidP="00B15319">
      <w:pPr>
        <w:pBdr>
          <w:top w:val="single" w:sz="4" w:space="1" w:color="auto"/>
          <w:left w:val="single" w:sz="4" w:space="4" w:color="auto"/>
          <w:bottom w:val="single" w:sz="4" w:space="1" w:color="auto"/>
          <w:right w:val="single" w:sz="4" w:space="4" w:color="auto"/>
        </w:pBdr>
        <w:rPr>
          <w:b/>
        </w:rPr>
      </w:pPr>
      <w:r w:rsidRPr="008B7983">
        <w:rPr>
          <w:rFonts w:cs="Arial"/>
          <w:b/>
          <w:bCs/>
          <w:iCs/>
        </w:rPr>
        <w:t>Grote delegatie</w:t>
      </w:r>
    </w:p>
    <w:p w14:paraId="2F67079F" w14:textId="538014AA" w:rsidR="00B15319" w:rsidRPr="009D620B" w:rsidRDefault="00B15319" w:rsidP="00B15319">
      <w:pPr>
        <w:pBdr>
          <w:top w:val="single" w:sz="4" w:space="1" w:color="auto"/>
          <w:left w:val="single" w:sz="4" w:space="4" w:color="auto"/>
          <w:bottom w:val="single" w:sz="4" w:space="1" w:color="auto"/>
          <w:right w:val="single" w:sz="4" w:space="4" w:color="auto"/>
        </w:pBdr>
        <w:rPr>
          <w:i/>
        </w:rPr>
      </w:pPr>
      <w:r w:rsidRPr="008B7983">
        <w:rPr>
          <w:rFonts w:cs="Arial"/>
          <w:i/>
        </w:rPr>
        <w:t>Ons land vaardigde onder leiding van de toenmalig</w:t>
      </w:r>
      <w:r w:rsidR="00EA6608">
        <w:rPr>
          <w:rFonts w:cs="Arial"/>
          <w:i/>
        </w:rPr>
        <w:t>e</w:t>
      </w:r>
      <w:r w:rsidRPr="008B7983">
        <w:rPr>
          <w:rFonts w:cs="Arial"/>
          <w:i/>
        </w:rPr>
        <w:t xml:space="preserve"> </w:t>
      </w:r>
      <w:r w:rsidR="009E0896">
        <w:rPr>
          <w:rFonts w:cs="Arial"/>
          <w:i/>
        </w:rPr>
        <w:t>s</w:t>
      </w:r>
      <w:r w:rsidRPr="008B7983">
        <w:rPr>
          <w:rFonts w:cs="Arial"/>
          <w:i/>
        </w:rPr>
        <w:t>taatssecretaris van Economische Zaken, Frank Heemskerk, een zeer grote delegatie af van enkele honderden deelnemers. Tijdens de Design Week gaven internationaal vooraanstaande creatieve ondernemers uit Nederland als Rem Koolhaas, Marcel Wanders en Marlies Dekkers een keynote speech voor een bomvolle zaal. In parallelle programma’s gaven Nederlandse creatieve ondernemers presentaties. Daarnaast werden er matchmakingafspraken gemaakt tussen creatieve bedrijven, potentiële opdrachtgevers en/of producenten.</w:t>
      </w:r>
    </w:p>
    <w:p w14:paraId="1E9C2C04" w14:textId="77777777" w:rsidR="00B15319" w:rsidRPr="009D620B" w:rsidRDefault="00B15319" w:rsidP="00B15319">
      <w:pPr>
        <w:pBdr>
          <w:top w:val="single" w:sz="4" w:space="1" w:color="auto"/>
          <w:left w:val="single" w:sz="4" w:space="4" w:color="auto"/>
          <w:bottom w:val="single" w:sz="4" w:space="1" w:color="auto"/>
          <w:right w:val="single" w:sz="4" w:space="4" w:color="auto"/>
        </w:pBdr>
        <w:rPr>
          <w:i/>
        </w:rPr>
      </w:pPr>
    </w:p>
    <w:p w14:paraId="68515357" w14:textId="288F233F" w:rsidR="00B15319" w:rsidRPr="00D34BCE" w:rsidRDefault="00B15319" w:rsidP="00B15319">
      <w:pPr>
        <w:pBdr>
          <w:top w:val="single" w:sz="4" w:space="1" w:color="auto"/>
          <w:left w:val="single" w:sz="4" w:space="4" w:color="auto"/>
          <w:bottom w:val="single" w:sz="4" w:space="1" w:color="auto"/>
          <w:right w:val="single" w:sz="4" w:space="4" w:color="auto"/>
        </w:pBdr>
        <w:rPr>
          <w:b/>
          <w:lang w:val="en-US"/>
        </w:rPr>
      </w:pPr>
      <w:r w:rsidRPr="00D34BCE">
        <w:rPr>
          <w:rFonts w:cs="Arial"/>
          <w:b/>
          <w:bCs/>
          <w:iCs/>
          <w:lang w:val="en-US"/>
        </w:rPr>
        <w:t>Creative Industry Scientific Programme</w:t>
      </w:r>
      <w:r w:rsidR="009E0896" w:rsidRPr="00D34BCE">
        <w:rPr>
          <w:rFonts w:cs="Arial"/>
          <w:b/>
          <w:bCs/>
          <w:iCs/>
          <w:lang w:val="en-US"/>
        </w:rPr>
        <w:t xml:space="preserve"> (CRISP)</w:t>
      </w:r>
    </w:p>
    <w:p w14:paraId="12F73229" w14:textId="5E8E71C3" w:rsidR="00A849F0" w:rsidRPr="009D620B" w:rsidRDefault="00B15319" w:rsidP="00B15319">
      <w:pPr>
        <w:pBdr>
          <w:top w:val="single" w:sz="4" w:space="1" w:color="auto"/>
          <w:left w:val="single" w:sz="4" w:space="4" w:color="auto"/>
          <w:bottom w:val="single" w:sz="4" w:space="1" w:color="auto"/>
          <w:right w:val="single" w:sz="4" w:space="4" w:color="auto"/>
        </w:pBdr>
        <w:rPr>
          <w:i/>
        </w:rPr>
      </w:pPr>
      <w:r w:rsidRPr="008B7983">
        <w:rPr>
          <w:rFonts w:cs="Arial"/>
          <w:i/>
        </w:rPr>
        <w:t xml:space="preserve">De aanwezigheid op een groot internationaal event zorgde voor een zeker besef dat er ondanks de verschillen tussen de creatieve disciplines toch ook veel </w:t>
      </w:r>
      <w:r w:rsidR="009E0896">
        <w:rPr>
          <w:rFonts w:cs="Arial"/>
          <w:i/>
        </w:rPr>
        <w:t>overeenkomsten zijn</w:t>
      </w:r>
      <w:r w:rsidRPr="008B7983">
        <w:rPr>
          <w:rFonts w:cs="Arial"/>
          <w:i/>
        </w:rPr>
        <w:t>. Tijdens de missie werd enkele vertegenwoordigers gevraagd of er animo was om als ‘creatieve industrie’ een gezamenlijk innovatieprogramma op te stellen. Hier werd positief op gereageerd en dit heeft uiteindelijk geleid tot C</w:t>
      </w:r>
      <w:r w:rsidR="009E0896">
        <w:rPr>
          <w:rFonts w:cs="Arial"/>
          <w:i/>
        </w:rPr>
        <w:t>R</w:t>
      </w:r>
      <w:r w:rsidRPr="008B7983">
        <w:rPr>
          <w:rFonts w:cs="Arial"/>
          <w:i/>
        </w:rPr>
        <w:t xml:space="preserve">ISP, dat zich focust op de ontwikkeling van intelligente Product Service Systems met een optimale </w:t>
      </w:r>
      <w:r w:rsidRPr="00D34BCE">
        <w:rPr>
          <w:rFonts w:cs="Arial"/>
        </w:rPr>
        <w:t>user experience</w:t>
      </w:r>
      <w:r w:rsidRPr="008B7983">
        <w:rPr>
          <w:rFonts w:cs="Arial"/>
          <w:i/>
        </w:rPr>
        <w:t>.</w:t>
      </w:r>
      <w:r w:rsidR="009D620B" w:rsidRPr="008B7983">
        <w:rPr>
          <w:rFonts w:cs="Arial"/>
          <w:i/>
        </w:rPr>
        <w:t>”</w:t>
      </w:r>
    </w:p>
    <w:p w14:paraId="304C048B" w14:textId="77777777" w:rsidR="00855C14" w:rsidRDefault="00855C14" w:rsidP="000A1CCB"/>
    <w:p w14:paraId="6F57246E" w14:textId="1BF9C7AD" w:rsidR="00E70D08" w:rsidRPr="00670854" w:rsidRDefault="00E70D08" w:rsidP="00670854">
      <w:pPr>
        <w:rPr>
          <w:b/>
        </w:rPr>
      </w:pPr>
      <w:r w:rsidRPr="00670854">
        <w:rPr>
          <w:b/>
        </w:rPr>
        <w:t>Club van</w:t>
      </w:r>
      <w:r w:rsidR="00F10F6F">
        <w:rPr>
          <w:b/>
        </w:rPr>
        <w:t xml:space="preserve"> Twaalf</w:t>
      </w:r>
    </w:p>
    <w:p w14:paraId="7D1D8B4A" w14:textId="14615F9A" w:rsidR="00D83DB3" w:rsidRDefault="007F4ED2" w:rsidP="000A1CCB">
      <w:r>
        <w:t xml:space="preserve">In Amsterdam hebben </w:t>
      </w:r>
      <w:r w:rsidR="006C522C">
        <w:t>twaalf</w:t>
      </w:r>
      <w:r>
        <w:t xml:space="preserve"> vooraanstaande creatieve ondernemers </w:t>
      </w:r>
      <w:r w:rsidR="008D4ABB">
        <w:t xml:space="preserve">het </w:t>
      </w:r>
      <w:r>
        <w:t xml:space="preserve">initiatief genomen om met elkaar te brainstormen over de creatieve industrie en hoe deze tot grotere </w:t>
      </w:r>
      <w:r w:rsidR="00C51402">
        <w:t xml:space="preserve">(internationale) </w:t>
      </w:r>
      <w:r>
        <w:t xml:space="preserve">hoogte te brengen. </w:t>
      </w:r>
      <w:r w:rsidR="00404C6F">
        <w:t xml:space="preserve">Dit </w:t>
      </w:r>
      <w:r w:rsidR="009E0896">
        <w:t>ware</w:t>
      </w:r>
      <w:r w:rsidR="00404C6F">
        <w:t>n gerenommeerde creatieve</w:t>
      </w:r>
      <w:r w:rsidR="00682622">
        <w:t xml:space="preserve"> ondernemers</w:t>
      </w:r>
      <w:r w:rsidR="00404C6F">
        <w:t xml:space="preserve"> die internationaal naam en faam h</w:t>
      </w:r>
      <w:r w:rsidR="009E0896">
        <w:t>add</w:t>
      </w:r>
      <w:r w:rsidR="00404C6F">
        <w:t>en. Toenmalig premier Balkenende, toen tevens voorzitter van het Innova</w:t>
      </w:r>
      <w:r w:rsidR="006E2AB9">
        <w:t>tieplatform, brach</w:t>
      </w:r>
      <w:r w:rsidR="00404C6F">
        <w:t>t hen een werkbezoek</w:t>
      </w:r>
      <w:r w:rsidR="009E0896">
        <w:t>.</w:t>
      </w:r>
      <w:r w:rsidR="00016B6F">
        <w:t xml:space="preserve"> </w:t>
      </w:r>
      <w:r w:rsidR="009E0896">
        <w:t>Dit werd</w:t>
      </w:r>
      <w:r w:rsidR="00016B6F">
        <w:t xml:space="preserve"> later ook door</w:t>
      </w:r>
      <w:r w:rsidR="006E2AB9">
        <w:t xml:space="preserve"> de commissie Scheepbouwer</w:t>
      </w:r>
      <w:r w:rsidR="009E0896">
        <w:t xml:space="preserve"> </w:t>
      </w:r>
      <w:r w:rsidR="00016B6F">
        <w:t>opgepakt</w:t>
      </w:r>
      <w:r w:rsidR="00404C6F">
        <w:t>.</w:t>
      </w:r>
      <w:r w:rsidR="00016B6F">
        <w:t xml:space="preserve"> Daarover meer in de volgende paragra</w:t>
      </w:r>
      <w:r w:rsidR="009E0896">
        <w:t>f</w:t>
      </w:r>
      <w:r w:rsidR="00016B6F">
        <w:t>en.</w:t>
      </w:r>
      <w:r w:rsidR="008D4ABB">
        <w:t xml:space="preserve"> </w:t>
      </w:r>
      <w:r w:rsidR="00D83DB3">
        <w:t xml:space="preserve">Dit </w:t>
      </w:r>
      <w:r w:rsidR="003F2062">
        <w:t xml:space="preserve">geluid heeft zeker bijgedragen aan de beeldvorming rond de creatieve industrie, </w:t>
      </w:r>
      <w:r w:rsidR="00E211F1">
        <w:t xml:space="preserve">hoewel </w:t>
      </w:r>
      <w:r w:rsidR="003F2062">
        <w:t xml:space="preserve">de Club van </w:t>
      </w:r>
      <w:r w:rsidR="00F10F6F">
        <w:t>Twaalf</w:t>
      </w:r>
      <w:r w:rsidR="003F2062">
        <w:t xml:space="preserve"> </w:t>
      </w:r>
      <w:r w:rsidR="00D83DB3">
        <w:t xml:space="preserve">verder geen </w:t>
      </w:r>
      <w:r w:rsidR="003F2062">
        <w:t xml:space="preserve">(publieke) </w:t>
      </w:r>
      <w:r w:rsidR="00D83DB3">
        <w:t xml:space="preserve">navolging meer </w:t>
      </w:r>
      <w:r w:rsidR="006C522C">
        <w:t xml:space="preserve">heeft </w:t>
      </w:r>
      <w:r w:rsidR="00D83DB3">
        <w:t>gehad.</w:t>
      </w:r>
      <w:r w:rsidR="006C522C">
        <w:t xml:space="preserve"> Wel zijn hieruit </w:t>
      </w:r>
      <w:r w:rsidR="002044DD">
        <w:t xml:space="preserve">verschillende </w:t>
      </w:r>
      <w:r w:rsidR="006C522C">
        <w:t>initiatieven voortgekomen zoals het instituut voor creatief leiderschap THNK</w:t>
      </w:r>
      <w:r w:rsidR="00165588">
        <w:t xml:space="preserve"> in Amsterdam</w:t>
      </w:r>
      <w:r w:rsidR="006C522C">
        <w:t>.</w:t>
      </w:r>
    </w:p>
    <w:p w14:paraId="7175957C" w14:textId="77777777" w:rsidR="00855C14" w:rsidRDefault="00855C14" w:rsidP="000A1CCB"/>
    <w:p w14:paraId="46F49CC6" w14:textId="769D4C84" w:rsidR="00BE03BD" w:rsidRPr="00C84748" w:rsidRDefault="00BE03BD" w:rsidP="00BE03BD">
      <w:pPr>
        <w:rPr>
          <w:b/>
        </w:rPr>
      </w:pPr>
      <w:r w:rsidRPr="00C84748">
        <w:rPr>
          <w:b/>
        </w:rPr>
        <w:t xml:space="preserve">Service Innovation </w:t>
      </w:r>
      <w:r w:rsidR="000D48F6">
        <w:rPr>
          <w:b/>
        </w:rPr>
        <w:t xml:space="preserve">&amp; </w:t>
      </w:r>
      <w:r w:rsidRPr="00C84748">
        <w:rPr>
          <w:b/>
        </w:rPr>
        <w:t>ICT</w:t>
      </w:r>
    </w:p>
    <w:p w14:paraId="312F32F8" w14:textId="2F42DCE7" w:rsidR="00027E3A" w:rsidRDefault="00BE03BD" w:rsidP="00BE03BD">
      <w:r>
        <w:t>In nauwe samenwerking met het voormalige Telematica Instituut (</w:t>
      </w:r>
      <w:r w:rsidR="00D218E7">
        <w:t xml:space="preserve">nu </w:t>
      </w:r>
      <w:r>
        <w:t>Novay) en het Holland Financial Centr</w:t>
      </w:r>
      <w:r w:rsidR="00D9227E">
        <w:t>e</w:t>
      </w:r>
      <w:r>
        <w:t xml:space="preserve"> heeft IIP/Create in 2008 </w:t>
      </w:r>
      <w:r w:rsidR="003D73EE">
        <w:t xml:space="preserve">en 2009 </w:t>
      </w:r>
      <w:r>
        <w:t xml:space="preserve">de basis gelegd voor het </w:t>
      </w:r>
      <w:r w:rsidR="00235816">
        <w:t>d</w:t>
      </w:r>
      <w:r>
        <w:t xml:space="preserve">iensteninnovatieprogramma voor de </w:t>
      </w:r>
      <w:r w:rsidR="00455889">
        <w:t>c</w:t>
      </w:r>
      <w:r>
        <w:t xml:space="preserve">reatieve en </w:t>
      </w:r>
      <w:r w:rsidR="00455889">
        <w:t>f</w:t>
      </w:r>
      <w:r>
        <w:t xml:space="preserve">inanciële </w:t>
      </w:r>
      <w:r w:rsidR="00455889">
        <w:t>s</w:t>
      </w:r>
      <w:r>
        <w:t>ector, ge</w:t>
      </w:r>
      <w:r w:rsidR="00D976EA">
        <w:t>n</w:t>
      </w:r>
      <w:r>
        <w:t>aa</w:t>
      </w:r>
      <w:r w:rsidR="00D976EA">
        <w:t>m</w:t>
      </w:r>
      <w:r>
        <w:t xml:space="preserve">d ‘Service Innovation </w:t>
      </w:r>
      <w:r w:rsidR="00D218E7">
        <w:t>&amp;</w:t>
      </w:r>
      <w:r>
        <w:t xml:space="preserve"> ICT’, afgekort SII. Dit tiende en laatste </w:t>
      </w:r>
      <w:r w:rsidR="00F4484A">
        <w:t xml:space="preserve">van alle </w:t>
      </w:r>
      <w:r>
        <w:t>innovatieprogramma</w:t>
      </w:r>
      <w:r w:rsidR="00F4484A">
        <w:t>’s</w:t>
      </w:r>
      <w:r>
        <w:t xml:space="preserve"> is </w:t>
      </w:r>
      <w:r w:rsidR="003D73EE">
        <w:t xml:space="preserve">formeel pas begin </w:t>
      </w:r>
      <w:r>
        <w:t>20</w:t>
      </w:r>
      <w:r w:rsidR="003D73EE">
        <w:t>1</w:t>
      </w:r>
      <w:r>
        <w:t xml:space="preserve">0 gestart en </w:t>
      </w:r>
      <w:r w:rsidR="003D73EE">
        <w:t>al</w:t>
      </w:r>
      <w:r>
        <w:t xml:space="preserve"> </w:t>
      </w:r>
      <w:r w:rsidR="004260F2">
        <w:t xml:space="preserve">medio </w:t>
      </w:r>
      <w:r>
        <w:t xml:space="preserve">2011 voortijdig stopgezet als gevolg van het nieuwe topsectorenbeleid dat door de toenmalige </w:t>
      </w:r>
      <w:r w:rsidR="00D218E7">
        <w:t>m</w:t>
      </w:r>
      <w:r>
        <w:t>inister</w:t>
      </w:r>
      <w:r w:rsidR="00D218E7">
        <w:t xml:space="preserve"> van EZ</w:t>
      </w:r>
      <w:r>
        <w:t xml:space="preserve"> Verhagen </w:t>
      </w:r>
      <w:r w:rsidR="005A4ABF">
        <w:t>werd</w:t>
      </w:r>
      <w:r>
        <w:t xml:space="preserve"> ingezet.</w:t>
      </w:r>
      <w:r w:rsidR="00A319E7">
        <w:t xml:space="preserve"> Het </w:t>
      </w:r>
      <w:r w:rsidR="00F4484A">
        <w:t>SII</w:t>
      </w:r>
      <w:r w:rsidR="00D218E7">
        <w:t>-</w:t>
      </w:r>
      <w:r w:rsidR="00734DCD">
        <w:t>innovatie</w:t>
      </w:r>
      <w:r w:rsidR="00A319E7">
        <w:t>programma was in twee delen opgeknipt, waarbij voor het eerste deel 12,5 miljoen</w:t>
      </w:r>
      <w:r w:rsidR="00D218E7">
        <w:t xml:space="preserve"> euro</w:t>
      </w:r>
      <w:r w:rsidR="00A319E7">
        <w:t xml:space="preserve"> was gereserveerd.</w:t>
      </w:r>
      <w:r w:rsidR="00027E3A">
        <w:t xml:space="preserve"> </w:t>
      </w:r>
    </w:p>
    <w:p w14:paraId="7AC3222A" w14:textId="77777777" w:rsidR="00855C14" w:rsidRDefault="00855C14" w:rsidP="00BE03BD"/>
    <w:p w14:paraId="04FD5F00" w14:textId="210B9186" w:rsidR="00D218E7" w:rsidRPr="002E030A" w:rsidRDefault="002126AA" w:rsidP="009D356C">
      <w:pPr>
        <w:pBdr>
          <w:top w:val="single" w:sz="4" w:space="1" w:color="auto"/>
          <w:left w:val="single" w:sz="4" w:space="4" w:color="auto"/>
          <w:bottom w:val="single" w:sz="4" w:space="1" w:color="auto"/>
          <w:right w:val="single" w:sz="4" w:space="4" w:color="auto"/>
        </w:pBdr>
        <w:rPr>
          <w:b/>
        </w:rPr>
      </w:pPr>
      <w:r w:rsidRPr="00833409">
        <w:rPr>
          <w:rFonts w:cs="Arial"/>
          <w:b/>
          <w:bCs/>
        </w:rPr>
        <w:t>I</w:t>
      </w:r>
      <w:r w:rsidR="00F67748" w:rsidRPr="00833409">
        <w:rPr>
          <w:rFonts w:cs="Arial"/>
          <w:b/>
          <w:bCs/>
        </w:rPr>
        <w:t>nnovatieprogramma</w:t>
      </w:r>
      <w:r w:rsidRPr="00833409">
        <w:rPr>
          <w:rFonts w:cs="Arial"/>
          <w:b/>
          <w:bCs/>
        </w:rPr>
        <w:t xml:space="preserve"> Service Innovation &amp; ICT</w:t>
      </w:r>
    </w:p>
    <w:p w14:paraId="74BDF0B2" w14:textId="02178B51" w:rsidR="009D356C" w:rsidRDefault="00CE4693" w:rsidP="009D356C">
      <w:pPr>
        <w:pBdr>
          <w:top w:val="single" w:sz="4" w:space="1" w:color="auto"/>
          <w:left w:val="single" w:sz="4" w:space="4" w:color="auto"/>
          <w:bottom w:val="single" w:sz="4" w:space="1" w:color="auto"/>
          <w:right w:val="single" w:sz="4" w:space="4" w:color="auto"/>
        </w:pBdr>
        <w:rPr>
          <w:b/>
        </w:rPr>
      </w:pPr>
      <w:r>
        <w:lastRenderedPageBreak/>
        <w:t>Bijdrage</w:t>
      </w:r>
      <w:r w:rsidR="00833409">
        <w:t xml:space="preserve"> van</w:t>
      </w:r>
      <w:r>
        <w:t xml:space="preserve"> Carlien Roodink, voormalig directeur SII</w:t>
      </w:r>
      <w:r w:rsidR="00F67748">
        <w:t>, 14 mei 2014</w:t>
      </w:r>
    </w:p>
    <w:p w14:paraId="4C9CA2FC" w14:textId="77777777" w:rsidR="009D356C" w:rsidRDefault="009D356C" w:rsidP="009D356C">
      <w:pPr>
        <w:pBdr>
          <w:top w:val="single" w:sz="4" w:space="1" w:color="auto"/>
          <w:left w:val="single" w:sz="4" w:space="4" w:color="auto"/>
          <w:bottom w:val="single" w:sz="4" w:space="1" w:color="auto"/>
          <w:right w:val="single" w:sz="4" w:space="4" w:color="auto"/>
        </w:pBdr>
        <w:rPr>
          <w:b/>
        </w:rPr>
      </w:pPr>
    </w:p>
    <w:p w14:paraId="29C372BB" w14:textId="2C0B16C2" w:rsidR="009D356C" w:rsidRPr="00734DCD" w:rsidRDefault="009D356C" w:rsidP="009D356C">
      <w:pPr>
        <w:pBdr>
          <w:top w:val="single" w:sz="4" w:space="1" w:color="auto"/>
          <w:left w:val="single" w:sz="4" w:space="4" w:color="auto"/>
          <w:bottom w:val="single" w:sz="4" w:space="1" w:color="auto"/>
          <w:right w:val="single" w:sz="4" w:space="4" w:color="auto"/>
        </w:pBdr>
        <w:rPr>
          <w:b/>
          <w:i/>
        </w:rPr>
      </w:pPr>
      <w:r w:rsidRPr="00734DCD">
        <w:rPr>
          <w:i/>
        </w:rPr>
        <w:t>“De oorsprong van het innovatieprogramma Service Innovation &amp; ICT ligt eind 2007. Het Telematica Instituut (inmiddels Novay geheten) nam toen het voortouw om onder andere met IIP</w:t>
      </w:r>
      <w:r w:rsidR="00D218E7">
        <w:rPr>
          <w:i/>
        </w:rPr>
        <w:t>/</w:t>
      </w:r>
      <w:r w:rsidRPr="00734DCD">
        <w:rPr>
          <w:i/>
        </w:rPr>
        <w:t>Create en het Holland Financial Centre in gesprek te raken over het onderwerp diensteninnovatie. Uiteindelijk zijn het deze drie</w:t>
      </w:r>
      <w:r w:rsidR="00351F11">
        <w:rPr>
          <w:i/>
        </w:rPr>
        <w:t xml:space="preserve"> </w:t>
      </w:r>
      <w:r w:rsidRPr="00734DCD">
        <w:rPr>
          <w:i/>
        </w:rPr>
        <w:t xml:space="preserve">partijen geweest die als kwartiermakers het programma SII hebben geïnitieerd. </w:t>
      </w:r>
    </w:p>
    <w:p w14:paraId="2C71717A" w14:textId="77777777" w:rsidR="009D356C" w:rsidRPr="00734DCD" w:rsidRDefault="009D356C" w:rsidP="009D356C">
      <w:pPr>
        <w:pBdr>
          <w:top w:val="single" w:sz="4" w:space="1" w:color="auto"/>
          <w:left w:val="single" w:sz="4" w:space="4" w:color="auto"/>
          <w:bottom w:val="single" w:sz="4" w:space="1" w:color="auto"/>
          <w:right w:val="single" w:sz="4" w:space="4" w:color="auto"/>
        </w:pBdr>
        <w:rPr>
          <w:b/>
          <w:i/>
        </w:rPr>
      </w:pPr>
    </w:p>
    <w:p w14:paraId="05245527" w14:textId="601FF92A" w:rsidR="009D356C" w:rsidRPr="00734DCD" w:rsidRDefault="009D356C" w:rsidP="009D356C">
      <w:pPr>
        <w:pBdr>
          <w:top w:val="single" w:sz="4" w:space="1" w:color="auto"/>
          <w:left w:val="single" w:sz="4" w:space="4" w:color="auto"/>
          <w:bottom w:val="single" w:sz="4" w:space="1" w:color="auto"/>
          <w:right w:val="single" w:sz="4" w:space="4" w:color="auto"/>
        </w:pBdr>
        <w:rPr>
          <w:b/>
          <w:i/>
        </w:rPr>
      </w:pPr>
      <w:r w:rsidRPr="00734DCD">
        <w:rPr>
          <w:i/>
        </w:rPr>
        <w:t xml:space="preserve">Terugkijkend hadden we het tij niet mee als het gaat om continuïteit in overheidsbeleid. Na een lange en moeizame voorbereiding, die leidde tot de lancering van het programma begin 2010, viel al vrij snel het kabinet. Niet veel later werd duidelijk dat het instrument </w:t>
      </w:r>
      <w:r w:rsidR="00D9227E">
        <w:rPr>
          <w:i/>
        </w:rPr>
        <w:t>‘</w:t>
      </w:r>
      <w:r w:rsidRPr="00734DCD">
        <w:rPr>
          <w:i/>
        </w:rPr>
        <w:t>innovatieprogramma</w:t>
      </w:r>
      <w:r w:rsidR="00D9227E">
        <w:rPr>
          <w:i/>
        </w:rPr>
        <w:t>’</w:t>
      </w:r>
      <w:r w:rsidRPr="00734DCD">
        <w:rPr>
          <w:i/>
        </w:rPr>
        <w:t xml:space="preserve"> door nieuwe beleidsinstrumenten zou worden vervangen. Maar ook zonder de wijzigingen in </w:t>
      </w:r>
      <w:r w:rsidR="00D218E7">
        <w:rPr>
          <w:i/>
        </w:rPr>
        <w:t xml:space="preserve">het </w:t>
      </w:r>
      <w:r w:rsidRPr="00734DCD">
        <w:rPr>
          <w:i/>
        </w:rPr>
        <w:t>kabinetsbeleid denk ik dat het programma een moeizaam bestaan zou hebben gehad. Met de kennis van nu is het mij duidelijk dat vrijwel door overheid geïnitieerd innovatiebeleid niet geschikt is om diensteninnovatie significant te versnellen. Onderzoek en ontwikkeling gaan vrijwel gelijk op met het realiseren van (</w:t>
      </w:r>
      <w:r w:rsidR="00131D4F" w:rsidRPr="00734DCD">
        <w:rPr>
          <w:i/>
        </w:rPr>
        <w:t>bèta</w:t>
      </w:r>
      <w:r w:rsidRPr="00734DCD">
        <w:rPr>
          <w:i/>
        </w:rPr>
        <w:t>)versie</w:t>
      </w:r>
      <w:r w:rsidR="00D97D92">
        <w:rPr>
          <w:i/>
        </w:rPr>
        <w:t>s</w:t>
      </w:r>
      <w:r w:rsidRPr="00734DCD">
        <w:rPr>
          <w:i/>
        </w:rPr>
        <w:t xml:space="preserve"> van nieuwe diensten waaraan continu gewerkt wordt. Deze manier van werken sluit gewoon niet aan op de cycli van toekennen van overheidsmiddelen en de verantwoording daarover.</w:t>
      </w:r>
    </w:p>
    <w:p w14:paraId="79E29B11" w14:textId="77777777" w:rsidR="009D356C" w:rsidRPr="00734DCD" w:rsidRDefault="009D356C" w:rsidP="009D356C">
      <w:pPr>
        <w:pBdr>
          <w:top w:val="single" w:sz="4" w:space="1" w:color="auto"/>
          <w:left w:val="single" w:sz="4" w:space="4" w:color="auto"/>
          <w:bottom w:val="single" w:sz="4" w:space="1" w:color="auto"/>
          <w:right w:val="single" w:sz="4" w:space="4" w:color="auto"/>
        </w:pBdr>
        <w:rPr>
          <w:b/>
          <w:i/>
        </w:rPr>
      </w:pPr>
    </w:p>
    <w:p w14:paraId="6068A6A4" w14:textId="33562F7E" w:rsidR="009D356C" w:rsidRPr="00734DCD" w:rsidRDefault="009D356C" w:rsidP="009D356C">
      <w:pPr>
        <w:pBdr>
          <w:top w:val="single" w:sz="4" w:space="1" w:color="auto"/>
          <w:left w:val="single" w:sz="4" w:space="4" w:color="auto"/>
          <w:bottom w:val="single" w:sz="4" w:space="1" w:color="auto"/>
          <w:right w:val="single" w:sz="4" w:space="4" w:color="auto"/>
        </w:pBdr>
        <w:rPr>
          <w:b/>
          <w:i/>
        </w:rPr>
      </w:pPr>
      <w:r w:rsidRPr="00734DCD">
        <w:rPr>
          <w:i/>
        </w:rPr>
        <w:t xml:space="preserve">Inhoudelijk zaten we op het goede spoor. Al vanaf het prille begin stond het project </w:t>
      </w:r>
      <w:r w:rsidR="00D97D92">
        <w:rPr>
          <w:i/>
        </w:rPr>
        <w:t>V</w:t>
      </w:r>
      <w:r w:rsidRPr="00734DCD">
        <w:rPr>
          <w:i/>
        </w:rPr>
        <w:t xml:space="preserve">irtual </w:t>
      </w:r>
      <w:r w:rsidR="00D97D92">
        <w:rPr>
          <w:i/>
        </w:rPr>
        <w:t>C</w:t>
      </w:r>
      <w:r w:rsidRPr="00734DCD">
        <w:rPr>
          <w:i/>
        </w:rPr>
        <w:t xml:space="preserve">reative </w:t>
      </w:r>
      <w:r w:rsidR="00D97D92">
        <w:rPr>
          <w:i/>
        </w:rPr>
        <w:t>C</w:t>
      </w:r>
      <w:r w:rsidRPr="00734DCD">
        <w:rPr>
          <w:i/>
        </w:rPr>
        <w:t xml:space="preserve">ollaborative </w:t>
      </w:r>
      <w:r w:rsidR="00D97D92">
        <w:rPr>
          <w:i/>
        </w:rPr>
        <w:t>P</w:t>
      </w:r>
      <w:r w:rsidRPr="00734DCD">
        <w:rPr>
          <w:i/>
        </w:rPr>
        <w:t>latform (VCCP) hoog op de agenda. Er was consensus over het feit dat een generiek</w:t>
      </w:r>
      <w:r w:rsidR="00D97D92">
        <w:rPr>
          <w:i/>
        </w:rPr>
        <w:t>e</w:t>
      </w:r>
      <w:r w:rsidRPr="00734DCD">
        <w:rPr>
          <w:i/>
        </w:rPr>
        <w:t xml:space="preserve"> infrastructurele voorziening, een platform, de basis zou moeten vormen voor de ontwikkeling van allerlei nieuwe diensten. Dat lijkt nu een open deur, maar in 2007 moest de iPhone met zijn apps nog op de markt komen en de Nederlandse versie van Facebook was nog niet gelanceerd. We vonden het ook belangrijk dat de bouwstoffen voor het realiseren van nieuwe diensten, bijvoorbeeld allerlei data, op generieke wijze beschikbaar zouden komen. We hadden het dus eigenlijk over Open Data, een onderwerp dat inmiddels in elke grote overheidsorganisatie wel op de agenda staat. </w:t>
      </w:r>
    </w:p>
    <w:p w14:paraId="5522E377" w14:textId="77777777" w:rsidR="009D356C" w:rsidRPr="00734DCD" w:rsidRDefault="009D356C" w:rsidP="009D356C">
      <w:pPr>
        <w:pBdr>
          <w:top w:val="single" w:sz="4" w:space="1" w:color="auto"/>
          <w:left w:val="single" w:sz="4" w:space="4" w:color="auto"/>
          <w:bottom w:val="single" w:sz="4" w:space="1" w:color="auto"/>
          <w:right w:val="single" w:sz="4" w:space="4" w:color="auto"/>
        </w:pBdr>
        <w:rPr>
          <w:b/>
          <w:i/>
        </w:rPr>
      </w:pPr>
    </w:p>
    <w:p w14:paraId="79D13638" w14:textId="0C68B7B0" w:rsidR="009D356C" w:rsidRPr="00734DCD" w:rsidRDefault="009D356C" w:rsidP="009D356C">
      <w:pPr>
        <w:pBdr>
          <w:top w:val="single" w:sz="4" w:space="1" w:color="auto"/>
          <w:left w:val="single" w:sz="4" w:space="4" w:color="auto"/>
          <w:bottom w:val="single" w:sz="4" w:space="1" w:color="auto"/>
          <w:right w:val="single" w:sz="4" w:space="4" w:color="auto"/>
        </w:pBdr>
        <w:rPr>
          <w:b/>
          <w:i/>
        </w:rPr>
      </w:pPr>
      <w:r w:rsidRPr="00734DCD">
        <w:rPr>
          <w:i/>
        </w:rPr>
        <w:t>Het project VCCP werd als snel omgedoopt tot Nederland Opent Data en we hebben een belangrijke bijdrage geleverd aan</w:t>
      </w:r>
      <w:r w:rsidR="00D97D92">
        <w:rPr>
          <w:i/>
        </w:rPr>
        <w:t xml:space="preserve"> de</w:t>
      </w:r>
      <w:r w:rsidRPr="00734DCD">
        <w:rPr>
          <w:i/>
        </w:rPr>
        <w:t xml:space="preserve"> eerste App</w:t>
      </w:r>
      <w:r w:rsidR="00D97D92">
        <w:rPr>
          <w:i/>
        </w:rPr>
        <w:t>-</w:t>
      </w:r>
      <w:r w:rsidRPr="00734DCD">
        <w:rPr>
          <w:i/>
        </w:rPr>
        <w:t>contest in Nederland, namelijk Apps for Amsterdam. Hackathons om organisaties te bewegen om hun data open te stellen en open API’s te realiseren om die data te ontsluiten zodat ontwikkelaars apps kunnen bouwen</w:t>
      </w:r>
      <w:r w:rsidR="00D97D92">
        <w:rPr>
          <w:i/>
        </w:rPr>
        <w:t>,</w:t>
      </w:r>
      <w:r w:rsidRPr="00734DCD">
        <w:rPr>
          <w:i/>
        </w:rPr>
        <w:t xml:space="preserve"> hebben inmiddels in elke grote stad wel plaatsgevonden. Ook zonder het programma SII was dit fenomeen zonder twijfel vanuit Amerika komen overwaaien. </w:t>
      </w:r>
    </w:p>
    <w:p w14:paraId="7EF553D0" w14:textId="77777777" w:rsidR="009D356C" w:rsidRPr="00734DCD" w:rsidRDefault="009D356C" w:rsidP="009D356C">
      <w:pPr>
        <w:pBdr>
          <w:top w:val="single" w:sz="4" w:space="1" w:color="auto"/>
          <w:left w:val="single" w:sz="4" w:space="4" w:color="auto"/>
          <w:bottom w:val="single" w:sz="4" w:space="1" w:color="auto"/>
          <w:right w:val="single" w:sz="4" w:space="4" w:color="auto"/>
        </w:pBdr>
        <w:rPr>
          <w:b/>
          <w:i/>
        </w:rPr>
      </w:pPr>
    </w:p>
    <w:p w14:paraId="41942580" w14:textId="37ACC3EC" w:rsidR="009D356C" w:rsidRPr="00734DCD" w:rsidRDefault="009D356C" w:rsidP="009D356C">
      <w:pPr>
        <w:pBdr>
          <w:top w:val="single" w:sz="4" w:space="1" w:color="auto"/>
          <w:left w:val="single" w:sz="4" w:space="4" w:color="auto"/>
          <w:bottom w:val="single" w:sz="4" w:space="1" w:color="auto"/>
          <w:right w:val="single" w:sz="4" w:space="4" w:color="auto"/>
        </w:pBdr>
        <w:rPr>
          <w:b/>
          <w:i/>
        </w:rPr>
      </w:pPr>
      <w:r w:rsidRPr="00734DCD">
        <w:rPr>
          <w:i/>
        </w:rPr>
        <w:t xml:space="preserve">Naast Open Data stonden zaken als </w:t>
      </w:r>
      <w:r w:rsidRPr="00D34BCE">
        <w:t>micropayments</w:t>
      </w:r>
      <w:r w:rsidRPr="00734DCD">
        <w:rPr>
          <w:i/>
        </w:rPr>
        <w:t xml:space="preserve"> en </w:t>
      </w:r>
      <w:r w:rsidRPr="00D34BCE">
        <w:t>e-identity</w:t>
      </w:r>
      <w:r w:rsidRPr="00734DCD">
        <w:rPr>
          <w:i/>
        </w:rPr>
        <w:t xml:space="preserve"> hoog op de prioriteitenlijst. Daar zijn we niet aan toegekomen omdat het programma SII al vrij snel moest worden beëindigd. Met micropayments hadden we ons met name willen richten op het ontwikkelen van efficiënte betaalmethoden voor online content. Op dit terrein zien we dat de markt behoorlijk in beweging is, denk bijvoorbeeld aan Blendle.</w:t>
      </w:r>
      <w:r w:rsidR="00D97D92">
        <w:rPr>
          <w:i/>
        </w:rPr>
        <w:t xml:space="preserve"> </w:t>
      </w:r>
      <w:r w:rsidRPr="00734DCD">
        <w:rPr>
          <w:i/>
        </w:rPr>
        <w:t xml:space="preserve">E-identity is nog steeds een prominent onderwerp dat niet echt van de grond lijkt te komen. </w:t>
      </w:r>
    </w:p>
    <w:p w14:paraId="2EDC6CC9" w14:textId="77777777" w:rsidR="009D356C" w:rsidRPr="00734DCD" w:rsidRDefault="009D356C" w:rsidP="009D356C">
      <w:pPr>
        <w:pBdr>
          <w:top w:val="single" w:sz="4" w:space="1" w:color="auto"/>
          <w:left w:val="single" w:sz="4" w:space="4" w:color="auto"/>
          <w:bottom w:val="single" w:sz="4" w:space="1" w:color="auto"/>
          <w:right w:val="single" w:sz="4" w:space="4" w:color="auto"/>
        </w:pBdr>
        <w:rPr>
          <w:b/>
          <w:i/>
        </w:rPr>
      </w:pPr>
    </w:p>
    <w:p w14:paraId="4058F06B" w14:textId="7DC6872B" w:rsidR="009D356C" w:rsidRPr="009D356C" w:rsidRDefault="009D356C" w:rsidP="009D356C">
      <w:pPr>
        <w:pBdr>
          <w:top w:val="single" w:sz="4" w:space="1" w:color="auto"/>
          <w:left w:val="single" w:sz="4" w:space="4" w:color="auto"/>
          <w:bottom w:val="single" w:sz="4" w:space="1" w:color="auto"/>
          <w:right w:val="single" w:sz="4" w:space="4" w:color="auto"/>
        </w:pBdr>
        <w:rPr>
          <w:b/>
        </w:rPr>
      </w:pPr>
      <w:r w:rsidRPr="00734DCD">
        <w:rPr>
          <w:i/>
        </w:rPr>
        <w:t xml:space="preserve">Als ik terugblik op de gesprekken met het </w:t>
      </w:r>
      <w:r w:rsidR="00D97D92">
        <w:rPr>
          <w:i/>
        </w:rPr>
        <w:t>m</w:t>
      </w:r>
      <w:r w:rsidRPr="00734DCD">
        <w:rPr>
          <w:i/>
        </w:rPr>
        <w:t xml:space="preserve">inisterie van EZ dan herinner ik me vooral dat zij de technologische component van diensteninnovatie met financiële middelen wilde ondersteunen. Onze inzet om juist ook te kijken naar achterliggende verdienmodellen en aspecten als </w:t>
      </w:r>
      <w:r w:rsidRPr="00D34BCE">
        <w:t>user design</w:t>
      </w:r>
      <w:r w:rsidRPr="00734DCD">
        <w:rPr>
          <w:i/>
        </w:rPr>
        <w:t xml:space="preserve"> en co</w:t>
      </w:r>
      <w:r w:rsidR="000D48F6">
        <w:rPr>
          <w:i/>
        </w:rPr>
        <w:t>-</w:t>
      </w:r>
      <w:r w:rsidRPr="00734DCD">
        <w:rPr>
          <w:i/>
        </w:rPr>
        <w:t xml:space="preserve">creatie werd niet echt begrepen. Ik ben </w:t>
      </w:r>
      <w:r w:rsidR="000D48F6">
        <w:rPr>
          <w:i/>
        </w:rPr>
        <w:t xml:space="preserve">er </w:t>
      </w:r>
      <w:r w:rsidRPr="00734DCD">
        <w:rPr>
          <w:i/>
        </w:rPr>
        <w:t>echter nog steeds van overtuigd dat dit de belangrijkste factoren zijn voor succesvolle diensteninnovaties.”</w:t>
      </w:r>
    </w:p>
    <w:p w14:paraId="5CD16C8A" w14:textId="77777777" w:rsidR="00CE4693" w:rsidRDefault="00CE4693" w:rsidP="00BE03BD"/>
    <w:p w14:paraId="693DD5BA" w14:textId="62D37F06" w:rsidR="00BE03BD" w:rsidRDefault="00AB6DC5" w:rsidP="00BE03BD">
      <w:r>
        <w:t xml:space="preserve">Het </w:t>
      </w:r>
      <w:r w:rsidR="00027E3A">
        <w:t>SII</w:t>
      </w:r>
      <w:r w:rsidR="000D48F6">
        <w:t>-</w:t>
      </w:r>
      <w:r>
        <w:t xml:space="preserve">innovatieprogramma </w:t>
      </w:r>
      <w:r w:rsidR="00027E3A">
        <w:t xml:space="preserve">heeft met het vroegtijdig stopzetten nooit echt tot wasdom kunnen komen. </w:t>
      </w:r>
      <w:r>
        <w:t>Enigszins wrang was dat r</w:t>
      </w:r>
      <w:r w:rsidR="00027E3A">
        <w:t xml:space="preserve">ond dezelfde tijd in Brussel een Europees programma op dit gebied </w:t>
      </w:r>
      <w:r>
        <w:t xml:space="preserve">werd </w:t>
      </w:r>
      <w:r w:rsidR="00027E3A">
        <w:t xml:space="preserve">gestart en </w:t>
      </w:r>
      <w:r w:rsidR="003A1E9A">
        <w:t xml:space="preserve">dat </w:t>
      </w:r>
      <w:r w:rsidR="00027E3A">
        <w:t>door de A</w:t>
      </w:r>
      <w:r w:rsidR="000D48F6">
        <w:t xml:space="preserve">dviesraad voor Wetenschap, Technologie en Innovatie </w:t>
      </w:r>
      <w:r w:rsidR="00734DCD">
        <w:t xml:space="preserve">vlak na het stopzetten van SII </w:t>
      </w:r>
      <w:r w:rsidR="00027E3A">
        <w:t xml:space="preserve">een verkenning over diensteninnovatie </w:t>
      </w:r>
      <w:r w:rsidR="003A1E9A">
        <w:t xml:space="preserve">werd </w:t>
      </w:r>
      <w:r w:rsidR="00027E3A">
        <w:t xml:space="preserve">geïnitieerd. </w:t>
      </w:r>
      <w:r w:rsidR="00C35DA4">
        <w:t xml:space="preserve">Enerzijds werd het belang van diensteninnovatie </w:t>
      </w:r>
      <w:r w:rsidR="00734DCD">
        <w:t xml:space="preserve">dus wel degelijk </w:t>
      </w:r>
      <w:r w:rsidR="00C35DA4">
        <w:t xml:space="preserve">onderkend, anderzijds bleek de praktijk van het innovatiebeleid weerbarstig waardoor belangrijke delen van de ambities in het water zijn gevallen. Binnen de topsector </w:t>
      </w:r>
      <w:r w:rsidR="00854DE7">
        <w:t>C</w:t>
      </w:r>
      <w:r w:rsidR="00C35DA4">
        <w:t xml:space="preserve">reatieve </w:t>
      </w:r>
      <w:r w:rsidR="00854DE7">
        <w:t>I</w:t>
      </w:r>
      <w:r w:rsidR="00C35DA4">
        <w:t>ndustrie komt diensteninnovatie</w:t>
      </w:r>
      <w:r w:rsidR="00A67999">
        <w:t xml:space="preserve"> terug</w:t>
      </w:r>
      <w:r w:rsidR="003A1E9A">
        <w:t>, weliswaar</w:t>
      </w:r>
      <w:r w:rsidR="00C35DA4">
        <w:t xml:space="preserve"> gefragmenteerd.</w:t>
      </w:r>
    </w:p>
    <w:p w14:paraId="3BF94877" w14:textId="77777777" w:rsidR="00682622" w:rsidRDefault="00682622" w:rsidP="00A319E7">
      <w:pPr>
        <w:widowControl w:val="0"/>
        <w:autoSpaceDE w:val="0"/>
        <w:autoSpaceDN w:val="0"/>
        <w:adjustRightInd w:val="0"/>
        <w:rPr>
          <w:rFonts w:ascii="Arial" w:hAnsi="Arial" w:cs="Arial"/>
          <w:color w:val="4D4D4D"/>
          <w:kern w:val="1"/>
        </w:rPr>
      </w:pPr>
    </w:p>
    <w:p w14:paraId="6144A24B" w14:textId="07071ECF" w:rsidR="00750649" w:rsidRDefault="007B7B7C" w:rsidP="00750649">
      <w:pPr>
        <w:pBdr>
          <w:top w:val="single" w:sz="4" w:space="1" w:color="auto"/>
          <w:left w:val="single" w:sz="4" w:space="4" w:color="auto"/>
          <w:bottom w:val="single" w:sz="4" w:space="1" w:color="auto"/>
          <w:right w:val="single" w:sz="4" w:space="4" w:color="auto"/>
        </w:pBdr>
      </w:pPr>
      <w:r>
        <w:t xml:space="preserve">INVOEGEN </w:t>
      </w:r>
      <w:r w:rsidR="00750649">
        <w:t>FOTO</w:t>
      </w:r>
      <w:r>
        <w:t xml:space="preserve"> SII</w:t>
      </w:r>
    </w:p>
    <w:p w14:paraId="229D4906" w14:textId="77777777" w:rsidR="007B7B7C" w:rsidRDefault="007B7B7C" w:rsidP="00750649">
      <w:pPr>
        <w:pBdr>
          <w:top w:val="single" w:sz="4" w:space="1" w:color="auto"/>
          <w:left w:val="single" w:sz="4" w:space="4" w:color="auto"/>
          <w:bottom w:val="single" w:sz="4" w:space="1" w:color="auto"/>
          <w:right w:val="single" w:sz="4" w:space="4" w:color="auto"/>
        </w:pBdr>
      </w:pPr>
    </w:p>
    <w:p w14:paraId="3735A472" w14:textId="1FF27A90" w:rsidR="007B7B7C" w:rsidRDefault="007B7B7C" w:rsidP="00750649">
      <w:pPr>
        <w:pBdr>
          <w:top w:val="single" w:sz="4" w:space="1" w:color="auto"/>
          <w:left w:val="single" w:sz="4" w:space="4" w:color="auto"/>
          <w:bottom w:val="single" w:sz="4" w:space="1" w:color="auto"/>
          <w:right w:val="single" w:sz="4" w:space="4" w:color="auto"/>
        </w:pBdr>
      </w:pPr>
      <w:r>
        <w:t>BIJSCHRIFT</w:t>
      </w:r>
    </w:p>
    <w:p w14:paraId="2112FB0E" w14:textId="0C38FB3A" w:rsidR="00750649" w:rsidRPr="00354856" w:rsidRDefault="00EA07EA" w:rsidP="00750649">
      <w:pPr>
        <w:pBdr>
          <w:top w:val="single" w:sz="4" w:space="1" w:color="auto"/>
          <w:left w:val="single" w:sz="4" w:space="4" w:color="auto"/>
          <w:bottom w:val="single" w:sz="4" w:space="1" w:color="auto"/>
          <w:right w:val="single" w:sz="4" w:space="4" w:color="auto"/>
        </w:pBdr>
        <w:rPr>
          <w:b/>
        </w:rPr>
      </w:pPr>
      <w:r>
        <w:rPr>
          <w:b/>
        </w:rPr>
        <w:t>Service Innovation and ICT: people driven, ICT empowered</w:t>
      </w:r>
    </w:p>
    <w:p w14:paraId="7035F976" w14:textId="77777777" w:rsidR="00750649" w:rsidRPr="00BF3ED6" w:rsidRDefault="00750649" w:rsidP="00750649">
      <w:pPr>
        <w:pBdr>
          <w:top w:val="single" w:sz="4" w:space="1" w:color="auto"/>
          <w:left w:val="single" w:sz="4" w:space="4" w:color="auto"/>
          <w:bottom w:val="single" w:sz="4" w:space="1" w:color="auto"/>
          <w:right w:val="single" w:sz="4" w:space="4" w:color="auto"/>
        </w:pBdr>
      </w:pPr>
    </w:p>
    <w:p w14:paraId="61B0189B" w14:textId="402FADD5" w:rsidR="00750649" w:rsidRPr="0058698E" w:rsidRDefault="00750649" w:rsidP="00750649">
      <w:pPr>
        <w:pBdr>
          <w:top w:val="single" w:sz="4" w:space="1" w:color="auto"/>
          <w:left w:val="single" w:sz="4" w:space="4" w:color="auto"/>
          <w:bottom w:val="single" w:sz="4" w:space="1" w:color="auto"/>
          <w:right w:val="single" w:sz="4" w:space="4" w:color="auto"/>
        </w:pBdr>
        <w:rPr>
          <w:b/>
        </w:rPr>
      </w:pPr>
      <w:r>
        <w:t xml:space="preserve">Met dank aan </w:t>
      </w:r>
      <w:r w:rsidR="00EA07EA" w:rsidRPr="00EA07EA">
        <w:rPr>
          <w:rFonts w:cs="Helvetica"/>
          <w:lang w:val="en-US"/>
        </w:rPr>
        <w:t>Fred Kappetijn</w:t>
      </w:r>
      <w:r w:rsidR="00CE1BEB">
        <w:rPr>
          <w:rFonts w:cs="Helvetica"/>
          <w:lang w:val="en-US"/>
        </w:rPr>
        <w:t xml:space="preserve"> en Carlien Roodink</w:t>
      </w:r>
    </w:p>
    <w:p w14:paraId="5B8F5619" w14:textId="77777777" w:rsidR="00750649" w:rsidRPr="008B7983" w:rsidRDefault="00750649" w:rsidP="00A319E7">
      <w:pPr>
        <w:widowControl w:val="0"/>
        <w:autoSpaceDE w:val="0"/>
        <w:autoSpaceDN w:val="0"/>
        <w:adjustRightInd w:val="0"/>
        <w:rPr>
          <w:rFonts w:ascii="Arial" w:hAnsi="Arial" w:cs="Arial"/>
          <w:color w:val="4D4D4D"/>
          <w:kern w:val="1"/>
        </w:rPr>
      </w:pPr>
    </w:p>
    <w:p w14:paraId="5C21DE6F" w14:textId="53354E93" w:rsidR="00A319E7" w:rsidRPr="003235B4" w:rsidRDefault="003235B4" w:rsidP="00A319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b/>
          <w:bCs/>
          <w:kern w:val="1"/>
        </w:rPr>
      </w:pPr>
      <w:r w:rsidRPr="003235B4">
        <w:rPr>
          <w:rFonts w:cs="Cambria"/>
          <w:b/>
          <w:iCs/>
          <w:lang w:val="en-US"/>
        </w:rPr>
        <w:t>Nederland als hét Europese centrum voor slimme informatie- en mediadiensten?</w:t>
      </w:r>
    </w:p>
    <w:p w14:paraId="3F1438F7" w14:textId="77777777" w:rsidR="003235B4" w:rsidRPr="003235B4" w:rsidRDefault="003235B4" w:rsidP="00A319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bCs/>
          <w:kern w:val="1"/>
        </w:rPr>
      </w:pPr>
    </w:p>
    <w:p w14:paraId="1A5F2F5A" w14:textId="6BCB929A" w:rsidR="00A319E7" w:rsidRPr="008B7983" w:rsidRDefault="00A319E7" w:rsidP="00A319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i/>
          <w:kern w:val="1"/>
        </w:rPr>
      </w:pPr>
      <w:r w:rsidRPr="008B7983">
        <w:rPr>
          <w:rFonts w:cs="Arial"/>
          <w:bCs/>
          <w:i/>
          <w:kern w:val="1"/>
        </w:rPr>
        <w:t xml:space="preserve">“Geen papieren rekeningen of acceptgiro’s meer in de brievenbus, maar voortaan alles netjes digitaal bezorgd in de mailbox. Dit is </w:t>
      </w:r>
      <w:r w:rsidR="000D48F6">
        <w:rPr>
          <w:rFonts w:cs="Arial"/>
          <w:bCs/>
          <w:i/>
          <w:kern w:val="1"/>
        </w:rPr>
        <w:t>ee</w:t>
      </w:r>
      <w:r w:rsidRPr="008B7983">
        <w:rPr>
          <w:rFonts w:cs="Arial"/>
          <w:bCs/>
          <w:i/>
          <w:kern w:val="1"/>
        </w:rPr>
        <w:t>n van de vele aspecten waar het nieuwe innovatieprogramma Service Innovation &amp; ICT van het ministerie van Economische Zaken zich op gaat richten. Minister Maria van der Hoeven (EZ) gaf vandaag het officiële startsein voor dit programma. De overheid stelt voor dit nieuwe innovatieprogramma tot en met 2011 12,5 miljoen euro beschikbaar.</w:t>
      </w:r>
    </w:p>
    <w:p w14:paraId="50A8602B" w14:textId="77777777" w:rsidR="00A319E7" w:rsidRPr="008B7983" w:rsidRDefault="00414D58" w:rsidP="00A319E7">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i/>
          <w:kern w:val="1"/>
        </w:rPr>
      </w:pPr>
      <w:r w:rsidRPr="009A24D0">
        <w:rPr>
          <w:rFonts w:cs="Arial"/>
          <w:i/>
          <w:kern w:val="1"/>
          <w:lang w:val="en-US"/>
        </w:rPr>
        <w:fldChar w:fldCharType="begin"/>
      </w:r>
      <w:r w:rsidR="00A319E7" w:rsidRPr="008B7983">
        <w:rPr>
          <w:rFonts w:cs="Arial"/>
          <w:i/>
          <w:kern w:val="1"/>
        </w:rPr>
        <w:instrText>HYPERLINK "http://www.novay.nl/ajax/nvs-album_video.ajax.php?id=509"</w:instrText>
      </w:r>
      <w:r w:rsidRPr="009A24D0">
        <w:rPr>
          <w:rFonts w:cs="Arial"/>
          <w:i/>
          <w:kern w:val="1"/>
          <w:lang w:val="en-US"/>
        </w:rPr>
        <w:fldChar w:fldCharType="separate"/>
      </w:r>
    </w:p>
    <w:p w14:paraId="667E2E9B" w14:textId="2AE3E3F8" w:rsidR="005C4D4D" w:rsidRPr="008B7983" w:rsidRDefault="00414D58" w:rsidP="00A319E7">
      <w:pPr>
        <w:pBdr>
          <w:top w:val="single" w:sz="4" w:space="1" w:color="auto"/>
          <w:left w:val="single" w:sz="4" w:space="4" w:color="auto"/>
          <w:bottom w:val="single" w:sz="4" w:space="1" w:color="auto"/>
          <w:right w:val="single" w:sz="4" w:space="4" w:color="auto"/>
        </w:pBdr>
        <w:rPr>
          <w:rFonts w:cs="Arial"/>
          <w:kern w:val="1"/>
        </w:rPr>
      </w:pPr>
      <w:r w:rsidRPr="009A24D0">
        <w:rPr>
          <w:rFonts w:cs="Arial"/>
          <w:i/>
          <w:kern w:val="1"/>
          <w:lang w:val="en-US"/>
        </w:rPr>
        <w:fldChar w:fldCharType="end"/>
      </w:r>
      <w:r w:rsidR="00A319E7" w:rsidRPr="008B7983">
        <w:rPr>
          <w:rFonts w:cs="Arial"/>
          <w:i/>
          <w:kern w:val="1"/>
        </w:rPr>
        <w:t>Doel van dit nieuwe innovatieprogramma is om van Nederland h</w:t>
      </w:r>
      <w:r w:rsidR="000D48F6">
        <w:rPr>
          <w:rFonts w:cs="Arial"/>
          <w:i/>
          <w:kern w:val="1"/>
        </w:rPr>
        <w:t>é</w:t>
      </w:r>
      <w:r w:rsidR="00A319E7" w:rsidRPr="008B7983">
        <w:rPr>
          <w:rFonts w:cs="Arial"/>
          <w:i/>
          <w:kern w:val="1"/>
        </w:rPr>
        <w:t>t Europese centrum voor slimme informatie- en mediadiensten te maken en dat Nederland het Europese kenniscentrum wordt voor de financiële logistiek (financial logistics). Voorbeelden zijn e-betaling</w:t>
      </w:r>
      <w:r w:rsidR="000D48F6">
        <w:rPr>
          <w:rFonts w:cs="Arial"/>
          <w:i/>
          <w:kern w:val="1"/>
        </w:rPr>
        <w:t xml:space="preserve">, </w:t>
      </w:r>
      <w:r w:rsidR="00A319E7" w:rsidRPr="008B7983">
        <w:rPr>
          <w:rFonts w:cs="Arial"/>
          <w:i/>
          <w:kern w:val="1"/>
        </w:rPr>
        <w:t>e-facturering en andere diensten die het mogelijk maken om veiliger, sneller en eenvoudiger informatie via verschillende media en communicatiesystemen te delen</w:t>
      </w:r>
      <w:r w:rsidR="000B7548">
        <w:rPr>
          <w:rFonts w:cs="Arial"/>
          <w:i/>
          <w:kern w:val="1"/>
        </w:rPr>
        <w:t>.</w:t>
      </w:r>
      <w:r w:rsidR="00A319E7" w:rsidRPr="008B7983">
        <w:rPr>
          <w:rFonts w:cs="Arial"/>
          <w:i/>
          <w:kern w:val="1"/>
        </w:rPr>
        <w:t>”</w:t>
      </w:r>
      <w:r w:rsidR="00354965">
        <w:rPr>
          <w:rStyle w:val="EndnoteReference"/>
          <w:rFonts w:cs="Arial"/>
          <w:i/>
          <w:kern w:val="1"/>
        </w:rPr>
        <w:endnoteReference w:id="60"/>
      </w:r>
    </w:p>
    <w:p w14:paraId="11CEDA1C" w14:textId="77777777" w:rsidR="005C4D4D" w:rsidRPr="005C4D4D" w:rsidRDefault="005C4D4D" w:rsidP="005C4D4D"/>
    <w:p w14:paraId="479229EE" w14:textId="507FD2C3" w:rsidR="005503ED" w:rsidRPr="00A02529" w:rsidRDefault="00593ED2" w:rsidP="0083481C">
      <w:pPr>
        <w:pStyle w:val="Heading3"/>
      </w:pPr>
      <w:bookmarkStart w:id="20" w:name="_Toc297371182"/>
      <w:r>
        <w:t>2009:</w:t>
      </w:r>
      <w:r>
        <w:tab/>
      </w:r>
      <w:r w:rsidR="00C84748">
        <w:t>De g</w:t>
      </w:r>
      <w:r w:rsidR="00DB467B">
        <w:t>ele kaart</w:t>
      </w:r>
      <w:r w:rsidR="000412BC">
        <w:t xml:space="preserve">, de Federatie en een </w:t>
      </w:r>
      <w:r w:rsidR="00CE4BB3">
        <w:t>internationaliseringsprogramma</w:t>
      </w:r>
      <w:bookmarkEnd w:id="20"/>
    </w:p>
    <w:p w14:paraId="4D5F6D6C" w14:textId="77777777" w:rsidR="006F16E0" w:rsidRDefault="006F16E0" w:rsidP="005503ED"/>
    <w:p w14:paraId="159640F8" w14:textId="0C8497AE" w:rsidR="00377DD8" w:rsidRDefault="007B7B7C" w:rsidP="00377DD8">
      <w:pPr>
        <w:pBdr>
          <w:top w:val="single" w:sz="4" w:space="1" w:color="auto"/>
          <w:left w:val="single" w:sz="4" w:space="4" w:color="auto"/>
          <w:bottom w:val="single" w:sz="4" w:space="1" w:color="auto"/>
          <w:right w:val="single" w:sz="4" w:space="4" w:color="auto"/>
        </w:pBdr>
      </w:pPr>
      <w:r>
        <w:t>INVOEGEN</w:t>
      </w:r>
      <w:r w:rsidR="00377DD8">
        <w:t xml:space="preserve"> FOTO</w:t>
      </w:r>
      <w:r>
        <w:t xml:space="preserve"> FDCI</w:t>
      </w:r>
    </w:p>
    <w:p w14:paraId="721AE308" w14:textId="77777777" w:rsidR="007B7B7C" w:rsidRDefault="007B7B7C" w:rsidP="00377DD8">
      <w:pPr>
        <w:pBdr>
          <w:top w:val="single" w:sz="4" w:space="1" w:color="auto"/>
          <w:left w:val="single" w:sz="4" w:space="4" w:color="auto"/>
          <w:bottom w:val="single" w:sz="4" w:space="1" w:color="auto"/>
          <w:right w:val="single" w:sz="4" w:space="4" w:color="auto"/>
        </w:pBdr>
      </w:pPr>
    </w:p>
    <w:p w14:paraId="55BBA5BB" w14:textId="1AD1E7A1" w:rsidR="007B7B7C" w:rsidRDefault="007B7B7C" w:rsidP="00377DD8">
      <w:pPr>
        <w:pBdr>
          <w:top w:val="single" w:sz="4" w:space="1" w:color="auto"/>
          <w:left w:val="single" w:sz="4" w:space="4" w:color="auto"/>
          <w:bottom w:val="single" w:sz="4" w:space="1" w:color="auto"/>
          <w:right w:val="single" w:sz="4" w:space="4" w:color="auto"/>
        </w:pBdr>
      </w:pPr>
      <w:r>
        <w:t>BIJSCHRIFT</w:t>
      </w:r>
    </w:p>
    <w:p w14:paraId="36D49939" w14:textId="77777777" w:rsidR="00C51B3C" w:rsidRDefault="00377DD8" w:rsidP="00C51B3C">
      <w:pPr>
        <w:pBdr>
          <w:top w:val="single" w:sz="4" w:space="1" w:color="auto"/>
          <w:left w:val="single" w:sz="4" w:space="4" w:color="auto"/>
          <w:bottom w:val="single" w:sz="4" w:space="1" w:color="auto"/>
          <w:right w:val="single" w:sz="4" w:space="4" w:color="auto"/>
        </w:pBdr>
        <w:rPr>
          <w:b/>
        </w:rPr>
      </w:pPr>
      <w:r>
        <w:rPr>
          <w:b/>
        </w:rPr>
        <w:t>Federatie Dutch Creative Industries</w:t>
      </w:r>
    </w:p>
    <w:p w14:paraId="46868E34" w14:textId="77777777" w:rsidR="00C51B3C" w:rsidRDefault="00C51B3C" w:rsidP="00C51B3C">
      <w:pPr>
        <w:pBdr>
          <w:top w:val="single" w:sz="4" w:space="1" w:color="auto"/>
          <w:left w:val="single" w:sz="4" w:space="4" w:color="auto"/>
          <w:bottom w:val="single" w:sz="4" w:space="1" w:color="auto"/>
          <w:right w:val="single" w:sz="4" w:space="4" w:color="auto"/>
        </w:pBdr>
        <w:rPr>
          <w:b/>
        </w:rPr>
      </w:pPr>
    </w:p>
    <w:p w14:paraId="25A869E7" w14:textId="2D7CF886" w:rsidR="00377DD8" w:rsidRPr="00C51B3C" w:rsidRDefault="00C51B3C" w:rsidP="00C51B3C">
      <w:pPr>
        <w:pBdr>
          <w:top w:val="single" w:sz="4" w:space="1" w:color="auto"/>
          <w:left w:val="single" w:sz="4" w:space="4" w:color="auto"/>
          <w:bottom w:val="single" w:sz="4" w:space="1" w:color="auto"/>
          <w:right w:val="single" w:sz="4" w:space="4" w:color="auto"/>
        </w:pBdr>
        <w:rPr>
          <w:b/>
          <w:i/>
        </w:rPr>
      </w:pPr>
      <w:r w:rsidRPr="00C51B3C">
        <w:rPr>
          <w:rFonts w:cs="Lucida Grande"/>
          <w:i/>
          <w:color w:val="262626"/>
          <w:lang w:val="en-US"/>
        </w:rPr>
        <w:t>“Op maandag 28 maart heeft de voorzitter van de Federatie Dutch Creative Industries Hedy d’Ancona het ‘Creatief Manifest’ van de Federatie aangeboden aan Victor van der Chijs, trekker van het Topgebied Creatieve Industrie. De Federatie komt in dit Manifest met 10 actiepunten waar het belang en de rol van de creatieve industrie zelf centraal staan. De wens tot een betere inzet van de creatieve bedrijven, ook door de overheid, is de belangrijkste strekking van de boodschap van het ‘Creatief Manifest’.”</w:t>
      </w:r>
      <w:r w:rsidR="00D82B56">
        <w:rPr>
          <w:rFonts w:cs="Lucida Grande"/>
          <w:i/>
          <w:color w:val="262626"/>
          <w:lang w:val="en-US"/>
        </w:rPr>
        <w:t xml:space="preserve"> </w:t>
      </w:r>
      <w:hyperlink r:id="rId22" w:history="1">
        <w:r w:rsidR="00D82B56" w:rsidRPr="00393A16">
          <w:rPr>
            <w:rStyle w:val="Hyperlink"/>
            <w:rFonts w:cs="Lucida Grande"/>
            <w:i/>
            <w:lang w:val="en-US"/>
          </w:rPr>
          <w:t>http://dutchcreativeindustries.nl/creatief-manifest-2011/</w:t>
        </w:r>
      </w:hyperlink>
      <w:r w:rsidR="00D82B56">
        <w:rPr>
          <w:rFonts w:cs="Lucida Grande"/>
          <w:i/>
          <w:color w:val="262626"/>
          <w:lang w:val="en-US"/>
        </w:rPr>
        <w:t xml:space="preserve"> </w:t>
      </w:r>
    </w:p>
    <w:p w14:paraId="5D56C7EE" w14:textId="77777777" w:rsidR="00C51B3C" w:rsidRDefault="00C51B3C" w:rsidP="00377DD8">
      <w:pPr>
        <w:pBdr>
          <w:top w:val="single" w:sz="4" w:space="1" w:color="auto"/>
          <w:left w:val="single" w:sz="4" w:space="4" w:color="auto"/>
          <w:bottom w:val="single" w:sz="4" w:space="1" w:color="auto"/>
          <w:right w:val="single" w:sz="4" w:space="4" w:color="auto"/>
        </w:pBdr>
      </w:pPr>
    </w:p>
    <w:p w14:paraId="48F384B4" w14:textId="5D066F80" w:rsidR="00377DD8" w:rsidRPr="00F352A7" w:rsidRDefault="00377DD8" w:rsidP="00377DD8">
      <w:pPr>
        <w:pBdr>
          <w:top w:val="single" w:sz="4" w:space="1" w:color="auto"/>
          <w:left w:val="single" w:sz="4" w:space="4" w:color="auto"/>
          <w:bottom w:val="single" w:sz="4" w:space="1" w:color="auto"/>
          <w:right w:val="single" w:sz="4" w:space="4" w:color="auto"/>
        </w:pBdr>
        <w:rPr>
          <w:b/>
        </w:rPr>
      </w:pPr>
      <w:r>
        <w:lastRenderedPageBreak/>
        <w:t>Met dank aan Gerbrand Bas, FDCI</w:t>
      </w:r>
    </w:p>
    <w:p w14:paraId="66604079" w14:textId="77777777" w:rsidR="00377DD8" w:rsidRDefault="00377DD8" w:rsidP="005503ED"/>
    <w:p w14:paraId="60F59988" w14:textId="3DCAE937" w:rsidR="005503ED" w:rsidRDefault="005503ED" w:rsidP="005503ED">
      <w:r>
        <w:t>De Voortgangscommissie Sleutelgebieden onder voorzitterschap van</w:t>
      </w:r>
      <w:r w:rsidR="001D6C5D">
        <w:t xml:space="preserve"> </w:t>
      </w:r>
      <w:r w:rsidR="00E44097">
        <w:t xml:space="preserve">voormalig </w:t>
      </w:r>
      <w:r w:rsidR="001D6C5D">
        <w:t>KPN-topman</w:t>
      </w:r>
      <w:r>
        <w:t xml:space="preserve"> Ad Scheepbouwer deelde in februari 2009 een gele kaart uit aan de creatieve industrie als sleutelgebied.</w:t>
      </w:r>
      <w:r w:rsidR="00110D02">
        <w:t xml:space="preserve"> Deze commissie </w:t>
      </w:r>
      <w:r w:rsidR="00F10F6F">
        <w:t xml:space="preserve">Scheepbouwer </w:t>
      </w:r>
      <w:r w:rsidR="00110D02">
        <w:t>evalueerde de sleutelgebiedenaanpak en gaf een advies over de continuïteit hiervan</w:t>
      </w:r>
      <w:r w:rsidR="00393A8B">
        <w:t>:</w:t>
      </w:r>
    </w:p>
    <w:p w14:paraId="490FD351" w14:textId="77777777" w:rsidR="005503ED" w:rsidRDefault="005503ED" w:rsidP="005503ED"/>
    <w:p w14:paraId="7F2AAD41" w14:textId="3CFEF01B" w:rsidR="00286ABD" w:rsidRPr="008B7983" w:rsidRDefault="00286ABD" w:rsidP="00286AB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b/>
        </w:rPr>
      </w:pPr>
      <w:r w:rsidRPr="008B7983">
        <w:rPr>
          <w:rFonts w:cs="Times New Roman"/>
          <w:b/>
        </w:rPr>
        <w:t>Gele kaart</w:t>
      </w:r>
      <w:r w:rsidR="00BE76F7">
        <w:rPr>
          <w:rFonts w:cs="Times New Roman"/>
          <w:b/>
        </w:rPr>
        <w:t xml:space="preserve"> als waarschuwing</w:t>
      </w:r>
    </w:p>
    <w:p w14:paraId="6030EFD2" w14:textId="77777777" w:rsidR="00F10F6F" w:rsidRPr="008B7983" w:rsidRDefault="00F10F6F" w:rsidP="00286AB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rPr>
      </w:pPr>
    </w:p>
    <w:p w14:paraId="3D535D4B" w14:textId="7E4DC883" w:rsidR="005503ED" w:rsidRPr="008B7983" w:rsidRDefault="005503ED" w:rsidP="00286AB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i/>
        </w:rPr>
      </w:pPr>
      <w:r w:rsidRPr="008B7983">
        <w:rPr>
          <w:rFonts w:cs="Times New Roman"/>
          <w:i/>
        </w:rPr>
        <w:t>“Het Sleutelgebied Creatieve Industrie laat na vier jaar nog nauwelijks verbeteringen in de zelforganisatie en planvorming zien. Er zijn nog geen gezamenlijke acties uitgevoerd.</w:t>
      </w:r>
    </w:p>
    <w:p w14:paraId="422EE900" w14:textId="77777777" w:rsidR="005503ED" w:rsidRPr="008B7983" w:rsidRDefault="005503ED" w:rsidP="00286AB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i/>
        </w:rPr>
      </w:pPr>
      <w:r w:rsidRPr="008B7983">
        <w:rPr>
          <w:rFonts w:cs="Times New Roman"/>
          <w:i/>
        </w:rPr>
        <w:t>Dit Sleutelgebied krijgt van de Voortgangscommissie een ‘gele kaart’ met het advies om</w:t>
      </w:r>
    </w:p>
    <w:p w14:paraId="1CAD8E47" w14:textId="77777777" w:rsidR="005503ED" w:rsidRPr="008B7983" w:rsidRDefault="005503ED" w:rsidP="00286AB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i/>
        </w:rPr>
      </w:pPr>
      <w:r w:rsidRPr="008B7983">
        <w:rPr>
          <w:rFonts w:cs="Times New Roman"/>
          <w:i/>
        </w:rPr>
        <w:t>begin 2010 voortgang bereikt te hebben op 1) het vergroten van de zelforganisatie binnen de subclusters en 2) de concrete uitvoering van clusterplannen.”</w:t>
      </w:r>
    </w:p>
    <w:p w14:paraId="4937F523" w14:textId="77777777" w:rsidR="005503ED" w:rsidRPr="00484363" w:rsidRDefault="005503ED" w:rsidP="00286ABD">
      <w:pPr>
        <w:widowControl w:val="0"/>
        <w:pBdr>
          <w:top w:val="single" w:sz="4" w:space="1" w:color="auto"/>
          <w:left w:val="single" w:sz="4" w:space="4" w:color="auto"/>
          <w:bottom w:val="single" w:sz="4" w:space="1" w:color="auto"/>
          <w:right w:val="single" w:sz="4" w:space="4" w:color="auto"/>
        </w:pBdr>
        <w:autoSpaceDE w:val="0"/>
        <w:autoSpaceDN w:val="0"/>
        <w:adjustRightInd w:val="0"/>
        <w:rPr>
          <w:i/>
        </w:rPr>
      </w:pPr>
    </w:p>
    <w:p w14:paraId="02C4142A" w14:textId="48C405DE" w:rsidR="00B15B6D" w:rsidRPr="008B7983" w:rsidRDefault="005503ED" w:rsidP="00286ABD">
      <w:pPr>
        <w:pBdr>
          <w:top w:val="single" w:sz="4" w:space="1" w:color="auto"/>
          <w:left w:val="single" w:sz="4" w:space="4" w:color="auto"/>
          <w:bottom w:val="single" w:sz="4" w:space="1" w:color="auto"/>
          <w:right w:val="single" w:sz="4" w:space="4" w:color="auto"/>
        </w:pBdr>
        <w:rPr>
          <w:rFonts w:cs="Times New Roman"/>
          <w:i/>
          <w:color w:val="000000"/>
        </w:rPr>
      </w:pPr>
      <w:r w:rsidRPr="008B7983">
        <w:rPr>
          <w:rFonts w:cs="Times New Roman"/>
          <w:i/>
          <w:color w:val="000000"/>
        </w:rPr>
        <w:t>“De organisatiestructuur in het Sleutelgebied Creatieve Industrie is nauwelijks ontwikkeld na ruim vier jaar. Er zijn twee overlegorganen: Bij IIP</w:t>
      </w:r>
      <w:r w:rsidR="00F10F6F">
        <w:rPr>
          <w:rFonts w:cs="Times New Roman"/>
          <w:i/>
          <w:color w:val="000000"/>
        </w:rPr>
        <w:t>/</w:t>
      </w:r>
      <w:r w:rsidRPr="008B7983">
        <w:rPr>
          <w:rFonts w:cs="Times New Roman"/>
          <w:i/>
          <w:color w:val="000000"/>
        </w:rPr>
        <w:t xml:space="preserve">Create zijn </w:t>
      </w:r>
      <w:r w:rsidR="00C113E7">
        <w:rPr>
          <w:rFonts w:cs="Times New Roman"/>
          <w:i/>
          <w:color w:val="000000"/>
        </w:rPr>
        <w:t>zestig</w:t>
      </w:r>
      <w:r w:rsidRPr="008B7983">
        <w:rPr>
          <w:rFonts w:cs="Times New Roman"/>
          <w:i/>
          <w:color w:val="000000"/>
        </w:rPr>
        <w:t xml:space="preserve"> tot </w:t>
      </w:r>
      <w:r w:rsidR="00C113E7">
        <w:rPr>
          <w:rFonts w:cs="Times New Roman"/>
          <w:i/>
          <w:color w:val="000000"/>
        </w:rPr>
        <w:t>honderd</w:t>
      </w:r>
      <w:r w:rsidRPr="008B7983">
        <w:rPr>
          <w:rFonts w:cs="Times New Roman"/>
          <w:i/>
          <w:color w:val="000000"/>
        </w:rPr>
        <w:t xml:space="preserve"> bedrijven en kennisinstellingen betrokken, die gezamenlijk in november 2008 een voorstel voor een innovatieprogramma hebben ingediend. De Club van Twaalf is een groep van twaalf</w:t>
      </w:r>
      <w:r w:rsidR="00C42A31">
        <w:rPr>
          <w:rFonts w:cs="Times New Roman"/>
          <w:i/>
          <w:color w:val="000000"/>
        </w:rPr>
        <w:t xml:space="preserve"> </w:t>
      </w:r>
      <w:r w:rsidRPr="008B7983">
        <w:rPr>
          <w:rFonts w:cs="Times New Roman"/>
          <w:i/>
          <w:color w:val="000000"/>
        </w:rPr>
        <w:t xml:space="preserve">creatieve ondernemers, die regelmatig brainstormt over ideeën die de </w:t>
      </w:r>
      <w:r w:rsidR="00F10F6F">
        <w:rPr>
          <w:rFonts w:cs="Times New Roman"/>
          <w:i/>
          <w:color w:val="000000"/>
        </w:rPr>
        <w:t>c</w:t>
      </w:r>
      <w:r w:rsidRPr="008B7983">
        <w:rPr>
          <w:rFonts w:cs="Times New Roman"/>
          <w:i/>
          <w:color w:val="000000"/>
        </w:rPr>
        <w:t xml:space="preserve">reatieve </w:t>
      </w:r>
      <w:r w:rsidR="00F10F6F">
        <w:rPr>
          <w:rFonts w:cs="Times New Roman"/>
          <w:i/>
          <w:color w:val="000000"/>
        </w:rPr>
        <w:t>i</w:t>
      </w:r>
      <w:r w:rsidRPr="008B7983">
        <w:rPr>
          <w:rFonts w:cs="Times New Roman"/>
          <w:i/>
          <w:color w:val="000000"/>
        </w:rPr>
        <w:t xml:space="preserve">ndustrie in Amsterdam kunnen helpen. Deze initiatieven zijn marginaal. </w:t>
      </w:r>
    </w:p>
    <w:p w14:paraId="37463792" w14:textId="77777777" w:rsidR="00C763B2" w:rsidRPr="008B7983" w:rsidRDefault="005503ED" w:rsidP="00286ABD">
      <w:pPr>
        <w:pBdr>
          <w:top w:val="single" w:sz="4" w:space="1" w:color="auto"/>
          <w:left w:val="single" w:sz="4" w:space="4" w:color="auto"/>
          <w:bottom w:val="single" w:sz="4" w:space="1" w:color="auto"/>
          <w:right w:val="single" w:sz="4" w:space="4" w:color="auto"/>
        </w:pBdr>
        <w:rPr>
          <w:rFonts w:cs="Times New Roman"/>
          <w:i/>
          <w:color w:val="000000"/>
        </w:rPr>
      </w:pPr>
      <w:r w:rsidRPr="008B7983">
        <w:rPr>
          <w:rFonts w:cs="Times New Roman"/>
          <w:i/>
          <w:color w:val="000000"/>
        </w:rPr>
        <w:t xml:space="preserve">De collectieve betrokkenheid in de sector is afwezig. In slechts enkele delen van de sector zijn de eerste stappen van zelforganisatie waarneembaar. </w:t>
      </w:r>
    </w:p>
    <w:p w14:paraId="1BCEAB3E" w14:textId="7F18ECB8" w:rsidR="005503ED" w:rsidRPr="00484363" w:rsidRDefault="005503ED" w:rsidP="00286ABD">
      <w:pPr>
        <w:pBdr>
          <w:top w:val="single" w:sz="4" w:space="1" w:color="auto"/>
          <w:left w:val="single" w:sz="4" w:space="4" w:color="auto"/>
          <w:bottom w:val="single" w:sz="4" w:space="1" w:color="auto"/>
          <w:right w:val="single" w:sz="4" w:space="4" w:color="auto"/>
        </w:pBdr>
        <w:rPr>
          <w:i/>
        </w:rPr>
      </w:pPr>
      <w:r w:rsidRPr="008B7983">
        <w:rPr>
          <w:rFonts w:cs="Times New Roman"/>
          <w:i/>
          <w:color w:val="000000"/>
        </w:rPr>
        <w:t>De sector moet zich nog in 2009 organiseren om te voorkomen dat zij conform het oordeel van de Voortgangscommissie het recht op de status van Sleutelgebied verliest.”</w:t>
      </w:r>
      <w:r w:rsidR="00E771D6" w:rsidRPr="00E771D6">
        <w:rPr>
          <w:rStyle w:val="EndnoteReference"/>
        </w:rPr>
        <w:t xml:space="preserve"> </w:t>
      </w:r>
      <w:r w:rsidR="00E771D6">
        <w:rPr>
          <w:rStyle w:val="EndnoteReference"/>
        </w:rPr>
        <w:endnoteReference w:id="61"/>
      </w:r>
    </w:p>
    <w:p w14:paraId="628C33C7" w14:textId="77777777" w:rsidR="004000F3" w:rsidRDefault="004000F3" w:rsidP="004000F3"/>
    <w:p w14:paraId="37AB335C" w14:textId="10AEDEFF" w:rsidR="00286ABD" w:rsidRDefault="00F06B44" w:rsidP="004000F3">
      <w:r>
        <w:t xml:space="preserve">Uit bovenstaand citaat valt overigens ook te lezen dat de commissie een niet compleet en </w:t>
      </w:r>
      <w:r w:rsidR="00857AA3">
        <w:t xml:space="preserve">even </w:t>
      </w:r>
      <w:r>
        <w:t>juist beeld had van de organisatiegraad van de creatieve industrie.</w:t>
      </w:r>
      <w:r w:rsidR="00301638">
        <w:t xml:space="preserve"> Naast IIP/Create en de Club van </w:t>
      </w:r>
      <w:r w:rsidR="00F10F6F">
        <w:t>Twaalf</w:t>
      </w:r>
      <w:r w:rsidR="00301638">
        <w:t xml:space="preserve"> waren er in 2009 al diverse andere nationale initiatieven, zoals GATE </w:t>
      </w:r>
      <w:r w:rsidR="00484363">
        <w:t xml:space="preserve">gaande, alsmede </w:t>
      </w:r>
      <w:r w:rsidR="00301638">
        <w:t xml:space="preserve">de ontwikkeling van het </w:t>
      </w:r>
      <w:r w:rsidR="001D6C5D">
        <w:t>d</w:t>
      </w:r>
      <w:r w:rsidR="00301638">
        <w:t>iensteninnovatieprogramma</w:t>
      </w:r>
      <w:r w:rsidR="001D6C5D">
        <w:t xml:space="preserve"> SII</w:t>
      </w:r>
      <w:r w:rsidR="00301638">
        <w:t>.</w:t>
      </w:r>
      <w:r>
        <w:t xml:space="preserve"> </w:t>
      </w:r>
      <w:r w:rsidR="00301638">
        <w:t>Ook lokaal en regionaal was er het nodige gebeurd in vergelijking met 2004.</w:t>
      </w:r>
      <w:r w:rsidR="00B728E2">
        <w:t xml:space="preserve"> </w:t>
      </w:r>
      <w:r w:rsidR="00F45CCE">
        <w:t xml:space="preserve">Desalniettemin droeg de gele kaart </w:t>
      </w:r>
      <w:r w:rsidR="00D15212">
        <w:t xml:space="preserve">wel </w:t>
      </w:r>
      <w:r w:rsidR="00F45CCE">
        <w:t xml:space="preserve">bij aan een gevoel van urgentie en noodzaak </w:t>
      </w:r>
      <w:r w:rsidR="00301638">
        <w:t xml:space="preserve">(nog verder) </w:t>
      </w:r>
      <w:r w:rsidR="00F45CCE">
        <w:t>over de eigen bastions heen te kijken en samen te werken.</w:t>
      </w:r>
    </w:p>
    <w:p w14:paraId="0B310A3F" w14:textId="77777777" w:rsidR="00DA2E8D" w:rsidRDefault="00DA2E8D" w:rsidP="004000F3"/>
    <w:p w14:paraId="7362BBDF" w14:textId="3A954B1E" w:rsidR="00C84748" w:rsidRPr="00D34BCE" w:rsidRDefault="00C84748" w:rsidP="00C84748">
      <w:pPr>
        <w:rPr>
          <w:b/>
        </w:rPr>
      </w:pPr>
      <w:r w:rsidRPr="00D34BCE">
        <w:rPr>
          <w:b/>
        </w:rPr>
        <w:t>Federatie Dutch Creative Industries</w:t>
      </w:r>
    </w:p>
    <w:p w14:paraId="2DCE4190" w14:textId="72D1C7A9" w:rsidR="007F7F77" w:rsidRDefault="00C84748" w:rsidP="00C84748">
      <w:r>
        <w:t>In 2009 is de Federatie Dutch Creative Industries on</w:t>
      </w:r>
      <w:r w:rsidR="003B6E2D">
        <w:t xml:space="preserve">tstaan. </w:t>
      </w:r>
      <w:r w:rsidR="00872703">
        <w:t>De Federatie</w:t>
      </w:r>
      <w:r w:rsidR="003B6E2D">
        <w:t xml:space="preserve"> is een koepel voor</w:t>
      </w:r>
      <w:r w:rsidR="004A0EE5">
        <w:t xml:space="preserve"> acht</w:t>
      </w:r>
      <w:r w:rsidR="00C42A31">
        <w:t xml:space="preserve"> </w:t>
      </w:r>
      <w:r w:rsidR="004A0EE5">
        <w:t>brancheorganisaties van onderdelen binnen de creat</w:t>
      </w:r>
      <w:r w:rsidR="004A0EE5" w:rsidRPr="004A0EE5">
        <w:t xml:space="preserve">ieve industrie: </w:t>
      </w:r>
      <w:r w:rsidR="005D43B0">
        <w:t>de Branchevereniging van Nederlandse Architecten</w:t>
      </w:r>
      <w:r w:rsidR="00A6010A">
        <w:t>bureaus</w:t>
      </w:r>
      <w:r w:rsidR="005D43B0">
        <w:t xml:space="preserve"> (</w:t>
      </w:r>
      <w:r w:rsidR="004A0EE5" w:rsidRPr="008B7983">
        <w:rPr>
          <w:rFonts w:cs="Arial"/>
          <w:color w:val="262626"/>
        </w:rPr>
        <w:t>BNA</w:t>
      </w:r>
      <w:r w:rsidR="005D43B0">
        <w:rPr>
          <w:rFonts w:cs="Arial"/>
          <w:color w:val="262626"/>
        </w:rPr>
        <w:t>)</w:t>
      </w:r>
      <w:r w:rsidR="004A0EE5" w:rsidRPr="008B7983">
        <w:rPr>
          <w:rFonts w:cs="Arial"/>
          <w:color w:val="262626"/>
        </w:rPr>
        <w:t xml:space="preserve">, </w:t>
      </w:r>
      <w:r w:rsidR="00CB6B41">
        <w:rPr>
          <w:rFonts w:cs="Arial"/>
          <w:color w:val="262626"/>
        </w:rPr>
        <w:t>B</w:t>
      </w:r>
      <w:r w:rsidR="0094768D">
        <w:rPr>
          <w:rFonts w:cs="Arial"/>
          <w:color w:val="262626"/>
        </w:rPr>
        <w:t xml:space="preserve">eroepsorganisatie </w:t>
      </w:r>
      <w:r w:rsidR="005D43B0">
        <w:rPr>
          <w:rFonts w:cs="Arial"/>
          <w:color w:val="262626"/>
        </w:rPr>
        <w:t>Nederlandse Ontwerpers (</w:t>
      </w:r>
      <w:r w:rsidR="004A0EE5" w:rsidRPr="008B7983">
        <w:rPr>
          <w:rFonts w:cs="Arial"/>
          <w:color w:val="262626"/>
        </w:rPr>
        <w:t>BNO</w:t>
      </w:r>
      <w:r w:rsidR="005D43B0">
        <w:rPr>
          <w:rFonts w:cs="Arial"/>
          <w:color w:val="262626"/>
        </w:rPr>
        <w:t>)</w:t>
      </w:r>
      <w:r w:rsidR="004A0EE5" w:rsidRPr="008B7983">
        <w:rPr>
          <w:rFonts w:cs="Arial"/>
          <w:color w:val="262626"/>
        </w:rPr>
        <w:t xml:space="preserve">, </w:t>
      </w:r>
      <w:r w:rsidR="005D43B0">
        <w:rPr>
          <w:rFonts w:cs="Arial"/>
          <w:color w:val="262626"/>
        </w:rPr>
        <w:t>Beroepsvereniging van Nederlandse Interieurarchitecten (BNI)</w:t>
      </w:r>
      <w:r w:rsidR="004A0EE5" w:rsidRPr="008B7983">
        <w:rPr>
          <w:rFonts w:cs="Arial"/>
          <w:color w:val="262626"/>
        </w:rPr>
        <w:t xml:space="preserve">, </w:t>
      </w:r>
      <w:r w:rsidR="00CB6B41">
        <w:rPr>
          <w:rFonts w:cs="Arial"/>
          <w:color w:val="262626"/>
        </w:rPr>
        <w:t>Dutch Games Association (</w:t>
      </w:r>
      <w:r w:rsidR="004A0EE5" w:rsidRPr="008B7983">
        <w:rPr>
          <w:rFonts w:cs="Arial"/>
          <w:color w:val="262626"/>
        </w:rPr>
        <w:t>DGA</w:t>
      </w:r>
      <w:r w:rsidR="00CB6B41">
        <w:rPr>
          <w:rFonts w:cs="Arial"/>
          <w:color w:val="262626"/>
        </w:rPr>
        <w:t>)</w:t>
      </w:r>
      <w:r w:rsidR="004A0EE5" w:rsidRPr="008B7983">
        <w:rPr>
          <w:rFonts w:cs="Arial"/>
          <w:color w:val="262626"/>
        </w:rPr>
        <w:t xml:space="preserve">, </w:t>
      </w:r>
      <w:r w:rsidR="00CB6B41">
        <w:rPr>
          <w:rFonts w:cs="Arial"/>
          <w:color w:val="262626"/>
        </w:rPr>
        <w:t>Ondernemersorganisatie voor mode, interieur, tapijt en textiel (</w:t>
      </w:r>
      <w:r w:rsidR="004A0EE5" w:rsidRPr="008B7983">
        <w:rPr>
          <w:rFonts w:cs="Arial"/>
          <w:color w:val="262626"/>
        </w:rPr>
        <w:t>MODINT</w:t>
      </w:r>
      <w:r w:rsidR="00CB6B41">
        <w:rPr>
          <w:rFonts w:cs="Arial"/>
          <w:color w:val="262626"/>
        </w:rPr>
        <w:t>)</w:t>
      </w:r>
      <w:r w:rsidR="004A0EE5" w:rsidRPr="008B7983">
        <w:rPr>
          <w:rFonts w:cs="Arial"/>
          <w:color w:val="262626"/>
        </w:rPr>
        <w:t xml:space="preserve">, </w:t>
      </w:r>
      <w:r w:rsidR="00CB6B41">
        <w:rPr>
          <w:rFonts w:cs="Arial"/>
          <w:color w:val="262626"/>
        </w:rPr>
        <w:t>Vereniging van communicatie adviesbureaus (</w:t>
      </w:r>
      <w:r w:rsidR="00C1202A" w:rsidRPr="008B7983">
        <w:rPr>
          <w:rFonts w:cs="Arial"/>
          <w:color w:val="262626"/>
        </w:rPr>
        <w:t>VEA</w:t>
      </w:r>
      <w:r w:rsidR="00CB6B41">
        <w:rPr>
          <w:rFonts w:cs="Arial"/>
          <w:color w:val="262626"/>
        </w:rPr>
        <w:t>)</w:t>
      </w:r>
      <w:r w:rsidR="00C1202A" w:rsidRPr="008B7983">
        <w:rPr>
          <w:rFonts w:cs="Arial"/>
          <w:color w:val="262626"/>
        </w:rPr>
        <w:t>, de Fotograf</w:t>
      </w:r>
      <w:r w:rsidR="004A0EE5" w:rsidRPr="008B7983">
        <w:rPr>
          <w:rFonts w:cs="Arial"/>
          <w:color w:val="262626"/>
        </w:rPr>
        <w:t>enFederatie</w:t>
      </w:r>
      <w:r w:rsidR="005D43B0">
        <w:rPr>
          <w:rFonts w:cs="Arial"/>
          <w:color w:val="262626"/>
        </w:rPr>
        <w:t xml:space="preserve"> (tegenwoordig </w:t>
      </w:r>
      <w:r w:rsidR="001D6C5D">
        <w:rPr>
          <w:rFonts w:cs="Arial"/>
          <w:color w:val="262626"/>
        </w:rPr>
        <w:t xml:space="preserve">Dutch Photographers, </w:t>
      </w:r>
      <w:r w:rsidR="005D43B0">
        <w:rPr>
          <w:rFonts w:cs="Arial"/>
          <w:color w:val="262626"/>
        </w:rPr>
        <w:t>Du</w:t>
      </w:r>
      <w:r w:rsidR="001D6C5D">
        <w:rPr>
          <w:rFonts w:cs="Arial"/>
          <w:color w:val="262626"/>
        </w:rPr>
        <w:t>P</w:t>
      </w:r>
      <w:r w:rsidR="005D43B0">
        <w:rPr>
          <w:rFonts w:cs="Arial"/>
          <w:color w:val="262626"/>
        </w:rPr>
        <w:t>ho)</w:t>
      </w:r>
      <w:r w:rsidR="004A0EE5" w:rsidRPr="008B7983">
        <w:rPr>
          <w:rFonts w:cs="Arial"/>
          <w:color w:val="262626"/>
        </w:rPr>
        <w:t xml:space="preserve"> en </w:t>
      </w:r>
      <w:r w:rsidR="009C056A">
        <w:rPr>
          <w:rFonts w:cs="Arial"/>
          <w:color w:val="262626"/>
        </w:rPr>
        <w:t>het P</w:t>
      </w:r>
      <w:r w:rsidR="00CB6B41">
        <w:rPr>
          <w:rFonts w:cs="Arial"/>
          <w:color w:val="262626"/>
        </w:rPr>
        <w:t>latform</w:t>
      </w:r>
      <w:r w:rsidR="009C056A">
        <w:rPr>
          <w:rFonts w:cs="Arial"/>
          <w:color w:val="262626"/>
        </w:rPr>
        <w:t xml:space="preserve"> Internetbureaus Nederland</w:t>
      </w:r>
      <w:r w:rsidR="00CB6B41">
        <w:rPr>
          <w:rFonts w:cs="Arial"/>
          <w:color w:val="262626"/>
        </w:rPr>
        <w:t xml:space="preserve"> </w:t>
      </w:r>
      <w:r w:rsidR="005D43B0">
        <w:rPr>
          <w:rFonts w:cs="Arial"/>
          <w:color w:val="262626"/>
        </w:rPr>
        <w:t>(</w:t>
      </w:r>
      <w:r w:rsidR="004A0EE5" w:rsidRPr="008B7983">
        <w:rPr>
          <w:rFonts w:cs="Arial"/>
          <w:color w:val="262626"/>
        </w:rPr>
        <w:t>PIBN</w:t>
      </w:r>
      <w:r w:rsidR="005D43B0">
        <w:rPr>
          <w:rFonts w:cs="Arial"/>
          <w:color w:val="262626"/>
        </w:rPr>
        <w:t xml:space="preserve">, tegenwoordig </w:t>
      </w:r>
      <w:r w:rsidR="009C056A">
        <w:rPr>
          <w:rFonts w:cs="Arial"/>
          <w:color w:val="262626"/>
        </w:rPr>
        <w:t xml:space="preserve">Dutch Digital Agencies, </w:t>
      </w:r>
      <w:r w:rsidR="005D43B0">
        <w:rPr>
          <w:rFonts w:cs="Arial"/>
          <w:color w:val="262626"/>
        </w:rPr>
        <w:t>DDA)</w:t>
      </w:r>
      <w:r w:rsidR="004A0EE5">
        <w:t xml:space="preserve">. </w:t>
      </w:r>
      <w:r w:rsidR="00802936">
        <w:t>Daarmee behartigt de F</w:t>
      </w:r>
      <w:r w:rsidR="00872703">
        <w:t>ederatie</w:t>
      </w:r>
      <w:r w:rsidR="00802936">
        <w:t xml:space="preserve"> de belangen van zo’n 6.000 leden en 2.500 bedrijven.</w:t>
      </w:r>
    </w:p>
    <w:p w14:paraId="5CB60C59" w14:textId="77777777" w:rsidR="007F7F77" w:rsidRDefault="007F7F77" w:rsidP="00C84748"/>
    <w:p w14:paraId="4F04A6C5" w14:textId="2835E301" w:rsidR="00C84748" w:rsidRDefault="000958DD" w:rsidP="00C84748">
      <w:r>
        <w:t xml:space="preserve">Door de krachten van de verschillende brancheorganisatie te bundelen wordt met </w:t>
      </w:r>
      <w:r w:rsidR="000676DF">
        <w:t>éé</w:t>
      </w:r>
      <w:r>
        <w:t xml:space="preserve">n stem </w:t>
      </w:r>
      <w:r w:rsidR="00672099">
        <w:t>lobby gevoerd</w:t>
      </w:r>
      <w:r w:rsidR="007F7F77">
        <w:t xml:space="preserve">, </w:t>
      </w:r>
      <w:r w:rsidR="00672099">
        <w:t xml:space="preserve">worden </w:t>
      </w:r>
      <w:r w:rsidR="007F7F77">
        <w:t>de</w:t>
      </w:r>
      <w:r w:rsidR="00672099">
        <w:t xml:space="preserve"> gezamenlijke belangen behartigd</w:t>
      </w:r>
      <w:r w:rsidR="007F7F77">
        <w:t xml:space="preserve"> en worden </w:t>
      </w:r>
      <w:r w:rsidR="007F7F77">
        <w:lastRenderedPageBreak/>
        <w:t>kennisuitwisseling en cross-overs gestimuleerd</w:t>
      </w:r>
      <w:r>
        <w:t>.</w:t>
      </w:r>
      <w:r w:rsidR="007F7F77">
        <w:t xml:space="preserve"> </w:t>
      </w:r>
      <w:r w:rsidR="00872703">
        <w:t>De</w:t>
      </w:r>
      <w:r w:rsidR="00872703" w:rsidRPr="00872703">
        <w:t xml:space="preserve"> </w:t>
      </w:r>
      <w:r w:rsidR="00872703">
        <w:t>Federatie Dutch Creative Industries</w:t>
      </w:r>
      <w:r w:rsidR="0015203F">
        <w:t xml:space="preserve"> heeft begin 2013 een publicatie over cross-overs uitgebracht, in samenwerking met Syntens, PICNIC, </w:t>
      </w:r>
      <w:r w:rsidR="000676DF">
        <w:t xml:space="preserve">het </w:t>
      </w:r>
      <w:r w:rsidR="0015203F">
        <w:t>Stimuleringsfonds en TKI CLICKNL.</w:t>
      </w:r>
    </w:p>
    <w:p w14:paraId="007EB7C0" w14:textId="77777777" w:rsidR="00B15B6D" w:rsidRDefault="00B15B6D" w:rsidP="00C84748"/>
    <w:p w14:paraId="02E0A486" w14:textId="365259FB" w:rsidR="000676DF" w:rsidRPr="00872703" w:rsidRDefault="00872703" w:rsidP="00AD2BFC">
      <w:pPr>
        <w:pBdr>
          <w:top w:val="single" w:sz="4" w:space="1" w:color="auto"/>
          <w:left w:val="single" w:sz="4" w:space="4" w:color="auto"/>
          <w:bottom w:val="single" w:sz="4" w:space="1" w:color="auto"/>
          <w:right w:val="single" w:sz="4" w:space="4" w:color="auto"/>
        </w:pBdr>
        <w:rPr>
          <w:b/>
        </w:rPr>
      </w:pPr>
      <w:r w:rsidRPr="00D34BCE">
        <w:rPr>
          <w:b/>
        </w:rPr>
        <w:t>Federatie Dutch Creative Industries</w:t>
      </w:r>
      <w:r w:rsidRPr="00872703" w:rsidDel="00872703">
        <w:rPr>
          <w:b/>
        </w:rPr>
        <w:t xml:space="preserve"> </w:t>
      </w:r>
    </w:p>
    <w:p w14:paraId="185BEE9C" w14:textId="12A9A17A" w:rsidR="00AD2BFC" w:rsidRPr="00752063" w:rsidRDefault="00E308AD" w:rsidP="00AD2BFC">
      <w:pPr>
        <w:pBdr>
          <w:top w:val="single" w:sz="4" w:space="1" w:color="auto"/>
          <w:left w:val="single" w:sz="4" w:space="4" w:color="auto"/>
          <w:bottom w:val="single" w:sz="4" w:space="1" w:color="auto"/>
          <w:right w:val="single" w:sz="4" w:space="4" w:color="auto"/>
        </w:pBdr>
      </w:pPr>
      <w:r>
        <w:t>B</w:t>
      </w:r>
      <w:r w:rsidR="00AD2BFC" w:rsidRPr="00752063">
        <w:t>ijdrage</w:t>
      </w:r>
      <w:r w:rsidR="00833409">
        <w:t xml:space="preserve"> van</w:t>
      </w:r>
      <w:r w:rsidR="00AD2BFC" w:rsidRPr="00752063">
        <w:t xml:space="preserve"> Gerbrand Bas</w:t>
      </w:r>
      <w:r w:rsidR="00814BCC">
        <w:t xml:space="preserve">, </w:t>
      </w:r>
      <w:r w:rsidR="00752063">
        <w:t>secretaris F</w:t>
      </w:r>
      <w:r w:rsidR="008179F2">
        <w:t>ederatie Dutch Creative Industries</w:t>
      </w:r>
      <w:r w:rsidR="00F67748" w:rsidRPr="00752063">
        <w:t>, 6 maart 2014</w:t>
      </w:r>
    </w:p>
    <w:p w14:paraId="19DD9072" w14:textId="77777777" w:rsidR="00AD2BFC" w:rsidRPr="00E771D6" w:rsidRDefault="00AD2BFC" w:rsidP="00AD2BFC">
      <w:pPr>
        <w:pBdr>
          <w:top w:val="single" w:sz="4" w:space="1" w:color="auto"/>
          <w:left w:val="single" w:sz="4" w:space="4" w:color="auto"/>
          <w:bottom w:val="single" w:sz="4" w:space="1" w:color="auto"/>
          <w:right w:val="single" w:sz="4" w:space="4" w:color="auto"/>
        </w:pBdr>
      </w:pPr>
    </w:p>
    <w:p w14:paraId="63FB261D" w14:textId="0A98C6AE"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b/>
          <w:i/>
        </w:rPr>
        <w:t>“</w:t>
      </w:r>
      <w:r w:rsidRPr="00F27BDD">
        <w:rPr>
          <w:i/>
        </w:rPr>
        <w:t>Een wake-upcall was het eigenlijk, die inmiddels beruchte gele k</w:t>
      </w:r>
      <w:r w:rsidR="000676DF">
        <w:rPr>
          <w:i/>
        </w:rPr>
        <w:t>aa</w:t>
      </w:r>
      <w:r w:rsidRPr="00F27BDD">
        <w:rPr>
          <w:i/>
        </w:rPr>
        <w:t>rt die KPN</w:t>
      </w:r>
      <w:r w:rsidR="001D6C5D">
        <w:rPr>
          <w:i/>
        </w:rPr>
        <w:t>-</w:t>
      </w:r>
      <w:r w:rsidRPr="00F27BDD">
        <w:rPr>
          <w:i/>
        </w:rPr>
        <w:t xml:space="preserve">topman Ad Scheepbouwer in mei 2009 uitdeelde aan de creatieve industrie. Want pas na de evaluatie van het sleutelgebiedenbeleid van het kabinet Balkenende werd de creatieve industrie zich bewust van haar sleutelpositie. Scheepbouwer toen: 'Het momentum van 2004 is al grotendeels verloren gegaan.' Of korter: niets mee te beginnen, met die creatieven. De reflex om in de verdediging te gaan kon worden onderdrukt en al een half jaar later was de als koepel voor de creatieve zakelijke dienstverlening bedoelde Federatie Dutch Creative Industries een feit. </w:t>
      </w:r>
    </w:p>
    <w:p w14:paraId="34F20DAD"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45036DA1" w14:textId="11B3DF3D"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i/>
        </w:rPr>
        <w:t>Stichtende leden waren de branche- en beroepsorganisaties BNA, BNO, BNI, DGA en MODINT en als snel sloten ook de VEA, de FotografenFederatie en PIBN zich bij de Federatie aan. Onder voorzitterschap van voormalig OCW</w:t>
      </w:r>
      <w:r w:rsidR="000676DF">
        <w:rPr>
          <w:i/>
        </w:rPr>
        <w:t>-</w:t>
      </w:r>
      <w:r w:rsidRPr="00F27BDD">
        <w:rPr>
          <w:i/>
        </w:rPr>
        <w:t>minister Hedy d’Ancona werd een lobby ingezet waarbij het Creatief Manifest, dat in maart 2011 werd overhandigd aan ‘creatief boegbeeld’ Victor van der Chijs</w:t>
      </w:r>
      <w:r w:rsidR="001D6C5D">
        <w:rPr>
          <w:i/>
        </w:rPr>
        <w:t>,</w:t>
      </w:r>
      <w:r w:rsidRPr="00F27BDD">
        <w:rPr>
          <w:i/>
        </w:rPr>
        <w:t xml:space="preserve"> tot uitgangspunt diende. Want inmiddels was de creatieve industrie uitgeroepen tot een van de negen kansrijke topsectoren met elk een topteam als schakel tussen de sector en de overheid. In 2014 kan worden geconstateerd dat de meeste van de tien punten van dit manifest met of door de Federatie konden worden gerealiseerd. Een aantal daarvan zoals </w:t>
      </w:r>
      <w:r w:rsidR="000676DF">
        <w:rPr>
          <w:i/>
        </w:rPr>
        <w:t xml:space="preserve">door </w:t>
      </w:r>
      <w:r w:rsidRPr="00F27BDD">
        <w:rPr>
          <w:i/>
        </w:rPr>
        <w:t>het onafhankelijk</w:t>
      </w:r>
      <w:r w:rsidR="000676DF">
        <w:rPr>
          <w:i/>
        </w:rPr>
        <w:t>e</w:t>
      </w:r>
      <w:r w:rsidRPr="00F27BDD">
        <w:rPr>
          <w:i/>
        </w:rPr>
        <w:t xml:space="preserve"> adviesorgaan gepresenteerde council (Dutch Creative Council) moet nog verder vorm krijgen</w:t>
      </w:r>
      <w:r w:rsidR="000676DF">
        <w:rPr>
          <w:i/>
        </w:rPr>
        <w:t>,</w:t>
      </w:r>
      <w:r w:rsidRPr="00F27BDD">
        <w:rPr>
          <w:i/>
        </w:rPr>
        <w:t xml:space="preserve"> maar ondertussen is de Federatie de enige georganiseerde gesprekspartner in de creatieve industrie.</w:t>
      </w:r>
    </w:p>
    <w:p w14:paraId="2F9193C7"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7EDF0E68" w14:textId="69AEE44C"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i/>
        </w:rPr>
        <w:t xml:space="preserve">De Federatie Dutch Creative Industries vertegenwoordigt nu 8 branche- en beroepsorganisaties met in totaal meer </w:t>
      </w:r>
      <w:r w:rsidR="000676DF">
        <w:rPr>
          <w:i/>
        </w:rPr>
        <w:t xml:space="preserve">dan </w:t>
      </w:r>
      <w:r w:rsidRPr="00F27BDD">
        <w:rPr>
          <w:i/>
        </w:rPr>
        <w:t>6.000 individuele leden</w:t>
      </w:r>
      <w:r w:rsidR="000676DF">
        <w:rPr>
          <w:i/>
        </w:rPr>
        <w:t xml:space="preserve"> en</w:t>
      </w:r>
      <w:r w:rsidRPr="00F27BDD">
        <w:rPr>
          <w:i/>
        </w:rPr>
        <w:t xml:space="preserve"> bijna 2.500 creatieve bedrijven met een gezamenlijke bijdrage aan het bruto nationaal product van ruim 11 miljard</w:t>
      </w:r>
      <w:r w:rsidR="000676DF">
        <w:rPr>
          <w:i/>
        </w:rPr>
        <w:t xml:space="preserve"> euro</w:t>
      </w:r>
      <w:r w:rsidRPr="00F27BDD">
        <w:rPr>
          <w:i/>
        </w:rPr>
        <w:t>.</w:t>
      </w:r>
    </w:p>
    <w:p w14:paraId="4E38B92C"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71249D88" w14:textId="3F4DF522"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i/>
        </w:rPr>
        <w:t xml:space="preserve">De Federatie is ontstaan door de inzet van twee mensen, Rob Huisman (toenmalig directeur van de BNO) en Gerbrand Bas (directeur van Designlink) die van mening waren dat de sector alleen via krachtenbundeling een geloofwaardige gesprekspartner zou kunnen worden en blijven. Er was vervolgens overigens niet veel tijd nodig om andere beroeps- en brancheorganisaties van dit belang te overtuigen. </w:t>
      </w:r>
    </w:p>
    <w:p w14:paraId="24BC4E5D"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6717053F" w14:textId="1C0BBB7E"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i/>
        </w:rPr>
        <w:t xml:space="preserve">De aanvankelijke betrokkenheid van Pakhuis de Zwijger maar ook de daaropvolgende gastvrijheid van de BNO bleek de positionering van de Federatie nadelig te beïnvloeden. Kansen werden en worden nog steeds gemist bij de uitvoering van verschillende maatregelen en bijvoorbeeld de uitvoering van </w:t>
      </w:r>
      <w:r w:rsidR="000676DF">
        <w:rPr>
          <w:i/>
        </w:rPr>
        <w:t xml:space="preserve">de </w:t>
      </w:r>
      <w:r w:rsidRPr="00F27BDD">
        <w:rPr>
          <w:i/>
        </w:rPr>
        <w:t>internationaliseringsstrategie. Niet in het bijzonder voor de Federatie maar in het algemeen geldt dat de creatieve industrie</w:t>
      </w:r>
      <w:r w:rsidR="000676DF">
        <w:rPr>
          <w:i/>
        </w:rPr>
        <w:t xml:space="preserve"> zich</w:t>
      </w:r>
      <w:r w:rsidRPr="00F27BDD">
        <w:rPr>
          <w:i/>
        </w:rPr>
        <w:t xml:space="preserve"> te veel laat dwingen in opgelegde structuren waardoor </w:t>
      </w:r>
      <w:r w:rsidR="000676DF">
        <w:rPr>
          <w:i/>
        </w:rPr>
        <w:t xml:space="preserve">het </w:t>
      </w:r>
      <w:r w:rsidRPr="00F27BDD">
        <w:rPr>
          <w:i/>
        </w:rPr>
        <w:t>momentum verloren gaat en</w:t>
      </w:r>
      <w:r w:rsidR="00273FB8">
        <w:rPr>
          <w:i/>
        </w:rPr>
        <w:t xml:space="preserve"> de</w:t>
      </w:r>
      <w:r w:rsidRPr="00F27BDD">
        <w:rPr>
          <w:i/>
        </w:rPr>
        <w:t xml:space="preserve"> geloofwaardig</w:t>
      </w:r>
      <w:r w:rsidR="000676DF">
        <w:rPr>
          <w:i/>
        </w:rPr>
        <w:t>heid</w:t>
      </w:r>
      <w:r w:rsidRPr="00F27BDD">
        <w:rPr>
          <w:i/>
        </w:rPr>
        <w:t xml:space="preserve"> naar de achterban in het geding raakt.</w:t>
      </w:r>
    </w:p>
    <w:p w14:paraId="79313C51"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70E3E7FC" w14:textId="3C87EA26"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i/>
        </w:rPr>
        <w:lastRenderedPageBreak/>
        <w:t>Belangrijk en misschien zelfs wel doorslaggevend</w:t>
      </w:r>
      <w:r w:rsidR="000676DF">
        <w:rPr>
          <w:i/>
        </w:rPr>
        <w:t>,</w:t>
      </w:r>
      <w:r w:rsidRPr="00F27BDD">
        <w:rPr>
          <w:i/>
        </w:rPr>
        <w:t xml:space="preserve"> was de bereidheid van de geëngageerde voormalige minister Hedy d’Ancona om het voorzitterschap op zich te nemen. Hierdoor kon niet alleen weinig</w:t>
      </w:r>
      <w:r w:rsidR="000676DF">
        <w:rPr>
          <w:i/>
        </w:rPr>
        <w:t xml:space="preserve"> </w:t>
      </w:r>
      <w:r w:rsidRPr="00F27BDD">
        <w:rPr>
          <w:i/>
        </w:rPr>
        <w:t>productieve interne discussie worden voorkomen</w:t>
      </w:r>
      <w:r w:rsidR="00273FB8">
        <w:rPr>
          <w:i/>
        </w:rPr>
        <w:t>,</w:t>
      </w:r>
      <w:r w:rsidRPr="00F27BDD">
        <w:rPr>
          <w:i/>
        </w:rPr>
        <w:t xml:space="preserve"> maar kon de Federatie ook gebruik maken van haar enorme bestuurlijke ervaring en netwerk bij het realiseren van haar doelstellingen.</w:t>
      </w:r>
    </w:p>
    <w:p w14:paraId="7247926C"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3EC93E62" w14:textId="452E761E"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i/>
        </w:rPr>
        <w:t xml:space="preserve">Desondanks en ondanks de betrokkenheid van een lobbyist, speelde de Federatie geen rol </w:t>
      </w:r>
      <w:r w:rsidR="00716EA9">
        <w:rPr>
          <w:i/>
        </w:rPr>
        <w:t xml:space="preserve">van </w:t>
      </w:r>
      <w:r w:rsidRPr="00F27BDD">
        <w:rPr>
          <w:i/>
        </w:rPr>
        <w:t>betekenis bij het samenstellen van het topteam en het aanstellen van het boegbeeld. De daaruit voortvloeiende frustratie beïnvloedde de relatie tussen het topteam en de Federatie tot het aftreden van Victor van der Chijs eind 2013 in nadelige zin.</w:t>
      </w:r>
    </w:p>
    <w:p w14:paraId="496B06E6"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29F48278" w14:textId="5B3DEA67" w:rsidR="00AD2BFC" w:rsidRPr="00F27BDD" w:rsidRDefault="00AD2BFC" w:rsidP="00AD2BFC">
      <w:pPr>
        <w:pBdr>
          <w:top w:val="single" w:sz="4" w:space="1" w:color="auto"/>
          <w:left w:val="single" w:sz="4" w:space="4" w:color="auto"/>
          <w:bottom w:val="single" w:sz="4" w:space="1" w:color="auto"/>
          <w:right w:val="single" w:sz="4" w:space="4" w:color="auto"/>
        </w:pBdr>
        <w:rPr>
          <w:b/>
          <w:i/>
        </w:rPr>
      </w:pPr>
      <w:r w:rsidRPr="00F27BDD">
        <w:rPr>
          <w:i/>
        </w:rPr>
        <w:t>Daar tegenover staat dat Federatie aanzienlijk aan invloed had kunnen winnen als de leden zich niet alleen in woord hadden gecommitteerd</w:t>
      </w:r>
      <w:r w:rsidR="00716EA9">
        <w:rPr>
          <w:i/>
        </w:rPr>
        <w:t>,</w:t>
      </w:r>
      <w:r w:rsidRPr="00F27BDD">
        <w:rPr>
          <w:i/>
        </w:rPr>
        <w:t xml:space="preserve"> maar ook door middel van een substantiële contributie en </w:t>
      </w:r>
      <w:r w:rsidR="00716EA9">
        <w:rPr>
          <w:i/>
        </w:rPr>
        <w:t xml:space="preserve">als </w:t>
      </w:r>
      <w:r w:rsidRPr="00F27BDD">
        <w:rPr>
          <w:i/>
        </w:rPr>
        <w:t>een klein apparaat had kunnen worden ingericht. Maar zelfs schaalvoordeel door middel van een gezamenlijke huisvesting bleek voor de meesten van hen een brug te ver.</w:t>
      </w:r>
      <w:r w:rsidR="00716EA9">
        <w:rPr>
          <w:i/>
        </w:rPr>
        <w:t xml:space="preserve"> </w:t>
      </w:r>
      <w:r w:rsidRPr="00F27BDD">
        <w:rPr>
          <w:i/>
        </w:rPr>
        <w:t>Inmiddels staat voor een aantal van de leden het water aan de lippen en lijkt een nauwere samenwerking op korte termijn zelfs onontkoombaar.</w:t>
      </w:r>
    </w:p>
    <w:p w14:paraId="243DF210" w14:textId="77777777" w:rsidR="00AD2BFC" w:rsidRPr="00F27BDD" w:rsidRDefault="00AD2BFC" w:rsidP="00AD2BFC">
      <w:pPr>
        <w:pBdr>
          <w:top w:val="single" w:sz="4" w:space="1" w:color="auto"/>
          <w:left w:val="single" w:sz="4" w:space="4" w:color="auto"/>
          <w:bottom w:val="single" w:sz="4" w:space="1" w:color="auto"/>
          <w:right w:val="single" w:sz="4" w:space="4" w:color="auto"/>
        </w:pBdr>
        <w:rPr>
          <w:b/>
          <w:i/>
        </w:rPr>
      </w:pPr>
    </w:p>
    <w:p w14:paraId="777C19B0" w14:textId="3D409004" w:rsidR="00AD2BFC" w:rsidRPr="00AD2BFC" w:rsidRDefault="00AD2BFC" w:rsidP="00AD2BFC">
      <w:pPr>
        <w:pBdr>
          <w:top w:val="single" w:sz="4" w:space="1" w:color="auto"/>
          <w:left w:val="single" w:sz="4" w:space="4" w:color="auto"/>
          <w:bottom w:val="single" w:sz="4" w:space="1" w:color="auto"/>
          <w:right w:val="single" w:sz="4" w:space="4" w:color="auto"/>
        </w:pBdr>
        <w:rPr>
          <w:b/>
        </w:rPr>
      </w:pPr>
      <w:r w:rsidRPr="00F27BDD">
        <w:rPr>
          <w:i/>
        </w:rPr>
        <w:t>Ruim vier</w:t>
      </w:r>
      <w:r w:rsidR="00716EA9">
        <w:rPr>
          <w:i/>
        </w:rPr>
        <w:t xml:space="preserve"> </w:t>
      </w:r>
      <w:r w:rsidRPr="00F27BDD">
        <w:rPr>
          <w:i/>
        </w:rPr>
        <w:t>en</w:t>
      </w:r>
      <w:r w:rsidR="00716EA9">
        <w:rPr>
          <w:i/>
        </w:rPr>
        <w:t xml:space="preserve"> een </w:t>
      </w:r>
      <w:r w:rsidRPr="00F27BDD">
        <w:rPr>
          <w:i/>
        </w:rPr>
        <w:t>half jaar na haar oprichting vervult de Federatie eerder een dienstbare dan een initiërende rol</w:t>
      </w:r>
      <w:r w:rsidR="001242B4">
        <w:rPr>
          <w:i/>
        </w:rPr>
        <w:t>,</w:t>
      </w:r>
      <w:r w:rsidRPr="00F27BDD">
        <w:rPr>
          <w:i/>
        </w:rPr>
        <w:t xml:space="preserve"> maar is tegelijkertijd moeilijk meer weg te denken als een loyale, betrouwbare en representatieve partner. Op den duur zal de Federatie de enige constante factor blijken te zijn in het steeds weer wisselende krachtenveld van oude en nieuwe politiek en nieuwe en verdwijnende organisaties. Invloed zal de Federatie pas krijgen als ze de belangen van de sector via een efficiënte lobby weet te vertalen in beleidsvoorstellen en beleid. Daarvoor zijn behalve de bundeling van kennis en ervaring ook veel meer middelen nodig. Kansen liggen er ook buiten Nederland waar </w:t>
      </w:r>
      <w:r w:rsidR="00716EA9">
        <w:rPr>
          <w:i/>
        </w:rPr>
        <w:t xml:space="preserve">tegen </w:t>
      </w:r>
      <w:r w:rsidRPr="00F27BDD">
        <w:rPr>
          <w:i/>
        </w:rPr>
        <w:t>deze ongebruikelijke combinatie van disciplines jaloers wordt aangekeken.”</w:t>
      </w:r>
    </w:p>
    <w:p w14:paraId="6EF278E2" w14:textId="77777777" w:rsidR="00AD2BFC" w:rsidRDefault="00AD2BFC" w:rsidP="00AD2BFC"/>
    <w:p w14:paraId="6714715B" w14:textId="22762D39" w:rsidR="00552A6B" w:rsidRPr="00752063" w:rsidRDefault="00A2071D" w:rsidP="00552A6B">
      <w:pPr>
        <w:rPr>
          <w:b/>
          <w:lang w:val="en-US"/>
        </w:rPr>
      </w:pPr>
      <w:r w:rsidRPr="00752063">
        <w:rPr>
          <w:b/>
          <w:lang w:val="en-US"/>
        </w:rPr>
        <w:t>Dutch Design, Fashion and Architecture</w:t>
      </w:r>
    </w:p>
    <w:p w14:paraId="164DA89F" w14:textId="7E238827" w:rsidR="00552A6B" w:rsidRPr="00992317" w:rsidRDefault="00552A6B" w:rsidP="00552A6B">
      <w:r>
        <w:t xml:space="preserve">Dutch </w:t>
      </w:r>
      <w:r w:rsidRPr="009067AD">
        <w:t>Design, Fashion and Architecture</w:t>
      </w:r>
      <w:r>
        <w:t xml:space="preserve">, is sinds 2009 de </w:t>
      </w:r>
      <w:r w:rsidR="00EC2221">
        <w:t xml:space="preserve">gezamenlijke </w:t>
      </w:r>
      <w:r>
        <w:t xml:space="preserve">beleidsmatige activiteit geweest </w:t>
      </w:r>
      <w:r w:rsidR="00EC2221">
        <w:t xml:space="preserve">van de departementen EZ, OCW en Buitenlandse </w:t>
      </w:r>
      <w:r w:rsidR="00096B09">
        <w:t>Z</w:t>
      </w:r>
      <w:r w:rsidR="00EC2221">
        <w:t xml:space="preserve">aken </w:t>
      </w:r>
      <w:r>
        <w:t xml:space="preserve">om internationalisering van de creatieve industrie te stimuleren. </w:t>
      </w:r>
      <w:r w:rsidR="00507D3C">
        <w:t xml:space="preserve">Dit impulsprogramma met een omvang van 12 miljoen </w:t>
      </w:r>
      <w:r w:rsidR="00A2071D">
        <w:t xml:space="preserve">euro </w:t>
      </w:r>
      <w:r w:rsidR="00507D3C">
        <w:t xml:space="preserve">was primair gericht op de focuslanden China, India, Duitsland en Turkije. </w:t>
      </w:r>
      <w:r w:rsidR="007B52A5">
        <w:t xml:space="preserve">Met ingang van </w:t>
      </w:r>
      <w:r w:rsidR="001A5164">
        <w:t xml:space="preserve">2013 </w:t>
      </w:r>
      <w:r w:rsidRPr="009067AD">
        <w:t>is deze internationaliseringsactiviteit opgegaan in het Stimuleringsfonds</w:t>
      </w:r>
      <w:r>
        <w:t xml:space="preserve">, waarover verderop in dit </w:t>
      </w:r>
      <w:r w:rsidR="005168C7">
        <w:t xml:space="preserve">boek </w:t>
      </w:r>
      <w:r>
        <w:t>meer.</w:t>
      </w:r>
    </w:p>
    <w:p w14:paraId="3C4A9934" w14:textId="77777777" w:rsidR="005B2BB0" w:rsidRPr="00992317" w:rsidRDefault="005B2BB0" w:rsidP="00552A6B"/>
    <w:p w14:paraId="14E437A2" w14:textId="7CDDAB58" w:rsidR="00992317" w:rsidRPr="00992317" w:rsidRDefault="00992317" w:rsidP="00DE76D3">
      <w:pPr>
        <w:pBdr>
          <w:top w:val="single" w:sz="4" w:space="1" w:color="auto"/>
          <w:left w:val="single" w:sz="4" w:space="4" w:color="auto"/>
          <w:bottom w:val="single" w:sz="4" w:space="1" w:color="auto"/>
          <w:right w:val="single" w:sz="4" w:space="4" w:color="auto"/>
        </w:pBdr>
        <w:rPr>
          <w:rFonts w:cs="Arial"/>
          <w:b/>
          <w:lang w:val="en-US"/>
        </w:rPr>
      </w:pPr>
      <w:r w:rsidRPr="00992317">
        <w:rPr>
          <w:rFonts w:cs="Arial"/>
          <w:b/>
          <w:lang w:val="en-US"/>
        </w:rPr>
        <w:t>Toolbox of instruments</w:t>
      </w:r>
    </w:p>
    <w:p w14:paraId="1237103B" w14:textId="77777777" w:rsidR="00992317" w:rsidRDefault="00992317" w:rsidP="00DE76D3">
      <w:pPr>
        <w:pBdr>
          <w:top w:val="single" w:sz="4" w:space="1" w:color="auto"/>
          <w:left w:val="single" w:sz="4" w:space="4" w:color="auto"/>
          <w:bottom w:val="single" w:sz="4" w:space="1" w:color="auto"/>
          <w:right w:val="single" w:sz="4" w:space="4" w:color="auto"/>
        </w:pBdr>
        <w:rPr>
          <w:rFonts w:cs="Arial"/>
          <w:lang w:val="en-US"/>
        </w:rPr>
      </w:pPr>
    </w:p>
    <w:p w14:paraId="65765AC2" w14:textId="0F962782" w:rsidR="00552A6B" w:rsidRPr="00752063" w:rsidRDefault="008E4C12" w:rsidP="00DE76D3">
      <w:pPr>
        <w:pBdr>
          <w:top w:val="single" w:sz="4" w:space="1" w:color="auto"/>
          <w:left w:val="single" w:sz="4" w:space="4" w:color="auto"/>
          <w:bottom w:val="single" w:sz="4" w:space="1" w:color="auto"/>
          <w:right w:val="single" w:sz="4" w:space="4" w:color="auto"/>
        </w:pBdr>
        <w:rPr>
          <w:rFonts w:cs="Arial"/>
          <w:b/>
          <w:lang w:val="en-US"/>
        </w:rPr>
      </w:pPr>
      <w:r w:rsidRPr="006E7B7C">
        <w:rPr>
          <w:rFonts w:cs="Arial"/>
          <w:i/>
          <w:lang w:val="en-US"/>
        </w:rPr>
        <w:t>“</w:t>
      </w:r>
      <w:r w:rsidR="00DB6DC5" w:rsidRPr="006E7B7C">
        <w:rPr>
          <w:rFonts w:cs="Arial"/>
          <w:i/>
          <w:lang w:val="en-US"/>
        </w:rPr>
        <w:t>Over the years the DutchDFA programme developed a ‘toolbox’ of specific instruments for the creative industry. Multidiscipl</w:t>
      </w:r>
      <w:r w:rsidR="003A479D" w:rsidRPr="006E7B7C">
        <w:rPr>
          <w:rFonts w:cs="Arial"/>
          <w:i/>
          <w:lang w:val="en-US"/>
        </w:rPr>
        <w:t>i</w:t>
      </w:r>
      <w:r w:rsidR="00DB6DC5" w:rsidRPr="006E7B7C">
        <w:rPr>
          <w:rFonts w:cs="Arial"/>
          <w:i/>
          <w:lang w:val="en-US"/>
        </w:rPr>
        <w:t>nary, themed travelling exhibitions such as '</w:t>
      </w:r>
      <w:hyperlink r:id="rId23" w:history="1">
        <w:r w:rsidR="00DB6DC5" w:rsidRPr="006E7B7C">
          <w:rPr>
            <w:rFonts w:cs="Arial"/>
            <w:i/>
            <w:u w:val="single" w:color="67B195"/>
            <w:lang w:val="en-US"/>
          </w:rPr>
          <w:t>Connecting Concepts</w:t>
        </w:r>
      </w:hyperlink>
      <w:r w:rsidR="00DB6DC5" w:rsidRPr="006E7B7C">
        <w:rPr>
          <w:rFonts w:cs="Arial"/>
          <w:i/>
          <w:lang w:val="en-US"/>
        </w:rPr>
        <w:t xml:space="preserve">', initiated by Premsela, provided platforms for international dialogue as well as a basis for scripted trade missions. Matchmaking projects like those initiated by the Netherlands Architecture Institute in </w:t>
      </w:r>
      <w:hyperlink r:id="rId24" w:history="1">
        <w:r w:rsidR="00DB6DC5" w:rsidRPr="006E7B7C">
          <w:rPr>
            <w:rFonts w:cs="Arial"/>
            <w:i/>
            <w:u w:val="single" w:color="67B195"/>
            <w:lang w:val="en-US"/>
          </w:rPr>
          <w:t>China</w:t>
        </w:r>
      </w:hyperlink>
      <w:r w:rsidR="00DB6DC5" w:rsidRPr="006E7B7C">
        <w:rPr>
          <w:rFonts w:cs="Arial"/>
          <w:i/>
          <w:lang w:val="en-US"/>
        </w:rPr>
        <w:t xml:space="preserve"> and </w:t>
      </w:r>
      <w:hyperlink r:id="rId25" w:history="1">
        <w:r w:rsidR="00DB6DC5" w:rsidRPr="006E7B7C">
          <w:rPr>
            <w:rFonts w:cs="Arial"/>
            <w:i/>
            <w:u w:val="single" w:color="67B195"/>
            <w:lang w:val="en-US"/>
          </w:rPr>
          <w:t>India</w:t>
        </w:r>
      </w:hyperlink>
      <w:r w:rsidR="00DB6DC5" w:rsidRPr="006E7B7C">
        <w:rPr>
          <w:rFonts w:cs="Arial"/>
          <w:i/>
          <w:lang w:val="en-US"/>
        </w:rPr>
        <w:t xml:space="preserve"> established joint models of collaboration for tackling urgent local issues. The Dutch Design Workspaces &amp; Desks helped facilitate the process of doing business in the focus countries while the popular </w:t>
      </w:r>
      <w:hyperlink r:id="rId26" w:history="1">
        <w:r w:rsidR="00DB6DC5" w:rsidRPr="006E7B7C">
          <w:rPr>
            <w:rFonts w:cs="Arial"/>
            <w:i/>
            <w:u w:val="single" w:color="67B195"/>
            <w:lang w:val="en-US"/>
          </w:rPr>
          <w:t>Dutch Profiles</w:t>
        </w:r>
      </w:hyperlink>
      <w:r w:rsidR="00DB6DC5" w:rsidRPr="006E7B7C">
        <w:rPr>
          <w:rFonts w:cs="Arial"/>
          <w:i/>
          <w:lang w:val="en-US"/>
        </w:rPr>
        <w:t xml:space="preserve"> video interviews offered valuable, visual insights into the designers’ processes and thinking.</w:t>
      </w:r>
      <w:r w:rsidR="00992317" w:rsidRPr="006E7B7C">
        <w:rPr>
          <w:rFonts w:cs="Arial"/>
          <w:i/>
          <w:lang w:val="en-US"/>
        </w:rPr>
        <w:t>”</w:t>
      </w:r>
      <w:r w:rsidR="00393A8B" w:rsidRPr="00393A8B">
        <w:rPr>
          <w:rStyle w:val="EndnoteReference"/>
          <w:rFonts w:cs="Arial"/>
          <w:b/>
          <w:lang w:val="en-US"/>
        </w:rPr>
        <w:t xml:space="preserve"> </w:t>
      </w:r>
      <w:r w:rsidR="00393A8B">
        <w:rPr>
          <w:rStyle w:val="EndnoteReference"/>
          <w:rFonts w:cs="Arial"/>
          <w:b/>
          <w:lang w:val="en-US"/>
        </w:rPr>
        <w:endnoteReference w:id="62"/>
      </w:r>
    </w:p>
    <w:p w14:paraId="0884AE94" w14:textId="77777777" w:rsidR="00DE76D3" w:rsidRDefault="00DE76D3" w:rsidP="00C84748">
      <w:pPr>
        <w:rPr>
          <w:lang w:val="en-US"/>
        </w:rPr>
      </w:pPr>
    </w:p>
    <w:p w14:paraId="0B335256" w14:textId="4F51CEFD" w:rsidR="00E4372A" w:rsidRDefault="007B7B7C" w:rsidP="00E4372A">
      <w:pPr>
        <w:pBdr>
          <w:top w:val="single" w:sz="4" w:space="1" w:color="auto"/>
          <w:left w:val="single" w:sz="4" w:space="4" w:color="auto"/>
          <w:bottom w:val="single" w:sz="4" w:space="1" w:color="auto"/>
          <w:right w:val="single" w:sz="4" w:space="4" w:color="auto"/>
        </w:pBdr>
      </w:pPr>
      <w:r>
        <w:t xml:space="preserve">INVOEGEN </w:t>
      </w:r>
      <w:r w:rsidR="00E4372A">
        <w:t>FOTO</w:t>
      </w:r>
      <w:r>
        <w:t xml:space="preserve"> FASHION</w:t>
      </w:r>
    </w:p>
    <w:p w14:paraId="107E8D51" w14:textId="77777777" w:rsidR="007B7B7C" w:rsidRDefault="007B7B7C" w:rsidP="00E4372A">
      <w:pPr>
        <w:pBdr>
          <w:top w:val="single" w:sz="4" w:space="1" w:color="auto"/>
          <w:left w:val="single" w:sz="4" w:space="4" w:color="auto"/>
          <w:bottom w:val="single" w:sz="4" w:space="1" w:color="auto"/>
          <w:right w:val="single" w:sz="4" w:space="4" w:color="auto"/>
        </w:pBdr>
      </w:pPr>
    </w:p>
    <w:p w14:paraId="620018E4" w14:textId="38C7D312" w:rsidR="007B7B7C" w:rsidRDefault="007B7B7C" w:rsidP="00E4372A">
      <w:pPr>
        <w:pBdr>
          <w:top w:val="single" w:sz="4" w:space="1" w:color="auto"/>
          <w:left w:val="single" w:sz="4" w:space="4" w:color="auto"/>
          <w:bottom w:val="single" w:sz="4" w:space="1" w:color="auto"/>
          <w:right w:val="single" w:sz="4" w:space="4" w:color="auto"/>
        </w:pBdr>
      </w:pPr>
      <w:r>
        <w:t>BIJSCHRIFT</w:t>
      </w:r>
    </w:p>
    <w:p w14:paraId="721230EC" w14:textId="6BCC1984" w:rsidR="00820054" w:rsidRPr="00820054" w:rsidRDefault="007C0AB2" w:rsidP="00E4372A">
      <w:pPr>
        <w:pBdr>
          <w:top w:val="single" w:sz="4" w:space="1" w:color="auto"/>
          <w:left w:val="single" w:sz="4" w:space="4" w:color="auto"/>
          <w:bottom w:val="single" w:sz="4" w:space="1" w:color="auto"/>
          <w:right w:val="single" w:sz="4" w:space="4" w:color="auto"/>
        </w:pBdr>
        <w:rPr>
          <w:b/>
        </w:rPr>
      </w:pPr>
      <w:r>
        <w:rPr>
          <w:b/>
        </w:rPr>
        <w:t>FASHION</w:t>
      </w:r>
    </w:p>
    <w:p w14:paraId="122A0BC5" w14:textId="77777777" w:rsidR="00820054" w:rsidRDefault="00820054" w:rsidP="00E4372A">
      <w:pPr>
        <w:pBdr>
          <w:top w:val="single" w:sz="4" w:space="1" w:color="auto"/>
          <w:left w:val="single" w:sz="4" w:space="4" w:color="auto"/>
          <w:bottom w:val="single" w:sz="4" w:space="1" w:color="auto"/>
          <w:right w:val="single" w:sz="4" w:space="4" w:color="auto"/>
        </w:pBdr>
      </w:pPr>
    </w:p>
    <w:p w14:paraId="488F7351" w14:textId="77777777" w:rsidR="00407417" w:rsidRDefault="00407417" w:rsidP="00407417">
      <w:pPr>
        <w:pBdr>
          <w:top w:val="single" w:sz="4" w:space="1" w:color="auto"/>
          <w:left w:val="single" w:sz="4" w:space="4" w:color="auto"/>
          <w:bottom w:val="single" w:sz="4" w:space="1" w:color="auto"/>
          <w:right w:val="single" w:sz="4" w:space="4" w:color="auto"/>
        </w:pBdr>
        <w:rPr>
          <w:b/>
        </w:rPr>
      </w:pPr>
      <w:r w:rsidRPr="00AE21A7">
        <w:rPr>
          <w:rFonts w:cs="Helvetica"/>
          <w:lang w:val="en-US" w:eastAsia="ja-JP"/>
        </w:rPr>
        <w:t>Mode biennale Arnhem 2011</w:t>
      </w:r>
    </w:p>
    <w:p w14:paraId="4247B6A1" w14:textId="77777777" w:rsidR="00407417" w:rsidRPr="00E6744C" w:rsidRDefault="00407417" w:rsidP="00407417">
      <w:pPr>
        <w:pBdr>
          <w:top w:val="single" w:sz="4" w:space="1" w:color="auto"/>
          <w:left w:val="single" w:sz="4" w:space="4" w:color="auto"/>
          <w:bottom w:val="single" w:sz="4" w:space="1" w:color="auto"/>
          <w:right w:val="single" w:sz="4" w:space="4" w:color="auto"/>
        </w:pBdr>
        <w:rPr>
          <w:b/>
        </w:rPr>
      </w:pPr>
      <w:r w:rsidRPr="00AE21A7">
        <w:rPr>
          <w:rFonts w:cs="Helvetica"/>
          <w:color w:val="386EFF"/>
          <w:u w:val="single" w:color="386EFF"/>
          <w:lang w:val="en-US" w:eastAsia="ja-JP"/>
        </w:rPr>
        <w:t>https://nl.wikipedia.org/wiki/Arnhem_Mode_Bi%C3%ABnnale</w:t>
      </w:r>
    </w:p>
    <w:p w14:paraId="54360DE9" w14:textId="77777777" w:rsidR="00407417" w:rsidRPr="00E6744C" w:rsidRDefault="00407417" w:rsidP="00407417">
      <w:pPr>
        <w:pBdr>
          <w:top w:val="single" w:sz="4" w:space="1" w:color="auto"/>
          <w:left w:val="single" w:sz="4" w:space="4" w:color="auto"/>
          <w:bottom w:val="single" w:sz="4" w:space="1" w:color="auto"/>
          <w:right w:val="single" w:sz="4" w:space="4" w:color="auto"/>
        </w:pBdr>
      </w:pPr>
    </w:p>
    <w:p w14:paraId="17B5D498" w14:textId="4EB42C06" w:rsidR="00E4372A" w:rsidRPr="00E4372A" w:rsidRDefault="00407417" w:rsidP="00407417">
      <w:pPr>
        <w:pBdr>
          <w:top w:val="single" w:sz="4" w:space="1" w:color="auto"/>
          <w:left w:val="single" w:sz="4" w:space="4" w:color="auto"/>
          <w:bottom w:val="single" w:sz="4" w:space="1" w:color="auto"/>
          <w:right w:val="single" w:sz="4" w:space="4" w:color="auto"/>
        </w:pBdr>
        <w:rPr>
          <w:b/>
        </w:rPr>
      </w:pPr>
      <w:r>
        <w:t>Fotograaf:</w:t>
      </w:r>
      <w:r w:rsidRPr="00E6744C">
        <w:t xml:space="preserve"> </w:t>
      </w:r>
      <w:r w:rsidRPr="00E6744C">
        <w:rPr>
          <w:rFonts w:cs="Helvetica"/>
          <w:lang w:val="en-US"/>
        </w:rPr>
        <w:t>Gerbrand Bas</w:t>
      </w:r>
    </w:p>
    <w:p w14:paraId="35A99805" w14:textId="77777777" w:rsidR="00E4372A" w:rsidRPr="008B7983" w:rsidRDefault="00E4372A" w:rsidP="00C84748">
      <w:pPr>
        <w:rPr>
          <w:lang w:val="en-US"/>
        </w:rPr>
      </w:pPr>
    </w:p>
    <w:p w14:paraId="652A1F08" w14:textId="77777777" w:rsidR="002D5E50" w:rsidRPr="002D5E50" w:rsidRDefault="002D5E50" w:rsidP="00C84748">
      <w:pPr>
        <w:rPr>
          <w:b/>
        </w:rPr>
      </w:pPr>
      <w:r w:rsidRPr="002D5E50">
        <w:rPr>
          <w:b/>
        </w:rPr>
        <w:t>Tweede brief Cultuur en Economie</w:t>
      </w:r>
    </w:p>
    <w:p w14:paraId="1BF569BF" w14:textId="084B4A6A" w:rsidR="00CC2727" w:rsidRDefault="005F16DB" w:rsidP="00C84748">
      <w:r>
        <w:t>Als aansluitend beleidsprogramma op de eerste brief Cultuur en Economie in 2005 is i</w:t>
      </w:r>
      <w:r w:rsidR="002D5E50">
        <w:t xml:space="preserve">n 2009 een nieuwe Tweede Kamerbrief </w:t>
      </w:r>
      <w:r w:rsidR="003A479D">
        <w:t>‘</w:t>
      </w:r>
      <w:r w:rsidR="002D5E50">
        <w:t>Cultuur en Economie</w:t>
      </w:r>
      <w:r w:rsidR="003A479D">
        <w:t>’</w:t>
      </w:r>
      <w:r w:rsidR="002D5E50">
        <w:t xml:space="preserve"> uitgebracht </w:t>
      </w:r>
      <w:r>
        <w:t>met daarin zes actielijnen voor de periode 2009-2013</w:t>
      </w:r>
      <w:r w:rsidR="002D5E50">
        <w:t>.</w:t>
      </w:r>
      <w:r>
        <w:t xml:space="preserve"> </w:t>
      </w:r>
      <w:r w:rsidR="00D002A4">
        <w:t>Dit is mede het resultaat geweest van de motie Van der Ham c.s. waarin de Tweede Kamer werd opgeroepen</w:t>
      </w:r>
      <w:r w:rsidR="00E37ADE">
        <w:t xml:space="preserve"> initiatieven van de</w:t>
      </w:r>
      <w:r w:rsidR="00D002A4">
        <w:t xml:space="preserve"> creatieve</w:t>
      </w:r>
      <w:r w:rsidR="00E37ADE">
        <w:t xml:space="preserve"> </w:t>
      </w:r>
      <w:r w:rsidR="00D002A4">
        <w:t>industrie niet te beëindigen.</w:t>
      </w:r>
      <w:r w:rsidR="00CC2727">
        <w:t xml:space="preserve"> </w:t>
      </w:r>
    </w:p>
    <w:p w14:paraId="30E6972F" w14:textId="77777777" w:rsidR="00CC2727" w:rsidRDefault="00CC2727" w:rsidP="00C84748"/>
    <w:p w14:paraId="78C6F305" w14:textId="00975A0D" w:rsidR="001242B4" w:rsidRDefault="00CC2727" w:rsidP="005F16DB">
      <w:r>
        <w:t>De zes actielijnen</w:t>
      </w:r>
      <w:r w:rsidR="007B52A5">
        <w:t xml:space="preserve">, </w:t>
      </w:r>
      <w:r w:rsidR="00E37ADE">
        <w:t>die</w:t>
      </w:r>
      <w:r w:rsidR="007B52A5">
        <w:t xml:space="preserve"> </w:t>
      </w:r>
      <w:r w:rsidR="00652064">
        <w:t xml:space="preserve">een aanscherping zijn van </w:t>
      </w:r>
      <w:r w:rsidR="007B52A5">
        <w:t xml:space="preserve">de vijf actielijnen uit de </w:t>
      </w:r>
      <w:r w:rsidR="00E37ADE">
        <w:t>Tweede Kamer</w:t>
      </w:r>
      <w:r w:rsidR="007B52A5">
        <w:t>brief van 2005,</w:t>
      </w:r>
      <w:r>
        <w:t xml:space="preserve"> zijn de volgende: </w:t>
      </w:r>
    </w:p>
    <w:p w14:paraId="7A419387" w14:textId="0F55BD77" w:rsidR="001242B4" w:rsidRDefault="00E37ADE" w:rsidP="00752063">
      <w:pPr>
        <w:pStyle w:val="ListParagraph"/>
        <w:numPr>
          <w:ilvl w:val="0"/>
          <w:numId w:val="15"/>
        </w:numPr>
        <w:rPr>
          <w:rFonts w:cs="Times New Roman"/>
        </w:rPr>
      </w:pPr>
      <w:r w:rsidRPr="001242B4">
        <w:rPr>
          <w:rFonts w:cs="Times New Roman"/>
        </w:rPr>
        <w:t>O</w:t>
      </w:r>
      <w:r w:rsidR="005F16DB" w:rsidRPr="001242B4">
        <w:rPr>
          <w:rFonts w:cs="Times New Roman"/>
        </w:rPr>
        <w:t>pstellen van een strategische agenda voor en door de creatieve industrie</w:t>
      </w:r>
      <w:r w:rsidR="001242B4">
        <w:rPr>
          <w:rFonts w:cs="Times New Roman"/>
        </w:rPr>
        <w:t>;</w:t>
      </w:r>
    </w:p>
    <w:p w14:paraId="623C9BFE" w14:textId="26A396CE" w:rsidR="001242B4" w:rsidRDefault="00E37ADE" w:rsidP="00752063">
      <w:pPr>
        <w:pStyle w:val="ListParagraph"/>
        <w:numPr>
          <w:ilvl w:val="0"/>
          <w:numId w:val="15"/>
        </w:numPr>
        <w:rPr>
          <w:rFonts w:cs="Times New Roman"/>
        </w:rPr>
      </w:pPr>
      <w:r w:rsidRPr="001242B4">
        <w:rPr>
          <w:rFonts w:cs="Times New Roman"/>
        </w:rPr>
        <w:t>V</w:t>
      </w:r>
      <w:r w:rsidR="005F16DB" w:rsidRPr="001242B4">
        <w:rPr>
          <w:rFonts w:cs="Times New Roman"/>
        </w:rPr>
        <w:t>erbeteren van de kennis over en de benutting van intellectuele</w:t>
      </w:r>
      <w:r w:rsidR="00CC2727" w:rsidRPr="001242B4">
        <w:rPr>
          <w:rFonts w:cs="Times New Roman"/>
        </w:rPr>
        <w:t xml:space="preserve"> </w:t>
      </w:r>
      <w:r w:rsidR="005F16DB" w:rsidRPr="001242B4">
        <w:rPr>
          <w:rFonts w:cs="Times New Roman"/>
        </w:rPr>
        <w:t>eigendomsrechten</w:t>
      </w:r>
      <w:r w:rsidR="001242B4">
        <w:rPr>
          <w:rFonts w:cs="Times New Roman"/>
        </w:rPr>
        <w:t>;</w:t>
      </w:r>
    </w:p>
    <w:p w14:paraId="5E4B2FF7" w14:textId="78B35420" w:rsidR="001242B4" w:rsidRDefault="00E37ADE" w:rsidP="00752063">
      <w:pPr>
        <w:pStyle w:val="ListParagraph"/>
        <w:numPr>
          <w:ilvl w:val="0"/>
          <w:numId w:val="15"/>
        </w:numPr>
        <w:rPr>
          <w:rFonts w:cs="Times New Roman"/>
        </w:rPr>
      </w:pPr>
      <w:r w:rsidRPr="001242B4">
        <w:rPr>
          <w:rFonts w:cs="Times New Roman"/>
        </w:rPr>
        <w:t>S</w:t>
      </w:r>
      <w:r w:rsidR="005F16DB" w:rsidRPr="001242B4">
        <w:rPr>
          <w:rFonts w:cs="Times New Roman"/>
        </w:rPr>
        <w:t>timuleren van onderzoek, onderwijs en ondernemerschap</w:t>
      </w:r>
      <w:r w:rsidR="001242B4">
        <w:rPr>
          <w:rFonts w:cs="Times New Roman"/>
        </w:rPr>
        <w:t>;</w:t>
      </w:r>
    </w:p>
    <w:p w14:paraId="56B13403" w14:textId="43E6AC24" w:rsidR="001242B4" w:rsidRDefault="00E37ADE" w:rsidP="00752063">
      <w:pPr>
        <w:pStyle w:val="ListParagraph"/>
        <w:numPr>
          <w:ilvl w:val="0"/>
          <w:numId w:val="15"/>
        </w:numPr>
        <w:rPr>
          <w:rFonts w:cs="Times New Roman"/>
        </w:rPr>
      </w:pPr>
      <w:r w:rsidRPr="001242B4">
        <w:rPr>
          <w:rFonts w:cs="Times New Roman"/>
        </w:rPr>
        <w:t>V</w:t>
      </w:r>
      <w:r w:rsidR="005F16DB" w:rsidRPr="001242B4">
        <w:rPr>
          <w:rFonts w:cs="Times New Roman"/>
        </w:rPr>
        <w:t>ergroten van de internationale oriëntatie en verbeteren van de toegang tot</w:t>
      </w:r>
      <w:r w:rsidR="00CC2727" w:rsidRPr="001242B4">
        <w:rPr>
          <w:rFonts w:cs="Times New Roman"/>
        </w:rPr>
        <w:t xml:space="preserve"> </w:t>
      </w:r>
      <w:r w:rsidR="005F16DB" w:rsidRPr="001242B4">
        <w:rPr>
          <w:rFonts w:cs="Times New Roman"/>
        </w:rPr>
        <w:t>en positionering in buitenlandse markten</w:t>
      </w:r>
      <w:r w:rsidR="001242B4">
        <w:rPr>
          <w:rFonts w:cs="Times New Roman"/>
        </w:rPr>
        <w:t>;</w:t>
      </w:r>
    </w:p>
    <w:p w14:paraId="6F289F81" w14:textId="664E42D0" w:rsidR="001242B4" w:rsidRDefault="00E37ADE" w:rsidP="00752063">
      <w:pPr>
        <w:pStyle w:val="ListParagraph"/>
        <w:numPr>
          <w:ilvl w:val="0"/>
          <w:numId w:val="15"/>
        </w:numPr>
        <w:rPr>
          <w:rFonts w:cs="Times New Roman"/>
        </w:rPr>
      </w:pPr>
      <w:r w:rsidRPr="001242B4">
        <w:rPr>
          <w:rFonts w:cs="Times New Roman"/>
        </w:rPr>
        <w:t>V</w:t>
      </w:r>
      <w:r w:rsidR="005F16DB" w:rsidRPr="001242B4">
        <w:rPr>
          <w:rFonts w:cs="Times New Roman"/>
        </w:rPr>
        <w:t>erbeteren van de toegang tot kapitaal</w:t>
      </w:r>
      <w:r w:rsidR="001242B4">
        <w:rPr>
          <w:rFonts w:cs="Times New Roman"/>
        </w:rPr>
        <w:t>;</w:t>
      </w:r>
    </w:p>
    <w:p w14:paraId="1942B4E7" w14:textId="71B636C7" w:rsidR="00BB666D" w:rsidRPr="001242B4" w:rsidRDefault="00E37ADE" w:rsidP="00752063">
      <w:pPr>
        <w:pStyle w:val="ListParagraph"/>
        <w:numPr>
          <w:ilvl w:val="0"/>
          <w:numId w:val="15"/>
        </w:numPr>
        <w:rPr>
          <w:rFonts w:cs="Times New Roman"/>
        </w:rPr>
      </w:pPr>
      <w:r w:rsidRPr="001242B4">
        <w:rPr>
          <w:rFonts w:cs="Times New Roman"/>
        </w:rPr>
        <w:t>V</w:t>
      </w:r>
      <w:r w:rsidR="005F16DB" w:rsidRPr="001242B4">
        <w:rPr>
          <w:rFonts w:cs="Times New Roman"/>
        </w:rPr>
        <w:t>ersterken van de digitale en fysieke infrastructuur</w:t>
      </w:r>
      <w:r w:rsidR="00CC2727" w:rsidRPr="001242B4">
        <w:rPr>
          <w:rFonts w:cs="Times New Roman"/>
        </w:rPr>
        <w:t>.</w:t>
      </w:r>
    </w:p>
    <w:p w14:paraId="2F22B8B1" w14:textId="77777777" w:rsidR="00BB666D" w:rsidRPr="005F16DB" w:rsidRDefault="00BB666D" w:rsidP="005F16DB"/>
    <w:p w14:paraId="62142FAC" w14:textId="77777777" w:rsidR="00C84748" w:rsidRDefault="005818D6" w:rsidP="0083481C">
      <w:pPr>
        <w:pStyle w:val="Heading3"/>
      </w:pPr>
      <w:bookmarkStart w:id="21" w:name="_Toc297371183"/>
      <w:r>
        <w:t>2010:</w:t>
      </w:r>
      <w:r>
        <w:tab/>
      </w:r>
      <w:r w:rsidR="00813A1F">
        <w:t>W</w:t>
      </w:r>
      <w:r w:rsidR="00C22D9C">
        <w:t>aarde van Creatie</w:t>
      </w:r>
      <w:bookmarkEnd w:id="21"/>
      <w:r w:rsidR="00C22D9C">
        <w:t xml:space="preserve"> </w:t>
      </w:r>
    </w:p>
    <w:p w14:paraId="3B75BD5D" w14:textId="77777777" w:rsidR="00C84748" w:rsidRPr="00C84748" w:rsidRDefault="00C84748" w:rsidP="00C84748"/>
    <w:p w14:paraId="4299021A" w14:textId="2A275FAD" w:rsidR="004D2546" w:rsidRDefault="00DF183F" w:rsidP="004D2546">
      <w:pPr>
        <w:pBdr>
          <w:top w:val="single" w:sz="4" w:space="1" w:color="auto"/>
          <w:left w:val="single" w:sz="4" w:space="4" w:color="auto"/>
          <w:bottom w:val="single" w:sz="4" w:space="1" w:color="auto"/>
          <w:right w:val="single" w:sz="4" w:space="4" w:color="auto"/>
        </w:pBdr>
      </w:pPr>
      <w:r>
        <w:t xml:space="preserve">INVOEGEN </w:t>
      </w:r>
      <w:r w:rsidR="004D2546">
        <w:t>FOTO</w:t>
      </w:r>
      <w:r>
        <w:t xml:space="preserve"> SCHETSEN SERVICE DESIGN</w:t>
      </w:r>
    </w:p>
    <w:p w14:paraId="713E0F9B" w14:textId="77777777" w:rsidR="00DF183F" w:rsidRDefault="00DF183F" w:rsidP="004D2546">
      <w:pPr>
        <w:pBdr>
          <w:top w:val="single" w:sz="4" w:space="1" w:color="auto"/>
          <w:left w:val="single" w:sz="4" w:space="4" w:color="auto"/>
          <w:bottom w:val="single" w:sz="4" w:space="1" w:color="auto"/>
          <w:right w:val="single" w:sz="4" w:space="4" w:color="auto"/>
        </w:pBdr>
      </w:pPr>
    </w:p>
    <w:p w14:paraId="74E9AD82" w14:textId="43B24C56" w:rsidR="00DF183F" w:rsidRDefault="00DF183F" w:rsidP="004D2546">
      <w:pPr>
        <w:pBdr>
          <w:top w:val="single" w:sz="4" w:space="1" w:color="auto"/>
          <w:left w:val="single" w:sz="4" w:space="4" w:color="auto"/>
          <w:bottom w:val="single" w:sz="4" w:space="1" w:color="auto"/>
          <w:right w:val="single" w:sz="4" w:space="4" w:color="auto"/>
        </w:pBdr>
      </w:pPr>
      <w:r>
        <w:t>BIJSCHRIFT</w:t>
      </w:r>
    </w:p>
    <w:p w14:paraId="02F26595" w14:textId="6169C64C" w:rsidR="004D2546" w:rsidRDefault="00045537" w:rsidP="004D2546">
      <w:pPr>
        <w:pBdr>
          <w:top w:val="single" w:sz="4" w:space="1" w:color="auto"/>
          <w:left w:val="single" w:sz="4" w:space="4" w:color="auto"/>
          <w:bottom w:val="single" w:sz="4" w:space="1" w:color="auto"/>
          <w:right w:val="single" w:sz="4" w:space="4" w:color="auto"/>
        </w:pBdr>
        <w:rPr>
          <w:b/>
        </w:rPr>
      </w:pPr>
      <w:r>
        <w:rPr>
          <w:b/>
        </w:rPr>
        <w:t>Service Design in de praktijk</w:t>
      </w:r>
    </w:p>
    <w:p w14:paraId="282FB935" w14:textId="77777777" w:rsidR="004D2546" w:rsidRDefault="004D2546" w:rsidP="004D2546">
      <w:pPr>
        <w:pBdr>
          <w:top w:val="single" w:sz="4" w:space="1" w:color="auto"/>
          <w:left w:val="single" w:sz="4" w:space="4" w:color="auto"/>
          <w:bottom w:val="single" w:sz="4" w:space="1" w:color="auto"/>
          <w:right w:val="single" w:sz="4" w:space="4" w:color="auto"/>
        </w:pBdr>
        <w:rPr>
          <w:b/>
        </w:rPr>
      </w:pPr>
    </w:p>
    <w:p w14:paraId="168F06B8" w14:textId="6AC973AB" w:rsidR="004D2546" w:rsidRPr="00243909" w:rsidRDefault="00045537" w:rsidP="004D2546">
      <w:pPr>
        <w:pBdr>
          <w:top w:val="single" w:sz="4" w:space="1" w:color="auto"/>
          <w:left w:val="single" w:sz="4" w:space="4" w:color="auto"/>
          <w:bottom w:val="single" w:sz="4" w:space="1" w:color="auto"/>
          <w:right w:val="single" w:sz="4" w:space="4" w:color="auto"/>
        </w:pBdr>
        <w:rPr>
          <w:i/>
        </w:rPr>
      </w:pPr>
      <w:r w:rsidRPr="00045537">
        <w:rPr>
          <w:i/>
        </w:rPr>
        <w:t>“How service design and gamification helped truck drivers to make fuel efficient driving a habit saving thous</w:t>
      </w:r>
      <w:r w:rsidR="00243909">
        <w:rPr>
          <w:i/>
        </w:rPr>
        <w:t>a</w:t>
      </w:r>
      <w:r w:rsidRPr="00045537">
        <w:rPr>
          <w:i/>
        </w:rPr>
        <w:t>nds liters of fuel, day in, day out”</w:t>
      </w:r>
      <w:r w:rsidR="00243909">
        <w:rPr>
          <w:i/>
        </w:rPr>
        <w:t xml:space="preserve"> - </w:t>
      </w:r>
      <w:r>
        <w:rPr>
          <w:rFonts w:cs="Lucida Grande"/>
          <w:i/>
          <w:color w:val="262626"/>
          <w:lang w:val="en-US"/>
        </w:rPr>
        <w:t>Een project van Ideate, Scania en CGI.</w:t>
      </w:r>
    </w:p>
    <w:p w14:paraId="3C5C4E01" w14:textId="77777777" w:rsidR="004D2546" w:rsidRDefault="004D2546" w:rsidP="004D2546">
      <w:pPr>
        <w:pBdr>
          <w:top w:val="single" w:sz="4" w:space="1" w:color="auto"/>
          <w:left w:val="single" w:sz="4" w:space="4" w:color="auto"/>
          <w:bottom w:val="single" w:sz="4" w:space="1" w:color="auto"/>
          <w:right w:val="single" w:sz="4" w:space="4" w:color="auto"/>
        </w:pBdr>
        <w:rPr>
          <w:b/>
          <w:i/>
        </w:rPr>
      </w:pPr>
    </w:p>
    <w:p w14:paraId="4C8C6F5C" w14:textId="5B8A918C" w:rsidR="004D2546" w:rsidRPr="004D2546" w:rsidRDefault="004D2546" w:rsidP="004D2546">
      <w:pPr>
        <w:pBdr>
          <w:top w:val="single" w:sz="4" w:space="1" w:color="auto"/>
          <w:left w:val="single" w:sz="4" w:space="4" w:color="auto"/>
          <w:bottom w:val="single" w:sz="4" w:space="1" w:color="auto"/>
          <w:right w:val="single" w:sz="4" w:space="4" w:color="auto"/>
        </w:pBdr>
        <w:rPr>
          <w:b/>
          <w:i/>
        </w:rPr>
      </w:pPr>
      <w:r>
        <w:t xml:space="preserve">Met dank aan </w:t>
      </w:r>
      <w:r w:rsidR="00045537">
        <w:t>Onno van de Veen, Zeeno</w:t>
      </w:r>
    </w:p>
    <w:p w14:paraId="7EE8199F" w14:textId="77777777" w:rsidR="004D2546" w:rsidRDefault="004D2546" w:rsidP="002F05F0"/>
    <w:p w14:paraId="2EEE777F" w14:textId="686476C2" w:rsidR="002F05F0" w:rsidRDefault="002F05F0" w:rsidP="002F05F0">
      <w:r>
        <w:t xml:space="preserve">Na </w:t>
      </w:r>
      <w:r w:rsidR="00664158">
        <w:t xml:space="preserve">de ontwikkeling van </w:t>
      </w:r>
      <w:r w:rsidR="00135D9B">
        <w:t xml:space="preserve">het </w:t>
      </w:r>
      <w:r w:rsidR="001242B4">
        <w:t>d</w:t>
      </w:r>
      <w:r w:rsidR="00E90CD5">
        <w:t>iensten</w:t>
      </w:r>
      <w:r>
        <w:t>innovatieprogramma</w:t>
      </w:r>
      <w:r w:rsidR="001242B4">
        <w:t xml:space="preserve"> SII</w:t>
      </w:r>
      <w:r>
        <w:t xml:space="preserve"> is in nauwe afstemming met </w:t>
      </w:r>
      <w:r w:rsidR="000E32CB">
        <w:t xml:space="preserve">het ministerie van </w:t>
      </w:r>
      <w:r>
        <w:t xml:space="preserve">EZ </w:t>
      </w:r>
      <w:r w:rsidR="00445E1A">
        <w:t xml:space="preserve">sinds medio </w:t>
      </w:r>
      <w:r>
        <w:t xml:space="preserve">2009 en 2010 gewerkt aan de ontwikkeling van een innovatieprogramma voor de </w:t>
      </w:r>
      <w:r w:rsidR="00E90CD5">
        <w:t xml:space="preserve">breedte van de </w:t>
      </w:r>
      <w:r>
        <w:t xml:space="preserve">creatieve industrie. Dit </w:t>
      </w:r>
      <w:r w:rsidR="00DE51E6">
        <w:t>innovatie</w:t>
      </w:r>
      <w:r>
        <w:t xml:space="preserve">programmavoorstel </w:t>
      </w:r>
      <w:r w:rsidR="006A10A0">
        <w:t>Waarde van Creatie</w:t>
      </w:r>
      <w:r>
        <w:t xml:space="preserve"> is op 14 oktober 2010 in de Strategische Advies</w:t>
      </w:r>
      <w:r w:rsidR="000E32CB">
        <w:t>c</w:t>
      </w:r>
      <w:r>
        <w:t>ommissie</w:t>
      </w:r>
      <w:r w:rsidR="00DE51E6">
        <w:t>,</w:t>
      </w:r>
      <w:r>
        <w:t xml:space="preserve"> onder voorzitterschap van </w:t>
      </w:r>
      <w:r w:rsidR="000B38D2">
        <w:t xml:space="preserve">Alexander </w:t>
      </w:r>
      <w:r>
        <w:t>Rinnooy Kan</w:t>
      </w:r>
      <w:r w:rsidR="00DE51E6">
        <w:t>,</w:t>
      </w:r>
      <w:r>
        <w:t xml:space="preserve"> besproken en van een positief advies voorzien. Echter met het aantreden, diezelfde dag</w:t>
      </w:r>
      <w:r w:rsidR="000E32CB">
        <w:t>(</w:t>
      </w:r>
      <w:r>
        <w:t>!</w:t>
      </w:r>
      <w:r w:rsidR="000E32CB">
        <w:t xml:space="preserve">), </w:t>
      </w:r>
      <w:r>
        <w:t xml:space="preserve">van het kabinet Rutte I en het nieuwe topsectorenbeleid wat werd ingezet, is </w:t>
      </w:r>
      <w:r w:rsidR="00DE51E6">
        <w:t xml:space="preserve">het </w:t>
      </w:r>
      <w:r w:rsidR="000E32CB">
        <w:t>i</w:t>
      </w:r>
      <w:r w:rsidR="006A10A0">
        <w:t>nnovatieprogrammavoorstel</w:t>
      </w:r>
      <w:r w:rsidR="000623B7">
        <w:t xml:space="preserve"> </w:t>
      </w:r>
      <w:r>
        <w:t>Waarde van Creatie nooit van de grond gekomen.</w:t>
      </w:r>
    </w:p>
    <w:p w14:paraId="0D6B0D65" w14:textId="77777777" w:rsidR="00C822CC" w:rsidRDefault="00C822CC" w:rsidP="002F05F0"/>
    <w:p w14:paraId="31EEA3B4" w14:textId="573EDA18" w:rsidR="0047683D" w:rsidRDefault="0047683D" w:rsidP="0047683D">
      <w:r>
        <w:t>Een gideonsbende o</w:t>
      </w:r>
      <w:r w:rsidR="00A00792">
        <w:t xml:space="preserve">nder leiding van </w:t>
      </w:r>
      <w:r>
        <w:t xml:space="preserve">Geleyn Meijer met de vooruitstrevende actoren uit de verschillende </w:t>
      </w:r>
      <w:r w:rsidR="00D40091">
        <w:t xml:space="preserve">eerdere </w:t>
      </w:r>
      <w:r>
        <w:t>initiatieven h</w:t>
      </w:r>
      <w:r w:rsidR="00430669">
        <w:t>ad</w:t>
      </w:r>
      <w:r>
        <w:t xml:space="preserve"> in korte tijd een programmavoorstel uitgewerkt</w:t>
      </w:r>
      <w:r w:rsidR="00D40091">
        <w:t xml:space="preserve">. Dit programmavoorstel </w:t>
      </w:r>
      <w:r>
        <w:t xml:space="preserve">richtte </w:t>
      </w:r>
      <w:r w:rsidR="00D40091">
        <w:t xml:space="preserve">zich </w:t>
      </w:r>
      <w:r>
        <w:t>op het cre</w:t>
      </w:r>
      <w:r w:rsidR="000E32CB">
        <w:t>ë</w:t>
      </w:r>
      <w:r>
        <w:t>ren van een volwassen industrietak die zowel een eigen onderzoeks</w:t>
      </w:r>
      <w:r w:rsidR="00D40091">
        <w:t>-</w:t>
      </w:r>
      <w:r>
        <w:t xml:space="preserve"> en innovatiecultuur kent al</w:t>
      </w:r>
      <w:r w:rsidR="00725145">
        <w:t>s een model om de sociaal</w:t>
      </w:r>
      <w:r>
        <w:t xml:space="preserve">-economische waarde van </w:t>
      </w:r>
      <w:r w:rsidR="00D40091">
        <w:t xml:space="preserve">de </w:t>
      </w:r>
      <w:r>
        <w:t xml:space="preserve">creatieve professie vast te stellen. </w:t>
      </w:r>
    </w:p>
    <w:p w14:paraId="3298FB54" w14:textId="77777777" w:rsidR="0047683D" w:rsidRDefault="0047683D" w:rsidP="002F05F0"/>
    <w:p w14:paraId="5EED8F64" w14:textId="6DBB5647" w:rsidR="00DE51E6" w:rsidRDefault="00445E1A" w:rsidP="002F05F0">
      <w:r>
        <w:t xml:space="preserve">Zoals de naam al suggereert was de kern van dit programma dat de creatieve industrie waarde </w:t>
      </w:r>
      <w:r w:rsidR="00135D9B">
        <w:t>toevoegt</w:t>
      </w:r>
      <w:r>
        <w:t xml:space="preserve"> aan andere maatschappelijke en economische domeinen. Het </w:t>
      </w:r>
      <w:r w:rsidR="00CF142D">
        <w:t>innovatiep</w:t>
      </w:r>
      <w:r w:rsidR="00813A1F">
        <w:t xml:space="preserve">rogrammavoorstel was opgebouwd </w:t>
      </w:r>
      <w:r>
        <w:t xml:space="preserve">langs twee hoofdlijnen: </w:t>
      </w:r>
      <w:r w:rsidR="00B57F10">
        <w:t>p</w:t>
      </w:r>
      <w:r>
        <w:t xml:space="preserve">rojecten en </w:t>
      </w:r>
      <w:r w:rsidR="00B57F10">
        <w:t>f</w:t>
      </w:r>
      <w:r>
        <w:t xml:space="preserve">lankerende activiteiten om </w:t>
      </w:r>
      <w:r w:rsidR="00BF3321">
        <w:t xml:space="preserve">de </w:t>
      </w:r>
      <w:r w:rsidR="00135D9B">
        <w:t xml:space="preserve">met </w:t>
      </w:r>
      <w:r w:rsidR="00BF3321">
        <w:t>projecten</w:t>
      </w:r>
      <w:r w:rsidR="00135D9B">
        <w:t xml:space="preserve"> </w:t>
      </w:r>
      <w:r w:rsidR="00BF3321">
        <w:t xml:space="preserve">opgebouwde kennis </w:t>
      </w:r>
      <w:r>
        <w:t>te verduurzamen</w:t>
      </w:r>
      <w:r w:rsidR="00813A1F">
        <w:t>.</w:t>
      </w:r>
      <w:r>
        <w:t xml:space="preserve"> Binnen de beoogde projecten werd een onderscheid gemaakt naar pilotprojecten, kickstartprojecten en opschalingsprojecten. De flankerende activiteiten zouden worden gericht op zelforganisatie (ontwikkeling samenwerkingsverbanden), creatief leiderschap, kennisontwikkeling (o.a. in relatie tot </w:t>
      </w:r>
      <w:r w:rsidRPr="00752063">
        <w:rPr>
          <w:i/>
        </w:rPr>
        <w:t>creative thinking</w:t>
      </w:r>
      <w:r>
        <w:t>) en financiële en fiscale condities.</w:t>
      </w:r>
      <w:r w:rsidR="000A5626">
        <w:t xml:space="preserve"> Een deel van deze ambities is teruggekomen in de latere topsector </w:t>
      </w:r>
      <w:r w:rsidR="00A67999">
        <w:t>C</w:t>
      </w:r>
      <w:r w:rsidR="000A5626">
        <w:t xml:space="preserve">reatieve </w:t>
      </w:r>
      <w:r w:rsidR="00A67999">
        <w:t>I</w:t>
      </w:r>
      <w:r w:rsidR="000A5626">
        <w:t>ndustrie.</w:t>
      </w:r>
    </w:p>
    <w:p w14:paraId="5AA2D5E7" w14:textId="77777777" w:rsidR="00D66012" w:rsidRDefault="00D66012" w:rsidP="002F05F0"/>
    <w:p w14:paraId="33F4F24F" w14:textId="74C87D23" w:rsidR="00B334D9" w:rsidRDefault="00B334D9" w:rsidP="00B334D9">
      <w:pPr>
        <w:pBdr>
          <w:top w:val="single" w:sz="4" w:space="1" w:color="auto"/>
          <w:left w:val="single" w:sz="4" w:space="4" w:color="auto"/>
          <w:bottom w:val="single" w:sz="4" w:space="1" w:color="auto"/>
          <w:right w:val="single" w:sz="4" w:space="4" w:color="auto"/>
        </w:pBdr>
        <w:rPr>
          <w:b/>
        </w:rPr>
      </w:pPr>
      <w:r w:rsidRPr="00B334D9">
        <w:rPr>
          <w:b/>
        </w:rPr>
        <w:t xml:space="preserve">Waarde van </w:t>
      </w:r>
      <w:r w:rsidR="00A062E9">
        <w:rPr>
          <w:b/>
        </w:rPr>
        <w:t>C</w:t>
      </w:r>
      <w:r w:rsidRPr="00B334D9">
        <w:rPr>
          <w:b/>
        </w:rPr>
        <w:t>reatie</w:t>
      </w:r>
      <w:r w:rsidR="00A062E9">
        <w:rPr>
          <w:b/>
        </w:rPr>
        <w:t>-</w:t>
      </w:r>
      <w:r w:rsidRPr="00B334D9">
        <w:rPr>
          <w:b/>
        </w:rPr>
        <w:t>programma</w:t>
      </w:r>
      <w:r>
        <w:rPr>
          <w:b/>
        </w:rPr>
        <w:t xml:space="preserve"> voor de creatieve industrie</w:t>
      </w:r>
    </w:p>
    <w:p w14:paraId="5CF1394E" w14:textId="7A2AF121" w:rsidR="00A062E9" w:rsidRDefault="00E308AD" w:rsidP="00A062E9">
      <w:pPr>
        <w:pBdr>
          <w:top w:val="single" w:sz="4" w:space="1" w:color="auto"/>
          <w:left w:val="single" w:sz="4" w:space="4" w:color="auto"/>
          <w:bottom w:val="single" w:sz="4" w:space="1" w:color="auto"/>
          <w:right w:val="single" w:sz="4" w:space="4" w:color="auto"/>
        </w:pBdr>
      </w:pPr>
      <w:r>
        <w:t xml:space="preserve">Bijdrage </w:t>
      </w:r>
      <w:r w:rsidR="00833409">
        <w:t xml:space="preserve">van </w:t>
      </w:r>
      <w:r w:rsidR="00A062E9" w:rsidRPr="00B334D9">
        <w:t>Ruurd Priester</w:t>
      </w:r>
      <w:r>
        <w:t xml:space="preserve">, </w:t>
      </w:r>
      <w:r w:rsidR="005962BC">
        <w:t>voormalig directeur strategie DigitasLBi</w:t>
      </w:r>
      <w:r w:rsidR="00BC48BF">
        <w:t xml:space="preserve"> en research fellow HvA</w:t>
      </w:r>
      <w:r>
        <w:t xml:space="preserve">, </w:t>
      </w:r>
      <w:r w:rsidR="00A062E9" w:rsidRPr="00B334D9">
        <w:t>8 april 2014</w:t>
      </w:r>
    </w:p>
    <w:p w14:paraId="4BDD3EFF" w14:textId="77777777" w:rsidR="00E308AD" w:rsidRDefault="00E308AD" w:rsidP="00B334D9">
      <w:pPr>
        <w:pBdr>
          <w:top w:val="single" w:sz="4" w:space="1" w:color="auto"/>
          <w:left w:val="single" w:sz="4" w:space="4" w:color="auto"/>
          <w:bottom w:val="single" w:sz="4" w:space="1" w:color="auto"/>
          <w:right w:val="single" w:sz="4" w:space="4" w:color="auto"/>
        </w:pBdr>
        <w:rPr>
          <w:i/>
        </w:rPr>
      </w:pPr>
    </w:p>
    <w:p w14:paraId="05F43A85" w14:textId="65CD45AD" w:rsidR="00E308AD" w:rsidRDefault="00B334D9" w:rsidP="00B334D9">
      <w:pPr>
        <w:pBdr>
          <w:top w:val="single" w:sz="4" w:space="1" w:color="auto"/>
          <w:left w:val="single" w:sz="4" w:space="4" w:color="auto"/>
          <w:bottom w:val="single" w:sz="4" w:space="1" w:color="auto"/>
          <w:right w:val="single" w:sz="4" w:space="4" w:color="auto"/>
        </w:pBdr>
        <w:rPr>
          <w:i/>
        </w:rPr>
      </w:pPr>
      <w:r w:rsidRPr="00135D9B">
        <w:rPr>
          <w:i/>
        </w:rPr>
        <w:t xml:space="preserve">“Het idee achter het Waarde van </w:t>
      </w:r>
      <w:r w:rsidR="00E308AD">
        <w:rPr>
          <w:i/>
        </w:rPr>
        <w:t>C</w:t>
      </w:r>
      <w:r w:rsidRPr="00135D9B">
        <w:rPr>
          <w:i/>
        </w:rPr>
        <w:t>reatie</w:t>
      </w:r>
      <w:r w:rsidR="00E308AD">
        <w:rPr>
          <w:i/>
        </w:rPr>
        <w:t>-</w:t>
      </w:r>
      <w:r w:rsidRPr="00135D9B">
        <w:rPr>
          <w:i/>
        </w:rPr>
        <w:t xml:space="preserve">programma was </w:t>
      </w:r>
      <w:r w:rsidR="00E308AD">
        <w:rPr>
          <w:i/>
        </w:rPr>
        <w:t xml:space="preserve">om </w:t>
      </w:r>
      <w:r w:rsidRPr="00135D9B">
        <w:rPr>
          <w:i/>
        </w:rPr>
        <w:t xml:space="preserve">de strategische bijdrage van de creatieve industrie aan de bv Nederland krachtig te stimuleren. Met een duidelijk doel: In 2018 bij de top </w:t>
      </w:r>
      <w:r w:rsidR="00E308AD">
        <w:rPr>
          <w:i/>
        </w:rPr>
        <w:t>3</w:t>
      </w:r>
      <w:r w:rsidRPr="00135D9B">
        <w:rPr>
          <w:i/>
        </w:rPr>
        <w:t xml:space="preserve"> van de meest creatieve economieën ter wereld horen. </w:t>
      </w:r>
    </w:p>
    <w:p w14:paraId="4BA303E9" w14:textId="0EF6F669" w:rsidR="00B334D9" w:rsidRPr="00135D9B" w:rsidRDefault="00B334D9" w:rsidP="00B334D9">
      <w:pPr>
        <w:pBdr>
          <w:top w:val="single" w:sz="4" w:space="1" w:color="auto"/>
          <w:left w:val="single" w:sz="4" w:space="4" w:color="auto"/>
          <w:bottom w:val="single" w:sz="4" w:space="1" w:color="auto"/>
          <w:right w:val="single" w:sz="4" w:space="4" w:color="auto"/>
        </w:pBdr>
        <w:rPr>
          <w:i/>
        </w:rPr>
      </w:pPr>
      <w:r w:rsidRPr="00135D9B">
        <w:rPr>
          <w:i/>
        </w:rPr>
        <w:t xml:space="preserve">Dat zou je kunnen proberen door onze creatieve toppers te helpen en ze nog meer in de schijnwerpers te zetten. Die hoogvliegers hebben echter doorgaans weinig hulp nodig en krijgen al veel aandacht, daar zijn het hoogvliegers voor. De andere aanpak is de creatieve industrie in bredere zin meer laten renderen op haar unieke kwaliteiten en potentie. Dit impliceert onderzoeken wat er nou zo eigen is aan de benadering van succesvolle creatieve bedrijven en daar doelgericht en via nieuwe samenwerkingen op kapitaliseren. Dit is de route waar Waarde van </w:t>
      </w:r>
      <w:r w:rsidR="00E308AD">
        <w:rPr>
          <w:i/>
        </w:rPr>
        <w:t>C</w:t>
      </w:r>
      <w:r w:rsidRPr="00135D9B">
        <w:rPr>
          <w:i/>
        </w:rPr>
        <w:t xml:space="preserve">reatie voor koos. </w:t>
      </w:r>
    </w:p>
    <w:p w14:paraId="47D9DC88" w14:textId="77777777" w:rsidR="00B334D9" w:rsidRPr="00135D9B" w:rsidRDefault="00B334D9" w:rsidP="00B334D9">
      <w:pPr>
        <w:pBdr>
          <w:top w:val="single" w:sz="4" w:space="1" w:color="auto"/>
          <w:left w:val="single" w:sz="4" w:space="4" w:color="auto"/>
          <w:bottom w:val="single" w:sz="4" w:space="1" w:color="auto"/>
          <w:right w:val="single" w:sz="4" w:space="4" w:color="auto"/>
        </w:pBdr>
        <w:rPr>
          <w:i/>
        </w:rPr>
      </w:pPr>
    </w:p>
    <w:p w14:paraId="0BEE33E9" w14:textId="47C9652C" w:rsidR="00B334D9" w:rsidRPr="00135D9B" w:rsidRDefault="00B334D9" w:rsidP="00B334D9">
      <w:pPr>
        <w:pBdr>
          <w:top w:val="single" w:sz="4" w:space="1" w:color="auto"/>
          <w:left w:val="single" w:sz="4" w:space="4" w:color="auto"/>
          <w:bottom w:val="single" w:sz="4" w:space="1" w:color="auto"/>
          <w:right w:val="single" w:sz="4" w:space="4" w:color="auto"/>
        </w:pBdr>
        <w:rPr>
          <w:i/>
        </w:rPr>
      </w:pPr>
      <w:r w:rsidRPr="00135D9B">
        <w:rPr>
          <w:i/>
        </w:rPr>
        <w:t xml:space="preserve">Het programma kende op hoofdlijnen twee sporen. In het eerste spoor zouden projecten worden uitgevoerd waar creatieve bedrijven een strategische rol in spelen. Dit betekent dat partijen en specialisten op het gebied van business, technologie en creativiteit vanaf de start gelijkwaardig en intensief samenwerken, met volop ruimte voor een benadering die kenmerkend is voor creatieve bedrijven: mensgericht, met verbeelding, integraal, interdisciplinair, iteratief en afwisselend divergerend en convergerend. Een aanpak die we in het programma </w:t>
      </w:r>
      <w:r w:rsidR="00E308AD" w:rsidRPr="003F6090">
        <w:t>c</w:t>
      </w:r>
      <w:r w:rsidRPr="003F6090">
        <w:t>reative thinking</w:t>
      </w:r>
      <w:r w:rsidRPr="00135D9B">
        <w:rPr>
          <w:i/>
        </w:rPr>
        <w:t xml:space="preserve"> zijn gaan noemen. Het doel van deze projecten was zichtbare successen creëren en daar van leren, om die kennis vervolgens steeds beter en breder toegankelijk te maken. Dit projectenspoor vormde de motor van het programma en zou driekwart van het programmabudget beslaan. </w:t>
      </w:r>
    </w:p>
    <w:p w14:paraId="4C4A37B4" w14:textId="77777777" w:rsidR="00B334D9" w:rsidRPr="00135D9B" w:rsidRDefault="00B334D9" w:rsidP="00B334D9">
      <w:pPr>
        <w:pBdr>
          <w:top w:val="single" w:sz="4" w:space="1" w:color="auto"/>
          <w:left w:val="single" w:sz="4" w:space="4" w:color="auto"/>
          <w:bottom w:val="single" w:sz="4" w:space="1" w:color="auto"/>
          <w:right w:val="single" w:sz="4" w:space="4" w:color="auto"/>
        </w:pBdr>
        <w:rPr>
          <w:i/>
        </w:rPr>
      </w:pPr>
    </w:p>
    <w:p w14:paraId="5647C7DC" w14:textId="143B22AD" w:rsidR="00B334D9" w:rsidRPr="00135D9B" w:rsidRDefault="00B334D9" w:rsidP="00B334D9">
      <w:pPr>
        <w:pBdr>
          <w:top w:val="single" w:sz="4" w:space="1" w:color="auto"/>
          <w:left w:val="single" w:sz="4" w:space="4" w:color="auto"/>
          <w:bottom w:val="single" w:sz="4" w:space="1" w:color="auto"/>
          <w:right w:val="single" w:sz="4" w:space="4" w:color="auto"/>
        </w:pBdr>
        <w:rPr>
          <w:i/>
        </w:rPr>
      </w:pPr>
      <w:r w:rsidRPr="00135D9B">
        <w:rPr>
          <w:i/>
        </w:rPr>
        <w:t>Naast deze projecten waren er ‘flankerende activiteiten’ gepland. Deze waren bedoeld ter ondersteuning van de projecten, om specifieke knelpunten voor de creatieve industrie op te heffen en om te verduurzamen. De belangrijkste thema’s die we hadden geïdentificeerd waren zelforganisatie/samenwerkingsverbanden, creatief leiderschap (Dutch Creative Council), kennisontwikkeling (</w:t>
      </w:r>
      <w:r w:rsidR="00031FD8">
        <w:rPr>
          <w:i/>
        </w:rPr>
        <w:t>c</w:t>
      </w:r>
      <w:r w:rsidRPr="00135D9B">
        <w:rPr>
          <w:i/>
        </w:rPr>
        <w:t xml:space="preserve">reative thinking) en financiële en fiscale condities </w:t>
      </w:r>
      <w:r w:rsidRPr="00135D9B">
        <w:rPr>
          <w:i/>
        </w:rPr>
        <w:lastRenderedPageBreak/>
        <w:t xml:space="preserve">(beoordelingsmodellen en fiscale instrumenten). Rond deze thema’s zou zoveel mogelijk worden aangesloten op bestaande best practices. De flankerende activiteiten zouden een kwart van het programmabudget beslaan. </w:t>
      </w:r>
    </w:p>
    <w:p w14:paraId="1ACB2A1A" w14:textId="77777777" w:rsidR="00B334D9" w:rsidRPr="00135D9B" w:rsidRDefault="00B334D9" w:rsidP="00B334D9">
      <w:pPr>
        <w:pBdr>
          <w:top w:val="single" w:sz="4" w:space="1" w:color="auto"/>
          <w:left w:val="single" w:sz="4" w:space="4" w:color="auto"/>
          <w:bottom w:val="single" w:sz="4" w:space="1" w:color="auto"/>
          <w:right w:val="single" w:sz="4" w:space="4" w:color="auto"/>
        </w:pBdr>
        <w:rPr>
          <w:i/>
        </w:rPr>
      </w:pPr>
    </w:p>
    <w:p w14:paraId="7F1ADF7D" w14:textId="6E3CF338" w:rsidR="00B334D9" w:rsidRPr="00135D9B" w:rsidRDefault="00B334D9" w:rsidP="00B334D9">
      <w:pPr>
        <w:pBdr>
          <w:top w:val="single" w:sz="4" w:space="1" w:color="auto"/>
          <w:left w:val="single" w:sz="4" w:space="4" w:color="auto"/>
          <w:bottom w:val="single" w:sz="4" w:space="1" w:color="auto"/>
          <w:right w:val="single" w:sz="4" w:space="4" w:color="auto"/>
        </w:pBdr>
        <w:rPr>
          <w:i/>
        </w:rPr>
      </w:pPr>
      <w:r w:rsidRPr="00135D9B">
        <w:rPr>
          <w:i/>
        </w:rPr>
        <w:t xml:space="preserve">Een grote groep representanten van de creatieve industrie heeft een jaar lang hard aan het plan gewerkt. Overwegend waren dit mensen uit het creatieve MKB. Ze werden min of meer gedwongen hun bijdrage te leveren binnen de processen en aansturing van EZ en AgentschapNL; een benadering die stuurt op controle, lineair is ingericht en eigenlijk in bijna alles haaks staat op </w:t>
      </w:r>
      <w:r w:rsidR="00FC3D98">
        <w:rPr>
          <w:i/>
        </w:rPr>
        <w:t>c</w:t>
      </w:r>
      <w:r w:rsidRPr="00135D9B">
        <w:rPr>
          <w:i/>
        </w:rPr>
        <w:t xml:space="preserve">reative thinking. Het is dan ook niet vreemd dat dit leidde tot een heuse clash of cultures. In dat licht is het een compliment voor zowel de </w:t>
      </w:r>
      <w:r w:rsidR="00E308AD">
        <w:rPr>
          <w:i/>
        </w:rPr>
        <w:t>c</w:t>
      </w:r>
      <w:r w:rsidRPr="00135D9B">
        <w:rPr>
          <w:i/>
        </w:rPr>
        <w:t xml:space="preserve">reatieve industrie als de overheid dat het plan überhaupt de eindstreep heeft gehaald. De goede wil die daaruit blijkt mag hoop geven op een toekomst waarin </w:t>
      </w:r>
      <w:r w:rsidR="00FC3D98">
        <w:rPr>
          <w:i/>
        </w:rPr>
        <w:t>c</w:t>
      </w:r>
      <w:r w:rsidRPr="00135D9B">
        <w:rPr>
          <w:i/>
        </w:rPr>
        <w:t xml:space="preserve">reative thinking en ‘verlicht opdrachtgeverschap’ elkaar vanzelfsprekend ontmoeten. Met behoud overigens van de gezonde frictie die een goed creatief proces altijd nodig heeft. </w:t>
      </w:r>
    </w:p>
    <w:p w14:paraId="44FCB984" w14:textId="77777777" w:rsidR="00B334D9" w:rsidRPr="00135D9B" w:rsidRDefault="00B334D9" w:rsidP="00B334D9">
      <w:pPr>
        <w:pBdr>
          <w:top w:val="single" w:sz="4" w:space="1" w:color="auto"/>
          <w:left w:val="single" w:sz="4" w:space="4" w:color="auto"/>
          <w:bottom w:val="single" w:sz="4" w:space="1" w:color="auto"/>
          <w:right w:val="single" w:sz="4" w:space="4" w:color="auto"/>
        </w:pBdr>
        <w:rPr>
          <w:i/>
        </w:rPr>
      </w:pPr>
    </w:p>
    <w:p w14:paraId="1671DE74" w14:textId="775D3E7C" w:rsidR="00B334D9" w:rsidRDefault="00B334D9" w:rsidP="00B334D9">
      <w:pPr>
        <w:pBdr>
          <w:top w:val="single" w:sz="4" w:space="1" w:color="auto"/>
          <w:left w:val="single" w:sz="4" w:space="4" w:color="auto"/>
          <w:bottom w:val="single" w:sz="4" w:space="1" w:color="auto"/>
          <w:right w:val="single" w:sz="4" w:space="4" w:color="auto"/>
        </w:pBdr>
      </w:pPr>
      <w:r w:rsidRPr="00135D9B">
        <w:rPr>
          <w:i/>
        </w:rPr>
        <w:t xml:space="preserve">Op 14 oktober 2010 stond </w:t>
      </w:r>
      <w:r w:rsidR="00E308AD">
        <w:rPr>
          <w:i/>
        </w:rPr>
        <w:t xml:space="preserve">premier </w:t>
      </w:r>
      <w:r w:rsidRPr="00135D9B">
        <w:rPr>
          <w:i/>
        </w:rPr>
        <w:t>Rutte met zijn nieuwe kabinet op het bordes. Letterlijk op diezelfde dag presenteerden we ons plan aan de Strategische Advies</w:t>
      </w:r>
      <w:r w:rsidR="00E308AD">
        <w:rPr>
          <w:i/>
        </w:rPr>
        <w:t>c</w:t>
      </w:r>
      <w:r w:rsidRPr="00135D9B">
        <w:rPr>
          <w:i/>
        </w:rPr>
        <w:t>ommissie onder leiding van Alexander Rinnooy Kan. We kregen een positief advies, maar wisten eigenlijk al dat een nieuw kabinet een nieuw plan zou willen.”</w:t>
      </w:r>
    </w:p>
    <w:p w14:paraId="625617BC" w14:textId="77777777" w:rsidR="00AB1CDC" w:rsidRDefault="00AB1CDC" w:rsidP="00AB1CDC"/>
    <w:p w14:paraId="0E80CA16" w14:textId="4DB26AAD" w:rsidR="00E70D08" w:rsidRDefault="005818D6" w:rsidP="00740509">
      <w:pPr>
        <w:pStyle w:val="Heading3"/>
      </w:pPr>
      <w:bookmarkStart w:id="22" w:name="_Toc297371184"/>
      <w:r>
        <w:t>2011:</w:t>
      </w:r>
      <w:r>
        <w:tab/>
      </w:r>
      <w:r w:rsidR="00C23DE0">
        <w:t xml:space="preserve">FES </w:t>
      </w:r>
      <w:r w:rsidR="00813A1F">
        <w:t xml:space="preserve">CRISP en </w:t>
      </w:r>
      <w:r w:rsidR="00C23DE0">
        <w:t xml:space="preserve">FES </w:t>
      </w:r>
      <w:r w:rsidR="00813A1F">
        <w:t>COMMIT</w:t>
      </w:r>
      <w:bookmarkEnd w:id="22"/>
      <w:r w:rsidR="00C22D9C">
        <w:t xml:space="preserve"> </w:t>
      </w:r>
    </w:p>
    <w:p w14:paraId="7DD56DFA" w14:textId="77777777" w:rsidR="00080A98" w:rsidRDefault="00080A98" w:rsidP="002F05F0"/>
    <w:p w14:paraId="4082516E" w14:textId="2208D8A8" w:rsidR="009F3EC0" w:rsidRDefault="00A11519" w:rsidP="009F3EC0">
      <w:pPr>
        <w:pBdr>
          <w:top w:val="single" w:sz="4" w:space="1" w:color="auto"/>
          <w:left w:val="single" w:sz="4" w:space="4" w:color="auto"/>
          <w:bottom w:val="single" w:sz="4" w:space="1" w:color="auto"/>
          <w:right w:val="single" w:sz="4" w:space="4" w:color="auto"/>
        </w:pBdr>
      </w:pPr>
      <w:r>
        <w:t xml:space="preserve">INVOEGEN </w:t>
      </w:r>
      <w:r w:rsidR="009F3EC0">
        <w:t>FOTO</w:t>
      </w:r>
      <w:r>
        <w:t>’S CRISP PROJECT STS</w:t>
      </w:r>
    </w:p>
    <w:p w14:paraId="4B0F6D22" w14:textId="77777777" w:rsidR="00A11519" w:rsidRDefault="00A11519" w:rsidP="009F3EC0">
      <w:pPr>
        <w:pBdr>
          <w:top w:val="single" w:sz="4" w:space="1" w:color="auto"/>
          <w:left w:val="single" w:sz="4" w:space="4" w:color="auto"/>
          <w:bottom w:val="single" w:sz="4" w:space="1" w:color="auto"/>
          <w:right w:val="single" w:sz="4" w:space="4" w:color="auto"/>
        </w:pBdr>
      </w:pPr>
    </w:p>
    <w:p w14:paraId="430EA676" w14:textId="2414CC98" w:rsidR="00A11519" w:rsidRDefault="00A11519" w:rsidP="009F3EC0">
      <w:pPr>
        <w:pBdr>
          <w:top w:val="single" w:sz="4" w:space="1" w:color="auto"/>
          <w:left w:val="single" w:sz="4" w:space="4" w:color="auto"/>
          <w:bottom w:val="single" w:sz="4" w:space="1" w:color="auto"/>
          <w:right w:val="single" w:sz="4" w:space="4" w:color="auto"/>
        </w:pBdr>
      </w:pPr>
      <w:r>
        <w:t>BIJSCHRIFT</w:t>
      </w:r>
    </w:p>
    <w:p w14:paraId="664A359E" w14:textId="77777777" w:rsidR="00E064B8" w:rsidRDefault="00A543FE" w:rsidP="00E064B8">
      <w:pPr>
        <w:pBdr>
          <w:top w:val="single" w:sz="4" w:space="1" w:color="auto"/>
          <w:left w:val="single" w:sz="4" w:space="4" w:color="auto"/>
          <w:bottom w:val="single" w:sz="4" w:space="1" w:color="auto"/>
          <w:right w:val="single" w:sz="4" w:space="4" w:color="auto"/>
        </w:pBdr>
        <w:rPr>
          <w:b/>
        </w:rPr>
      </w:pPr>
      <w:r>
        <w:rPr>
          <w:b/>
        </w:rPr>
        <w:t>CRISP</w:t>
      </w:r>
    </w:p>
    <w:p w14:paraId="0B0298B8" w14:textId="77777777" w:rsidR="00E064B8" w:rsidRDefault="00E064B8" w:rsidP="00E064B8">
      <w:pPr>
        <w:pBdr>
          <w:top w:val="single" w:sz="4" w:space="1" w:color="auto"/>
          <w:left w:val="single" w:sz="4" w:space="4" w:color="auto"/>
          <w:bottom w:val="single" w:sz="4" w:space="1" w:color="auto"/>
          <w:right w:val="single" w:sz="4" w:space="4" w:color="auto"/>
        </w:pBdr>
        <w:rPr>
          <w:b/>
        </w:rPr>
      </w:pPr>
    </w:p>
    <w:p w14:paraId="6B48B6FC" w14:textId="3897D24D" w:rsidR="00E064B8" w:rsidRDefault="00E064B8" w:rsidP="00E064B8">
      <w:pPr>
        <w:pBdr>
          <w:top w:val="single" w:sz="4" w:space="1" w:color="auto"/>
          <w:left w:val="single" w:sz="4" w:space="4" w:color="auto"/>
          <w:bottom w:val="single" w:sz="4" w:space="1" w:color="auto"/>
          <w:right w:val="single" w:sz="4" w:space="4" w:color="auto"/>
        </w:pBdr>
        <w:rPr>
          <w:b/>
        </w:rPr>
      </w:pPr>
      <w:r w:rsidRPr="00E064B8">
        <w:rPr>
          <w:rFonts w:cs="Helvetica"/>
          <w:i/>
          <w:lang w:val="en-US"/>
        </w:rPr>
        <w:t>“CRISP Smart Textile Services is about the development of successful methods, platforms, guiding principles and the business models required to understand the multi-disciplinary opportunities and challenges of creating Smart Textile Product Service Systems”</w:t>
      </w:r>
      <w:r w:rsidRPr="00E064B8">
        <w:rPr>
          <w:rFonts w:cs="Helvetica"/>
          <w:lang w:val="en-US"/>
        </w:rPr>
        <w:t xml:space="preserve">. </w:t>
      </w:r>
      <w:hyperlink r:id="rId27" w:history="1">
        <w:r w:rsidRPr="00E064B8">
          <w:rPr>
            <w:rFonts w:cs="Helvetica"/>
            <w:color w:val="386EFF"/>
            <w:u w:val="single" w:color="386EFF"/>
            <w:lang w:val="en-US"/>
          </w:rPr>
          <w:t>http://www.crispplatform.nl/smart-textile-services/smart-textile-services</w:t>
        </w:r>
      </w:hyperlink>
    </w:p>
    <w:p w14:paraId="35EB0393" w14:textId="77777777" w:rsidR="00E064B8" w:rsidRDefault="00E064B8" w:rsidP="00E064B8">
      <w:pPr>
        <w:pBdr>
          <w:top w:val="single" w:sz="4" w:space="1" w:color="auto"/>
          <w:left w:val="single" w:sz="4" w:space="4" w:color="auto"/>
          <w:bottom w:val="single" w:sz="4" w:space="1" w:color="auto"/>
          <w:right w:val="single" w:sz="4" w:space="4" w:color="auto"/>
        </w:pBdr>
        <w:rPr>
          <w:b/>
        </w:rPr>
      </w:pPr>
    </w:p>
    <w:p w14:paraId="44CCB82D" w14:textId="77777777" w:rsidR="00E064B8" w:rsidRDefault="00E064B8" w:rsidP="00E064B8">
      <w:pPr>
        <w:pBdr>
          <w:top w:val="single" w:sz="4" w:space="1" w:color="auto"/>
          <w:left w:val="single" w:sz="4" w:space="4" w:color="auto"/>
          <w:bottom w:val="single" w:sz="4" w:space="1" w:color="auto"/>
          <w:right w:val="single" w:sz="4" w:space="4" w:color="auto"/>
        </w:pBdr>
        <w:rPr>
          <w:b/>
        </w:rPr>
      </w:pPr>
      <w:r w:rsidRPr="00E064B8">
        <w:rPr>
          <w:rFonts w:cs="Helvetica"/>
          <w:lang w:val="en-US"/>
        </w:rPr>
        <w:t>The four pictures represent the Textales Dream Bear edition.</w:t>
      </w:r>
    </w:p>
    <w:p w14:paraId="48096D9F" w14:textId="77777777" w:rsidR="00E064B8" w:rsidRDefault="00E064B8" w:rsidP="00E064B8">
      <w:pPr>
        <w:pBdr>
          <w:top w:val="single" w:sz="4" w:space="1" w:color="auto"/>
          <w:left w:val="single" w:sz="4" w:space="4" w:color="auto"/>
          <w:bottom w:val="single" w:sz="4" w:space="1" w:color="auto"/>
          <w:right w:val="single" w:sz="4" w:space="4" w:color="auto"/>
        </w:pBdr>
        <w:rPr>
          <w:rFonts w:cs="Helvetica"/>
          <w:lang w:val="en-US"/>
        </w:rPr>
      </w:pPr>
    </w:p>
    <w:p w14:paraId="2A7A4948" w14:textId="7CC260D3" w:rsidR="00E064B8" w:rsidRPr="00E064B8" w:rsidRDefault="00E064B8" w:rsidP="00E064B8">
      <w:pPr>
        <w:pBdr>
          <w:top w:val="single" w:sz="4" w:space="1" w:color="auto"/>
          <w:left w:val="single" w:sz="4" w:space="4" w:color="auto"/>
          <w:bottom w:val="single" w:sz="4" w:space="1" w:color="auto"/>
          <w:right w:val="single" w:sz="4" w:space="4" w:color="auto"/>
        </w:pBdr>
        <w:rPr>
          <w:b/>
        </w:rPr>
      </w:pPr>
      <w:r w:rsidRPr="00E064B8">
        <w:rPr>
          <w:rFonts w:cs="Helvetica"/>
          <w:lang w:val="en-US"/>
        </w:rPr>
        <w:t>Developed by: Kristi Kuusk, TU/e, Johan van den Acker Textielfabriek, Unit040 and Kerstin Zabransky</w:t>
      </w:r>
    </w:p>
    <w:p w14:paraId="39A246C6" w14:textId="305A27F3" w:rsidR="00E064B8" w:rsidRPr="00E064B8" w:rsidRDefault="00E064B8" w:rsidP="00E064B8">
      <w:pPr>
        <w:pBdr>
          <w:top w:val="single" w:sz="4" w:space="1" w:color="auto"/>
          <w:left w:val="single" w:sz="4" w:space="4" w:color="auto"/>
          <w:bottom w:val="single" w:sz="4" w:space="1" w:color="auto"/>
          <w:right w:val="single" w:sz="4" w:space="4" w:color="auto"/>
        </w:pBdr>
        <w:rPr>
          <w:b/>
        </w:rPr>
      </w:pPr>
      <w:r w:rsidRPr="00E064B8">
        <w:rPr>
          <w:rFonts w:cs="Helvetica"/>
          <w:lang w:val="en-US"/>
        </w:rPr>
        <w:t>Photography: Katrina Tang, 2015; Models: Linda, Nete, Airon and Taavi.</w:t>
      </w:r>
    </w:p>
    <w:p w14:paraId="09C1DC67" w14:textId="77777777" w:rsidR="009F3EC0" w:rsidRDefault="009F3EC0" w:rsidP="002F05F0"/>
    <w:p w14:paraId="7FE914AA" w14:textId="75D1A19E" w:rsidR="005C1029" w:rsidRDefault="005C1029" w:rsidP="002F05F0">
      <w:r>
        <w:t xml:space="preserve">Vanuit het Fonds Economische Structuurversterking </w:t>
      </w:r>
      <w:r w:rsidR="00430669">
        <w:t xml:space="preserve">(FES) </w:t>
      </w:r>
      <w:r>
        <w:t xml:space="preserve">zijn onder meer grootschalige onderzoeksprogramma’s gefinancierd. Drie van deze programma’s raken </w:t>
      </w:r>
      <w:r w:rsidR="008A780B">
        <w:t xml:space="preserve">in sterke mate </w:t>
      </w:r>
      <w:r>
        <w:t xml:space="preserve">aan de creatieve industrie. </w:t>
      </w:r>
      <w:r w:rsidR="00A82D0C">
        <w:t>Eerder was i</w:t>
      </w:r>
      <w:r w:rsidR="00385282">
        <w:t>n 2007 het FES</w:t>
      </w:r>
      <w:r w:rsidR="00430669">
        <w:t>-</w:t>
      </w:r>
      <w:r w:rsidR="00385282">
        <w:t xml:space="preserve">programma GATE, op het gebied van games </w:t>
      </w:r>
      <w:r w:rsidR="008A780B">
        <w:t xml:space="preserve">en ICT </w:t>
      </w:r>
      <w:r w:rsidR="00385282">
        <w:t>opgezet. In 2011 zijn de FES</w:t>
      </w:r>
      <w:r w:rsidR="00430669">
        <w:t>-</w:t>
      </w:r>
      <w:r w:rsidR="00385282">
        <w:t>programma</w:t>
      </w:r>
      <w:r w:rsidR="00A82D0C">
        <w:t>’</w:t>
      </w:r>
      <w:r w:rsidR="00385282">
        <w:t>s CRISP op het gebied van design en FES COMMIT voor ICT</w:t>
      </w:r>
      <w:r w:rsidR="00430669">
        <w:t>-</w:t>
      </w:r>
      <w:r w:rsidR="00385282">
        <w:t>onderzoek gestart</w:t>
      </w:r>
      <w:r>
        <w:t>.</w:t>
      </w:r>
      <w:r w:rsidR="009B72D3">
        <w:t xml:space="preserve"> Met deze programma’s is een belangrijk fundament gelegd voor structureel onderzoek in de creatieve industrie.</w:t>
      </w:r>
    </w:p>
    <w:p w14:paraId="2BCABFE9" w14:textId="77777777" w:rsidR="005C1029" w:rsidRDefault="005C1029" w:rsidP="002F05F0"/>
    <w:p w14:paraId="1C3114C1" w14:textId="77777777" w:rsidR="00E27AEC" w:rsidRPr="00C84748" w:rsidRDefault="00E27AEC" w:rsidP="00E27AEC">
      <w:pPr>
        <w:rPr>
          <w:b/>
        </w:rPr>
      </w:pPr>
      <w:r w:rsidRPr="00C84748">
        <w:rPr>
          <w:b/>
        </w:rPr>
        <w:t>FES CRISP</w:t>
      </w:r>
    </w:p>
    <w:p w14:paraId="21F5F20D" w14:textId="262E30D5" w:rsidR="00011461" w:rsidRDefault="00E27AEC" w:rsidP="00E27AEC">
      <w:r w:rsidRPr="0001690C">
        <w:t>Het FES</w:t>
      </w:r>
      <w:r w:rsidR="00430669">
        <w:t>-</w:t>
      </w:r>
      <w:r>
        <w:t>programma Creative Industry Scientific Programme (CRISP) startte fo</w:t>
      </w:r>
      <w:r w:rsidR="003E2F78">
        <w:t>rmeel in het voorjaar van 2011</w:t>
      </w:r>
      <w:r w:rsidR="007321F0">
        <w:t xml:space="preserve"> met een looptijd tot medio 2015</w:t>
      </w:r>
      <w:r w:rsidR="003E2F78">
        <w:t xml:space="preserve">. CRISP was gericht op de </w:t>
      </w:r>
      <w:r w:rsidR="003E2F78">
        <w:lastRenderedPageBreak/>
        <w:t xml:space="preserve">ontwikkeling van </w:t>
      </w:r>
      <w:r w:rsidR="00430669">
        <w:t>p</w:t>
      </w:r>
      <w:r w:rsidR="003E2F78">
        <w:t>roduct</w:t>
      </w:r>
      <w:r w:rsidR="00430669">
        <w:t>-s</w:t>
      </w:r>
      <w:r w:rsidR="003E2F78">
        <w:t>ervice</w:t>
      </w:r>
      <w:r w:rsidR="00430669">
        <w:t>s</w:t>
      </w:r>
      <w:r w:rsidR="003E2F78">
        <w:t xml:space="preserve">ystemen en het genereren van kennis en methoden daarbij. </w:t>
      </w:r>
      <w:r w:rsidR="00011461">
        <w:t xml:space="preserve">In 2013 heeft CRISP </w:t>
      </w:r>
      <w:r w:rsidR="000173CB">
        <w:t xml:space="preserve">een eigen magazine uitgebracht, waarvan </w:t>
      </w:r>
      <w:r w:rsidR="00011461">
        <w:t xml:space="preserve">de eerste editie </w:t>
      </w:r>
      <w:r w:rsidR="000173CB">
        <w:t xml:space="preserve">de titel had: </w:t>
      </w:r>
      <w:r w:rsidR="00011461" w:rsidRPr="00011461">
        <w:rPr>
          <w:i/>
        </w:rPr>
        <w:t>Don’t you design chairs anymore?</w:t>
      </w:r>
      <w:r w:rsidR="00011461">
        <w:t xml:space="preserve"> De naam is illustratief voor de veranderende rol van design</w:t>
      </w:r>
      <w:r w:rsidR="00396451">
        <w:t xml:space="preserve"> naar het ontwikkelen van complexe product</w:t>
      </w:r>
      <w:r w:rsidR="00430669">
        <w:t>-</w:t>
      </w:r>
      <w:r w:rsidR="00396451">
        <w:t>servicessystemen</w:t>
      </w:r>
      <w:r w:rsidR="00011461">
        <w:t>.</w:t>
      </w:r>
      <w:r w:rsidR="000173CB">
        <w:t xml:space="preserve"> Een belangrijke kiem </w:t>
      </w:r>
      <w:r w:rsidR="00144829">
        <w:t>van</w:t>
      </w:r>
      <w:r w:rsidR="000173CB">
        <w:t xml:space="preserve"> de oorsprong van dit programma was de </w:t>
      </w:r>
      <w:r w:rsidR="005054DF">
        <w:t xml:space="preserve">eerder beschreven </w:t>
      </w:r>
      <w:r w:rsidR="000173CB">
        <w:t xml:space="preserve">Business of Design Week in Hong Kong in 2008. </w:t>
      </w:r>
      <w:r w:rsidR="00727861">
        <w:t>Een eerste, nog te open, programmavoorstel haalde het niet, na consultaties bij het C</w:t>
      </w:r>
      <w:r w:rsidR="00855E40">
        <w:t>entraal Plan</w:t>
      </w:r>
      <w:r w:rsidR="005054DF">
        <w:t>b</w:t>
      </w:r>
      <w:r w:rsidR="00855E40">
        <w:t xml:space="preserve">ureau </w:t>
      </w:r>
      <w:r w:rsidR="00727861">
        <w:t xml:space="preserve">en de </w:t>
      </w:r>
      <w:r w:rsidR="00855E40">
        <w:t xml:space="preserve">toenmalige </w:t>
      </w:r>
      <w:r w:rsidR="00727861">
        <w:t>Commissie van Wijzen</w:t>
      </w:r>
      <w:r w:rsidR="00855E40">
        <w:t xml:space="preserve"> welke alle FES</w:t>
      </w:r>
      <w:r w:rsidR="005054DF">
        <w:t>-</w:t>
      </w:r>
      <w:r w:rsidR="00855E40">
        <w:t>voorstellen toetste</w:t>
      </w:r>
      <w:r w:rsidR="00727861">
        <w:t xml:space="preserve">. Het tweede voorstel </w:t>
      </w:r>
      <w:r w:rsidR="00C973D6">
        <w:t xml:space="preserve">CRISP </w:t>
      </w:r>
      <w:r w:rsidR="00727861">
        <w:t>was meer inhoudelijk gefocust en kon bogen op een wetenschappelijk fundament.</w:t>
      </w:r>
      <w:r w:rsidR="00C973D6">
        <w:t xml:space="preserve"> </w:t>
      </w:r>
      <w:r w:rsidR="00A57AAF">
        <w:t>Cees de Bont heeft hier een cruciale rol gespeeld.</w:t>
      </w:r>
    </w:p>
    <w:p w14:paraId="7353B091" w14:textId="77777777" w:rsidR="00E27AEC" w:rsidRPr="00313D80" w:rsidRDefault="00E27AEC" w:rsidP="00E27AEC">
      <w:pPr>
        <w:rPr>
          <w:b/>
        </w:rPr>
      </w:pPr>
    </w:p>
    <w:p w14:paraId="6CA98E54" w14:textId="60700196" w:rsidR="00E27AEC" w:rsidRPr="00313D80" w:rsidRDefault="00E27AEC" w:rsidP="00E27AEC">
      <w:pPr>
        <w:pBdr>
          <w:top w:val="single" w:sz="4" w:space="1" w:color="auto"/>
          <w:left w:val="single" w:sz="4" w:space="4" w:color="auto"/>
          <w:bottom w:val="single" w:sz="4" w:space="1" w:color="auto"/>
          <w:right w:val="single" w:sz="4" w:space="4" w:color="auto"/>
        </w:pBdr>
        <w:rPr>
          <w:rFonts w:cs="Arial"/>
          <w:b/>
          <w:lang w:val="en-US"/>
        </w:rPr>
      </w:pPr>
      <w:r w:rsidRPr="00313D80">
        <w:rPr>
          <w:rFonts w:cs="Arial"/>
          <w:b/>
          <w:lang w:val="en-US"/>
        </w:rPr>
        <w:t>CRISP</w:t>
      </w:r>
    </w:p>
    <w:p w14:paraId="585F941B" w14:textId="77777777" w:rsidR="005054DF" w:rsidRDefault="005054DF" w:rsidP="00E27AEC">
      <w:pPr>
        <w:pBdr>
          <w:top w:val="single" w:sz="4" w:space="1" w:color="auto"/>
          <w:left w:val="single" w:sz="4" w:space="4" w:color="auto"/>
          <w:bottom w:val="single" w:sz="4" w:space="1" w:color="auto"/>
          <w:right w:val="single" w:sz="4" w:space="4" w:color="auto"/>
        </w:pBdr>
        <w:rPr>
          <w:rFonts w:cs="Arial"/>
          <w:lang w:val="en-US"/>
        </w:rPr>
      </w:pPr>
    </w:p>
    <w:p w14:paraId="2E4CFC02" w14:textId="10C426C6" w:rsidR="00C822CC" w:rsidRPr="00144829" w:rsidRDefault="00E27AEC" w:rsidP="00B15319">
      <w:pPr>
        <w:pBdr>
          <w:top w:val="single" w:sz="4" w:space="1" w:color="auto"/>
          <w:left w:val="single" w:sz="4" w:space="4" w:color="auto"/>
          <w:bottom w:val="single" w:sz="4" w:space="1" w:color="auto"/>
          <w:right w:val="single" w:sz="4" w:space="4" w:color="auto"/>
        </w:pBdr>
        <w:rPr>
          <w:b/>
          <w:i/>
          <w:lang w:val="en-US"/>
        </w:rPr>
      </w:pPr>
      <w:r w:rsidRPr="003F13F1">
        <w:rPr>
          <w:rFonts w:cs="Arial"/>
          <w:i/>
          <w:lang w:val="en-US"/>
        </w:rPr>
        <w:t>“The Creative Industry Scientific Programme will develop a knowledge infrastructure that will consolidate its leadership position as pioneer research programme within the Dutch Design Sector and Creative Industries and will stimulate its continuing growth.</w:t>
      </w:r>
      <w:r w:rsidR="005054DF">
        <w:rPr>
          <w:rFonts w:cs="Arial"/>
          <w:i/>
          <w:lang w:val="en-US"/>
        </w:rPr>
        <w:t xml:space="preserve"> </w:t>
      </w:r>
      <w:r w:rsidRPr="003F13F1">
        <w:rPr>
          <w:rFonts w:cs="Arial"/>
          <w:i/>
          <w:lang w:val="en-US"/>
        </w:rPr>
        <w:t>CRISP focuses on the development of Product Service Systems and on generating and disseminating the knowledge, tools and methods that are needed to design complex combinations of intelligent products and services with a highly effective user experience”</w:t>
      </w:r>
      <w:r w:rsidR="00354965">
        <w:rPr>
          <w:rStyle w:val="EndnoteReference"/>
          <w:rFonts w:cs="Arial"/>
          <w:i/>
          <w:lang w:val="en-US"/>
        </w:rPr>
        <w:endnoteReference w:id="63"/>
      </w:r>
      <w:r w:rsidRPr="003F13F1">
        <w:rPr>
          <w:rFonts w:cs="Arial"/>
          <w:i/>
          <w:lang w:val="en-US"/>
        </w:rPr>
        <w:t>.</w:t>
      </w:r>
    </w:p>
    <w:p w14:paraId="106EEB66" w14:textId="77777777" w:rsidR="00B90D36" w:rsidRPr="00144829" w:rsidRDefault="00B90D36" w:rsidP="00C22D9C">
      <w:pPr>
        <w:rPr>
          <w:lang w:val="en-US"/>
        </w:rPr>
      </w:pPr>
    </w:p>
    <w:p w14:paraId="16B7DA1A" w14:textId="77777777" w:rsidR="00C22D9C" w:rsidRPr="00C84748" w:rsidRDefault="00C22D9C" w:rsidP="00C22D9C">
      <w:pPr>
        <w:rPr>
          <w:b/>
        </w:rPr>
      </w:pPr>
      <w:r w:rsidRPr="00C84748">
        <w:rPr>
          <w:b/>
        </w:rPr>
        <w:t>FES COMMIT</w:t>
      </w:r>
    </w:p>
    <w:p w14:paraId="5378CC7F" w14:textId="0A0A3448" w:rsidR="0042497A" w:rsidRDefault="007A1F5E" w:rsidP="002F05F0">
      <w:pPr>
        <w:rPr>
          <w:rFonts w:cs="Arial"/>
          <w:lang w:val="en-US"/>
        </w:rPr>
      </w:pPr>
      <w:r>
        <w:t>Het FES COMMIT</w:t>
      </w:r>
      <w:r w:rsidR="005054DF">
        <w:t>-</w:t>
      </w:r>
      <w:r>
        <w:t xml:space="preserve">programma is </w:t>
      </w:r>
      <w:r w:rsidR="00E0451E">
        <w:t>mede tot stand gekomen dankzij</w:t>
      </w:r>
      <w:r>
        <w:t xml:space="preserve"> het voormalige ICTRegie</w:t>
      </w:r>
      <w:r w:rsidR="005054DF">
        <w:t>-</w:t>
      </w:r>
      <w:r>
        <w:t xml:space="preserve">orgaan dat een belangrijke rol heeft gespeeld </w:t>
      </w:r>
      <w:r w:rsidR="00F26154">
        <w:t>in de lobby om middelen uit het Fonds Econom</w:t>
      </w:r>
      <w:r w:rsidR="009576A6">
        <w:t>ische Structuurversterking</w:t>
      </w:r>
      <w:r w:rsidR="00F26154">
        <w:t xml:space="preserve"> te </w:t>
      </w:r>
      <w:r w:rsidR="00E0451E">
        <w:t xml:space="preserve">laten </w:t>
      </w:r>
      <w:r w:rsidR="00F26154">
        <w:t>reserveren voor ICT-onderzoek en -</w:t>
      </w:r>
      <w:r w:rsidR="00144829">
        <w:t>i</w:t>
      </w:r>
      <w:r w:rsidR="00F26154">
        <w:t>nnovatie</w:t>
      </w:r>
      <w:r>
        <w:t>.</w:t>
      </w:r>
      <w:r w:rsidR="00E0451E">
        <w:t xml:space="preserve"> </w:t>
      </w:r>
      <w:r w:rsidR="0042497A" w:rsidRPr="008B7983">
        <w:rPr>
          <w:lang w:val="en-US"/>
        </w:rPr>
        <w:t>COMMIT staat voor: “</w:t>
      </w:r>
      <w:r w:rsidR="0042497A" w:rsidRPr="00BC3B7B">
        <w:rPr>
          <w:rFonts w:cs="Arial"/>
          <w:lang w:val="en-US"/>
        </w:rPr>
        <w:t>a public-private research community solving grand challenges in information and communication science shaping tomorrow’s society”</w:t>
      </w:r>
      <w:r w:rsidR="0042497A">
        <w:rPr>
          <w:rStyle w:val="EndnoteReference"/>
          <w:rFonts w:cs="Arial"/>
          <w:lang w:val="en-US"/>
        </w:rPr>
        <w:endnoteReference w:id="64"/>
      </w:r>
      <w:r w:rsidR="0042497A">
        <w:rPr>
          <w:rFonts w:cs="Arial"/>
          <w:lang w:val="en-US"/>
        </w:rPr>
        <w:t xml:space="preserve">. </w:t>
      </w:r>
    </w:p>
    <w:p w14:paraId="1D2876ED" w14:textId="77777777" w:rsidR="0042497A" w:rsidRDefault="0042497A" w:rsidP="002F05F0">
      <w:pPr>
        <w:rPr>
          <w:rFonts w:cs="Arial"/>
          <w:lang w:val="en-US"/>
        </w:rPr>
      </w:pPr>
    </w:p>
    <w:p w14:paraId="0333F549" w14:textId="1E60AD47" w:rsidR="0026243C" w:rsidRPr="008B7983" w:rsidRDefault="00D51218" w:rsidP="002F05F0">
      <w:pPr>
        <w:rPr>
          <w:rFonts w:cs="Arial"/>
        </w:rPr>
      </w:pPr>
      <w:r>
        <w:t xml:space="preserve">COMMIT richt zich op onderzoek waarbij ICT een cruciale rol speelt bij het ontwikkelen van maatschappelijke uitdagingen en lijkt daarmee in de kern mogelijk minder relevant voor de creatieve industrie. Niets is minder waar. De </w:t>
      </w:r>
      <w:r w:rsidRPr="008B7983">
        <w:rPr>
          <w:rFonts w:cs="Arial"/>
        </w:rPr>
        <w:t xml:space="preserve">meerderheid van de </w:t>
      </w:r>
      <w:r w:rsidR="001F2B66">
        <w:rPr>
          <w:rFonts w:cs="Arial"/>
        </w:rPr>
        <w:t>zestien</w:t>
      </w:r>
      <w:r w:rsidRPr="008B7983">
        <w:rPr>
          <w:rFonts w:cs="Arial"/>
        </w:rPr>
        <w:t xml:space="preserve"> projecten</w:t>
      </w:r>
      <w:r w:rsidR="004E7AFA">
        <w:rPr>
          <w:rFonts w:cs="Arial"/>
        </w:rPr>
        <w:t xml:space="preserve"> uit het programma</w:t>
      </w:r>
      <w:r w:rsidRPr="008B7983">
        <w:rPr>
          <w:rFonts w:cs="Arial"/>
        </w:rPr>
        <w:t xml:space="preserve"> raakt direct aan de creatieve industrie omdat de verwerking van data uit sociale netwerken, sensoren en de interpretatie daarvan aan de basis staan van suc</w:t>
      </w:r>
      <w:r w:rsidR="00144829">
        <w:rPr>
          <w:rFonts w:cs="Arial"/>
        </w:rPr>
        <w:t>c</w:t>
      </w:r>
      <w:r w:rsidRPr="008B7983">
        <w:rPr>
          <w:rFonts w:cs="Arial"/>
        </w:rPr>
        <w:t xml:space="preserve">esvolle toepassingen zoals in de muziekindustrie of gezondheidszorg. Digitale kennis en kunde is niet weg te denken uit de </w:t>
      </w:r>
      <w:r w:rsidR="004E7AFA">
        <w:rPr>
          <w:rFonts w:cs="Arial"/>
        </w:rPr>
        <w:t>c</w:t>
      </w:r>
      <w:r w:rsidRPr="008B7983">
        <w:rPr>
          <w:rFonts w:cs="Arial"/>
        </w:rPr>
        <w:t xml:space="preserve">reatieve </w:t>
      </w:r>
      <w:r w:rsidR="004E7AFA">
        <w:rPr>
          <w:rFonts w:cs="Arial"/>
        </w:rPr>
        <w:t>i</w:t>
      </w:r>
      <w:r w:rsidRPr="008B7983">
        <w:rPr>
          <w:rFonts w:cs="Arial"/>
        </w:rPr>
        <w:t xml:space="preserve">ndustrie. </w:t>
      </w:r>
      <w:r w:rsidR="005256CE" w:rsidRPr="008B7983">
        <w:rPr>
          <w:rFonts w:cs="Arial"/>
        </w:rPr>
        <w:t xml:space="preserve">Het programma, onder leiding van Arnold Smeulders, heeft in oktober 2014 met een evenement met ruim </w:t>
      </w:r>
      <w:r w:rsidR="001F2B66">
        <w:rPr>
          <w:rFonts w:cs="Arial"/>
        </w:rPr>
        <w:t>vijftig</w:t>
      </w:r>
      <w:r w:rsidR="005256CE" w:rsidRPr="008B7983">
        <w:rPr>
          <w:rFonts w:cs="Arial"/>
        </w:rPr>
        <w:t xml:space="preserve"> demonstraties</w:t>
      </w:r>
      <w:r w:rsidR="004E7AFA">
        <w:rPr>
          <w:rFonts w:cs="Arial"/>
        </w:rPr>
        <w:t>,</w:t>
      </w:r>
      <w:r w:rsidR="005256CE" w:rsidRPr="008B7983">
        <w:rPr>
          <w:rFonts w:cs="Arial"/>
        </w:rPr>
        <w:t xml:space="preserve"> laten zien dat academisch onderzoek en creatieve industrie uitstekend samen kunnen gaan.</w:t>
      </w:r>
      <w:r w:rsidR="00537F23" w:rsidRPr="008B7983">
        <w:rPr>
          <w:rFonts w:cs="Arial"/>
        </w:rPr>
        <w:t xml:space="preserve"> </w:t>
      </w:r>
      <w:r w:rsidR="005256CE" w:rsidRPr="008B7983">
        <w:rPr>
          <w:rFonts w:cs="Arial"/>
        </w:rPr>
        <w:t>Ook de geboorte van dit FES</w:t>
      </w:r>
      <w:r w:rsidR="004E7AFA">
        <w:rPr>
          <w:rFonts w:cs="Arial"/>
        </w:rPr>
        <w:t>-</w:t>
      </w:r>
      <w:r w:rsidR="005256CE" w:rsidRPr="008B7983">
        <w:rPr>
          <w:rFonts w:cs="Arial"/>
        </w:rPr>
        <w:t>programma is overigens geen sinecure geweest</w:t>
      </w:r>
      <w:r w:rsidR="00EF3C08" w:rsidRPr="008B7983">
        <w:rPr>
          <w:rFonts w:cs="Arial"/>
        </w:rPr>
        <w:t xml:space="preserve">. Iets wat met een succesvol programma snel vergeten </w:t>
      </w:r>
      <w:r w:rsidR="00537F23" w:rsidRPr="008B7983">
        <w:rPr>
          <w:rFonts w:cs="Arial"/>
        </w:rPr>
        <w:t>wordt</w:t>
      </w:r>
      <w:r w:rsidR="00EF3C08" w:rsidRPr="008B7983">
        <w:rPr>
          <w:rFonts w:cs="Arial"/>
        </w:rPr>
        <w:t>, maar te meer laat zien dat de invest</w:t>
      </w:r>
      <w:r w:rsidR="004E7AFA">
        <w:rPr>
          <w:rFonts w:cs="Arial"/>
        </w:rPr>
        <w:t>e</w:t>
      </w:r>
      <w:r w:rsidR="00EF3C08" w:rsidRPr="008B7983">
        <w:rPr>
          <w:rFonts w:cs="Arial"/>
        </w:rPr>
        <w:t>ringen met de FES</w:t>
      </w:r>
      <w:r w:rsidR="004E7AFA">
        <w:rPr>
          <w:rFonts w:cs="Arial"/>
        </w:rPr>
        <w:t>-</w:t>
      </w:r>
      <w:r w:rsidR="00EF3C08" w:rsidRPr="008B7983">
        <w:rPr>
          <w:rFonts w:cs="Arial"/>
        </w:rPr>
        <w:t xml:space="preserve">middelen veel </w:t>
      </w:r>
      <w:r w:rsidR="004E7AFA">
        <w:rPr>
          <w:rFonts w:cs="Arial"/>
        </w:rPr>
        <w:t>hebben</w:t>
      </w:r>
      <w:r w:rsidR="00EF3C08" w:rsidRPr="008B7983">
        <w:rPr>
          <w:rFonts w:cs="Arial"/>
        </w:rPr>
        <w:t xml:space="preserve"> opgeleverd en om structurele opvolging vra</w:t>
      </w:r>
      <w:r w:rsidR="00311E5F">
        <w:rPr>
          <w:rFonts w:cs="Arial"/>
        </w:rPr>
        <w:t>gen</w:t>
      </w:r>
      <w:r w:rsidR="00EF3C08" w:rsidRPr="008B7983">
        <w:rPr>
          <w:rFonts w:cs="Arial"/>
        </w:rPr>
        <w:t>.</w:t>
      </w:r>
    </w:p>
    <w:p w14:paraId="21036CAA" w14:textId="77777777" w:rsidR="0026243C" w:rsidRDefault="0026243C" w:rsidP="002F05F0">
      <w:pPr>
        <w:rPr>
          <w:b/>
        </w:rPr>
      </w:pPr>
    </w:p>
    <w:p w14:paraId="0EDFCC0F" w14:textId="2588A8B5" w:rsidR="00565E44" w:rsidRDefault="00A11519" w:rsidP="00565E44">
      <w:pPr>
        <w:pBdr>
          <w:top w:val="single" w:sz="4" w:space="1" w:color="auto"/>
          <w:left w:val="single" w:sz="4" w:space="4" w:color="auto"/>
          <w:bottom w:val="single" w:sz="4" w:space="1" w:color="auto"/>
          <w:right w:val="single" w:sz="4" w:space="4" w:color="auto"/>
        </w:pBdr>
      </w:pPr>
      <w:r>
        <w:t xml:space="preserve">INVOEGEN </w:t>
      </w:r>
      <w:r w:rsidR="00565E44">
        <w:t>FOTO</w:t>
      </w:r>
      <w:r>
        <w:t xml:space="preserve"> COMMIT PROJECT SWEET</w:t>
      </w:r>
    </w:p>
    <w:p w14:paraId="5164DD3F" w14:textId="77777777" w:rsidR="00A11519" w:rsidRDefault="00A11519" w:rsidP="00565E44">
      <w:pPr>
        <w:pBdr>
          <w:top w:val="single" w:sz="4" w:space="1" w:color="auto"/>
          <w:left w:val="single" w:sz="4" w:space="4" w:color="auto"/>
          <w:bottom w:val="single" w:sz="4" w:space="1" w:color="auto"/>
          <w:right w:val="single" w:sz="4" w:space="4" w:color="auto"/>
        </w:pBdr>
      </w:pPr>
    </w:p>
    <w:p w14:paraId="6484C0A8" w14:textId="77777777" w:rsidR="00A11519" w:rsidRDefault="00A11519" w:rsidP="00A11519">
      <w:pPr>
        <w:pBdr>
          <w:top w:val="single" w:sz="4" w:space="1" w:color="auto"/>
          <w:left w:val="single" w:sz="4" w:space="4" w:color="auto"/>
          <w:bottom w:val="single" w:sz="4" w:space="1" w:color="auto"/>
          <w:right w:val="single" w:sz="4" w:space="4" w:color="auto"/>
        </w:pBdr>
      </w:pPr>
      <w:r>
        <w:t>BIJSCHRIFT</w:t>
      </w:r>
    </w:p>
    <w:p w14:paraId="4CD9F3CB" w14:textId="32D917E5" w:rsidR="00A11519" w:rsidRDefault="00A11519" w:rsidP="00A11519">
      <w:pPr>
        <w:pBdr>
          <w:top w:val="single" w:sz="4" w:space="1" w:color="auto"/>
          <w:left w:val="single" w:sz="4" w:space="4" w:color="auto"/>
          <w:bottom w:val="single" w:sz="4" w:space="1" w:color="auto"/>
          <w:right w:val="single" w:sz="4" w:space="4" w:color="auto"/>
        </w:pBdr>
        <w:rPr>
          <w:rFonts w:cs="Helvetica"/>
          <w:iCs/>
          <w:lang w:val="en-US" w:eastAsia="ja-JP"/>
        </w:rPr>
      </w:pPr>
      <w:r w:rsidRPr="008D49E6">
        <w:rPr>
          <w:rFonts w:cs="Helvetica"/>
          <w:b/>
          <w:bCs/>
          <w:lang w:val="en-US" w:eastAsia="ja-JP"/>
        </w:rPr>
        <w:t>Crowd Emotion Monitor</w:t>
      </w:r>
      <w:r>
        <w:rPr>
          <w:rFonts w:cs="Helvetica"/>
          <w:b/>
          <w:bCs/>
          <w:lang w:val="en-US" w:eastAsia="ja-JP"/>
        </w:rPr>
        <w:t xml:space="preserve"> </w:t>
      </w:r>
      <w:r w:rsidRPr="008D49E6">
        <w:rPr>
          <w:rFonts w:cs="Helvetica"/>
          <w:lang w:val="en-US" w:eastAsia="ja-JP"/>
        </w:rPr>
        <w:t>-</w:t>
      </w:r>
      <w:r w:rsidRPr="008D49E6">
        <w:rPr>
          <w:rFonts w:cs="Helvetica"/>
          <w:iCs/>
          <w:lang w:val="en-US" w:eastAsia="ja-JP"/>
        </w:rPr>
        <w:t xml:space="preserve">  SWEET, which was developed in the context of COMMIT, is a software tool combining state-of-the-art sensing, event processing, reasoning and data communication technologies. The result of this development is a Crowd Emotion </w:t>
      </w:r>
      <w:r w:rsidRPr="008D49E6">
        <w:rPr>
          <w:rFonts w:cs="Helvetica"/>
          <w:iCs/>
          <w:lang w:val="en-US" w:eastAsia="ja-JP"/>
        </w:rPr>
        <w:lastRenderedPageBreak/>
        <w:t xml:space="preserve">Monitor, an application that is able to assess the behavior and emotion of groups of people and relay that information to stakeholders. </w:t>
      </w:r>
    </w:p>
    <w:p w14:paraId="727AC9D8" w14:textId="77777777" w:rsidR="00A11519" w:rsidRDefault="00A11519" w:rsidP="00A11519">
      <w:pPr>
        <w:pBdr>
          <w:top w:val="single" w:sz="4" w:space="1" w:color="auto"/>
          <w:left w:val="single" w:sz="4" w:space="4" w:color="auto"/>
          <w:bottom w:val="single" w:sz="4" w:space="1" w:color="auto"/>
          <w:right w:val="single" w:sz="4" w:space="4" w:color="auto"/>
        </w:pBdr>
        <w:rPr>
          <w:rFonts w:cs="Helvetica"/>
          <w:iCs/>
          <w:lang w:val="en-US" w:eastAsia="ja-JP"/>
        </w:rPr>
      </w:pPr>
    </w:p>
    <w:p w14:paraId="3C704EDE" w14:textId="606A8B9C" w:rsidR="00A11519" w:rsidRPr="00A11519" w:rsidRDefault="00A11519" w:rsidP="00A11519">
      <w:pPr>
        <w:pBdr>
          <w:top w:val="single" w:sz="4" w:space="1" w:color="auto"/>
          <w:left w:val="single" w:sz="4" w:space="4" w:color="auto"/>
          <w:bottom w:val="single" w:sz="4" w:space="1" w:color="auto"/>
          <w:right w:val="single" w:sz="4" w:space="4" w:color="auto"/>
        </w:pBdr>
      </w:pPr>
      <w:r w:rsidRPr="008D49E6">
        <w:rPr>
          <w:rFonts w:cs="Helvetica"/>
          <w:iCs/>
          <w:lang w:val="en-US" w:eastAsia="ja-JP"/>
        </w:rPr>
        <w:t>Met dank aan Noldus information Technology.</w:t>
      </w:r>
    </w:p>
    <w:p w14:paraId="567D8835" w14:textId="17CBB978" w:rsidR="00565E44" w:rsidRDefault="00565E44" w:rsidP="002F05F0">
      <w:pPr>
        <w:rPr>
          <w:b/>
        </w:rPr>
      </w:pPr>
    </w:p>
    <w:p w14:paraId="3B5A1371" w14:textId="36BD917F" w:rsidR="00D533AC" w:rsidRPr="008C792E" w:rsidRDefault="00037F5D" w:rsidP="00FA181C">
      <w:pPr>
        <w:pStyle w:val="Heading2"/>
      </w:pPr>
      <w:bookmarkStart w:id="23" w:name="_Toc297371185"/>
      <w:r>
        <w:t>V</w:t>
      </w:r>
      <w:r w:rsidR="0069145B">
        <w:t xml:space="preserve">an </w:t>
      </w:r>
      <w:r w:rsidR="00311E5F">
        <w:t>s</w:t>
      </w:r>
      <w:r w:rsidR="0069145B">
        <w:t xml:space="preserve">leutelgebied tot </w:t>
      </w:r>
      <w:r w:rsidR="00311E5F">
        <w:t>t</w:t>
      </w:r>
      <w:r w:rsidR="00D533AC">
        <w:t>opsector</w:t>
      </w:r>
      <w:bookmarkEnd w:id="23"/>
      <w:r w:rsidR="00D533AC" w:rsidRPr="008C792E">
        <w:t xml:space="preserve"> </w:t>
      </w:r>
    </w:p>
    <w:p w14:paraId="77AA737C" w14:textId="77777777" w:rsidR="00D02273" w:rsidRDefault="00D02273" w:rsidP="002F05F0"/>
    <w:p w14:paraId="2684DA1B" w14:textId="639306C1" w:rsidR="005C1029" w:rsidRDefault="00D533AC" w:rsidP="002F05F0">
      <w:r>
        <w:t xml:space="preserve">Met het voortijdig vallen van het derde kabinet Balkenende en het aantreden van het eerste kabinet Rutte op 14 oktober 2010 heeft </w:t>
      </w:r>
      <w:r w:rsidR="00A26B04">
        <w:t xml:space="preserve">begin 2011 </w:t>
      </w:r>
      <w:r>
        <w:t xml:space="preserve">het topsectorenbeleid haar intrede gedaan in de persoon van toenmalig </w:t>
      </w:r>
      <w:r w:rsidR="004E7AFA">
        <w:t>m</w:t>
      </w:r>
      <w:r>
        <w:t>inister Verhagen van EZ.</w:t>
      </w:r>
      <w:r w:rsidR="008F6787">
        <w:t xml:space="preserve"> </w:t>
      </w:r>
      <w:r w:rsidR="007471BB">
        <w:t xml:space="preserve">Dit deel schetst de ontwikkeling van </w:t>
      </w:r>
      <w:r w:rsidR="00A26B04">
        <w:t xml:space="preserve">het ontstaan van </w:t>
      </w:r>
      <w:r w:rsidR="007471BB">
        <w:t xml:space="preserve">de topsector </w:t>
      </w:r>
      <w:r w:rsidR="00A67999">
        <w:t>C</w:t>
      </w:r>
      <w:r w:rsidR="007471BB">
        <w:t xml:space="preserve">reatieve </w:t>
      </w:r>
      <w:r w:rsidR="00A67999">
        <w:t>I</w:t>
      </w:r>
      <w:r w:rsidR="007471BB">
        <w:t>ndustrie en het Topconsortium voor Kennis en Innovatie CLICKNL</w:t>
      </w:r>
      <w:r w:rsidR="002E543E">
        <w:t>, afgekort TKI CLICKNL</w:t>
      </w:r>
      <w:r w:rsidR="007471BB">
        <w:t>.</w:t>
      </w:r>
    </w:p>
    <w:p w14:paraId="51B00FDB" w14:textId="77777777" w:rsidR="00D533AC" w:rsidRDefault="00D533AC" w:rsidP="002F05F0"/>
    <w:p w14:paraId="6A5D1A6D" w14:textId="56BDF44E" w:rsidR="00955774" w:rsidRPr="008B7983" w:rsidRDefault="00955774" w:rsidP="006B2C33">
      <w:pPr>
        <w:pStyle w:val="Heading3"/>
        <w:rPr>
          <w:lang w:val="en-US"/>
        </w:rPr>
      </w:pPr>
      <w:bookmarkStart w:id="24" w:name="_Toc297371186"/>
      <w:r w:rsidRPr="008B7983">
        <w:rPr>
          <w:lang w:val="en-US"/>
        </w:rPr>
        <w:t>2011:</w:t>
      </w:r>
      <w:r w:rsidRPr="008B7983">
        <w:rPr>
          <w:lang w:val="en-US"/>
        </w:rPr>
        <w:tab/>
        <w:t>Topsector</w:t>
      </w:r>
      <w:r w:rsidR="00A80B32" w:rsidRPr="008B7983">
        <w:rPr>
          <w:lang w:val="en-US"/>
        </w:rPr>
        <w:t>, topteam en D</w:t>
      </w:r>
      <w:r w:rsidR="0083266A" w:rsidRPr="008B7983">
        <w:rPr>
          <w:lang w:val="en-US"/>
        </w:rPr>
        <w:t xml:space="preserve">utch </w:t>
      </w:r>
      <w:r w:rsidR="00A80B32" w:rsidRPr="008B7983">
        <w:rPr>
          <w:lang w:val="en-US"/>
        </w:rPr>
        <w:t>C</w:t>
      </w:r>
      <w:r w:rsidR="0083266A" w:rsidRPr="008B7983">
        <w:rPr>
          <w:lang w:val="en-US"/>
        </w:rPr>
        <w:t xml:space="preserve">reative </w:t>
      </w:r>
      <w:r w:rsidR="00A80B32" w:rsidRPr="008B7983">
        <w:rPr>
          <w:lang w:val="en-US"/>
        </w:rPr>
        <w:t>C</w:t>
      </w:r>
      <w:r w:rsidR="0083266A" w:rsidRPr="008B7983">
        <w:rPr>
          <w:lang w:val="en-US"/>
        </w:rPr>
        <w:t>ouncil</w:t>
      </w:r>
      <w:bookmarkEnd w:id="24"/>
    </w:p>
    <w:p w14:paraId="10CBA796" w14:textId="77777777" w:rsidR="00955774" w:rsidRDefault="00955774" w:rsidP="002F05F0">
      <w:pPr>
        <w:rPr>
          <w:lang w:val="en-US"/>
        </w:rPr>
      </w:pPr>
    </w:p>
    <w:p w14:paraId="6C953FD9" w14:textId="3C52916F" w:rsidR="00FF2801" w:rsidRDefault="009A2890" w:rsidP="00FF2801">
      <w:pPr>
        <w:pBdr>
          <w:top w:val="single" w:sz="4" w:space="1" w:color="auto"/>
          <w:left w:val="single" w:sz="4" w:space="4" w:color="auto"/>
          <w:bottom w:val="single" w:sz="4" w:space="1" w:color="auto"/>
          <w:right w:val="single" w:sz="4" w:space="4" w:color="auto"/>
        </w:pBdr>
      </w:pPr>
      <w:r>
        <w:t xml:space="preserve">INVOEGEN </w:t>
      </w:r>
      <w:r w:rsidR="00FF2801">
        <w:t>FOTO</w:t>
      </w:r>
      <w:r>
        <w:t xml:space="preserve"> DE CEUVEL</w:t>
      </w:r>
    </w:p>
    <w:p w14:paraId="46A232D4" w14:textId="77777777" w:rsidR="009A2890" w:rsidRDefault="009A2890" w:rsidP="00FF2801">
      <w:pPr>
        <w:pBdr>
          <w:top w:val="single" w:sz="4" w:space="1" w:color="auto"/>
          <w:left w:val="single" w:sz="4" w:space="4" w:color="auto"/>
          <w:bottom w:val="single" w:sz="4" w:space="1" w:color="auto"/>
          <w:right w:val="single" w:sz="4" w:space="4" w:color="auto"/>
        </w:pBdr>
      </w:pPr>
    </w:p>
    <w:p w14:paraId="5784D13F" w14:textId="1D5C3CC0" w:rsidR="009A2890" w:rsidRDefault="009A2890" w:rsidP="00FF2801">
      <w:pPr>
        <w:pBdr>
          <w:top w:val="single" w:sz="4" w:space="1" w:color="auto"/>
          <w:left w:val="single" w:sz="4" w:space="4" w:color="auto"/>
          <w:bottom w:val="single" w:sz="4" w:space="1" w:color="auto"/>
          <w:right w:val="single" w:sz="4" w:space="4" w:color="auto"/>
        </w:pBdr>
      </w:pPr>
      <w:r>
        <w:t>BIJSCHRIFT</w:t>
      </w:r>
    </w:p>
    <w:p w14:paraId="26735EAD" w14:textId="77777777" w:rsidR="00526F83" w:rsidRDefault="00526F83" w:rsidP="00526F83">
      <w:pPr>
        <w:pBdr>
          <w:top w:val="single" w:sz="4" w:space="1" w:color="auto"/>
          <w:left w:val="single" w:sz="4" w:space="4" w:color="auto"/>
          <w:bottom w:val="single" w:sz="4" w:space="1" w:color="auto"/>
          <w:right w:val="single" w:sz="4" w:space="4" w:color="auto"/>
        </w:pBdr>
        <w:rPr>
          <w:b/>
        </w:rPr>
      </w:pPr>
      <w:r>
        <w:rPr>
          <w:b/>
        </w:rPr>
        <w:t>De Ceuvel</w:t>
      </w:r>
    </w:p>
    <w:p w14:paraId="3590F0A8" w14:textId="77777777" w:rsidR="00526F83" w:rsidRDefault="00526F83" w:rsidP="00526F83">
      <w:pPr>
        <w:pBdr>
          <w:top w:val="single" w:sz="4" w:space="1" w:color="auto"/>
          <w:left w:val="single" w:sz="4" w:space="4" w:color="auto"/>
          <w:bottom w:val="single" w:sz="4" w:space="1" w:color="auto"/>
          <w:right w:val="single" w:sz="4" w:space="4" w:color="auto"/>
        </w:pBdr>
        <w:rPr>
          <w:b/>
        </w:rPr>
      </w:pPr>
    </w:p>
    <w:p w14:paraId="15C64DF6" w14:textId="7817F8F7" w:rsidR="00FF2801" w:rsidRPr="00526F83" w:rsidRDefault="00526F83" w:rsidP="00526F83">
      <w:pPr>
        <w:pBdr>
          <w:top w:val="single" w:sz="4" w:space="1" w:color="auto"/>
          <w:left w:val="single" w:sz="4" w:space="4" w:color="auto"/>
          <w:bottom w:val="single" w:sz="4" w:space="1" w:color="auto"/>
          <w:right w:val="single" w:sz="4" w:space="4" w:color="auto"/>
        </w:pBdr>
        <w:rPr>
          <w:b/>
        </w:rPr>
      </w:pPr>
      <w:r>
        <w:rPr>
          <w:rFonts w:cs="Times"/>
          <w:i/>
          <w:color w:val="262626"/>
          <w:lang w:val="en-US"/>
        </w:rPr>
        <w:t>“</w:t>
      </w:r>
      <w:r w:rsidRPr="00526F83">
        <w:rPr>
          <w:rFonts w:cs="Times"/>
          <w:i/>
          <w:color w:val="262626"/>
          <w:lang w:val="en-US"/>
        </w:rPr>
        <w:t>De Ceuvel is a planned workplace for creative and social enterprises adjacent to the van Hasselt kanaal off the river IJ in Amsterdam North. The former industrial plot will be turned into the most unique and sustainable urban developments in Europe. The site, which is now heavily polluted, will feature imaginatively retrofitted houseboats placed around a winding bamboo walkway and surrounded by an undulating landscape of soil-cleaning plants. Each of the upgraded boats will house offices, ateliers, or workshops for creative and social enterprises. The plan also includes a public restaurant, Ceuvel Café, and a bed &amp; breakfast.</w:t>
      </w:r>
      <w:r>
        <w:rPr>
          <w:rFonts w:cs="Times"/>
          <w:i/>
          <w:color w:val="262626"/>
          <w:lang w:val="en-US"/>
        </w:rPr>
        <w:t>”</w:t>
      </w:r>
      <w:r w:rsidRPr="00526F83">
        <w:t xml:space="preserve"> </w:t>
      </w:r>
      <w:hyperlink r:id="rId28" w:history="1">
        <w:r w:rsidRPr="009075C0">
          <w:rPr>
            <w:rStyle w:val="Hyperlink"/>
            <w:rFonts w:cs="Times"/>
            <w:i/>
            <w:lang w:val="en-US"/>
          </w:rPr>
          <w:t>http://deceuvel.nl</w:t>
        </w:r>
      </w:hyperlink>
      <w:r>
        <w:rPr>
          <w:rFonts w:cs="Times"/>
          <w:i/>
          <w:color w:val="262626"/>
          <w:lang w:val="en-US"/>
        </w:rPr>
        <w:t xml:space="preserve"> </w:t>
      </w:r>
    </w:p>
    <w:p w14:paraId="76F3FAA6" w14:textId="77777777" w:rsidR="00526F83" w:rsidRDefault="00526F83" w:rsidP="00FF2801">
      <w:pPr>
        <w:pBdr>
          <w:top w:val="single" w:sz="4" w:space="1" w:color="auto"/>
          <w:left w:val="single" w:sz="4" w:space="4" w:color="auto"/>
          <w:bottom w:val="single" w:sz="4" w:space="1" w:color="auto"/>
          <w:right w:val="single" w:sz="4" w:space="4" w:color="auto"/>
        </w:pBdr>
        <w:rPr>
          <w:rFonts w:cs="Helvetica"/>
          <w:lang w:val="en-US"/>
        </w:rPr>
      </w:pPr>
    </w:p>
    <w:p w14:paraId="4926B25C" w14:textId="3527349E" w:rsidR="00FF2801" w:rsidRPr="00FF2801" w:rsidRDefault="00735C0E" w:rsidP="00FF2801">
      <w:pPr>
        <w:pBdr>
          <w:top w:val="single" w:sz="4" w:space="1" w:color="auto"/>
          <w:left w:val="single" w:sz="4" w:space="4" w:color="auto"/>
          <w:bottom w:val="single" w:sz="4" w:space="1" w:color="auto"/>
          <w:right w:val="single" w:sz="4" w:space="4" w:color="auto"/>
        </w:pBdr>
        <w:rPr>
          <w:b/>
          <w:i/>
        </w:rPr>
      </w:pPr>
      <w:r>
        <w:rPr>
          <w:rFonts w:cs="Helvetica"/>
          <w:lang w:val="en-US"/>
        </w:rPr>
        <w:t xml:space="preserve">Fotograaf: </w:t>
      </w:r>
      <w:r w:rsidR="00D940BB">
        <w:rPr>
          <w:rFonts w:cs="Helvetica"/>
          <w:lang w:val="en-US"/>
        </w:rPr>
        <w:t>Maarten Pedroli, Dutch Creative Residency Netwerk</w:t>
      </w:r>
    </w:p>
    <w:p w14:paraId="141B7F83" w14:textId="77777777" w:rsidR="00FF2801" w:rsidRPr="008B7983" w:rsidRDefault="00FF2801" w:rsidP="00FF2801">
      <w:pPr>
        <w:rPr>
          <w:lang w:val="en-US"/>
        </w:rPr>
      </w:pPr>
    </w:p>
    <w:p w14:paraId="6FE8CCC1" w14:textId="77777777" w:rsidR="00E27AEC" w:rsidRPr="00E27AEC" w:rsidRDefault="00E27AEC" w:rsidP="002F05F0">
      <w:pPr>
        <w:rPr>
          <w:b/>
        </w:rPr>
      </w:pPr>
      <w:r>
        <w:rPr>
          <w:b/>
        </w:rPr>
        <w:t>Topsectoren</w:t>
      </w:r>
    </w:p>
    <w:p w14:paraId="5103E8D8" w14:textId="7769B814" w:rsidR="008728E6" w:rsidRPr="00616AF2" w:rsidRDefault="008728E6" w:rsidP="008728E6">
      <w:r w:rsidRPr="00616AF2">
        <w:t xml:space="preserve">Het </w:t>
      </w:r>
      <w:r>
        <w:t xml:space="preserve">eerste </w:t>
      </w:r>
      <w:r w:rsidRPr="00616AF2">
        <w:t xml:space="preserve">kabinet Rutte heeft </w:t>
      </w:r>
      <w:r w:rsidR="0079369E">
        <w:t xml:space="preserve">aan het </w:t>
      </w:r>
      <w:r>
        <w:t xml:space="preserve">begin </w:t>
      </w:r>
      <w:r w:rsidR="0079369E">
        <w:t xml:space="preserve">van </w:t>
      </w:r>
      <w:r>
        <w:t>2011 negen topsectoren benoemd</w:t>
      </w:r>
      <w:r w:rsidR="00D665EF">
        <w:t xml:space="preserve"> om de </w:t>
      </w:r>
      <w:r w:rsidR="005744EE">
        <w:t xml:space="preserve">Nederlandse </w:t>
      </w:r>
      <w:r w:rsidR="00D665EF">
        <w:t xml:space="preserve">economie te </w:t>
      </w:r>
      <w:r w:rsidR="005744EE">
        <w:t xml:space="preserve">versterken en te </w:t>
      </w:r>
      <w:r w:rsidR="00D665EF">
        <w:t>stimuleren</w:t>
      </w:r>
      <w:r>
        <w:t>: W</w:t>
      </w:r>
      <w:r w:rsidRPr="008B7983">
        <w:rPr>
          <w:rFonts w:cs="Arial"/>
        </w:rPr>
        <w:t xml:space="preserve">ater, Agri &amp; Food, Tuinbouw </w:t>
      </w:r>
      <w:r w:rsidR="00364A87">
        <w:rPr>
          <w:rFonts w:cs="Arial"/>
        </w:rPr>
        <w:t>&amp;</w:t>
      </w:r>
      <w:r w:rsidRPr="008B7983">
        <w:rPr>
          <w:rFonts w:cs="Arial"/>
        </w:rPr>
        <w:t xml:space="preserve"> Uitgangsmaterialen, High</w:t>
      </w:r>
      <w:r w:rsidR="00364A87">
        <w:rPr>
          <w:rFonts w:cs="Arial"/>
        </w:rPr>
        <w:t xml:space="preserve"> </w:t>
      </w:r>
      <w:r w:rsidRPr="008B7983">
        <w:rPr>
          <w:rFonts w:cs="Arial"/>
        </w:rPr>
        <w:t>Tech</w:t>
      </w:r>
      <w:r w:rsidR="00364A87">
        <w:rPr>
          <w:rFonts w:cs="Arial"/>
        </w:rPr>
        <w:t xml:space="preserve"> Systemen en Materialen</w:t>
      </w:r>
      <w:r w:rsidRPr="008B7983">
        <w:rPr>
          <w:rFonts w:cs="Arial"/>
        </w:rPr>
        <w:t>, Life Sciences &amp; Health, Chemie, Energie, Logistiek en Creatieve Industrie</w:t>
      </w:r>
      <w:r w:rsidRPr="00616AF2">
        <w:t>.</w:t>
      </w:r>
      <w:r>
        <w:t xml:space="preserve"> Elke topsector heeft een innovatiecontract afgesloten tussen overheden, bedrijfsleven en kennisinstellingen. </w:t>
      </w:r>
      <w:r w:rsidR="004D733D">
        <w:t xml:space="preserve">Hierin worden </w:t>
      </w:r>
      <w:r w:rsidR="0018662A">
        <w:t xml:space="preserve">per topsector </w:t>
      </w:r>
      <w:r w:rsidR="004D733D">
        <w:t xml:space="preserve">afspraken vastgelegd </w:t>
      </w:r>
      <w:r w:rsidR="0018662A">
        <w:t>over gezamenlijke investeringen</w:t>
      </w:r>
      <w:r w:rsidR="00364A87">
        <w:t xml:space="preserve"> en</w:t>
      </w:r>
      <w:r w:rsidR="0018662A">
        <w:t xml:space="preserve"> publiek-private samenwerking in onderzoek en ontwikkeling</w:t>
      </w:r>
      <w:r w:rsidR="004D733D">
        <w:t>.</w:t>
      </w:r>
    </w:p>
    <w:p w14:paraId="6B5B0FFF" w14:textId="77777777" w:rsidR="00433F37" w:rsidRDefault="00433F37" w:rsidP="002F05F0"/>
    <w:p w14:paraId="605A3B4B" w14:textId="4F822D16" w:rsidR="00C93361" w:rsidRDefault="00C93361" w:rsidP="00361715">
      <w:pPr>
        <w:pBdr>
          <w:top w:val="single" w:sz="4" w:space="1" w:color="auto"/>
          <w:left w:val="single" w:sz="4" w:space="4" w:color="auto"/>
          <w:bottom w:val="single" w:sz="4" w:space="1" w:color="auto"/>
          <w:right w:val="single" w:sz="4" w:space="4" w:color="auto"/>
        </w:pBdr>
        <w:spacing w:before="100" w:beforeAutospacing="1" w:after="100" w:afterAutospacing="1"/>
        <w:contextualSpacing/>
      </w:pPr>
      <w:r>
        <w:t>INVOEGEN VISUALISATIE TOPSECTOREN</w:t>
      </w:r>
    </w:p>
    <w:p w14:paraId="00A18544" w14:textId="77777777" w:rsidR="00C93361" w:rsidRDefault="00C93361" w:rsidP="00361715">
      <w:pPr>
        <w:pBdr>
          <w:top w:val="single" w:sz="4" w:space="1" w:color="auto"/>
          <w:left w:val="single" w:sz="4" w:space="4" w:color="auto"/>
          <w:bottom w:val="single" w:sz="4" w:space="1" w:color="auto"/>
          <w:right w:val="single" w:sz="4" w:space="4" w:color="auto"/>
        </w:pBdr>
        <w:spacing w:before="100" w:beforeAutospacing="1" w:after="100" w:afterAutospacing="1"/>
        <w:contextualSpacing/>
      </w:pPr>
    </w:p>
    <w:p w14:paraId="51D7A715" w14:textId="5931A380" w:rsidR="00C93361" w:rsidRDefault="00C93361" w:rsidP="00361715">
      <w:pPr>
        <w:pBdr>
          <w:top w:val="single" w:sz="4" w:space="1" w:color="auto"/>
          <w:left w:val="single" w:sz="4" w:space="4" w:color="auto"/>
          <w:bottom w:val="single" w:sz="4" w:space="1" w:color="auto"/>
          <w:right w:val="single" w:sz="4" w:space="4" w:color="auto"/>
        </w:pBdr>
        <w:spacing w:before="100" w:beforeAutospacing="1" w:after="100" w:afterAutospacing="1"/>
        <w:contextualSpacing/>
      </w:pPr>
      <w:r>
        <w:t>BIJSCHRIFT</w:t>
      </w:r>
    </w:p>
    <w:p w14:paraId="63D551D5" w14:textId="75467D88" w:rsidR="008D4929" w:rsidRPr="00361715" w:rsidRDefault="00361715" w:rsidP="00361715">
      <w:pPr>
        <w:pBdr>
          <w:top w:val="single" w:sz="4" w:space="1" w:color="auto"/>
          <w:left w:val="single" w:sz="4" w:space="4" w:color="auto"/>
          <w:bottom w:val="single" w:sz="4" w:space="1" w:color="auto"/>
          <w:right w:val="single" w:sz="4" w:space="4" w:color="auto"/>
        </w:pBdr>
        <w:spacing w:before="100" w:beforeAutospacing="1" w:after="100" w:afterAutospacing="1"/>
        <w:contextualSpacing/>
        <w:rPr>
          <w:b/>
        </w:rPr>
      </w:pPr>
      <w:r>
        <w:t>Negen topsectoren ter versterking van de Nederlandse economie</w:t>
      </w:r>
    </w:p>
    <w:p w14:paraId="02DE0D3E" w14:textId="77777777" w:rsidR="00C72B58" w:rsidRDefault="00C72B58" w:rsidP="002F05F0"/>
    <w:p w14:paraId="18814EBF" w14:textId="77777777" w:rsidR="00C72B58" w:rsidRPr="00B0299A" w:rsidRDefault="00C72B58" w:rsidP="00C72B58">
      <w:pPr>
        <w:rPr>
          <w:b/>
        </w:rPr>
      </w:pPr>
      <w:r w:rsidRPr="00B0299A">
        <w:rPr>
          <w:b/>
        </w:rPr>
        <w:t>Topteam</w:t>
      </w:r>
    </w:p>
    <w:p w14:paraId="3D9681E9" w14:textId="11F6A96F" w:rsidR="00967068" w:rsidRDefault="00A92F84" w:rsidP="002F05F0">
      <w:r>
        <w:lastRenderedPageBreak/>
        <w:t xml:space="preserve">Met </w:t>
      </w:r>
      <w:r w:rsidR="002F05F0">
        <w:t>het topsectorenbeleid</w:t>
      </w:r>
      <w:r>
        <w:t xml:space="preserve"> zijn zogenaamde topteams benoemd door de </w:t>
      </w:r>
      <w:r w:rsidR="00364A87">
        <w:t>m</w:t>
      </w:r>
      <w:r>
        <w:t xml:space="preserve">inister van EZ die de verschillende topsectoren </w:t>
      </w:r>
      <w:r w:rsidR="008E63A6">
        <w:t xml:space="preserve">verder </w:t>
      </w:r>
      <w:r>
        <w:t>moesten organiseren en ontwikkelen</w:t>
      </w:r>
      <w:r w:rsidR="002F05F0">
        <w:t>.</w:t>
      </w:r>
      <w:r>
        <w:t xml:space="preserve"> In elk topteam </w:t>
      </w:r>
      <w:r w:rsidR="00706A76">
        <w:t xml:space="preserve">zit </w:t>
      </w:r>
      <w:r>
        <w:t xml:space="preserve">een vertegenwoordiger vanuit de overheid, grootbedrijf, MKB en wetenschap. </w:t>
      </w:r>
      <w:r w:rsidR="00F93C2C">
        <w:t xml:space="preserve">De voorzitter van elk topteam neemt deel in het boegbeeldenoverleg dat wordt voorgezeten door de </w:t>
      </w:r>
      <w:r w:rsidR="00364A87">
        <w:t>m</w:t>
      </w:r>
      <w:r w:rsidR="00F93C2C">
        <w:t xml:space="preserve">inister van EZ. </w:t>
      </w:r>
      <w:r w:rsidR="00CF57EC">
        <w:t xml:space="preserve">De topteams kennen een brede agenda, van human capital tot internationalisering en van randvoorwaarden </w:t>
      </w:r>
      <w:r w:rsidR="00433B8B">
        <w:t xml:space="preserve">voor financiering </w:t>
      </w:r>
      <w:r w:rsidR="00CF57EC">
        <w:t>tot kennis en innovatie.</w:t>
      </w:r>
      <w:r w:rsidR="0018157A">
        <w:t xml:space="preserve"> </w:t>
      </w:r>
      <w:r w:rsidR="007D04A4">
        <w:t xml:space="preserve">Voor de topsector </w:t>
      </w:r>
      <w:r w:rsidR="00A67999">
        <w:t>C</w:t>
      </w:r>
      <w:r w:rsidR="007D04A4">
        <w:t xml:space="preserve">reatieve </w:t>
      </w:r>
      <w:r w:rsidR="00A67999">
        <w:t>I</w:t>
      </w:r>
      <w:r w:rsidR="007D04A4">
        <w:t xml:space="preserve">ndustrie </w:t>
      </w:r>
      <w:r w:rsidR="008E63A6">
        <w:t>is deze agend</w:t>
      </w:r>
      <w:r w:rsidR="00E14BE5">
        <w:t>a</w:t>
      </w:r>
      <w:r w:rsidR="008E63A6">
        <w:t xml:space="preserve"> nog </w:t>
      </w:r>
      <w:r w:rsidR="007D04A4">
        <w:t xml:space="preserve">aangevuld met cross-overs, de waarde van creatie. </w:t>
      </w:r>
      <w:r w:rsidR="00F93C2C">
        <w:t xml:space="preserve">Op basis van de evaluatie </w:t>
      </w:r>
      <w:r w:rsidR="00630827">
        <w:t xml:space="preserve">door </w:t>
      </w:r>
      <w:r w:rsidR="00F93C2C">
        <w:t xml:space="preserve">het topteam </w:t>
      </w:r>
      <w:r w:rsidR="006573BF">
        <w:t>C</w:t>
      </w:r>
      <w:r w:rsidR="004B50A4">
        <w:t xml:space="preserve">reatieve </w:t>
      </w:r>
      <w:r w:rsidR="006573BF">
        <w:t>I</w:t>
      </w:r>
      <w:r w:rsidR="004B50A4">
        <w:t xml:space="preserve">ndustrie </w:t>
      </w:r>
      <w:r w:rsidR="00F93C2C">
        <w:t xml:space="preserve">over de periode 2011-2013 wordt hieronder een update </w:t>
      </w:r>
      <w:r w:rsidR="008E63A6">
        <w:t>geschetst van de verschillende</w:t>
      </w:r>
      <w:r w:rsidR="00F93C2C">
        <w:t xml:space="preserve"> agendaonderdelen</w:t>
      </w:r>
      <w:r w:rsidR="00F93C2C">
        <w:rPr>
          <w:rStyle w:val="EndnoteReference"/>
        </w:rPr>
        <w:endnoteReference w:id="65"/>
      </w:r>
      <w:r w:rsidR="00F93C2C">
        <w:t>.</w:t>
      </w:r>
    </w:p>
    <w:p w14:paraId="778B8F24" w14:textId="7977C56E" w:rsidR="00C72B58" w:rsidRPr="00C72B58" w:rsidRDefault="00C72B58" w:rsidP="002F05F0"/>
    <w:p w14:paraId="6492AB93" w14:textId="7B4BAA66" w:rsidR="00E14BE5" w:rsidRPr="000158B2" w:rsidRDefault="000158B2" w:rsidP="00836104">
      <w:pPr>
        <w:pBdr>
          <w:top w:val="single" w:sz="4" w:space="1" w:color="auto"/>
          <w:left w:val="single" w:sz="4" w:space="4" w:color="auto"/>
          <w:bottom w:val="single" w:sz="4" w:space="1" w:color="auto"/>
          <w:right w:val="single" w:sz="4" w:space="4" w:color="auto"/>
        </w:pBdr>
      </w:pPr>
      <w:r w:rsidRPr="000158B2">
        <w:t xml:space="preserve">INVOEGEN </w:t>
      </w:r>
      <w:r w:rsidR="00E14BE5" w:rsidRPr="000158B2">
        <w:t>VISUALISATIE TAAKVELDEN TOPTEAM</w:t>
      </w:r>
    </w:p>
    <w:p w14:paraId="20D51560" w14:textId="77777777" w:rsidR="000158B2" w:rsidRDefault="000158B2" w:rsidP="008E4C40">
      <w:pPr>
        <w:pBdr>
          <w:top w:val="single" w:sz="4" w:space="1" w:color="auto"/>
          <w:left w:val="single" w:sz="4" w:space="4" w:color="auto"/>
          <w:bottom w:val="single" w:sz="4" w:space="1" w:color="auto"/>
          <w:right w:val="single" w:sz="4" w:space="4" w:color="auto"/>
        </w:pBdr>
      </w:pPr>
    </w:p>
    <w:p w14:paraId="29A1C357" w14:textId="3DCFB4AD" w:rsidR="000158B2" w:rsidRDefault="000158B2" w:rsidP="008E4C40">
      <w:pPr>
        <w:pBdr>
          <w:top w:val="single" w:sz="4" w:space="1" w:color="auto"/>
          <w:left w:val="single" w:sz="4" w:space="4" w:color="auto"/>
          <w:bottom w:val="single" w:sz="4" w:space="1" w:color="auto"/>
          <w:right w:val="single" w:sz="4" w:space="4" w:color="auto"/>
        </w:pBdr>
      </w:pPr>
      <w:r>
        <w:t>BIJSCHRIFT</w:t>
      </w:r>
    </w:p>
    <w:p w14:paraId="19F0BB14" w14:textId="18D6CA69" w:rsidR="008E4C40" w:rsidRDefault="008E4C40" w:rsidP="008E4C40">
      <w:pPr>
        <w:pBdr>
          <w:top w:val="single" w:sz="4" w:space="1" w:color="auto"/>
          <w:left w:val="single" w:sz="4" w:space="4" w:color="auto"/>
          <w:bottom w:val="single" w:sz="4" w:space="1" w:color="auto"/>
          <w:right w:val="single" w:sz="4" w:space="4" w:color="auto"/>
        </w:pBdr>
      </w:pPr>
      <w:r>
        <w:t>Agenda topteam Creatieve Industrie</w:t>
      </w:r>
    </w:p>
    <w:p w14:paraId="7FFB3E51" w14:textId="77777777" w:rsidR="00E14BE5" w:rsidRDefault="00E14BE5" w:rsidP="002F05F0"/>
    <w:p w14:paraId="2C73CFEA" w14:textId="12C3BB90" w:rsidR="00D615FA" w:rsidRDefault="00D615FA" w:rsidP="006573BF">
      <w:r w:rsidRPr="006573BF">
        <w:rPr>
          <w:i/>
        </w:rPr>
        <w:t xml:space="preserve">Human </w:t>
      </w:r>
      <w:r w:rsidR="006573BF" w:rsidRPr="006573BF">
        <w:rPr>
          <w:i/>
        </w:rPr>
        <w:t>c</w:t>
      </w:r>
      <w:r w:rsidRPr="005B41C0">
        <w:rPr>
          <w:i/>
        </w:rPr>
        <w:t>apital</w:t>
      </w:r>
      <w:r>
        <w:t xml:space="preserve">: </w:t>
      </w:r>
      <w:r w:rsidR="005B41C0">
        <w:t>B</w:t>
      </w:r>
      <w:r w:rsidR="003E082F">
        <w:t xml:space="preserve">ij </w:t>
      </w:r>
      <w:r w:rsidR="00DB193D">
        <w:t xml:space="preserve">dit agendaonderdeel is de ambitie </w:t>
      </w:r>
      <w:r w:rsidR="0019720C">
        <w:t xml:space="preserve">om </w:t>
      </w:r>
      <w:r w:rsidR="00DB193D">
        <w:t xml:space="preserve">creatief talent zodanig op te kunnen leiden en faciliteren dat men tot de wereldtop kan behoren. Dat betekent onder meer creatief ondernemerschap onderwijzen en stimuleren, incubators voor creatief MKB opzetten en randvoorwaarden organiseren. </w:t>
      </w:r>
      <w:r w:rsidR="00973AB9">
        <w:t xml:space="preserve">Zo is </w:t>
      </w:r>
      <w:r w:rsidR="007741D6">
        <w:t xml:space="preserve">in 2012 </w:t>
      </w:r>
      <w:r w:rsidR="00973AB9">
        <w:t xml:space="preserve">het platform HBO </w:t>
      </w:r>
      <w:r w:rsidR="006573BF">
        <w:t>C</w:t>
      </w:r>
      <w:r w:rsidR="00973AB9">
        <w:t xml:space="preserve">reatieve industrie ingericht, zijn </w:t>
      </w:r>
      <w:r w:rsidR="007741D6">
        <w:t xml:space="preserve">de afgelopen jaren </w:t>
      </w:r>
      <w:r w:rsidR="00FB6C68">
        <w:t>drie</w:t>
      </w:r>
      <w:r w:rsidR="00351F11">
        <w:t xml:space="preserve"> </w:t>
      </w:r>
      <w:r w:rsidR="00973AB9">
        <w:t xml:space="preserve">creatieve industrie Centers of Expertise gestart </w:t>
      </w:r>
      <w:r w:rsidR="00330374">
        <w:t xml:space="preserve">en is </w:t>
      </w:r>
      <w:r w:rsidR="0025742A">
        <w:t xml:space="preserve">in 2013 </w:t>
      </w:r>
      <w:r w:rsidR="00330374">
        <w:t xml:space="preserve">het techniekpact door de gezamenlijke topsectoren opgesteld. </w:t>
      </w:r>
      <w:r w:rsidR="00656F4C">
        <w:t>De creatieve industrie ontwikkel</w:t>
      </w:r>
      <w:r w:rsidR="0019720C">
        <w:t>de</w:t>
      </w:r>
      <w:r w:rsidR="00656F4C">
        <w:t xml:space="preserve"> in het verlengde </w:t>
      </w:r>
      <w:r w:rsidR="007741D6">
        <w:t xml:space="preserve">van het techniekpact </w:t>
      </w:r>
      <w:r w:rsidR="00656F4C">
        <w:t>het domein Creative Technology.</w:t>
      </w:r>
      <w:r w:rsidR="00F22D9E">
        <w:t xml:space="preserve"> Ook wordt door de verschillende topsectoren </w:t>
      </w:r>
      <w:r w:rsidR="00945EFF">
        <w:t xml:space="preserve">steeds meer </w:t>
      </w:r>
      <w:r w:rsidR="00F22D9E">
        <w:t xml:space="preserve">samengewerkt </w:t>
      </w:r>
      <w:r w:rsidR="00945EFF">
        <w:t>rond human capital</w:t>
      </w:r>
      <w:r w:rsidR="00433B8B">
        <w:t>,</w:t>
      </w:r>
      <w:r w:rsidR="00945EFF">
        <w:t xml:space="preserve"> </w:t>
      </w:r>
      <w:r w:rsidR="00F22D9E">
        <w:t>gegeven de gezamenlijke uitdagingen</w:t>
      </w:r>
      <w:r w:rsidR="00945EFF">
        <w:t xml:space="preserve"> die veelal generiek zijn.</w:t>
      </w:r>
    </w:p>
    <w:p w14:paraId="5D76AA65" w14:textId="77777777" w:rsidR="00D615FA" w:rsidRDefault="00D615FA" w:rsidP="002F05F0"/>
    <w:p w14:paraId="07B808D2" w14:textId="77777777" w:rsidR="00C918E1" w:rsidRPr="00014AA2" w:rsidRDefault="00C918E1" w:rsidP="00C918E1">
      <w:pPr>
        <w:pBdr>
          <w:top w:val="single" w:sz="4" w:space="1" w:color="auto"/>
          <w:left w:val="single" w:sz="4" w:space="4" w:color="auto"/>
          <w:bottom w:val="single" w:sz="4" w:space="1" w:color="auto"/>
          <w:right w:val="single" w:sz="4" w:space="4" w:color="auto"/>
        </w:pBdr>
        <w:rPr>
          <w:b/>
        </w:rPr>
      </w:pPr>
      <w:r>
        <w:rPr>
          <w:b/>
        </w:rPr>
        <w:t>Centers of Expertise</w:t>
      </w:r>
    </w:p>
    <w:p w14:paraId="7E49A312" w14:textId="77777777" w:rsidR="00C918E1" w:rsidRDefault="00C918E1" w:rsidP="00C918E1">
      <w:pPr>
        <w:pBdr>
          <w:top w:val="single" w:sz="4" w:space="1" w:color="auto"/>
          <w:left w:val="single" w:sz="4" w:space="4" w:color="auto"/>
          <w:bottom w:val="single" w:sz="4" w:space="1" w:color="auto"/>
          <w:right w:val="single" w:sz="4" w:space="4" w:color="auto"/>
        </w:pBdr>
      </w:pPr>
    </w:p>
    <w:p w14:paraId="3F848A58" w14:textId="3940E45E" w:rsidR="004F1200" w:rsidRPr="00E80010" w:rsidRDefault="00B240F6" w:rsidP="00FD5CBB">
      <w:pPr>
        <w:pBdr>
          <w:top w:val="single" w:sz="4" w:space="1" w:color="auto"/>
          <w:left w:val="single" w:sz="4" w:space="4" w:color="auto"/>
          <w:bottom w:val="single" w:sz="4" w:space="1" w:color="auto"/>
          <w:right w:val="single" w:sz="4" w:space="4" w:color="auto"/>
        </w:pBdr>
        <w:rPr>
          <w:i/>
        </w:rPr>
      </w:pPr>
      <w:r>
        <w:rPr>
          <w:i/>
        </w:rPr>
        <w:t>Om de centrale rol van het Hoger B</w:t>
      </w:r>
      <w:r w:rsidR="0019720C">
        <w:rPr>
          <w:i/>
        </w:rPr>
        <w:t>e</w:t>
      </w:r>
      <w:r>
        <w:rPr>
          <w:i/>
        </w:rPr>
        <w:t xml:space="preserve">roeps Onderwijs en de daarmee verbonden </w:t>
      </w:r>
      <w:r w:rsidR="006573BF">
        <w:rPr>
          <w:i/>
        </w:rPr>
        <w:t>l</w:t>
      </w:r>
      <w:r>
        <w:rPr>
          <w:i/>
        </w:rPr>
        <w:t xml:space="preserve">ectoraten te steunen zijn Centers of Expertise ingesteld. </w:t>
      </w:r>
      <w:r w:rsidR="00C918E1" w:rsidRPr="00E80010">
        <w:rPr>
          <w:i/>
        </w:rPr>
        <w:t xml:space="preserve">De afgelopen jaren zijn </w:t>
      </w:r>
      <w:r w:rsidR="00351F11">
        <w:rPr>
          <w:i/>
        </w:rPr>
        <w:t>drie</w:t>
      </w:r>
      <w:r w:rsidR="0019720C">
        <w:rPr>
          <w:i/>
        </w:rPr>
        <w:t xml:space="preserve"> van deze centra </w:t>
      </w:r>
      <w:r w:rsidR="00C918E1" w:rsidRPr="00E80010">
        <w:rPr>
          <w:i/>
        </w:rPr>
        <w:t>gestart op het gebied van de creatieve industrie: Center of Expertise voor de creatieve industrie ‘U CREATE’ in Utrecht, Center voor de creatieve industrie en ICT ‘Amsterdam Creative Industries Network’ in Amsterdam en Centre of Expertise ‘Future Makers in Fashion &amp; Design’ in Arnhem. Daarnaast kunnen ook een aantal voor de creatieve industrie relevant</w:t>
      </w:r>
      <w:r w:rsidR="00433B8B">
        <w:rPr>
          <w:i/>
        </w:rPr>
        <w:t>e</w:t>
      </w:r>
      <w:r w:rsidR="00C918E1" w:rsidRPr="00E80010">
        <w:rPr>
          <w:i/>
        </w:rPr>
        <w:t xml:space="preserve"> centra voor innovatief vakmanschap worden onderscheiden.</w:t>
      </w:r>
    </w:p>
    <w:p w14:paraId="5ABC2FDA" w14:textId="77777777" w:rsidR="004F1200" w:rsidRDefault="004F1200" w:rsidP="002F05F0"/>
    <w:p w14:paraId="124F8F32" w14:textId="0985B681" w:rsidR="0054118D" w:rsidRDefault="00D615FA" w:rsidP="006573BF">
      <w:r w:rsidRPr="006573BF">
        <w:rPr>
          <w:i/>
        </w:rPr>
        <w:t>Internationalisering</w:t>
      </w:r>
      <w:r>
        <w:t xml:space="preserve">: </w:t>
      </w:r>
      <w:r w:rsidR="005B41C0">
        <w:t>A</w:t>
      </w:r>
      <w:r w:rsidR="00B35801">
        <w:t xml:space="preserve">ls focuslanden zijn in eerste instantie Brazilië, India, China en Turkije gekozen. </w:t>
      </w:r>
      <w:r w:rsidR="00B84B9F">
        <w:t xml:space="preserve">Zo zijn er strategische missies geweest naar Brazilië (najaar 2012) en China (najaar 2013), waarbij </w:t>
      </w:r>
      <w:r w:rsidR="00EB3465">
        <w:t xml:space="preserve">ook </w:t>
      </w:r>
      <w:r w:rsidR="00B84B9F">
        <w:t xml:space="preserve">samenwerking tussen creatief bedrijfsleven en kennisinstellingen </w:t>
      </w:r>
      <w:r w:rsidR="009C05E4">
        <w:t>tot stand is gekomen</w:t>
      </w:r>
      <w:r w:rsidR="00B84B9F">
        <w:t xml:space="preserve">. </w:t>
      </w:r>
    </w:p>
    <w:p w14:paraId="699F2A6E" w14:textId="77777777" w:rsidR="00164CA4" w:rsidRDefault="00164CA4" w:rsidP="002F05F0"/>
    <w:p w14:paraId="1E347732" w14:textId="6D5A501B" w:rsidR="00EB3465" w:rsidRDefault="00B84B9F" w:rsidP="002F05F0">
      <w:r>
        <w:t xml:space="preserve">In 2014 was Nederland partnerland op de Hannover Messe in Duitsland. Daarnaast waren er in 2014 missies naar </w:t>
      </w:r>
      <w:r w:rsidR="008807FF">
        <w:t>het South by Southwest festival (</w:t>
      </w:r>
      <w:r>
        <w:t>SXSW</w:t>
      </w:r>
      <w:r w:rsidR="008807FF">
        <w:t>)</w:t>
      </w:r>
      <w:r>
        <w:t xml:space="preserve"> in Austin (VS) en in Kaapstad (Zuid-Afrika). </w:t>
      </w:r>
      <w:r w:rsidR="00CF3FD1">
        <w:t xml:space="preserve">In 2015 is opnieuw een delegatie naar SXSW </w:t>
      </w:r>
      <w:r w:rsidR="00135774">
        <w:t xml:space="preserve">afgereisd </w:t>
      </w:r>
      <w:r w:rsidR="00CF3FD1">
        <w:t>alsmede naar Gamescom in San Fran</w:t>
      </w:r>
      <w:r w:rsidR="00131D4F">
        <w:t>c</w:t>
      </w:r>
      <w:r w:rsidR="00CF3FD1">
        <w:t xml:space="preserve">isco (VS). </w:t>
      </w:r>
      <w:r w:rsidR="00B8793E">
        <w:t>Duitsland</w:t>
      </w:r>
      <w:r w:rsidR="008F4D96">
        <w:t xml:space="preserve"> </w:t>
      </w:r>
      <w:r w:rsidR="00DC5960">
        <w:t xml:space="preserve">is voor de periode 2015-2016 </w:t>
      </w:r>
      <w:r w:rsidR="008F4D96">
        <w:t xml:space="preserve">als focusland </w:t>
      </w:r>
      <w:r w:rsidR="00DC5960">
        <w:t xml:space="preserve">gekozen. Hier </w:t>
      </w:r>
      <w:r w:rsidR="008F4D96">
        <w:t>wordt in diverse events geparticipeerd, van de M</w:t>
      </w:r>
      <w:r w:rsidR="00433B8B">
        <w:t>ü</w:t>
      </w:r>
      <w:r w:rsidR="008F4D96">
        <w:t xml:space="preserve">nchen Design Week tot Hamburg waar mobiliteitsconcepten </w:t>
      </w:r>
      <w:r w:rsidR="00D91148">
        <w:t xml:space="preserve">begin 2015 </w:t>
      </w:r>
      <w:r w:rsidR="008F4D96">
        <w:t xml:space="preserve">centraal stonden in het kader van de </w:t>
      </w:r>
      <w:r w:rsidR="00433B8B">
        <w:t>S</w:t>
      </w:r>
      <w:r w:rsidR="008F4D96">
        <w:t>tad van de toekomst.</w:t>
      </w:r>
    </w:p>
    <w:p w14:paraId="6E7D1D5C" w14:textId="77777777" w:rsidR="00CF3FD1" w:rsidRDefault="00CF3FD1" w:rsidP="002F05F0"/>
    <w:p w14:paraId="52CC123C" w14:textId="65F9698B" w:rsidR="00164CA4" w:rsidRDefault="00164CA4" w:rsidP="00164CA4">
      <w:r>
        <w:t>Verder bestaat er uitwisseling tussen bijvoorbeeld Azi</w:t>
      </w:r>
      <w:r w:rsidR="00433B8B">
        <w:t>ë</w:t>
      </w:r>
      <w:r>
        <w:t xml:space="preserve"> en Europa voor wat betreft de creatieve industrie. </w:t>
      </w:r>
      <w:r w:rsidR="00433B8B">
        <w:t>In het n</w:t>
      </w:r>
      <w:r>
        <w:t xml:space="preserve">ajaar </w:t>
      </w:r>
      <w:r w:rsidR="0013504B">
        <w:t xml:space="preserve">van </w:t>
      </w:r>
      <w:r>
        <w:t>2014 was Nederland gastland voor de</w:t>
      </w:r>
      <w:r w:rsidR="00433B8B">
        <w:t xml:space="preserve"> zesde</w:t>
      </w:r>
      <w:r>
        <w:t xml:space="preserve"> Asia-Europe Culture Ministers Meeting (ASEM), mede mogelijk gemaakt door de Asia-Europe Foundation (ASEF). Hier stond de creatieve industrie centraal, juist ook vanuit het groeiende inzicht dat de creatieve sector als motor voor banengroei en waardecreatie kan werken. De ASEM</w:t>
      </w:r>
      <w:r w:rsidR="0013504B">
        <w:t>-</w:t>
      </w:r>
      <w:r>
        <w:t xml:space="preserve">top heeft geresulteerd in de publicatie </w:t>
      </w:r>
      <w:r w:rsidRPr="00F354AD">
        <w:rPr>
          <w:i/>
        </w:rPr>
        <w:t>Enabling Cross-Overs: Good Practices in the Creative Industries</w:t>
      </w:r>
      <w:r>
        <w:rPr>
          <w:rStyle w:val="EndnoteReference"/>
          <w:i/>
        </w:rPr>
        <w:endnoteReference w:id="66"/>
      </w:r>
      <w:r>
        <w:t>.</w:t>
      </w:r>
    </w:p>
    <w:p w14:paraId="61337EA9" w14:textId="77777777" w:rsidR="00964CD8" w:rsidRDefault="00964CD8" w:rsidP="00964CD8"/>
    <w:p w14:paraId="338DC7B7" w14:textId="23CEBF2F" w:rsidR="00964CD8" w:rsidRDefault="00B1558F" w:rsidP="00964CD8">
      <w:r>
        <w:t>In het v</w:t>
      </w:r>
      <w:r w:rsidR="00964CD8">
        <w:t>oorjaar</w:t>
      </w:r>
      <w:r>
        <w:t xml:space="preserve"> van</w:t>
      </w:r>
      <w:r w:rsidR="00964CD8">
        <w:t xml:space="preserve"> 2015 is een door de </w:t>
      </w:r>
      <w:r w:rsidR="008807FF">
        <w:t>verderop in dit boek</w:t>
      </w:r>
      <w:r w:rsidR="000327E5">
        <w:t xml:space="preserve"> beschreven </w:t>
      </w:r>
      <w:r w:rsidR="00964CD8">
        <w:t xml:space="preserve">Creative Council en de Federatie Dutch Creative Industries een gezamenlijk portal gelanceerd: </w:t>
      </w:r>
      <w:hyperlink r:id="rId29" w:history="1">
        <w:r w:rsidR="00964CD8" w:rsidRPr="00C91C9D">
          <w:rPr>
            <w:rStyle w:val="Hyperlink"/>
          </w:rPr>
          <w:t>www.creativeholland.com</w:t>
        </w:r>
      </w:hyperlink>
      <w:r w:rsidR="00C72B58">
        <w:t xml:space="preserve">. </w:t>
      </w:r>
      <w:r w:rsidR="00964CD8">
        <w:t xml:space="preserve">Daarnaast bestaan nog andere websites, zoals DAFNE, </w:t>
      </w:r>
      <w:hyperlink r:id="rId30" w:history="1">
        <w:r w:rsidR="00964CD8" w:rsidRPr="00C91C9D">
          <w:rPr>
            <w:rStyle w:val="Hyperlink"/>
          </w:rPr>
          <w:t>http://www.dafne.com</w:t>
        </w:r>
      </w:hyperlink>
      <w:r w:rsidR="00964CD8">
        <w:t>, welke zich specifiek richt op dance, design, architectuur, fashion</w:t>
      </w:r>
      <w:r w:rsidR="0003250A">
        <w:t xml:space="preserve"> en entertainment</w:t>
      </w:r>
      <w:r w:rsidR="00964CD8">
        <w:t>. Dit initiatief bouwt voort op het eerdere internationaliseringsprogramma</w:t>
      </w:r>
      <w:r w:rsidR="00214D27" w:rsidRPr="00214D27">
        <w:t xml:space="preserve"> </w:t>
      </w:r>
      <w:r w:rsidR="00214D27">
        <w:t xml:space="preserve">Dutch </w:t>
      </w:r>
      <w:r w:rsidR="00214D27" w:rsidRPr="009067AD">
        <w:t>Design, Fashion and Architecture</w:t>
      </w:r>
      <w:r w:rsidR="00964CD8">
        <w:t xml:space="preserve">. Tot slot is de kennismigrantenregeling versoepeld voor innovatieve ondernemers buiten de EU om zich in Nederland te vestigen. </w:t>
      </w:r>
    </w:p>
    <w:p w14:paraId="075C0D8C" w14:textId="77777777" w:rsidR="00964CD8" w:rsidRDefault="00964CD8" w:rsidP="008F7B7D"/>
    <w:p w14:paraId="60D3F18E" w14:textId="2667E6E2" w:rsidR="003F4DBF" w:rsidRDefault="005A01E4" w:rsidP="00964CD8">
      <w:r>
        <w:t xml:space="preserve">Op het gebied van internationalisering wordt </w:t>
      </w:r>
      <w:r w:rsidR="00927C8A">
        <w:t xml:space="preserve">door het topteam </w:t>
      </w:r>
      <w:r w:rsidR="00B84B9F">
        <w:t xml:space="preserve">actief samengewerkt met </w:t>
      </w:r>
      <w:r w:rsidR="0065667B">
        <w:t xml:space="preserve">de Federatie Dutch Creative Industries, </w:t>
      </w:r>
      <w:r w:rsidR="00CB0DA9">
        <w:t>het Stimuleringsfonds, Het Nieuwe Instituut</w:t>
      </w:r>
      <w:r w:rsidR="008807FF">
        <w:t xml:space="preserve"> </w:t>
      </w:r>
      <w:r w:rsidR="0031592E">
        <w:t>en TKI CLICKNL</w:t>
      </w:r>
      <w:r w:rsidR="00B84B9F">
        <w:t>.</w:t>
      </w:r>
      <w:r w:rsidR="008F7B7D">
        <w:t xml:space="preserve"> Voor CLICKNL is met name de kennis- en innovatiekant van internationalisering relevant</w:t>
      </w:r>
      <w:r w:rsidR="00964CD8">
        <w:t xml:space="preserve">. Daarnaast werkt CLICKNL met het topteam </w:t>
      </w:r>
      <w:r w:rsidR="003F4DBF">
        <w:t xml:space="preserve">samen </w:t>
      </w:r>
      <w:r w:rsidR="00964CD8">
        <w:t xml:space="preserve">in </w:t>
      </w:r>
      <w:r w:rsidR="00A05B4E">
        <w:t xml:space="preserve">een aantal </w:t>
      </w:r>
      <w:r w:rsidR="00964CD8">
        <w:t>bredere internationaliseringsactiviteiten</w:t>
      </w:r>
      <w:r w:rsidR="003F4DBF">
        <w:t xml:space="preserve">. Denk aan </w:t>
      </w:r>
      <w:r w:rsidR="00964CD8">
        <w:t xml:space="preserve">de </w:t>
      </w:r>
      <w:r w:rsidR="00ED5B1E">
        <w:t xml:space="preserve">Hannover Messe en </w:t>
      </w:r>
      <w:r w:rsidR="003F4DBF">
        <w:t xml:space="preserve">de </w:t>
      </w:r>
      <w:r w:rsidR="00ED5B1E">
        <w:t>M</w:t>
      </w:r>
      <w:r w:rsidR="00C72B58">
        <w:t>ün</w:t>
      </w:r>
      <w:r w:rsidR="00ED5B1E">
        <w:t>chen Design Week</w:t>
      </w:r>
      <w:r w:rsidR="003F4DBF">
        <w:t>,</w:t>
      </w:r>
      <w:r w:rsidR="00ED5B1E">
        <w:t xml:space="preserve"> </w:t>
      </w:r>
      <w:r w:rsidR="00C72B58">
        <w:t>die</w:t>
      </w:r>
      <w:r w:rsidR="003F4DBF">
        <w:t xml:space="preserve"> voor </w:t>
      </w:r>
      <w:r w:rsidR="00ED5B1E">
        <w:t xml:space="preserve">CLICKNL </w:t>
      </w:r>
      <w:r w:rsidR="00C72B58">
        <w:t xml:space="preserve">een </w:t>
      </w:r>
      <w:r w:rsidR="003F4DBF">
        <w:t>waardevolle podium- en netwerkfunctie hebben</w:t>
      </w:r>
      <w:r w:rsidR="008F7B7D">
        <w:t>.</w:t>
      </w:r>
    </w:p>
    <w:p w14:paraId="088AE360" w14:textId="77777777" w:rsidR="00D615FA" w:rsidRDefault="00D615FA" w:rsidP="002F05F0"/>
    <w:p w14:paraId="6CA68E8E" w14:textId="33A3136F" w:rsidR="001621F3" w:rsidRDefault="00D615FA" w:rsidP="002F05F0">
      <w:r>
        <w:rPr>
          <w:i/>
        </w:rPr>
        <w:t>Cross-overs</w:t>
      </w:r>
      <w:r>
        <w:t xml:space="preserve">: </w:t>
      </w:r>
      <w:r w:rsidR="005B41C0">
        <w:t>V</w:t>
      </w:r>
      <w:r w:rsidR="00805C27">
        <w:t xml:space="preserve">anuit de overtuiging dat de creatieve industrie waarde kan toevoegen voor andere topsectoren en maatschappelijke domeinen wordt veel aandacht besteed aan cross-overs. </w:t>
      </w:r>
      <w:r w:rsidR="00F96F0B">
        <w:t>Naast de driehoek van overheid, bedrijfsleven en kennisinstellingen vormen opdrachtgevers een belangrijke partij</w:t>
      </w:r>
      <w:r w:rsidR="001621F3">
        <w:t xml:space="preserve">. </w:t>
      </w:r>
      <w:r w:rsidR="0093049E">
        <w:t xml:space="preserve">TKI CLICKNL </w:t>
      </w:r>
      <w:r w:rsidR="00D13F6D">
        <w:t>speelt hier een belangrijke rol</w:t>
      </w:r>
      <w:r w:rsidR="0093049E">
        <w:t>.</w:t>
      </w:r>
    </w:p>
    <w:p w14:paraId="19D46660" w14:textId="77777777" w:rsidR="00235D1C" w:rsidRDefault="00235D1C" w:rsidP="002F05F0"/>
    <w:p w14:paraId="2BE54FBF" w14:textId="46A975B6" w:rsidR="00235D1C" w:rsidRPr="00D670BC" w:rsidRDefault="00235D1C" w:rsidP="00235D1C">
      <w:pPr>
        <w:pBdr>
          <w:top w:val="single" w:sz="4" w:space="1" w:color="auto"/>
          <w:left w:val="single" w:sz="4" w:space="4" w:color="auto"/>
          <w:bottom w:val="single" w:sz="4" w:space="1" w:color="auto"/>
          <w:right w:val="single" w:sz="4" w:space="4" w:color="auto"/>
        </w:pBdr>
        <w:rPr>
          <w:b/>
        </w:rPr>
      </w:pPr>
      <w:r w:rsidRPr="00D670BC">
        <w:rPr>
          <w:b/>
        </w:rPr>
        <w:t>It takes 4 to tango</w:t>
      </w:r>
      <w:r w:rsidR="00C72B58" w:rsidRPr="00D670BC">
        <w:rPr>
          <w:b/>
        </w:rPr>
        <w:t xml:space="preserve"> (IT4TT)</w:t>
      </w:r>
    </w:p>
    <w:p w14:paraId="51B75E8E" w14:textId="77777777" w:rsidR="00235D1C" w:rsidRPr="002616F4" w:rsidRDefault="00235D1C" w:rsidP="00235D1C">
      <w:pPr>
        <w:pBdr>
          <w:top w:val="single" w:sz="4" w:space="1" w:color="auto"/>
          <w:left w:val="single" w:sz="4" w:space="4" w:color="auto"/>
          <w:bottom w:val="single" w:sz="4" w:space="1" w:color="auto"/>
          <w:right w:val="single" w:sz="4" w:space="4" w:color="auto"/>
        </w:pBdr>
      </w:pPr>
    </w:p>
    <w:p w14:paraId="677662C2" w14:textId="122D5F0C" w:rsidR="007274A3" w:rsidRPr="00836104" w:rsidRDefault="00235D1C" w:rsidP="00836104">
      <w:pPr>
        <w:pBdr>
          <w:top w:val="single" w:sz="4" w:space="1" w:color="auto"/>
          <w:left w:val="single" w:sz="4" w:space="4" w:color="auto"/>
          <w:bottom w:val="single" w:sz="4" w:space="1" w:color="auto"/>
          <w:right w:val="single" w:sz="4" w:space="4" w:color="auto"/>
        </w:pBdr>
        <w:rPr>
          <w:i/>
        </w:rPr>
      </w:pPr>
      <w:r w:rsidRPr="00E80010">
        <w:rPr>
          <w:i/>
        </w:rPr>
        <w:t xml:space="preserve">Het topteam en bestuur van CLICKNL hebben samen een </w:t>
      </w:r>
      <w:r w:rsidR="004C51EA">
        <w:rPr>
          <w:i/>
        </w:rPr>
        <w:t xml:space="preserve">taskforce </w:t>
      </w:r>
      <w:r w:rsidRPr="00E80010">
        <w:rPr>
          <w:i/>
        </w:rPr>
        <w:t xml:space="preserve">It takes 4 to tango ingericht, vanuit de ambitie meer bedrijven en opdrachtgevers aan (onderzoek in) de creatieve industrie te binden. Ook vanuit </w:t>
      </w:r>
      <w:r w:rsidR="00C72B58">
        <w:rPr>
          <w:i/>
        </w:rPr>
        <w:t xml:space="preserve">de </w:t>
      </w:r>
      <w:r w:rsidRPr="00E80010">
        <w:rPr>
          <w:i/>
        </w:rPr>
        <w:t>overtuiging dat naast overheid, kennisinstellingen en (creatief) bedrijfsleven</w:t>
      </w:r>
      <w:r w:rsidR="00835332" w:rsidRPr="00E80010">
        <w:rPr>
          <w:i/>
        </w:rPr>
        <w:t>,</w:t>
      </w:r>
      <w:r w:rsidRPr="00E80010">
        <w:rPr>
          <w:i/>
        </w:rPr>
        <w:t xml:space="preserve"> als vierde partij opdrachtgevers nodig zijn in het verder ontwikkelen van de sector.</w:t>
      </w:r>
    </w:p>
    <w:p w14:paraId="7D0F82DF" w14:textId="77777777" w:rsidR="007274A3" w:rsidRDefault="007274A3" w:rsidP="002F05F0"/>
    <w:p w14:paraId="43B796CD" w14:textId="12157038" w:rsidR="007274A3" w:rsidRPr="00DB4DB0" w:rsidRDefault="00DB4DB0" w:rsidP="00836104">
      <w:pPr>
        <w:pBdr>
          <w:top w:val="single" w:sz="4" w:space="1" w:color="auto"/>
          <w:left w:val="single" w:sz="4" w:space="4" w:color="auto"/>
          <w:bottom w:val="single" w:sz="4" w:space="1" w:color="auto"/>
          <w:right w:val="single" w:sz="4" w:space="4" w:color="auto"/>
        </w:pBdr>
      </w:pPr>
      <w:r w:rsidRPr="00DB4DB0">
        <w:t xml:space="preserve">INVOEGEN </w:t>
      </w:r>
      <w:r w:rsidR="007274A3" w:rsidRPr="00DB4DB0">
        <w:t>VISUALISATIE</w:t>
      </w:r>
      <w:r w:rsidR="008C4C9A" w:rsidRPr="00DB4DB0">
        <w:t xml:space="preserve"> IT4TT</w:t>
      </w:r>
    </w:p>
    <w:p w14:paraId="752106A5" w14:textId="77777777" w:rsidR="007274A3" w:rsidRDefault="007274A3" w:rsidP="00836104">
      <w:pPr>
        <w:pBdr>
          <w:top w:val="single" w:sz="4" w:space="1" w:color="auto"/>
          <w:left w:val="single" w:sz="4" w:space="4" w:color="auto"/>
          <w:bottom w:val="single" w:sz="4" w:space="1" w:color="auto"/>
          <w:right w:val="single" w:sz="4" w:space="4" w:color="auto"/>
        </w:pBdr>
      </w:pPr>
    </w:p>
    <w:p w14:paraId="5B7EC9D7" w14:textId="77777777" w:rsidR="00DB4DB0" w:rsidRDefault="00DB4DB0" w:rsidP="002511C8">
      <w:pPr>
        <w:pBdr>
          <w:top w:val="single" w:sz="4" w:space="1" w:color="auto"/>
          <w:left w:val="single" w:sz="4" w:space="4" w:color="auto"/>
          <w:bottom w:val="single" w:sz="4" w:space="1" w:color="auto"/>
          <w:right w:val="single" w:sz="4" w:space="4" w:color="auto"/>
        </w:pBdr>
      </w:pPr>
      <w:r>
        <w:t>BIJSCHRIFT</w:t>
      </w:r>
    </w:p>
    <w:p w14:paraId="59412E64" w14:textId="2A123179" w:rsidR="002511C8" w:rsidRDefault="002511C8" w:rsidP="002511C8">
      <w:pPr>
        <w:pBdr>
          <w:top w:val="single" w:sz="4" w:space="1" w:color="auto"/>
          <w:left w:val="single" w:sz="4" w:space="4" w:color="auto"/>
          <w:bottom w:val="single" w:sz="4" w:space="1" w:color="auto"/>
          <w:right w:val="single" w:sz="4" w:space="4" w:color="auto"/>
        </w:pBdr>
      </w:pPr>
      <w:r>
        <w:t>It takes 4 to tango</w:t>
      </w:r>
    </w:p>
    <w:p w14:paraId="70AADFE9" w14:textId="77777777" w:rsidR="00836104" w:rsidRDefault="00836104" w:rsidP="002F05F0"/>
    <w:p w14:paraId="567FAB21" w14:textId="34E629D2" w:rsidR="00A539BD" w:rsidRDefault="003E082F" w:rsidP="002F05F0">
      <w:r w:rsidRPr="003F6090">
        <w:rPr>
          <w:i/>
        </w:rPr>
        <w:t>Kennis en Innovatie</w:t>
      </w:r>
      <w:r>
        <w:t xml:space="preserve">: </w:t>
      </w:r>
      <w:r w:rsidR="009A519B">
        <w:t xml:space="preserve">Voor </w:t>
      </w:r>
      <w:r>
        <w:t>dit</w:t>
      </w:r>
      <w:r w:rsidR="009A519B">
        <w:t xml:space="preserve"> </w:t>
      </w:r>
      <w:r>
        <w:t>agendapunt</w:t>
      </w:r>
      <w:r w:rsidR="009A519B" w:rsidRPr="00F93C2C">
        <w:rPr>
          <w:i/>
        </w:rPr>
        <w:t xml:space="preserve"> </w:t>
      </w:r>
      <w:r w:rsidR="008C4C9A">
        <w:t>is</w:t>
      </w:r>
      <w:r w:rsidR="009A519B">
        <w:t xml:space="preserve"> </w:t>
      </w:r>
      <w:r w:rsidR="0078320F">
        <w:t xml:space="preserve">als </w:t>
      </w:r>
      <w:r w:rsidR="009A519B">
        <w:t xml:space="preserve">ambitie </w:t>
      </w:r>
      <w:r w:rsidR="0078320F">
        <w:t xml:space="preserve">geformuleerd </w:t>
      </w:r>
      <w:r>
        <w:t xml:space="preserve">om </w:t>
      </w:r>
      <w:r w:rsidR="009A519B">
        <w:t xml:space="preserve">meer samenhang in onderzoek te brengen, vraagsturing en </w:t>
      </w:r>
      <w:r w:rsidR="005B41C0">
        <w:t>-</w:t>
      </w:r>
      <w:r w:rsidR="009A519B">
        <w:t xml:space="preserve">articulatie te stimuleren, </w:t>
      </w:r>
      <w:r>
        <w:t xml:space="preserve">de </w:t>
      </w:r>
      <w:r w:rsidR="009A519B">
        <w:t>toegang van bedrijven tot kennis en onderzoek</w:t>
      </w:r>
      <w:r>
        <w:t xml:space="preserve"> te verbeteren en de </w:t>
      </w:r>
      <w:r w:rsidR="009A519B">
        <w:t xml:space="preserve">uitwisseling van </w:t>
      </w:r>
      <w:r w:rsidR="009A519B">
        <w:lastRenderedPageBreak/>
        <w:t>kennis en toepassing tussen creatieve bedrijven en kennisinstellingen</w:t>
      </w:r>
      <w:r>
        <w:t xml:space="preserve"> te faciliteren</w:t>
      </w:r>
      <w:r w:rsidR="009A519B">
        <w:t>. Het Topconsortium voor Kennis en Innovatie, TKI CLICKNL</w:t>
      </w:r>
      <w:r w:rsidR="00987071">
        <w:t>,</w:t>
      </w:r>
      <w:r w:rsidR="009A519B">
        <w:t xml:space="preserve"> </w:t>
      </w:r>
      <w:r w:rsidR="0078320F">
        <w:t>staat hiervoor aan de basis</w:t>
      </w:r>
      <w:r w:rsidR="009A519B">
        <w:t xml:space="preserve">. </w:t>
      </w:r>
    </w:p>
    <w:p w14:paraId="56192EFD" w14:textId="77777777" w:rsidR="00A539BD" w:rsidRDefault="00A539BD" w:rsidP="002F05F0"/>
    <w:p w14:paraId="770790ED" w14:textId="1786FEDD" w:rsidR="009A519B" w:rsidRDefault="009A519B" w:rsidP="002F05F0">
      <w:r>
        <w:t xml:space="preserve">TKI CLICKNL is georganiseerd met </w:t>
      </w:r>
      <w:r w:rsidR="00545DBD">
        <w:t xml:space="preserve">zes </w:t>
      </w:r>
      <w:r w:rsidR="00165D63">
        <w:t xml:space="preserve">thematische </w:t>
      </w:r>
      <w:r>
        <w:t xml:space="preserve">netwerken waar </w:t>
      </w:r>
      <w:r w:rsidR="00E46E9E">
        <w:t xml:space="preserve">vele onderzoekers en </w:t>
      </w:r>
      <w:r>
        <w:t xml:space="preserve">honderden </w:t>
      </w:r>
      <w:r w:rsidR="00165D63">
        <w:t>bedrijven bij zijn aangesloten:</w:t>
      </w:r>
      <w:r w:rsidR="00C16C9C">
        <w:t xml:space="preserve"> </w:t>
      </w:r>
      <w:r w:rsidR="00165D63">
        <w:t xml:space="preserve">CLICKNL </w:t>
      </w:r>
      <w:r w:rsidR="002806F7">
        <w:t xml:space="preserve">Next </w:t>
      </w:r>
      <w:r w:rsidR="00165D63">
        <w:t xml:space="preserve">Fashion, Games, Design, Cultural Heritage, Built Environment en Media &amp; ICT. </w:t>
      </w:r>
      <w:r>
        <w:t>Gezamenlijk is een Strategische Research en Innovatie</w:t>
      </w:r>
      <w:r w:rsidR="003E082F">
        <w:t>a</w:t>
      </w:r>
      <w:r>
        <w:t xml:space="preserve">genda ontwikkeld welke </w:t>
      </w:r>
      <w:r w:rsidR="00987071">
        <w:t xml:space="preserve">fungeert als baken voor </w:t>
      </w:r>
      <w:r>
        <w:t>de verschillende activite</w:t>
      </w:r>
      <w:r w:rsidR="003B041E">
        <w:t>iten</w:t>
      </w:r>
      <w:r w:rsidR="00987071">
        <w:t>, waaronder onderzoeksprogramma</w:t>
      </w:r>
      <w:r w:rsidR="0067041F">
        <w:t>’</w:t>
      </w:r>
      <w:r w:rsidR="00987071">
        <w:t>s</w:t>
      </w:r>
      <w:r w:rsidR="00A539BD">
        <w:t xml:space="preserve">, </w:t>
      </w:r>
      <w:r w:rsidR="0067041F">
        <w:t>innovatieregelingen</w:t>
      </w:r>
      <w:r w:rsidR="00A539BD">
        <w:t xml:space="preserve"> en cross-overs</w:t>
      </w:r>
      <w:r w:rsidR="003B041E">
        <w:t>.</w:t>
      </w:r>
    </w:p>
    <w:p w14:paraId="278EB08D" w14:textId="77777777" w:rsidR="00165D63" w:rsidRDefault="00165D63" w:rsidP="002F05F0"/>
    <w:p w14:paraId="096EE5AB" w14:textId="1B71A61C" w:rsidR="00612EF6" w:rsidRPr="00DB4DB0" w:rsidRDefault="00DB4DB0" w:rsidP="00612EF6">
      <w:pPr>
        <w:pBdr>
          <w:top w:val="single" w:sz="4" w:space="1" w:color="auto"/>
          <w:left w:val="single" w:sz="4" w:space="4" w:color="auto"/>
          <w:bottom w:val="single" w:sz="4" w:space="1" w:color="auto"/>
          <w:right w:val="single" w:sz="4" w:space="4" w:color="auto"/>
        </w:pBdr>
      </w:pPr>
      <w:r>
        <w:t xml:space="preserve">INVOEGEN </w:t>
      </w:r>
      <w:r w:rsidR="00612EF6" w:rsidRPr="00DB4DB0">
        <w:t>VISUALISATIE TKI CLICKNL – 6 CLICKNL NETWERKEN</w:t>
      </w:r>
    </w:p>
    <w:p w14:paraId="674AA58F" w14:textId="77777777" w:rsidR="0049793D" w:rsidRDefault="0049793D" w:rsidP="00612EF6">
      <w:pPr>
        <w:pBdr>
          <w:top w:val="single" w:sz="4" w:space="1" w:color="auto"/>
          <w:left w:val="single" w:sz="4" w:space="4" w:color="auto"/>
          <w:bottom w:val="single" w:sz="4" w:space="1" w:color="auto"/>
          <w:right w:val="single" w:sz="4" w:space="4" w:color="auto"/>
        </w:pBdr>
      </w:pPr>
    </w:p>
    <w:p w14:paraId="5EEE5F89" w14:textId="71FE38E4" w:rsidR="0049793D" w:rsidRPr="00FF090C" w:rsidRDefault="00DB4DB0" w:rsidP="0049793D">
      <w:pPr>
        <w:pBdr>
          <w:top w:val="single" w:sz="4" w:space="1" w:color="auto"/>
          <w:left w:val="single" w:sz="4" w:space="4" w:color="auto"/>
          <w:bottom w:val="single" w:sz="4" w:space="1" w:color="auto"/>
          <w:right w:val="single" w:sz="4" w:space="4" w:color="auto"/>
        </w:pBdr>
        <w:spacing w:before="100" w:beforeAutospacing="1" w:after="100" w:afterAutospacing="1"/>
        <w:contextualSpacing/>
        <w:rPr>
          <w:b/>
        </w:rPr>
      </w:pPr>
      <w:r w:rsidRPr="00DB4DB0">
        <w:t>BIJSCHRIFT</w:t>
      </w:r>
    </w:p>
    <w:p w14:paraId="35BE41C8" w14:textId="5A5CA334" w:rsidR="0049793D" w:rsidRDefault="0049793D" w:rsidP="0049793D">
      <w:pPr>
        <w:pBdr>
          <w:top w:val="single" w:sz="4" w:space="1" w:color="auto"/>
          <w:left w:val="single" w:sz="4" w:space="4" w:color="auto"/>
          <w:bottom w:val="single" w:sz="4" w:space="1" w:color="auto"/>
          <w:right w:val="single" w:sz="4" w:space="4" w:color="auto"/>
        </w:pBdr>
      </w:pPr>
      <w:r>
        <w:t>TKI CLICKNL en de zes CLICKNL Netwerken</w:t>
      </w:r>
    </w:p>
    <w:p w14:paraId="6FFB3BB0" w14:textId="77777777" w:rsidR="00612EF6" w:rsidRPr="00612EF6" w:rsidRDefault="00612EF6" w:rsidP="00CC53F3"/>
    <w:p w14:paraId="58685F50" w14:textId="7BF8AC9C" w:rsidR="0026572D" w:rsidRDefault="00CC53F3" w:rsidP="00CC53F3">
      <w:r w:rsidRPr="00F93C2C">
        <w:rPr>
          <w:i/>
        </w:rPr>
        <w:t>Randvoorwaarden financiering</w:t>
      </w:r>
      <w:r>
        <w:t xml:space="preserve">: </w:t>
      </w:r>
      <w:r w:rsidR="005B41C0">
        <w:t>V</w:t>
      </w:r>
      <w:r>
        <w:t xml:space="preserve">oor creatief MKB is het </w:t>
      </w:r>
      <w:r w:rsidR="003E082F">
        <w:t>vaak</w:t>
      </w:r>
      <w:r>
        <w:t xml:space="preserve"> moeilijk om financiering te organiseren voor activiteiten. </w:t>
      </w:r>
      <w:r w:rsidR="000F79E0">
        <w:t>Dit heeft diverse oorzaken</w:t>
      </w:r>
      <w:r>
        <w:t xml:space="preserve">, waaronder onbekendheid met </w:t>
      </w:r>
      <w:r w:rsidR="005B41C0">
        <w:t xml:space="preserve">de </w:t>
      </w:r>
      <w:r>
        <w:t xml:space="preserve">regelgeving en mogelijkheden voor creatief MKB zelf, maar ook doordat mogelijke financiers de creatieve industrie lastig te begrijpen vinden. Het gaat </w:t>
      </w:r>
      <w:r w:rsidR="005B41C0">
        <w:t>in de creatieve industrie</w:t>
      </w:r>
      <w:r w:rsidR="0026572D">
        <w:t xml:space="preserve"> </w:t>
      </w:r>
      <w:r w:rsidR="003E082F">
        <w:t>meestal</w:t>
      </w:r>
      <w:r>
        <w:t xml:space="preserve"> niet om klassieke productieprocessen of grote opschaalbare bedrijvigheid, maar eerder om innovatieve kortcyclische innovatie door kleine bedrijven. </w:t>
      </w:r>
      <w:r w:rsidR="00450D11">
        <w:t>Ook voor de overheid</w:t>
      </w:r>
      <w:r w:rsidR="00FE7AED">
        <w:t xml:space="preserve"> ligt hier een rol weggelegd om naast generiek beleid meer maatwerk te bieden</w:t>
      </w:r>
      <w:r w:rsidR="00450D11">
        <w:t>.</w:t>
      </w:r>
      <w:r w:rsidR="001917E1">
        <w:t xml:space="preserve"> Begin juni 2015 is de publicatie </w:t>
      </w:r>
      <w:r w:rsidR="001917E1">
        <w:rPr>
          <w:i/>
        </w:rPr>
        <w:t>Show me the money</w:t>
      </w:r>
      <w:r w:rsidR="00227822">
        <w:rPr>
          <w:rStyle w:val="EndnoteReference"/>
          <w:i/>
        </w:rPr>
        <w:endnoteReference w:id="67"/>
      </w:r>
      <w:r w:rsidR="001917E1">
        <w:rPr>
          <w:i/>
        </w:rPr>
        <w:t xml:space="preserve"> </w:t>
      </w:r>
      <w:r w:rsidR="001917E1">
        <w:t>uitgebracht, waarin het spectrum van financieringsmogelijkheden voor de creatieve industrie op een rij wordt gezet.</w:t>
      </w:r>
    </w:p>
    <w:p w14:paraId="7D9B72BD" w14:textId="77777777" w:rsidR="0026572D" w:rsidRDefault="0026572D" w:rsidP="00CC53F3"/>
    <w:p w14:paraId="48700F3B" w14:textId="47D66176" w:rsidR="00235D1C" w:rsidRDefault="00CC53F3" w:rsidP="00CC53F3">
      <w:r>
        <w:t>Vanuit het topteam is sterk op</w:t>
      </w:r>
      <w:r w:rsidR="005B41C0">
        <w:t xml:space="preserve"> de randvoorwaarden voor financiering</w:t>
      </w:r>
      <w:r>
        <w:t xml:space="preserve"> ingezet wat onder meer </w:t>
      </w:r>
      <w:r w:rsidR="00DC6A06">
        <w:t xml:space="preserve">heeft </w:t>
      </w:r>
      <w:r>
        <w:t xml:space="preserve">bijgedragen aan het in november 2013 </w:t>
      </w:r>
      <w:r w:rsidR="00D1450F">
        <w:t>gelanceerde</w:t>
      </w:r>
      <w:r>
        <w:t xml:space="preserve"> </w:t>
      </w:r>
      <w:r w:rsidR="000F79E0">
        <w:t>S</w:t>
      </w:r>
      <w:r>
        <w:t>tartup</w:t>
      </w:r>
      <w:r w:rsidR="00396502">
        <w:t>NL</w:t>
      </w:r>
      <w:r>
        <w:t>-plan in de Tweede Kamer, waarmee het start</w:t>
      </w:r>
      <w:r w:rsidR="000F79E0">
        <w:t>-</w:t>
      </w:r>
      <w:r>
        <w:t>upklimaat wordt verbeterd. Ook zijn wetsvoorstellen aangenomen waarmee microfina</w:t>
      </w:r>
      <w:r w:rsidR="00396502">
        <w:t>n</w:t>
      </w:r>
      <w:r>
        <w:t xml:space="preserve">ciering en crowdfunding legaal zijn geworden. Verder </w:t>
      </w:r>
      <w:r w:rsidR="003B5DAA">
        <w:t xml:space="preserve">wordt </w:t>
      </w:r>
      <w:r>
        <w:t xml:space="preserve">gewerkt aan een specifiek investeringsfonds voor de creatieve industrie. Tot slot zijn </w:t>
      </w:r>
      <w:r w:rsidR="00FC4F84">
        <w:t xml:space="preserve">in 2014 </w:t>
      </w:r>
      <w:r w:rsidR="00D1450F">
        <w:t>het</w:t>
      </w:r>
      <w:r>
        <w:t xml:space="preserve"> ecosysteem </w:t>
      </w:r>
      <w:r w:rsidR="00D1450F">
        <w:t xml:space="preserve">Open House </w:t>
      </w:r>
      <w:r>
        <w:t xml:space="preserve">voor dance &amp; events opgezet, alsmede </w:t>
      </w:r>
      <w:r w:rsidR="00D1450F">
        <w:t>de</w:t>
      </w:r>
      <w:r>
        <w:t xml:space="preserve"> filmregeling </w:t>
      </w:r>
      <w:r w:rsidR="00494408">
        <w:t>Netherlands Film Production Incentive</w:t>
      </w:r>
      <w:r w:rsidR="00396502">
        <w:t>,</w:t>
      </w:r>
      <w:r w:rsidR="00494408">
        <w:t xml:space="preserve"> waarmee de concurrentiepositie van de Nederlandse filmindustrie wordt versterkt</w:t>
      </w:r>
      <w:r>
        <w:t>.</w:t>
      </w:r>
    </w:p>
    <w:p w14:paraId="0D4582DF" w14:textId="77777777" w:rsidR="00494408" w:rsidRDefault="00494408" w:rsidP="00562FE2"/>
    <w:p w14:paraId="6C61DFA1" w14:textId="7892C3B8" w:rsidR="00562FE2" w:rsidRPr="006A4B07" w:rsidRDefault="00494408" w:rsidP="00562FE2">
      <w:r>
        <w:t>Open House is</w:t>
      </w:r>
      <w:r w:rsidR="00562FE2">
        <w:t xml:space="preserve"> een initiatief van ID&amp;T, SFX Entertainment Company en het </w:t>
      </w:r>
      <w:r w:rsidR="00396502">
        <w:t>m</w:t>
      </w:r>
      <w:r w:rsidR="00562FE2">
        <w:t>inisterie van EZ. Creatieve ondernemers krijgen hier de kans hun idee</w:t>
      </w:r>
      <w:r w:rsidR="00396502">
        <w:t>ë</w:t>
      </w:r>
      <w:r w:rsidR="00562FE2">
        <w:t>n en concepten om te zetten in nieuwe business. Daarb</w:t>
      </w:r>
      <w:r w:rsidR="003B041E">
        <w:t>ij worden drie</w:t>
      </w:r>
      <w:r w:rsidR="00351F11">
        <w:t xml:space="preserve"> </w:t>
      </w:r>
      <w:r w:rsidR="003B041E">
        <w:t>fases</w:t>
      </w:r>
      <w:r w:rsidR="00562FE2">
        <w:t xml:space="preserve"> onderscheiden: Challenge me</w:t>
      </w:r>
      <w:r w:rsidR="00396502">
        <w:t>,</w:t>
      </w:r>
      <w:r w:rsidR="00562FE2">
        <w:t xml:space="preserve"> om vraagstukken voor bedrijven in de dance</w:t>
      </w:r>
      <w:r w:rsidR="00396502">
        <w:t>-</w:t>
      </w:r>
      <w:r w:rsidR="00562FE2">
        <w:t>industrie op te lossen</w:t>
      </w:r>
      <w:r w:rsidR="00396502">
        <w:t>,</w:t>
      </w:r>
      <w:r w:rsidR="00562FE2">
        <w:t xml:space="preserve"> Develop me</w:t>
      </w:r>
      <w:r w:rsidR="00396502">
        <w:t>,</w:t>
      </w:r>
      <w:r w:rsidR="00562FE2">
        <w:t xml:space="preserve"> om het eigen businessmodel en product verder te ontwikkelen</w:t>
      </w:r>
      <w:r w:rsidR="00396502">
        <w:t xml:space="preserve"> en</w:t>
      </w:r>
      <w:r w:rsidR="00562FE2">
        <w:t xml:space="preserve"> Launch me</w:t>
      </w:r>
      <w:r w:rsidR="00396502">
        <w:t>,</w:t>
      </w:r>
      <w:r w:rsidR="00562FE2">
        <w:t xml:space="preserve"> wanneer het ‘product’ rijp is om in de markt gezet te worden.</w:t>
      </w:r>
    </w:p>
    <w:p w14:paraId="01CD1E74" w14:textId="77777777" w:rsidR="00562FE2" w:rsidRDefault="00562FE2" w:rsidP="00562FE2"/>
    <w:p w14:paraId="3515E67D" w14:textId="77777777" w:rsidR="00562FE2" w:rsidRPr="006A4B07" w:rsidRDefault="00562FE2" w:rsidP="00562FE2">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b/>
          <w:bCs/>
          <w:lang w:val="en-US"/>
        </w:rPr>
      </w:pPr>
      <w:r w:rsidRPr="006A4B07">
        <w:rPr>
          <w:rFonts w:cs="Arial"/>
          <w:b/>
          <w:bCs/>
          <w:lang w:val="en-US"/>
        </w:rPr>
        <w:t>Open House</w:t>
      </w:r>
    </w:p>
    <w:p w14:paraId="2438128B" w14:textId="77777777" w:rsidR="00562FE2" w:rsidRDefault="00562FE2" w:rsidP="00562FE2">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bCs/>
          <w:lang w:val="en-US"/>
        </w:rPr>
      </w:pPr>
    </w:p>
    <w:p w14:paraId="162C33C4" w14:textId="77777777" w:rsidR="00562FE2" w:rsidRPr="00C940B7" w:rsidRDefault="00562FE2" w:rsidP="00562FE2">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Arial"/>
          <w:bCs/>
          <w:i/>
          <w:lang w:val="en-US"/>
        </w:rPr>
      </w:pPr>
      <w:r w:rsidRPr="00C940B7">
        <w:rPr>
          <w:rFonts w:cs="Arial"/>
          <w:bCs/>
          <w:i/>
          <w:lang w:val="en-US"/>
        </w:rPr>
        <w:t xml:space="preserve">“We are Open House - an initiative of the founders of ID&amp;T, SFX Entertainment Company and the Dutch Ministry of Economic Affairs. </w:t>
      </w:r>
      <w:r w:rsidRPr="00C940B7">
        <w:rPr>
          <w:rFonts w:cs="Arial"/>
          <w:i/>
          <w:lang w:val="en-US"/>
        </w:rPr>
        <w:t>We are an Amsterdam based Innovation &amp; Business Accelerator for the Event, Dance &amp; Music Industry. We convert ideas into Innovation Driven Enterprises. The market determines the innovations needed, Open House guarantees a launching customer for successfully developed challenges.”</w:t>
      </w:r>
      <w:r w:rsidRPr="008B7983">
        <w:rPr>
          <w:rStyle w:val="EndnoteReference"/>
          <w:b/>
          <w:i/>
          <w:lang w:val="en-US"/>
        </w:rPr>
        <w:t xml:space="preserve"> </w:t>
      </w:r>
      <w:r w:rsidRPr="00C940B7">
        <w:rPr>
          <w:rStyle w:val="EndnoteReference"/>
          <w:b/>
          <w:i/>
        </w:rPr>
        <w:endnoteReference w:id="68"/>
      </w:r>
    </w:p>
    <w:p w14:paraId="38CAB4CE" w14:textId="77777777" w:rsidR="00562FE2" w:rsidRPr="008B7983" w:rsidRDefault="00562FE2" w:rsidP="00562FE2">
      <w:pPr>
        <w:rPr>
          <w:lang w:val="en-US"/>
        </w:rPr>
      </w:pPr>
    </w:p>
    <w:p w14:paraId="1373E4E1" w14:textId="7CFECC13" w:rsidR="00CC53F3" w:rsidRDefault="003C14E0" w:rsidP="003C14E0">
      <w:r>
        <w:t xml:space="preserve">Naast gerichte initiatieven </w:t>
      </w:r>
      <w:r w:rsidR="0052077B">
        <w:t xml:space="preserve">zoals Open House </w:t>
      </w:r>
      <w:r>
        <w:t xml:space="preserve">zijn </w:t>
      </w:r>
      <w:r w:rsidR="00745F18">
        <w:t>‘</w:t>
      </w:r>
      <w:r w:rsidR="003D2A55">
        <w:t>broedplaatsen</w:t>
      </w:r>
      <w:r w:rsidR="00745F18">
        <w:t>’</w:t>
      </w:r>
      <w:r w:rsidR="003D2A55">
        <w:t xml:space="preserve"> en faciliteiten voor start-ups</w:t>
      </w:r>
      <w:r>
        <w:t xml:space="preserve"> van groot belang voor de ‘humuslaag’ van de creatieve industrie</w:t>
      </w:r>
      <w:r w:rsidR="003D2A55">
        <w:t>.</w:t>
      </w:r>
    </w:p>
    <w:p w14:paraId="0D51BAB2" w14:textId="77777777" w:rsidR="00CC53F3" w:rsidRDefault="00CC53F3" w:rsidP="002F05F0"/>
    <w:p w14:paraId="1746FF47" w14:textId="4D87B537" w:rsidR="00CC53F3" w:rsidRPr="00D42954" w:rsidRDefault="00CC53F3" w:rsidP="0025125A">
      <w:pPr>
        <w:pBdr>
          <w:top w:val="single" w:sz="4" w:space="1" w:color="auto"/>
          <w:left w:val="single" w:sz="4" w:space="4" w:color="auto"/>
          <w:bottom w:val="single" w:sz="4" w:space="1" w:color="auto"/>
          <w:right w:val="single" w:sz="4" w:space="4" w:color="auto"/>
        </w:pBdr>
        <w:rPr>
          <w:b/>
        </w:rPr>
      </w:pPr>
      <w:r w:rsidRPr="00D42954">
        <w:rPr>
          <w:b/>
        </w:rPr>
        <w:t>Broedplaatsen en start-ups</w:t>
      </w:r>
    </w:p>
    <w:p w14:paraId="3C806393" w14:textId="77777777" w:rsidR="0025125A" w:rsidRDefault="0025125A" w:rsidP="0025125A">
      <w:pPr>
        <w:pBdr>
          <w:top w:val="single" w:sz="4" w:space="1" w:color="auto"/>
          <w:left w:val="single" w:sz="4" w:space="4" w:color="auto"/>
          <w:bottom w:val="single" w:sz="4" w:space="1" w:color="auto"/>
          <w:right w:val="single" w:sz="4" w:space="4" w:color="auto"/>
        </w:pBdr>
      </w:pPr>
    </w:p>
    <w:p w14:paraId="19BC0104" w14:textId="56FE596D" w:rsidR="00CC53F3" w:rsidRPr="00C940B7" w:rsidRDefault="00CC53F3" w:rsidP="0025125A">
      <w:pPr>
        <w:pBdr>
          <w:top w:val="single" w:sz="4" w:space="1" w:color="auto"/>
          <w:left w:val="single" w:sz="4" w:space="4" w:color="auto"/>
          <w:bottom w:val="single" w:sz="4" w:space="1" w:color="auto"/>
          <w:right w:val="single" w:sz="4" w:space="4" w:color="auto"/>
        </w:pBdr>
        <w:rPr>
          <w:i/>
        </w:rPr>
      </w:pPr>
      <w:r w:rsidRPr="00C940B7">
        <w:rPr>
          <w:i/>
        </w:rPr>
        <w:t xml:space="preserve">Aan de voorkant van de innovatieketen staan start-ups, welke cruciaal zijn voor vernieuwing en economische groei. De creatieve industrie kent een long tail </w:t>
      </w:r>
      <w:r w:rsidR="00745F18">
        <w:rPr>
          <w:i/>
        </w:rPr>
        <w:t>van</w:t>
      </w:r>
      <w:r w:rsidRPr="00C940B7">
        <w:rPr>
          <w:i/>
        </w:rPr>
        <w:t xml:space="preserve"> start-ups en MKB. Deze kunnen goed gedijen in zogenaamde broedplaatsen. In Nederland zijn diverse broedplaatsen, waaronder vaak ook incubators op universiteitsterreinen worden geschaard. In Nederland vormt het Dutch Creative Residency Network sinds 2010 een belangrijke rol als verbinder van</w:t>
      </w:r>
      <w:r w:rsidR="0040370C">
        <w:rPr>
          <w:i/>
        </w:rPr>
        <w:t>,</w:t>
      </w:r>
      <w:r w:rsidRPr="00C940B7">
        <w:rPr>
          <w:i/>
        </w:rPr>
        <w:t xml:space="preserve"> anno 2015</w:t>
      </w:r>
      <w:r w:rsidR="0040370C">
        <w:rPr>
          <w:i/>
        </w:rPr>
        <w:t>,</w:t>
      </w:r>
      <w:r w:rsidRPr="00C940B7">
        <w:rPr>
          <w:i/>
        </w:rPr>
        <w:t xml:space="preserve"> “33 creatieve hubs in 18 steden en 11 provincies”</w:t>
      </w:r>
      <w:r w:rsidRPr="00C940B7">
        <w:rPr>
          <w:rStyle w:val="EndnoteReference"/>
          <w:i/>
        </w:rPr>
        <w:endnoteReference w:id="69"/>
      </w:r>
      <w:r w:rsidRPr="00C940B7">
        <w:rPr>
          <w:i/>
        </w:rPr>
        <w:t xml:space="preserve">. Daarmee fungeert </w:t>
      </w:r>
      <w:r w:rsidR="007471B3" w:rsidRPr="00C940B7">
        <w:rPr>
          <w:i/>
        </w:rPr>
        <w:t>het Dutch Creative Residency Network</w:t>
      </w:r>
      <w:r w:rsidRPr="00C940B7">
        <w:rPr>
          <w:i/>
        </w:rPr>
        <w:t xml:space="preserve"> als platform voor uitwisseling tussen deze hubs, maar ook als belangrijke partij naar bedrijven en de overheid.</w:t>
      </w:r>
    </w:p>
    <w:p w14:paraId="5C7FAF19" w14:textId="77777777" w:rsidR="00CC53F3" w:rsidRPr="00C940B7" w:rsidRDefault="00CC53F3" w:rsidP="0025125A">
      <w:pPr>
        <w:pBdr>
          <w:top w:val="single" w:sz="4" w:space="1" w:color="auto"/>
          <w:left w:val="single" w:sz="4" w:space="4" w:color="auto"/>
          <w:bottom w:val="single" w:sz="4" w:space="1" w:color="auto"/>
          <w:right w:val="single" w:sz="4" w:space="4" w:color="auto"/>
        </w:pBdr>
        <w:rPr>
          <w:i/>
        </w:rPr>
      </w:pPr>
    </w:p>
    <w:p w14:paraId="21DF9883" w14:textId="2E7774BC" w:rsidR="006A4B07" w:rsidRPr="00C940B7" w:rsidRDefault="00CC53F3" w:rsidP="006A4B07">
      <w:pPr>
        <w:pBdr>
          <w:top w:val="single" w:sz="4" w:space="1" w:color="auto"/>
          <w:left w:val="single" w:sz="4" w:space="4" w:color="auto"/>
          <w:bottom w:val="single" w:sz="4" w:space="1" w:color="auto"/>
          <w:right w:val="single" w:sz="4" w:space="4" w:color="auto"/>
        </w:pBdr>
        <w:rPr>
          <w:i/>
        </w:rPr>
      </w:pPr>
      <w:r w:rsidRPr="00C940B7">
        <w:rPr>
          <w:i/>
        </w:rPr>
        <w:t xml:space="preserve">Neelie Smit Kroes is voor de periode 2015-2016 ambassadeur van Nederlandse start-ups. De ambitie is </w:t>
      </w:r>
      <w:r w:rsidR="00745F18">
        <w:rPr>
          <w:i/>
        </w:rPr>
        <w:t xml:space="preserve">om </w:t>
      </w:r>
      <w:r w:rsidR="0040370C" w:rsidRPr="00C940B7">
        <w:rPr>
          <w:i/>
        </w:rPr>
        <w:t xml:space="preserve">voor jonge bedrijven met potentie </w:t>
      </w:r>
      <w:r w:rsidRPr="00C940B7">
        <w:rPr>
          <w:i/>
        </w:rPr>
        <w:t>de kans op doorgroeien te vergroten. De meeste start-ups groeien niet verder</w:t>
      </w:r>
      <w:r w:rsidR="0040370C">
        <w:rPr>
          <w:i/>
        </w:rPr>
        <w:t xml:space="preserve"> om </w:t>
      </w:r>
      <w:r w:rsidRPr="00C940B7">
        <w:rPr>
          <w:i/>
        </w:rPr>
        <w:t xml:space="preserve">verschillende </w:t>
      </w:r>
      <w:r w:rsidR="0040370C">
        <w:rPr>
          <w:i/>
        </w:rPr>
        <w:t>reden</w:t>
      </w:r>
      <w:r w:rsidRPr="00C940B7">
        <w:rPr>
          <w:i/>
        </w:rPr>
        <w:t xml:space="preserve">en. Een belangrijke faalfactor is gebrek aan financiering </w:t>
      </w:r>
      <w:r w:rsidR="00D670BC">
        <w:rPr>
          <w:i/>
        </w:rPr>
        <w:t xml:space="preserve">in de </w:t>
      </w:r>
      <w:r w:rsidRPr="00C940B7">
        <w:rPr>
          <w:i/>
        </w:rPr>
        <w:t xml:space="preserve">verschillende levensfasen van een nieuw bedrijf. </w:t>
      </w:r>
    </w:p>
    <w:p w14:paraId="599F4F67" w14:textId="77777777" w:rsidR="006A4B07" w:rsidRPr="00C940B7" w:rsidRDefault="006A4B07" w:rsidP="006A4B07">
      <w:pPr>
        <w:pBdr>
          <w:top w:val="single" w:sz="4" w:space="1" w:color="auto"/>
          <w:left w:val="single" w:sz="4" w:space="4" w:color="auto"/>
          <w:bottom w:val="single" w:sz="4" w:space="1" w:color="auto"/>
          <w:right w:val="single" w:sz="4" w:space="4" w:color="auto"/>
        </w:pBdr>
        <w:rPr>
          <w:i/>
        </w:rPr>
      </w:pPr>
    </w:p>
    <w:p w14:paraId="30307C5E" w14:textId="405FAF05" w:rsidR="00CC53F3" w:rsidRDefault="00CC53F3" w:rsidP="006A4B07">
      <w:pPr>
        <w:pBdr>
          <w:top w:val="single" w:sz="4" w:space="1" w:color="auto"/>
          <w:left w:val="single" w:sz="4" w:space="4" w:color="auto"/>
          <w:bottom w:val="single" w:sz="4" w:space="1" w:color="auto"/>
          <w:right w:val="single" w:sz="4" w:space="4" w:color="auto"/>
        </w:pBdr>
      </w:pPr>
      <w:r w:rsidRPr="00C940B7">
        <w:rPr>
          <w:i/>
        </w:rPr>
        <w:t xml:space="preserve">Ook internationaal bestaan diverse netwerken waar creatieve ondernemers, investeerders en opdrachtgevers elkaar ontmoeten. </w:t>
      </w:r>
      <w:r w:rsidR="00745F18">
        <w:rPr>
          <w:i/>
        </w:rPr>
        <w:t xml:space="preserve">De </w:t>
      </w:r>
      <w:r w:rsidRPr="00C940B7">
        <w:rPr>
          <w:i/>
        </w:rPr>
        <w:t>Creative Business Cup is zo’n internationaal netwerk en platform voor ondernemers om hun idee</w:t>
      </w:r>
      <w:r w:rsidR="00745F18">
        <w:rPr>
          <w:i/>
        </w:rPr>
        <w:t>ë</w:t>
      </w:r>
      <w:r w:rsidRPr="00C940B7">
        <w:rPr>
          <w:i/>
        </w:rPr>
        <w:t>n en innovaties naar de markt te brengen en op te kunnen schalen.</w:t>
      </w:r>
      <w:r w:rsidR="00745F18" w:rsidRPr="00745F18">
        <w:rPr>
          <w:rStyle w:val="EndnoteReference"/>
          <w:i/>
        </w:rPr>
        <w:t xml:space="preserve"> </w:t>
      </w:r>
      <w:r w:rsidR="00745F18" w:rsidRPr="00C940B7">
        <w:rPr>
          <w:rStyle w:val="EndnoteReference"/>
          <w:i/>
        </w:rPr>
        <w:endnoteReference w:id="70"/>
      </w:r>
    </w:p>
    <w:p w14:paraId="3600A9D4" w14:textId="77777777" w:rsidR="006A4B07" w:rsidRDefault="006A4B07" w:rsidP="002F05F0"/>
    <w:p w14:paraId="5202A90D" w14:textId="77777777" w:rsidR="0018157A" w:rsidRPr="0018157A" w:rsidRDefault="0018157A" w:rsidP="002F05F0">
      <w:pPr>
        <w:rPr>
          <w:b/>
        </w:rPr>
      </w:pPr>
      <w:r w:rsidRPr="0018157A">
        <w:rPr>
          <w:b/>
        </w:rPr>
        <w:t>Dutch Creative Council</w:t>
      </w:r>
    </w:p>
    <w:p w14:paraId="2FBA6926" w14:textId="5FBD5392" w:rsidR="00A750E2" w:rsidRDefault="006E4BD1" w:rsidP="002F05F0">
      <w:r>
        <w:t>Naast het topteam is de Dutch Creative Council</w:t>
      </w:r>
      <w:r w:rsidR="004E0AFC">
        <w:t xml:space="preserve"> </w:t>
      </w:r>
      <w:r>
        <w:t>ingericht</w:t>
      </w:r>
      <w:r w:rsidR="00F852E4">
        <w:t xml:space="preserve">, een brede onafhankelijke strategische adviesraad van en voor de creatieve industrie. </w:t>
      </w:r>
      <w:r w:rsidR="001A7A77">
        <w:t>Deze adviesraad heeft evenals het topteam een vergelijkbare agenda met specifieke werkgroepen</w:t>
      </w:r>
      <w:r w:rsidR="007A3EB3">
        <w:t xml:space="preserve">. </w:t>
      </w:r>
      <w:r>
        <w:t xml:space="preserve">Het topteam van de </w:t>
      </w:r>
      <w:r w:rsidR="0040370C">
        <w:t>c</w:t>
      </w:r>
      <w:r>
        <w:t xml:space="preserve">reatieve </w:t>
      </w:r>
      <w:r w:rsidR="0040370C">
        <w:t>i</w:t>
      </w:r>
      <w:r>
        <w:t xml:space="preserve">ndustrie heeft tevens zitting in de Dutch Creative Council. </w:t>
      </w:r>
      <w:r w:rsidR="007A3EB3">
        <w:t>Waar het topteam vooral onderwerpen agendeert</w:t>
      </w:r>
      <w:r>
        <w:t xml:space="preserve"> en </w:t>
      </w:r>
      <w:r w:rsidR="0040370C">
        <w:t xml:space="preserve">de </w:t>
      </w:r>
      <w:r>
        <w:t xml:space="preserve">regie voert, </w:t>
      </w:r>
      <w:r w:rsidR="0018157A">
        <w:t xml:space="preserve">zet </w:t>
      </w:r>
      <w:r w:rsidR="004E0AFC">
        <w:t xml:space="preserve">de </w:t>
      </w:r>
      <w:r w:rsidR="007A3EB3">
        <w:t>D</w:t>
      </w:r>
      <w:r w:rsidR="004E0AFC">
        <w:t xml:space="preserve">utch </w:t>
      </w:r>
      <w:r w:rsidR="007A3EB3">
        <w:t>C</w:t>
      </w:r>
      <w:r w:rsidR="004E0AFC">
        <w:t xml:space="preserve">reative </w:t>
      </w:r>
      <w:r w:rsidR="007A3EB3">
        <w:t>C</w:t>
      </w:r>
      <w:r w:rsidR="004E0AFC">
        <w:t>ouncil</w:t>
      </w:r>
      <w:r w:rsidR="001A7A77">
        <w:t xml:space="preserve"> </w:t>
      </w:r>
      <w:r w:rsidR="007D04A4">
        <w:t xml:space="preserve">met specifieke werkgroepen </w:t>
      </w:r>
      <w:r w:rsidR="0018157A">
        <w:t xml:space="preserve">de spade een slag dieper </w:t>
      </w:r>
      <w:r w:rsidR="001A7A77">
        <w:t xml:space="preserve">per onderwerp. </w:t>
      </w:r>
      <w:r w:rsidR="005D6C9F">
        <w:t>De Dutch Creative Council vormt ook de adviesraad voor het TKI CLICKNL</w:t>
      </w:r>
      <w:r w:rsidR="004F3B4D">
        <w:t xml:space="preserve">, </w:t>
      </w:r>
      <w:r w:rsidR="000327E5">
        <w:t>voor</w:t>
      </w:r>
      <w:r w:rsidR="004F3B4D">
        <w:t xml:space="preserve"> het onderwerp kennis en innovatie</w:t>
      </w:r>
      <w:r w:rsidR="005D6C9F">
        <w:t>.</w:t>
      </w:r>
    </w:p>
    <w:p w14:paraId="602E2A9B" w14:textId="77777777" w:rsidR="008B730B" w:rsidRDefault="008B730B" w:rsidP="002F05F0"/>
    <w:p w14:paraId="4D920119" w14:textId="77777777" w:rsidR="00187A32" w:rsidRDefault="00187A32" w:rsidP="002F05F0"/>
    <w:p w14:paraId="34B2E781" w14:textId="731726B5" w:rsidR="00CA249B" w:rsidRDefault="005818D6" w:rsidP="0083481C">
      <w:pPr>
        <w:pStyle w:val="Heading3"/>
      </w:pPr>
      <w:bookmarkStart w:id="25" w:name="_Toc297371187"/>
      <w:r>
        <w:t>2012:</w:t>
      </w:r>
      <w:r w:rsidR="000468BF">
        <w:tab/>
      </w:r>
      <w:r w:rsidR="00C84E65">
        <w:t xml:space="preserve">De geboorte van </w:t>
      </w:r>
      <w:r w:rsidR="006A10A0">
        <w:t>TKI CLICKNL</w:t>
      </w:r>
      <w:r w:rsidR="00E62155">
        <w:t>: van muiterij tot een innovatiecontract</w:t>
      </w:r>
      <w:bookmarkEnd w:id="25"/>
    </w:p>
    <w:p w14:paraId="4E680133" w14:textId="77777777" w:rsidR="00D41B7A" w:rsidRDefault="00D41B7A" w:rsidP="00D41B7A"/>
    <w:p w14:paraId="0D871E6C" w14:textId="206FB8E1" w:rsidR="001852CC" w:rsidRDefault="00DB4DB0" w:rsidP="001852CC">
      <w:pPr>
        <w:pBdr>
          <w:top w:val="single" w:sz="4" w:space="1" w:color="auto"/>
          <w:left w:val="single" w:sz="4" w:space="4" w:color="auto"/>
          <w:bottom w:val="single" w:sz="4" w:space="1" w:color="auto"/>
          <w:right w:val="single" w:sz="4" w:space="4" w:color="auto"/>
        </w:pBdr>
      </w:pPr>
      <w:r>
        <w:t xml:space="preserve">INVOEGEN </w:t>
      </w:r>
      <w:r w:rsidR="001852CC">
        <w:t>FOTO</w:t>
      </w:r>
      <w:r>
        <w:t xml:space="preserve"> VILLA 4.0</w:t>
      </w:r>
    </w:p>
    <w:p w14:paraId="7914520C" w14:textId="77777777" w:rsidR="00DB4DB0" w:rsidRDefault="00DB4DB0" w:rsidP="001852CC">
      <w:pPr>
        <w:pBdr>
          <w:top w:val="single" w:sz="4" w:space="1" w:color="auto"/>
          <w:left w:val="single" w:sz="4" w:space="4" w:color="auto"/>
          <w:bottom w:val="single" w:sz="4" w:space="1" w:color="auto"/>
          <w:right w:val="single" w:sz="4" w:space="4" w:color="auto"/>
        </w:pBdr>
      </w:pPr>
    </w:p>
    <w:p w14:paraId="1B9C8D0C" w14:textId="5FDBD468" w:rsidR="00DB4DB0" w:rsidRDefault="00DB4DB0" w:rsidP="001852CC">
      <w:pPr>
        <w:pBdr>
          <w:top w:val="single" w:sz="4" w:space="1" w:color="auto"/>
          <w:left w:val="single" w:sz="4" w:space="4" w:color="auto"/>
          <w:bottom w:val="single" w:sz="4" w:space="1" w:color="auto"/>
          <w:right w:val="single" w:sz="4" w:space="4" w:color="auto"/>
        </w:pBdr>
      </w:pPr>
      <w:r>
        <w:t>BIJSCHRIFT</w:t>
      </w:r>
    </w:p>
    <w:p w14:paraId="76F493F1" w14:textId="77777777" w:rsidR="001E23C1" w:rsidRDefault="00F4306A" w:rsidP="001E23C1">
      <w:pPr>
        <w:pBdr>
          <w:top w:val="single" w:sz="4" w:space="1" w:color="auto"/>
          <w:left w:val="single" w:sz="4" w:space="4" w:color="auto"/>
          <w:bottom w:val="single" w:sz="4" w:space="1" w:color="auto"/>
          <w:right w:val="single" w:sz="4" w:space="4" w:color="auto"/>
        </w:pBdr>
        <w:rPr>
          <w:b/>
        </w:rPr>
      </w:pPr>
      <w:r>
        <w:rPr>
          <w:b/>
        </w:rPr>
        <w:t>Villa 4.0</w:t>
      </w:r>
      <w:r w:rsidR="004E0E9C">
        <w:rPr>
          <w:b/>
        </w:rPr>
        <w:t>, Dick van Gameren</w:t>
      </w:r>
    </w:p>
    <w:p w14:paraId="6AF1A571" w14:textId="77777777" w:rsidR="001E23C1" w:rsidRDefault="001E23C1" w:rsidP="001E23C1">
      <w:pPr>
        <w:pBdr>
          <w:top w:val="single" w:sz="4" w:space="1" w:color="auto"/>
          <w:left w:val="single" w:sz="4" w:space="4" w:color="auto"/>
          <w:bottom w:val="single" w:sz="4" w:space="1" w:color="auto"/>
          <w:right w:val="single" w:sz="4" w:space="4" w:color="auto"/>
        </w:pBdr>
        <w:rPr>
          <w:b/>
        </w:rPr>
      </w:pPr>
    </w:p>
    <w:p w14:paraId="1F808851" w14:textId="45CD760C" w:rsidR="001E23C1" w:rsidRPr="001E23C1" w:rsidRDefault="001E23C1" w:rsidP="001E23C1">
      <w:pPr>
        <w:pBdr>
          <w:top w:val="single" w:sz="4" w:space="1" w:color="auto"/>
          <w:left w:val="single" w:sz="4" w:space="4" w:color="auto"/>
          <w:bottom w:val="single" w:sz="4" w:space="1" w:color="auto"/>
          <w:right w:val="single" w:sz="4" w:space="4" w:color="auto"/>
        </w:pBdr>
        <w:rPr>
          <w:b/>
        </w:rPr>
      </w:pPr>
      <w:r>
        <w:rPr>
          <w:rFonts w:cs="Helvetica"/>
          <w:i/>
          <w:iCs/>
          <w:color w:val="141414"/>
          <w:lang w:val="en-US"/>
        </w:rPr>
        <w:t>“</w:t>
      </w:r>
      <w:r w:rsidRPr="001E23C1">
        <w:rPr>
          <w:rFonts w:cs="Helvetica"/>
          <w:i/>
          <w:iCs/>
          <w:color w:val="141414"/>
          <w:lang w:val="en-US"/>
        </w:rPr>
        <w:t xml:space="preserve">Dutch architect </w:t>
      </w:r>
      <w:hyperlink r:id="rId31" w:history="1">
        <w:r w:rsidRPr="001E23C1">
          <w:rPr>
            <w:rFonts w:cs="Helvetica"/>
            <w:i/>
            <w:iCs/>
            <w:color w:val="474570"/>
            <w:u w:val="single" w:color="474570"/>
            <w:lang w:val="en-US"/>
          </w:rPr>
          <w:t>Dick van Gameren</w:t>
        </w:r>
      </w:hyperlink>
      <w:r w:rsidRPr="001E23C1">
        <w:rPr>
          <w:rFonts w:cs="Helvetica"/>
          <w:i/>
          <w:iCs/>
          <w:color w:val="141414"/>
          <w:lang w:val="en-US"/>
        </w:rPr>
        <w:t xml:space="preserve"> has converted a family house outside Hilversum by punching three faceted skylights through the roof and driving a corridor through the middle.</w:t>
      </w:r>
      <w:r w:rsidR="00E77D90">
        <w:rPr>
          <w:rFonts w:cs="Helvetica"/>
          <w:i/>
          <w:iCs/>
          <w:color w:val="141414"/>
          <w:lang w:val="en-US"/>
        </w:rPr>
        <w:t xml:space="preserve"> </w:t>
      </w:r>
      <w:r w:rsidRPr="001E23C1">
        <w:rPr>
          <w:rFonts w:cs="Helvetica"/>
          <w:i/>
          <w:iCs/>
          <w:color w:val="141414"/>
          <w:lang w:val="en-US"/>
        </w:rPr>
        <w:t xml:space="preserve">The project has been named Villa 4.0 since this is the fourth major rebuilding of the single-storey house, which was built in the sixties and which has a plan based on hexagons. </w:t>
      </w:r>
      <w:r w:rsidRPr="001E23C1">
        <w:rPr>
          <w:rFonts w:cs="Helvetica"/>
          <w:i/>
          <w:iCs/>
          <w:color w:val="141414"/>
          <w:lang w:val="en-US"/>
        </w:rPr>
        <w:lastRenderedPageBreak/>
        <w:t>The design received the BNA building of the year award 2012”. Dick van Gameren is currently partner at Mecanoo Architects. Photo: Dick van Gameren Architecten.</w:t>
      </w:r>
    </w:p>
    <w:p w14:paraId="2D1EB15E" w14:textId="76368A31" w:rsidR="001852CC" w:rsidRPr="00E77D90" w:rsidRDefault="008C239D" w:rsidP="001852CC">
      <w:pPr>
        <w:pBdr>
          <w:top w:val="single" w:sz="4" w:space="1" w:color="auto"/>
          <w:left w:val="single" w:sz="4" w:space="4" w:color="auto"/>
          <w:bottom w:val="single" w:sz="4" w:space="1" w:color="auto"/>
          <w:right w:val="single" w:sz="4" w:space="4" w:color="auto"/>
        </w:pBdr>
        <w:rPr>
          <w:rFonts w:cs="Helvetica"/>
          <w:lang w:val="en-US"/>
        </w:rPr>
      </w:pPr>
      <w:hyperlink r:id="rId32" w:history="1">
        <w:r w:rsidR="001E23C1" w:rsidRPr="001E23C1">
          <w:rPr>
            <w:rFonts w:cs="Helvetica"/>
            <w:i/>
            <w:iCs/>
            <w:color w:val="386EFF"/>
            <w:u w:val="single" w:color="386EFF"/>
            <w:lang w:val="en-US"/>
          </w:rPr>
          <w:t>http://www.mecanoo.nl/Projects/project/74/Villa-4-0?t=0</w:t>
        </w:r>
      </w:hyperlink>
    </w:p>
    <w:p w14:paraId="16EE5EE9" w14:textId="77777777" w:rsidR="001852CC" w:rsidRDefault="001852CC" w:rsidP="00D7216B"/>
    <w:p w14:paraId="622BD9E9" w14:textId="1B149188" w:rsidR="003712BD" w:rsidRDefault="00D7216B" w:rsidP="00D7216B">
      <w:r>
        <w:t xml:space="preserve">Een belangrijk onderdeel van het topsectorenbeleid zijn de TKI’s, de Topconsortia voor Kennis en Innovatie. Voor de </w:t>
      </w:r>
      <w:r w:rsidR="00DE488F">
        <w:t>c</w:t>
      </w:r>
      <w:r>
        <w:t xml:space="preserve">reatieve </w:t>
      </w:r>
      <w:r w:rsidR="00DE488F">
        <w:t>i</w:t>
      </w:r>
      <w:r>
        <w:t xml:space="preserve">ndustrie </w:t>
      </w:r>
      <w:r w:rsidR="003712BD">
        <w:t xml:space="preserve">is </w:t>
      </w:r>
      <w:r>
        <w:t xml:space="preserve">dat </w:t>
      </w:r>
      <w:r w:rsidR="003712BD">
        <w:t xml:space="preserve">de stichting </w:t>
      </w:r>
      <w:r>
        <w:t xml:space="preserve">TKI CLICKNL. </w:t>
      </w:r>
      <w:r w:rsidR="00420A9B" w:rsidRPr="008B7983">
        <w:rPr>
          <w:lang w:val="en-US"/>
        </w:rPr>
        <w:t xml:space="preserve">CLICK </w:t>
      </w:r>
      <w:r w:rsidR="003712BD" w:rsidRPr="008B7983">
        <w:rPr>
          <w:lang w:val="en-US"/>
        </w:rPr>
        <w:t xml:space="preserve">is </w:t>
      </w:r>
      <w:r w:rsidR="00420A9B" w:rsidRPr="008B7983">
        <w:rPr>
          <w:lang w:val="en-US"/>
        </w:rPr>
        <w:t>de afkorting voor Creativity, Learning, In</w:t>
      </w:r>
      <w:r w:rsidR="00713376" w:rsidRPr="008B7983">
        <w:rPr>
          <w:lang w:val="en-US"/>
        </w:rPr>
        <w:t>novation</w:t>
      </w:r>
      <w:r w:rsidR="00420A9B" w:rsidRPr="008B7983">
        <w:rPr>
          <w:lang w:val="en-US"/>
        </w:rPr>
        <w:t>, Co</w:t>
      </w:r>
      <w:r w:rsidR="00713376" w:rsidRPr="008B7983">
        <w:rPr>
          <w:lang w:val="en-US"/>
        </w:rPr>
        <w:t>-Creation</w:t>
      </w:r>
      <w:r w:rsidR="00420A9B" w:rsidRPr="008B7983">
        <w:rPr>
          <w:lang w:val="en-US"/>
        </w:rPr>
        <w:t>, and Knowledge.</w:t>
      </w:r>
      <w:r w:rsidR="000876CB" w:rsidRPr="008B7983">
        <w:rPr>
          <w:lang w:val="en-US"/>
        </w:rPr>
        <w:t xml:space="preserve"> </w:t>
      </w:r>
      <w:r w:rsidR="004E5201">
        <w:t xml:space="preserve">Andere topsectoren maakten bijvoorbeeld gebruik van bestaande infrastructuren, zoals de voormalige </w:t>
      </w:r>
      <w:r w:rsidR="000013AA">
        <w:t>t</w:t>
      </w:r>
      <w:r w:rsidR="004E5201">
        <w:t>echnologi</w:t>
      </w:r>
      <w:r w:rsidR="00131D4F">
        <w:t>sche</w:t>
      </w:r>
      <w:r w:rsidR="004E5201">
        <w:t xml:space="preserve"> </w:t>
      </w:r>
      <w:r w:rsidR="000013AA">
        <w:t>t</w:t>
      </w:r>
      <w:r w:rsidR="00131D4F">
        <w:t>opi</w:t>
      </w:r>
      <w:r w:rsidR="004E5201">
        <w:t>nstituten</w:t>
      </w:r>
      <w:r w:rsidR="00690436">
        <w:t xml:space="preserve"> bij de inrichting van een TKI</w:t>
      </w:r>
      <w:r w:rsidR="004E5201">
        <w:t>.</w:t>
      </w:r>
      <w:r w:rsidR="00530F79">
        <w:t xml:space="preserve"> </w:t>
      </w:r>
      <w:r w:rsidR="003712BD">
        <w:t>Voor CLICKNL was dit een andere situatie zonder een duidelijke organisatie waarop het TKI kon voortbouwen</w:t>
      </w:r>
      <w:r w:rsidR="00C46A4D">
        <w:t xml:space="preserve">, maar </w:t>
      </w:r>
      <w:r w:rsidR="00DE488F">
        <w:t xml:space="preserve">met </w:t>
      </w:r>
      <w:r w:rsidR="00C46A4D">
        <w:t xml:space="preserve">meerdere organisaties die onderdelen </w:t>
      </w:r>
      <w:r w:rsidR="00090BA6">
        <w:t xml:space="preserve">van de creatieve industrie </w:t>
      </w:r>
      <w:r w:rsidR="00C46A4D">
        <w:t>afdekten</w:t>
      </w:r>
      <w:r w:rsidR="003712BD">
        <w:t xml:space="preserve">. </w:t>
      </w:r>
      <w:r w:rsidR="004320B9">
        <w:t xml:space="preserve">In dit geval is een </w:t>
      </w:r>
      <w:r w:rsidR="00090BA6">
        <w:t>‘</w:t>
      </w:r>
      <w:r w:rsidR="004320B9">
        <w:t>netwerk van netwerken</w:t>
      </w:r>
      <w:r w:rsidR="00090BA6">
        <w:t>’</w:t>
      </w:r>
      <w:r w:rsidR="004320B9">
        <w:t xml:space="preserve"> ingericht, ten dele gebaseerd op bestaande organisaties en infrastructuren, ten dele nieuw ingericht.</w:t>
      </w:r>
    </w:p>
    <w:p w14:paraId="6E678DE1" w14:textId="77777777" w:rsidR="003712BD" w:rsidRDefault="003712BD" w:rsidP="00D7216B"/>
    <w:p w14:paraId="0702EA5B" w14:textId="007A8B7C" w:rsidR="000876CB" w:rsidRDefault="00530F79" w:rsidP="00D7216B">
      <w:r>
        <w:t>De TKI’s vormen een cruciaal onderdeel van de ambities van de topsectoren</w:t>
      </w:r>
      <w:r w:rsidR="00A56CF5">
        <w:t>,</w:t>
      </w:r>
      <w:r>
        <w:t xml:space="preserve"> omdat zij raken aan de verschillende agendaonderdelen van de topteams, </w:t>
      </w:r>
      <w:r w:rsidR="00090BA6">
        <w:t xml:space="preserve">maar </w:t>
      </w:r>
      <w:r w:rsidR="003B041E">
        <w:t xml:space="preserve">met name </w:t>
      </w:r>
      <w:r>
        <w:t xml:space="preserve">in relatie tot kennis en innovatie. Tegelijkertijd heeft de overheid specifiek beleid ontwikkeld </w:t>
      </w:r>
      <w:r w:rsidR="00343086">
        <w:t>voor</w:t>
      </w:r>
      <w:r>
        <w:t xml:space="preserve"> de TKI’s in de vorm van diverse instrumenten</w:t>
      </w:r>
      <w:r w:rsidR="00090BA6">
        <w:t xml:space="preserve"> waarover meer in de volgende paragra</w:t>
      </w:r>
      <w:r w:rsidR="00A56CF5">
        <w:t>f</w:t>
      </w:r>
      <w:r w:rsidR="00090BA6">
        <w:t>en</w:t>
      </w:r>
      <w:r>
        <w:t>.</w:t>
      </w:r>
      <w:r w:rsidR="00340ACF">
        <w:t xml:space="preserve"> In dit deel over 2012 wordt ingegaan op het ontstaan van CLICKNL, op haar organisatie als netwerk van netwerken, op kennis en innovatie en </w:t>
      </w:r>
      <w:r w:rsidR="00925015">
        <w:t>internationalisering</w:t>
      </w:r>
      <w:r w:rsidR="00340ACF">
        <w:t>.</w:t>
      </w:r>
    </w:p>
    <w:p w14:paraId="15E55CF5" w14:textId="77777777" w:rsidR="00756AD0" w:rsidRDefault="00756AD0" w:rsidP="00D7216B"/>
    <w:p w14:paraId="55B2D2CB" w14:textId="46B28451" w:rsidR="00FC099F" w:rsidRDefault="00FC099F" w:rsidP="00FC099F">
      <w:pPr>
        <w:pStyle w:val="Heading4"/>
      </w:pPr>
      <w:r>
        <w:t>Een moeizame bevalling</w:t>
      </w:r>
    </w:p>
    <w:p w14:paraId="484DA889" w14:textId="77777777" w:rsidR="00FC099F" w:rsidRDefault="00FC099F" w:rsidP="00D7216B"/>
    <w:p w14:paraId="1B2BE9D0" w14:textId="77777777" w:rsidR="00A6338B" w:rsidRPr="00A6338B" w:rsidRDefault="00A6338B" w:rsidP="00D7216B">
      <w:pPr>
        <w:rPr>
          <w:b/>
        </w:rPr>
      </w:pPr>
      <w:r w:rsidRPr="00A6338B">
        <w:rPr>
          <w:b/>
        </w:rPr>
        <w:t>Ontstaan</w:t>
      </w:r>
      <w:r w:rsidR="00756AD0">
        <w:rPr>
          <w:b/>
        </w:rPr>
        <w:t xml:space="preserve"> TKI</w:t>
      </w:r>
      <w:r w:rsidR="00CD6529">
        <w:rPr>
          <w:b/>
        </w:rPr>
        <w:t xml:space="preserve"> </w:t>
      </w:r>
      <w:r w:rsidR="00756AD0">
        <w:rPr>
          <w:b/>
        </w:rPr>
        <w:t>CLICKNL</w:t>
      </w:r>
    </w:p>
    <w:p w14:paraId="7EB59CFC" w14:textId="2AB8CC91" w:rsidR="007A334E" w:rsidRDefault="00706A76" w:rsidP="00D7216B">
      <w:r>
        <w:t xml:space="preserve">In </w:t>
      </w:r>
      <w:r w:rsidR="00F76040">
        <w:t xml:space="preserve">de tweede helft van </w:t>
      </w:r>
      <w:r w:rsidR="00A6338B">
        <w:t>2011 werden reeds de eerste stappen gezet om te komen tot een strategie, activiteiten en een organisatie om het TKI CLICKNL op te zetten.</w:t>
      </w:r>
      <w:r w:rsidR="003903AB">
        <w:t xml:space="preserve"> Daartoe werden grote bijeenkomsten georganiseerd </w:t>
      </w:r>
      <w:r w:rsidR="00E83F77">
        <w:t xml:space="preserve">met representanten </w:t>
      </w:r>
      <w:r w:rsidR="00B728E2">
        <w:t xml:space="preserve">vanuit het </w:t>
      </w:r>
      <w:r w:rsidR="000A307C">
        <w:t xml:space="preserve">bedrijfsleven, kennisinstellingen, overheden, </w:t>
      </w:r>
      <w:r w:rsidR="00B728E2">
        <w:t xml:space="preserve">initiatieven </w:t>
      </w:r>
      <w:r w:rsidR="00E83F77">
        <w:t xml:space="preserve">vanuit </w:t>
      </w:r>
      <w:r w:rsidR="00B728E2">
        <w:t xml:space="preserve">de </w:t>
      </w:r>
      <w:r w:rsidR="00E83F77">
        <w:t xml:space="preserve">regio’s </w:t>
      </w:r>
      <w:r w:rsidR="000A307C">
        <w:t xml:space="preserve">en </w:t>
      </w:r>
      <w:r w:rsidR="00E83F77">
        <w:t xml:space="preserve">alle </w:t>
      </w:r>
      <w:r w:rsidR="000A307C">
        <w:t xml:space="preserve">latere </w:t>
      </w:r>
      <w:r w:rsidR="00E83F77">
        <w:t xml:space="preserve">CLICKNL Netwerken </w:t>
      </w:r>
      <w:r w:rsidR="000A307C">
        <w:t xml:space="preserve">plus nog </w:t>
      </w:r>
      <w:r w:rsidR="00E83F77">
        <w:t>andere onderdelen van de creatieve industrie</w:t>
      </w:r>
      <w:r w:rsidR="003903AB">
        <w:t>.</w:t>
      </w:r>
    </w:p>
    <w:p w14:paraId="18547A3E" w14:textId="77777777" w:rsidR="007C767D" w:rsidRDefault="007C767D" w:rsidP="00D7216B"/>
    <w:p w14:paraId="7BE25863" w14:textId="651FA7F4" w:rsidR="00B728E2" w:rsidRDefault="00B728E2" w:rsidP="00B728E2">
      <w:r>
        <w:t xml:space="preserve">Gedurende dit proces ontstond gestaag meer richting en focus in relatie tot wat haalbaar en wenselijk zou zijn en op welke wijze dit optimaal georganiseerd kon worden. Op 2 april 2012 is het </w:t>
      </w:r>
      <w:r w:rsidR="001979FB">
        <w:t xml:space="preserve">eerste </w:t>
      </w:r>
      <w:r>
        <w:t xml:space="preserve">innovatiecontract </w:t>
      </w:r>
      <w:r w:rsidR="00C42A31">
        <w:t>van de topsector Creatieve I</w:t>
      </w:r>
      <w:r w:rsidR="006E254E">
        <w:t xml:space="preserve">ndustrie </w:t>
      </w:r>
      <w:r>
        <w:t xml:space="preserve">ondertekend, waar een gedeelde kennis- en innovatieagenda aan ten grondslag ligt </w:t>
      </w:r>
      <w:r w:rsidR="006E254E">
        <w:t>di</w:t>
      </w:r>
      <w:r>
        <w:t>e de basis vormt voor onderzoek en innovatie. Onderzoeksorganisatie NWO maar ook TNO bepalen op basis hiervan hun investeringen in de sector.</w:t>
      </w:r>
    </w:p>
    <w:p w14:paraId="3565D330" w14:textId="77777777" w:rsidR="00B728E2" w:rsidRDefault="00B728E2" w:rsidP="00D7216B"/>
    <w:p w14:paraId="7181A20C" w14:textId="38A67DCF" w:rsidR="00144F79" w:rsidRDefault="00697822" w:rsidP="007B5F76">
      <w:r w:rsidRPr="007B5F76">
        <w:t>De</w:t>
      </w:r>
      <w:r w:rsidR="007B5F76">
        <w:t xml:space="preserve"> ambitie van de</w:t>
      </w:r>
      <w:r w:rsidRPr="007B5F76">
        <w:t xml:space="preserve"> topsector </w:t>
      </w:r>
      <w:r w:rsidR="00A67999">
        <w:t>C</w:t>
      </w:r>
      <w:r w:rsidR="007B5F76">
        <w:t xml:space="preserve">reatieve </w:t>
      </w:r>
      <w:r w:rsidR="00A67999">
        <w:t>I</w:t>
      </w:r>
      <w:r w:rsidR="007B5F76">
        <w:t xml:space="preserve">ndustrie is dat </w:t>
      </w:r>
      <w:r w:rsidRPr="007B5F76">
        <w:t>de Nederlandse creatieve industrie in 2020 tot de internationale top behoort, met een nummer 1</w:t>
      </w:r>
      <w:r w:rsidR="00A56CF5">
        <w:t>-</w:t>
      </w:r>
      <w:r w:rsidRPr="007B5F76">
        <w:t xml:space="preserve">positie in Europa. </w:t>
      </w:r>
      <w:r w:rsidR="007B5F76">
        <w:t xml:space="preserve">Een </w:t>
      </w:r>
      <w:r w:rsidRPr="007B5F76">
        <w:t xml:space="preserve">sterk kennisfundament </w:t>
      </w:r>
      <w:r w:rsidR="007B5F76">
        <w:t xml:space="preserve">is daarbij essentieel. </w:t>
      </w:r>
      <w:r w:rsidRPr="007B5F76">
        <w:t xml:space="preserve">CLICKNL </w:t>
      </w:r>
      <w:r w:rsidR="007B5F76">
        <w:t xml:space="preserve">heeft als missie het verbinden van </w:t>
      </w:r>
      <w:r w:rsidRPr="007B5F76">
        <w:t>creativiteit, kennis, middelen en ondernemerschap</w:t>
      </w:r>
      <w:r w:rsidR="006E254E">
        <w:t xml:space="preserve"> en</w:t>
      </w:r>
      <w:r w:rsidRPr="007B5F76">
        <w:t xml:space="preserve"> </w:t>
      </w:r>
      <w:r w:rsidR="007B5F76">
        <w:t>het stimuleren</w:t>
      </w:r>
      <w:r w:rsidRPr="007B5F76">
        <w:t xml:space="preserve"> </w:t>
      </w:r>
      <w:r w:rsidR="007B5F76">
        <w:t xml:space="preserve">van </w:t>
      </w:r>
      <w:r w:rsidRPr="007B5F76">
        <w:t xml:space="preserve">samenwerking en daarmee </w:t>
      </w:r>
      <w:r w:rsidR="00DE488F">
        <w:t xml:space="preserve">het </w:t>
      </w:r>
      <w:r w:rsidR="007B5F76">
        <w:t xml:space="preserve">versterken van </w:t>
      </w:r>
      <w:r w:rsidRPr="007B5F76">
        <w:t xml:space="preserve">de groei en innovatiekracht van de creatieve industrie. </w:t>
      </w:r>
    </w:p>
    <w:p w14:paraId="1532ABCF" w14:textId="77777777" w:rsidR="00144F79" w:rsidRDefault="00144F79" w:rsidP="007B5F76"/>
    <w:p w14:paraId="53F5EB01" w14:textId="77777777" w:rsidR="00697822" w:rsidRPr="00746434" w:rsidRDefault="007B5F76" w:rsidP="007B5F76">
      <w:r>
        <w:t xml:space="preserve">Dit doet </w:t>
      </w:r>
      <w:r w:rsidR="00697822" w:rsidRPr="007B5F76">
        <w:t xml:space="preserve">CLICKNL </w:t>
      </w:r>
      <w:r>
        <w:t xml:space="preserve">door </w:t>
      </w:r>
      <w:r w:rsidR="00746434">
        <w:t xml:space="preserve">te bouwen aan </w:t>
      </w:r>
      <w:r w:rsidR="00697822" w:rsidRPr="007B5F76">
        <w:t xml:space="preserve">een economisch sterke creatieve sector </w:t>
      </w:r>
      <w:r w:rsidR="00746434">
        <w:t xml:space="preserve">en </w:t>
      </w:r>
      <w:r w:rsidR="00697822" w:rsidRPr="007B5F76">
        <w:t xml:space="preserve">door de ‘klik’ van het creatieve bedrijfsleven met kennisinstellingen tot stand te brengen. </w:t>
      </w:r>
      <w:r w:rsidR="00697822" w:rsidRPr="007B5F76">
        <w:lastRenderedPageBreak/>
        <w:t>CLICKNL stimuleert zowel de verbinding in de waardeketen (kennis-kunde-kassa) als in de kennisketen (van fundam</w:t>
      </w:r>
      <w:r w:rsidR="00746434">
        <w:t>enteel onderzoek tot innovatie).</w:t>
      </w:r>
    </w:p>
    <w:p w14:paraId="1C457828" w14:textId="77777777" w:rsidR="0030310B" w:rsidRDefault="0030310B" w:rsidP="003129AA"/>
    <w:p w14:paraId="301F5480" w14:textId="77777777" w:rsidR="003129AA" w:rsidRPr="003B2587" w:rsidRDefault="003129AA" w:rsidP="003129AA">
      <w:pPr>
        <w:rPr>
          <w:b/>
        </w:rPr>
      </w:pPr>
      <w:r>
        <w:rPr>
          <w:b/>
        </w:rPr>
        <w:t>Muiterij?</w:t>
      </w:r>
    </w:p>
    <w:p w14:paraId="3CF96E4B" w14:textId="1629ACD5" w:rsidR="003575CA" w:rsidRDefault="00E121AE" w:rsidP="003129AA">
      <w:r>
        <w:t>In juni 2012</w:t>
      </w:r>
      <w:r w:rsidR="003129AA">
        <w:t xml:space="preserve"> is een bijeenkomst georganiseerd </w:t>
      </w:r>
      <w:r w:rsidR="00855892">
        <w:t xml:space="preserve">op initiatief van </w:t>
      </w:r>
      <w:r w:rsidR="003129AA">
        <w:t xml:space="preserve">diverse creatieven over het topsectorenbeleid, waarbij </w:t>
      </w:r>
      <w:r w:rsidR="00180A49">
        <w:t xml:space="preserve">creatieven </w:t>
      </w:r>
      <w:r w:rsidR="002311EC">
        <w:t xml:space="preserve">uit </w:t>
      </w:r>
      <w:r w:rsidR="003129AA">
        <w:t xml:space="preserve">de meeste regio’s en </w:t>
      </w:r>
      <w:r w:rsidR="002311EC">
        <w:t xml:space="preserve">van </w:t>
      </w:r>
      <w:r w:rsidR="00B170F7">
        <w:t xml:space="preserve">de meeste </w:t>
      </w:r>
      <w:r w:rsidR="003129AA">
        <w:t xml:space="preserve">onderdelen van de creatieve industrie aanwezig waren. De teneur was grimmig, in een sfeer van onbehagen </w:t>
      </w:r>
      <w:r w:rsidR="00711883">
        <w:t xml:space="preserve">over </w:t>
      </w:r>
      <w:r w:rsidR="003129AA">
        <w:t xml:space="preserve">het voorgenomen beleid rond topsectoren en meer specifiek </w:t>
      </w:r>
      <w:r w:rsidR="00711883">
        <w:t xml:space="preserve">over </w:t>
      </w:r>
      <w:r w:rsidR="003129AA">
        <w:t xml:space="preserve">de topsector </w:t>
      </w:r>
      <w:r w:rsidR="00A67999">
        <w:t>C</w:t>
      </w:r>
      <w:r w:rsidR="003129AA">
        <w:t xml:space="preserve">reatieve </w:t>
      </w:r>
      <w:r w:rsidR="00A67999">
        <w:t>I</w:t>
      </w:r>
      <w:r w:rsidR="003129AA">
        <w:t>ndustrie.</w:t>
      </w:r>
    </w:p>
    <w:p w14:paraId="48090B23" w14:textId="77777777" w:rsidR="003575CA" w:rsidRDefault="003575CA" w:rsidP="003129AA"/>
    <w:p w14:paraId="1DFD1A07" w14:textId="441FE807" w:rsidR="00064CD7" w:rsidRDefault="00020EEE" w:rsidP="003129AA">
      <w:r>
        <w:t xml:space="preserve">Wat </w:t>
      </w:r>
      <w:r w:rsidR="006E254E">
        <w:t xml:space="preserve">bij een deel van de aanwezigen </w:t>
      </w:r>
      <w:r>
        <w:t xml:space="preserve">hierbij meespeelde was </w:t>
      </w:r>
      <w:r w:rsidR="00D13C2D">
        <w:t>dat men al sinds 200</w:t>
      </w:r>
      <w:r w:rsidR="0065383E">
        <w:t>5</w:t>
      </w:r>
      <w:r w:rsidR="00D13C2D">
        <w:t xml:space="preserve"> meedeed met de diverse overheidsinitiatieven</w:t>
      </w:r>
      <w:r w:rsidR="0008193C">
        <w:t xml:space="preserve"> voor de creatieve industrie</w:t>
      </w:r>
      <w:r w:rsidR="00D13C2D">
        <w:t>, maar hier weinig uit meende te halen</w:t>
      </w:r>
      <w:r>
        <w:t>.</w:t>
      </w:r>
      <w:r w:rsidR="00D13C2D">
        <w:t xml:space="preserve"> </w:t>
      </w:r>
      <w:r w:rsidR="00475311">
        <w:t>Waarom zou TKI CLICKNL hier wel verandering in brengen?</w:t>
      </w:r>
      <w:r w:rsidR="007610ED">
        <w:t xml:space="preserve"> </w:t>
      </w:r>
      <w:r w:rsidR="00064CD7">
        <w:t xml:space="preserve">Dit had ook te maken met wederzijdse verwachtingen </w:t>
      </w:r>
      <w:r w:rsidR="006E254E">
        <w:t>van</w:t>
      </w:r>
      <w:r w:rsidR="00064CD7">
        <w:t xml:space="preserve"> overheid, kennisinstellingen en creatief MKB.</w:t>
      </w:r>
    </w:p>
    <w:p w14:paraId="11DC4FFE" w14:textId="77777777" w:rsidR="00475311" w:rsidRDefault="00475311" w:rsidP="003129AA"/>
    <w:p w14:paraId="4BF587C2" w14:textId="77777777" w:rsidR="00475311" w:rsidRPr="00475311" w:rsidRDefault="00475311" w:rsidP="00475311">
      <w:pPr>
        <w:pBdr>
          <w:top w:val="single" w:sz="4" w:space="1" w:color="auto"/>
          <w:left w:val="single" w:sz="4" w:space="4" w:color="auto"/>
          <w:bottom w:val="single" w:sz="4" w:space="1" w:color="auto"/>
          <w:right w:val="single" w:sz="4" w:space="4" w:color="auto"/>
        </w:pBdr>
        <w:rPr>
          <w:b/>
        </w:rPr>
      </w:pPr>
      <w:r w:rsidRPr="00475311">
        <w:rPr>
          <w:b/>
        </w:rPr>
        <w:t>‘De gouden driehoek’</w:t>
      </w:r>
      <w:r w:rsidR="008F6521">
        <w:rPr>
          <w:b/>
        </w:rPr>
        <w:t xml:space="preserve"> in spagaat </w:t>
      </w:r>
    </w:p>
    <w:p w14:paraId="2565F811" w14:textId="77777777" w:rsidR="00475311" w:rsidRDefault="00475311" w:rsidP="00475311">
      <w:pPr>
        <w:pBdr>
          <w:top w:val="single" w:sz="4" w:space="1" w:color="auto"/>
          <w:left w:val="single" w:sz="4" w:space="4" w:color="auto"/>
          <w:bottom w:val="single" w:sz="4" w:space="1" w:color="auto"/>
          <w:right w:val="single" w:sz="4" w:space="4" w:color="auto"/>
        </w:pBdr>
      </w:pPr>
    </w:p>
    <w:p w14:paraId="53EA6ECE" w14:textId="2E1055E5" w:rsidR="006F1D1E" w:rsidRPr="00C940B7" w:rsidRDefault="00475311" w:rsidP="00475311">
      <w:pPr>
        <w:pBdr>
          <w:top w:val="single" w:sz="4" w:space="1" w:color="auto"/>
          <w:left w:val="single" w:sz="4" w:space="4" w:color="auto"/>
          <w:bottom w:val="single" w:sz="4" w:space="1" w:color="auto"/>
          <w:right w:val="single" w:sz="4" w:space="4" w:color="auto"/>
        </w:pBdr>
        <w:rPr>
          <w:i/>
        </w:rPr>
      </w:pPr>
      <w:r w:rsidRPr="00C940B7">
        <w:rPr>
          <w:i/>
        </w:rPr>
        <w:t xml:space="preserve">Vanuit de overheid </w:t>
      </w:r>
      <w:r w:rsidR="00064CD7" w:rsidRPr="00C940B7">
        <w:rPr>
          <w:i/>
        </w:rPr>
        <w:t xml:space="preserve">is </w:t>
      </w:r>
      <w:r w:rsidR="00435A76" w:rsidRPr="00C940B7">
        <w:rPr>
          <w:i/>
        </w:rPr>
        <w:t xml:space="preserve">in 2011 </w:t>
      </w:r>
      <w:r w:rsidRPr="00C940B7">
        <w:rPr>
          <w:i/>
        </w:rPr>
        <w:t xml:space="preserve">het topsectorenbeleid ingezet </w:t>
      </w:r>
      <w:r w:rsidR="00435A76" w:rsidRPr="00C940B7">
        <w:rPr>
          <w:i/>
        </w:rPr>
        <w:t xml:space="preserve">op basis waarvan </w:t>
      </w:r>
      <w:r w:rsidRPr="00C940B7">
        <w:rPr>
          <w:i/>
        </w:rPr>
        <w:t>per topsector een of meerdere TKI</w:t>
      </w:r>
      <w:r w:rsidR="00435A76" w:rsidRPr="00C940B7">
        <w:rPr>
          <w:i/>
        </w:rPr>
        <w:t>’</w:t>
      </w:r>
      <w:r w:rsidRPr="00C940B7">
        <w:rPr>
          <w:i/>
        </w:rPr>
        <w:t xml:space="preserve">s </w:t>
      </w:r>
      <w:r w:rsidR="00435A76" w:rsidRPr="00C940B7">
        <w:rPr>
          <w:i/>
        </w:rPr>
        <w:t xml:space="preserve">zijn </w:t>
      </w:r>
      <w:r w:rsidRPr="00C940B7">
        <w:rPr>
          <w:i/>
        </w:rPr>
        <w:t>geformeerd</w:t>
      </w:r>
      <w:r w:rsidR="007610ED" w:rsidRPr="00C940B7">
        <w:rPr>
          <w:i/>
        </w:rPr>
        <w:t xml:space="preserve"> met als doel kennis en innovatie te stimuleren</w:t>
      </w:r>
      <w:r w:rsidRPr="00C940B7">
        <w:rPr>
          <w:i/>
        </w:rPr>
        <w:t xml:space="preserve">. </w:t>
      </w:r>
      <w:r w:rsidR="007610ED" w:rsidRPr="00C940B7">
        <w:rPr>
          <w:i/>
        </w:rPr>
        <w:t xml:space="preserve">De </w:t>
      </w:r>
      <w:r w:rsidR="00435A76" w:rsidRPr="00C940B7">
        <w:rPr>
          <w:i/>
        </w:rPr>
        <w:t xml:space="preserve">kern </w:t>
      </w:r>
      <w:r w:rsidR="007610ED" w:rsidRPr="00C940B7">
        <w:rPr>
          <w:i/>
        </w:rPr>
        <w:t>van h</w:t>
      </w:r>
      <w:r w:rsidRPr="00C940B7">
        <w:rPr>
          <w:i/>
        </w:rPr>
        <w:t xml:space="preserve">et verdienmodel hierbij </w:t>
      </w:r>
      <w:r w:rsidR="007610ED" w:rsidRPr="00C940B7">
        <w:rPr>
          <w:i/>
        </w:rPr>
        <w:t xml:space="preserve">is </w:t>
      </w:r>
      <w:r w:rsidRPr="00C940B7">
        <w:rPr>
          <w:i/>
        </w:rPr>
        <w:t xml:space="preserve">dat een TKI meer geld kon </w:t>
      </w:r>
      <w:r w:rsidR="007610ED" w:rsidRPr="00C940B7">
        <w:rPr>
          <w:i/>
        </w:rPr>
        <w:t xml:space="preserve">‘verdienen’ </w:t>
      </w:r>
      <w:r w:rsidRPr="00C940B7">
        <w:rPr>
          <w:i/>
        </w:rPr>
        <w:t xml:space="preserve">van de overheid </w:t>
      </w:r>
      <w:r w:rsidR="007610ED" w:rsidRPr="00C940B7">
        <w:rPr>
          <w:i/>
        </w:rPr>
        <w:t xml:space="preserve">naar gelang </w:t>
      </w:r>
      <w:r w:rsidRPr="00C940B7">
        <w:rPr>
          <w:i/>
        </w:rPr>
        <w:t>meer private partijen in cash bijdr</w:t>
      </w:r>
      <w:r w:rsidR="007610ED" w:rsidRPr="00C940B7">
        <w:rPr>
          <w:i/>
        </w:rPr>
        <w:t>a</w:t>
      </w:r>
      <w:r w:rsidRPr="00C940B7">
        <w:rPr>
          <w:i/>
        </w:rPr>
        <w:t>gen aan onderzoek. Voor de creatieve industrie is dit een enorme uitdaging</w:t>
      </w:r>
      <w:r w:rsidR="00F60430">
        <w:rPr>
          <w:i/>
        </w:rPr>
        <w:t>,</w:t>
      </w:r>
      <w:r w:rsidRPr="00C940B7">
        <w:rPr>
          <w:i/>
        </w:rPr>
        <w:t xml:space="preserve"> gegeven de long tail </w:t>
      </w:r>
      <w:r w:rsidR="00A97774">
        <w:rPr>
          <w:i/>
        </w:rPr>
        <w:t>van</w:t>
      </w:r>
      <w:r w:rsidRPr="00C940B7">
        <w:rPr>
          <w:i/>
        </w:rPr>
        <w:t xml:space="preserve"> kleinbedrijf. </w:t>
      </w:r>
      <w:r w:rsidR="006F1D1E" w:rsidRPr="00C940B7">
        <w:rPr>
          <w:i/>
        </w:rPr>
        <w:t xml:space="preserve">Het creatief MKB is juist gericht op kortetermijnonderzoek, gericht op innovatie, waarbij </w:t>
      </w:r>
      <w:r w:rsidR="00435A76" w:rsidRPr="00C940B7">
        <w:rPr>
          <w:i/>
        </w:rPr>
        <w:t>‘</w:t>
      </w:r>
      <w:r w:rsidR="006F1D1E" w:rsidRPr="00C940B7">
        <w:rPr>
          <w:i/>
        </w:rPr>
        <w:t>korte termijn</w:t>
      </w:r>
      <w:r w:rsidR="00435A76" w:rsidRPr="00C940B7">
        <w:rPr>
          <w:i/>
        </w:rPr>
        <w:t>’</w:t>
      </w:r>
      <w:r w:rsidR="006F1D1E" w:rsidRPr="00C940B7">
        <w:rPr>
          <w:i/>
        </w:rPr>
        <w:t xml:space="preserve"> maximaal een paar maanden is.</w:t>
      </w:r>
    </w:p>
    <w:p w14:paraId="63A9AB60" w14:textId="77777777" w:rsidR="006F1D1E" w:rsidRPr="00C940B7" w:rsidRDefault="006F1D1E" w:rsidP="00475311">
      <w:pPr>
        <w:pBdr>
          <w:top w:val="single" w:sz="4" w:space="1" w:color="auto"/>
          <w:left w:val="single" w:sz="4" w:space="4" w:color="auto"/>
          <w:bottom w:val="single" w:sz="4" w:space="1" w:color="auto"/>
          <w:right w:val="single" w:sz="4" w:space="4" w:color="auto"/>
        </w:pBdr>
        <w:rPr>
          <w:i/>
        </w:rPr>
      </w:pPr>
    </w:p>
    <w:p w14:paraId="7F207A35" w14:textId="1C4F4CCF" w:rsidR="007610ED" w:rsidRPr="00C940B7" w:rsidRDefault="006F1D1E" w:rsidP="00475311">
      <w:pPr>
        <w:pBdr>
          <w:top w:val="single" w:sz="4" w:space="1" w:color="auto"/>
          <w:left w:val="single" w:sz="4" w:space="4" w:color="auto"/>
          <w:bottom w:val="single" w:sz="4" w:space="1" w:color="auto"/>
          <w:right w:val="single" w:sz="4" w:space="4" w:color="auto"/>
        </w:pBdr>
        <w:rPr>
          <w:i/>
        </w:rPr>
      </w:pPr>
      <w:r w:rsidRPr="00C940B7">
        <w:rPr>
          <w:i/>
        </w:rPr>
        <w:t xml:space="preserve">Kennisinstellingen zijn gewend aan onderzoeksprojecten van jaren, zo ook was </w:t>
      </w:r>
      <w:r w:rsidR="00313497" w:rsidRPr="00C940B7">
        <w:rPr>
          <w:i/>
        </w:rPr>
        <w:t xml:space="preserve">oorspronkelijk </w:t>
      </w:r>
      <w:r w:rsidR="00435A76" w:rsidRPr="00C940B7">
        <w:rPr>
          <w:i/>
        </w:rPr>
        <w:t>het instrumentarium</w:t>
      </w:r>
      <w:r w:rsidRPr="00C940B7">
        <w:rPr>
          <w:i/>
        </w:rPr>
        <w:t xml:space="preserve"> van onderzoeksorganisatie NWO ingericht.</w:t>
      </w:r>
      <w:r w:rsidR="00313497" w:rsidRPr="00C940B7">
        <w:rPr>
          <w:i/>
        </w:rPr>
        <w:t xml:space="preserve"> Als experiment heeft NWO in 2012 ‘kortlopend’ onderzoek gefaciliteerd, geheten </w:t>
      </w:r>
      <w:r w:rsidR="00313497" w:rsidRPr="00657E7D">
        <w:t>embedded research</w:t>
      </w:r>
      <w:r w:rsidR="00313497" w:rsidRPr="00C940B7">
        <w:rPr>
          <w:i/>
        </w:rPr>
        <w:t>. In dit type onderzoeksprojecten</w:t>
      </w:r>
      <w:r w:rsidR="006C2DD2" w:rsidRPr="00C940B7">
        <w:rPr>
          <w:i/>
        </w:rPr>
        <w:t xml:space="preserve"> </w:t>
      </w:r>
      <w:r w:rsidR="005C5B6A" w:rsidRPr="00C940B7">
        <w:rPr>
          <w:i/>
        </w:rPr>
        <w:t>werkt een onderzoeker tijdelijk</w:t>
      </w:r>
      <w:r w:rsidR="00832810">
        <w:rPr>
          <w:i/>
        </w:rPr>
        <w:t>,</w:t>
      </w:r>
      <w:r w:rsidR="005C5B6A" w:rsidRPr="00C940B7">
        <w:rPr>
          <w:i/>
        </w:rPr>
        <w:t xml:space="preserve"> maar minimaal een half jaar</w:t>
      </w:r>
      <w:r w:rsidR="00832810">
        <w:rPr>
          <w:i/>
        </w:rPr>
        <w:t>,</w:t>
      </w:r>
      <w:r w:rsidR="005C5B6A" w:rsidRPr="00C940B7">
        <w:rPr>
          <w:i/>
        </w:rPr>
        <w:t xml:space="preserve"> in een bedrijf of werkt iemand uit de creatieve industrie een periode in een onderzoeksomgeving</w:t>
      </w:r>
      <w:r w:rsidR="00313497" w:rsidRPr="00C940B7">
        <w:rPr>
          <w:i/>
        </w:rPr>
        <w:t>.</w:t>
      </w:r>
    </w:p>
    <w:p w14:paraId="1BFD3885" w14:textId="77777777" w:rsidR="007610ED" w:rsidRPr="00C940B7" w:rsidRDefault="007610ED" w:rsidP="00475311">
      <w:pPr>
        <w:pBdr>
          <w:top w:val="single" w:sz="4" w:space="1" w:color="auto"/>
          <w:left w:val="single" w:sz="4" w:space="4" w:color="auto"/>
          <w:bottom w:val="single" w:sz="4" w:space="1" w:color="auto"/>
          <w:right w:val="single" w:sz="4" w:space="4" w:color="auto"/>
        </w:pBdr>
        <w:rPr>
          <w:i/>
        </w:rPr>
      </w:pPr>
    </w:p>
    <w:p w14:paraId="5C6E0421" w14:textId="74E49268" w:rsidR="00313497" w:rsidRDefault="007610ED" w:rsidP="00475311">
      <w:pPr>
        <w:pBdr>
          <w:top w:val="single" w:sz="4" w:space="1" w:color="auto"/>
          <w:left w:val="single" w:sz="4" w:space="4" w:color="auto"/>
          <w:bottom w:val="single" w:sz="4" w:space="1" w:color="auto"/>
          <w:right w:val="single" w:sz="4" w:space="4" w:color="auto"/>
        </w:pBdr>
      </w:pPr>
      <w:r w:rsidRPr="00C940B7">
        <w:rPr>
          <w:i/>
        </w:rPr>
        <w:t xml:space="preserve">De creatieve industrie kende </w:t>
      </w:r>
      <w:r w:rsidR="00D75F8B" w:rsidRPr="00C940B7">
        <w:rPr>
          <w:i/>
        </w:rPr>
        <w:t xml:space="preserve">tot </w:t>
      </w:r>
      <w:r w:rsidR="00297045">
        <w:rPr>
          <w:i/>
        </w:rPr>
        <w:t xml:space="preserve">die tijd </w:t>
      </w:r>
      <w:r w:rsidRPr="00C940B7">
        <w:rPr>
          <w:i/>
        </w:rPr>
        <w:t>nauwelijks een onderzoekstraditie en was beperkt bekend met de verschillende instrumenten.</w:t>
      </w:r>
      <w:r w:rsidR="00435A76" w:rsidRPr="00C940B7">
        <w:rPr>
          <w:i/>
        </w:rPr>
        <w:t xml:space="preserve"> </w:t>
      </w:r>
      <w:r w:rsidR="00313497" w:rsidRPr="00C940B7">
        <w:rPr>
          <w:i/>
        </w:rPr>
        <w:t xml:space="preserve">Langzaam raakt een </w:t>
      </w:r>
      <w:r w:rsidR="00832810">
        <w:rPr>
          <w:i/>
        </w:rPr>
        <w:t xml:space="preserve">steeds </w:t>
      </w:r>
      <w:r w:rsidR="00CB1DD1" w:rsidRPr="00C940B7">
        <w:rPr>
          <w:i/>
        </w:rPr>
        <w:t xml:space="preserve">groter </w:t>
      </w:r>
      <w:r w:rsidR="00313497" w:rsidRPr="00C940B7">
        <w:rPr>
          <w:i/>
        </w:rPr>
        <w:t xml:space="preserve">deel van de creatieve industrie </w:t>
      </w:r>
      <w:r w:rsidR="00832810">
        <w:rPr>
          <w:i/>
        </w:rPr>
        <w:t xml:space="preserve">eraan </w:t>
      </w:r>
      <w:r w:rsidR="00313497" w:rsidRPr="00C940B7">
        <w:rPr>
          <w:i/>
        </w:rPr>
        <w:t>gewend</w:t>
      </w:r>
      <w:r w:rsidR="00832810">
        <w:rPr>
          <w:i/>
        </w:rPr>
        <w:t xml:space="preserve"> </w:t>
      </w:r>
      <w:r w:rsidR="00313497" w:rsidRPr="00C940B7">
        <w:rPr>
          <w:i/>
        </w:rPr>
        <w:t xml:space="preserve">hoe een overheid werkt, hoe onderzoeksorganisaties als NWO en TNO werken en op welke manier men kan samenwerken met kennisinstellingen. </w:t>
      </w:r>
      <w:r w:rsidR="00F86FEE" w:rsidRPr="00C940B7">
        <w:rPr>
          <w:i/>
        </w:rPr>
        <w:t xml:space="preserve">Een ander deel </w:t>
      </w:r>
      <w:r w:rsidR="00CB1DD1" w:rsidRPr="00C940B7">
        <w:rPr>
          <w:i/>
        </w:rPr>
        <w:t xml:space="preserve">van de sector </w:t>
      </w:r>
      <w:r w:rsidR="00832810">
        <w:rPr>
          <w:i/>
        </w:rPr>
        <w:t>vindt</w:t>
      </w:r>
      <w:r w:rsidR="00F86FEE" w:rsidRPr="00C940B7">
        <w:rPr>
          <w:i/>
        </w:rPr>
        <w:t xml:space="preserve"> dit nog moeilijk, maar is wel bereid hieraan te werken, waarbij TKI CLICKNL ook ondersteunt. </w:t>
      </w:r>
      <w:r w:rsidR="00313497" w:rsidRPr="00C940B7">
        <w:rPr>
          <w:i/>
        </w:rPr>
        <w:t xml:space="preserve">Een ander deel </w:t>
      </w:r>
      <w:r w:rsidR="00F86FEE" w:rsidRPr="00C940B7">
        <w:rPr>
          <w:i/>
        </w:rPr>
        <w:t xml:space="preserve">tot slot </w:t>
      </w:r>
      <w:r w:rsidR="00313497" w:rsidRPr="00C940B7">
        <w:rPr>
          <w:i/>
        </w:rPr>
        <w:t>zal nooit op deze manier kunnen of willen werken.</w:t>
      </w:r>
    </w:p>
    <w:p w14:paraId="03A16093" w14:textId="77777777" w:rsidR="003575CA" w:rsidRDefault="003575CA" w:rsidP="003129AA"/>
    <w:p w14:paraId="6102A12C" w14:textId="0A0D9EDC" w:rsidR="003129AA" w:rsidRDefault="0008193C" w:rsidP="003129AA">
      <w:r>
        <w:t>In de bijeenkomst klonken d</w:t>
      </w:r>
      <w:r w:rsidR="003129AA">
        <w:t xml:space="preserve">iverse geluiden over het stopzetten van medewerking </w:t>
      </w:r>
      <w:r>
        <w:t xml:space="preserve">aan de topsector </w:t>
      </w:r>
      <w:r w:rsidR="00A67999">
        <w:t>C</w:t>
      </w:r>
      <w:r>
        <w:t xml:space="preserve">reatieve </w:t>
      </w:r>
      <w:r w:rsidR="00A67999">
        <w:t>I</w:t>
      </w:r>
      <w:r>
        <w:t xml:space="preserve">ndustrie en TKI CLICKNL om </w:t>
      </w:r>
      <w:r w:rsidR="003129AA">
        <w:t>een eigen plan te gaan trekken. Tegelijkertijd was er voldoende realisme aanwezig om te beseffen dat dit de sector niet duurzaam verder zou gaan brengen.</w:t>
      </w:r>
    </w:p>
    <w:p w14:paraId="3CEDF08C" w14:textId="77777777" w:rsidR="003129AA" w:rsidRDefault="003129AA" w:rsidP="003129AA"/>
    <w:p w14:paraId="0F32035A" w14:textId="7FD1A107" w:rsidR="002A68C4" w:rsidRDefault="0008193C" w:rsidP="003129AA">
      <w:r>
        <w:t xml:space="preserve">Een van de besluiten </w:t>
      </w:r>
      <w:r w:rsidR="003129AA">
        <w:t xml:space="preserve">van de bijeenkomst </w:t>
      </w:r>
      <w:r>
        <w:t xml:space="preserve">was desalniettemin </w:t>
      </w:r>
      <w:r w:rsidR="003129AA">
        <w:t>een vervolg te organiseren, een hei</w:t>
      </w:r>
      <w:r w:rsidR="00432D51">
        <w:t>de</w:t>
      </w:r>
      <w:r w:rsidR="003129AA">
        <w:t xml:space="preserve">dag van reflectie en alternatieve plannen. De animo hiervoor bleek uiteindelijk zo gering dat dit idee een vroegtijdige dood stierf. Sindsdien zijn de rijen naar buiten </w:t>
      </w:r>
      <w:r w:rsidR="003129AA">
        <w:lastRenderedPageBreak/>
        <w:t xml:space="preserve">weer redelijk gesloten. Het gaf echter wel aan dat de er achter de schermen </w:t>
      </w:r>
      <w:r w:rsidR="00297045">
        <w:t xml:space="preserve">de eerste periode </w:t>
      </w:r>
      <w:r w:rsidR="003129AA">
        <w:t xml:space="preserve">nog </w:t>
      </w:r>
      <w:r w:rsidR="007D1394">
        <w:t xml:space="preserve">veel </w:t>
      </w:r>
      <w:r w:rsidR="003129AA">
        <w:t>ontevredenheid en onrust bleef bestaan.</w:t>
      </w:r>
    </w:p>
    <w:p w14:paraId="0CB75B08" w14:textId="77777777" w:rsidR="00BB1397" w:rsidRDefault="00BB1397" w:rsidP="00D41B7A"/>
    <w:p w14:paraId="6A6D623E" w14:textId="2C6BD3EE" w:rsidR="00D03F23" w:rsidRDefault="00D03F23" w:rsidP="00D03F23">
      <w:pPr>
        <w:pStyle w:val="Heading4"/>
      </w:pPr>
      <w:r>
        <w:t>Netwerk van netwerken</w:t>
      </w:r>
    </w:p>
    <w:p w14:paraId="015EC9AE" w14:textId="77777777" w:rsidR="00D03F23" w:rsidRDefault="00D03F23" w:rsidP="00D41B7A"/>
    <w:p w14:paraId="712BF262" w14:textId="77777777" w:rsidR="00A6338B" w:rsidRPr="000876CB" w:rsidRDefault="00A6338B" w:rsidP="00A6338B">
      <w:pPr>
        <w:rPr>
          <w:b/>
        </w:rPr>
      </w:pPr>
      <w:r w:rsidRPr="000876CB">
        <w:rPr>
          <w:b/>
        </w:rPr>
        <w:t>Organisatie</w:t>
      </w:r>
    </w:p>
    <w:p w14:paraId="3DFE8772" w14:textId="281B967C" w:rsidR="00E22848" w:rsidRDefault="00A6338B" w:rsidP="00A6338B">
      <w:r>
        <w:t>CLICKNL bestaat uit de stichting TKI CLICKNL met een bestuur en klein bureau en ze</w:t>
      </w:r>
      <w:r w:rsidR="003002BA">
        <w:t xml:space="preserve">s </w:t>
      </w:r>
      <w:r>
        <w:t xml:space="preserve">CLICKNL Netwerken welke elk een onderdeel van de creatieve industrie representeren. </w:t>
      </w:r>
      <w:r w:rsidR="00AA1955">
        <w:t xml:space="preserve">De stichting TKI CLICKNL is op 28 augustus 2012 opgericht. </w:t>
      </w:r>
      <w:r w:rsidR="00E224CB">
        <w:t>Het bestuur wordt geadviseerd door de Dutch Creative Council, welke fungeert als onafhankelijke adviesraad van TKI CLICKNL.</w:t>
      </w:r>
    </w:p>
    <w:p w14:paraId="689F0557" w14:textId="77777777" w:rsidR="00A6338B" w:rsidRDefault="00A6338B" w:rsidP="00A6338B"/>
    <w:p w14:paraId="379CCE25" w14:textId="5089240A" w:rsidR="00E22848" w:rsidRDefault="00A6338B" w:rsidP="00A6338B">
      <w:r>
        <w:t xml:space="preserve">Het bestuur van TKI CLICKNL </w:t>
      </w:r>
      <w:r w:rsidR="00EC3909">
        <w:t xml:space="preserve">wordt vertegenwoordigd door </w:t>
      </w:r>
      <w:r w:rsidR="00AA6D06">
        <w:t>NWO, TNO</w:t>
      </w:r>
      <w:r w:rsidR="00EC3909">
        <w:t>,</w:t>
      </w:r>
      <w:r w:rsidR="00AA6D06">
        <w:t xml:space="preserve"> een vert</w:t>
      </w:r>
      <w:r w:rsidR="00064ADC">
        <w:t xml:space="preserve">egenwoordiger van elk van de zes </w:t>
      </w:r>
      <w:r w:rsidR="00AA6D06">
        <w:t>CLICKNL Netwerken</w:t>
      </w:r>
      <w:r w:rsidR="00EC3909">
        <w:t xml:space="preserve"> en een onafhankelijk voorzitter</w:t>
      </w:r>
      <w:r>
        <w:t>.</w:t>
      </w:r>
      <w:r w:rsidR="00AA6D06">
        <w:t xml:space="preserve"> </w:t>
      </w:r>
      <w:r w:rsidR="00B02DC9">
        <w:t>Het bestuur van CLICKNL en de CLICKNL Netwerken worden ondersteund door een lean</w:t>
      </w:r>
      <w:r w:rsidR="00505D6B">
        <w:t>-and-</w:t>
      </w:r>
      <w:r w:rsidR="00B02DC9">
        <w:t>mean bureau dat activiteiten initieert, faciliteert en coördineert.</w:t>
      </w:r>
      <w:r w:rsidR="00F6338B">
        <w:t xml:space="preserve"> Het bureau</w:t>
      </w:r>
      <w:r w:rsidR="00ED20EB">
        <w:t xml:space="preserve"> heeft </w:t>
      </w:r>
      <w:r w:rsidR="005938F6">
        <w:t xml:space="preserve">door de jaren heen verschillende (al dan niet tijdelijke) </w:t>
      </w:r>
      <w:r w:rsidR="00ED20EB">
        <w:t>werkgroepen</w:t>
      </w:r>
      <w:r w:rsidR="00635F5E">
        <w:t xml:space="preserve"> ingesteld, waaronder een werkgroep </w:t>
      </w:r>
      <w:r w:rsidR="00505D6B">
        <w:t>I</w:t>
      </w:r>
      <w:r w:rsidR="00635F5E">
        <w:t xml:space="preserve">nstrumentarium en een werkgroep </w:t>
      </w:r>
      <w:r w:rsidR="00505D6B">
        <w:t>I</w:t>
      </w:r>
      <w:r w:rsidR="00635F5E">
        <w:t>nternationalisering.</w:t>
      </w:r>
    </w:p>
    <w:p w14:paraId="159D3EBB" w14:textId="77777777" w:rsidR="00F30DBB" w:rsidRDefault="00F30DBB" w:rsidP="00A6338B"/>
    <w:p w14:paraId="4C7C44E1" w14:textId="3AF4CD58" w:rsidR="00944C1D" w:rsidRDefault="00064ADC" w:rsidP="00A6338B">
      <w:r>
        <w:t>De zes</w:t>
      </w:r>
      <w:r w:rsidR="00635F5E">
        <w:t xml:space="preserve"> CLICKNL Netwerken zijn: </w:t>
      </w:r>
      <w:r w:rsidR="00623693">
        <w:t xml:space="preserve">Built Environment, </w:t>
      </w:r>
      <w:r w:rsidR="00C9758E">
        <w:t>Next Fashion, Cultur</w:t>
      </w:r>
      <w:r w:rsidR="00F42068">
        <w:t>a</w:t>
      </w:r>
      <w:r w:rsidR="00C9758E">
        <w:t xml:space="preserve">l </w:t>
      </w:r>
      <w:r w:rsidR="00F42068">
        <w:t>Heritage</w:t>
      </w:r>
      <w:r w:rsidR="00C9758E">
        <w:t xml:space="preserve">, </w:t>
      </w:r>
      <w:r w:rsidR="00635F5E">
        <w:t>Design,</w:t>
      </w:r>
      <w:r w:rsidR="00C9758E">
        <w:t xml:space="preserve"> </w:t>
      </w:r>
      <w:r>
        <w:t>Media &amp; ICT</w:t>
      </w:r>
      <w:r w:rsidR="00C9758E">
        <w:t xml:space="preserve"> en</w:t>
      </w:r>
      <w:r>
        <w:t xml:space="preserve"> Games</w:t>
      </w:r>
      <w:r w:rsidR="00C9758E">
        <w:t xml:space="preserve">. </w:t>
      </w:r>
      <w:r>
        <w:t>De CLICKNL Netwerken hebben een eigen organisatie waarbij in de meeste gevallen gebruik wordt gemaakt van bestaande infrastructuren.</w:t>
      </w:r>
      <w:r w:rsidR="003002BA">
        <w:t xml:space="preserve"> </w:t>
      </w:r>
      <w:r>
        <w:t xml:space="preserve">In eerste instantie was de ambitie </w:t>
      </w:r>
      <w:r w:rsidR="00635F5E">
        <w:t>Creative Industries Next (CI N</w:t>
      </w:r>
      <w:r w:rsidR="003E3272">
        <w:t>EXT</w:t>
      </w:r>
      <w:r w:rsidR="00635F5E">
        <w:t>)</w:t>
      </w:r>
      <w:r>
        <w:t xml:space="preserve"> als zevende netwerk in te richten</w:t>
      </w:r>
      <w:r w:rsidR="00635F5E">
        <w:t>. CI N</w:t>
      </w:r>
      <w:r w:rsidR="003E3272">
        <w:t xml:space="preserve">EXT </w:t>
      </w:r>
      <w:r w:rsidR="00635F5E">
        <w:t xml:space="preserve">is gericht op de ontwikkeling van onder andere nieuwe businessmodellen. </w:t>
      </w:r>
      <w:r w:rsidR="00CA0028">
        <w:t>CI NEXT heeft zichzelf niet zozeer als ‘netwerk’ ontwikkeld</w:t>
      </w:r>
      <w:r w:rsidR="00505D6B">
        <w:t>,</w:t>
      </w:r>
      <w:r w:rsidR="00CA0028">
        <w:t xml:space="preserve"> gerepresenteerd door een juridische organisatie, maar als een relevante activiteit die raakt aan de andere CLICKNL Netwerken.</w:t>
      </w:r>
    </w:p>
    <w:p w14:paraId="566B4760" w14:textId="77777777" w:rsidR="00B728E2" w:rsidRDefault="00B728E2" w:rsidP="00A6338B"/>
    <w:p w14:paraId="665F8C30" w14:textId="6A0E6544" w:rsidR="00AE1A80" w:rsidRDefault="00B728E2" w:rsidP="00A6338B">
      <w:r>
        <w:t xml:space="preserve">Diverse CLICKNL Netwerken kenden al een historie in de vorm van een bestaande organisatie zoals de CLICKNL Netwerken Media &amp; ICT en Games die respectievelijk gebruik maken van </w:t>
      </w:r>
      <w:r w:rsidR="00AB16D2">
        <w:t xml:space="preserve">de stichting </w:t>
      </w:r>
      <w:r>
        <w:t xml:space="preserve">iMMovator en de </w:t>
      </w:r>
      <w:r w:rsidR="00AB16D2">
        <w:t xml:space="preserve">vereniging </w:t>
      </w:r>
      <w:r>
        <w:t>Dutch Games Association als bestaande organisaties</w:t>
      </w:r>
      <w:r w:rsidR="007B1BF7">
        <w:t xml:space="preserve"> die al jaren op dit thema actief zijn, meestal met een sterk regionaal accent</w:t>
      </w:r>
      <w:r>
        <w:t xml:space="preserve">. Andere CLICKNL Netwerken zijn echt opgebouwd vanuit geen tot beperkte organisatiekracht, zoals </w:t>
      </w:r>
      <w:r w:rsidR="00A04AD4">
        <w:t xml:space="preserve">de CLICKNL Netwerken </w:t>
      </w:r>
      <w:r w:rsidR="00C9758E">
        <w:t xml:space="preserve">Built Environment en Next </w:t>
      </w:r>
      <w:r>
        <w:t>Fashion.</w:t>
      </w:r>
    </w:p>
    <w:p w14:paraId="50765C08" w14:textId="77777777" w:rsidR="00C779E1" w:rsidRDefault="00C779E1" w:rsidP="00A6338B"/>
    <w:p w14:paraId="5E8D2309" w14:textId="77777777" w:rsidR="009027FA" w:rsidRDefault="009027FA" w:rsidP="00A6338B"/>
    <w:p w14:paraId="5052EC21" w14:textId="3755673A" w:rsidR="00505D6B" w:rsidRDefault="00C779E1" w:rsidP="00C779E1">
      <w:pPr>
        <w:pBdr>
          <w:top w:val="single" w:sz="4" w:space="1" w:color="auto"/>
          <w:left w:val="single" w:sz="4" w:space="4" w:color="auto"/>
          <w:bottom w:val="single" w:sz="4" w:space="1" w:color="auto"/>
          <w:right w:val="single" w:sz="4" w:space="4" w:color="auto"/>
        </w:pBdr>
        <w:rPr>
          <w:rFonts w:eastAsia="Times New Roman"/>
          <w:b/>
        </w:rPr>
      </w:pPr>
      <w:r w:rsidRPr="00806488">
        <w:rPr>
          <w:rFonts w:eastAsia="Times New Roman"/>
          <w:b/>
        </w:rPr>
        <w:t>CLICKNL | Built Environment</w:t>
      </w:r>
    </w:p>
    <w:p w14:paraId="5F22767D" w14:textId="0C4A357D" w:rsidR="00C779E1" w:rsidRPr="00657E7D" w:rsidRDefault="00505D6B" w:rsidP="00C779E1">
      <w:pPr>
        <w:pBdr>
          <w:top w:val="single" w:sz="4" w:space="1" w:color="auto"/>
          <w:left w:val="single" w:sz="4" w:space="4" w:color="auto"/>
          <w:bottom w:val="single" w:sz="4" w:space="1" w:color="auto"/>
          <w:right w:val="single" w:sz="4" w:space="4" w:color="auto"/>
        </w:pBdr>
        <w:rPr>
          <w:rFonts w:eastAsia="Times New Roman"/>
        </w:rPr>
      </w:pPr>
      <w:r w:rsidRPr="008D293C">
        <w:rPr>
          <w:rFonts w:eastAsia="Times New Roman"/>
        </w:rPr>
        <w:t>Bijdrage</w:t>
      </w:r>
      <w:r w:rsidR="00833409">
        <w:rPr>
          <w:rFonts w:eastAsia="Times New Roman"/>
        </w:rPr>
        <w:t xml:space="preserve"> van</w:t>
      </w:r>
      <w:r w:rsidRPr="008D293C">
        <w:rPr>
          <w:rFonts w:eastAsia="Times New Roman"/>
        </w:rPr>
        <w:t xml:space="preserve"> </w:t>
      </w:r>
      <w:r w:rsidR="00C779E1" w:rsidRPr="008D293C">
        <w:rPr>
          <w:rFonts w:eastAsia="Times New Roman"/>
        </w:rPr>
        <w:t>Machteld Kors</w:t>
      </w:r>
      <w:r w:rsidR="00E31105">
        <w:rPr>
          <w:rFonts w:eastAsia="Times New Roman"/>
        </w:rPr>
        <w:t xml:space="preserve">, </w:t>
      </w:r>
      <w:r w:rsidR="00596B17">
        <w:rPr>
          <w:rFonts w:eastAsia="Times New Roman"/>
        </w:rPr>
        <w:t>UNStudio en bestuurslid TKI CLICKNL</w:t>
      </w:r>
      <w:r w:rsidR="00E31105">
        <w:rPr>
          <w:rFonts w:eastAsia="Times New Roman"/>
        </w:rPr>
        <w:t>,</w:t>
      </w:r>
      <w:r w:rsidR="00833409">
        <w:rPr>
          <w:rFonts w:eastAsia="Times New Roman"/>
        </w:rPr>
        <w:t xml:space="preserve"> en</w:t>
      </w:r>
      <w:r w:rsidR="00C779E1" w:rsidRPr="008D293C">
        <w:rPr>
          <w:rFonts w:eastAsia="Times New Roman"/>
        </w:rPr>
        <w:t xml:space="preserve"> Franklin van der Hoeven</w:t>
      </w:r>
      <w:r w:rsidR="00C85CF7" w:rsidRPr="008D293C">
        <w:rPr>
          <w:rFonts w:eastAsia="Times New Roman"/>
        </w:rPr>
        <w:t xml:space="preserve">, </w:t>
      </w:r>
      <w:r w:rsidR="00596B17">
        <w:rPr>
          <w:rFonts w:eastAsia="Times New Roman"/>
        </w:rPr>
        <w:t>TUD en CLICKNL Built Environment</w:t>
      </w:r>
      <w:r w:rsidR="00E31105">
        <w:rPr>
          <w:rFonts w:eastAsia="Times New Roman"/>
        </w:rPr>
        <w:t xml:space="preserve">, </w:t>
      </w:r>
      <w:r w:rsidR="00C85CF7" w:rsidRPr="008D293C">
        <w:rPr>
          <w:rFonts w:eastAsia="Times New Roman"/>
        </w:rPr>
        <w:t>25</w:t>
      </w:r>
      <w:r w:rsidR="00C85CF7" w:rsidRPr="00657E7D">
        <w:rPr>
          <w:rFonts w:eastAsia="Times New Roman"/>
        </w:rPr>
        <w:t xml:space="preserve"> mei 2014</w:t>
      </w:r>
    </w:p>
    <w:p w14:paraId="482893C5" w14:textId="77777777" w:rsidR="00C779E1" w:rsidRPr="003309D7" w:rsidRDefault="00C779E1" w:rsidP="00C779E1">
      <w:pPr>
        <w:pBdr>
          <w:top w:val="single" w:sz="4" w:space="1" w:color="auto"/>
          <w:left w:val="single" w:sz="4" w:space="4" w:color="auto"/>
          <w:bottom w:val="single" w:sz="4" w:space="1" w:color="auto"/>
          <w:right w:val="single" w:sz="4" w:space="4" w:color="auto"/>
        </w:pBdr>
        <w:rPr>
          <w:rFonts w:eastAsia="Times New Roman"/>
        </w:rPr>
      </w:pPr>
    </w:p>
    <w:p w14:paraId="57B9B7CB" w14:textId="21B8BF44"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“CLICKNL | Built Environment werkt aan het leggen van verbindingen binnen het Nederlandse speelveld van architectuur, stedenbouw, landschapsarchitectuur en interieurarchitectuur, een terrein dat pluriform is, maar ook erg versnipper</w:t>
      </w:r>
      <w:r w:rsidR="00D97DAA">
        <w:rPr>
          <w:rFonts w:eastAsia="Times New Roman"/>
          <w:i/>
        </w:rPr>
        <w:t>d</w:t>
      </w:r>
      <w:r w:rsidRPr="00A04AD4">
        <w:rPr>
          <w:rFonts w:eastAsia="Times New Roman"/>
          <w:i/>
        </w:rPr>
        <w:t>.</w:t>
      </w:r>
    </w:p>
    <w:p w14:paraId="0ACCCEAD"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p>
    <w:p w14:paraId="6E2173D9" w14:textId="0E3B3198"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 xml:space="preserve">De beroepstitels architect, stedenbouwkundige, tuin- en landschapsarchitect en interieurarchitect zijn wettelijk beschermd en vastgelegd in het </w:t>
      </w:r>
      <w:r w:rsidRPr="00A04AD4">
        <w:rPr>
          <w:rFonts w:eastAsia="Times New Roman"/>
          <w:i/>
        </w:rPr>
        <w:lastRenderedPageBreak/>
        <w:t>architectenregister. Universitair onderwijs en onderzoek op het gebied van ruimtelijk ontwerp vindt plaats aan de TU Delft, de TU Eindhoven en Wageningen Universiteit (landschapsarchitectuur). Naast deze instellingen zijn er tal van Academies van Bouwkunst die opleidingen verzorgen die toegang geven tot het register. In Europa is alleen de architectentitel beschermd, niet de overige titels.</w:t>
      </w:r>
    </w:p>
    <w:p w14:paraId="14664418"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p>
    <w:p w14:paraId="324F14BA" w14:textId="6C38F67B"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De aan de titel verbonden beroepen zijn formeel vertegenwoordigd door de BNA (B</w:t>
      </w:r>
      <w:r w:rsidR="00A6010A">
        <w:rPr>
          <w:rFonts w:eastAsia="Times New Roman"/>
          <w:i/>
        </w:rPr>
        <w:t>ranchevereniging</w:t>
      </w:r>
      <w:r w:rsidRPr="00A04AD4">
        <w:rPr>
          <w:rFonts w:eastAsia="Times New Roman"/>
          <w:i/>
        </w:rPr>
        <w:t xml:space="preserve"> van Nederlandse Architecten</w:t>
      </w:r>
      <w:r w:rsidR="00A6010A">
        <w:rPr>
          <w:rFonts w:eastAsia="Times New Roman"/>
          <w:i/>
        </w:rPr>
        <w:t>bureaus</w:t>
      </w:r>
      <w:r w:rsidRPr="00A04AD4">
        <w:rPr>
          <w:rFonts w:eastAsia="Times New Roman"/>
          <w:i/>
        </w:rPr>
        <w:t>), de BNSP (B</w:t>
      </w:r>
      <w:r w:rsidR="008D293C">
        <w:rPr>
          <w:rFonts w:eastAsia="Times New Roman"/>
          <w:i/>
        </w:rPr>
        <w:t>eroepsvereniging</w:t>
      </w:r>
      <w:r w:rsidRPr="00A04AD4">
        <w:rPr>
          <w:rFonts w:eastAsia="Times New Roman"/>
          <w:i/>
        </w:rPr>
        <w:t xml:space="preserve"> van Stedenbouwkundigen en Planologen), de NVTL (Nederlandse Vereniging van Tuin- en Landschapsarchitecten) en de BNI (B</w:t>
      </w:r>
      <w:r w:rsidR="005D43B0">
        <w:rPr>
          <w:rFonts w:eastAsia="Times New Roman"/>
          <w:i/>
        </w:rPr>
        <w:t>eroepsvereniging</w:t>
      </w:r>
      <w:r w:rsidRPr="00A04AD4">
        <w:rPr>
          <w:rFonts w:eastAsia="Times New Roman"/>
          <w:i/>
        </w:rPr>
        <w:t xml:space="preserve"> van </w:t>
      </w:r>
      <w:r w:rsidR="00A6010A">
        <w:rPr>
          <w:rFonts w:eastAsia="Times New Roman"/>
          <w:i/>
        </w:rPr>
        <w:t xml:space="preserve">Nederlandse </w:t>
      </w:r>
      <w:r w:rsidRPr="00A04AD4">
        <w:rPr>
          <w:rFonts w:eastAsia="Times New Roman"/>
          <w:i/>
        </w:rPr>
        <w:t>Interieurarchitecten). Van deze organisaties is de BNA de enige brancheorganisatie en verreweg de invloedrijkste. De overige verbanden zijn beroepsverenigingen.</w:t>
      </w:r>
    </w:p>
    <w:p w14:paraId="1EDAEC67"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p>
    <w:p w14:paraId="4FABF42C" w14:textId="305071B2"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 xml:space="preserve">Nederland kent een langjarig architectuurbeleid dat destijds door het </w:t>
      </w:r>
      <w:r w:rsidR="00D97DAA">
        <w:rPr>
          <w:rFonts w:eastAsia="Times New Roman"/>
          <w:i/>
        </w:rPr>
        <w:t>m</w:t>
      </w:r>
      <w:r w:rsidRPr="00A04AD4">
        <w:rPr>
          <w:rFonts w:eastAsia="Times New Roman"/>
          <w:i/>
        </w:rPr>
        <w:t>inisterie van V</w:t>
      </w:r>
      <w:r w:rsidR="008D293C">
        <w:rPr>
          <w:rFonts w:eastAsia="Times New Roman"/>
          <w:i/>
        </w:rPr>
        <w:t xml:space="preserve">olkshuisvesting, </w:t>
      </w:r>
      <w:r w:rsidRPr="00A04AD4">
        <w:rPr>
          <w:rFonts w:eastAsia="Times New Roman"/>
          <w:i/>
        </w:rPr>
        <w:t>R</w:t>
      </w:r>
      <w:r w:rsidR="008D293C">
        <w:rPr>
          <w:rFonts w:eastAsia="Times New Roman"/>
          <w:i/>
        </w:rPr>
        <w:t xml:space="preserve">uimtelijke </w:t>
      </w:r>
      <w:r w:rsidRPr="00A04AD4">
        <w:rPr>
          <w:rFonts w:eastAsia="Times New Roman"/>
          <w:i/>
        </w:rPr>
        <w:t>O</w:t>
      </w:r>
      <w:r w:rsidR="008D293C">
        <w:rPr>
          <w:rFonts w:eastAsia="Times New Roman"/>
          <w:i/>
        </w:rPr>
        <w:t xml:space="preserve">rdening en </w:t>
      </w:r>
      <w:r w:rsidRPr="00A04AD4">
        <w:rPr>
          <w:rFonts w:eastAsia="Times New Roman"/>
          <w:i/>
        </w:rPr>
        <w:t>M</w:t>
      </w:r>
      <w:r w:rsidR="008D293C">
        <w:rPr>
          <w:rFonts w:eastAsia="Times New Roman"/>
          <w:i/>
        </w:rPr>
        <w:t>ilieubeheer</w:t>
      </w:r>
      <w:r w:rsidRPr="00A04AD4">
        <w:rPr>
          <w:rFonts w:eastAsia="Times New Roman"/>
          <w:i/>
        </w:rPr>
        <w:t xml:space="preserve"> ontwikkeld werd, tegenwoordig is dat het </w:t>
      </w:r>
      <w:r w:rsidR="00D97DAA">
        <w:rPr>
          <w:rFonts w:eastAsia="Times New Roman"/>
          <w:i/>
        </w:rPr>
        <w:t>m</w:t>
      </w:r>
      <w:r w:rsidRPr="00A04AD4">
        <w:rPr>
          <w:rFonts w:eastAsia="Times New Roman"/>
          <w:i/>
        </w:rPr>
        <w:t>inisterie van I</w:t>
      </w:r>
      <w:r w:rsidR="008D293C">
        <w:rPr>
          <w:rFonts w:eastAsia="Times New Roman"/>
          <w:i/>
        </w:rPr>
        <w:t>nfrastructuur en Milieu</w:t>
      </w:r>
      <w:r w:rsidRPr="00A04AD4">
        <w:rPr>
          <w:rFonts w:eastAsia="Times New Roman"/>
          <w:i/>
        </w:rPr>
        <w:t>. Een aantal steden heeft ook lokaal architectuurbeleid zoals de gemeente Rotterdam.</w:t>
      </w:r>
    </w:p>
    <w:p w14:paraId="12C32423"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p>
    <w:p w14:paraId="634E189F" w14:textId="58568FCE"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b/>
          <w:i/>
        </w:rPr>
      </w:pPr>
      <w:r w:rsidRPr="00A04AD4">
        <w:rPr>
          <w:rFonts w:eastAsia="Times New Roman"/>
          <w:b/>
          <w:i/>
        </w:rPr>
        <w:t>Verschillende partners en uiteenlopende belangen</w:t>
      </w:r>
    </w:p>
    <w:p w14:paraId="461377A9"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Het Nieuwe Instituut (voormalig Nederlands Architectuur Instituut) is een prominent nationaal platform. Op lokaal niveau zijn er talloze architectuurcentra waar bijeenkomsten en debatten worden georganiseerd. Daarnaast kent de sector kenniscentra en -netwerken als bijvoorbeeld Architectuur Lokaal en SBRCURnet.</w:t>
      </w:r>
    </w:p>
    <w:p w14:paraId="73E25772" w14:textId="0BD7B844"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De veelheid van collectieve spelers gecombineerd met een groot aantal kleine en middelgrote ontwerpbureaus resulteert in een levendige en hoogstaande cultuur van ontwerpen zonder een duidelijke vertegenwoordiging in het beleid ten aanzien van de creatieve industrie. Vijf partijen zijn in 2011/</w:t>
      </w:r>
      <w:r w:rsidR="00D97DAA">
        <w:rPr>
          <w:rFonts w:eastAsia="Times New Roman"/>
          <w:i/>
        </w:rPr>
        <w:t>20</w:t>
      </w:r>
      <w:r w:rsidRPr="00A04AD4">
        <w:rPr>
          <w:rFonts w:eastAsia="Times New Roman"/>
          <w:i/>
        </w:rPr>
        <w:t>12 gezamenlijk in dit gat gesprongen: TU Delft, BNA, UNStudio en de gemeente Rotterdam. In een later stadium is SBRCURnet hierbij aangehaakt. Zij hebben onder de noemer BEAU (Built Environment Architecture Urbanism) een eerste Kennis- en Innovatieagenda opgesteld op basis van rondetafelgesprekken met sleutelspelers in het veld. Die agenda gaf richting aan de eerste grote gezamenlijke NWO/TNO-call. De call bood de mogelijkheid om nogal wat dynamiek te veroorzaken rond het netwerk. De call leidde echter ook tot teleurstellingen. Ontwerpbureaus merkten tot hun verbazing dat ze geen aanspraak konden maken op de gelden van NWO/TNO. En voorstellen van universiteiten werden ondanks hun hoge scores in de review niet gehonoreerd op basis van ontoereikende middelen.</w:t>
      </w:r>
    </w:p>
    <w:p w14:paraId="4D41B470"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p>
    <w:p w14:paraId="6CB4089F" w14:textId="18D6DFC8"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b/>
          <w:i/>
        </w:rPr>
      </w:pPr>
      <w:r w:rsidRPr="00A04AD4">
        <w:rPr>
          <w:rFonts w:eastAsia="Times New Roman"/>
          <w:b/>
          <w:i/>
        </w:rPr>
        <w:t>Stand van zaken van CLICKNL</w:t>
      </w:r>
      <w:r w:rsidR="00C9758E">
        <w:rPr>
          <w:rFonts w:eastAsia="Times New Roman"/>
          <w:b/>
          <w:i/>
        </w:rPr>
        <w:t xml:space="preserve"> </w:t>
      </w:r>
      <w:r w:rsidRPr="00A04AD4">
        <w:rPr>
          <w:rFonts w:eastAsia="Times New Roman"/>
          <w:b/>
          <w:i/>
        </w:rPr>
        <w:t>|</w:t>
      </w:r>
      <w:r w:rsidR="00C9758E">
        <w:rPr>
          <w:rFonts w:eastAsia="Times New Roman"/>
          <w:b/>
          <w:i/>
        </w:rPr>
        <w:t xml:space="preserve"> </w:t>
      </w:r>
      <w:r w:rsidRPr="00A04AD4">
        <w:rPr>
          <w:rFonts w:eastAsia="Times New Roman"/>
          <w:b/>
          <w:i/>
        </w:rPr>
        <w:t>B</w:t>
      </w:r>
      <w:r w:rsidR="00AB5314">
        <w:rPr>
          <w:rFonts w:eastAsia="Times New Roman"/>
          <w:b/>
          <w:i/>
        </w:rPr>
        <w:t xml:space="preserve">uilt </w:t>
      </w:r>
      <w:r w:rsidRPr="00A04AD4">
        <w:rPr>
          <w:rFonts w:eastAsia="Times New Roman"/>
          <w:b/>
          <w:i/>
        </w:rPr>
        <w:t>E</w:t>
      </w:r>
      <w:r w:rsidR="00AB5314">
        <w:rPr>
          <w:rFonts w:eastAsia="Times New Roman"/>
          <w:b/>
          <w:i/>
        </w:rPr>
        <w:t>nvironment</w:t>
      </w:r>
    </w:p>
    <w:p w14:paraId="51BBB718" w14:textId="378F3F7E"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 xml:space="preserve">De ontwikkelingen rond CLICKNL zijn in 2013 gestagneerd als gevolg van het ontrafelen van regels, verantwoordelijkheden en bevoegdheden over het geld dat vrijgemaakt was voor </w:t>
      </w:r>
      <w:r w:rsidR="00AB5314">
        <w:rPr>
          <w:rFonts w:eastAsia="Times New Roman"/>
          <w:i/>
        </w:rPr>
        <w:t>het</w:t>
      </w:r>
      <w:r w:rsidRPr="00A04AD4">
        <w:rPr>
          <w:rFonts w:eastAsia="Times New Roman"/>
          <w:i/>
        </w:rPr>
        <w:t xml:space="preserve"> TKI van de </w:t>
      </w:r>
      <w:r w:rsidR="00DE488F">
        <w:rPr>
          <w:rFonts w:eastAsia="Times New Roman"/>
          <w:i/>
        </w:rPr>
        <w:t>c</w:t>
      </w:r>
      <w:r w:rsidRPr="00A04AD4">
        <w:rPr>
          <w:rFonts w:eastAsia="Times New Roman"/>
          <w:i/>
        </w:rPr>
        <w:t xml:space="preserve">reatieve </w:t>
      </w:r>
      <w:r w:rsidR="00DE488F">
        <w:rPr>
          <w:rFonts w:eastAsia="Times New Roman"/>
          <w:i/>
        </w:rPr>
        <w:t>i</w:t>
      </w:r>
      <w:r w:rsidRPr="00A04AD4">
        <w:rPr>
          <w:rFonts w:eastAsia="Times New Roman"/>
          <w:i/>
        </w:rPr>
        <w:t xml:space="preserve">ndustrie. Die situatie duurde voort tot eind 2013. Het netwerk Built Environment is in dat najaar tot de conclusie gekomen dat het bestaansrecht van het netwerk losgekoppeld moet zijn van de toekomst van </w:t>
      </w:r>
      <w:r w:rsidR="00AB5314">
        <w:rPr>
          <w:rFonts w:eastAsia="Times New Roman"/>
          <w:i/>
        </w:rPr>
        <w:t>het</w:t>
      </w:r>
      <w:r w:rsidRPr="00A04AD4">
        <w:rPr>
          <w:rFonts w:eastAsia="Times New Roman"/>
          <w:i/>
        </w:rPr>
        <w:t xml:space="preserve"> TKI. De bestaansreden ligt in het bijeenbrengen van de partijen in een versnipper</w:t>
      </w:r>
      <w:r w:rsidR="00AB5314">
        <w:rPr>
          <w:rFonts w:eastAsia="Times New Roman"/>
          <w:i/>
        </w:rPr>
        <w:t>d</w:t>
      </w:r>
      <w:r w:rsidRPr="00A04AD4">
        <w:rPr>
          <w:rFonts w:eastAsia="Times New Roman"/>
          <w:i/>
        </w:rPr>
        <w:t xml:space="preserve"> landschap. Dat is dan ook de missie die in 2014 wordt opgepakt met de middelen die eindelijk wel verkregen zijn. Dit jaar worden de beroepsorganisaties betrokken bij het netwerk, de academische partijen die horen bij de 3TU.BOUW, een aantal architectuurcentra, individuele bureaus en lokale overheden. Het potentieel aan kernspelers op het terrein van CLICKNL</w:t>
      </w:r>
      <w:r w:rsidR="00A66F56">
        <w:rPr>
          <w:rFonts w:eastAsia="Times New Roman"/>
          <w:i/>
        </w:rPr>
        <w:t xml:space="preserve"> </w:t>
      </w:r>
      <w:r w:rsidRPr="00A04AD4">
        <w:rPr>
          <w:rFonts w:eastAsia="Times New Roman"/>
          <w:i/>
        </w:rPr>
        <w:t>|</w:t>
      </w:r>
      <w:r w:rsidR="00A66F56">
        <w:rPr>
          <w:rFonts w:eastAsia="Times New Roman"/>
          <w:i/>
        </w:rPr>
        <w:t xml:space="preserve"> </w:t>
      </w:r>
      <w:r w:rsidRPr="00A04AD4">
        <w:rPr>
          <w:rFonts w:eastAsia="Times New Roman"/>
          <w:i/>
        </w:rPr>
        <w:t xml:space="preserve">Built Environment </w:t>
      </w:r>
      <w:r w:rsidRPr="00A04AD4">
        <w:rPr>
          <w:rFonts w:eastAsia="Times New Roman"/>
          <w:i/>
        </w:rPr>
        <w:lastRenderedPageBreak/>
        <w:t xml:space="preserve">schatten we in op circa 40-50 partijen. De doelstelling voor het jaar 2014 </w:t>
      </w:r>
      <w:r w:rsidR="00596B17">
        <w:rPr>
          <w:rFonts w:eastAsia="Times New Roman"/>
          <w:i/>
        </w:rPr>
        <w:t>wa</w:t>
      </w:r>
      <w:r w:rsidRPr="00A04AD4">
        <w:rPr>
          <w:rFonts w:eastAsia="Times New Roman"/>
          <w:i/>
        </w:rPr>
        <w:t>s het betrekken van de helft van dit aantal (20-25) partijen bij (de activiteiten van) het netwerk. </w:t>
      </w:r>
    </w:p>
    <w:p w14:paraId="296BECF6"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p>
    <w:p w14:paraId="2C6E59A8"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b/>
          <w:i/>
        </w:rPr>
      </w:pPr>
      <w:r w:rsidRPr="00A04AD4">
        <w:rPr>
          <w:rFonts w:eastAsia="Times New Roman"/>
          <w:b/>
          <w:i/>
        </w:rPr>
        <w:t xml:space="preserve">Publiek-private samenwerking </w:t>
      </w:r>
    </w:p>
    <w:p w14:paraId="5D5B15C5" w14:textId="5604BF68"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Samenwerking tussen academische partners, overheden en ontwerpbureaus zijn gebruikelijk en bestaan volop. Het organiseren van die uitwisseling op basis van een strategische agenda is echter een uitdaging. Een hardnekkig probleem daarbij is dat de financiering in het kader van het topsectorenbeleid óf voor kennisinstellingen is, óf voor bedrijven maar nooit zoals bij EU-project</w:t>
      </w:r>
      <w:r w:rsidR="00AB5314">
        <w:rPr>
          <w:rFonts w:eastAsia="Times New Roman"/>
          <w:i/>
        </w:rPr>
        <w:t>en</w:t>
      </w:r>
      <w:r w:rsidRPr="00A04AD4">
        <w:rPr>
          <w:rFonts w:eastAsia="Times New Roman"/>
          <w:i/>
        </w:rPr>
        <w:t xml:space="preserve"> voor zowel kennisinstellingen, bedrijven en lokale/regionale overheden. Vanuit dat perspectief zou het netwerk zich beter op een internationalisering kunnen richten. Een toekomstperspectief is lastig te geven omdat deze sterk afhangt van de conjuncturele ontwikkeling op de Nederlandse markt. </w:t>
      </w:r>
    </w:p>
    <w:p w14:paraId="0A5F0E7F" w14:textId="77777777"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p>
    <w:p w14:paraId="7BBBCF23" w14:textId="02AE582A"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i/>
        </w:rPr>
      </w:pPr>
      <w:r w:rsidRPr="00A04AD4">
        <w:rPr>
          <w:rFonts w:eastAsia="Times New Roman"/>
          <w:i/>
        </w:rPr>
        <w:t>Een tweede uitdaging voor het realiseren van samenwerking tussen academische partners, overheden en bedrijfsleven vormt het grote gat tussen fundamenteel onderzoek</w:t>
      </w:r>
      <w:r w:rsidR="00AF5109">
        <w:rPr>
          <w:rFonts w:eastAsia="Times New Roman"/>
          <w:i/>
        </w:rPr>
        <w:t xml:space="preserve"> met</w:t>
      </w:r>
      <w:r w:rsidRPr="00A04AD4">
        <w:rPr>
          <w:rFonts w:eastAsia="Times New Roman"/>
          <w:i/>
        </w:rPr>
        <w:t xml:space="preserve"> de daarbij behorende tijdlijn (minimaal </w:t>
      </w:r>
      <w:r w:rsidR="00351F11">
        <w:rPr>
          <w:rFonts w:eastAsia="Times New Roman"/>
          <w:i/>
        </w:rPr>
        <w:t>vier</w:t>
      </w:r>
      <w:r w:rsidRPr="00A04AD4">
        <w:rPr>
          <w:rFonts w:eastAsia="Times New Roman"/>
          <w:i/>
        </w:rPr>
        <w:t xml:space="preserve"> jaar) en de urgentie in de markt die gedreven wordt door de ontwikkelende partijen zoals ontwikkelaars, aannemers en gemeenten. </w:t>
      </w:r>
    </w:p>
    <w:p w14:paraId="6F0669F9" w14:textId="77777777" w:rsidR="00C779E1" w:rsidRPr="00A04AD4" w:rsidRDefault="00C779E1" w:rsidP="00C779E1">
      <w:pPr>
        <w:pBdr>
          <w:top w:val="single" w:sz="4" w:space="1" w:color="auto"/>
          <w:left w:val="single" w:sz="4" w:space="4" w:color="auto"/>
          <w:bottom w:val="single" w:sz="4" w:space="1" w:color="auto"/>
          <w:right w:val="single" w:sz="4" w:space="4" w:color="auto"/>
        </w:pBdr>
        <w:rPr>
          <w:i/>
        </w:rPr>
      </w:pPr>
    </w:p>
    <w:p w14:paraId="641C63D3" w14:textId="3BDF07D8" w:rsidR="00C779E1" w:rsidRPr="00A04AD4" w:rsidRDefault="00C779E1" w:rsidP="00C779E1">
      <w:pPr>
        <w:pBdr>
          <w:top w:val="single" w:sz="4" w:space="1" w:color="auto"/>
          <w:left w:val="single" w:sz="4" w:space="4" w:color="auto"/>
          <w:bottom w:val="single" w:sz="4" w:space="1" w:color="auto"/>
          <w:right w:val="single" w:sz="4" w:space="4" w:color="auto"/>
        </w:pBdr>
        <w:rPr>
          <w:rFonts w:eastAsia="Times New Roman"/>
          <w:b/>
          <w:i/>
        </w:rPr>
      </w:pPr>
      <w:r w:rsidRPr="00A04AD4">
        <w:rPr>
          <w:rFonts w:eastAsia="Times New Roman"/>
          <w:b/>
          <w:i/>
        </w:rPr>
        <w:t xml:space="preserve">Kritische succesfactoren </w:t>
      </w:r>
    </w:p>
    <w:p w14:paraId="1B2EA03F" w14:textId="7578E3D9" w:rsidR="00C779E1" w:rsidRDefault="00C779E1" w:rsidP="00C779E1">
      <w:pPr>
        <w:pBdr>
          <w:top w:val="single" w:sz="4" w:space="1" w:color="auto"/>
          <w:left w:val="single" w:sz="4" w:space="4" w:color="auto"/>
          <w:bottom w:val="single" w:sz="4" w:space="1" w:color="auto"/>
          <w:right w:val="single" w:sz="4" w:space="4" w:color="auto"/>
        </w:pBdr>
      </w:pPr>
      <w:r w:rsidRPr="00A04AD4">
        <w:rPr>
          <w:i/>
        </w:rPr>
        <w:t>Bij een aantrekkende markt, waarbij ontwerpbureaus en ontwikkelaars weer sterker gedreven worden door projectdeadlines bestaat het gevaar dat onderzoek op een tweede plan komt te staan en dat de geslechte schotten tussen de drie hoeken van de gouden driehoek weer worden opgetrokken. Een kritische succesfactor is dan ook dat het belang van onderzoek en dus innovatie, het wint van lopende marktontwikkelingen. De keus voor ontwerpbureaus om te werken aan een betaalde opdracht of te investeren in (onbetaald) onderzoek is er een die bewust genomen moet worden. Redelijke en gefaseerde financiering van de inspanningen van alle onderzoekpartners, zoals dit in Europa reeds wordt gedaan, is een kritische succesfactor voor de stimulering van onderzoek naar de Built Environment.”</w:t>
      </w:r>
    </w:p>
    <w:p w14:paraId="66C643C3" w14:textId="77777777" w:rsidR="00C779E1" w:rsidRDefault="00C779E1" w:rsidP="00A6338B"/>
    <w:p w14:paraId="749550AC" w14:textId="7BF45265" w:rsidR="00B95722" w:rsidRDefault="00DB4DB0" w:rsidP="00B95722">
      <w:pPr>
        <w:pBdr>
          <w:top w:val="single" w:sz="4" w:space="1" w:color="auto"/>
          <w:left w:val="single" w:sz="4" w:space="4" w:color="auto"/>
          <w:bottom w:val="single" w:sz="4" w:space="1" w:color="auto"/>
          <w:right w:val="single" w:sz="4" w:space="4" w:color="auto"/>
        </w:pBdr>
      </w:pPr>
      <w:r>
        <w:t xml:space="preserve">INVOEGEN </w:t>
      </w:r>
      <w:r w:rsidR="00B95722">
        <w:t>FOTO</w:t>
      </w:r>
      <w:r>
        <w:t xml:space="preserve"> DUOB</w:t>
      </w:r>
    </w:p>
    <w:p w14:paraId="6BB0E2A9" w14:textId="77777777" w:rsidR="00DB4DB0" w:rsidRDefault="00DB4DB0" w:rsidP="00B95722">
      <w:pPr>
        <w:pBdr>
          <w:top w:val="single" w:sz="4" w:space="1" w:color="auto"/>
          <w:left w:val="single" w:sz="4" w:space="4" w:color="auto"/>
          <w:bottom w:val="single" w:sz="4" w:space="1" w:color="auto"/>
          <w:right w:val="single" w:sz="4" w:space="4" w:color="auto"/>
        </w:pBdr>
      </w:pPr>
    </w:p>
    <w:p w14:paraId="6709E732" w14:textId="01F768C5" w:rsidR="00DB4DB0" w:rsidRPr="00BE23D7" w:rsidRDefault="00DB4DB0" w:rsidP="00B95722">
      <w:pPr>
        <w:pBdr>
          <w:top w:val="single" w:sz="4" w:space="1" w:color="auto"/>
          <w:left w:val="single" w:sz="4" w:space="4" w:color="auto"/>
          <w:bottom w:val="single" w:sz="4" w:space="1" w:color="auto"/>
          <w:right w:val="single" w:sz="4" w:space="4" w:color="auto"/>
        </w:pBdr>
      </w:pPr>
      <w:r>
        <w:t>BIJSCHRIFT</w:t>
      </w:r>
    </w:p>
    <w:p w14:paraId="2CAFFD5B" w14:textId="77777777" w:rsidR="00BE23D7" w:rsidRDefault="00BE23D7" w:rsidP="00B95722">
      <w:pPr>
        <w:pBdr>
          <w:top w:val="single" w:sz="4" w:space="1" w:color="auto"/>
          <w:left w:val="single" w:sz="4" w:space="4" w:color="auto"/>
          <w:bottom w:val="single" w:sz="4" w:space="1" w:color="auto"/>
          <w:right w:val="single" w:sz="4" w:space="4" w:color="auto"/>
        </w:pBdr>
        <w:rPr>
          <w:rFonts w:cs="Calibri"/>
          <w:lang w:val="en-US"/>
        </w:rPr>
      </w:pPr>
      <w:r w:rsidRPr="00BE23D7">
        <w:rPr>
          <w:rFonts w:cs="Calibri"/>
          <w:b/>
          <w:lang w:val="en-US"/>
        </w:rPr>
        <w:t xml:space="preserve">Dienst Uitvoering Onderwijs &amp; Belastingdienst, Groningen </w:t>
      </w:r>
    </w:p>
    <w:p w14:paraId="2E29787B" w14:textId="77777777" w:rsidR="00B95722" w:rsidRPr="00BE23D7" w:rsidRDefault="00B95722" w:rsidP="00B95722">
      <w:pPr>
        <w:pBdr>
          <w:top w:val="single" w:sz="4" w:space="1" w:color="auto"/>
          <w:left w:val="single" w:sz="4" w:space="4" w:color="auto"/>
          <w:bottom w:val="single" w:sz="4" w:space="1" w:color="auto"/>
          <w:right w:val="single" w:sz="4" w:space="4" w:color="auto"/>
        </w:pBdr>
        <w:rPr>
          <w:rFonts w:cs="Helvetica"/>
          <w:lang w:val="en-US"/>
        </w:rPr>
      </w:pPr>
    </w:p>
    <w:p w14:paraId="274EEB95" w14:textId="73C15328" w:rsidR="0024414B" w:rsidRDefault="00B95722" w:rsidP="00B95722">
      <w:pPr>
        <w:pBdr>
          <w:top w:val="single" w:sz="4" w:space="1" w:color="auto"/>
          <w:left w:val="single" w:sz="4" w:space="4" w:color="auto"/>
          <w:bottom w:val="single" w:sz="4" w:space="1" w:color="auto"/>
          <w:right w:val="single" w:sz="4" w:space="4" w:color="auto"/>
        </w:pBdr>
        <w:rPr>
          <w:rFonts w:cs="Helvetica"/>
          <w:lang w:val="en-US"/>
        </w:rPr>
      </w:pPr>
      <w:r>
        <w:rPr>
          <w:rFonts w:cs="Helvetica"/>
          <w:lang w:val="en-US"/>
        </w:rPr>
        <w:t xml:space="preserve">Fotograaf: </w:t>
      </w:r>
      <w:r w:rsidR="00BE23D7" w:rsidRPr="00BE23D7">
        <w:rPr>
          <w:rFonts w:cs="Calibri"/>
          <w:lang w:val="en-US"/>
        </w:rPr>
        <w:t>Ronald Tilleman</w:t>
      </w:r>
      <w:r w:rsidR="00BE23D7">
        <w:rPr>
          <w:rFonts w:cs="Helvetica"/>
          <w:lang w:val="en-US"/>
        </w:rPr>
        <w:t xml:space="preserve"> </w:t>
      </w:r>
    </w:p>
    <w:p w14:paraId="238BDE6C" w14:textId="77777777" w:rsidR="00236FA0" w:rsidRDefault="00236FA0" w:rsidP="00A6338B"/>
    <w:p w14:paraId="56108746" w14:textId="03E2B784" w:rsidR="005A15BD" w:rsidRPr="00A66F56" w:rsidRDefault="00236FA0" w:rsidP="00236FA0">
      <w:pPr>
        <w:pBdr>
          <w:top w:val="single" w:sz="4" w:space="1" w:color="auto"/>
          <w:left w:val="single" w:sz="4" w:space="4" w:color="auto"/>
          <w:bottom w:val="single" w:sz="4" w:space="1" w:color="auto"/>
          <w:right w:val="single" w:sz="4" w:space="4" w:color="auto"/>
        </w:pBdr>
        <w:rPr>
          <w:b/>
        </w:rPr>
      </w:pPr>
      <w:r w:rsidRPr="00A66F56">
        <w:rPr>
          <w:b/>
        </w:rPr>
        <w:t>CLICKNL</w:t>
      </w:r>
      <w:r w:rsidR="005A15BD" w:rsidRPr="00A66F56">
        <w:rPr>
          <w:rFonts w:eastAsia="Times New Roman"/>
          <w:b/>
        </w:rPr>
        <w:t xml:space="preserve"> </w:t>
      </w:r>
      <w:r w:rsidR="005A15BD" w:rsidRPr="00806488">
        <w:rPr>
          <w:rFonts w:eastAsia="Times New Roman"/>
          <w:b/>
        </w:rPr>
        <w:t>|</w:t>
      </w:r>
      <w:r w:rsidR="005A15BD">
        <w:rPr>
          <w:rFonts w:eastAsia="Times New Roman"/>
          <w:b/>
        </w:rPr>
        <w:t xml:space="preserve"> </w:t>
      </w:r>
      <w:r w:rsidRPr="00A66F56">
        <w:rPr>
          <w:b/>
        </w:rPr>
        <w:t>Next Fashion</w:t>
      </w:r>
    </w:p>
    <w:p w14:paraId="2788B861" w14:textId="3F99D9ED" w:rsidR="00236FA0" w:rsidRPr="00A66F56" w:rsidRDefault="005A15BD" w:rsidP="00236FA0">
      <w:pPr>
        <w:pBdr>
          <w:top w:val="single" w:sz="4" w:space="1" w:color="auto"/>
          <w:left w:val="single" w:sz="4" w:space="4" w:color="auto"/>
          <w:bottom w:val="single" w:sz="4" w:space="1" w:color="auto"/>
          <w:right w:val="single" w:sz="4" w:space="4" w:color="auto"/>
        </w:pBdr>
      </w:pPr>
      <w:r w:rsidRPr="00A66F56">
        <w:t xml:space="preserve">Bijdrage </w:t>
      </w:r>
      <w:r w:rsidR="00833409">
        <w:t xml:space="preserve">van </w:t>
      </w:r>
      <w:r w:rsidR="00236FA0" w:rsidRPr="00A66F56">
        <w:t>Jos</w:t>
      </w:r>
      <w:r w:rsidR="004E4561">
        <w:t>é</w:t>
      </w:r>
      <w:r w:rsidR="00236FA0" w:rsidRPr="00A66F56">
        <w:t xml:space="preserve"> Teunissen</w:t>
      </w:r>
      <w:r w:rsidR="00C85CF7" w:rsidRPr="00A66F56">
        <w:t xml:space="preserve">, </w:t>
      </w:r>
      <w:r w:rsidR="00596B17">
        <w:t xml:space="preserve">lector </w:t>
      </w:r>
      <w:r w:rsidR="00D34C44">
        <w:t>modevormgeving ArtEZ</w:t>
      </w:r>
      <w:r w:rsidR="00596B17">
        <w:t xml:space="preserve"> en CLICKNL Next Fashion, </w:t>
      </w:r>
      <w:r w:rsidR="00C85CF7" w:rsidRPr="00A66F56">
        <w:t>29 juni 2014</w:t>
      </w:r>
    </w:p>
    <w:p w14:paraId="10B9B626" w14:textId="77777777" w:rsidR="00236FA0" w:rsidRPr="00A66F56" w:rsidRDefault="00236FA0" w:rsidP="00236FA0">
      <w:pPr>
        <w:pBdr>
          <w:top w:val="single" w:sz="4" w:space="1" w:color="auto"/>
          <w:left w:val="single" w:sz="4" w:space="4" w:color="auto"/>
          <w:bottom w:val="single" w:sz="4" w:space="1" w:color="auto"/>
          <w:right w:val="single" w:sz="4" w:space="4" w:color="auto"/>
        </w:pBdr>
      </w:pPr>
    </w:p>
    <w:p w14:paraId="3C8B2541" w14:textId="13975258" w:rsidR="00236FA0" w:rsidRPr="008B7983" w:rsidRDefault="00653633"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r w:rsidRPr="008B7983">
        <w:rPr>
          <w:rFonts w:cs="Helvetica"/>
          <w:i/>
        </w:rPr>
        <w:t>“</w:t>
      </w:r>
      <w:r w:rsidR="00236FA0" w:rsidRPr="008B7983">
        <w:rPr>
          <w:rFonts w:cs="Helvetica"/>
          <w:i/>
        </w:rPr>
        <w:t>De disc</w:t>
      </w:r>
      <w:r w:rsidR="00A04AD4" w:rsidRPr="008B7983">
        <w:rPr>
          <w:rFonts w:cs="Helvetica"/>
          <w:i/>
        </w:rPr>
        <w:t xml:space="preserve">ipline </w:t>
      </w:r>
      <w:r w:rsidR="00623693">
        <w:rPr>
          <w:rFonts w:cs="Helvetica"/>
          <w:i/>
        </w:rPr>
        <w:t>M</w:t>
      </w:r>
      <w:r w:rsidR="00A04AD4" w:rsidRPr="008B7983">
        <w:rPr>
          <w:rFonts w:cs="Helvetica"/>
          <w:i/>
        </w:rPr>
        <w:t>ode kent niet echt een R&amp;D</w:t>
      </w:r>
      <w:r w:rsidR="005A15BD">
        <w:rPr>
          <w:rFonts w:cs="Helvetica"/>
          <w:i/>
        </w:rPr>
        <w:t>-</w:t>
      </w:r>
      <w:r w:rsidR="00236FA0" w:rsidRPr="008B7983">
        <w:rPr>
          <w:rFonts w:cs="Helvetica"/>
          <w:i/>
        </w:rPr>
        <w:t xml:space="preserve">traditie. Er wordt wel eens gezegd dat de mode zo snel verandert dat het uitsluitend om het nieuwe gaat en niet om innovatie. De velden die van oudsher wel open staan voor innovatie </w:t>
      </w:r>
      <w:r w:rsidR="005A15BD">
        <w:rPr>
          <w:rFonts w:cs="Helvetica"/>
          <w:i/>
        </w:rPr>
        <w:t>zijn</w:t>
      </w:r>
      <w:r w:rsidR="00236FA0" w:rsidRPr="008B7983">
        <w:rPr>
          <w:rFonts w:cs="Helvetica"/>
          <w:i/>
        </w:rPr>
        <w:t xml:space="preserve"> de sportkledingindustrie, maar b</w:t>
      </w:r>
      <w:r w:rsidR="00A04AD4" w:rsidRPr="008B7983">
        <w:rPr>
          <w:rFonts w:cs="Helvetica"/>
          <w:i/>
        </w:rPr>
        <w:t>ijvoorbeeld</w:t>
      </w:r>
      <w:r w:rsidR="00236FA0" w:rsidRPr="008B7983">
        <w:rPr>
          <w:rFonts w:cs="Helvetica"/>
          <w:i/>
        </w:rPr>
        <w:t xml:space="preserve"> ook defensie. Tegelijkertijd kent mode ook binnen de wetenschap nauwelijks een traditie, behalve dat het binnen kunstgeschiedenis als een stijlgeschiedenis werd bestudeerd. Pas met de komst van culturele studies, visuele cultuur e</w:t>
      </w:r>
      <w:r w:rsidR="00A04AD4" w:rsidRPr="008B7983">
        <w:rPr>
          <w:rFonts w:cs="Helvetica"/>
          <w:i/>
        </w:rPr>
        <w:t>n dergelijke</w:t>
      </w:r>
      <w:r w:rsidR="00236FA0" w:rsidRPr="008B7983">
        <w:rPr>
          <w:rFonts w:cs="Helvetica"/>
          <w:i/>
        </w:rPr>
        <w:t xml:space="preserve"> is men mode gaan zien als een belangrijk cultuurfenomeen.</w:t>
      </w:r>
    </w:p>
    <w:p w14:paraId="25081AEB" w14:textId="77777777"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p>
    <w:p w14:paraId="4120FD71" w14:textId="2F3EC785"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r w:rsidRPr="008B7983">
        <w:rPr>
          <w:rFonts w:cs="Helvetica"/>
          <w:i/>
        </w:rPr>
        <w:lastRenderedPageBreak/>
        <w:t>Dat heeft gemaakt dat moderesearch wereldwijd met name is ingebed in modescholen (polytechnics en kunstacademies) die meer en meer (sinds ze university zijn geworden) aan onderzoek zijn gaan doen. Ook in N</w:t>
      </w:r>
      <w:r w:rsidR="005A15BD">
        <w:rPr>
          <w:rFonts w:cs="Helvetica"/>
          <w:i/>
        </w:rPr>
        <w:t>ederland</w:t>
      </w:r>
      <w:r w:rsidRPr="008B7983">
        <w:rPr>
          <w:rFonts w:cs="Helvetica"/>
          <w:i/>
        </w:rPr>
        <w:t xml:space="preserve"> geldt dat mode-onderzoek opgestart is door hogescholen die een lectoraat benoemden in die richting. </w:t>
      </w:r>
    </w:p>
    <w:p w14:paraId="42FD768C" w14:textId="77777777"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p>
    <w:p w14:paraId="29A7A5D4" w14:textId="3DDDD755"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r w:rsidRPr="008B7983">
        <w:rPr>
          <w:rFonts w:cs="Helvetica"/>
          <w:i/>
        </w:rPr>
        <w:t xml:space="preserve">Het netwerk Next Fashion vindt zijn allereerste begin in de samenwerking van </w:t>
      </w:r>
      <w:r w:rsidR="00385DB7">
        <w:rPr>
          <w:rFonts w:cs="Helvetica"/>
          <w:i/>
        </w:rPr>
        <w:t xml:space="preserve">de </w:t>
      </w:r>
      <w:r w:rsidR="00351F11">
        <w:rPr>
          <w:rFonts w:cs="Helvetica"/>
          <w:i/>
        </w:rPr>
        <w:t>drie</w:t>
      </w:r>
      <w:r w:rsidRPr="008B7983">
        <w:rPr>
          <w:rFonts w:cs="Helvetica"/>
          <w:i/>
        </w:rPr>
        <w:t xml:space="preserve"> lectoraten Dany Jacobs </w:t>
      </w:r>
      <w:r w:rsidR="004E4561">
        <w:rPr>
          <w:rFonts w:cs="Helvetica"/>
          <w:i/>
        </w:rPr>
        <w:t>(</w:t>
      </w:r>
      <w:r w:rsidRPr="008B7983">
        <w:rPr>
          <w:rFonts w:cs="Helvetica"/>
          <w:i/>
        </w:rPr>
        <w:t>AMFI</w:t>
      </w:r>
      <w:r w:rsidR="004E4561">
        <w:rPr>
          <w:rFonts w:cs="Helvetica"/>
          <w:i/>
        </w:rPr>
        <w:t>)</w:t>
      </w:r>
      <w:r w:rsidRPr="008B7983">
        <w:rPr>
          <w:rFonts w:cs="Helvetica"/>
          <w:i/>
        </w:rPr>
        <w:t>, Michiel Scheffer (Saxion), Jos</w:t>
      </w:r>
      <w:r w:rsidR="004E4561">
        <w:rPr>
          <w:rFonts w:cs="Helvetica"/>
          <w:i/>
        </w:rPr>
        <w:t>é</w:t>
      </w:r>
      <w:r w:rsidRPr="008B7983">
        <w:rPr>
          <w:rFonts w:cs="Helvetica"/>
          <w:i/>
        </w:rPr>
        <w:t xml:space="preserve"> Teunissen (ArtEZ) en de Radboud Universiteit (Anneke Smelik) in het NWO</w:t>
      </w:r>
      <w:r w:rsidR="005A15BD">
        <w:rPr>
          <w:rFonts w:cs="Helvetica"/>
          <w:i/>
        </w:rPr>
        <w:t>-</w:t>
      </w:r>
      <w:r w:rsidRPr="008B7983">
        <w:rPr>
          <w:rFonts w:cs="Helvetica"/>
          <w:i/>
        </w:rPr>
        <w:t>project Dutch Identity in a Globalised World: een interdiscipli</w:t>
      </w:r>
      <w:r w:rsidR="005A15BD">
        <w:rPr>
          <w:rFonts w:cs="Helvetica"/>
          <w:i/>
        </w:rPr>
        <w:t>n</w:t>
      </w:r>
      <w:r w:rsidRPr="008B7983">
        <w:rPr>
          <w:rFonts w:cs="Helvetica"/>
          <w:i/>
        </w:rPr>
        <w:t>air project binnen de culturele dynamiek dat in 2008 van start ging en waarin het bedrijfsleven via Modint en Mitex participeerden.</w:t>
      </w:r>
    </w:p>
    <w:p w14:paraId="1F917E53" w14:textId="77777777"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p>
    <w:p w14:paraId="2BA7F47F" w14:textId="029AB565"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r w:rsidRPr="008B7983">
        <w:rPr>
          <w:rFonts w:cs="Helvetica"/>
          <w:i/>
        </w:rPr>
        <w:t xml:space="preserve">Vanuit deze samenwerking ontstonden meerdere projecten met Europa, de gemeente Arnhem </w:t>
      </w:r>
      <w:r w:rsidR="004E4561">
        <w:rPr>
          <w:rFonts w:cs="Helvetica"/>
          <w:i/>
        </w:rPr>
        <w:t>etc.</w:t>
      </w:r>
      <w:r w:rsidRPr="008B7983">
        <w:rPr>
          <w:rFonts w:cs="Helvetica"/>
          <w:i/>
        </w:rPr>
        <w:t xml:space="preserve"> en zij werden bij de start van Next Fashion ook de kernpartners in het netwerk.</w:t>
      </w:r>
    </w:p>
    <w:p w14:paraId="655B6468" w14:textId="77777777"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p>
    <w:p w14:paraId="7E27D36D" w14:textId="195BC349"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r w:rsidRPr="008B7983">
        <w:rPr>
          <w:rFonts w:cs="Helvetica"/>
          <w:i/>
        </w:rPr>
        <w:t>Next Fashion is een netwerkorganisatie d</w:t>
      </w:r>
      <w:r w:rsidR="004E4561">
        <w:rPr>
          <w:rFonts w:cs="Helvetica"/>
          <w:i/>
        </w:rPr>
        <w:t>ie</w:t>
      </w:r>
      <w:r w:rsidRPr="008B7983">
        <w:rPr>
          <w:rFonts w:cs="Helvetica"/>
          <w:i/>
        </w:rPr>
        <w:t xml:space="preserve"> getrokken wordt door ArtEZ als kennisinstelling</w:t>
      </w:r>
      <w:r w:rsidR="004E4561">
        <w:rPr>
          <w:rFonts w:cs="Helvetica"/>
          <w:i/>
        </w:rPr>
        <w:t xml:space="preserve"> en</w:t>
      </w:r>
      <w:r w:rsidRPr="008B7983">
        <w:rPr>
          <w:rFonts w:cs="Helvetica"/>
          <w:i/>
        </w:rPr>
        <w:t xml:space="preserve"> Modint als vertegenwoordiger van de modebranche</w:t>
      </w:r>
      <w:r w:rsidR="004E4561">
        <w:rPr>
          <w:rFonts w:cs="Helvetica"/>
          <w:i/>
        </w:rPr>
        <w:t>,</w:t>
      </w:r>
      <w:r w:rsidRPr="008B7983">
        <w:rPr>
          <w:rFonts w:cs="Helvetica"/>
          <w:i/>
        </w:rPr>
        <w:t xml:space="preserve"> met projectsteun van de gemeente Arnhem en de provincie Gelderland. </w:t>
      </w:r>
    </w:p>
    <w:p w14:paraId="58E70125" w14:textId="77777777"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p>
    <w:p w14:paraId="3123CEB8" w14:textId="3E1D65A3"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r w:rsidRPr="008B7983">
        <w:rPr>
          <w:rFonts w:cs="Helvetica"/>
          <w:i/>
        </w:rPr>
        <w:t>De agenda van Next Fashion is opgesteld met het netwerk van relevante lectoren, hoogleraren</w:t>
      </w:r>
      <w:r w:rsidR="004E4561">
        <w:rPr>
          <w:rFonts w:cs="Helvetica"/>
          <w:i/>
        </w:rPr>
        <w:t xml:space="preserve"> en</w:t>
      </w:r>
      <w:r w:rsidRPr="008B7983">
        <w:rPr>
          <w:rFonts w:cs="Helvetica"/>
          <w:i/>
        </w:rPr>
        <w:t xml:space="preserve"> een afspiegeling van bedrijven en wordt doorlopend ge</w:t>
      </w:r>
      <w:r w:rsidR="004E4561">
        <w:rPr>
          <w:rFonts w:cs="Helvetica"/>
          <w:i/>
        </w:rPr>
        <w:t>ü</w:t>
      </w:r>
      <w:r w:rsidRPr="008B7983">
        <w:rPr>
          <w:rFonts w:cs="Helvetica"/>
          <w:i/>
        </w:rPr>
        <w:t>pdate</w:t>
      </w:r>
      <w:r w:rsidR="00623693">
        <w:rPr>
          <w:rFonts w:cs="Helvetica"/>
          <w:i/>
        </w:rPr>
        <w:t>t</w:t>
      </w:r>
      <w:r w:rsidRPr="008B7983">
        <w:rPr>
          <w:rFonts w:cs="Helvetica"/>
          <w:i/>
        </w:rPr>
        <w:t xml:space="preserve"> in matchmakingbijeenkomsten en gecheckt via routekaartenbijeenkomsten bij Modint. De start van Next Fashion heeft de inter</w:t>
      </w:r>
      <w:r w:rsidR="00623693">
        <w:rPr>
          <w:rFonts w:cs="Helvetica"/>
          <w:i/>
        </w:rPr>
        <w:t xml:space="preserve">- en </w:t>
      </w:r>
      <w:r w:rsidRPr="008B7983">
        <w:rPr>
          <w:rFonts w:cs="Helvetica"/>
          <w:i/>
        </w:rPr>
        <w:t>crossdisciplinaire samenwerking met andere kennisinstellingen versterkt.</w:t>
      </w:r>
    </w:p>
    <w:p w14:paraId="45BE405C" w14:textId="77777777"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p>
    <w:p w14:paraId="2EB7E942" w14:textId="08D100C0"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r w:rsidRPr="008B7983">
        <w:rPr>
          <w:rFonts w:cs="Helvetica"/>
          <w:i/>
        </w:rPr>
        <w:t>Next Fashion is een heel klein netwerk. Dat maakt het overzichtelijk, maar we kunnen daardoor ook minder op kansen inspringen. Nadeel is ook dat dit netwerk vooral is ingebed in hogescholen.</w:t>
      </w:r>
      <w:r w:rsidR="00A04AD4" w:rsidRPr="008B7983">
        <w:rPr>
          <w:rFonts w:cs="Helvetica"/>
          <w:i/>
        </w:rPr>
        <w:t xml:space="preserve"> De sterke kant daarvan is dat </w:t>
      </w:r>
      <w:r w:rsidRPr="008B7983">
        <w:rPr>
          <w:rFonts w:cs="Helvetica"/>
          <w:i/>
        </w:rPr>
        <w:t xml:space="preserve">Saxion, ArtEZ en AMFI deel uitmaken van een wereldwijd netwerk van modescholen (IFFTI) en dat deze weer gelieerd zijn aan IAF (de internationale branchevereniging van mode waarin Modint een actieve secretarisrol vervult). Aangezien de modebedrijven doorgaans wereldwijde spelers zijn verenigen ze zich enkel op wereldniveau </w:t>
      </w:r>
      <w:r w:rsidR="00623693">
        <w:rPr>
          <w:rFonts w:cs="Helvetica"/>
          <w:i/>
        </w:rPr>
        <w:t xml:space="preserve">en </w:t>
      </w:r>
      <w:r w:rsidRPr="008B7983">
        <w:rPr>
          <w:rFonts w:cs="Helvetica"/>
          <w:i/>
        </w:rPr>
        <w:t>niet binnen een nationale context.</w:t>
      </w:r>
    </w:p>
    <w:p w14:paraId="607C48AA" w14:textId="77777777" w:rsidR="00236FA0" w:rsidRPr="008B7983" w:rsidRDefault="00236FA0" w:rsidP="00236FA0">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i/>
        </w:rPr>
      </w:pPr>
    </w:p>
    <w:p w14:paraId="43162FD7" w14:textId="5E2B5B65" w:rsidR="00236FA0" w:rsidRPr="00A04AD4" w:rsidRDefault="00236FA0" w:rsidP="00236FA0">
      <w:pPr>
        <w:pBdr>
          <w:top w:val="single" w:sz="4" w:space="1" w:color="auto"/>
          <w:left w:val="single" w:sz="4" w:space="4" w:color="auto"/>
          <w:bottom w:val="single" w:sz="4" w:space="1" w:color="auto"/>
          <w:right w:val="single" w:sz="4" w:space="4" w:color="auto"/>
        </w:pBdr>
        <w:rPr>
          <w:i/>
        </w:rPr>
      </w:pPr>
      <w:r w:rsidRPr="008B7983">
        <w:rPr>
          <w:rFonts w:cs="Helvetica"/>
          <w:i/>
        </w:rPr>
        <w:t>Binnen de mode</w:t>
      </w:r>
      <w:r w:rsidR="00623693">
        <w:rPr>
          <w:rFonts w:cs="Helvetica"/>
          <w:i/>
        </w:rPr>
        <w:t>-</w:t>
      </w:r>
      <w:r w:rsidRPr="008B7983">
        <w:rPr>
          <w:rFonts w:cs="Helvetica"/>
          <w:i/>
        </w:rPr>
        <w:t xml:space="preserve"> en textielwereld domineren</w:t>
      </w:r>
      <w:r w:rsidR="00C42A31">
        <w:rPr>
          <w:rFonts w:cs="Helvetica"/>
          <w:i/>
        </w:rPr>
        <w:t xml:space="preserve"> twee</w:t>
      </w:r>
      <w:r w:rsidRPr="008B7983">
        <w:rPr>
          <w:rFonts w:cs="Helvetica"/>
          <w:i/>
        </w:rPr>
        <w:t xml:space="preserve"> belangrijke toekomstvragen. </w:t>
      </w:r>
      <w:r w:rsidR="00623693">
        <w:rPr>
          <w:rFonts w:cs="Helvetica"/>
          <w:i/>
        </w:rPr>
        <w:t>De eerste is: w</w:t>
      </w:r>
      <w:r w:rsidRPr="008B7983">
        <w:rPr>
          <w:rFonts w:cs="Helvetica"/>
          <w:i/>
        </w:rPr>
        <w:t>elke invloed gaat technologie op het</w:t>
      </w:r>
      <w:r w:rsidR="00A04AD4" w:rsidRPr="008B7983">
        <w:rPr>
          <w:rFonts w:cs="Helvetica"/>
          <w:i/>
        </w:rPr>
        <w:t xml:space="preserve"> maakproces en andere facetten </w:t>
      </w:r>
      <w:r w:rsidRPr="008B7983">
        <w:rPr>
          <w:rFonts w:cs="Helvetica"/>
          <w:i/>
        </w:rPr>
        <w:t>krijgen en hoe gaat dit mode als systeem veranderen</w:t>
      </w:r>
      <w:r w:rsidR="00623693">
        <w:rPr>
          <w:rFonts w:cs="Helvetica"/>
          <w:i/>
        </w:rPr>
        <w:t>?</w:t>
      </w:r>
      <w:r w:rsidRPr="008B7983">
        <w:rPr>
          <w:rFonts w:cs="Helvetica"/>
          <w:i/>
        </w:rPr>
        <w:t xml:space="preserve"> </w:t>
      </w:r>
      <w:r w:rsidR="00623693">
        <w:rPr>
          <w:rFonts w:cs="Helvetica"/>
          <w:i/>
        </w:rPr>
        <w:t>De tweede vraag is: h</w:t>
      </w:r>
      <w:r w:rsidRPr="008B7983">
        <w:rPr>
          <w:rFonts w:cs="Helvetica"/>
          <w:i/>
        </w:rPr>
        <w:t>oe moeten</w:t>
      </w:r>
      <w:r w:rsidR="00A04AD4" w:rsidRPr="008B7983">
        <w:rPr>
          <w:rFonts w:cs="Helvetica"/>
          <w:i/>
        </w:rPr>
        <w:t xml:space="preserve"> we de enorme overproductie (40</w:t>
      </w:r>
      <w:r w:rsidRPr="008B7983">
        <w:rPr>
          <w:rFonts w:cs="Helvetica"/>
          <w:i/>
        </w:rPr>
        <w:t>% blijft onverkocht) reduceren en een goed recyclingmechanisme opzetten? Beide vragen maken dat mode veel meer dan daarvoor uit zijn comfortzone moet komen en met andere disciplines/sectoren (htsm, energie, biobased) onontkoombaar aan grotere vraagstukken moet gaan werken. Duidelijk is dat deze vraagstukken door bedrijven steeds meer erkend worden. Het netwerk Next Fashion blijkt een prima netwerk om bedrijven en instellingen op deze vraagstukken aan elkaar te koppelen.</w:t>
      </w:r>
      <w:r w:rsidR="00653633" w:rsidRPr="008B7983">
        <w:rPr>
          <w:rFonts w:cs="Helvetica"/>
          <w:i/>
        </w:rPr>
        <w:t>”</w:t>
      </w:r>
    </w:p>
    <w:p w14:paraId="65631421" w14:textId="77777777" w:rsidR="00236FA0" w:rsidRDefault="00236FA0" w:rsidP="00A6338B"/>
    <w:p w14:paraId="0ACD3D00" w14:textId="77777777" w:rsidR="00653633" w:rsidRDefault="00653633" w:rsidP="00A6338B"/>
    <w:p w14:paraId="4BA130CD" w14:textId="7BEC713F" w:rsidR="00623693" w:rsidRDefault="00653633" w:rsidP="00653633">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b/>
        </w:rPr>
      </w:pPr>
      <w:r w:rsidRPr="008B7983">
        <w:rPr>
          <w:rFonts w:cs="Times New Roman"/>
          <w:b/>
        </w:rPr>
        <w:t>CLICKNL</w:t>
      </w:r>
      <w:r w:rsidR="00623693">
        <w:rPr>
          <w:rFonts w:cs="Helvetica"/>
          <w:i/>
        </w:rPr>
        <w:t xml:space="preserve"> </w:t>
      </w:r>
      <w:r w:rsidR="00623693" w:rsidRPr="00806488">
        <w:rPr>
          <w:rFonts w:eastAsia="Times New Roman"/>
          <w:b/>
        </w:rPr>
        <w:t>|</w:t>
      </w:r>
      <w:r w:rsidR="00623693">
        <w:rPr>
          <w:rFonts w:eastAsia="Times New Roman"/>
          <w:b/>
        </w:rPr>
        <w:t xml:space="preserve"> </w:t>
      </w:r>
      <w:r w:rsidRPr="008B7983">
        <w:rPr>
          <w:rFonts w:cs="Times New Roman"/>
          <w:b/>
        </w:rPr>
        <w:t>Cultur</w:t>
      </w:r>
      <w:r w:rsidR="00F42068">
        <w:rPr>
          <w:rFonts w:cs="Times New Roman"/>
          <w:b/>
        </w:rPr>
        <w:t>a</w:t>
      </w:r>
      <w:r w:rsidRPr="008B7983">
        <w:rPr>
          <w:rFonts w:cs="Times New Roman"/>
          <w:b/>
        </w:rPr>
        <w:t xml:space="preserve">l </w:t>
      </w:r>
      <w:r w:rsidR="00F42068">
        <w:rPr>
          <w:rFonts w:cs="Times New Roman"/>
          <w:b/>
        </w:rPr>
        <w:t>Heritage</w:t>
      </w:r>
    </w:p>
    <w:p w14:paraId="03695972" w14:textId="0DC7A88D" w:rsidR="00653633" w:rsidRPr="00385DB7" w:rsidRDefault="00623693" w:rsidP="00653633">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rPr>
      </w:pPr>
      <w:r w:rsidRPr="00385DB7">
        <w:rPr>
          <w:rFonts w:cs="Times New Roman"/>
        </w:rPr>
        <w:t>Bijdrage</w:t>
      </w:r>
      <w:r w:rsidR="00833409">
        <w:rPr>
          <w:rFonts w:cs="Times New Roman"/>
        </w:rPr>
        <w:t xml:space="preserve"> van</w:t>
      </w:r>
      <w:r w:rsidRPr="00385DB7">
        <w:rPr>
          <w:rFonts w:cs="Times New Roman"/>
        </w:rPr>
        <w:t xml:space="preserve"> </w:t>
      </w:r>
      <w:r w:rsidR="00653633" w:rsidRPr="00385DB7">
        <w:rPr>
          <w:rFonts w:cs="Times New Roman"/>
        </w:rPr>
        <w:t>Patricia Alkhoven</w:t>
      </w:r>
      <w:r w:rsidR="00C85CF7" w:rsidRPr="00385DB7">
        <w:rPr>
          <w:rFonts w:cs="Times New Roman"/>
        </w:rPr>
        <w:t>,</w:t>
      </w:r>
      <w:r w:rsidR="00635C2D">
        <w:rPr>
          <w:rFonts w:cs="Times New Roman"/>
        </w:rPr>
        <w:t xml:space="preserve"> Meertens Instituut en CLICKNL Cultural Heritage,</w:t>
      </w:r>
      <w:r w:rsidR="00C85CF7" w:rsidRPr="00385DB7">
        <w:rPr>
          <w:rFonts w:cs="Times New Roman"/>
        </w:rPr>
        <w:t xml:space="preserve"> 7 juli 2014</w:t>
      </w:r>
    </w:p>
    <w:p w14:paraId="7B99217C" w14:textId="77777777" w:rsidR="00653633" w:rsidRPr="008B7983" w:rsidRDefault="00653633" w:rsidP="00653633">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p>
    <w:p w14:paraId="27D00E66" w14:textId="6EA5316A" w:rsidR="00653633" w:rsidRPr="008B7983" w:rsidRDefault="00653633" w:rsidP="00653633">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Times New Roman"/>
          <w:i/>
        </w:rPr>
      </w:pPr>
      <w:r w:rsidRPr="008B7983">
        <w:rPr>
          <w:rFonts w:cs="Times New Roman"/>
          <w:i/>
        </w:rPr>
        <w:t xml:space="preserve">“Het netwerk </w:t>
      </w:r>
      <w:r w:rsidR="00F42068">
        <w:rPr>
          <w:rFonts w:cs="Times New Roman"/>
          <w:i/>
        </w:rPr>
        <w:t xml:space="preserve">Cultural Heritage </w:t>
      </w:r>
      <w:r w:rsidRPr="008B7983">
        <w:rPr>
          <w:rFonts w:cs="Times New Roman"/>
          <w:i/>
        </w:rPr>
        <w:t xml:space="preserve">is ontstaan vanuit de gedachte dat de erfgoedsector een </w:t>
      </w:r>
      <w:r w:rsidRPr="008B7983">
        <w:rPr>
          <w:rFonts w:cs="Times New Roman"/>
          <w:i/>
        </w:rPr>
        <w:lastRenderedPageBreak/>
        <w:t>eigen dynamiek en terrein bestrijkt, waaronder als belangrijkste: musea, archieven en bibliotheken.</w:t>
      </w:r>
      <w:r w:rsidR="00304D5A" w:rsidRPr="008B7983">
        <w:rPr>
          <w:rFonts w:cs="Times New Roman"/>
          <w:i/>
        </w:rPr>
        <w:t xml:space="preserve"> </w:t>
      </w:r>
      <w:r w:rsidRPr="008B7983">
        <w:rPr>
          <w:rFonts w:cs="Times New Roman"/>
          <w:i/>
        </w:rPr>
        <w:t>Het netwerk wordt getrokken door drie (semi</w:t>
      </w:r>
      <w:r w:rsidR="00C9758E">
        <w:rPr>
          <w:rFonts w:cs="Times New Roman"/>
          <w:i/>
        </w:rPr>
        <w:t>-</w:t>
      </w:r>
      <w:r w:rsidRPr="008B7983">
        <w:rPr>
          <w:rFonts w:cs="Times New Roman"/>
          <w:i/>
        </w:rPr>
        <w:t>) publieke kennisinstellingen</w:t>
      </w:r>
      <w:r w:rsidR="00C9758E">
        <w:rPr>
          <w:rFonts w:cs="Times New Roman"/>
          <w:i/>
        </w:rPr>
        <w:t>:</w:t>
      </w:r>
      <w:r w:rsidRPr="008B7983">
        <w:rPr>
          <w:rFonts w:cs="Times New Roman"/>
          <w:i/>
        </w:rPr>
        <w:t xml:space="preserve"> </w:t>
      </w:r>
      <w:r w:rsidR="00C9758E">
        <w:rPr>
          <w:rFonts w:cs="Times New Roman"/>
          <w:i/>
        </w:rPr>
        <w:t xml:space="preserve">het </w:t>
      </w:r>
      <w:r w:rsidRPr="008B7983">
        <w:rPr>
          <w:rFonts w:cs="Times New Roman"/>
          <w:i/>
        </w:rPr>
        <w:t>Meertens Instituut (KNAW), het Nederlands Instituut voor Beeld &amp; Geluid en de Rijksdienst voor het Cultureel Erfgoed. De Gemeenten Amsterdam (via de Amsterdam Economic Board), Hilversum en Amersfoort leveren een bijdrage vanuit de regio.</w:t>
      </w:r>
    </w:p>
    <w:p w14:paraId="73C5249F" w14:textId="77777777" w:rsidR="00653633" w:rsidRPr="00A04AD4" w:rsidRDefault="00653633" w:rsidP="00653633">
      <w:pPr>
        <w:pBdr>
          <w:top w:val="single" w:sz="4" w:space="1" w:color="auto"/>
          <w:left w:val="single" w:sz="4" w:space="4" w:color="auto"/>
          <w:bottom w:val="single" w:sz="4" w:space="1" w:color="auto"/>
          <w:right w:val="single" w:sz="4" w:space="4" w:color="auto"/>
        </w:pBdr>
        <w:rPr>
          <w:i/>
        </w:rPr>
      </w:pPr>
    </w:p>
    <w:p w14:paraId="6D1AEDD8" w14:textId="2112D673" w:rsidR="00653633" w:rsidRPr="00A04AD4" w:rsidRDefault="00653633" w:rsidP="00653633">
      <w:pPr>
        <w:pBdr>
          <w:top w:val="single" w:sz="4" w:space="1" w:color="auto"/>
          <w:left w:val="single" w:sz="4" w:space="4" w:color="auto"/>
          <w:bottom w:val="single" w:sz="4" w:space="1" w:color="auto"/>
          <w:right w:val="single" w:sz="4" w:space="4" w:color="auto"/>
        </w:pBdr>
        <w:rPr>
          <w:i/>
        </w:rPr>
      </w:pPr>
      <w:r w:rsidRPr="00A04AD4">
        <w:rPr>
          <w:i/>
        </w:rPr>
        <w:t xml:space="preserve">Na in 2012 en 2013 enkele grote matchmakingsevents </w:t>
      </w:r>
      <w:r w:rsidR="00C9758E">
        <w:rPr>
          <w:i/>
        </w:rPr>
        <w:t>te</w:t>
      </w:r>
      <w:r w:rsidRPr="00A04AD4">
        <w:rPr>
          <w:i/>
        </w:rPr>
        <w:t xml:space="preserve"> hebben georganiseerd voorafgaand aan calls, heeft het </w:t>
      </w:r>
      <w:r w:rsidR="00C9758E">
        <w:rPr>
          <w:i/>
        </w:rPr>
        <w:t>n</w:t>
      </w:r>
      <w:r w:rsidRPr="00A04AD4">
        <w:rPr>
          <w:i/>
        </w:rPr>
        <w:t xml:space="preserve">etwerk zich de afgelopen periode meer geconcentreerd op kleinschaliger bijeenkomsten. De hoogtepunten van het netwerk liggen geconcentreerd rond de begeleiding en advisering bij calls en de daarmee samenhangende door het netwerk georganiseerde bijeenkomsten. </w:t>
      </w:r>
    </w:p>
    <w:p w14:paraId="3D23664A" w14:textId="77777777" w:rsidR="00653633" w:rsidRPr="00A04AD4" w:rsidRDefault="00653633" w:rsidP="00653633">
      <w:pPr>
        <w:pBdr>
          <w:top w:val="single" w:sz="4" w:space="1" w:color="auto"/>
          <w:left w:val="single" w:sz="4" w:space="4" w:color="auto"/>
          <w:bottom w:val="single" w:sz="4" w:space="1" w:color="auto"/>
          <w:right w:val="single" w:sz="4" w:space="4" w:color="auto"/>
        </w:pBdr>
        <w:rPr>
          <w:i/>
        </w:rPr>
      </w:pPr>
    </w:p>
    <w:p w14:paraId="1217F13D" w14:textId="77777777" w:rsidR="00653633" w:rsidRPr="00A04AD4" w:rsidRDefault="00653633" w:rsidP="00653633">
      <w:pPr>
        <w:pBdr>
          <w:top w:val="single" w:sz="4" w:space="1" w:color="auto"/>
          <w:left w:val="single" w:sz="4" w:space="4" w:color="auto"/>
          <w:bottom w:val="single" w:sz="4" w:space="1" w:color="auto"/>
          <w:right w:val="single" w:sz="4" w:space="4" w:color="auto"/>
        </w:pBdr>
        <w:rPr>
          <w:i/>
        </w:rPr>
      </w:pPr>
      <w:r w:rsidRPr="00A04AD4">
        <w:rPr>
          <w:i/>
        </w:rPr>
        <w:t>Op dit moment geniet het netwerk bekendheid bij een steeds bredere groep onderzoekers en bedrijven. Het netwerk wordt regelmatig benaderd door erfgoedpartijen, maar ook door bedrijven en zzp’ers die advies vragen hoe gezamenlijk projecten aan te pakken. De vruchten kunnen nu geplukt worden van de inspanningen van de afgelopen jaren en het netwerk wordt in toenemende mate door verschillende partijen als vanzelfsprekende partner benaderd.</w:t>
      </w:r>
    </w:p>
    <w:p w14:paraId="3B8E6828" w14:textId="77777777" w:rsidR="00653633" w:rsidRPr="00A04AD4" w:rsidRDefault="00653633" w:rsidP="00653633">
      <w:pPr>
        <w:pBdr>
          <w:top w:val="single" w:sz="4" w:space="1" w:color="auto"/>
          <w:left w:val="single" w:sz="4" w:space="4" w:color="auto"/>
          <w:bottom w:val="single" w:sz="4" w:space="1" w:color="auto"/>
          <w:right w:val="single" w:sz="4" w:space="4" w:color="auto"/>
        </w:pBdr>
        <w:rPr>
          <w:i/>
        </w:rPr>
      </w:pPr>
    </w:p>
    <w:p w14:paraId="613EACCF" w14:textId="77777777" w:rsidR="00653633" w:rsidRPr="00A04AD4" w:rsidRDefault="00653633" w:rsidP="00653633">
      <w:pPr>
        <w:pBdr>
          <w:top w:val="single" w:sz="4" w:space="1" w:color="auto"/>
          <w:left w:val="single" w:sz="4" w:space="4" w:color="auto"/>
          <w:bottom w:val="single" w:sz="4" w:space="1" w:color="auto"/>
          <w:right w:val="single" w:sz="4" w:space="4" w:color="auto"/>
        </w:pBdr>
        <w:rPr>
          <w:b/>
          <w:i/>
        </w:rPr>
      </w:pPr>
      <w:r w:rsidRPr="00A04AD4">
        <w:rPr>
          <w:b/>
          <w:i/>
        </w:rPr>
        <w:t>Projecten</w:t>
      </w:r>
    </w:p>
    <w:p w14:paraId="3C7858B7" w14:textId="69AF7CC8" w:rsidR="00653633" w:rsidRPr="00A04AD4" w:rsidRDefault="00653633" w:rsidP="00653633">
      <w:pPr>
        <w:pBdr>
          <w:top w:val="single" w:sz="4" w:space="1" w:color="auto"/>
          <w:left w:val="single" w:sz="4" w:space="4" w:color="auto"/>
          <w:bottom w:val="single" w:sz="4" w:space="1" w:color="auto"/>
          <w:right w:val="single" w:sz="4" w:space="4" w:color="auto"/>
        </w:pBdr>
        <w:rPr>
          <w:i/>
        </w:rPr>
      </w:pPr>
      <w:r w:rsidRPr="00A04AD4">
        <w:rPr>
          <w:i/>
        </w:rPr>
        <w:t xml:space="preserve">In de afgelopen periode zijn er minstens </w:t>
      </w:r>
      <w:r w:rsidR="001F2B66">
        <w:rPr>
          <w:i/>
        </w:rPr>
        <w:t>twaalf</w:t>
      </w:r>
      <w:r w:rsidRPr="00A04AD4">
        <w:rPr>
          <w:i/>
        </w:rPr>
        <w:t xml:space="preserve"> onderzoeksprojecten binnen de creatieve industrie tot stand gekomen die zijn aangesloten bij het netwerk Cultur</w:t>
      </w:r>
      <w:r w:rsidR="00F42068">
        <w:rPr>
          <w:i/>
        </w:rPr>
        <w:t>al</w:t>
      </w:r>
      <w:r w:rsidRPr="00A04AD4">
        <w:rPr>
          <w:i/>
        </w:rPr>
        <w:t xml:space="preserve"> </w:t>
      </w:r>
      <w:r w:rsidR="00F42068">
        <w:rPr>
          <w:i/>
        </w:rPr>
        <w:t>Heritage</w:t>
      </w:r>
      <w:r w:rsidRPr="00A04AD4">
        <w:rPr>
          <w:i/>
        </w:rPr>
        <w:t>. Niet alle projecten zijn echter direct bij het netwerk aangemeld. De projecten worden gefinancierd door NWO (</w:t>
      </w:r>
      <w:r w:rsidR="00101C68">
        <w:rPr>
          <w:i/>
        </w:rPr>
        <w:t>o</w:t>
      </w:r>
      <w:r w:rsidRPr="00A04AD4">
        <w:rPr>
          <w:i/>
        </w:rPr>
        <w:t xml:space="preserve">pen </w:t>
      </w:r>
      <w:r w:rsidR="00101C68">
        <w:rPr>
          <w:i/>
        </w:rPr>
        <w:t>c</w:t>
      </w:r>
      <w:r w:rsidRPr="00A04AD4">
        <w:rPr>
          <w:i/>
        </w:rPr>
        <w:t>all</w:t>
      </w:r>
      <w:r w:rsidR="00101C68">
        <w:rPr>
          <w:i/>
        </w:rPr>
        <w:t>s</w:t>
      </w:r>
      <w:r w:rsidRPr="00A04AD4">
        <w:rPr>
          <w:i/>
        </w:rPr>
        <w:t>, KIEM, embedded research en strategisch research), terwijl er tevens publiek-private projecten zijn gestart bij het Center for Digital Humanities, CHAT (KNAW, UvA, VU en N</w:t>
      </w:r>
      <w:r w:rsidR="00A46D49">
        <w:rPr>
          <w:i/>
        </w:rPr>
        <w:t xml:space="preserve">etherlands </w:t>
      </w:r>
      <w:r w:rsidRPr="00A04AD4">
        <w:rPr>
          <w:i/>
        </w:rPr>
        <w:t>eScience</w:t>
      </w:r>
      <w:r w:rsidR="00A46D49">
        <w:rPr>
          <w:i/>
        </w:rPr>
        <w:t xml:space="preserve"> </w:t>
      </w:r>
      <w:r w:rsidRPr="00A04AD4">
        <w:rPr>
          <w:i/>
        </w:rPr>
        <w:t xml:space="preserve">Center) en CLARIAH, dat beoogt een digitale infrastructuur voor de geesteswetenschappen te bouwen. Internationaal is het netwerk betrokken bij o.a. </w:t>
      </w:r>
      <w:r w:rsidR="00F42068">
        <w:rPr>
          <w:i/>
        </w:rPr>
        <w:t xml:space="preserve">het </w:t>
      </w:r>
      <w:r w:rsidRPr="00A04AD4">
        <w:rPr>
          <w:i/>
        </w:rPr>
        <w:t>JPI</w:t>
      </w:r>
      <w:r w:rsidR="00F42068">
        <w:rPr>
          <w:i/>
        </w:rPr>
        <w:t xml:space="preserve"> (Joint Programming Initiative)</w:t>
      </w:r>
      <w:r w:rsidRPr="00A04AD4">
        <w:rPr>
          <w:i/>
        </w:rPr>
        <w:t>, Europeana</w:t>
      </w:r>
      <w:r w:rsidR="00062618">
        <w:rPr>
          <w:i/>
        </w:rPr>
        <w:t xml:space="preserve"> en</w:t>
      </w:r>
      <w:r w:rsidRPr="00A04AD4">
        <w:rPr>
          <w:i/>
        </w:rPr>
        <w:t xml:space="preserve"> Vlaams-Nederlandse betrekkingen.</w:t>
      </w:r>
    </w:p>
    <w:p w14:paraId="6FF04450" w14:textId="77777777" w:rsidR="00653633" w:rsidRPr="00A04AD4" w:rsidRDefault="00653633" w:rsidP="00653633">
      <w:pPr>
        <w:pBdr>
          <w:top w:val="single" w:sz="4" w:space="1" w:color="auto"/>
          <w:left w:val="single" w:sz="4" w:space="4" w:color="auto"/>
          <w:bottom w:val="single" w:sz="4" w:space="1" w:color="auto"/>
          <w:right w:val="single" w:sz="4" w:space="4" w:color="auto"/>
        </w:pBdr>
        <w:rPr>
          <w:i/>
        </w:rPr>
      </w:pPr>
    </w:p>
    <w:p w14:paraId="6F79971D" w14:textId="77777777" w:rsidR="00653633" w:rsidRPr="00A04AD4" w:rsidRDefault="00653633" w:rsidP="00653633">
      <w:pPr>
        <w:pBdr>
          <w:top w:val="single" w:sz="4" w:space="1" w:color="auto"/>
          <w:left w:val="single" w:sz="4" w:space="4" w:color="auto"/>
          <w:bottom w:val="single" w:sz="4" w:space="1" w:color="auto"/>
          <w:right w:val="single" w:sz="4" w:space="4" w:color="auto"/>
        </w:pBdr>
        <w:rPr>
          <w:b/>
          <w:i/>
        </w:rPr>
      </w:pPr>
      <w:r w:rsidRPr="00A04AD4">
        <w:rPr>
          <w:b/>
          <w:i/>
        </w:rPr>
        <w:t>Events</w:t>
      </w:r>
    </w:p>
    <w:p w14:paraId="26A71CA9" w14:textId="6950A6CA" w:rsidR="00653633" w:rsidRPr="00A04AD4" w:rsidRDefault="00653633" w:rsidP="00653633">
      <w:pPr>
        <w:pBdr>
          <w:top w:val="single" w:sz="4" w:space="1" w:color="auto"/>
          <w:left w:val="single" w:sz="4" w:space="4" w:color="auto"/>
          <w:bottom w:val="single" w:sz="4" w:space="1" w:color="auto"/>
          <w:right w:val="single" w:sz="4" w:space="4" w:color="auto"/>
        </w:pBdr>
        <w:rPr>
          <w:i/>
        </w:rPr>
      </w:pPr>
      <w:r w:rsidRPr="00A04AD4">
        <w:rPr>
          <w:i/>
        </w:rPr>
        <w:t>Cultur</w:t>
      </w:r>
      <w:r w:rsidR="00F42068">
        <w:rPr>
          <w:i/>
        </w:rPr>
        <w:t>a</w:t>
      </w:r>
      <w:r w:rsidRPr="00A04AD4">
        <w:rPr>
          <w:i/>
        </w:rPr>
        <w:t xml:space="preserve">l </w:t>
      </w:r>
      <w:r w:rsidR="00F42068">
        <w:rPr>
          <w:i/>
        </w:rPr>
        <w:t>Heritage</w:t>
      </w:r>
      <w:r w:rsidRPr="00A04AD4">
        <w:rPr>
          <w:i/>
        </w:rPr>
        <w:t xml:space="preserve"> heeft jaarlijks twee grote en diverse kleinere matchmakingsevents georganiseerd die goed bezocht werden en aantoonbaar hebben geleid tot projecten. Samen met Games en Syntens/Kamer van Koophandel zijn er inmiddels </w:t>
      </w:r>
      <w:r w:rsidR="00351F11">
        <w:rPr>
          <w:i/>
        </w:rPr>
        <w:t>vier</w:t>
      </w:r>
      <w:r w:rsidRPr="00A04AD4">
        <w:rPr>
          <w:i/>
        </w:rPr>
        <w:t xml:space="preserve"> H2O-bijeenkomsten (Heritage, Onderzoek en Onderneming) georganiseerd rond actuele thema’s zoals </w:t>
      </w:r>
      <w:r w:rsidR="00062618">
        <w:rPr>
          <w:i/>
        </w:rPr>
        <w:t>c</w:t>
      </w:r>
      <w:r w:rsidRPr="00A04AD4">
        <w:rPr>
          <w:i/>
        </w:rPr>
        <w:t xml:space="preserve">rowdsourcing, </w:t>
      </w:r>
      <w:r w:rsidR="00062618">
        <w:rPr>
          <w:i/>
        </w:rPr>
        <w:t>s</w:t>
      </w:r>
      <w:r w:rsidRPr="00A04AD4">
        <w:rPr>
          <w:i/>
        </w:rPr>
        <w:t>torytelling</w:t>
      </w:r>
      <w:r w:rsidR="00062618">
        <w:rPr>
          <w:i/>
        </w:rPr>
        <w:t xml:space="preserve"> en</w:t>
      </w:r>
      <w:r w:rsidRPr="00A04AD4">
        <w:rPr>
          <w:i/>
        </w:rPr>
        <w:t xml:space="preserve"> </w:t>
      </w:r>
      <w:r w:rsidR="00062618">
        <w:t>n</w:t>
      </w:r>
      <w:r w:rsidRPr="009F5968">
        <w:t xml:space="preserve">ew </w:t>
      </w:r>
      <w:r w:rsidR="00062618">
        <w:t>b</w:t>
      </w:r>
      <w:r w:rsidRPr="00657E7D">
        <w:t xml:space="preserve">usiness for </w:t>
      </w:r>
      <w:r w:rsidR="00062618">
        <w:t>m</w:t>
      </w:r>
      <w:r w:rsidRPr="00657E7D">
        <w:t>useums</w:t>
      </w:r>
      <w:r w:rsidRPr="00A04AD4">
        <w:rPr>
          <w:i/>
        </w:rPr>
        <w:t>.</w:t>
      </w:r>
    </w:p>
    <w:p w14:paraId="0B1C9FEC" w14:textId="77777777" w:rsidR="00062618" w:rsidRDefault="00062618" w:rsidP="00653633">
      <w:pPr>
        <w:pBdr>
          <w:top w:val="single" w:sz="4" w:space="1" w:color="auto"/>
          <w:left w:val="single" w:sz="4" w:space="4" w:color="auto"/>
          <w:bottom w:val="single" w:sz="4" w:space="1" w:color="auto"/>
          <w:right w:val="single" w:sz="4" w:space="4" w:color="auto"/>
        </w:pBdr>
        <w:rPr>
          <w:i/>
        </w:rPr>
      </w:pPr>
    </w:p>
    <w:p w14:paraId="2ADC33ED" w14:textId="5CC0CD8F" w:rsidR="00354C16" w:rsidRPr="00657E7D" w:rsidRDefault="00354C16" w:rsidP="00653633">
      <w:pPr>
        <w:pBdr>
          <w:top w:val="single" w:sz="4" w:space="1" w:color="auto"/>
          <w:left w:val="single" w:sz="4" w:space="4" w:color="auto"/>
          <w:bottom w:val="single" w:sz="4" w:space="1" w:color="auto"/>
          <w:right w:val="single" w:sz="4" w:space="4" w:color="auto"/>
        </w:pBdr>
        <w:rPr>
          <w:b/>
          <w:i/>
        </w:rPr>
      </w:pPr>
      <w:r w:rsidRPr="00657E7D">
        <w:rPr>
          <w:b/>
          <w:i/>
        </w:rPr>
        <w:t>ICT</w:t>
      </w:r>
    </w:p>
    <w:p w14:paraId="7403533D" w14:textId="76D7E2C1" w:rsidR="00653633" w:rsidRPr="00A04AD4" w:rsidRDefault="00653633" w:rsidP="00653633">
      <w:pPr>
        <w:pBdr>
          <w:top w:val="single" w:sz="4" w:space="1" w:color="auto"/>
          <w:left w:val="single" w:sz="4" w:space="4" w:color="auto"/>
          <w:bottom w:val="single" w:sz="4" w:space="1" w:color="auto"/>
          <w:right w:val="single" w:sz="4" w:space="4" w:color="auto"/>
        </w:pBdr>
        <w:rPr>
          <w:i/>
        </w:rPr>
      </w:pPr>
      <w:r w:rsidRPr="00A04AD4">
        <w:rPr>
          <w:i/>
        </w:rPr>
        <w:t>De inzet van een online tool om matches tussen partijen tot stand te brengen zal na de testperiode sterker worden, ook</w:t>
      </w:r>
      <w:r w:rsidR="00354C16">
        <w:rPr>
          <w:i/>
        </w:rPr>
        <w:t xml:space="preserve"> de inzet ervan</w:t>
      </w:r>
      <w:r w:rsidRPr="00A04AD4">
        <w:rPr>
          <w:i/>
        </w:rPr>
        <w:t xml:space="preserve"> door de andere netwerken</w:t>
      </w:r>
      <w:r w:rsidR="00062618">
        <w:rPr>
          <w:i/>
        </w:rPr>
        <w:t>.</w:t>
      </w:r>
      <w:r w:rsidRPr="00A04AD4">
        <w:rPr>
          <w:i/>
        </w:rPr>
        <w:t xml:space="preserve"> Deze tool stelt ons in staat de groei van de achterban en de totstandkoming van relaties te registreren. </w:t>
      </w:r>
    </w:p>
    <w:p w14:paraId="3E9D2ED1" w14:textId="77777777" w:rsidR="00653633" w:rsidRPr="00A04AD4" w:rsidRDefault="00653633" w:rsidP="00653633">
      <w:pPr>
        <w:pBdr>
          <w:top w:val="single" w:sz="4" w:space="1" w:color="auto"/>
          <w:left w:val="single" w:sz="4" w:space="4" w:color="auto"/>
          <w:bottom w:val="single" w:sz="4" w:space="1" w:color="auto"/>
          <w:right w:val="single" w:sz="4" w:space="4" w:color="auto"/>
        </w:pBdr>
        <w:rPr>
          <w:i/>
        </w:rPr>
      </w:pPr>
      <w:r w:rsidRPr="00A04AD4">
        <w:rPr>
          <w:i/>
        </w:rPr>
        <w:t>Daarnaast is er een nauwe samenwerking met de door OCW ingestelde ‘Erfgoedsoftwaremakelaar’ die de duurzaamheid van softwareproducten voor de erfgoedsector moet verbeteren.</w:t>
      </w:r>
    </w:p>
    <w:p w14:paraId="2F19D1E2" w14:textId="77777777" w:rsidR="00653633" w:rsidRDefault="00653633" w:rsidP="00653633">
      <w:pPr>
        <w:pBdr>
          <w:top w:val="single" w:sz="4" w:space="1" w:color="auto"/>
          <w:left w:val="single" w:sz="4" w:space="4" w:color="auto"/>
          <w:bottom w:val="single" w:sz="4" w:space="1" w:color="auto"/>
          <w:right w:val="single" w:sz="4" w:space="4" w:color="auto"/>
        </w:pBdr>
        <w:rPr>
          <w:i/>
        </w:rPr>
      </w:pPr>
    </w:p>
    <w:p w14:paraId="27F778CE" w14:textId="0F4A278E" w:rsidR="00354C16" w:rsidRPr="00A04AD4" w:rsidRDefault="00354C16" w:rsidP="00354C16">
      <w:pPr>
        <w:pBdr>
          <w:top w:val="single" w:sz="4" w:space="1" w:color="auto"/>
          <w:left w:val="single" w:sz="4" w:space="4" w:color="auto"/>
          <w:bottom w:val="single" w:sz="4" w:space="1" w:color="auto"/>
          <w:right w:val="single" w:sz="4" w:space="4" w:color="auto"/>
        </w:pBdr>
        <w:rPr>
          <w:b/>
          <w:i/>
        </w:rPr>
      </w:pPr>
      <w:r w:rsidRPr="00A04AD4">
        <w:rPr>
          <w:b/>
          <w:i/>
        </w:rPr>
        <w:t>Toekomst</w:t>
      </w:r>
      <w:r>
        <w:rPr>
          <w:b/>
          <w:i/>
        </w:rPr>
        <w:t xml:space="preserve"> en doelstellingen</w:t>
      </w:r>
    </w:p>
    <w:p w14:paraId="09556467" w14:textId="5C3FD97B" w:rsidR="00653633" w:rsidRDefault="002B4490" w:rsidP="00653633">
      <w:pPr>
        <w:pBdr>
          <w:top w:val="single" w:sz="4" w:space="1" w:color="auto"/>
          <w:left w:val="single" w:sz="4" w:space="4" w:color="auto"/>
          <w:bottom w:val="single" w:sz="4" w:space="1" w:color="auto"/>
          <w:right w:val="single" w:sz="4" w:space="4" w:color="auto"/>
        </w:pBdr>
      </w:pPr>
      <w:r>
        <w:rPr>
          <w:i/>
        </w:rPr>
        <w:t>Het doel van Cul</w:t>
      </w:r>
      <w:r w:rsidR="009F5968">
        <w:rPr>
          <w:i/>
        </w:rPr>
        <w:t>tural H</w:t>
      </w:r>
      <w:r>
        <w:rPr>
          <w:i/>
        </w:rPr>
        <w:t>eritage is</w:t>
      </w:r>
      <w:r w:rsidR="00354C16">
        <w:rPr>
          <w:i/>
        </w:rPr>
        <w:t xml:space="preserve"> om</w:t>
      </w:r>
      <w:r w:rsidR="00653633" w:rsidRPr="00A04AD4">
        <w:rPr>
          <w:i/>
        </w:rPr>
        <w:t xml:space="preserve"> individuele erfgoedinstellingen</w:t>
      </w:r>
      <w:r w:rsidR="00354C16">
        <w:rPr>
          <w:i/>
        </w:rPr>
        <w:t xml:space="preserve"> met elkaar te verbinden en</w:t>
      </w:r>
      <w:r w:rsidR="00653633" w:rsidRPr="00A04AD4">
        <w:rPr>
          <w:i/>
        </w:rPr>
        <w:t xml:space="preserve"> in het bijzonder musea, door het organiseren van (middel)grote events met maatschappelijk urgente thema’s als</w:t>
      </w:r>
      <w:r w:rsidR="00062618">
        <w:rPr>
          <w:i/>
        </w:rPr>
        <w:t xml:space="preserve"> </w:t>
      </w:r>
      <w:r w:rsidR="00653633" w:rsidRPr="00A04AD4">
        <w:rPr>
          <w:i/>
        </w:rPr>
        <w:t xml:space="preserve">herbestemming en </w:t>
      </w:r>
      <w:r w:rsidR="00653633" w:rsidRPr="00657E7D">
        <w:t>connected data</w:t>
      </w:r>
      <w:r w:rsidR="00354C16">
        <w:t>.</w:t>
      </w:r>
      <w:r w:rsidR="00354C16">
        <w:rPr>
          <w:i/>
        </w:rPr>
        <w:t xml:space="preserve"> Daarnaast is het </w:t>
      </w:r>
      <w:r w:rsidR="00653633" w:rsidRPr="00A04AD4">
        <w:rPr>
          <w:i/>
        </w:rPr>
        <w:lastRenderedPageBreak/>
        <w:t>inhoudelijk binden van partijen</w:t>
      </w:r>
      <w:r w:rsidR="00354C16">
        <w:rPr>
          <w:i/>
        </w:rPr>
        <w:t xml:space="preserve"> belangrijk</w:t>
      </w:r>
      <w:r w:rsidR="00653633" w:rsidRPr="00A04AD4">
        <w:rPr>
          <w:i/>
        </w:rPr>
        <w:t xml:space="preserve">. </w:t>
      </w:r>
      <w:r w:rsidR="00354C16">
        <w:rPr>
          <w:i/>
        </w:rPr>
        <w:t>Een a</w:t>
      </w:r>
      <w:r w:rsidR="00653633" w:rsidRPr="00A04AD4">
        <w:rPr>
          <w:i/>
        </w:rPr>
        <w:t xml:space="preserve">nder doel is om (grote) bedrijven makkelijker </w:t>
      </w:r>
      <w:r w:rsidR="00062618">
        <w:rPr>
          <w:i/>
        </w:rPr>
        <w:t xml:space="preserve">te </w:t>
      </w:r>
      <w:r w:rsidR="00653633" w:rsidRPr="00A04AD4">
        <w:rPr>
          <w:i/>
        </w:rPr>
        <w:t>laten aansluiten door samenwerking aantrekkelijker voor hen te maken. Het netwerk is tevens nauw verbonden met de strategische agenda van</w:t>
      </w:r>
      <w:r w:rsidR="00062618">
        <w:rPr>
          <w:i/>
        </w:rPr>
        <w:t xml:space="preserve"> het</w:t>
      </w:r>
      <w:r w:rsidR="00653633" w:rsidRPr="00A04AD4">
        <w:rPr>
          <w:i/>
        </w:rPr>
        <w:t xml:space="preserve"> JPI voor Cultural Heritage and Global Change en beoogt enkele thema’s voor Ned</w:t>
      </w:r>
      <w:r w:rsidR="00F42068">
        <w:rPr>
          <w:i/>
        </w:rPr>
        <w:t>erland</w:t>
      </w:r>
      <w:r w:rsidR="00653633" w:rsidRPr="00A04AD4">
        <w:rPr>
          <w:i/>
        </w:rPr>
        <w:t xml:space="preserve"> </w:t>
      </w:r>
      <w:r w:rsidR="00F42068">
        <w:rPr>
          <w:i/>
        </w:rPr>
        <w:t xml:space="preserve">uit </w:t>
      </w:r>
      <w:r w:rsidR="00653633" w:rsidRPr="00A04AD4">
        <w:rPr>
          <w:i/>
        </w:rPr>
        <w:t>t</w:t>
      </w:r>
      <w:r w:rsidR="00F42068">
        <w:rPr>
          <w:i/>
        </w:rPr>
        <w:t xml:space="preserve">e </w:t>
      </w:r>
      <w:r w:rsidR="00653633" w:rsidRPr="00A04AD4">
        <w:rPr>
          <w:i/>
        </w:rPr>
        <w:t>werken. Doel daarbij is om rond de thema’s meer samenhang te creëren waaruit vernieuwende projecten voortkomen.”</w:t>
      </w:r>
    </w:p>
    <w:p w14:paraId="2BF96D7E" w14:textId="77777777" w:rsidR="00653633" w:rsidRPr="00236FA0" w:rsidRDefault="00653633" w:rsidP="00A6338B"/>
    <w:p w14:paraId="4DDB2A78" w14:textId="146E826B" w:rsidR="007A2303" w:rsidRDefault="00182650" w:rsidP="007A2303">
      <w:pPr>
        <w:pBdr>
          <w:top w:val="single" w:sz="4" w:space="1" w:color="auto"/>
          <w:left w:val="single" w:sz="4" w:space="4" w:color="auto"/>
          <w:bottom w:val="single" w:sz="4" w:space="1" w:color="auto"/>
          <w:right w:val="single" w:sz="4" w:space="4" w:color="auto"/>
        </w:pBdr>
      </w:pPr>
      <w:r>
        <w:t xml:space="preserve">INVOEGEN </w:t>
      </w:r>
      <w:r w:rsidR="007A2303">
        <w:t>FOTO</w:t>
      </w:r>
      <w:r w:rsidR="004D46EF">
        <w:t xml:space="preserve"> RETRO GAME</w:t>
      </w:r>
    </w:p>
    <w:p w14:paraId="726BC808" w14:textId="77777777" w:rsidR="00182650" w:rsidRDefault="00182650" w:rsidP="007A2303">
      <w:pPr>
        <w:pBdr>
          <w:top w:val="single" w:sz="4" w:space="1" w:color="auto"/>
          <w:left w:val="single" w:sz="4" w:space="4" w:color="auto"/>
          <w:bottom w:val="single" w:sz="4" w:space="1" w:color="auto"/>
          <w:right w:val="single" w:sz="4" w:space="4" w:color="auto"/>
        </w:pBdr>
      </w:pPr>
    </w:p>
    <w:p w14:paraId="2BE5C9F4" w14:textId="2981509C" w:rsidR="00182650" w:rsidRPr="00BE23D7" w:rsidRDefault="00182650" w:rsidP="007A2303">
      <w:pPr>
        <w:pBdr>
          <w:top w:val="single" w:sz="4" w:space="1" w:color="auto"/>
          <w:left w:val="single" w:sz="4" w:space="4" w:color="auto"/>
          <w:bottom w:val="single" w:sz="4" w:space="1" w:color="auto"/>
          <w:right w:val="single" w:sz="4" w:space="4" w:color="auto"/>
        </w:pBdr>
      </w:pPr>
      <w:r>
        <w:t>BIJSCHRIFT</w:t>
      </w:r>
    </w:p>
    <w:p w14:paraId="60FE48A3" w14:textId="77777777" w:rsidR="00182650" w:rsidRPr="00B5269E" w:rsidRDefault="00182650" w:rsidP="001826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360"/>
        <w:rPr>
          <w:rFonts w:cs="Times"/>
          <w:b/>
          <w:iCs/>
          <w:color w:val="262626"/>
          <w:lang w:val="en-US" w:eastAsia="ja-JP"/>
        </w:rPr>
      </w:pPr>
      <w:r w:rsidRPr="00B5269E">
        <w:rPr>
          <w:rFonts w:cs="Times"/>
          <w:b/>
          <w:iCs/>
          <w:color w:val="262626"/>
          <w:lang w:val="en-US" w:eastAsia="ja-JP"/>
        </w:rPr>
        <w:t>Retro Game Experience</w:t>
      </w:r>
      <w:r>
        <w:rPr>
          <w:rFonts w:cs="Times"/>
          <w:b/>
          <w:iCs/>
          <w:color w:val="262626"/>
          <w:lang w:val="en-US" w:eastAsia="ja-JP"/>
        </w:rPr>
        <w:t xml:space="preserve"> in Beeld en Geluid</w:t>
      </w:r>
    </w:p>
    <w:p w14:paraId="1635787F" w14:textId="77777777" w:rsidR="00182650" w:rsidRDefault="00182650" w:rsidP="001826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360"/>
        <w:rPr>
          <w:rFonts w:cs="Times"/>
          <w:i/>
          <w:iCs/>
          <w:color w:val="262626"/>
          <w:lang w:val="en-US" w:eastAsia="ja-JP"/>
        </w:rPr>
      </w:pPr>
      <w:r>
        <w:rPr>
          <w:rFonts w:cs="Times"/>
          <w:i/>
          <w:iCs/>
          <w:color w:val="262626"/>
          <w:lang w:val="en-US" w:eastAsia="ja-JP"/>
        </w:rPr>
        <w:t>“</w:t>
      </w:r>
      <w:r w:rsidRPr="00B5269E">
        <w:rPr>
          <w:rFonts w:cs="Times"/>
          <w:i/>
          <w:iCs/>
          <w:color w:val="262626"/>
          <w:lang w:val="en-US" w:eastAsia="ja-JP"/>
        </w:rPr>
        <w:t>Pong, Space Invaders, Pac-Man, Donkey Kong en Mario Bros. Deze en nog veel meer gameklassiekers zijn drie dagen lang te zien én te spelen tijdens de tweede editie van de Retro Game Experience bij Beeld en Geluid. Op vrijdag 12, zaterdag 13 en zondag 14 september verandert het hele instituut in een compleet retro game-paradijs met enorme aantallen consoles, home computers en een grote collectie klassieke arcadekasten.</w:t>
      </w:r>
      <w:r>
        <w:rPr>
          <w:rFonts w:cs="Times"/>
          <w:i/>
          <w:iCs/>
          <w:color w:val="262626"/>
          <w:lang w:val="en-US" w:eastAsia="ja-JP"/>
        </w:rPr>
        <w:t>”</w:t>
      </w:r>
    </w:p>
    <w:p w14:paraId="1C5C6D77" w14:textId="77777777" w:rsidR="00182650" w:rsidRDefault="008C239D" w:rsidP="001826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360"/>
        <w:rPr>
          <w:rFonts w:cs="Franklin Gothic Book"/>
          <w:lang w:val="en-US" w:eastAsia="ja-JP"/>
        </w:rPr>
      </w:pPr>
      <w:hyperlink r:id="rId33" w:history="1">
        <w:r w:rsidR="00182650" w:rsidRPr="00C14A6E">
          <w:rPr>
            <w:rStyle w:val="Hyperlink"/>
            <w:rFonts w:cs="Franklin Gothic Book"/>
            <w:lang w:val="en-US" w:eastAsia="ja-JP"/>
          </w:rPr>
          <w:t>http://pers.beeldengeluid.nl/84176-retro-game-experience-in-beeld-en-geluid</w:t>
        </w:r>
      </w:hyperlink>
    </w:p>
    <w:p w14:paraId="31757FC3" w14:textId="3BB0EF93" w:rsidR="007A2303" w:rsidRPr="00B95722" w:rsidRDefault="007A2303" w:rsidP="007A2303">
      <w:pPr>
        <w:pBdr>
          <w:top w:val="single" w:sz="4" w:space="1" w:color="auto"/>
          <w:left w:val="single" w:sz="4" w:space="4" w:color="auto"/>
          <w:bottom w:val="single" w:sz="4" w:space="1" w:color="auto"/>
          <w:right w:val="single" w:sz="4" w:space="4" w:color="auto"/>
        </w:pBdr>
        <w:rPr>
          <w:b/>
          <w:i/>
        </w:rPr>
      </w:pPr>
      <w:r>
        <w:rPr>
          <w:rFonts w:cs="Helvetica"/>
          <w:lang w:val="en-US"/>
        </w:rPr>
        <w:t>Met dank aan Johan Oomen, Beeld &amp; Geluid</w:t>
      </w:r>
    </w:p>
    <w:p w14:paraId="29DD0F3E" w14:textId="77777777" w:rsidR="00656D4B" w:rsidRDefault="00656D4B" w:rsidP="00A6338B"/>
    <w:p w14:paraId="3621E857" w14:textId="77777777" w:rsidR="007A2303" w:rsidRDefault="007A2303" w:rsidP="00A6338B"/>
    <w:p w14:paraId="4114E59C" w14:textId="07D15B37" w:rsidR="002F61B3" w:rsidRPr="002F61B3" w:rsidRDefault="00460ECF" w:rsidP="00A6338B">
      <w:pPr>
        <w:rPr>
          <w:b/>
        </w:rPr>
      </w:pPr>
      <w:r>
        <w:rPr>
          <w:b/>
        </w:rPr>
        <w:t xml:space="preserve">Creatieve industrie en </w:t>
      </w:r>
      <w:r w:rsidR="002F61B3">
        <w:rPr>
          <w:b/>
        </w:rPr>
        <w:t>de r</w:t>
      </w:r>
      <w:r w:rsidR="002F61B3" w:rsidRPr="002F61B3">
        <w:rPr>
          <w:b/>
        </w:rPr>
        <w:t>egio</w:t>
      </w:r>
    </w:p>
    <w:p w14:paraId="59B97A32" w14:textId="0DFF12E5" w:rsidR="00A6338B" w:rsidRDefault="00F30DBB" w:rsidP="00A6338B">
      <w:r>
        <w:t xml:space="preserve">Ook </w:t>
      </w:r>
      <w:r w:rsidR="00AF671B">
        <w:t xml:space="preserve">de </w:t>
      </w:r>
      <w:r>
        <w:t xml:space="preserve">regio’s hebben </w:t>
      </w:r>
      <w:r w:rsidR="00E92DF0">
        <w:t>een belangrijke rol in CLICKNL. De regio Rotterdam ondersteunt het CLICKNL Netwerk Built Environment, regio Utrecht</w:t>
      </w:r>
      <w:r w:rsidR="00F42068">
        <w:t xml:space="preserve"> het</w:t>
      </w:r>
      <w:r w:rsidR="00E92DF0">
        <w:t xml:space="preserve"> CLICKNL Netwerk Games, regio Arnhem</w:t>
      </w:r>
      <w:r w:rsidR="00F42068">
        <w:t xml:space="preserve"> het</w:t>
      </w:r>
      <w:r w:rsidR="00E92DF0">
        <w:t xml:space="preserve"> CLICKNL Netwerk </w:t>
      </w:r>
      <w:r w:rsidR="00F42068">
        <w:t xml:space="preserve">Next </w:t>
      </w:r>
      <w:r w:rsidR="00E92DF0">
        <w:t xml:space="preserve">Fashion, regio </w:t>
      </w:r>
      <w:r w:rsidR="00A55797">
        <w:t>Eindhoven</w:t>
      </w:r>
      <w:r w:rsidR="00F42068">
        <w:t xml:space="preserve"> het</w:t>
      </w:r>
      <w:r w:rsidR="00A55797">
        <w:t xml:space="preserve"> </w:t>
      </w:r>
      <w:r w:rsidR="00E92DF0">
        <w:t>CLICKNL Netwerk Design, regio Hilversum het CLICKNL Netwerk Media &amp; ICT</w:t>
      </w:r>
      <w:r w:rsidR="00F42068">
        <w:t xml:space="preserve"> en</w:t>
      </w:r>
      <w:r w:rsidR="00E92DF0">
        <w:t xml:space="preserve"> regio Amsterdam </w:t>
      </w:r>
      <w:r w:rsidR="00D6179B">
        <w:t>het CLICKNL Netwerk</w:t>
      </w:r>
      <w:r w:rsidR="00E92DF0">
        <w:t xml:space="preserve"> Cultural Heritage</w:t>
      </w:r>
      <w:r>
        <w:t>.</w:t>
      </w:r>
    </w:p>
    <w:p w14:paraId="3B91B8EA" w14:textId="77777777" w:rsidR="001D3268" w:rsidRDefault="001D3268" w:rsidP="00A6338B"/>
    <w:p w14:paraId="4361E834" w14:textId="13386A1A" w:rsidR="00251DCA" w:rsidRDefault="000021F2" w:rsidP="00A6338B">
      <w:r>
        <w:t>Vanuit v</w:t>
      </w:r>
      <w:r w:rsidR="000D3919">
        <w:t>erschillende regio’s en steden wa</w:t>
      </w:r>
      <w:r>
        <w:t xml:space="preserve">s de creatieve industrie de jaren </w:t>
      </w:r>
      <w:r w:rsidR="000D3919">
        <w:t xml:space="preserve">voorafgaand </w:t>
      </w:r>
      <w:r>
        <w:t xml:space="preserve">al op de kaart </w:t>
      </w:r>
      <w:r w:rsidR="000628E3">
        <w:t>gezet</w:t>
      </w:r>
      <w:r>
        <w:t xml:space="preserve">. </w:t>
      </w:r>
      <w:r w:rsidR="00D021EF">
        <w:t>Amsterdam</w:t>
      </w:r>
      <w:r w:rsidR="00733305">
        <w:t>,</w:t>
      </w:r>
      <w:r w:rsidR="00D021EF">
        <w:t xml:space="preserve"> Utrecht </w:t>
      </w:r>
      <w:r w:rsidR="00733305">
        <w:t xml:space="preserve">en Eindhoven </w:t>
      </w:r>
      <w:r w:rsidR="00D021EF">
        <w:t>waren hierin voorlopers: i</w:t>
      </w:r>
      <w:r w:rsidR="00E35464">
        <w:t xml:space="preserve">n de metropoolregio Amsterdam had de </w:t>
      </w:r>
      <w:r w:rsidR="007C2B7A">
        <w:t xml:space="preserve">toenmalige </w:t>
      </w:r>
      <w:r w:rsidR="00E35464">
        <w:t>Amsterdamse Innovatie Motor (AIM), wat is opgegaan in de Amsterdam Economic Board (AEB)</w:t>
      </w:r>
      <w:r w:rsidR="007C2B7A">
        <w:t>, de creatieve industrie al snel als</w:t>
      </w:r>
      <w:r w:rsidR="00E35464">
        <w:t xml:space="preserve"> een van haar speerpunten benoemd. In de regio Utrecht had de </w:t>
      </w:r>
      <w:r w:rsidR="007C2B7A">
        <w:t xml:space="preserve">toenmalige </w:t>
      </w:r>
      <w:r w:rsidR="00E35464">
        <w:t xml:space="preserve">Task Force Innovatie (TFI), wat is opgegaan in de Economic Board Utrecht (EBU), de creatieve industrie </w:t>
      </w:r>
      <w:r w:rsidR="00354C16">
        <w:t xml:space="preserve">ook </w:t>
      </w:r>
      <w:r w:rsidR="00E35464">
        <w:t>omarmd</w:t>
      </w:r>
      <w:r w:rsidR="00733305">
        <w:t>, met het accent op games</w:t>
      </w:r>
      <w:r w:rsidR="00E35464">
        <w:t xml:space="preserve">. </w:t>
      </w:r>
      <w:r w:rsidR="000E0FD4">
        <w:t xml:space="preserve">Eindhoven had met Brainport al vroeg de koppeling met design en technologie gemaakt. </w:t>
      </w:r>
      <w:r>
        <w:t xml:space="preserve">Het beleid was </w:t>
      </w:r>
      <w:r w:rsidR="007C2B7A">
        <w:t xml:space="preserve">per regio </w:t>
      </w:r>
      <w:r>
        <w:t>echter erg variabel</w:t>
      </w:r>
      <w:r w:rsidR="000D3919">
        <w:t xml:space="preserve"> van aard</w:t>
      </w:r>
      <w:r w:rsidR="00566835">
        <w:t>:</w:t>
      </w:r>
      <w:r>
        <w:t xml:space="preserve"> van </w:t>
      </w:r>
      <w:r w:rsidR="00B25DC3">
        <w:t xml:space="preserve">huisvesting </w:t>
      </w:r>
      <w:r>
        <w:t xml:space="preserve">(broedplaatsen) tot </w:t>
      </w:r>
      <w:r w:rsidR="00B25DC3">
        <w:t>projectensubsidies of bijvoorbeeld cultureel ondernemerschap</w:t>
      </w:r>
      <w:r w:rsidR="008D3D50">
        <w:t>.</w:t>
      </w:r>
    </w:p>
    <w:p w14:paraId="3C14391E" w14:textId="77777777" w:rsidR="00251DCA" w:rsidRDefault="00251DCA" w:rsidP="00A6338B"/>
    <w:p w14:paraId="113B1651" w14:textId="3D413DF6" w:rsidR="00BF3830" w:rsidRPr="00BF3830" w:rsidRDefault="00BF3830" w:rsidP="00BF3830">
      <w:pPr>
        <w:pBdr>
          <w:top w:val="single" w:sz="4" w:space="1" w:color="auto"/>
          <w:left w:val="single" w:sz="4" w:space="4" w:color="auto"/>
          <w:bottom w:val="single" w:sz="4" w:space="1" w:color="auto"/>
          <w:right w:val="single" w:sz="4" w:space="4" w:color="auto"/>
        </w:pBdr>
        <w:rPr>
          <w:b/>
        </w:rPr>
      </w:pPr>
      <w:r w:rsidRPr="00BF3830">
        <w:rPr>
          <w:b/>
        </w:rPr>
        <w:t>Creatieve stad Amsterdam</w:t>
      </w:r>
    </w:p>
    <w:p w14:paraId="22D3D115" w14:textId="77777777" w:rsidR="00BF3830" w:rsidRDefault="00BF3830" w:rsidP="00BF3830">
      <w:pPr>
        <w:pBdr>
          <w:top w:val="single" w:sz="4" w:space="1" w:color="auto"/>
          <w:left w:val="single" w:sz="4" w:space="4" w:color="auto"/>
          <w:bottom w:val="single" w:sz="4" w:space="1" w:color="auto"/>
          <w:right w:val="single" w:sz="4" w:space="4" w:color="auto"/>
        </w:pBdr>
      </w:pPr>
    </w:p>
    <w:p w14:paraId="3308DA30" w14:textId="0ACAEF5D" w:rsidR="00232BD7" w:rsidRPr="00D32857" w:rsidRDefault="005B6BE9" w:rsidP="00BF3830">
      <w:pPr>
        <w:pBdr>
          <w:top w:val="single" w:sz="4" w:space="1" w:color="auto"/>
          <w:left w:val="single" w:sz="4" w:space="4" w:color="auto"/>
          <w:bottom w:val="single" w:sz="4" w:space="1" w:color="auto"/>
          <w:right w:val="single" w:sz="4" w:space="4" w:color="auto"/>
        </w:pBdr>
        <w:rPr>
          <w:i/>
        </w:rPr>
      </w:pPr>
      <w:r w:rsidRPr="00D32857">
        <w:rPr>
          <w:i/>
        </w:rPr>
        <w:t xml:space="preserve">In de regio Amsterdam is al bijna </w:t>
      </w:r>
      <w:r w:rsidR="001F2B66">
        <w:rPr>
          <w:i/>
        </w:rPr>
        <w:t>vijftien</w:t>
      </w:r>
      <w:r w:rsidRPr="00D32857">
        <w:rPr>
          <w:i/>
        </w:rPr>
        <w:t xml:space="preserve"> jaar sprake van divers beleid gericht op de creatieve </w:t>
      </w:r>
      <w:r w:rsidR="00232BD7" w:rsidRPr="00D32857">
        <w:rPr>
          <w:i/>
        </w:rPr>
        <w:t xml:space="preserve">en culturele </w:t>
      </w:r>
      <w:r w:rsidRPr="00D32857">
        <w:rPr>
          <w:i/>
        </w:rPr>
        <w:t>industrie</w:t>
      </w:r>
      <w:r w:rsidR="00232BD7" w:rsidRPr="00D32857">
        <w:rPr>
          <w:i/>
        </w:rPr>
        <w:t xml:space="preserve">: ruimtelijk beleid (broedplaatsen), cultuurbeleid (kunstenplan) en economisch- en innovatiebeleid (programma creatieve industrie). In de periode 2000-2005 </w:t>
      </w:r>
      <w:r w:rsidR="00B20285" w:rsidRPr="00D32857">
        <w:rPr>
          <w:i/>
        </w:rPr>
        <w:t>waren deze lijnen niet verbonden</w:t>
      </w:r>
      <w:r w:rsidR="00232BD7" w:rsidRPr="00D32857">
        <w:rPr>
          <w:i/>
        </w:rPr>
        <w:t>.</w:t>
      </w:r>
      <w:r w:rsidR="00B20285" w:rsidRPr="00D32857">
        <w:rPr>
          <w:i/>
        </w:rPr>
        <w:t xml:space="preserve"> Sinds 2005 wordt meer geïntegreerd beleid ontwikkeld.</w:t>
      </w:r>
      <w:r w:rsidR="00BF3830" w:rsidRPr="00D32857">
        <w:rPr>
          <w:i/>
        </w:rPr>
        <w:t xml:space="preserve"> Door de jaren heen zijn</w:t>
      </w:r>
      <w:r w:rsidR="00351F11">
        <w:rPr>
          <w:i/>
        </w:rPr>
        <w:t xml:space="preserve"> vier </w:t>
      </w:r>
      <w:r w:rsidR="00BF3830" w:rsidRPr="00D32857">
        <w:rPr>
          <w:i/>
        </w:rPr>
        <w:t xml:space="preserve">tendensen zichtbaar welke ook op nationaal </w:t>
      </w:r>
      <w:r w:rsidR="00BF3830" w:rsidRPr="00D32857">
        <w:rPr>
          <w:i/>
        </w:rPr>
        <w:lastRenderedPageBreak/>
        <w:t xml:space="preserve">niveau zijn door te trekken: </w:t>
      </w:r>
      <w:r w:rsidR="00A84FA0">
        <w:rPr>
          <w:i/>
        </w:rPr>
        <w:t>v</w:t>
      </w:r>
      <w:r w:rsidR="00DC31DC" w:rsidRPr="00D32857">
        <w:rPr>
          <w:i/>
        </w:rPr>
        <w:t xml:space="preserve">an ruimtelijk beleid naar economisch- en innovatiebeleid, </w:t>
      </w:r>
      <w:r w:rsidR="00A84FA0">
        <w:rPr>
          <w:i/>
        </w:rPr>
        <w:t>a</w:t>
      </w:r>
      <w:r w:rsidR="00DC31DC" w:rsidRPr="00D32857">
        <w:rPr>
          <w:i/>
        </w:rPr>
        <w:t xml:space="preserve">anjagen van clusterontwikkeling in een jonge ongeorganiseerde sector, </w:t>
      </w:r>
      <w:r w:rsidR="00A84FA0">
        <w:rPr>
          <w:i/>
        </w:rPr>
        <w:t>v</w:t>
      </w:r>
      <w:r w:rsidR="00DC31DC" w:rsidRPr="00D32857">
        <w:rPr>
          <w:i/>
        </w:rPr>
        <w:t xml:space="preserve">an clusterontwikkeling naar clusterstrategie en </w:t>
      </w:r>
      <w:r w:rsidR="00A84FA0">
        <w:rPr>
          <w:i/>
        </w:rPr>
        <w:t>v</w:t>
      </w:r>
      <w:r w:rsidR="00DC31DC" w:rsidRPr="00D32857">
        <w:rPr>
          <w:i/>
        </w:rPr>
        <w:t xml:space="preserve">an publiek naar privaat </w:t>
      </w:r>
      <w:r w:rsidR="007D5812">
        <w:rPr>
          <w:i/>
        </w:rPr>
        <w:t>kl</w:t>
      </w:r>
      <w:r w:rsidR="00DC31DC" w:rsidRPr="00D32857">
        <w:rPr>
          <w:i/>
        </w:rPr>
        <w:t>imaat.</w:t>
      </w:r>
      <w:r w:rsidR="002F6207" w:rsidRPr="002F6207">
        <w:rPr>
          <w:rStyle w:val="EndnoteReference"/>
          <w:b/>
        </w:rPr>
        <w:t xml:space="preserve"> </w:t>
      </w:r>
      <w:r w:rsidR="002F6207" w:rsidRPr="002F6207">
        <w:rPr>
          <w:rStyle w:val="EndnoteReference"/>
        </w:rPr>
        <w:endnoteReference w:id="71"/>
      </w:r>
    </w:p>
    <w:p w14:paraId="3628D2B6" w14:textId="77777777" w:rsidR="003B7B98" w:rsidRDefault="003B7B98" w:rsidP="00D41B7A"/>
    <w:p w14:paraId="1E04A64D" w14:textId="5A2CFBC8" w:rsidR="001C2055" w:rsidRDefault="001C2055" w:rsidP="001C2055">
      <w:r>
        <w:t xml:space="preserve">Regionaal beleid </w:t>
      </w:r>
      <w:r w:rsidR="007D5812">
        <w:t xml:space="preserve">voor de creatieve industrie </w:t>
      </w:r>
      <w:r>
        <w:t xml:space="preserve">wordt steeds beter afgestemd op nationaal beleid en vice versa. De samenwerking tussen regio’s en </w:t>
      </w:r>
      <w:r w:rsidR="009B07FB">
        <w:t xml:space="preserve">de </w:t>
      </w:r>
      <w:r>
        <w:t>CLICKNL Netwerken is bestendigd in een samenwerkingsovereenkomst. Elk jaar vind</w:t>
      </w:r>
      <w:r w:rsidR="007D5812">
        <w:t>t</w:t>
      </w:r>
      <w:r>
        <w:t xml:space="preserve"> een bestuurlijk overleg plaats met </w:t>
      </w:r>
      <w:r w:rsidR="007D5812">
        <w:t xml:space="preserve">het </w:t>
      </w:r>
      <w:r>
        <w:t>topteam</w:t>
      </w:r>
      <w:r w:rsidR="009B07FB">
        <w:t>,</w:t>
      </w:r>
      <w:r>
        <w:t xml:space="preserve"> bestuur CLICKNL en regiobestuurders. Daarnaast vindt op ambtelijk niveau meerdere keren per jaar overleg plaats. </w:t>
      </w:r>
    </w:p>
    <w:p w14:paraId="336CA992" w14:textId="77777777" w:rsidR="001C2055" w:rsidRDefault="001C2055" w:rsidP="001C2055"/>
    <w:p w14:paraId="6AB21875" w14:textId="1DD915E7" w:rsidR="001C2055" w:rsidRDefault="001C2055" w:rsidP="001C2055">
      <w:r>
        <w:t>De sa</w:t>
      </w:r>
      <w:r w:rsidR="00611823">
        <w:t xml:space="preserve">menwerking varieert per regio: </w:t>
      </w:r>
      <w:r>
        <w:t xml:space="preserve">de ene regio krijgt personele ondersteuning bij een van de CLICKNL Netwerken, andere regio’s ondersteunen door samenwerking op specifieke thema’s zoals internationalisering of cross-overs. De regio Eindhoven, waar de stichting TKI CLICKNL is gevestigd, biedt additioneel </w:t>
      </w:r>
      <w:r w:rsidR="009B518E">
        <w:t xml:space="preserve">ondersteuning </w:t>
      </w:r>
      <w:r>
        <w:t>voor het bureau van CLICKNL.</w:t>
      </w:r>
      <w:r w:rsidR="00C6498A">
        <w:t xml:space="preserve"> Daarnaast is langzaamaan ook een verschuiving zichtbaar waarbij instrumentarium</w:t>
      </w:r>
      <w:r w:rsidR="006E1F2A">
        <w:t>s</w:t>
      </w:r>
      <w:r w:rsidR="00C6498A">
        <w:t xml:space="preserve"> van de regio’s en de landelijke overheid meer op elkaar word</w:t>
      </w:r>
      <w:r w:rsidR="006E1F2A">
        <w:t>en</w:t>
      </w:r>
      <w:r w:rsidR="00C6498A">
        <w:t xml:space="preserve"> afgestemd.</w:t>
      </w:r>
    </w:p>
    <w:p w14:paraId="15349A00" w14:textId="77777777" w:rsidR="001C2055" w:rsidRDefault="001C2055" w:rsidP="00D41B7A"/>
    <w:p w14:paraId="43369C08" w14:textId="2C2A0F8B" w:rsidR="003B7B98" w:rsidRPr="005E523F" w:rsidRDefault="003B7B98" w:rsidP="00DA4FD3">
      <w:pPr>
        <w:pStyle w:val="Heading4"/>
      </w:pPr>
      <w:r w:rsidRPr="005E523F">
        <w:t xml:space="preserve">Kennis en </w:t>
      </w:r>
      <w:r w:rsidR="006E1F2A">
        <w:t>i</w:t>
      </w:r>
      <w:r w:rsidRPr="005E523F">
        <w:t>nnovatie</w:t>
      </w:r>
    </w:p>
    <w:p w14:paraId="1F33C398" w14:textId="2A2827A7" w:rsidR="002F1DCC" w:rsidRDefault="00D659B8" w:rsidP="002F1DCC">
      <w:r>
        <w:t xml:space="preserve">CLICKNL </w:t>
      </w:r>
      <w:r w:rsidR="00DD1459">
        <w:t xml:space="preserve">ontwikkelt </w:t>
      </w:r>
      <w:r>
        <w:t xml:space="preserve">diverse activiteiten </w:t>
      </w:r>
      <w:r w:rsidR="00980E21">
        <w:t xml:space="preserve">om haar ambities gestalte te geven. </w:t>
      </w:r>
      <w:r w:rsidR="00F0037F">
        <w:t xml:space="preserve">Deze activiteiten zijn weergegeven in een meerjarenplan. </w:t>
      </w:r>
      <w:r w:rsidR="000740DC">
        <w:t xml:space="preserve">Daarnaast wordt </w:t>
      </w:r>
      <w:r w:rsidR="00DD1459">
        <w:t xml:space="preserve">elk </w:t>
      </w:r>
      <w:r w:rsidR="000740DC">
        <w:t>jaar een jaarwerkplan opgesteld.</w:t>
      </w:r>
      <w:r w:rsidR="00D65A33">
        <w:t xml:space="preserve"> De activiteiten </w:t>
      </w:r>
      <w:r w:rsidR="00DD1459">
        <w:t xml:space="preserve">hierin </w:t>
      </w:r>
      <w:r w:rsidR="00D65A33">
        <w:t xml:space="preserve">zijn verdeeld naar werkpakketten, waaronder </w:t>
      </w:r>
      <w:r w:rsidR="001F5AA9">
        <w:t>de ontwikkeling van een strategische research- en innovatieagenda</w:t>
      </w:r>
      <w:r w:rsidR="00433F37">
        <w:t xml:space="preserve"> (SRIA)</w:t>
      </w:r>
      <w:r w:rsidR="00D65A33">
        <w:t>.</w:t>
      </w:r>
      <w:r w:rsidR="001F5AA9">
        <w:t xml:space="preserve"> </w:t>
      </w:r>
      <w:r w:rsidR="006001C5">
        <w:t xml:space="preserve">Daarbij werd onder meer voortgebouwd op de ervaringen die eerder bij IIP/Create waren opgedaan. De derde editie van deze </w:t>
      </w:r>
      <w:r w:rsidR="005C6184">
        <w:t xml:space="preserve">CLICKNL </w:t>
      </w:r>
      <w:r w:rsidR="006001C5">
        <w:t xml:space="preserve">agenda 2016-2019 werd kennis- en innovatieagenda (KIA) genoemd, in lijn met de terminologie van de andere topsectoren. </w:t>
      </w:r>
    </w:p>
    <w:p w14:paraId="09DFE4E2" w14:textId="77777777" w:rsidR="00D02D13" w:rsidRDefault="00D02D13" w:rsidP="00D41B7A"/>
    <w:p w14:paraId="77804C3E" w14:textId="695BE5D6" w:rsidR="00146708" w:rsidRDefault="001F5AA9" w:rsidP="00D41B7A">
      <w:r>
        <w:t xml:space="preserve">Op basis </w:t>
      </w:r>
      <w:r w:rsidR="00DD1459">
        <w:t xml:space="preserve">van deze </w:t>
      </w:r>
      <w:r w:rsidR="00703B25">
        <w:t>kennis- en innovatieagenda</w:t>
      </w:r>
      <w:r w:rsidR="00A84FA0">
        <w:t xml:space="preserve"> </w:t>
      </w:r>
      <w:r>
        <w:t>word</w:t>
      </w:r>
      <w:r w:rsidR="00FD5E8E">
        <w:t xml:space="preserve">en </w:t>
      </w:r>
      <w:r w:rsidR="00DA4FD3">
        <w:t xml:space="preserve">instrumenten </w:t>
      </w:r>
      <w:r w:rsidR="00DA1480">
        <w:t xml:space="preserve">en regelingen </w:t>
      </w:r>
      <w:r w:rsidR="00DA4FD3">
        <w:t xml:space="preserve">ontwikkeld voor </w:t>
      </w:r>
      <w:r w:rsidR="00FD5E8E">
        <w:t>onderzoeks- en innovatieprojecten</w:t>
      </w:r>
      <w:r>
        <w:t>.</w:t>
      </w:r>
      <w:r w:rsidR="00FD5E8E">
        <w:t xml:space="preserve"> </w:t>
      </w:r>
      <w:r w:rsidR="00433F37">
        <w:t xml:space="preserve">De </w:t>
      </w:r>
      <w:r w:rsidR="00A84FA0">
        <w:t>agenda</w:t>
      </w:r>
      <w:r w:rsidR="00433F37">
        <w:t xml:space="preserve"> </w:t>
      </w:r>
      <w:r w:rsidR="007B0F2A">
        <w:t xml:space="preserve">2016-2019 </w:t>
      </w:r>
      <w:r w:rsidR="00433F37">
        <w:t xml:space="preserve">kent </w:t>
      </w:r>
      <w:r w:rsidR="00DA4FD3">
        <w:t xml:space="preserve">zes </w:t>
      </w:r>
      <w:r w:rsidR="00433F37">
        <w:t xml:space="preserve">zogenaamde </w:t>
      </w:r>
      <w:r w:rsidR="00433F37" w:rsidRPr="00657E7D">
        <w:rPr>
          <w:i/>
        </w:rPr>
        <w:t>solution space</w:t>
      </w:r>
      <w:r w:rsidR="000D658B">
        <w:rPr>
          <w:i/>
        </w:rPr>
        <w:t>s</w:t>
      </w:r>
      <w:r w:rsidR="00433F37">
        <w:t xml:space="preserve">, </w:t>
      </w:r>
      <w:r w:rsidR="000D658B">
        <w:t>di</w:t>
      </w:r>
      <w:r w:rsidR="00433F37">
        <w:t xml:space="preserve">e de CLICKNL Netwerken representeren. Daarnaast wordt de relatie met </w:t>
      </w:r>
      <w:r w:rsidR="006C7407">
        <w:t xml:space="preserve">de Europese </w:t>
      </w:r>
      <w:r w:rsidR="000D658B" w:rsidRPr="00657E7D">
        <w:rPr>
          <w:i/>
        </w:rPr>
        <w:t>s</w:t>
      </w:r>
      <w:r w:rsidR="00433F37" w:rsidRPr="00657E7D">
        <w:rPr>
          <w:i/>
        </w:rPr>
        <w:t xml:space="preserve">ocietal </w:t>
      </w:r>
      <w:r w:rsidR="000D658B" w:rsidRPr="00657E7D">
        <w:rPr>
          <w:i/>
        </w:rPr>
        <w:t>c</w:t>
      </w:r>
      <w:r w:rsidR="00433F37" w:rsidRPr="00657E7D">
        <w:rPr>
          <w:i/>
        </w:rPr>
        <w:t>hallenges</w:t>
      </w:r>
      <w:r w:rsidR="00433F37">
        <w:t xml:space="preserve"> gelegd, alsmede </w:t>
      </w:r>
      <w:r w:rsidR="006C7407">
        <w:t xml:space="preserve">met </w:t>
      </w:r>
      <w:r w:rsidR="00703B25">
        <w:t xml:space="preserve">vijf </w:t>
      </w:r>
      <w:r w:rsidR="00433F37" w:rsidRPr="00657E7D">
        <w:rPr>
          <w:i/>
        </w:rPr>
        <w:t xml:space="preserve">creative </w:t>
      </w:r>
      <w:r w:rsidR="00496EAE">
        <w:rPr>
          <w:i/>
        </w:rPr>
        <w:t xml:space="preserve">industries </w:t>
      </w:r>
      <w:r w:rsidR="00433F37" w:rsidRPr="00657E7D">
        <w:rPr>
          <w:i/>
        </w:rPr>
        <w:t>research areas</w:t>
      </w:r>
      <w:r w:rsidR="00DA1480">
        <w:t xml:space="preserve">: </w:t>
      </w:r>
      <w:r w:rsidR="003E5D39">
        <w:t xml:space="preserve">inhoudelijke </w:t>
      </w:r>
      <w:r w:rsidR="00DA1480">
        <w:t>onderzoeks</w:t>
      </w:r>
      <w:r w:rsidR="003E5D39">
        <w:t>vraagstukken</w:t>
      </w:r>
      <w:r w:rsidR="00DA1480">
        <w:t>.</w:t>
      </w:r>
    </w:p>
    <w:p w14:paraId="6A71C0A4" w14:textId="77777777" w:rsidR="00F7441F" w:rsidRPr="009016F0" w:rsidRDefault="00F7441F" w:rsidP="00D41B7A"/>
    <w:p w14:paraId="37C384AE" w14:textId="67D4194A" w:rsidR="00E94C60" w:rsidRPr="009016F0" w:rsidRDefault="009016F0" w:rsidP="00E94C60">
      <w:pPr>
        <w:pBdr>
          <w:top w:val="single" w:sz="4" w:space="1" w:color="auto"/>
          <w:left w:val="single" w:sz="4" w:space="4" w:color="auto"/>
          <w:bottom w:val="single" w:sz="4" w:space="1" w:color="auto"/>
          <w:right w:val="single" w:sz="4" w:space="4" w:color="auto"/>
        </w:pBdr>
      </w:pPr>
      <w:r w:rsidRPr="009016F0">
        <w:t xml:space="preserve">INVOEGEN VISUALISATIE </w:t>
      </w:r>
      <w:r w:rsidR="00703B25" w:rsidRPr="009016F0">
        <w:t>KIA</w:t>
      </w:r>
    </w:p>
    <w:p w14:paraId="4EDB0951" w14:textId="77777777" w:rsidR="009016F0" w:rsidRDefault="009016F0" w:rsidP="00861710">
      <w:pPr>
        <w:pBdr>
          <w:top w:val="single" w:sz="4" w:space="1" w:color="auto"/>
          <w:left w:val="single" w:sz="4" w:space="4" w:color="auto"/>
          <w:bottom w:val="single" w:sz="4" w:space="1" w:color="auto"/>
          <w:right w:val="single" w:sz="4" w:space="4" w:color="auto"/>
        </w:pBdr>
      </w:pPr>
    </w:p>
    <w:p w14:paraId="440155AC" w14:textId="02407AE2" w:rsidR="009016F0" w:rsidRDefault="009016F0" w:rsidP="00861710">
      <w:pPr>
        <w:pBdr>
          <w:top w:val="single" w:sz="4" w:space="1" w:color="auto"/>
          <w:left w:val="single" w:sz="4" w:space="4" w:color="auto"/>
          <w:bottom w:val="single" w:sz="4" w:space="1" w:color="auto"/>
          <w:right w:val="single" w:sz="4" w:space="4" w:color="auto"/>
        </w:pBdr>
      </w:pPr>
      <w:r>
        <w:t>BIJSCHRIFT</w:t>
      </w:r>
    </w:p>
    <w:p w14:paraId="0D4F1387" w14:textId="78538FF3" w:rsidR="00E94C60" w:rsidRDefault="00703B25" w:rsidP="00861710">
      <w:pPr>
        <w:pBdr>
          <w:top w:val="single" w:sz="4" w:space="1" w:color="auto"/>
          <w:left w:val="single" w:sz="4" w:space="4" w:color="auto"/>
          <w:bottom w:val="single" w:sz="4" w:space="1" w:color="auto"/>
          <w:right w:val="single" w:sz="4" w:space="4" w:color="auto"/>
        </w:pBdr>
      </w:pPr>
      <w:r>
        <w:t xml:space="preserve">Kennis- en </w:t>
      </w:r>
      <w:r w:rsidR="00861710">
        <w:t>innovatieagenda</w:t>
      </w:r>
      <w:r w:rsidR="00E94C60">
        <w:t xml:space="preserve"> CLICKNL</w:t>
      </w:r>
      <w:r w:rsidR="00826941">
        <w:rPr>
          <w:rStyle w:val="EndnoteReference"/>
        </w:rPr>
        <w:endnoteReference w:id="72"/>
      </w:r>
    </w:p>
    <w:p w14:paraId="6C0D17DC" w14:textId="77777777" w:rsidR="00450D11" w:rsidRDefault="00450D11" w:rsidP="00D41B7A"/>
    <w:p w14:paraId="07EAD925" w14:textId="2F3733C6" w:rsidR="00794D16" w:rsidRDefault="00123237" w:rsidP="00D41B7A">
      <w:r>
        <w:t xml:space="preserve">Vanuit </w:t>
      </w:r>
      <w:r w:rsidR="001934DA">
        <w:t xml:space="preserve">zes </w:t>
      </w:r>
      <w:r>
        <w:t xml:space="preserve">de CLICKNL Netwerken </w:t>
      </w:r>
      <w:r w:rsidR="00F371E4">
        <w:t xml:space="preserve">(solution spaces) </w:t>
      </w:r>
      <w:r>
        <w:t xml:space="preserve">worden onderzoeksconsortia geformeerd die zich inhoudelijk richten </w:t>
      </w:r>
      <w:r w:rsidR="008C48AA">
        <w:t xml:space="preserve">op </w:t>
      </w:r>
      <w:r w:rsidR="001934DA">
        <w:t xml:space="preserve">vijf </w:t>
      </w:r>
      <w:r w:rsidR="008C48AA">
        <w:t xml:space="preserve">creative </w:t>
      </w:r>
      <w:r w:rsidR="00496EAE">
        <w:t xml:space="preserve">industries </w:t>
      </w:r>
      <w:r w:rsidR="008C48AA">
        <w:t>research areas</w:t>
      </w:r>
      <w:r w:rsidR="00F371E4">
        <w:t xml:space="preserve">. De </w:t>
      </w:r>
      <w:r w:rsidR="00C61B42">
        <w:t xml:space="preserve">opgedane </w:t>
      </w:r>
      <w:r w:rsidR="00F371E4">
        <w:t xml:space="preserve">kennis en inzichten </w:t>
      </w:r>
      <w:r w:rsidR="00C61B42">
        <w:t xml:space="preserve">van dit onderzoek </w:t>
      </w:r>
      <w:r w:rsidR="00F371E4">
        <w:t xml:space="preserve">dragen direct bij </w:t>
      </w:r>
      <w:r w:rsidR="008C48AA">
        <w:t xml:space="preserve">aan </w:t>
      </w:r>
      <w:r w:rsidR="00F371E4">
        <w:t xml:space="preserve">maatschappelijke vraagstukken, de </w:t>
      </w:r>
      <w:r w:rsidR="008C48AA">
        <w:t>societal challenges</w:t>
      </w:r>
      <w:r>
        <w:t>.</w:t>
      </w:r>
      <w:r w:rsidR="00D10329">
        <w:t xml:space="preserve"> </w:t>
      </w:r>
    </w:p>
    <w:p w14:paraId="726F3E6B" w14:textId="77777777" w:rsidR="00816553" w:rsidRDefault="00816553" w:rsidP="00D41B7A"/>
    <w:p w14:paraId="1B773E81" w14:textId="743D66D6" w:rsidR="00D659B8" w:rsidRDefault="00D10329" w:rsidP="00D41B7A">
      <w:r>
        <w:t>Ter illustratie</w:t>
      </w:r>
      <w:r w:rsidR="00A84F1E">
        <w:t>:</w:t>
      </w:r>
      <w:r w:rsidR="00DA1480">
        <w:t xml:space="preserve"> </w:t>
      </w:r>
      <w:r>
        <w:t>vanuit diverse CLICKNL Netwerken</w:t>
      </w:r>
      <w:r w:rsidR="00C04B3E">
        <w:t xml:space="preserve"> als </w:t>
      </w:r>
      <w:r w:rsidR="00C04B3E" w:rsidRPr="00496EAE">
        <w:rPr>
          <w:i/>
        </w:rPr>
        <w:t>solution space</w:t>
      </w:r>
      <w:r w:rsidR="00A84F1E">
        <w:t>,</w:t>
      </w:r>
      <w:r>
        <w:t xml:space="preserve"> </w:t>
      </w:r>
      <w:r w:rsidR="00A84F1E">
        <w:t>zoals CLICKNL Games</w:t>
      </w:r>
      <w:r w:rsidR="002B2273">
        <w:t xml:space="preserve"> en Media &amp; ICT</w:t>
      </w:r>
      <w:r w:rsidR="00A84F1E">
        <w:t xml:space="preserve">, </w:t>
      </w:r>
      <w:r w:rsidR="002B2273">
        <w:t xml:space="preserve">wordt </w:t>
      </w:r>
      <w:r w:rsidR="00A84F1E">
        <w:t xml:space="preserve">onderzoek </w:t>
      </w:r>
      <w:r>
        <w:t>gedaan naar oplossingsrichtingen om mensen met dementie langer zelfstandig te kunnen laten functioneren, zoals in hun thuisomgeving.</w:t>
      </w:r>
      <w:r w:rsidR="00C04B3E">
        <w:t xml:space="preserve"> </w:t>
      </w:r>
      <w:r w:rsidR="002B2273">
        <w:t xml:space="preserve">De </w:t>
      </w:r>
      <w:r w:rsidR="002B2273" w:rsidRPr="00496EAE">
        <w:rPr>
          <w:i/>
        </w:rPr>
        <w:t>societal challenge</w:t>
      </w:r>
      <w:r w:rsidR="00C04B3E" w:rsidRPr="00496EAE">
        <w:rPr>
          <w:i/>
        </w:rPr>
        <w:t xml:space="preserve"> </w:t>
      </w:r>
      <w:r w:rsidR="002B2273">
        <w:t xml:space="preserve">is </w:t>
      </w:r>
      <w:r w:rsidR="002B2273" w:rsidRPr="00496EAE">
        <w:t xml:space="preserve">onderdeel van </w:t>
      </w:r>
      <w:r w:rsidR="00496EAE" w:rsidRPr="00496EAE">
        <w:t>l</w:t>
      </w:r>
      <w:r w:rsidR="001031CF" w:rsidRPr="00496EAE">
        <w:t>anger en gezonder leven</w:t>
      </w:r>
      <w:r w:rsidR="00C04B3E" w:rsidRPr="00496EAE">
        <w:t xml:space="preserve"> en </w:t>
      </w:r>
      <w:r w:rsidR="003029A7" w:rsidRPr="00496EAE">
        <w:t xml:space="preserve">de </w:t>
      </w:r>
      <w:r w:rsidR="003029A7" w:rsidRPr="00496EAE">
        <w:rPr>
          <w:i/>
        </w:rPr>
        <w:t xml:space="preserve">creative </w:t>
      </w:r>
      <w:r w:rsidR="00496EAE" w:rsidRPr="00496EAE">
        <w:rPr>
          <w:i/>
        </w:rPr>
        <w:t xml:space="preserve">industries </w:t>
      </w:r>
      <w:r w:rsidR="003029A7" w:rsidRPr="00496EAE">
        <w:rPr>
          <w:i/>
        </w:rPr>
        <w:t xml:space="preserve">research area </w:t>
      </w:r>
      <w:r w:rsidR="003029A7">
        <w:t xml:space="preserve">is </w:t>
      </w:r>
      <w:r w:rsidR="0083517F">
        <w:t xml:space="preserve">in dit voorbeeld </w:t>
      </w:r>
      <w:r w:rsidR="001031CF" w:rsidRPr="00496EAE">
        <w:t>Smart Society</w:t>
      </w:r>
      <w:r w:rsidR="0016500D" w:rsidRPr="00496EAE">
        <w:t>,</w:t>
      </w:r>
      <w:r w:rsidR="003029A7" w:rsidRPr="00496EAE">
        <w:t xml:space="preserve"> waarbij onderzoek </w:t>
      </w:r>
      <w:r w:rsidR="003029A7" w:rsidRPr="00496EAE">
        <w:lastRenderedPageBreak/>
        <w:t xml:space="preserve">wordt gedaan naar </w:t>
      </w:r>
      <w:r w:rsidR="00800EBC" w:rsidRPr="00496EAE">
        <w:t xml:space="preserve">slimme </w:t>
      </w:r>
      <w:r w:rsidR="003029A7" w:rsidRPr="00496EAE">
        <w:t>e-health</w:t>
      </w:r>
      <w:r w:rsidR="0016500D" w:rsidRPr="00496EAE">
        <w:t>-</w:t>
      </w:r>
      <w:r w:rsidR="003029A7" w:rsidRPr="00496EAE">
        <w:t xml:space="preserve">oplossingen </w:t>
      </w:r>
      <w:r w:rsidR="00800EBC" w:rsidRPr="00496EAE">
        <w:t xml:space="preserve">en </w:t>
      </w:r>
      <w:r w:rsidR="00800EBC">
        <w:t xml:space="preserve">gamificationconcepten </w:t>
      </w:r>
      <w:r w:rsidR="003029A7">
        <w:t>in relatie tot dementie en langer zelfstandig kunnen functioneren</w:t>
      </w:r>
      <w:r w:rsidR="002B2273">
        <w:t>.</w:t>
      </w:r>
    </w:p>
    <w:p w14:paraId="6D5C56AA" w14:textId="77777777" w:rsidR="00D02D13" w:rsidRDefault="00D02D13" w:rsidP="00D41B7A"/>
    <w:p w14:paraId="5F0E41E9" w14:textId="2A4380BD" w:rsidR="00D02D13" w:rsidRPr="008C3CDD" w:rsidRDefault="008C3CDD" w:rsidP="00556056">
      <w:pPr>
        <w:pBdr>
          <w:top w:val="single" w:sz="4" w:space="1" w:color="auto"/>
          <w:left w:val="single" w:sz="4" w:space="4" w:color="auto"/>
          <w:bottom w:val="single" w:sz="4" w:space="1" w:color="auto"/>
          <w:right w:val="single" w:sz="4" w:space="4" w:color="auto"/>
        </w:pBdr>
      </w:pPr>
      <w:r w:rsidRPr="008C3CDD">
        <w:t xml:space="preserve">INVOEGEN </w:t>
      </w:r>
      <w:r w:rsidR="00D02D13" w:rsidRPr="008C3CDD">
        <w:t>VISUALISATIE</w:t>
      </w:r>
      <w:r w:rsidRPr="008C3CDD">
        <w:t xml:space="preserve"> INVULLING KIA</w:t>
      </w:r>
    </w:p>
    <w:p w14:paraId="41035F03" w14:textId="77777777" w:rsidR="00D02D13" w:rsidRDefault="00D02D13" w:rsidP="00556056">
      <w:pPr>
        <w:pBdr>
          <w:top w:val="single" w:sz="4" w:space="1" w:color="auto"/>
          <w:left w:val="single" w:sz="4" w:space="4" w:color="auto"/>
          <w:bottom w:val="single" w:sz="4" w:space="1" w:color="auto"/>
          <w:right w:val="single" w:sz="4" w:space="4" w:color="auto"/>
        </w:pBdr>
      </w:pPr>
    </w:p>
    <w:p w14:paraId="030A74EE" w14:textId="17031FDE" w:rsidR="003412D3" w:rsidRPr="00FF090C" w:rsidRDefault="008C3CDD" w:rsidP="003412D3">
      <w:pPr>
        <w:pBdr>
          <w:top w:val="single" w:sz="4" w:space="1" w:color="auto"/>
          <w:left w:val="single" w:sz="4" w:space="4" w:color="auto"/>
          <w:bottom w:val="single" w:sz="4" w:space="1" w:color="auto"/>
          <w:right w:val="single" w:sz="4" w:space="4" w:color="auto"/>
        </w:pBdr>
        <w:spacing w:before="100" w:beforeAutospacing="1" w:after="100" w:afterAutospacing="1"/>
        <w:contextualSpacing/>
        <w:rPr>
          <w:b/>
        </w:rPr>
      </w:pPr>
      <w:r>
        <w:t>BIJSCHRIFT</w:t>
      </w:r>
    </w:p>
    <w:p w14:paraId="178C78FE" w14:textId="0CED94C7" w:rsidR="003412D3" w:rsidRDefault="003412D3" w:rsidP="003412D3">
      <w:pPr>
        <w:pBdr>
          <w:top w:val="single" w:sz="4" w:space="1" w:color="auto"/>
          <w:left w:val="single" w:sz="4" w:space="4" w:color="auto"/>
          <w:bottom w:val="single" w:sz="4" w:space="1" w:color="auto"/>
          <w:right w:val="single" w:sz="4" w:space="4" w:color="auto"/>
        </w:pBdr>
      </w:pPr>
      <w:r>
        <w:t>Illustratie van programmatische invulling van onderdelen van d</w:t>
      </w:r>
      <w:r w:rsidR="00C37ACF">
        <w:t>e K</w:t>
      </w:r>
      <w:r>
        <w:t>IA met een programma over langer zelfstandig functioneren met dementie</w:t>
      </w:r>
      <w:r w:rsidR="007C5510">
        <w:t>, waarbij onderzoek wordt gedaan naar slimme e-health oplossingen</w:t>
      </w:r>
      <w:r>
        <w:t>.</w:t>
      </w:r>
      <w:r w:rsidR="007C5510">
        <w:t xml:space="preserve"> Dit is tevens een illustratie van publiek-private samenwerking in de cross-over tussen TKI CLICKNL en TKI Life Sciences &amp; Health.</w:t>
      </w:r>
    </w:p>
    <w:p w14:paraId="722DA509" w14:textId="77777777" w:rsidR="00D02D13" w:rsidRDefault="00D02D13" w:rsidP="00D41B7A"/>
    <w:p w14:paraId="687725BB" w14:textId="68DB6049" w:rsidR="000902F2" w:rsidRDefault="000902F2" w:rsidP="000902F2">
      <w:r>
        <w:t xml:space="preserve">Naast de </w:t>
      </w:r>
      <w:r w:rsidR="009C4CBA">
        <w:t xml:space="preserve">zes </w:t>
      </w:r>
      <w:r>
        <w:t xml:space="preserve">solution spaces van de thematische CLICKNL Netwerken </w:t>
      </w:r>
      <w:r w:rsidR="009C4CBA">
        <w:t xml:space="preserve">kunnen ook </w:t>
      </w:r>
      <w:r>
        <w:t>andere gebieden relevant</w:t>
      </w:r>
      <w:r w:rsidR="009C4CBA">
        <w:t xml:space="preserve"> zijn</w:t>
      </w:r>
      <w:r>
        <w:t xml:space="preserve">, zoals de muziekindustrie. In 2014 hebben het knooppunt muziekindustrie </w:t>
      </w:r>
      <w:r w:rsidR="00B3334F">
        <w:t xml:space="preserve">Noord-Nederland </w:t>
      </w:r>
      <w:r>
        <w:t xml:space="preserve">en de </w:t>
      </w:r>
      <w:r w:rsidR="00254EB2">
        <w:t xml:space="preserve">Nederlandse </w:t>
      </w:r>
      <w:r>
        <w:t xml:space="preserve">popcoalitie een gezamenlijke onderzoeksagenda ontwikkeld. </w:t>
      </w:r>
      <w:r w:rsidR="007B52C8">
        <w:t xml:space="preserve">Deze agenda is ingebed in het </w:t>
      </w:r>
      <w:r w:rsidR="00EF410D">
        <w:t>CLICKNL N</w:t>
      </w:r>
      <w:r w:rsidR="007B52C8">
        <w:t>etwerk Media &amp; ICT.</w:t>
      </w:r>
      <w:r w:rsidR="00554086">
        <w:t xml:space="preserve"> Ook </w:t>
      </w:r>
      <w:r w:rsidR="00554086" w:rsidRPr="00657E7D">
        <w:rPr>
          <w:i/>
        </w:rPr>
        <w:t>smart culture</w:t>
      </w:r>
      <w:r w:rsidR="00554086">
        <w:t xml:space="preserve"> is een nieuw thema dat </w:t>
      </w:r>
      <w:r w:rsidR="007C0DCE">
        <w:t xml:space="preserve">begin </w:t>
      </w:r>
      <w:r w:rsidR="00554086">
        <w:t xml:space="preserve">2015 door NWO is uitgewerkt </w:t>
      </w:r>
      <w:r w:rsidR="007C0DCE">
        <w:t xml:space="preserve">in een roadmap </w:t>
      </w:r>
      <w:r w:rsidR="00554086">
        <w:t>en goed aansluit bij de ambities van CLICKNL</w:t>
      </w:r>
      <w:r w:rsidR="0027761A">
        <w:t xml:space="preserve">. </w:t>
      </w:r>
      <w:r w:rsidR="00254EB2">
        <w:t xml:space="preserve">Zo ontwikkelt de </w:t>
      </w:r>
      <w:r w:rsidR="00C37ACF">
        <w:t>kennis-</w:t>
      </w:r>
      <w:r w:rsidR="009E5810">
        <w:t xml:space="preserve"> en innovatieagenda </w:t>
      </w:r>
      <w:r w:rsidR="00254EB2">
        <w:t xml:space="preserve">zich op basis van nieuwe inzichten en wordt deze om de paar jaar ook bijgesteld en aangescherpt. </w:t>
      </w:r>
      <w:r w:rsidR="00C37ACF">
        <w:t xml:space="preserve">Medio 2015 is de derde editie 2016-2019 gepubliceerd. </w:t>
      </w:r>
      <w:r w:rsidR="0092144E">
        <w:t xml:space="preserve">Daarbij </w:t>
      </w:r>
      <w:r w:rsidR="0016500D">
        <w:t>wordt</w:t>
      </w:r>
      <w:r w:rsidR="0092144E">
        <w:t xml:space="preserve"> </w:t>
      </w:r>
      <w:r w:rsidR="0016500D">
        <w:t>ge</w:t>
      </w:r>
      <w:r w:rsidR="0092144E">
        <w:t>balancee</w:t>
      </w:r>
      <w:r w:rsidR="0016500D">
        <w:t>rd</w:t>
      </w:r>
      <w:r w:rsidR="0092144E">
        <w:t xml:space="preserve"> tussen een helder </w:t>
      </w:r>
      <w:r w:rsidR="002D688A">
        <w:t xml:space="preserve">en afgebakend </w:t>
      </w:r>
      <w:r w:rsidR="0092144E">
        <w:t>kader zonder een te rigide format te cre</w:t>
      </w:r>
      <w:r w:rsidR="0016500D">
        <w:t>ë</w:t>
      </w:r>
      <w:r w:rsidR="0092144E">
        <w:t xml:space="preserve">ren waarmee </w:t>
      </w:r>
      <w:r w:rsidR="002D688A">
        <w:t xml:space="preserve">(nieuwe) </w:t>
      </w:r>
      <w:r w:rsidR="0092144E">
        <w:t>relevante onderdelen worden buitengesloten.</w:t>
      </w:r>
    </w:p>
    <w:p w14:paraId="66658A30" w14:textId="77777777" w:rsidR="000902F2" w:rsidRDefault="000902F2" w:rsidP="00D41B7A"/>
    <w:p w14:paraId="31F480DC" w14:textId="0C003AB0" w:rsidR="001E7BAB" w:rsidRPr="001E7BAB" w:rsidRDefault="001E7BAB" w:rsidP="00D41B7A">
      <w:pPr>
        <w:rPr>
          <w:b/>
        </w:rPr>
      </w:pPr>
      <w:r w:rsidRPr="001E7BAB">
        <w:rPr>
          <w:b/>
        </w:rPr>
        <w:t>Innovatiecontract</w:t>
      </w:r>
    </w:p>
    <w:p w14:paraId="3F66EB6D" w14:textId="139E23C0" w:rsidR="005E7934" w:rsidRDefault="005E7934" w:rsidP="00D41B7A">
      <w:r>
        <w:t xml:space="preserve">De </w:t>
      </w:r>
      <w:r w:rsidR="009E5810" w:rsidRPr="009E5810">
        <w:t xml:space="preserve"> </w:t>
      </w:r>
      <w:r w:rsidR="00C37ACF">
        <w:t xml:space="preserve">kennis- </w:t>
      </w:r>
      <w:r w:rsidR="009E5810">
        <w:t>en innovatieagenda</w:t>
      </w:r>
      <w:r>
        <w:t xml:space="preserve"> ligt aan de basis van tweejaarlijkse innovatiecontracten, waar stakeholders zoals de </w:t>
      </w:r>
      <w:r w:rsidR="000B38D2">
        <w:t>m</w:t>
      </w:r>
      <w:r>
        <w:t xml:space="preserve">inisteries van EZ en OCW, maar ook NWO en TNO afspraken in vastleggen rond </w:t>
      </w:r>
      <w:r w:rsidR="00B56696">
        <w:t xml:space="preserve">toekomstige </w:t>
      </w:r>
      <w:r>
        <w:t>programmering</w:t>
      </w:r>
      <w:r w:rsidR="00F675DB">
        <w:t xml:space="preserve"> in instrumenten en regelingen</w:t>
      </w:r>
      <w:r>
        <w:t>.</w:t>
      </w:r>
      <w:r w:rsidR="00226CD4">
        <w:t xml:space="preserve"> </w:t>
      </w:r>
      <w:r w:rsidR="007471B3">
        <w:t>In de e</w:t>
      </w:r>
      <w:r w:rsidR="00226CD4">
        <w:t xml:space="preserve">erste helft </w:t>
      </w:r>
      <w:r w:rsidR="007471B3">
        <w:t xml:space="preserve">van </w:t>
      </w:r>
      <w:r w:rsidR="00226CD4">
        <w:t>2015 werk</w:t>
      </w:r>
      <w:r w:rsidR="001934DA">
        <w:t>t</w:t>
      </w:r>
      <w:r w:rsidR="00226CD4">
        <w:t>en alle TKI</w:t>
      </w:r>
      <w:r w:rsidR="000B38D2">
        <w:t>’</w:t>
      </w:r>
      <w:r w:rsidR="00226CD4">
        <w:t xml:space="preserve">s </w:t>
      </w:r>
      <w:r w:rsidR="000B38D2">
        <w:t xml:space="preserve">bijvoorbeeld </w:t>
      </w:r>
      <w:r w:rsidR="00226CD4">
        <w:t>aan het actualiseren van hun kennis- en innovatieagenda’s</w:t>
      </w:r>
      <w:r w:rsidR="00BE6ADB">
        <w:t>.</w:t>
      </w:r>
      <w:r w:rsidR="00226CD4">
        <w:t xml:space="preserve"> </w:t>
      </w:r>
      <w:r w:rsidR="008779A4">
        <w:t xml:space="preserve">Daarbij </w:t>
      </w:r>
      <w:r w:rsidR="00E107F6">
        <w:t>worden ook cross-overs tussen de TKI’s benoemd</w:t>
      </w:r>
      <w:r w:rsidR="008779A4">
        <w:t xml:space="preserve">. </w:t>
      </w:r>
      <w:r w:rsidR="00DD6E65">
        <w:t xml:space="preserve">Daarnaast </w:t>
      </w:r>
      <w:r w:rsidR="000976B0">
        <w:t>leveren alle TKI’s input aan voor de nationale wetenschapsagenda welke in 2015 gestalte krijgt</w:t>
      </w:r>
      <w:r w:rsidR="00FB5262">
        <w:t xml:space="preserve"> onder voorzitterschap van Alexander Rinnooy Kan</w:t>
      </w:r>
      <w:r w:rsidR="000976B0">
        <w:t>.</w:t>
      </w:r>
      <w:r w:rsidR="008779A4">
        <w:t xml:space="preserve"> </w:t>
      </w:r>
    </w:p>
    <w:p w14:paraId="48A5A4D1" w14:textId="77777777" w:rsidR="00FD5E8E" w:rsidRDefault="00FD5E8E" w:rsidP="00D41B7A"/>
    <w:p w14:paraId="49A6CFCB" w14:textId="634E743B" w:rsidR="00ED7F0C" w:rsidRDefault="00ED7F0C" w:rsidP="00ED7F0C">
      <w:r>
        <w:t xml:space="preserve">NWO speelt een belangrijke rol voor het TKI CLICKNL. NWO </w:t>
      </w:r>
      <w:r w:rsidR="001A63AA">
        <w:t xml:space="preserve">zet </w:t>
      </w:r>
      <w:r w:rsidR="00182746">
        <w:t xml:space="preserve">een </w:t>
      </w:r>
      <w:r w:rsidR="00424800">
        <w:t xml:space="preserve">fors </w:t>
      </w:r>
      <w:r w:rsidR="00182746">
        <w:t xml:space="preserve">deel van haar onderzoeksgelden </w:t>
      </w:r>
      <w:r w:rsidR="001A63AA">
        <w:t xml:space="preserve">in langs de lijnen van </w:t>
      </w:r>
      <w:r w:rsidR="00182746">
        <w:t xml:space="preserve">de </w:t>
      </w:r>
      <w:r w:rsidR="00B10F73">
        <w:t xml:space="preserve">kennis- en innovatieagenda’s </w:t>
      </w:r>
      <w:r w:rsidR="00182746">
        <w:t>van de topsectoren</w:t>
      </w:r>
      <w:r>
        <w:t xml:space="preserve">, waaronder </w:t>
      </w:r>
      <w:r w:rsidR="00B10F73">
        <w:t xml:space="preserve">de </w:t>
      </w:r>
      <w:r w:rsidR="009E5810" w:rsidRPr="009E5810">
        <w:t xml:space="preserve"> </w:t>
      </w:r>
      <w:r w:rsidR="00C37ACF">
        <w:t>kennis</w:t>
      </w:r>
      <w:r w:rsidR="009E5810">
        <w:t>- en innovatieagenda</w:t>
      </w:r>
      <w:r w:rsidR="00B10F73">
        <w:t xml:space="preserve"> van </w:t>
      </w:r>
      <w:r>
        <w:t xml:space="preserve">het TKI CLICKNL. </w:t>
      </w:r>
      <w:r w:rsidR="00B10F73">
        <w:t>Deze afspraken worden</w:t>
      </w:r>
      <w:r w:rsidR="00182746">
        <w:t xml:space="preserve"> steeds vastgelegd in</w:t>
      </w:r>
      <w:r>
        <w:t xml:space="preserve"> </w:t>
      </w:r>
      <w:r w:rsidR="00182746">
        <w:t xml:space="preserve">een </w:t>
      </w:r>
      <w:r>
        <w:t xml:space="preserve">innovatiecontract voor een periode van twee jaar. Ook </w:t>
      </w:r>
      <w:r w:rsidR="000B38D2">
        <w:t>T</w:t>
      </w:r>
      <w:r>
        <w:t>NO</w:t>
      </w:r>
      <w:r w:rsidR="000B38D2">
        <w:t xml:space="preserve"> </w:t>
      </w:r>
      <w:r>
        <w:t>investeert in de topsectoren, waaronder de creatieve industrie. Daarbij wordt een onderscheid gemaakt naar instrumenten gericht op vraagarticulatie (zoals de Branche Innovatie</w:t>
      </w:r>
      <w:r w:rsidR="000B38D2">
        <w:t>a</w:t>
      </w:r>
      <w:r>
        <w:t>genda), kennisoverdracht (zoals Technologie Cluster) en kennisontwikkeling (zoals het Shared Research Program).</w:t>
      </w:r>
      <w:r w:rsidR="003B6B93">
        <w:t xml:space="preserve"> </w:t>
      </w:r>
    </w:p>
    <w:p w14:paraId="2CF3F274" w14:textId="77777777" w:rsidR="00ED7F0C" w:rsidRDefault="00ED7F0C" w:rsidP="00D41B7A"/>
    <w:p w14:paraId="1FE221B1" w14:textId="78D02F77" w:rsidR="00051AA0" w:rsidRDefault="00DC4CE5" w:rsidP="00805AAA">
      <w:r>
        <w:t xml:space="preserve">Voor de periode 2012-2013 </w:t>
      </w:r>
      <w:r w:rsidR="0075181C">
        <w:t xml:space="preserve">hadden </w:t>
      </w:r>
      <w:r>
        <w:t xml:space="preserve">NWO en TNO in een gezamenlijke </w:t>
      </w:r>
      <w:r w:rsidR="00B93763">
        <w:t xml:space="preserve">open </w:t>
      </w:r>
      <w:r>
        <w:t xml:space="preserve">call </w:t>
      </w:r>
      <w:r w:rsidR="004B5510">
        <w:t xml:space="preserve">voor projecten van de </w:t>
      </w:r>
      <w:r>
        <w:t xml:space="preserve">creatieve industrie </w:t>
      </w:r>
      <w:r w:rsidR="0075181C">
        <w:t>8,5</w:t>
      </w:r>
      <w:r w:rsidR="00727F52">
        <w:t xml:space="preserve"> miljoen</w:t>
      </w:r>
      <w:r w:rsidR="004B5510">
        <w:t xml:space="preserve"> euro</w:t>
      </w:r>
      <w:r w:rsidR="00727F52">
        <w:t xml:space="preserve"> </w:t>
      </w:r>
      <w:r w:rsidR="0075181C" w:rsidRPr="0075181C">
        <w:t>gereserveerd</w:t>
      </w:r>
      <w:r w:rsidR="0075181C">
        <w:t>: NWO 6,5 miljoen</w:t>
      </w:r>
      <w:r w:rsidR="004B5510">
        <w:t xml:space="preserve"> euro</w:t>
      </w:r>
      <w:r w:rsidR="0075181C">
        <w:t xml:space="preserve"> en TNO 2 miljoen</w:t>
      </w:r>
      <w:r w:rsidR="004B5510" w:rsidRPr="004B5510">
        <w:t xml:space="preserve"> </w:t>
      </w:r>
      <w:r w:rsidR="004B5510">
        <w:t>euro.</w:t>
      </w:r>
      <w:r w:rsidR="0075181C">
        <w:t xml:space="preserve"> </w:t>
      </w:r>
      <w:r w:rsidR="00B93763">
        <w:t xml:space="preserve">Het totaalbedrag over de periode 2012-2013 </w:t>
      </w:r>
      <w:r w:rsidR="004B333D">
        <w:t xml:space="preserve">dat NWO investeerde </w:t>
      </w:r>
      <w:r w:rsidR="00B93763">
        <w:t xml:space="preserve">was </w:t>
      </w:r>
      <w:r w:rsidR="008D672B">
        <w:t xml:space="preserve">bijna </w:t>
      </w:r>
      <w:r w:rsidR="004B5510">
        <w:t>1</w:t>
      </w:r>
      <w:r w:rsidR="008D672B" w:rsidRPr="008D672B">
        <w:t>3 miljoen</w:t>
      </w:r>
      <w:r w:rsidR="004B5510" w:rsidRPr="004B5510">
        <w:t xml:space="preserve"> </w:t>
      </w:r>
      <w:r w:rsidR="004B5510">
        <w:t>euro</w:t>
      </w:r>
      <w:r w:rsidR="003D0904">
        <w:t xml:space="preserve"> in nieuwe </w:t>
      </w:r>
      <w:r w:rsidR="004B5510">
        <w:t xml:space="preserve">activiteiten binnen de </w:t>
      </w:r>
      <w:r w:rsidR="003D0904">
        <w:t>creatieve industrie</w:t>
      </w:r>
      <w:r w:rsidR="00805AAA">
        <w:t>. In de periode 2014-2015 zijn door NWO in het innovatiecontract middelen gereserveerd ter waarde van in totaal 19,4 miljoen</w:t>
      </w:r>
      <w:r w:rsidR="004B5510" w:rsidRPr="004B5510">
        <w:t xml:space="preserve"> </w:t>
      </w:r>
      <w:r w:rsidR="004B5510">
        <w:t>euro</w:t>
      </w:r>
      <w:r w:rsidR="004B5510">
        <w:rPr>
          <w:rStyle w:val="EndnoteReference"/>
        </w:rPr>
        <w:t xml:space="preserve"> </w:t>
      </w:r>
      <w:r w:rsidR="00554445">
        <w:rPr>
          <w:rStyle w:val="EndnoteReference"/>
        </w:rPr>
        <w:endnoteReference w:id="73"/>
      </w:r>
      <w:r w:rsidR="00051AA0">
        <w:t>.</w:t>
      </w:r>
    </w:p>
    <w:p w14:paraId="01524D8C" w14:textId="77777777" w:rsidR="006E0280" w:rsidRDefault="006E0280" w:rsidP="00D41B7A"/>
    <w:p w14:paraId="45757399" w14:textId="71C77CDD" w:rsidR="004B5510" w:rsidRDefault="005F6EB8" w:rsidP="007E1B8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b/>
          <w:bCs/>
        </w:rPr>
      </w:pPr>
      <w:r w:rsidRPr="008B7983">
        <w:rPr>
          <w:rFonts w:cs="Verdana"/>
          <w:b/>
          <w:bCs/>
        </w:rPr>
        <w:lastRenderedPageBreak/>
        <w:t xml:space="preserve">Gedrag de-escaleren met behulp van interactieve lichtscenario's </w:t>
      </w:r>
      <w:r w:rsidR="00165785" w:rsidRPr="008B7983">
        <w:rPr>
          <w:rFonts w:cs="Verdana"/>
          <w:b/>
          <w:bCs/>
        </w:rPr>
        <w:t xml:space="preserve"> </w:t>
      </w:r>
    </w:p>
    <w:p w14:paraId="290EE2B6" w14:textId="0ABEB8D9" w:rsidR="007E1B8D" w:rsidRPr="008B7983" w:rsidRDefault="004B5510" w:rsidP="007E1B8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b/>
          <w:bCs/>
        </w:rPr>
      </w:pPr>
      <w:r>
        <w:rPr>
          <w:rFonts w:cs="Verdana"/>
          <w:bCs/>
        </w:rPr>
        <w:t>Voorbeeld van een strategisch onderzoeksproject</w:t>
      </w:r>
    </w:p>
    <w:p w14:paraId="6C2CDDE4" w14:textId="77777777" w:rsidR="007E1B8D" w:rsidRPr="008B7983" w:rsidRDefault="007E1B8D" w:rsidP="007E1B8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iCs/>
        </w:rPr>
      </w:pPr>
    </w:p>
    <w:p w14:paraId="134B93F2" w14:textId="6AB2D440" w:rsidR="006E0280" w:rsidRPr="008B7983" w:rsidRDefault="007E1B8D" w:rsidP="007E1B8D">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rPr>
      </w:pPr>
      <w:r w:rsidRPr="008B7983">
        <w:rPr>
          <w:rFonts w:cs="Verdana"/>
          <w:i/>
          <w:iCs/>
        </w:rPr>
        <w:t>“</w:t>
      </w:r>
      <w:r w:rsidR="005F6EB8" w:rsidRPr="008B7983">
        <w:rPr>
          <w:rFonts w:cs="Verdana"/>
          <w:i/>
        </w:rPr>
        <w:t>Steeds vaker berichten de media van escalerend gedrag, vaak gepaard gaand met verbale of fysieke agressie. In dit onderzoek worden lichtscenario's ontwikkeld die bijdragen aan de</w:t>
      </w:r>
      <w:r w:rsidR="005F6EB8" w:rsidRPr="008B7983">
        <w:rPr>
          <w:rFonts w:cs="American Typewriter"/>
          <w:i/>
        </w:rPr>
        <w:t>‐</w:t>
      </w:r>
      <w:r w:rsidR="005F6EB8" w:rsidRPr="008B7983">
        <w:rPr>
          <w:rFonts w:cs="Verdana"/>
          <w:i/>
        </w:rPr>
        <w:t>escalatie. Deze mechanismen worden getest in laboratoriumomgevingen en vervolgens vertaald naar interactieve scenario's en geïntegreerd in twee real</w:t>
      </w:r>
      <w:r w:rsidR="005F6EB8" w:rsidRPr="008B7983">
        <w:rPr>
          <w:rFonts w:cs="American Typewriter"/>
          <w:i/>
        </w:rPr>
        <w:t>‐</w:t>
      </w:r>
      <w:r w:rsidR="005F6EB8" w:rsidRPr="008B7983">
        <w:rPr>
          <w:rFonts w:cs="Verdana"/>
          <w:i/>
        </w:rPr>
        <w:t xml:space="preserve">life testbeds, in het domein van de mentale gezondheid en dat van openbare veiligheid. </w:t>
      </w:r>
      <w:r w:rsidR="005F6EB8" w:rsidRPr="008B7983">
        <w:rPr>
          <w:rFonts w:cs="Verdana"/>
          <w:i/>
          <w:iCs/>
        </w:rPr>
        <w:t>Consortiumpartners: Criminee!, Gemeente Eindhoven, GGzE, HET LUX LAB, Philips, Polyground, Radboud Universiteit, Technische Universiteit Eindhoven, Universiteit Tilburg.</w:t>
      </w:r>
      <w:r w:rsidRPr="008B7983">
        <w:rPr>
          <w:rFonts w:cs="Verdana"/>
          <w:i/>
          <w:iCs/>
        </w:rPr>
        <w:t>”</w:t>
      </w:r>
      <w:r w:rsidR="00217141" w:rsidRPr="00ED0351">
        <w:rPr>
          <w:rStyle w:val="EndnoteReference"/>
          <w:rFonts w:cs="Verdana"/>
          <w:b/>
          <w:bCs/>
        </w:rPr>
        <w:t xml:space="preserve"> </w:t>
      </w:r>
      <w:r w:rsidR="00217141" w:rsidRPr="007E1B8D">
        <w:rPr>
          <w:rStyle w:val="EndnoteReference"/>
          <w:rFonts w:cs="Verdana"/>
          <w:b/>
          <w:bCs/>
          <w:lang w:val="en-US"/>
        </w:rPr>
        <w:endnoteReference w:id="74"/>
      </w:r>
      <w:r w:rsidR="00217141" w:rsidRPr="008B7983">
        <w:rPr>
          <w:rFonts w:cs="Verdana"/>
          <w:b/>
          <w:bCs/>
        </w:rPr>
        <w:t> </w:t>
      </w:r>
    </w:p>
    <w:p w14:paraId="4D75B51F" w14:textId="77777777" w:rsidR="006E0280" w:rsidRDefault="006E0280" w:rsidP="00D41B7A"/>
    <w:p w14:paraId="73545F2B" w14:textId="77777777" w:rsidR="005B573C" w:rsidRDefault="005B573C" w:rsidP="00D41B7A"/>
    <w:p w14:paraId="64F9AB93" w14:textId="1376E058" w:rsidR="00D27273" w:rsidRDefault="009A237D" w:rsidP="00D41B7A">
      <w:r>
        <w:t xml:space="preserve">Naast strategische onderzoeksprojecten </w:t>
      </w:r>
      <w:r w:rsidR="00054848">
        <w:t xml:space="preserve">met een looptijd van twee jaar </w:t>
      </w:r>
      <w:r w:rsidR="002022E6">
        <w:t>worden ook embedded research</w:t>
      </w:r>
      <w:r w:rsidR="00217141">
        <w:t>-</w:t>
      </w:r>
      <w:r w:rsidR="002022E6">
        <w:t xml:space="preserve">projecten </w:t>
      </w:r>
      <w:r w:rsidR="00054848">
        <w:t>uitgevoerd</w:t>
      </w:r>
      <w:r>
        <w:t xml:space="preserve"> </w:t>
      </w:r>
      <w:r w:rsidR="00054848">
        <w:t xml:space="preserve">met een looptijd van </w:t>
      </w:r>
      <w:r w:rsidR="00F7545F">
        <w:t xml:space="preserve">een half jaar waarbij uitwisseling plaats heeft tussen </w:t>
      </w:r>
      <w:r w:rsidR="002022E6">
        <w:t>onderzoeker</w:t>
      </w:r>
      <w:r w:rsidR="00203260">
        <w:t>s</w:t>
      </w:r>
      <w:r w:rsidR="002022E6">
        <w:t xml:space="preserve"> in </w:t>
      </w:r>
      <w:r w:rsidR="00C45DC2">
        <w:t>het bedrijfsleven</w:t>
      </w:r>
      <w:r w:rsidR="002022E6">
        <w:t xml:space="preserve"> </w:t>
      </w:r>
      <w:r w:rsidR="00C45DC2">
        <w:t xml:space="preserve">en </w:t>
      </w:r>
      <w:r w:rsidR="002022E6">
        <w:t>of creatieve</w:t>
      </w:r>
      <w:r w:rsidR="00C45DC2">
        <w:t xml:space="preserve">n </w:t>
      </w:r>
      <w:r w:rsidR="00203260">
        <w:t>in een onderzoeksomgeving</w:t>
      </w:r>
      <w:r w:rsidR="00203260" w:rsidRPr="00203260">
        <w:t xml:space="preserve">. </w:t>
      </w:r>
    </w:p>
    <w:p w14:paraId="5B448552" w14:textId="77777777" w:rsidR="00EB4BDE" w:rsidRDefault="00EB4BDE" w:rsidP="007C526C">
      <w:pPr>
        <w:jc w:val="center"/>
      </w:pPr>
    </w:p>
    <w:p w14:paraId="5A557974" w14:textId="080E4365" w:rsidR="004B5510" w:rsidRPr="00ED0351" w:rsidRDefault="006E0280" w:rsidP="00EB4BD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rPr>
      </w:pPr>
      <w:r w:rsidRPr="00ED0351">
        <w:rPr>
          <w:rFonts w:cs="Verdana"/>
          <w:b/>
          <w:bCs/>
        </w:rPr>
        <w:t>The Hackable City</w:t>
      </w:r>
      <w:r w:rsidRPr="00ED0351">
        <w:rPr>
          <w:rFonts w:cs="Verdana"/>
        </w:rPr>
        <w:t xml:space="preserve"> </w:t>
      </w:r>
    </w:p>
    <w:p w14:paraId="6C7584F6" w14:textId="528959B3" w:rsidR="006E0280" w:rsidRPr="00ED0351" w:rsidRDefault="004B5510" w:rsidP="00EB4BD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rPr>
      </w:pPr>
      <w:r w:rsidRPr="00ED0351">
        <w:rPr>
          <w:rFonts w:cs="Verdana"/>
        </w:rPr>
        <w:t>Voorbeeld van een e</w:t>
      </w:r>
      <w:r w:rsidR="00CD46B1" w:rsidRPr="00ED0351">
        <w:rPr>
          <w:rFonts w:cs="Verdana"/>
        </w:rPr>
        <w:t>mbedded research</w:t>
      </w:r>
      <w:r w:rsidRPr="00ED0351">
        <w:rPr>
          <w:rFonts w:cs="Verdana"/>
        </w:rPr>
        <w:t>-</w:t>
      </w:r>
      <w:r w:rsidR="00CD46B1" w:rsidRPr="00ED0351">
        <w:rPr>
          <w:rFonts w:cs="Verdana"/>
        </w:rPr>
        <w:t>project</w:t>
      </w:r>
    </w:p>
    <w:p w14:paraId="737ABA0A" w14:textId="6EBB881B" w:rsidR="006E0280" w:rsidRPr="00ED0351" w:rsidRDefault="006E0280" w:rsidP="00EB4BD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rPr>
      </w:pPr>
    </w:p>
    <w:p w14:paraId="4A00218E" w14:textId="6436166B" w:rsidR="006E0280" w:rsidRPr="00EB4BDE" w:rsidRDefault="00EB4BDE" w:rsidP="00EB4BDE">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lang w:val="en-US"/>
        </w:rPr>
      </w:pPr>
      <w:r w:rsidRPr="008B7983">
        <w:rPr>
          <w:rFonts w:cs="Verdana"/>
          <w:i/>
        </w:rPr>
        <w:t>“</w:t>
      </w:r>
      <w:r w:rsidR="006E0280" w:rsidRPr="008B7983">
        <w:rPr>
          <w:rFonts w:cs="Verdana"/>
          <w:i/>
        </w:rPr>
        <w:t xml:space="preserve">Het project </w:t>
      </w:r>
      <w:r w:rsidR="006E0280" w:rsidRPr="008B7983">
        <w:rPr>
          <w:rFonts w:cs="Verdana"/>
          <w:i/>
          <w:iCs/>
        </w:rPr>
        <w:t xml:space="preserve">The Hackable City </w:t>
      </w:r>
      <w:r w:rsidR="006E0280" w:rsidRPr="008B7983">
        <w:rPr>
          <w:rFonts w:cs="Verdana"/>
          <w:i/>
        </w:rPr>
        <w:t xml:space="preserve">onderzoekt hoe de opkomst van sociale media platforms en </w:t>
      </w:r>
      <w:r w:rsidR="002D4CE8">
        <w:rPr>
          <w:rFonts w:cs="Verdana"/>
          <w:i/>
        </w:rPr>
        <w:t>b</w:t>
      </w:r>
      <w:r w:rsidR="006E0280" w:rsidRPr="008B7983">
        <w:rPr>
          <w:rFonts w:cs="Verdana"/>
          <w:i/>
        </w:rPr>
        <w:t xml:space="preserve">ig </w:t>
      </w:r>
      <w:r w:rsidR="002D4CE8">
        <w:rPr>
          <w:rFonts w:cs="Verdana"/>
          <w:i/>
        </w:rPr>
        <w:t>d</w:t>
      </w:r>
      <w:r w:rsidR="006E0280" w:rsidRPr="008B7983">
        <w:rPr>
          <w:rFonts w:cs="Verdana"/>
          <w:i/>
        </w:rPr>
        <w:t>ata</w:t>
      </w:r>
      <w:r w:rsidR="002D4CE8">
        <w:rPr>
          <w:rFonts w:cs="Verdana"/>
          <w:i/>
        </w:rPr>
        <w:t xml:space="preserve"> d</w:t>
      </w:r>
      <w:r w:rsidR="006E0280" w:rsidRPr="008B7983">
        <w:rPr>
          <w:rFonts w:cs="Verdana"/>
          <w:i/>
        </w:rPr>
        <w:t>e manier verandert waarop de stad vorm krijgt. Hoe kunnen burgers</w:t>
      </w:r>
      <w:r w:rsidR="002D4CE8">
        <w:rPr>
          <w:rFonts w:cs="Verdana"/>
          <w:i/>
        </w:rPr>
        <w:t>,</w:t>
      </w:r>
      <w:r w:rsidR="006E0280" w:rsidRPr="008B7983">
        <w:rPr>
          <w:rFonts w:cs="Verdana"/>
          <w:i/>
        </w:rPr>
        <w:t xml:space="preserve"> ontwerpers en overheden deze technologieën inzetten om op nieuwe manieren met elkaar samen te werken in het proces van 'stadmaken'? </w:t>
      </w:r>
      <w:r w:rsidR="006E0280" w:rsidRPr="00165785">
        <w:rPr>
          <w:rFonts w:cs="Verdana"/>
          <w:i/>
          <w:iCs/>
          <w:lang w:val="en-US"/>
        </w:rPr>
        <w:t xml:space="preserve">Partners: One Architecture, </w:t>
      </w:r>
      <w:r w:rsidR="006E0280" w:rsidRPr="00EB4BDE">
        <w:rPr>
          <w:rFonts w:cs="Verdana"/>
          <w:i/>
          <w:iCs/>
          <w:lang w:val="en-US"/>
        </w:rPr>
        <w:t>Co</w:t>
      </w:r>
      <w:r w:rsidR="002D4CE8">
        <w:rPr>
          <w:rFonts w:cs="Verdana"/>
          <w:i/>
          <w:iCs/>
          <w:lang w:val="en-US"/>
        </w:rPr>
        <w:t>ö</w:t>
      </w:r>
      <w:r w:rsidR="006E0280" w:rsidRPr="00EB4BDE">
        <w:rPr>
          <w:rFonts w:cs="Verdana"/>
          <w:i/>
          <w:iCs/>
          <w:lang w:val="en-US"/>
        </w:rPr>
        <w:t>peratieve Vereniging Buiksloterham i.o.</w:t>
      </w:r>
      <w:r w:rsidR="00ED0351">
        <w:rPr>
          <w:rFonts w:cs="Verdana"/>
          <w:i/>
          <w:iCs/>
          <w:lang w:val="en-US"/>
        </w:rPr>
        <w:t>,</w:t>
      </w:r>
      <w:r w:rsidR="006E0280" w:rsidRPr="00EB4BDE">
        <w:rPr>
          <w:rFonts w:cs="Verdana"/>
          <w:i/>
          <w:iCs/>
          <w:lang w:val="en-US"/>
        </w:rPr>
        <w:t xml:space="preserve"> 4xM Mixed Media Match Makers, Pakhuis de Zwijger, The Mobile City, Ministry of the Interior and Kingdom Relations</w:t>
      </w:r>
      <w:r w:rsidR="00ED0351">
        <w:rPr>
          <w:rFonts w:cs="Verdana"/>
          <w:i/>
          <w:iCs/>
          <w:lang w:val="en-US"/>
        </w:rPr>
        <w:t>.</w:t>
      </w:r>
      <w:r>
        <w:rPr>
          <w:rFonts w:cs="Verdana"/>
          <w:i/>
          <w:iCs/>
          <w:lang w:val="en-US"/>
        </w:rPr>
        <w:t>”</w:t>
      </w:r>
      <w:r w:rsidR="00ED0351" w:rsidRPr="00ED0351">
        <w:rPr>
          <w:rStyle w:val="EndnoteReference"/>
          <w:rFonts w:cs="Verdana"/>
          <w:lang w:val="en-US"/>
        </w:rPr>
        <w:t xml:space="preserve"> </w:t>
      </w:r>
      <w:r w:rsidR="00ED0351" w:rsidRPr="00EB4BDE">
        <w:rPr>
          <w:rStyle w:val="EndnoteReference"/>
          <w:rFonts w:cs="Verdana"/>
          <w:lang w:val="en-US"/>
        </w:rPr>
        <w:endnoteReference w:id="75"/>
      </w:r>
    </w:p>
    <w:p w14:paraId="0E4F03C3" w14:textId="77777777" w:rsidR="00A05A36" w:rsidRPr="008B7983" w:rsidRDefault="00A05A36" w:rsidP="00EB4BDE">
      <w:pPr>
        <w:rPr>
          <w:lang w:val="en-US"/>
        </w:rPr>
      </w:pPr>
    </w:p>
    <w:p w14:paraId="69442E5D" w14:textId="77777777" w:rsidR="00051AA0" w:rsidRPr="008B7983" w:rsidRDefault="00051AA0" w:rsidP="00EB4BDE">
      <w:pPr>
        <w:rPr>
          <w:lang w:val="en-US"/>
        </w:rPr>
      </w:pPr>
    </w:p>
    <w:p w14:paraId="5BBFF821" w14:textId="5FD1CA53" w:rsidR="004C1821" w:rsidRDefault="004C1821" w:rsidP="00E86CD7">
      <w:r>
        <w:t>Verder is er sprake van meer maatwerk voor de creatieve industrie in het beschikbare instrumentarium</w:t>
      </w:r>
      <w:r w:rsidR="009935BB">
        <w:t xml:space="preserve"> van NWO</w:t>
      </w:r>
      <w:r>
        <w:t xml:space="preserve">. Waar er in </w:t>
      </w:r>
      <w:r w:rsidR="00254B0E">
        <w:t>2012-</w:t>
      </w:r>
      <w:r>
        <w:t xml:space="preserve">2013 een open call was voor de breedte van de creatieve industrie zijn </w:t>
      </w:r>
      <w:r w:rsidR="00254B0E">
        <w:t xml:space="preserve">er in de propositie 2014-2015 </w:t>
      </w:r>
      <w:r w:rsidR="002134C5">
        <w:t>meer instrumenten</w:t>
      </w:r>
      <w:r w:rsidR="00A47650">
        <w:t xml:space="preserve"> </w:t>
      </w:r>
      <w:r>
        <w:t>en is meer maatwerk georganiseerd zoals een specifieke call</w:t>
      </w:r>
      <w:r w:rsidR="00ED0351">
        <w:t xml:space="preserve"> Research through Design</w:t>
      </w:r>
      <w:r>
        <w:t xml:space="preserve"> voor de zogenaamde ontwerp</w:t>
      </w:r>
      <w:r w:rsidR="00591EC5">
        <w:t xml:space="preserve">ende </w:t>
      </w:r>
      <w:r>
        <w:t>disciplines</w:t>
      </w:r>
      <w:r w:rsidR="00A47650">
        <w:t>.</w:t>
      </w:r>
      <w:r w:rsidR="00D36C6B">
        <w:t xml:space="preserve"> </w:t>
      </w:r>
      <w:r w:rsidR="00CE73C6">
        <w:t xml:space="preserve">Ook </w:t>
      </w:r>
      <w:r w:rsidR="00D36C6B">
        <w:t xml:space="preserve">heeft NWO </w:t>
      </w:r>
      <w:r w:rsidR="00A953A1">
        <w:t>zogenaamde KIEM</w:t>
      </w:r>
      <w:r w:rsidR="002D4CE8">
        <w:t>-</w:t>
      </w:r>
      <w:r w:rsidR="00A953A1">
        <w:t>projecten</w:t>
      </w:r>
      <w:r w:rsidR="00D36C6B">
        <w:t xml:space="preserve"> </w:t>
      </w:r>
      <w:r w:rsidR="00D05AD9">
        <w:t xml:space="preserve">als onderzoeksinstrument </w:t>
      </w:r>
      <w:r w:rsidR="00D36C6B">
        <w:t>mogelijk gemaakt in het innovatiecontract 2014-2015</w:t>
      </w:r>
      <w:r>
        <w:t>.</w:t>
      </w:r>
      <w:r w:rsidR="00A953A1">
        <w:t xml:space="preserve"> </w:t>
      </w:r>
      <w:r w:rsidR="00E86CD7">
        <w:t xml:space="preserve">De gedachte achter het instrument </w:t>
      </w:r>
      <w:r w:rsidR="00A953A1">
        <w:t xml:space="preserve">KIEM </w:t>
      </w:r>
      <w:r w:rsidR="002D4CE8">
        <w:t xml:space="preserve">(Kennis Innovatie Mapping) </w:t>
      </w:r>
      <w:r w:rsidR="00E86CD7">
        <w:t>is om samenwerkingsverbanden tussen kennisinstellingen en private partijen (inclusief MKB) te stimuleren. Een kortlopend KIEM</w:t>
      </w:r>
      <w:r w:rsidR="002D4CE8">
        <w:t>-</w:t>
      </w:r>
      <w:r w:rsidR="00E86CD7">
        <w:t>project kan dienen als springplank voor een groter onderzoeksproject.</w:t>
      </w:r>
    </w:p>
    <w:p w14:paraId="677A0EAD" w14:textId="77777777" w:rsidR="00C76AEF" w:rsidRDefault="00C76AEF" w:rsidP="00D41B7A"/>
    <w:p w14:paraId="482CA0E8" w14:textId="1F8D0181" w:rsidR="002D4CE8" w:rsidRDefault="00DA4F5D" w:rsidP="00C76AEF">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rPr>
      </w:pPr>
      <w:r w:rsidRPr="008B7983">
        <w:rPr>
          <w:rFonts w:cs="Verdana"/>
          <w:b/>
          <w:bCs/>
        </w:rPr>
        <w:t>Zwemkleding als tweede huid</w:t>
      </w:r>
      <w:r w:rsidRPr="008B7983">
        <w:rPr>
          <w:rFonts w:cs="Verdana"/>
        </w:rPr>
        <w:t xml:space="preserve"> </w:t>
      </w:r>
    </w:p>
    <w:p w14:paraId="20C278FA" w14:textId="23A8FA08" w:rsidR="00DA4F5D" w:rsidRPr="008B7983" w:rsidRDefault="002D4CE8" w:rsidP="00C76AEF">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rPr>
      </w:pPr>
      <w:r>
        <w:rPr>
          <w:rFonts w:cs="Verdana"/>
        </w:rPr>
        <w:t xml:space="preserve">Voorbeeld van een </w:t>
      </w:r>
      <w:r w:rsidR="00C76AEF" w:rsidRPr="008B7983">
        <w:rPr>
          <w:rFonts w:cs="Verdana"/>
        </w:rPr>
        <w:t>KIEM</w:t>
      </w:r>
      <w:r>
        <w:rPr>
          <w:rFonts w:cs="Verdana"/>
        </w:rPr>
        <w:t>-</w:t>
      </w:r>
      <w:r w:rsidR="00C76AEF" w:rsidRPr="008B7983">
        <w:rPr>
          <w:rFonts w:cs="Verdana"/>
        </w:rPr>
        <w:t>project</w:t>
      </w:r>
    </w:p>
    <w:p w14:paraId="30DE03E1" w14:textId="77777777" w:rsidR="00C76AEF" w:rsidRPr="008B7983" w:rsidRDefault="00C76AEF" w:rsidP="00C76AEF">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i/>
          <w:iCs/>
        </w:rPr>
      </w:pPr>
    </w:p>
    <w:p w14:paraId="34501F2C" w14:textId="2471AADA" w:rsidR="00DA4F5D" w:rsidRPr="00657E7D" w:rsidRDefault="00C76AEF" w:rsidP="00C76AEF">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Verdana"/>
        </w:rPr>
      </w:pPr>
      <w:r w:rsidRPr="008B7983">
        <w:rPr>
          <w:rFonts w:cs="Verdana"/>
          <w:i/>
        </w:rPr>
        <w:t>“</w:t>
      </w:r>
      <w:r w:rsidR="00DA4F5D" w:rsidRPr="008B7983">
        <w:rPr>
          <w:rFonts w:cs="Verdana"/>
          <w:i/>
        </w:rPr>
        <w:t>Om met plezier en met goede prestatie te kunnen zwemmen of een triatlon te volbrengen, is nauwpassende, goed vormgegeven zwemkleding nodig. Huub.Ltd is een van de marktleiders en wil graag samen met VU, HvA, Sizing Science de nieuwste kennis over 3D</w:t>
      </w:r>
      <w:r w:rsidR="0086291C">
        <w:rPr>
          <w:rFonts w:cs="Verdana"/>
          <w:i/>
        </w:rPr>
        <w:t>-</w:t>
      </w:r>
      <w:r w:rsidR="00DA4F5D" w:rsidRPr="008B7983">
        <w:rPr>
          <w:rFonts w:cs="Verdana"/>
          <w:i/>
        </w:rPr>
        <w:t xml:space="preserve"> scanning en virtueel ontwerp verwerken in hun systemen. </w:t>
      </w:r>
      <w:r w:rsidR="00DA4F5D" w:rsidRPr="008B7983">
        <w:rPr>
          <w:rFonts w:cs="Verdana"/>
          <w:i/>
          <w:iCs/>
        </w:rPr>
        <w:t>Partners: Huub.Ltd, Sizing Science, Modint</w:t>
      </w:r>
      <w:r w:rsidRPr="008B7983">
        <w:rPr>
          <w:rFonts w:cs="Verdana"/>
          <w:i/>
          <w:iCs/>
        </w:rPr>
        <w:t>”</w:t>
      </w:r>
      <w:r w:rsidR="00343BC5" w:rsidRPr="00657E7D">
        <w:rPr>
          <w:rStyle w:val="EndnoteReference"/>
          <w:rFonts w:cs="Verdana"/>
        </w:rPr>
        <w:t xml:space="preserve"> </w:t>
      </w:r>
      <w:r w:rsidR="00343BC5" w:rsidRPr="00C76AEF">
        <w:rPr>
          <w:rStyle w:val="EndnoteReference"/>
          <w:rFonts w:cs="Verdana"/>
          <w:lang w:val="en-US"/>
        </w:rPr>
        <w:endnoteReference w:id="76"/>
      </w:r>
    </w:p>
    <w:p w14:paraId="6ADC263A" w14:textId="77777777" w:rsidR="00420C70" w:rsidRDefault="00420C70" w:rsidP="00D41B7A"/>
    <w:p w14:paraId="40F8D920" w14:textId="713E0890" w:rsidR="00541F41" w:rsidRDefault="00541F41" w:rsidP="00541F41">
      <w:r>
        <w:lastRenderedPageBreak/>
        <w:t xml:space="preserve">Op basis van de innovatiecontracten 2012-2013 en 2014-2015 zijn in </w:t>
      </w:r>
      <w:r w:rsidR="00051AA0">
        <w:t xml:space="preserve">in de periode 2012-2014 in </w:t>
      </w:r>
      <w:r>
        <w:t>totaal 66 KIEM</w:t>
      </w:r>
      <w:r w:rsidR="00C113E7">
        <w:t>-</w:t>
      </w:r>
      <w:r>
        <w:t xml:space="preserve">projecten gehonoreerd, alsmede 35 </w:t>
      </w:r>
      <w:r w:rsidR="00A17571">
        <w:t>s</w:t>
      </w:r>
      <w:r>
        <w:t>trategi</w:t>
      </w:r>
      <w:r w:rsidR="00A17571">
        <w:t>s</w:t>
      </w:r>
      <w:r>
        <w:t>c</w:t>
      </w:r>
      <w:r w:rsidR="00A17571">
        <w:t>he</w:t>
      </w:r>
      <w:r>
        <w:t xml:space="preserve"> en </w:t>
      </w:r>
      <w:r w:rsidR="00A17571">
        <w:t>e</w:t>
      </w:r>
      <w:r>
        <w:t>mbedded research</w:t>
      </w:r>
      <w:r w:rsidR="00A17571">
        <w:t>-</w:t>
      </w:r>
      <w:r>
        <w:t>projecten. Bij deze ruim 100 onderzoeksprojecten zijn meer dan 200 bedrijven als partner in consortia betrokken</w:t>
      </w:r>
      <w:r w:rsidR="00554445">
        <w:rPr>
          <w:rStyle w:val="EndnoteReference"/>
        </w:rPr>
        <w:endnoteReference w:id="77"/>
      </w:r>
      <w:r>
        <w:t>.</w:t>
      </w:r>
    </w:p>
    <w:p w14:paraId="25AE73B9" w14:textId="77777777" w:rsidR="00541F41" w:rsidRDefault="00541F41" w:rsidP="00541F41"/>
    <w:p w14:paraId="1B9527B9" w14:textId="018E6584" w:rsidR="00AF3F9B" w:rsidRPr="007B6F1D" w:rsidRDefault="007B6F1D" w:rsidP="00AF3F9B">
      <w:pPr>
        <w:pBdr>
          <w:top w:val="single" w:sz="4" w:space="1" w:color="auto"/>
          <w:left w:val="single" w:sz="4" w:space="4" w:color="auto"/>
          <w:bottom w:val="single" w:sz="4" w:space="1" w:color="auto"/>
          <w:right w:val="single" w:sz="4" w:space="4" w:color="auto"/>
        </w:pBdr>
      </w:pPr>
      <w:r w:rsidRPr="007B6F1D">
        <w:t xml:space="preserve">INVOEGEN </w:t>
      </w:r>
      <w:r w:rsidR="00AF3F9B" w:rsidRPr="007B6F1D">
        <w:t xml:space="preserve">VISUALISATIE </w:t>
      </w:r>
      <w:r w:rsidRPr="007B6F1D">
        <w:t>KERNCIJFERS NWO EN TNO</w:t>
      </w:r>
    </w:p>
    <w:p w14:paraId="4421B355" w14:textId="77777777" w:rsidR="00AF3F9B" w:rsidRDefault="00AF3F9B" w:rsidP="00AF3F9B">
      <w:pPr>
        <w:pBdr>
          <w:top w:val="single" w:sz="4" w:space="1" w:color="auto"/>
          <w:left w:val="single" w:sz="4" w:space="4" w:color="auto"/>
          <w:bottom w:val="single" w:sz="4" w:space="1" w:color="auto"/>
          <w:right w:val="single" w:sz="4" w:space="4" w:color="auto"/>
        </w:pBdr>
        <w:rPr>
          <w:b/>
        </w:rPr>
      </w:pPr>
    </w:p>
    <w:p w14:paraId="7859EC1C" w14:textId="7D566073" w:rsidR="0017096F" w:rsidRPr="007B6F1D" w:rsidRDefault="007B6F1D" w:rsidP="0017096F">
      <w:pPr>
        <w:pBdr>
          <w:top w:val="single" w:sz="4" w:space="1" w:color="auto"/>
          <w:left w:val="single" w:sz="4" w:space="4" w:color="auto"/>
          <w:bottom w:val="single" w:sz="4" w:space="1" w:color="auto"/>
          <w:right w:val="single" w:sz="4" w:space="4" w:color="auto"/>
        </w:pBdr>
        <w:spacing w:before="100" w:beforeAutospacing="1" w:after="100" w:afterAutospacing="1"/>
        <w:contextualSpacing/>
      </w:pPr>
      <w:r>
        <w:t>BIJSCHRIFT</w:t>
      </w:r>
    </w:p>
    <w:p w14:paraId="326F714A" w14:textId="7D69D194" w:rsidR="0017096F" w:rsidRPr="002F5DA4" w:rsidRDefault="0017096F" w:rsidP="0017096F">
      <w:pPr>
        <w:pBdr>
          <w:top w:val="single" w:sz="4" w:space="1" w:color="auto"/>
          <w:left w:val="single" w:sz="4" w:space="4" w:color="auto"/>
          <w:bottom w:val="single" w:sz="4" w:space="1" w:color="auto"/>
          <w:right w:val="single" w:sz="4" w:space="4" w:color="auto"/>
        </w:pBdr>
      </w:pPr>
      <w:r>
        <w:t>Kerncijfers creatieve industrie NWO en TNO</w:t>
      </w:r>
      <w:r w:rsidR="00EC05D3">
        <w:t>,</w:t>
      </w:r>
      <w:r>
        <w:t xml:space="preserve"> periode 2012-2014 </w:t>
      </w:r>
    </w:p>
    <w:p w14:paraId="30B4A3CD" w14:textId="77777777" w:rsidR="00314CF4" w:rsidRDefault="00314CF4" w:rsidP="00D41B7A"/>
    <w:p w14:paraId="2553C0EE" w14:textId="1BF33834" w:rsidR="00A25E08" w:rsidRPr="00BD5780" w:rsidRDefault="00804222" w:rsidP="00A25E08">
      <w:pPr>
        <w:rPr>
          <w:b/>
        </w:rPr>
      </w:pPr>
      <w:r>
        <w:rPr>
          <w:b/>
        </w:rPr>
        <w:t>Kennisontwikkeling en c</w:t>
      </w:r>
      <w:r w:rsidR="00A25E08" w:rsidRPr="00BD5780">
        <w:rPr>
          <w:b/>
        </w:rPr>
        <w:t>reatief MKB</w:t>
      </w:r>
    </w:p>
    <w:p w14:paraId="0D0E20E5" w14:textId="774D8FBC" w:rsidR="00F514C7" w:rsidRDefault="00A25E08" w:rsidP="00A25E08">
      <w:r>
        <w:t xml:space="preserve">Er </w:t>
      </w:r>
      <w:r w:rsidR="00A921A2">
        <w:t>heerst</w:t>
      </w:r>
      <w:r>
        <w:t xml:space="preserve"> een misvatting </w:t>
      </w:r>
      <w:r w:rsidR="00A921A2">
        <w:t>dat</w:t>
      </w:r>
      <w:r>
        <w:t xml:space="preserve"> kennis uitsluitend in kennisinstellingen, zoals universiteiten en HBO</w:t>
      </w:r>
      <w:r w:rsidR="00F514C7">
        <w:t>,</w:t>
      </w:r>
      <w:r>
        <w:t xml:space="preserve"> wordt ontwikkeld. Juist ook in het creatief MKB en creatieve organisaties zoals Waag Society wordt veel relevante kennis ontwikkeld. Dit vooruitstrevende</w:t>
      </w:r>
      <w:r w:rsidR="00AB2DA6">
        <w:t>,</w:t>
      </w:r>
      <w:r>
        <w:t xml:space="preserve"> veelal experimentele</w:t>
      </w:r>
      <w:r w:rsidR="00F514C7">
        <w:t>,</w:t>
      </w:r>
      <w:r>
        <w:t xml:space="preserve"> onderzoekswerk vormt een soort </w:t>
      </w:r>
      <w:r w:rsidR="00F514C7">
        <w:t xml:space="preserve">humuslaag voor nieuwe </w:t>
      </w:r>
      <w:r>
        <w:t xml:space="preserve">kennisontwikkeling. </w:t>
      </w:r>
      <w:r w:rsidR="009E6DE7">
        <w:t>D</w:t>
      </w:r>
      <w:r>
        <w:t>e creatieve industrie loopt hier</w:t>
      </w:r>
      <w:r w:rsidR="00A921A2">
        <w:t>mee</w:t>
      </w:r>
      <w:r>
        <w:t xml:space="preserve"> ver voorop in nieuwe ontwikkelingen die vaak pas jaren later</w:t>
      </w:r>
      <w:r w:rsidR="009E6DE7">
        <w:t xml:space="preserve"> als trends worden gesignaleerd</w:t>
      </w:r>
      <w:r>
        <w:t xml:space="preserve">. </w:t>
      </w:r>
    </w:p>
    <w:p w14:paraId="0E79C93C" w14:textId="77777777" w:rsidR="00EB09DD" w:rsidRDefault="00EB09DD" w:rsidP="00A25E08"/>
    <w:p w14:paraId="287BC539" w14:textId="1D873D41" w:rsidR="00934E5B" w:rsidRPr="008B7983" w:rsidRDefault="00934E5B" w:rsidP="00934E5B">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Lucida Grande"/>
          <w:b/>
        </w:rPr>
      </w:pPr>
      <w:r w:rsidRPr="008B7983">
        <w:rPr>
          <w:rFonts w:cs="Lucida Grande"/>
          <w:b/>
        </w:rPr>
        <w:t>Open Design Lab</w:t>
      </w:r>
      <w:r w:rsidR="00F70338" w:rsidRPr="008B7983">
        <w:rPr>
          <w:rFonts w:cs="Lucida Grande"/>
          <w:b/>
        </w:rPr>
        <w:t>, Waag Society</w:t>
      </w:r>
    </w:p>
    <w:p w14:paraId="6EBC97C9" w14:textId="77777777" w:rsidR="007160F9" w:rsidRPr="008B7983" w:rsidRDefault="007160F9" w:rsidP="00934E5B">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Lucida Grande"/>
        </w:rPr>
      </w:pPr>
    </w:p>
    <w:p w14:paraId="127F6D5F" w14:textId="026130FB" w:rsidR="00934E5B" w:rsidRPr="008B7983" w:rsidRDefault="00934E5B" w:rsidP="00934E5B">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Lucida Grande"/>
          <w:i/>
        </w:rPr>
      </w:pPr>
      <w:r w:rsidRPr="008B7983">
        <w:rPr>
          <w:rFonts w:cs="Lucida Grande"/>
          <w:i/>
        </w:rPr>
        <w:t>“Binnen het Open Design Lab wordt design</w:t>
      </w:r>
      <w:r w:rsidR="00A921A2">
        <w:rPr>
          <w:rFonts w:cs="Lucida Grande"/>
          <w:i/>
        </w:rPr>
        <w:t xml:space="preserve"> </w:t>
      </w:r>
      <w:r w:rsidRPr="008B7983">
        <w:rPr>
          <w:rFonts w:cs="Lucida Grande"/>
          <w:i/>
        </w:rPr>
        <w:t>innovatie een open, gezamenlijke en gedistribueerde inspanning, zoals we dat al hebben gezien in de open</w:t>
      </w:r>
      <w:r w:rsidR="00A921A2">
        <w:rPr>
          <w:rFonts w:cs="Lucida Grande"/>
          <w:i/>
        </w:rPr>
        <w:t xml:space="preserve"> </w:t>
      </w:r>
      <w:r w:rsidRPr="008B7983">
        <w:rPr>
          <w:rFonts w:cs="Lucida Grande"/>
          <w:i/>
        </w:rPr>
        <w:t xml:space="preserve">content en open source ontwikkeling. De manier waarop alles om ons heen wordt ontworpen, gemaakt en gedistribueerd gaat veranderen. Dit vindt zijn oorsprong in zowel sociale als technologische ontwikkelingen. Aan de ene kant heb je </w:t>
      </w:r>
      <w:r w:rsidR="00A921A2">
        <w:rPr>
          <w:rFonts w:cs="Lucida Grande"/>
          <w:i/>
        </w:rPr>
        <w:t xml:space="preserve">de </w:t>
      </w:r>
      <w:r w:rsidRPr="008B7983">
        <w:rPr>
          <w:rFonts w:cs="Lucida Grande"/>
          <w:i/>
        </w:rPr>
        <w:t xml:space="preserve">snel groeiende doe-het-zelf (DIY) cultuur die zich baseert op transparantie en kennisdeling en aan de andere kant heb je de democratisering van betaalbare en flexibele fabricagetechnologieën, die deze </w:t>
      </w:r>
      <w:r w:rsidRPr="00657E7D">
        <w:rPr>
          <w:rFonts w:cs="Lucida Grande"/>
        </w:rPr>
        <w:t>personal fabrication</w:t>
      </w:r>
      <w:r w:rsidRPr="008B7983">
        <w:rPr>
          <w:rFonts w:cs="Lucida Grande"/>
          <w:i/>
        </w:rPr>
        <w:t xml:space="preserve"> mogelijk maken. Deze ontwikkelingen zorgen er samen voor dat er een globaal netwerk ontstaat van makers, die een groot deel van de fysieke wereld gaan bepalen door de virtuele wereld optimaal te benutten.”</w:t>
      </w:r>
      <w:r w:rsidR="008012B4">
        <w:rPr>
          <w:rStyle w:val="EndnoteReference"/>
          <w:rFonts w:cs="Lucida Grande"/>
          <w:i/>
          <w:lang w:val="en-US"/>
        </w:rPr>
        <w:endnoteReference w:id="78"/>
      </w:r>
    </w:p>
    <w:p w14:paraId="50F0FD00" w14:textId="77777777" w:rsidR="00EB09DD" w:rsidRDefault="00EB09DD" w:rsidP="00A25E08"/>
    <w:p w14:paraId="7037B820" w14:textId="77777777" w:rsidR="00BE1176" w:rsidRDefault="00A25E08" w:rsidP="00A25E08">
      <w:r>
        <w:t xml:space="preserve">Ook daarom is de interactie (nadrukkelijk geen eenrichtingsverkeer) zo belangrijk tussen creatief MKB en kennisinstellingen. Door vraagarticulatie, gebaseerd op behoefte vanuit bedrijfsleven of maatschappij, te koppelen aan academische kennis ontstaan nieuwe inzichten. Door open te staan voor deze ontmoeting in een actieve interactie versterken beide werelden elkaar en wordt voortgebouwd </w:t>
      </w:r>
      <w:r w:rsidR="00A921A2">
        <w:t>op</w:t>
      </w:r>
      <w:r>
        <w:t xml:space="preserve"> nieuwe combinaties.</w:t>
      </w:r>
      <w:r w:rsidR="00FC3A06">
        <w:t xml:space="preserve"> Het huidige instrumentarium biedt voor deze interactie helaas nog geen mogelijkheden. </w:t>
      </w:r>
    </w:p>
    <w:p w14:paraId="19140DD7" w14:textId="77777777" w:rsidR="00BE1176" w:rsidRDefault="00BE1176" w:rsidP="00A25E08"/>
    <w:p w14:paraId="7AB24D5E" w14:textId="4059EF87" w:rsidR="00A25E08" w:rsidRDefault="00FC3A06" w:rsidP="00A25E08">
      <w:r>
        <w:t xml:space="preserve">Zo kunnen </w:t>
      </w:r>
      <w:r w:rsidR="000D2B20">
        <w:t>innovatievouchers door creatief MKB bij kennisinstellingen worden ingezet</w:t>
      </w:r>
      <w:r w:rsidR="00BE1176">
        <w:t xml:space="preserve">. Een innovatievoucher wordt door RVO gedefinieerd als </w:t>
      </w:r>
      <w:r w:rsidR="009575F6">
        <w:t>“</w:t>
      </w:r>
      <w:r w:rsidR="00BE1176">
        <w:t>een ‘waardebon’ waarmee een MKB</w:t>
      </w:r>
      <w:r w:rsidR="009575F6">
        <w:t>-ondernemer</w:t>
      </w:r>
      <w:r w:rsidR="00BE1176">
        <w:t xml:space="preserve"> een kennisvraag kan laten beantwoorden door een kennisinstelling</w:t>
      </w:r>
      <w:r w:rsidR="009575F6">
        <w:t>”</w:t>
      </w:r>
      <w:r w:rsidR="009575F6">
        <w:rPr>
          <w:rStyle w:val="EndnoteReference"/>
        </w:rPr>
        <w:endnoteReference w:id="79"/>
      </w:r>
      <w:r w:rsidR="00BE1176">
        <w:t>. H</w:t>
      </w:r>
      <w:r w:rsidR="006C4005">
        <w:t>et zou interessant zijn ook het omgekeerde mogelijk te maken: dat kennisinstellingen bij creatief MKB kennis kunnen inkopen met innovatievouchers</w:t>
      </w:r>
      <w:r w:rsidR="000D2B20">
        <w:t>.</w:t>
      </w:r>
    </w:p>
    <w:p w14:paraId="12399116" w14:textId="77777777" w:rsidR="008261AA" w:rsidRDefault="008261AA" w:rsidP="00D41B7A"/>
    <w:p w14:paraId="39EEFE00" w14:textId="786B2599" w:rsidR="007A22B4" w:rsidRDefault="0094534F" w:rsidP="007A22B4">
      <w:pPr>
        <w:pStyle w:val="Heading4"/>
      </w:pPr>
      <w:r w:rsidRPr="0015057F">
        <w:t>Internationalisering</w:t>
      </w:r>
    </w:p>
    <w:p w14:paraId="1ABB71A6" w14:textId="6E020B61" w:rsidR="0094534F" w:rsidRDefault="0094534F" w:rsidP="0094534F">
      <w:r>
        <w:t xml:space="preserve">Ook in Europa is de creatieve industrie verdeeld in de zin dat er zowel wordt gesproken over </w:t>
      </w:r>
      <w:r w:rsidRPr="00657E7D">
        <w:rPr>
          <w:i/>
        </w:rPr>
        <w:t>creative industries</w:t>
      </w:r>
      <w:r>
        <w:t xml:space="preserve"> als</w:t>
      </w:r>
      <w:r w:rsidR="00974BB0">
        <w:t xml:space="preserve"> over</w:t>
      </w:r>
      <w:r>
        <w:t xml:space="preserve"> </w:t>
      </w:r>
      <w:r w:rsidRPr="00657E7D">
        <w:rPr>
          <w:i/>
        </w:rPr>
        <w:t>cultural industries</w:t>
      </w:r>
      <w:r>
        <w:t xml:space="preserve">. In termen van beleid zijn meerdere directoraten-generaal </w:t>
      </w:r>
      <w:r w:rsidR="00974BB0">
        <w:t xml:space="preserve">van de Europese Commissie </w:t>
      </w:r>
      <w:r>
        <w:t xml:space="preserve">relevant voor de creatieve industrie. </w:t>
      </w:r>
      <w:r w:rsidRPr="008B7983">
        <w:rPr>
          <w:lang w:val="en-US"/>
        </w:rPr>
        <w:lastRenderedPageBreak/>
        <w:t xml:space="preserve">Denk aan DG Research and Innovation, DG Enterprise and Industry of DG Informatics voor TKI CLICKNL. </w:t>
      </w:r>
      <w:r>
        <w:t>Voor kunst en cultuur is DG Education and Culture meer relevant.</w:t>
      </w:r>
    </w:p>
    <w:p w14:paraId="24039E76" w14:textId="77777777" w:rsidR="0094534F" w:rsidRDefault="0094534F" w:rsidP="0094534F"/>
    <w:p w14:paraId="39E2CE56" w14:textId="0DBA0777" w:rsidR="002E29AD" w:rsidRDefault="0094534F" w:rsidP="0094534F">
      <w:r>
        <w:t xml:space="preserve">In termen van programma’s is voor TKI CLICKNL, waar het accent </w:t>
      </w:r>
      <w:r w:rsidR="00C04BE4">
        <w:t>sterker ligt op de economische kant</w:t>
      </w:r>
      <w:r>
        <w:t xml:space="preserve"> van de creatieve industrie, met name het kaderprogramma Horizon 2020 relevant</w:t>
      </w:r>
      <w:r w:rsidR="00974BB0">
        <w:t>.</w:t>
      </w:r>
      <w:r>
        <w:t xml:space="preserve"> </w:t>
      </w:r>
      <w:r w:rsidR="00974BB0">
        <w:t>Z</w:t>
      </w:r>
      <w:r>
        <w:t>eker in relatie tot de Grand Societal Challenges waar de creatieve industrie een rol kan spelen. Voor wat betreft het ‘cultuurdeel</w:t>
      </w:r>
      <w:r w:rsidR="00974BB0">
        <w:t>’</w:t>
      </w:r>
      <w:r>
        <w:t xml:space="preserve"> van de creatieve industrie is het Creative Europe</w:t>
      </w:r>
      <w:r w:rsidR="00974BB0">
        <w:t>-</w:t>
      </w:r>
      <w:r>
        <w:t>programma relevant</w:t>
      </w:r>
      <w:r w:rsidR="00974BB0">
        <w:t>er</w:t>
      </w:r>
      <w:r>
        <w:t>.</w:t>
      </w:r>
      <w:r w:rsidR="009A1806">
        <w:t xml:space="preserve"> Sinds 1 januari 2014 is de Creative Europe Desk NL</w:t>
      </w:r>
      <w:r w:rsidR="00345D00">
        <w:t>/DutchCulture-centre for internation cooperation</w:t>
      </w:r>
      <w:r w:rsidR="009A1806">
        <w:t xml:space="preserve"> hiervoor het contactpunt. Dit is de opvolger van de </w:t>
      </w:r>
      <w:r w:rsidR="00874D8E">
        <w:t xml:space="preserve">oude </w:t>
      </w:r>
      <w:r w:rsidR="009A1806">
        <w:t>programma’s Cultuur, MEDIA en MEDIA Mundus</w:t>
      </w:r>
      <w:r w:rsidR="002E29AD">
        <w:rPr>
          <w:rStyle w:val="EndnoteReference"/>
        </w:rPr>
        <w:endnoteReference w:id="80"/>
      </w:r>
      <w:r w:rsidR="009A1806">
        <w:t>.</w:t>
      </w:r>
    </w:p>
    <w:p w14:paraId="4D129F4B" w14:textId="77777777" w:rsidR="009A1806" w:rsidRDefault="009A1806" w:rsidP="0094534F"/>
    <w:p w14:paraId="4E0852C1" w14:textId="23C22C16" w:rsidR="009F6389" w:rsidRDefault="0094534F" w:rsidP="00A86BA3">
      <w:pPr>
        <w:pBdr>
          <w:top w:val="single" w:sz="4" w:space="1" w:color="auto"/>
          <w:left w:val="single" w:sz="4" w:space="4" w:color="auto"/>
          <w:bottom w:val="single" w:sz="4" w:space="1" w:color="auto"/>
          <w:right w:val="single" w:sz="4" w:space="4" w:color="auto"/>
        </w:pBdr>
        <w:rPr>
          <w:b/>
        </w:rPr>
      </w:pPr>
      <w:r>
        <w:rPr>
          <w:b/>
        </w:rPr>
        <w:t>Creative Industries in Europa</w:t>
      </w:r>
    </w:p>
    <w:p w14:paraId="5E75E938" w14:textId="2A2F7ECD" w:rsidR="00A86BA3" w:rsidRDefault="009F6389" w:rsidP="00A86BA3">
      <w:pPr>
        <w:pBdr>
          <w:top w:val="single" w:sz="4" w:space="1" w:color="auto"/>
          <w:left w:val="single" w:sz="4" w:space="4" w:color="auto"/>
          <w:bottom w:val="single" w:sz="4" w:space="1" w:color="auto"/>
          <w:right w:val="single" w:sz="4" w:space="4" w:color="auto"/>
        </w:pBdr>
      </w:pPr>
      <w:r w:rsidRPr="009F6389">
        <w:t>Bijdrage</w:t>
      </w:r>
      <w:r w:rsidR="00833409">
        <w:t xml:space="preserve"> van</w:t>
      </w:r>
      <w:r>
        <w:rPr>
          <w:b/>
        </w:rPr>
        <w:t xml:space="preserve"> </w:t>
      </w:r>
      <w:r w:rsidR="00A86BA3">
        <w:t>Joke van Antwerpen, Innovatie</w:t>
      </w:r>
      <w:r>
        <w:t>-</w:t>
      </w:r>
      <w:r w:rsidR="00A86BA3">
        <w:t>adviseur Amsterdam Economic Board, Co</w:t>
      </w:r>
      <w:r w:rsidR="00BE68DB">
        <w:t>ö</w:t>
      </w:r>
      <w:r w:rsidR="00A86BA3">
        <w:t>rdinator European Creative Industries Alliance</w:t>
      </w:r>
      <w:r w:rsidR="00843CD0">
        <w:t>, 27 maart 2014</w:t>
      </w:r>
    </w:p>
    <w:p w14:paraId="6C80F58A" w14:textId="77777777" w:rsidR="00A86BA3" w:rsidRDefault="00A86BA3" w:rsidP="00A86BA3">
      <w:pPr>
        <w:pBdr>
          <w:top w:val="single" w:sz="4" w:space="1" w:color="auto"/>
          <w:left w:val="single" w:sz="4" w:space="4" w:color="auto"/>
          <w:bottom w:val="single" w:sz="4" w:space="1" w:color="auto"/>
          <w:right w:val="single" w:sz="4" w:space="4" w:color="auto"/>
        </w:pBdr>
      </w:pPr>
    </w:p>
    <w:p w14:paraId="2A589410" w14:textId="208D21E5" w:rsidR="00A86BA3" w:rsidRPr="00FF015A" w:rsidRDefault="00DE799D" w:rsidP="00A86BA3">
      <w:pPr>
        <w:pBdr>
          <w:top w:val="single" w:sz="4" w:space="1" w:color="auto"/>
          <w:left w:val="single" w:sz="4" w:space="4" w:color="auto"/>
          <w:bottom w:val="single" w:sz="4" w:space="1" w:color="auto"/>
          <w:right w:val="single" w:sz="4" w:space="4" w:color="auto"/>
        </w:pBdr>
        <w:rPr>
          <w:i/>
        </w:rPr>
      </w:pPr>
      <w:r w:rsidRPr="00FF015A">
        <w:rPr>
          <w:i/>
        </w:rPr>
        <w:t xml:space="preserve">“De </w:t>
      </w:r>
      <w:r w:rsidR="00A86BA3" w:rsidRPr="00FF015A">
        <w:rPr>
          <w:i/>
        </w:rPr>
        <w:t>Europe</w:t>
      </w:r>
      <w:r w:rsidRPr="00FF015A">
        <w:rPr>
          <w:i/>
        </w:rPr>
        <w:t>an Creative Industries Alliance</w:t>
      </w:r>
      <w:r w:rsidR="009F6389">
        <w:rPr>
          <w:i/>
        </w:rPr>
        <w:t xml:space="preserve"> (ECIA)</w:t>
      </w:r>
      <w:r w:rsidR="00A86BA3" w:rsidRPr="00FF015A">
        <w:rPr>
          <w:i/>
        </w:rPr>
        <w:t xml:space="preserve"> is een initiatief van de Europese Commissie DG Enterprise. Het is een project van </w:t>
      </w:r>
      <w:r w:rsidR="00351F11">
        <w:rPr>
          <w:i/>
        </w:rPr>
        <w:t>drie</w:t>
      </w:r>
      <w:r w:rsidR="00A86BA3" w:rsidRPr="00FF015A">
        <w:rPr>
          <w:i/>
        </w:rPr>
        <w:t xml:space="preserve"> jaar, dat loopt van 2012 t/m 2014. Het doel van ECIA is om met op de praktijk gebaseerde beleidsaanbevelingen te komen voor beleidsmakers op Europees, nationaal en regionaal niveau, gericht op het toekomstig beleid om de creatieve industrie te stimuleren.</w:t>
      </w:r>
    </w:p>
    <w:p w14:paraId="2334F711" w14:textId="77777777" w:rsidR="00A86BA3" w:rsidRPr="00FF015A" w:rsidRDefault="00A86BA3" w:rsidP="00A86BA3">
      <w:pPr>
        <w:pBdr>
          <w:top w:val="single" w:sz="4" w:space="1" w:color="auto"/>
          <w:left w:val="single" w:sz="4" w:space="4" w:color="auto"/>
          <w:bottom w:val="single" w:sz="4" w:space="1" w:color="auto"/>
          <w:right w:val="single" w:sz="4" w:space="4" w:color="auto"/>
        </w:pBdr>
        <w:rPr>
          <w:i/>
        </w:rPr>
      </w:pPr>
    </w:p>
    <w:p w14:paraId="41F70511" w14:textId="6B53EC85" w:rsidR="00A86BA3" w:rsidRPr="00FF015A" w:rsidRDefault="00A86BA3" w:rsidP="00A86BA3">
      <w:pPr>
        <w:pBdr>
          <w:top w:val="single" w:sz="4" w:space="1" w:color="auto"/>
          <w:left w:val="single" w:sz="4" w:space="4" w:color="auto"/>
          <w:bottom w:val="single" w:sz="4" w:space="1" w:color="auto"/>
          <w:right w:val="single" w:sz="4" w:space="4" w:color="auto"/>
        </w:pBdr>
        <w:rPr>
          <w:i/>
        </w:rPr>
      </w:pPr>
      <w:r w:rsidRPr="00FF015A">
        <w:rPr>
          <w:i/>
        </w:rPr>
        <w:t>In het kader van de Strategie 2020 van de Europese Commissie is men op zoek naar nieuwe kansen om de concurrentiepositie van de Europese economie te versterken. Men verwacht dat de creatieve industrie hierin een grote rol kan spelen. De creatieve industrie bestaat uit hoog innovatieve bedrijven met een groot economisch en groeipotentieel en wordt gezien als een van Europa</w:t>
      </w:r>
      <w:r w:rsidR="00BE68DB">
        <w:rPr>
          <w:i/>
        </w:rPr>
        <w:t>’</w:t>
      </w:r>
      <w:r w:rsidRPr="00FF015A">
        <w:rPr>
          <w:i/>
        </w:rPr>
        <w:t>s meest dynamische sectoren. Naast het innovatieve karakter van de sector zelf verwacht men ook veel van de innovatieve invloed van de creatieve sector op andere sectoren (</w:t>
      </w:r>
      <w:r w:rsidRPr="006A78D4">
        <w:t>spillover</w:t>
      </w:r>
      <w:r w:rsidR="009F6389">
        <w:rPr>
          <w:i/>
        </w:rPr>
        <w:t>-</w:t>
      </w:r>
      <w:r w:rsidRPr="00FF015A">
        <w:rPr>
          <w:i/>
        </w:rPr>
        <w:t>effect en cross-sectorale innovatie).</w:t>
      </w:r>
    </w:p>
    <w:p w14:paraId="3C8A385D" w14:textId="77777777" w:rsidR="00A86BA3" w:rsidRPr="00FF015A" w:rsidRDefault="00A86BA3" w:rsidP="00A86BA3">
      <w:pPr>
        <w:pBdr>
          <w:top w:val="single" w:sz="4" w:space="1" w:color="auto"/>
          <w:left w:val="single" w:sz="4" w:space="4" w:color="auto"/>
          <w:bottom w:val="single" w:sz="4" w:space="1" w:color="auto"/>
          <w:right w:val="single" w:sz="4" w:space="4" w:color="auto"/>
        </w:pBdr>
        <w:rPr>
          <w:i/>
        </w:rPr>
      </w:pPr>
    </w:p>
    <w:p w14:paraId="1DA123CD" w14:textId="244707A0" w:rsidR="00A86BA3" w:rsidRPr="00FF015A" w:rsidRDefault="00A86BA3" w:rsidP="00A86BA3">
      <w:pPr>
        <w:pBdr>
          <w:top w:val="single" w:sz="4" w:space="1" w:color="auto"/>
          <w:left w:val="single" w:sz="4" w:space="4" w:color="auto"/>
          <w:bottom w:val="single" w:sz="4" w:space="1" w:color="auto"/>
          <w:right w:val="single" w:sz="4" w:space="4" w:color="auto"/>
        </w:pBdr>
        <w:rPr>
          <w:i/>
        </w:rPr>
      </w:pPr>
      <w:r w:rsidRPr="00FF015A">
        <w:rPr>
          <w:i/>
        </w:rPr>
        <w:t>ECIA wordt uitgevoerd door een consortium van</w:t>
      </w:r>
      <w:r w:rsidR="00802A17">
        <w:rPr>
          <w:i/>
        </w:rPr>
        <w:t xml:space="preserve"> zes </w:t>
      </w:r>
      <w:r w:rsidRPr="00FF015A">
        <w:rPr>
          <w:i/>
        </w:rPr>
        <w:t>creatieve steden: Amsterdam (co</w:t>
      </w:r>
      <w:r w:rsidR="009F6389">
        <w:rPr>
          <w:i/>
        </w:rPr>
        <w:t>ö</w:t>
      </w:r>
      <w:r w:rsidRPr="00FF015A">
        <w:rPr>
          <w:i/>
        </w:rPr>
        <w:t>rdinator), Barcelona, Berlijn, Milaan, Nantes en Tampere. Zij bereiden een eindrapport met beleidsaanbevelingen voor aan de hand van de thema’s: clusterexcellence, innovation vouchers, access to finance, spillovers, internationalisation</w:t>
      </w:r>
      <w:r w:rsidR="009F6389">
        <w:rPr>
          <w:i/>
        </w:rPr>
        <w:t xml:space="preserve"> en</w:t>
      </w:r>
      <w:r w:rsidRPr="00FF015A">
        <w:rPr>
          <w:i/>
        </w:rPr>
        <w:t xml:space="preserve"> demand driven innovation.</w:t>
      </w:r>
    </w:p>
    <w:p w14:paraId="49E7250C" w14:textId="77777777" w:rsidR="00A86BA3" w:rsidRPr="00FF015A" w:rsidRDefault="00A86BA3" w:rsidP="00A86BA3">
      <w:pPr>
        <w:pBdr>
          <w:top w:val="single" w:sz="4" w:space="1" w:color="auto"/>
          <w:left w:val="single" w:sz="4" w:space="4" w:color="auto"/>
          <w:bottom w:val="single" w:sz="4" w:space="1" w:color="auto"/>
          <w:right w:val="single" w:sz="4" w:space="4" w:color="auto"/>
        </w:pBdr>
        <w:rPr>
          <w:i/>
        </w:rPr>
      </w:pPr>
    </w:p>
    <w:p w14:paraId="631CF99B" w14:textId="54D78490" w:rsidR="00A86BA3" w:rsidRPr="00FF015A" w:rsidRDefault="00DE799D" w:rsidP="00A86BA3">
      <w:pPr>
        <w:pBdr>
          <w:top w:val="single" w:sz="4" w:space="1" w:color="auto"/>
          <w:left w:val="single" w:sz="4" w:space="4" w:color="auto"/>
          <w:bottom w:val="single" w:sz="4" w:space="1" w:color="auto"/>
          <w:right w:val="single" w:sz="4" w:space="4" w:color="auto"/>
        </w:pBdr>
        <w:rPr>
          <w:i/>
        </w:rPr>
      </w:pPr>
      <w:r w:rsidRPr="00FF015A">
        <w:rPr>
          <w:i/>
        </w:rPr>
        <w:t xml:space="preserve">Binnen ECIA zijn 8 Concrete Actions </w:t>
      </w:r>
      <w:r w:rsidR="00A86BA3" w:rsidRPr="00FF015A">
        <w:rPr>
          <w:i/>
        </w:rPr>
        <w:t xml:space="preserve">gestart, 8 projecten uit 12 landen, waar nieuwe instrumenten worden getest om de creatieve industrie te stimuleren. De ervaringen </w:t>
      </w:r>
      <w:r w:rsidR="009F6389">
        <w:rPr>
          <w:i/>
        </w:rPr>
        <w:t>vanuit</w:t>
      </w:r>
      <w:r w:rsidR="00A86BA3" w:rsidRPr="00FF015A">
        <w:rPr>
          <w:i/>
        </w:rPr>
        <w:t xml:space="preserve"> deze projecten vormen in combinatie met andere Europese cases de basis voor de</w:t>
      </w:r>
      <w:r w:rsidR="009F6389">
        <w:rPr>
          <w:i/>
        </w:rPr>
        <w:t xml:space="preserve"> </w:t>
      </w:r>
      <w:r w:rsidR="00A86BA3" w:rsidRPr="00FF015A">
        <w:rPr>
          <w:i/>
        </w:rPr>
        <w:t>beleidsaanbevelingen van ECIA. Een Policy Learning Platform, bestaande uit 25 experts uit diverse EU-landen begeleidt het project en is eindverantwoordelijk voor de resultaten.</w:t>
      </w:r>
    </w:p>
    <w:p w14:paraId="69A08805" w14:textId="77777777" w:rsidR="00A86BA3" w:rsidRPr="00FF015A" w:rsidRDefault="00A86BA3" w:rsidP="00A86BA3">
      <w:pPr>
        <w:pBdr>
          <w:top w:val="single" w:sz="4" w:space="1" w:color="auto"/>
          <w:left w:val="single" w:sz="4" w:space="4" w:color="auto"/>
          <w:bottom w:val="single" w:sz="4" w:space="1" w:color="auto"/>
          <w:right w:val="single" w:sz="4" w:space="4" w:color="auto"/>
        </w:pBdr>
        <w:rPr>
          <w:i/>
        </w:rPr>
      </w:pPr>
    </w:p>
    <w:p w14:paraId="4E8F2A6A" w14:textId="4A2B717A" w:rsidR="0094534F" w:rsidRDefault="00A86BA3" w:rsidP="00A86BA3">
      <w:pPr>
        <w:pBdr>
          <w:top w:val="single" w:sz="4" w:space="1" w:color="auto"/>
          <w:left w:val="single" w:sz="4" w:space="4" w:color="auto"/>
          <w:bottom w:val="single" w:sz="4" w:space="1" w:color="auto"/>
          <w:right w:val="single" w:sz="4" w:space="4" w:color="auto"/>
        </w:pBdr>
      </w:pPr>
      <w:r w:rsidRPr="00FF015A">
        <w:rPr>
          <w:i/>
        </w:rPr>
        <w:t xml:space="preserve">Op 27 november 2014 wordt het eindrapport van ECIA gepresenteerd op de </w:t>
      </w:r>
      <w:r w:rsidR="00C272B4">
        <w:rPr>
          <w:i/>
        </w:rPr>
        <w:t>slot</w:t>
      </w:r>
      <w:r w:rsidRPr="00FF015A">
        <w:rPr>
          <w:i/>
        </w:rPr>
        <w:t>conferentie in Amsterdam. Beleidsmakers op Europees, nationaal en regionaal niveau zullen dan aanwezig zijn om over de implementatie van de aanbevelingen te praten.</w:t>
      </w:r>
      <w:r w:rsidR="00DE799D" w:rsidRPr="00FF015A">
        <w:rPr>
          <w:i/>
        </w:rPr>
        <w:t>”</w:t>
      </w:r>
    </w:p>
    <w:p w14:paraId="655B1559" w14:textId="77777777" w:rsidR="0094534F" w:rsidRDefault="0094534F" w:rsidP="0094534F"/>
    <w:p w14:paraId="2208238F" w14:textId="1AAB5B0B" w:rsidR="00C272B4" w:rsidRPr="006A78D4" w:rsidRDefault="00C272B4" w:rsidP="00275BE9">
      <w:r w:rsidRPr="006A78D4">
        <w:t>Zoals in de bijdrage van Joke van Antwerpen genoemd</w:t>
      </w:r>
      <w:r w:rsidR="00201811" w:rsidRPr="006A78D4">
        <w:t xml:space="preserve"> heeft</w:t>
      </w:r>
      <w:r w:rsidRPr="006A78D4">
        <w:t xml:space="preserve"> ECIA</w:t>
      </w:r>
      <w:r w:rsidR="00201811" w:rsidRPr="006A78D4">
        <w:t xml:space="preserve"> tijdens haar </w:t>
      </w:r>
      <w:r w:rsidRPr="006A78D4">
        <w:t>slot</w:t>
      </w:r>
      <w:r w:rsidR="00201811" w:rsidRPr="006A78D4">
        <w:t xml:space="preserve">conferentie eind 2014 haar eindrapportage </w:t>
      </w:r>
      <w:r w:rsidRPr="006A78D4">
        <w:t>‘</w:t>
      </w:r>
      <w:r w:rsidR="00201811" w:rsidRPr="006A78D4">
        <w:t>Create, Innovate, Grow’</w:t>
      </w:r>
      <w:r w:rsidR="00201811" w:rsidRPr="006A78D4">
        <w:rPr>
          <w:i/>
        </w:rPr>
        <w:t xml:space="preserve"> </w:t>
      </w:r>
      <w:r w:rsidR="00201811" w:rsidRPr="006A78D4">
        <w:t>gepresenteerd</w:t>
      </w:r>
      <w:r w:rsidRPr="006A78D4">
        <w:t>.</w:t>
      </w:r>
      <w:r>
        <w:t xml:space="preserve"> D</w:t>
      </w:r>
      <w:r w:rsidR="00201811" w:rsidRPr="006A78D4">
        <w:t>aarin</w:t>
      </w:r>
      <w:r>
        <w:t xml:space="preserve"> stonden</w:t>
      </w:r>
      <w:r w:rsidR="00201811" w:rsidRPr="006A78D4">
        <w:t xml:space="preserve"> </w:t>
      </w:r>
      <w:r w:rsidR="00B775EC">
        <w:t>tien</w:t>
      </w:r>
      <w:r w:rsidR="00201811" w:rsidRPr="006A78D4">
        <w:t xml:space="preserve"> concrete aanbevelingen voor </w:t>
      </w:r>
      <w:r w:rsidR="004C4C63" w:rsidRPr="006A78D4">
        <w:t xml:space="preserve">toekomstig </w:t>
      </w:r>
      <w:r w:rsidR="000C7500">
        <w:t xml:space="preserve">beleid voor de </w:t>
      </w:r>
      <w:r w:rsidR="00201811" w:rsidRPr="006A78D4">
        <w:t>creatieve</w:t>
      </w:r>
      <w:r w:rsidR="000C7500">
        <w:t xml:space="preserve"> </w:t>
      </w:r>
      <w:r w:rsidR="00201811" w:rsidRPr="006A78D4">
        <w:t>industrie</w:t>
      </w:r>
      <w:r w:rsidR="00201811">
        <w:rPr>
          <w:rStyle w:val="EndnoteReference"/>
        </w:rPr>
        <w:endnoteReference w:id="81"/>
      </w:r>
      <w:r w:rsidR="00201811" w:rsidRPr="006A78D4">
        <w:t>:</w:t>
      </w:r>
      <w:r w:rsidR="00275BE9" w:rsidRPr="006A78D4">
        <w:t xml:space="preserve"> </w:t>
      </w:r>
    </w:p>
    <w:p w14:paraId="4C9A7C9E" w14:textId="77777777" w:rsidR="00C272B4" w:rsidRPr="006A78D4" w:rsidRDefault="00C272B4" w:rsidP="00275BE9"/>
    <w:p w14:paraId="1C4717F3" w14:textId="45BF4954" w:rsidR="00C272B4" w:rsidRPr="00550F83" w:rsidRDefault="00C272B4" w:rsidP="00275BE9">
      <w:pPr>
        <w:rPr>
          <w:lang w:val="en-US"/>
        </w:rPr>
      </w:pPr>
      <w:r w:rsidRPr="00550F83">
        <w:rPr>
          <w:lang w:val="en-US"/>
        </w:rPr>
        <w:t xml:space="preserve">1. </w:t>
      </w:r>
      <w:r w:rsidR="00CE1C64" w:rsidRPr="00550F83">
        <w:rPr>
          <w:lang w:val="en-US"/>
        </w:rPr>
        <w:t>Introduce creative innovation voucher schemes</w:t>
      </w:r>
      <w:r w:rsidR="00275BE9" w:rsidRPr="00550F83">
        <w:rPr>
          <w:lang w:val="en-US"/>
        </w:rPr>
        <w:t xml:space="preserve">; </w:t>
      </w:r>
    </w:p>
    <w:p w14:paraId="48891007" w14:textId="77777777" w:rsidR="00C272B4" w:rsidRDefault="00C272B4" w:rsidP="00275BE9">
      <w:pPr>
        <w:rPr>
          <w:lang w:val="en-US"/>
        </w:rPr>
      </w:pPr>
      <w:r>
        <w:rPr>
          <w:lang w:val="en-US"/>
        </w:rPr>
        <w:t xml:space="preserve">2. </w:t>
      </w:r>
      <w:r w:rsidR="00CE1C64" w:rsidRPr="008B7983">
        <w:rPr>
          <w:lang w:val="en-US"/>
        </w:rPr>
        <w:t>Stimulate cross-sectoral innovation through public-private innovation challenges</w:t>
      </w:r>
      <w:r w:rsidR="00275BE9" w:rsidRPr="008B7983">
        <w:rPr>
          <w:lang w:val="en-US"/>
        </w:rPr>
        <w:t xml:space="preserve">; </w:t>
      </w:r>
    </w:p>
    <w:p w14:paraId="3A473A0B" w14:textId="77777777" w:rsidR="00C272B4" w:rsidRDefault="00C272B4" w:rsidP="00275BE9">
      <w:pPr>
        <w:rPr>
          <w:lang w:val="en-US"/>
        </w:rPr>
      </w:pPr>
      <w:r>
        <w:rPr>
          <w:lang w:val="en-US"/>
        </w:rPr>
        <w:t xml:space="preserve">3. </w:t>
      </w:r>
      <w:r w:rsidR="00CE1C64" w:rsidRPr="008B7983">
        <w:rPr>
          <w:lang w:val="en-US"/>
        </w:rPr>
        <w:t>Test new and review existing business support services and financing schemes</w:t>
      </w:r>
      <w:r w:rsidR="00275BE9" w:rsidRPr="008B7983">
        <w:rPr>
          <w:lang w:val="en-US"/>
        </w:rPr>
        <w:t>;</w:t>
      </w:r>
    </w:p>
    <w:p w14:paraId="795AD6DE" w14:textId="77777777" w:rsidR="00C272B4" w:rsidRDefault="00C272B4" w:rsidP="00275BE9">
      <w:pPr>
        <w:rPr>
          <w:lang w:val="en-US"/>
        </w:rPr>
      </w:pPr>
      <w:r>
        <w:rPr>
          <w:lang w:val="en-US"/>
        </w:rPr>
        <w:t>4.</w:t>
      </w:r>
      <w:r w:rsidR="00275BE9" w:rsidRPr="008B7983">
        <w:rPr>
          <w:lang w:val="en-US"/>
        </w:rPr>
        <w:t xml:space="preserve"> </w:t>
      </w:r>
      <w:r w:rsidR="00CE1C64" w:rsidRPr="008B7983">
        <w:rPr>
          <w:lang w:val="en-US"/>
        </w:rPr>
        <w:t>Develop and support capacity building in regional clusters</w:t>
      </w:r>
      <w:r w:rsidR="00275BE9" w:rsidRPr="008B7983">
        <w:rPr>
          <w:lang w:val="en-US"/>
        </w:rPr>
        <w:t xml:space="preserve">; </w:t>
      </w:r>
    </w:p>
    <w:p w14:paraId="24E87AF4" w14:textId="3CAE1C86" w:rsidR="00C272B4" w:rsidRDefault="00C272B4" w:rsidP="00275BE9">
      <w:pPr>
        <w:rPr>
          <w:lang w:val="en-US"/>
        </w:rPr>
      </w:pPr>
      <w:r>
        <w:rPr>
          <w:lang w:val="en-US"/>
        </w:rPr>
        <w:t xml:space="preserve">5. </w:t>
      </w:r>
      <w:r w:rsidR="00CE1C64" w:rsidRPr="008B7983">
        <w:rPr>
          <w:lang w:val="en-US"/>
        </w:rPr>
        <w:t>Enable and support SME internationalisation efforts</w:t>
      </w:r>
      <w:r w:rsidR="00275BE9" w:rsidRPr="008B7983">
        <w:rPr>
          <w:lang w:val="en-US"/>
        </w:rPr>
        <w:t xml:space="preserve">; </w:t>
      </w:r>
    </w:p>
    <w:p w14:paraId="34C88627" w14:textId="77777777" w:rsidR="00C272B4" w:rsidRDefault="00C272B4" w:rsidP="00275BE9">
      <w:pPr>
        <w:rPr>
          <w:lang w:val="en-US"/>
        </w:rPr>
      </w:pPr>
      <w:r>
        <w:rPr>
          <w:lang w:val="en-US"/>
        </w:rPr>
        <w:t xml:space="preserve">6. </w:t>
      </w:r>
      <w:r w:rsidR="00CE1C64" w:rsidRPr="008B7983">
        <w:rPr>
          <w:lang w:val="en-US"/>
        </w:rPr>
        <w:t>Lau</w:t>
      </w:r>
      <w:r w:rsidR="004E51AB" w:rsidRPr="008B7983">
        <w:rPr>
          <w:lang w:val="en-US"/>
        </w:rPr>
        <w:t>nch new and innovative financial</w:t>
      </w:r>
      <w:r w:rsidR="00CE1C64" w:rsidRPr="008B7983">
        <w:rPr>
          <w:lang w:val="en-US"/>
        </w:rPr>
        <w:t xml:space="preserve"> schemes to support creative SMEs</w:t>
      </w:r>
      <w:r w:rsidR="00275BE9" w:rsidRPr="008B7983">
        <w:rPr>
          <w:lang w:val="en-US"/>
        </w:rPr>
        <w:t xml:space="preserve">; </w:t>
      </w:r>
    </w:p>
    <w:p w14:paraId="654D8187" w14:textId="77777777" w:rsidR="00C272B4" w:rsidRDefault="00C272B4" w:rsidP="00275BE9">
      <w:pPr>
        <w:rPr>
          <w:lang w:val="en-US"/>
        </w:rPr>
      </w:pPr>
      <w:r>
        <w:rPr>
          <w:lang w:val="en-US"/>
        </w:rPr>
        <w:t xml:space="preserve">7. </w:t>
      </w:r>
      <w:r w:rsidR="00CE1C64" w:rsidRPr="008B7983">
        <w:rPr>
          <w:lang w:val="en-US"/>
        </w:rPr>
        <w:t>Stimulate investments in creative industries through effective regional ecosystems</w:t>
      </w:r>
      <w:r w:rsidR="00275BE9" w:rsidRPr="008B7983">
        <w:rPr>
          <w:lang w:val="en-US"/>
        </w:rPr>
        <w:t xml:space="preserve">; </w:t>
      </w:r>
    </w:p>
    <w:p w14:paraId="08630318" w14:textId="77777777" w:rsidR="00C272B4" w:rsidRDefault="00C272B4" w:rsidP="00275BE9">
      <w:pPr>
        <w:rPr>
          <w:lang w:val="en-US"/>
        </w:rPr>
      </w:pPr>
      <w:r>
        <w:rPr>
          <w:lang w:val="en-US"/>
        </w:rPr>
        <w:t xml:space="preserve">8. </w:t>
      </w:r>
      <w:r w:rsidR="00CE1C64" w:rsidRPr="008B7983">
        <w:rPr>
          <w:lang w:val="en-US"/>
        </w:rPr>
        <w:t>Support new initiatives to achieve better Intellectual Property Valuation for creative SMEs</w:t>
      </w:r>
      <w:r w:rsidR="00275BE9" w:rsidRPr="008B7983">
        <w:rPr>
          <w:lang w:val="en-US"/>
        </w:rPr>
        <w:t>;</w:t>
      </w:r>
      <w:r w:rsidR="00CE7A66" w:rsidRPr="008B7983">
        <w:rPr>
          <w:lang w:val="en-US"/>
        </w:rPr>
        <w:t xml:space="preserve"> </w:t>
      </w:r>
    </w:p>
    <w:p w14:paraId="0F83A9C3" w14:textId="77777777" w:rsidR="00C272B4" w:rsidRDefault="00C272B4" w:rsidP="00275BE9">
      <w:pPr>
        <w:rPr>
          <w:lang w:val="en-US"/>
        </w:rPr>
      </w:pPr>
      <w:r>
        <w:rPr>
          <w:lang w:val="en-US"/>
        </w:rPr>
        <w:t xml:space="preserve">9. </w:t>
      </w:r>
      <w:r w:rsidR="00CE1C64" w:rsidRPr="008B7983">
        <w:rPr>
          <w:lang w:val="en-US"/>
        </w:rPr>
        <w:t>Map and measure the effects and value of the creative industries in the wider economy</w:t>
      </w:r>
      <w:r w:rsidR="00275BE9" w:rsidRPr="008B7983">
        <w:rPr>
          <w:lang w:val="en-US"/>
        </w:rPr>
        <w:t xml:space="preserve">; </w:t>
      </w:r>
    </w:p>
    <w:p w14:paraId="5D852894" w14:textId="0AFB7E12" w:rsidR="00CE1C64" w:rsidRDefault="00C272B4" w:rsidP="00275BE9">
      <w:pPr>
        <w:rPr>
          <w:lang w:val="en-US"/>
        </w:rPr>
      </w:pPr>
      <w:r>
        <w:rPr>
          <w:lang w:val="en-US"/>
        </w:rPr>
        <w:t xml:space="preserve">10. </w:t>
      </w:r>
      <w:r w:rsidR="00CE1C64" w:rsidRPr="008B7983">
        <w:rPr>
          <w:lang w:val="en-US"/>
        </w:rPr>
        <w:t>Incentivise and support stronger advocay for cultural and creative industries</w:t>
      </w:r>
      <w:r w:rsidR="00275BE9" w:rsidRPr="008B7983">
        <w:rPr>
          <w:lang w:val="en-US"/>
        </w:rPr>
        <w:t>.</w:t>
      </w:r>
    </w:p>
    <w:p w14:paraId="3B1D6ACF" w14:textId="77777777" w:rsidR="007A22B4" w:rsidRPr="008B7983" w:rsidRDefault="007A22B4" w:rsidP="007A22B4">
      <w:pPr>
        <w:rPr>
          <w:lang w:val="en-US"/>
        </w:rPr>
      </w:pPr>
    </w:p>
    <w:p w14:paraId="729766A8" w14:textId="698C6CE2" w:rsidR="007A22B4" w:rsidRDefault="007A22B4" w:rsidP="007A22B4">
      <w:r>
        <w:t xml:space="preserve">Daarnaast liggen ook buiten Europa kansen op het gebied van onderzoek en innovatie. Zo is in 2015 onder het thema </w:t>
      </w:r>
      <w:r w:rsidR="002806F7">
        <w:t>C</w:t>
      </w:r>
      <w:r>
        <w:t xml:space="preserve">reatieve </w:t>
      </w:r>
      <w:r w:rsidR="002806F7">
        <w:t>I</w:t>
      </w:r>
      <w:r>
        <w:t>ndustrie een NWO</w:t>
      </w:r>
      <w:r w:rsidR="006946F1">
        <w:t>-</w:t>
      </w:r>
      <w:r>
        <w:t>programma gelanceerd voor gezamenlijke onderzoeksprojecten met partners uit China en Nederland. Ook is in 2014 op het gebied van ICT een gezamenlijk NWO</w:t>
      </w:r>
      <w:r w:rsidR="006946F1">
        <w:t>-</w:t>
      </w:r>
      <w:r>
        <w:t xml:space="preserve">onderzoeksprogramma </w:t>
      </w:r>
      <w:r w:rsidR="006946F1">
        <w:t xml:space="preserve">Indo-Dutch gestart </w:t>
      </w:r>
      <w:r>
        <w:t>voor partners uit India en Nederland, met onder andere serious gaming als onderzoeksonderwerp.</w:t>
      </w:r>
    </w:p>
    <w:p w14:paraId="4926C70C" w14:textId="77777777" w:rsidR="008B45C0" w:rsidRDefault="008B45C0" w:rsidP="00D41B7A"/>
    <w:p w14:paraId="13D00780" w14:textId="4B3A106A" w:rsidR="005231E6" w:rsidRDefault="008B45C0" w:rsidP="008B45C0">
      <w:pPr>
        <w:pStyle w:val="Heading3"/>
      </w:pPr>
      <w:bookmarkStart w:id="26" w:name="_Toc297371188"/>
      <w:r>
        <w:t>201</w:t>
      </w:r>
      <w:r w:rsidR="00104F35">
        <w:t>3</w:t>
      </w:r>
      <w:r>
        <w:t>:</w:t>
      </w:r>
      <w:r>
        <w:tab/>
      </w:r>
      <w:r w:rsidR="001D6A42">
        <w:t xml:space="preserve">Een grillig </w:t>
      </w:r>
      <w:r w:rsidR="004E7392">
        <w:t>jaar</w:t>
      </w:r>
      <w:r w:rsidR="009108F1">
        <w:t xml:space="preserve"> en </w:t>
      </w:r>
      <w:r w:rsidR="006946F1">
        <w:t>k</w:t>
      </w:r>
      <w:r w:rsidR="009108F1">
        <w:t>afkaiaanse situaties</w:t>
      </w:r>
      <w:bookmarkEnd w:id="26"/>
    </w:p>
    <w:p w14:paraId="2EBC828E" w14:textId="77777777" w:rsidR="005231E6" w:rsidRDefault="005231E6" w:rsidP="00D41B7A"/>
    <w:p w14:paraId="11BAF204" w14:textId="59D9D253" w:rsidR="00D61F88" w:rsidRDefault="00F5750F" w:rsidP="00D61F88">
      <w:pPr>
        <w:pBdr>
          <w:top w:val="single" w:sz="4" w:space="1" w:color="auto"/>
          <w:left w:val="single" w:sz="4" w:space="4" w:color="auto"/>
          <w:bottom w:val="single" w:sz="4" w:space="1" w:color="auto"/>
          <w:right w:val="single" w:sz="4" w:space="4" w:color="auto"/>
        </w:pBdr>
      </w:pPr>
      <w:r>
        <w:t xml:space="preserve">INVOEGEN </w:t>
      </w:r>
      <w:r w:rsidR="00D61F88">
        <w:t>FOTO</w:t>
      </w:r>
      <w:r>
        <w:t xml:space="preserve"> 3D PRINTING</w:t>
      </w:r>
    </w:p>
    <w:p w14:paraId="268F1308" w14:textId="77777777" w:rsidR="00F5750F" w:rsidRDefault="00F5750F" w:rsidP="00D61F88">
      <w:pPr>
        <w:pBdr>
          <w:top w:val="single" w:sz="4" w:space="1" w:color="auto"/>
          <w:left w:val="single" w:sz="4" w:space="4" w:color="auto"/>
          <w:bottom w:val="single" w:sz="4" w:space="1" w:color="auto"/>
          <w:right w:val="single" w:sz="4" w:space="4" w:color="auto"/>
        </w:pBdr>
      </w:pPr>
    </w:p>
    <w:p w14:paraId="1466B1BE" w14:textId="42BD759A" w:rsidR="00F5750F" w:rsidRDefault="00F5750F" w:rsidP="00D61F88">
      <w:pPr>
        <w:pBdr>
          <w:top w:val="single" w:sz="4" w:space="1" w:color="auto"/>
          <w:left w:val="single" w:sz="4" w:space="4" w:color="auto"/>
          <w:bottom w:val="single" w:sz="4" w:space="1" w:color="auto"/>
          <w:right w:val="single" w:sz="4" w:space="4" w:color="auto"/>
        </w:pBdr>
      </w:pPr>
      <w:r>
        <w:t>BIJSCHRIFT</w:t>
      </w:r>
    </w:p>
    <w:p w14:paraId="4BE34ED5" w14:textId="17EA858C" w:rsidR="00D61F88" w:rsidRDefault="00DE3B1E" w:rsidP="00D61F88">
      <w:pPr>
        <w:pBdr>
          <w:top w:val="single" w:sz="4" w:space="1" w:color="auto"/>
          <w:left w:val="single" w:sz="4" w:space="4" w:color="auto"/>
          <w:bottom w:val="single" w:sz="4" w:space="1" w:color="auto"/>
          <w:right w:val="single" w:sz="4" w:space="4" w:color="auto"/>
        </w:pBdr>
        <w:rPr>
          <w:b/>
        </w:rPr>
      </w:pPr>
      <w:r>
        <w:rPr>
          <w:b/>
        </w:rPr>
        <w:t>3D printing</w:t>
      </w:r>
    </w:p>
    <w:p w14:paraId="6A5410E0" w14:textId="77777777" w:rsidR="00D61F88" w:rsidRDefault="00D61F88" w:rsidP="00D61F88">
      <w:pPr>
        <w:pBdr>
          <w:top w:val="single" w:sz="4" w:space="1" w:color="auto"/>
          <w:left w:val="single" w:sz="4" w:space="4" w:color="auto"/>
          <w:bottom w:val="single" w:sz="4" w:space="1" w:color="auto"/>
          <w:right w:val="single" w:sz="4" w:space="4" w:color="auto"/>
        </w:pBdr>
        <w:rPr>
          <w:rFonts w:cs="Arial"/>
          <w:lang w:val="en-US"/>
        </w:rPr>
      </w:pPr>
    </w:p>
    <w:p w14:paraId="43003065" w14:textId="66DAFCFC" w:rsidR="00D61F88" w:rsidRPr="00D61F88" w:rsidRDefault="00DE3B1E" w:rsidP="00D61F88">
      <w:pPr>
        <w:pBdr>
          <w:top w:val="single" w:sz="4" w:space="1" w:color="auto"/>
          <w:left w:val="single" w:sz="4" w:space="4" w:color="auto"/>
          <w:bottom w:val="single" w:sz="4" w:space="1" w:color="auto"/>
          <w:right w:val="single" w:sz="4" w:space="4" w:color="auto"/>
        </w:pBdr>
        <w:rPr>
          <w:b/>
          <w:i/>
        </w:rPr>
      </w:pPr>
      <w:r>
        <w:rPr>
          <w:rFonts w:cs="Times"/>
          <w:i/>
          <w:color w:val="19191B"/>
          <w:lang w:val="en-US"/>
        </w:rPr>
        <w:t>“</w:t>
      </w:r>
      <w:r w:rsidR="00D61F88" w:rsidRPr="00D61F88">
        <w:rPr>
          <w:rFonts w:cs="Times"/>
          <w:i/>
          <w:color w:val="19191B"/>
          <w:lang w:val="en-US"/>
        </w:rPr>
        <w:t>Tijdens PICNIC'10 stonden drie verschillende 3D printers opgesteld in het (Un)limited Design Lab op 23 september: de RepRap, de MakerBot en de Ultimaker.</w:t>
      </w:r>
      <w:r>
        <w:rPr>
          <w:rFonts w:cs="Times"/>
          <w:i/>
          <w:color w:val="19191B"/>
          <w:lang w:val="en-US"/>
        </w:rPr>
        <w:t>”</w:t>
      </w:r>
    </w:p>
    <w:p w14:paraId="7A28367F" w14:textId="77777777" w:rsidR="00DE3B1E" w:rsidRDefault="00DE3B1E" w:rsidP="00D61F88">
      <w:pPr>
        <w:pBdr>
          <w:top w:val="single" w:sz="4" w:space="1" w:color="auto"/>
          <w:left w:val="single" w:sz="4" w:space="4" w:color="auto"/>
          <w:bottom w:val="single" w:sz="4" w:space="1" w:color="auto"/>
          <w:right w:val="single" w:sz="4" w:space="4" w:color="auto"/>
        </w:pBdr>
        <w:rPr>
          <w:rFonts w:cs="Times"/>
          <w:i/>
          <w:color w:val="19191B"/>
          <w:lang w:val="en-US"/>
        </w:rPr>
      </w:pPr>
    </w:p>
    <w:p w14:paraId="0B497D60" w14:textId="794D7020" w:rsidR="00D61F88" w:rsidRPr="00DE3B1E" w:rsidRDefault="00D61F88" w:rsidP="00D61F88">
      <w:pPr>
        <w:pBdr>
          <w:top w:val="single" w:sz="4" w:space="1" w:color="auto"/>
          <w:left w:val="single" w:sz="4" w:space="4" w:color="auto"/>
          <w:bottom w:val="single" w:sz="4" w:space="1" w:color="auto"/>
          <w:right w:val="single" w:sz="4" w:space="4" w:color="auto"/>
        </w:pBdr>
        <w:rPr>
          <w:b/>
        </w:rPr>
      </w:pPr>
      <w:r w:rsidRPr="00DE3B1E">
        <w:rPr>
          <w:rFonts w:cs="Times"/>
          <w:color w:val="19191B"/>
          <w:lang w:val="en-US"/>
        </w:rPr>
        <w:t>Fotografie: Marco Baiwir</w:t>
      </w:r>
    </w:p>
    <w:p w14:paraId="671A47B6" w14:textId="2EBCB31C" w:rsidR="00D61F88" w:rsidRPr="001852CC" w:rsidRDefault="00D61F88" w:rsidP="00D61F88">
      <w:pPr>
        <w:pBdr>
          <w:top w:val="single" w:sz="4" w:space="1" w:color="auto"/>
          <w:left w:val="single" w:sz="4" w:space="4" w:color="auto"/>
          <w:bottom w:val="single" w:sz="4" w:space="1" w:color="auto"/>
          <w:right w:val="single" w:sz="4" w:space="4" w:color="auto"/>
        </w:pBdr>
        <w:rPr>
          <w:b/>
          <w:i/>
        </w:rPr>
      </w:pPr>
      <w:r w:rsidRPr="00ED654E">
        <w:rPr>
          <w:rFonts w:cs="Helvetica"/>
          <w:lang w:val="en-US"/>
        </w:rPr>
        <w:t xml:space="preserve">Met dank aan </w:t>
      </w:r>
      <w:r w:rsidR="00DE3B1E">
        <w:rPr>
          <w:rFonts w:cs="Helvetica"/>
          <w:lang w:val="en-US"/>
        </w:rPr>
        <w:t>Waag Society</w:t>
      </w:r>
    </w:p>
    <w:p w14:paraId="0BE8452F" w14:textId="77777777" w:rsidR="00994457" w:rsidRDefault="00994457" w:rsidP="008B45C0"/>
    <w:p w14:paraId="24962CA4" w14:textId="7E8910B3" w:rsidR="008B45C0" w:rsidRDefault="008B45C0" w:rsidP="008B45C0">
      <w:r>
        <w:t xml:space="preserve">De praktijk van uitvoering van de plannen is weerbarstig gebleken. Er is door de departementen EZ en OCW 6 miljoen </w:t>
      </w:r>
      <w:r w:rsidR="006946F1">
        <w:t xml:space="preserve">euro </w:t>
      </w:r>
      <w:r>
        <w:t>gereserveerd voor het TKI CLICKNL gedurende de periode 2012</w:t>
      </w:r>
      <w:r w:rsidR="00E17DE6">
        <w:t>-2015. Deze eenmalige subsidie wa</w:t>
      </w:r>
      <w:r>
        <w:t xml:space="preserve">s echter ‘uniek’ in de zin dat er </w:t>
      </w:r>
      <w:r w:rsidR="00C73EB8">
        <w:t xml:space="preserve">geen juridisch kader voor bestond, noch enige </w:t>
      </w:r>
      <w:r>
        <w:t>jurisprudentie. Dit maakt</w:t>
      </w:r>
      <w:r w:rsidR="00BD5D67">
        <w:t>e</w:t>
      </w:r>
      <w:r>
        <w:t xml:space="preserve"> </w:t>
      </w:r>
      <w:r w:rsidR="00A87249">
        <w:t xml:space="preserve">2013 tot een </w:t>
      </w:r>
      <w:r>
        <w:t xml:space="preserve">uitdagend </w:t>
      </w:r>
      <w:r w:rsidR="00A87249">
        <w:t xml:space="preserve">jaar </w:t>
      </w:r>
      <w:r>
        <w:t xml:space="preserve">van een lange adem </w:t>
      </w:r>
      <w:r w:rsidR="00BD5D67">
        <w:t>voordat committering</w:t>
      </w:r>
      <w:r w:rsidR="00A87249">
        <w:t>en</w:t>
      </w:r>
      <w:r w:rsidR="00BD5D67">
        <w:t xml:space="preserve"> rond </w:t>
      </w:r>
      <w:r w:rsidR="006E182D">
        <w:t>kon komen</w:t>
      </w:r>
      <w:r w:rsidR="00E824C9">
        <w:t xml:space="preserve"> en meer duidelijkheid ontstond</w:t>
      </w:r>
      <w:r w:rsidR="005B5F41">
        <w:t xml:space="preserve"> over de (on)mogelijkheden voor het TKI</w:t>
      </w:r>
      <w:r w:rsidR="00A87249">
        <w:t>.</w:t>
      </w:r>
    </w:p>
    <w:p w14:paraId="303B62F9" w14:textId="77777777" w:rsidR="008B45C0" w:rsidRDefault="008B45C0" w:rsidP="008B45C0"/>
    <w:p w14:paraId="43D61B30" w14:textId="60DB1AB5" w:rsidR="006E182D" w:rsidRDefault="008B45C0" w:rsidP="008B45C0">
      <w:r>
        <w:t xml:space="preserve">Eind 2012 zijn activiteiten in relatie tot de basisorganisatie en communicatie van </w:t>
      </w:r>
      <w:r w:rsidR="004F035B">
        <w:t xml:space="preserve">TKI </w:t>
      </w:r>
      <w:r>
        <w:t xml:space="preserve">CLICKNL en de CLICKNL Netwerken gecommitteerd voor de periode 2012-2013. </w:t>
      </w:r>
    </w:p>
    <w:p w14:paraId="76A702F7" w14:textId="55C806FE" w:rsidR="006E182D" w:rsidRDefault="008B45C0" w:rsidP="008B45C0">
      <w:r>
        <w:t xml:space="preserve">De andere activiteiten, internationalisering, valorisatie en cross-overs zijn </w:t>
      </w:r>
      <w:r w:rsidR="006E182D">
        <w:t xml:space="preserve">uiteindelijk </w:t>
      </w:r>
    </w:p>
    <w:p w14:paraId="7150CAAA" w14:textId="6926F209" w:rsidR="008B45C0" w:rsidRDefault="008B45C0" w:rsidP="008B45C0">
      <w:r>
        <w:t xml:space="preserve">een jaar later </w:t>
      </w:r>
      <w:r w:rsidR="00802114">
        <w:t xml:space="preserve">grotendeels </w:t>
      </w:r>
      <w:r>
        <w:t xml:space="preserve">voor de </w:t>
      </w:r>
      <w:r w:rsidR="00802114">
        <w:t xml:space="preserve">meeste </w:t>
      </w:r>
      <w:r>
        <w:t xml:space="preserve">CLICKNL Netwerken gecommitteerd, </w:t>
      </w:r>
      <w:r w:rsidR="004F035B">
        <w:t xml:space="preserve">beoordeeld </w:t>
      </w:r>
      <w:r w:rsidR="00EA213F">
        <w:t xml:space="preserve">naar </w:t>
      </w:r>
      <w:r w:rsidR="004F035B">
        <w:t xml:space="preserve">het </w:t>
      </w:r>
      <w:r>
        <w:t xml:space="preserve">staatssteunkader </w:t>
      </w:r>
      <w:r w:rsidR="004F035B">
        <w:t>van i</w:t>
      </w:r>
      <w:r>
        <w:t>nnovatieclusters</w:t>
      </w:r>
      <w:r w:rsidR="006E182D">
        <w:t xml:space="preserve">. </w:t>
      </w:r>
      <w:r>
        <w:t xml:space="preserve">Daarmee konden </w:t>
      </w:r>
      <w:r w:rsidR="004F035B">
        <w:t xml:space="preserve">(grote delen van) </w:t>
      </w:r>
      <w:r>
        <w:t xml:space="preserve">de oorspronkelijke plannen van de </w:t>
      </w:r>
      <w:r w:rsidR="00FA2762">
        <w:t xml:space="preserve">meeste </w:t>
      </w:r>
      <w:r>
        <w:t>CLICKNL Netwerken</w:t>
      </w:r>
      <w:r w:rsidR="004F035B">
        <w:t xml:space="preserve"> </w:t>
      </w:r>
      <w:r>
        <w:t xml:space="preserve">in 2014 met een jaar vertraging </w:t>
      </w:r>
      <w:r w:rsidR="004F035B">
        <w:t xml:space="preserve">alsnog </w:t>
      </w:r>
      <w:r>
        <w:t xml:space="preserve">tot uitvoering worden gebracht. </w:t>
      </w:r>
    </w:p>
    <w:p w14:paraId="437BBE4A" w14:textId="77777777" w:rsidR="008B45C0" w:rsidRDefault="008B45C0" w:rsidP="008B45C0"/>
    <w:p w14:paraId="1919F231" w14:textId="678CB60B" w:rsidR="008B45C0" w:rsidRDefault="008B45C0" w:rsidP="008B45C0">
      <w:r>
        <w:t xml:space="preserve">Voor </w:t>
      </w:r>
      <w:r w:rsidR="003E454A">
        <w:t xml:space="preserve">TKI </w:t>
      </w:r>
      <w:r>
        <w:t>CLICKNL is voor de beoogde activiteiten, internationalisering, valorisatie en cross-overs na anderhalf jaar aangegeven dat dit niet via de EZ</w:t>
      </w:r>
      <w:r w:rsidR="00BD7806">
        <w:t>-</w:t>
      </w:r>
      <w:r>
        <w:t xml:space="preserve">middelen mogelijk is, gegeven de ontwikkeling van een generiek staatssteunkader </w:t>
      </w:r>
      <w:r w:rsidR="00CD6CAE">
        <w:t xml:space="preserve">waarbij </w:t>
      </w:r>
      <w:r>
        <w:t>TKI</w:t>
      </w:r>
      <w:r w:rsidR="00BE68DB">
        <w:t>’</w:t>
      </w:r>
      <w:r>
        <w:t>s</w:t>
      </w:r>
      <w:r w:rsidR="00CD6CAE">
        <w:t xml:space="preserve"> als ‘Special Purpose Vehicle’ worden beschouwd</w:t>
      </w:r>
      <w:r>
        <w:t xml:space="preserve">. Als gevolg daarvan hebben diverse ambities </w:t>
      </w:r>
      <w:r w:rsidR="00CD2D1B">
        <w:t xml:space="preserve">voor </w:t>
      </w:r>
      <w:r>
        <w:t>een langer</w:t>
      </w:r>
      <w:r w:rsidR="009F6CAB">
        <w:t>e</w:t>
      </w:r>
      <w:r>
        <w:t xml:space="preserve"> periode </w:t>
      </w:r>
      <w:r w:rsidR="00C17E13">
        <w:t>fors vertraging opgelopen</w:t>
      </w:r>
      <w:r>
        <w:t xml:space="preserve">. Met behulp van andere subsidies (zoals via het </w:t>
      </w:r>
      <w:r w:rsidR="00CD2D1B">
        <w:t>m</w:t>
      </w:r>
      <w:r>
        <w:t>inisterie van OCW) en instrumenten (zoals de MKB</w:t>
      </w:r>
      <w:r w:rsidR="00550F83">
        <w:t xml:space="preserve"> </w:t>
      </w:r>
      <w:r>
        <w:t xml:space="preserve">Innovatieregeling Topsectoren) zijn </w:t>
      </w:r>
      <w:r w:rsidR="009F6CAB">
        <w:t xml:space="preserve">alsnog </w:t>
      </w:r>
      <w:r>
        <w:t>activiteiten ontplooid</w:t>
      </w:r>
      <w:r w:rsidR="007A55BE">
        <w:t xml:space="preserve"> gericht op cross-over</w:t>
      </w:r>
      <w:r w:rsidR="00FC64D1">
        <w:t>s</w:t>
      </w:r>
      <w:r w:rsidR="009108F1">
        <w:t xml:space="preserve">. Daarnaast zijn </w:t>
      </w:r>
      <w:r w:rsidR="00550F83">
        <w:t>door</w:t>
      </w:r>
      <w:r w:rsidR="00E560B7">
        <w:t xml:space="preserve"> het TKI</w:t>
      </w:r>
      <w:r w:rsidR="00CD2D1B">
        <w:t>-</w:t>
      </w:r>
      <w:r w:rsidR="00E560B7">
        <w:t xml:space="preserve">bureau </w:t>
      </w:r>
      <w:r w:rsidR="009108F1">
        <w:t xml:space="preserve">ook activiteiten </w:t>
      </w:r>
      <w:r w:rsidR="00D632E2">
        <w:t xml:space="preserve">ontplooid </w:t>
      </w:r>
      <w:r w:rsidR="009108F1">
        <w:t>gericht op kennisontwikkeling over nieuwe businessmodellen (CI Next).</w:t>
      </w:r>
      <w:r w:rsidR="00D632E2">
        <w:t xml:space="preserve"> </w:t>
      </w:r>
      <w:r w:rsidR="00CD2D1B">
        <w:t>De</w:t>
      </w:r>
      <w:r w:rsidR="00D632E2">
        <w:t xml:space="preserve"> oorspronkelijke ambitie was </w:t>
      </w:r>
      <w:r w:rsidR="00CD2D1B">
        <w:t xml:space="preserve">om </w:t>
      </w:r>
      <w:r w:rsidR="00D632E2">
        <w:t>hier een separaat CLICKNL Netwerk voor in te richten.</w:t>
      </w:r>
    </w:p>
    <w:p w14:paraId="57DCB1B9" w14:textId="77777777" w:rsidR="009108F1" w:rsidRDefault="009108F1" w:rsidP="008B45C0"/>
    <w:p w14:paraId="136D1127" w14:textId="15E969F2" w:rsidR="008B45C0" w:rsidRDefault="008B45C0" w:rsidP="008B45C0">
      <w:r>
        <w:t>De uitdag</w:t>
      </w:r>
      <w:r w:rsidR="00FC64D1">
        <w:t xml:space="preserve">ing voor het </w:t>
      </w:r>
      <w:r w:rsidR="00CD2D1B">
        <w:t>m</w:t>
      </w:r>
      <w:r w:rsidR="00FC64D1">
        <w:t>inisterie van EZ wa</w:t>
      </w:r>
      <w:r>
        <w:t xml:space="preserve">s te laveren tussen de wens van CLICKNL </w:t>
      </w:r>
      <w:r w:rsidR="00E96EAC">
        <w:t>om</w:t>
      </w:r>
      <w:r>
        <w:t xml:space="preserve"> een spoedige </w:t>
      </w:r>
      <w:r w:rsidR="00DD25A3">
        <w:t>maatwerk</w:t>
      </w:r>
      <w:r>
        <w:t xml:space="preserve">beschikking </w:t>
      </w:r>
      <w:r w:rsidR="00E96EAC">
        <w:t xml:space="preserve">te verkrijgen </w:t>
      </w:r>
      <w:r>
        <w:t xml:space="preserve">voor alle beoogde activiteiten </w:t>
      </w:r>
      <w:r w:rsidR="00FC64D1">
        <w:t>aan de ene kant</w:t>
      </w:r>
      <w:r>
        <w:t xml:space="preserve">. </w:t>
      </w:r>
      <w:r w:rsidR="00FC64D1">
        <w:t xml:space="preserve">Aan de andere kant </w:t>
      </w:r>
      <w:r w:rsidR="00CD2D1B">
        <w:t xml:space="preserve">lag </w:t>
      </w:r>
      <w:r w:rsidR="00FC64D1">
        <w:t xml:space="preserve">de uitdaging van </w:t>
      </w:r>
      <w:r>
        <w:t xml:space="preserve">het ontwikkelen van een generiek kader voor alle TKI’s, dat voldoet aan de nationale en </w:t>
      </w:r>
      <w:r w:rsidR="00FC64D1">
        <w:t xml:space="preserve">vooral ook </w:t>
      </w:r>
      <w:r>
        <w:t>Europese regelgeving</w:t>
      </w:r>
      <w:r w:rsidR="009A7518">
        <w:t xml:space="preserve">. </w:t>
      </w:r>
      <w:r>
        <w:t xml:space="preserve">Daarnaast is het voor EZ balanceren tussen beleidskaders en de uitvoering hiervan welke bij de Rijksdienst </w:t>
      </w:r>
      <w:r w:rsidR="00E95D89">
        <w:t>v</w:t>
      </w:r>
      <w:r>
        <w:t>oor Ondernemend Nederland (RVO)</w:t>
      </w:r>
      <w:r w:rsidR="00B840F4">
        <w:t>, voorheen AgentschapNL,</w:t>
      </w:r>
      <w:r>
        <w:t xml:space="preserve"> is belegd. Dit resulteert soms in </w:t>
      </w:r>
      <w:r w:rsidR="00E96EAC">
        <w:t>k</w:t>
      </w:r>
      <w:r>
        <w:t>afkaiaanse situaties, on</w:t>
      </w:r>
      <w:r w:rsidR="00E96EAC">
        <w:t>d</w:t>
      </w:r>
      <w:r>
        <w:t>an</w:t>
      </w:r>
      <w:r w:rsidR="00E96EAC">
        <w:t>k</w:t>
      </w:r>
      <w:r>
        <w:t>s de welwillendheid van medewerkers in beide organisaties.</w:t>
      </w:r>
    </w:p>
    <w:p w14:paraId="5A37C65B" w14:textId="77777777" w:rsidR="008B45C0" w:rsidRDefault="008B45C0" w:rsidP="00D41B7A"/>
    <w:p w14:paraId="6E4BF5E8" w14:textId="05466129" w:rsidR="00537F23" w:rsidRDefault="006A46AA" w:rsidP="00537F23">
      <w:r>
        <w:t xml:space="preserve">In </w:t>
      </w:r>
      <w:r w:rsidR="00537F23">
        <w:t>2013 zijn meermaals pa</w:t>
      </w:r>
      <w:r w:rsidR="00E96EAC">
        <w:t>t</w:t>
      </w:r>
      <w:r w:rsidR="00537F23">
        <w:t>stellingen ontstaan in het overleg tussen het bureau en bestuur van C</w:t>
      </w:r>
      <w:r>
        <w:t>LICK</w:t>
      </w:r>
      <w:r w:rsidR="00537F23">
        <w:t xml:space="preserve">NL enerzijds en het </w:t>
      </w:r>
      <w:r w:rsidR="00E96EAC">
        <w:t>m</w:t>
      </w:r>
      <w:r w:rsidR="00537F23">
        <w:t>inisterie</w:t>
      </w:r>
      <w:r w:rsidR="00E96EAC">
        <w:t xml:space="preserve"> van</w:t>
      </w:r>
      <w:r w:rsidR="00537F23">
        <w:t xml:space="preserve"> E</w:t>
      </w:r>
      <w:r>
        <w:t>Z</w:t>
      </w:r>
      <w:r w:rsidR="00537F23">
        <w:t xml:space="preserve"> en RVO anderzijds. Het heeft er in zeker twee gevallen toe geleid dat het bestuur op het punt stond haar opdracht terug te geven. Crisisoverleg met de betrokkenen bij EZ kon dit afwenden.</w:t>
      </w:r>
    </w:p>
    <w:p w14:paraId="29E5C1E3" w14:textId="77777777" w:rsidR="00537F23" w:rsidRDefault="00537F23" w:rsidP="00D41B7A"/>
    <w:p w14:paraId="07227486" w14:textId="3200476A" w:rsidR="003660A5" w:rsidRDefault="004C408D" w:rsidP="003660A5">
      <w:r>
        <w:t xml:space="preserve">Het risico </w:t>
      </w:r>
      <w:r w:rsidR="00951D99">
        <w:t xml:space="preserve">van dit stroperige proces </w:t>
      </w:r>
      <w:r>
        <w:t>is het weg</w:t>
      </w:r>
      <w:r w:rsidR="00951D99">
        <w:t xml:space="preserve">vloeien </w:t>
      </w:r>
      <w:r>
        <w:t xml:space="preserve">van energie </w:t>
      </w:r>
      <w:r w:rsidR="002B7CD6">
        <w:t xml:space="preserve">en vertrouwen bij </w:t>
      </w:r>
      <w:r>
        <w:t xml:space="preserve">een deel van de achterban. </w:t>
      </w:r>
      <w:r w:rsidR="00743A56">
        <w:t xml:space="preserve">Vanuit het </w:t>
      </w:r>
      <w:r w:rsidR="00E96EAC">
        <w:t>m</w:t>
      </w:r>
      <w:r w:rsidR="00743A56">
        <w:t xml:space="preserve">inisterie van EZ </w:t>
      </w:r>
      <w:r w:rsidR="004D3522">
        <w:t xml:space="preserve">echter </w:t>
      </w:r>
      <w:r w:rsidR="00743A56">
        <w:t>geredeneerd speelt de discussie breder</w:t>
      </w:r>
      <w:r w:rsidR="00951D99">
        <w:t xml:space="preserve"> dan alleen voor de creatieve industrie</w:t>
      </w:r>
      <w:r w:rsidR="00743A56">
        <w:t xml:space="preserve">. </w:t>
      </w:r>
      <w:r w:rsidR="003660A5">
        <w:t>Andere TKI</w:t>
      </w:r>
      <w:r w:rsidR="00BE68DB">
        <w:t>’</w:t>
      </w:r>
      <w:r w:rsidR="003660A5">
        <w:t xml:space="preserve">s worstelen weer met uitdagingen in de transitie van voormalig </w:t>
      </w:r>
      <w:r w:rsidR="00283BF4">
        <w:t>t</w:t>
      </w:r>
      <w:r w:rsidR="003660A5">
        <w:t>echnologi</w:t>
      </w:r>
      <w:r w:rsidR="00560834">
        <w:t>sch</w:t>
      </w:r>
      <w:r w:rsidR="003660A5">
        <w:t xml:space="preserve"> </w:t>
      </w:r>
      <w:r w:rsidR="00283BF4">
        <w:t>t</w:t>
      </w:r>
      <w:r w:rsidR="00A46D49">
        <w:t>opi</w:t>
      </w:r>
      <w:r w:rsidR="003660A5">
        <w:t xml:space="preserve">nstituut naar TKI. Daarbij is weliswaar sprake van overgangsregelingen, maar de onderzoeksmiddelen zijn veel lager dan eerder; de oud </w:t>
      </w:r>
      <w:r w:rsidR="00283BF4">
        <w:t>technologische topinstituten</w:t>
      </w:r>
      <w:r w:rsidR="003660A5">
        <w:t xml:space="preserve"> moeten </w:t>
      </w:r>
      <w:r w:rsidR="00550F83">
        <w:t xml:space="preserve">nu </w:t>
      </w:r>
      <w:r w:rsidR="003660A5">
        <w:t>via de TKI</w:t>
      </w:r>
      <w:r w:rsidR="004D3522">
        <w:t>-</w:t>
      </w:r>
      <w:r w:rsidR="003660A5">
        <w:t>regeling in middelen voor onderzoek voorzien.</w:t>
      </w:r>
    </w:p>
    <w:p w14:paraId="1CA75953" w14:textId="77777777" w:rsidR="00756717" w:rsidRDefault="00756717" w:rsidP="003660A5"/>
    <w:p w14:paraId="30C3EAD3" w14:textId="4FC089F8" w:rsidR="00EC1ED3" w:rsidRDefault="00EC1ED3" w:rsidP="00D41B7A">
      <w:r>
        <w:t>In de volgende paragra</w:t>
      </w:r>
      <w:r w:rsidR="004D3522">
        <w:t>f</w:t>
      </w:r>
      <w:r>
        <w:t>en wordt uitgebreider stilgestaan bij deze TKI</w:t>
      </w:r>
      <w:r w:rsidR="004D3522">
        <w:t>-</w:t>
      </w:r>
      <w:r>
        <w:t>regeling, alsmede bij de MKB</w:t>
      </w:r>
      <w:r w:rsidR="004B32DB">
        <w:t xml:space="preserve"> </w:t>
      </w:r>
      <w:r>
        <w:t xml:space="preserve">Innovatieregeling Topsectoren (MIT). Deze twee generieke </w:t>
      </w:r>
      <w:r w:rsidR="004C789D">
        <w:t>EZ</w:t>
      </w:r>
      <w:r w:rsidR="004D3522">
        <w:t>-</w:t>
      </w:r>
      <w:r>
        <w:t>regelingen staan aan de basis van het topsectorenbeleid</w:t>
      </w:r>
      <w:r w:rsidR="00944EC4">
        <w:t xml:space="preserve"> en zijn in 2013 gestart</w:t>
      </w:r>
      <w:r>
        <w:t>.</w:t>
      </w:r>
    </w:p>
    <w:p w14:paraId="46369802" w14:textId="77777777" w:rsidR="00163429" w:rsidRDefault="00163429" w:rsidP="00D41B7A"/>
    <w:p w14:paraId="6CFB5987" w14:textId="4F44CD03" w:rsidR="00AD7D65" w:rsidRPr="00EB2C0B" w:rsidRDefault="00AD7D65" w:rsidP="00AD7D65">
      <w:pPr>
        <w:rPr>
          <w:b/>
        </w:rPr>
      </w:pPr>
      <w:r w:rsidRPr="00EB2C0B">
        <w:rPr>
          <w:b/>
        </w:rPr>
        <w:t>MIT</w:t>
      </w:r>
      <w:r w:rsidR="00A03CA3">
        <w:rPr>
          <w:b/>
        </w:rPr>
        <w:t>-</w:t>
      </w:r>
      <w:r w:rsidRPr="00EB2C0B">
        <w:rPr>
          <w:b/>
        </w:rPr>
        <w:t>regeling</w:t>
      </w:r>
    </w:p>
    <w:p w14:paraId="619B6012" w14:textId="19C6CF34" w:rsidR="007410FC" w:rsidRDefault="007410FC" w:rsidP="007410FC">
      <w:r>
        <w:t>Binnen de MKB</w:t>
      </w:r>
      <w:r w:rsidR="004B32DB">
        <w:t xml:space="preserve"> </w:t>
      </w:r>
      <w:r>
        <w:t xml:space="preserve">Innovatieregeling Topsectoren (MIT) kan per topsector worden gekozen welke instrumenten men voor 2 miljoen euro in wil zetten gericht op het stimuleren van het MKB. Onder de </w:t>
      </w:r>
      <w:r w:rsidR="004B6536">
        <w:t xml:space="preserve">oospronkelijke </w:t>
      </w:r>
      <w:r>
        <w:t>MIT</w:t>
      </w:r>
      <w:r w:rsidR="006B6351">
        <w:t>-</w:t>
      </w:r>
      <w:r>
        <w:t>regeling vielen in eerste instantie de instrumenten innovatievouchers, innovatiemakelaars, netwerkactiviteiten, R&amp;D</w:t>
      </w:r>
      <w:r w:rsidR="004D3522">
        <w:t>-</w:t>
      </w:r>
      <w:r>
        <w:t>samenwerkingsprojecten, haalbaarheidsstudies, innovatieprestatiecontracten en inhuur hoogopgeleid personeel</w:t>
      </w:r>
      <w:r w:rsidR="00CC15FF">
        <w:t>.</w:t>
      </w:r>
    </w:p>
    <w:p w14:paraId="7A21BC3B" w14:textId="77777777" w:rsidR="007410FC" w:rsidRDefault="007410FC" w:rsidP="00AD7D65"/>
    <w:p w14:paraId="53D88E01" w14:textId="4D185440" w:rsidR="004D3522" w:rsidRDefault="00E607A9" w:rsidP="00E607A9">
      <w:pPr>
        <w:pBdr>
          <w:top w:val="single" w:sz="4" w:space="1" w:color="auto"/>
          <w:left w:val="single" w:sz="4" w:space="4" w:color="auto"/>
          <w:bottom w:val="single" w:sz="4" w:space="1" w:color="auto"/>
          <w:right w:val="single" w:sz="4" w:space="4" w:color="auto"/>
        </w:pBdr>
        <w:autoSpaceDE w:val="0"/>
        <w:autoSpaceDN w:val="0"/>
        <w:adjustRightInd w:val="0"/>
        <w:rPr>
          <w:rFonts w:cs="Calibri"/>
          <w:bCs/>
          <w:color w:val="000000"/>
        </w:rPr>
      </w:pPr>
      <w:r>
        <w:rPr>
          <w:rFonts w:cs="Calibri"/>
          <w:b/>
          <w:bCs/>
          <w:color w:val="000000"/>
        </w:rPr>
        <w:t>3D Print Canal House</w:t>
      </w:r>
    </w:p>
    <w:p w14:paraId="1C0E20BA" w14:textId="6F3730AC" w:rsidR="00E607A9" w:rsidRDefault="004D3522" w:rsidP="00E607A9">
      <w:pPr>
        <w:pBdr>
          <w:top w:val="single" w:sz="4" w:space="1" w:color="auto"/>
          <w:left w:val="single" w:sz="4" w:space="4" w:color="auto"/>
          <w:bottom w:val="single" w:sz="4" w:space="1" w:color="auto"/>
          <w:right w:val="single" w:sz="4" w:space="4" w:color="auto"/>
        </w:pBdr>
        <w:autoSpaceDE w:val="0"/>
        <w:autoSpaceDN w:val="0"/>
        <w:adjustRightInd w:val="0"/>
        <w:rPr>
          <w:rFonts w:cs="Calibri"/>
          <w:b/>
          <w:bCs/>
          <w:color w:val="000000"/>
        </w:rPr>
      </w:pPr>
      <w:r>
        <w:rPr>
          <w:rFonts w:cs="Calibri"/>
          <w:bCs/>
          <w:color w:val="000000"/>
        </w:rPr>
        <w:t xml:space="preserve">Voorbeeld van een </w:t>
      </w:r>
      <w:r w:rsidR="00473D62" w:rsidRPr="00473D62">
        <w:rPr>
          <w:rFonts w:cs="Calibri"/>
          <w:bCs/>
          <w:color w:val="000000"/>
        </w:rPr>
        <w:t xml:space="preserve">MIT </w:t>
      </w:r>
      <w:r w:rsidR="00E607A9">
        <w:rPr>
          <w:rFonts w:cs="Calibri"/>
          <w:bCs/>
          <w:color w:val="000000"/>
        </w:rPr>
        <w:t>R&amp;D</w:t>
      </w:r>
      <w:r>
        <w:rPr>
          <w:rFonts w:cs="Calibri"/>
          <w:bCs/>
          <w:color w:val="000000"/>
        </w:rPr>
        <w:t>-</w:t>
      </w:r>
      <w:r w:rsidR="00E607A9">
        <w:rPr>
          <w:rFonts w:cs="Calibri"/>
          <w:bCs/>
          <w:color w:val="000000"/>
        </w:rPr>
        <w:t>samenwerkings</w:t>
      </w:r>
      <w:r w:rsidR="00473D62" w:rsidRPr="00473D62">
        <w:rPr>
          <w:rFonts w:cs="Calibri"/>
          <w:bCs/>
          <w:color w:val="000000"/>
        </w:rPr>
        <w:t>project</w:t>
      </w:r>
    </w:p>
    <w:p w14:paraId="5488B731" w14:textId="77777777" w:rsidR="00E607A9" w:rsidRDefault="00E607A9" w:rsidP="00E607A9">
      <w:pPr>
        <w:pBdr>
          <w:top w:val="single" w:sz="4" w:space="1" w:color="auto"/>
          <w:left w:val="single" w:sz="4" w:space="4" w:color="auto"/>
          <w:bottom w:val="single" w:sz="4" w:space="1" w:color="auto"/>
          <w:right w:val="single" w:sz="4" w:space="4" w:color="auto"/>
        </w:pBdr>
        <w:autoSpaceDE w:val="0"/>
        <w:autoSpaceDN w:val="0"/>
        <w:adjustRightInd w:val="0"/>
        <w:rPr>
          <w:rFonts w:cs="Calibri"/>
          <w:b/>
          <w:bCs/>
          <w:color w:val="000000"/>
        </w:rPr>
      </w:pPr>
    </w:p>
    <w:p w14:paraId="264DE1D9" w14:textId="77F3BB9B" w:rsidR="00E607A9" w:rsidRPr="00A41918" w:rsidRDefault="00E607A9" w:rsidP="00AD7D65">
      <w:pPr>
        <w:pBdr>
          <w:top w:val="single" w:sz="4" w:space="1" w:color="auto"/>
          <w:left w:val="single" w:sz="4" w:space="4" w:color="auto"/>
          <w:bottom w:val="single" w:sz="4" w:space="1" w:color="auto"/>
          <w:right w:val="single" w:sz="4" w:space="4" w:color="auto"/>
        </w:pBdr>
        <w:autoSpaceDE w:val="0"/>
        <w:autoSpaceDN w:val="0"/>
        <w:adjustRightInd w:val="0"/>
        <w:rPr>
          <w:rFonts w:cs="Calibri"/>
          <w:b/>
          <w:bCs/>
          <w:color w:val="000000"/>
        </w:rPr>
      </w:pPr>
      <w:r>
        <w:rPr>
          <w:rFonts w:cs="Calibri"/>
          <w:i/>
          <w:lang w:eastAsia="en-US"/>
        </w:rPr>
        <w:lastRenderedPageBreak/>
        <w:t>“</w:t>
      </w:r>
      <w:r w:rsidRPr="00E607A9">
        <w:rPr>
          <w:rFonts w:cs="Calibri"/>
          <w:i/>
          <w:lang w:eastAsia="en-US"/>
        </w:rPr>
        <w:t>Onder leiding van DUS Architects worden in het 3D Print Canal House</w:t>
      </w:r>
      <w:r w:rsidR="004B32DB">
        <w:rPr>
          <w:rFonts w:cs="Calibri"/>
          <w:i/>
          <w:lang w:eastAsia="en-US"/>
        </w:rPr>
        <w:t xml:space="preserve"> </w:t>
      </w:r>
      <w:r w:rsidRPr="00E607A9">
        <w:rPr>
          <w:rFonts w:cs="Calibri"/>
          <w:i/>
          <w:lang w:eastAsia="en-US"/>
        </w:rPr>
        <w:t>project de benodigde printtechnieken, (biobased) printmaterialen, constructietechnieken en softwaretools ontwikkeld om een 3D geprint huis te kunnen bouwen. Industrialisering van dergelijke technieken kan leiden tot tal van economische voordelen, zoals: materiaalbesparing door effectiever bouwen, vermindering van transportkosten door lokale bouw, vermindering van benodigde manuren door automatische productie en eliminatie van traditionele hulpmiddelen als mallen en bekisting. Vanuit creatief oogpunt zijn maatwerk op industriële schaal, vergrote vormvrijheid en democratisering van productieprocessen de grootse voordelen. In het pilotproject wordt samengewerkt met tal van binnen- en buitenlandse partners uit de triple helix. Dit R&amp;D-samenwerkingsproject zal zich volledig concentreren op veilig bouwen met geprinte bouwmodules. Hiertoe werkt DUS Architects samen met Tentech B.V., een expert op het gebied van lichtgewicht bouwen. De doelstelling van dit project is om (1) een ontwerp voor de te bouwen modules en de bevestigingstechnieken te ontwikkelen, (2) inzicht te krijgen in de karakteristieken van deze modules middels praktijkproeven en (3) op basis van de verkregen data nieuwe rekentools voor 3D geprinte modules te ontwikkelen.</w:t>
      </w:r>
      <w:r w:rsidRPr="00E607A9">
        <w:rPr>
          <w:rFonts w:cs="Calibri"/>
          <w:bCs/>
          <w:color w:val="000000"/>
        </w:rPr>
        <w:t>”</w:t>
      </w:r>
      <w:r w:rsidR="00343BC5" w:rsidRPr="00343BC5">
        <w:rPr>
          <w:rStyle w:val="EndnoteReference"/>
          <w:rFonts w:cs="Calibri"/>
          <w:bCs/>
          <w:color w:val="000000"/>
        </w:rPr>
        <w:t xml:space="preserve"> </w:t>
      </w:r>
      <w:r w:rsidR="00343BC5">
        <w:rPr>
          <w:rStyle w:val="EndnoteReference"/>
          <w:rFonts w:cs="Calibri"/>
          <w:bCs/>
          <w:color w:val="000000"/>
        </w:rPr>
        <w:endnoteReference w:id="82"/>
      </w:r>
      <w:r w:rsidR="00A41918">
        <w:rPr>
          <w:rFonts w:cs="Calibri"/>
          <w:bCs/>
          <w:color w:val="000000"/>
        </w:rPr>
        <w:t xml:space="preserve"> </w:t>
      </w:r>
    </w:p>
    <w:p w14:paraId="6A43D883" w14:textId="77777777" w:rsidR="00AD7D65" w:rsidRDefault="00AD7D65" w:rsidP="00AD7D65"/>
    <w:p w14:paraId="2E8C2C0D" w14:textId="33144F3B" w:rsidR="00E06746" w:rsidRDefault="00AD7D65" w:rsidP="00AD7D65">
      <w:r>
        <w:t xml:space="preserve">Het topteam </w:t>
      </w:r>
      <w:r w:rsidR="006573BF">
        <w:t>C</w:t>
      </w:r>
      <w:r>
        <w:t xml:space="preserve">reatieve </w:t>
      </w:r>
      <w:r w:rsidR="006573BF">
        <w:t>I</w:t>
      </w:r>
      <w:r>
        <w:t xml:space="preserve">ndustrie heeft in 2013 </w:t>
      </w:r>
      <w:r w:rsidR="00C005E7">
        <w:t xml:space="preserve">na </w:t>
      </w:r>
      <w:r>
        <w:t>afstemming met CLICKNL gekozen voor innovatievouchers en R&amp;D</w:t>
      </w:r>
      <w:r w:rsidR="00C005E7">
        <w:t>-</w:t>
      </w:r>
      <w:r>
        <w:t>samenwerkingsprojecten binnen de keuzemogelijkheden voor instrumenten. Voor 2014 is daarnaast ingezet op</w:t>
      </w:r>
      <w:r w:rsidR="004E0AFC">
        <w:t xml:space="preserve"> i</w:t>
      </w:r>
      <w:r>
        <w:t>nnovatieprestatiecontracten (IPC) vanuit de cross-overambities van de creatieve industrie. Met IPC</w:t>
      </w:r>
      <w:r w:rsidR="00C005E7">
        <w:t>-</w:t>
      </w:r>
      <w:r>
        <w:t>projecten kunnen MKB</w:t>
      </w:r>
      <w:r w:rsidR="00C005E7">
        <w:t>-</w:t>
      </w:r>
      <w:r>
        <w:t xml:space="preserve">consortia gevormd worden die samenwerken aan een meerjarig innovatietraject in dezelfde keten, branche of regio. </w:t>
      </w:r>
    </w:p>
    <w:p w14:paraId="7BCE4B14" w14:textId="77777777" w:rsidR="00E06746" w:rsidRDefault="00E06746" w:rsidP="00AD7D65"/>
    <w:p w14:paraId="480928CA" w14:textId="15F11050" w:rsidR="00E06746" w:rsidRPr="008045A0" w:rsidRDefault="008045A0" w:rsidP="00E06746">
      <w:pPr>
        <w:pBdr>
          <w:top w:val="single" w:sz="4" w:space="1" w:color="auto"/>
          <w:left w:val="single" w:sz="4" w:space="4" w:color="auto"/>
          <w:bottom w:val="single" w:sz="4" w:space="1" w:color="auto"/>
          <w:right w:val="single" w:sz="4" w:space="4" w:color="auto"/>
        </w:pBdr>
      </w:pPr>
      <w:r w:rsidRPr="008045A0">
        <w:t xml:space="preserve">INVOEGEN </w:t>
      </w:r>
      <w:r w:rsidR="00E06746" w:rsidRPr="008045A0">
        <w:t>VISUALISATIE RVO (MIT</w:t>
      </w:r>
      <w:r>
        <w:t xml:space="preserve"> CIJFERS</w:t>
      </w:r>
      <w:r w:rsidR="00E06746" w:rsidRPr="008045A0">
        <w:t>)</w:t>
      </w:r>
    </w:p>
    <w:p w14:paraId="093680DF" w14:textId="77777777" w:rsidR="00BE534D" w:rsidRDefault="00BE534D" w:rsidP="00E06746">
      <w:pPr>
        <w:pBdr>
          <w:top w:val="single" w:sz="4" w:space="1" w:color="auto"/>
          <w:left w:val="single" w:sz="4" w:space="4" w:color="auto"/>
          <w:bottom w:val="single" w:sz="4" w:space="1" w:color="auto"/>
          <w:right w:val="single" w:sz="4" w:space="4" w:color="auto"/>
        </w:pBdr>
      </w:pPr>
    </w:p>
    <w:p w14:paraId="0AFAA0E4" w14:textId="53022FD0" w:rsidR="00BE534D" w:rsidRPr="008045A0" w:rsidRDefault="008045A0" w:rsidP="00E06746">
      <w:pPr>
        <w:pBdr>
          <w:top w:val="single" w:sz="4" w:space="1" w:color="auto"/>
          <w:left w:val="single" w:sz="4" w:space="4" w:color="auto"/>
          <w:bottom w:val="single" w:sz="4" w:space="1" w:color="auto"/>
          <w:right w:val="single" w:sz="4" w:space="4" w:color="auto"/>
        </w:pBdr>
      </w:pPr>
      <w:r>
        <w:t>BIJSCHRIFT</w:t>
      </w:r>
    </w:p>
    <w:p w14:paraId="3F750288" w14:textId="748B2095" w:rsidR="00BE534D" w:rsidRDefault="0081222B" w:rsidP="00E06746">
      <w:pPr>
        <w:pBdr>
          <w:top w:val="single" w:sz="4" w:space="1" w:color="auto"/>
          <w:left w:val="single" w:sz="4" w:space="4" w:color="auto"/>
          <w:bottom w:val="single" w:sz="4" w:space="1" w:color="auto"/>
          <w:right w:val="single" w:sz="4" w:space="4" w:color="auto"/>
        </w:pBdr>
      </w:pPr>
      <w:r>
        <w:t>Kerncijfers MIT 2013 en 2014</w:t>
      </w:r>
    </w:p>
    <w:p w14:paraId="3423448A" w14:textId="77777777" w:rsidR="00E06746" w:rsidRDefault="00E06746" w:rsidP="00AD7D65"/>
    <w:p w14:paraId="47D600C4" w14:textId="7F75489F" w:rsidR="00AD7D65" w:rsidRPr="00156A55" w:rsidRDefault="00AD7D65" w:rsidP="00AD7D65">
      <w:pPr>
        <w:rPr>
          <w:b/>
        </w:rPr>
      </w:pPr>
      <w:r>
        <w:t xml:space="preserve">In 2015 is de </w:t>
      </w:r>
      <w:r w:rsidR="00EC63F9">
        <w:t>MIT</w:t>
      </w:r>
      <w:r w:rsidR="00C005E7">
        <w:t>-</w:t>
      </w:r>
      <w:r>
        <w:t xml:space="preserve">regeling verder aangepast door het </w:t>
      </w:r>
      <w:r w:rsidR="00C005E7">
        <w:t>m</w:t>
      </w:r>
      <w:r>
        <w:t>inisterie van EZ. Daarbij wordt samengewerkt met de regio</w:t>
      </w:r>
      <w:r w:rsidR="00BE68DB">
        <w:t>’</w:t>
      </w:r>
      <w:r>
        <w:t xml:space="preserve">s vanuit de </w:t>
      </w:r>
      <w:r w:rsidR="00094BF0">
        <w:t xml:space="preserve">ambitie </w:t>
      </w:r>
      <w:r w:rsidR="001A55D7">
        <w:t xml:space="preserve">de verschillende </w:t>
      </w:r>
      <w:r>
        <w:t xml:space="preserve">instrumenten op regionaal en nationaal niveau beter </w:t>
      </w:r>
      <w:r w:rsidR="00EC63F9">
        <w:t>op elkaar aan te laten sluiten</w:t>
      </w:r>
      <w:r>
        <w:t>. Dit moet leiden tot een eenduidiger instrumentarium voor ondernemers.</w:t>
      </w:r>
    </w:p>
    <w:p w14:paraId="77E83D9C" w14:textId="77777777" w:rsidR="00AD7D65" w:rsidRDefault="00AD7D65" w:rsidP="00AD7D65"/>
    <w:p w14:paraId="239084C8" w14:textId="22FB51AE" w:rsidR="00AD7D65" w:rsidRPr="00656D4B" w:rsidRDefault="00AD7D65" w:rsidP="00AD7D65">
      <w:pPr>
        <w:pBdr>
          <w:top w:val="single" w:sz="4" w:space="1" w:color="auto"/>
          <w:left w:val="single" w:sz="4" w:space="4" w:color="auto"/>
          <w:bottom w:val="single" w:sz="4" w:space="1" w:color="auto"/>
          <w:right w:val="single" w:sz="4" w:space="4" w:color="auto"/>
        </w:pBdr>
        <w:rPr>
          <w:b/>
        </w:rPr>
      </w:pPr>
      <w:r>
        <w:rPr>
          <w:b/>
        </w:rPr>
        <w:t>MKB</w:t>
      </w:r>
      <w:r w:rsidR="00C005E7">
        <w:rPr>
          <w:b/>
        </w:rPr>
        <w:t>-</w:t>
      </w:r>
      <w:r>
        <w:rPr>
          <w:b/>
        </w:rPr>
        <w:t>loket</w:t>
      </w:r>
    </w:p>
    <w:p w14:paraId="4124903E" w14:textId="77777777" w:rsidR="006B6351" w:rsidRDefault="006B6351" w:rsidP="00AD7D65">
      <w:pPr>
        <w:pBdr>
          <w:top w:val="single" w:sz="4" w:space="1" w:color="auto"/>
          <w:left w:val="single" w:sz="4" w:space="4" w:color="auto"/>
          <w:bottom w:val="single" w:sz="4" w:space="1" w:color="auto"/>
          <w:right w:val="single" w:sz="4" w:space="4" w:color="auto"/>
        </w:pBdr>
      </w:pPr>
    </w:p>
    <w:p w14:paraId="6B89ED0D" w14:textId="71A3FB0A" w:rsidR="00AD7D65" w:rsidRPr="001F32A1" w:rsidRDefault="00D7470C" w:rsidP="00AD7D65">
      <w:pPr>
        <w:pBdr>
          <w:top w:val="single" w:sz="4" w:space="1" w:color="auto"/>
          <w:left w:val="single" w:sz="4" w:space="4" w:color="auto"/>
          <w:bottom w:val="single" w:sz="4" w:space="1" w:color="auto"/>
          <w:right w:val="single" w:sz="4" w:space="4" w:color="auto"/>
        </w:pBdr>
        <w:rPr>
          <w:i/>
        </w:rPr>
      </w:pPr>
      <w:r w:rsidRPr="001F32A1">
        <w:rPr>
          <w:i/>
        </w:rPr>
        <w:t xml:space="preserve">CLICKNL heeft in samenwerking met </w:t>
      </w:r>
      <w:r>
        <w:rPr>
          <w:i/>
        </w:rPr>
        <w:t xml:space="preserve">de Kamer van Koophandel </w:t>
      </w:r>
      <w:r w:rsidRPr="001F32A1">
        <w:rPr>
          <w:i/>
        </w:rPr>
        <w:t>(</w:t>
      </w:r>
      <w:r>
        <w:rPr>
          <w:i/>
        </w:rPr>
        <w:t xml:space="preserve">tot </w:t>
      </w:r>
      <w:r w:rsidRPr="001F32A1">
        <w:rPr>
          <w:i/>
        </w:rPr>
        <w:t>2014 Syntens) het MKB</w:t>
      </w:r>
      <w:r>
        <w:rPr>
          <w:i/>
        </w:rPr>
        <w:t>-</w:t>
      </w:r>
      <w:r w:rsidRPr="001F32A1">
        <w:rPr>
          <w:i/>
        </w:rPr>
        <w:t>loket opgezet</w:t>
      </w:r>
      <w:r w:rsidR="00C53AB0">
        <w:rPr>
          <w:i/>
        </w:rPr>
        <w:t xml:space="preserve"> als landelijk aanspreekpunt voor </w:t>
      </w:r>
      <w:r w:rsidRPr="001F32A1">
        <w:rPr>
          <w:i/>
        </w:rPr>
        <w:t>creatieve ondernemers</w:t>
      </w:r>
      <w:r w:rsidR="00C53AB0">
        <w:rPr>
          <w:i/>
        </w:rPr>
        <w:t>.</w:t>
      </w:r>
      <w:r w:rsidRPr="001F32A1">
        <w:rPr>
          <w:i/>
        </w:rPr>
        <w:t xml:space="preserve"> Enerzijds helpt het MKB</w:t>
      </w:r>
      <w:r>
        <w:rPr>
          <w:i/>
        </w:rPr>
        <w:t>-</w:t>
      </w:r>
      <w:r w:rsidRPr="001F32A1">
        <w:rPr>
          <w:i/>
        </w:rPr>
        <w:t xml:space="preserve">loket met </w:t>
      </w:r>
      <w:r w:rsidR="00B82FA8">
        <w:rPr>
          <w:i/>
        </w:rPr>
        <w:t xml:space="preserve">informatie en advies over </w:t>
      </w:r>
      <w:r w:rsidRPr="001F32A1">
        <w:rPr>
          <w:i/>
        </w:rPr>
        <w:t>regelingen, zoals de MIT</w:t>
      </w:r>
      <w:r>
        <w:rPr>
          <w:i/>
        </w:rPr>
        <w:t>-</w:t>
      </w:r>
      <w:r w:rsidRPr="001F32A1">
        <w:rPr>
          <w:i/>
        </w:rPr>
        <w:t>regeling</w:t>
      </w:r>
      <w:r w:rsidR="00975E1F">
        <w:rPr>
          <w:i/>
        </w:rPr>
        <w:t xml:space="preserve"> met verschillende instrumenten</w:t>
      </w:r>
      <w:r w:rsidRPr="001F32A1">
        <w:rPr>
          <w:i/>
        </w:rPr>
        <w:t>. Anderzijds ondersteunt het MKB</w:t>
      </w:r>
      <w:r>
        <w:rPr>
          <w:i/>
        </w:rPr>
        <w:t>-</w:t>
      </w:r>
      <w:r w:rsidRPr="001F32A1">
        <w:rPr>
          <w:i/>
        </w:rPr>
        <w:t>loket bij het vinden van relevante onderzoekers in de kenniswereld.</w:t>
      </w:r>
      <w:r w:rsidR="00C53AB0">
        <w:rPr>
          <w:i/>
        </w:rPr>
        <w:t xml:space="preserve"> Daarbij kent elk van de CLICKNL Netwerken een eigen MKB-specialist.</w:t>
      </w:r>
      <w:r w:rsidRPr="00D7470C">
        <w:rPr>
          <w:rStyle w:val="EndnoteReference"/>
        </w:rPr>
        <w:endnoteReference w:id="83"/>
      </w:r>
    </w:p>
    <w:p w14:paraId="22C29BDD" w14:textId="77777777" w:rsidR="00DD5D61" w:rsidRDefault="00DD5D61" w:rsidP="00D41B7A"/>
    <w:p w14:paraId="70662989" w14:textId="12282F4D" w:rsidR="00D13DE6" w:rsidRDefault="003D42C8" w:rsidP="00D41B7A">
      <w:r>
        <w:t>Binnen de MIT</w:t>
      </w:r>
      <w:r w:rsidR="00C005E7">
        <w:t>-</w:t>
      </w:r>
      <w:r>
        <w:t xml:space="preserve">regeling </w:t>
      </w:r>
      <w:r w:rsidR="00567A67">
        <w:t xml:space="preserve">kan het TKI </w:t>
      </w:r>
      <w:r w:rsidR="00BD4F68">
        <w:t xml:space="preserve">zelf </w:t>
      </w:r>
      <w:r w:rsidR="00567A67">
        <w:t xml:space="preserve">subsidie aanvragen voor </w:t>
      </w:r>
      <w:r w:rsidR="00C70013">
        <w:t xml:space="preserve">de instrumenten </w:t>
      </w:r>
      <w:r w:rsidR="00567A67">
        <w:t>innovatiemakelaars en netwerkactiviteiten.</w:t>
      </w:r>
      <w:r w:rsidR="00C70013">
        <w:t xml:space="preserve"> </w:t>
      </w:r>
      <w:r w:rsidR="004C54C1">
        <w:t>I</w:t>
      </w:r>
      <w:r w:rsidR="00C70013">
        <w:t xml:space="preserve">nnovatiemakelaars kunnen </w:t>
      </w:r>
      <w:r w:rsidR="00FA14E8">
        <w:t>worden ingezet voor ondersteuning van MKB met (innovatie)adviesdiensten</w:t>
      </w:r>
      <w:r w:rsidR="00C70013">
        <w:t xml:space="preserve">. Met netwerkactiviteiten </w:t>
      </w:r>
      <w:r w:rsidR="002C0966">
        <w:t xml:space="preserve">kan </w:t>
      </w:r>
      <w:r w:rsidR="007A422C">
        <w:t>een TKI onder meer workshops of conferenties organiseren gericht op kennisdeling en netwerkvorming tussen MKB</w:t>
      </w:r>
      <w:r w:rsidR="00C70013">
        <w:t>.</w:t>
      </w:r>
    </w:p>
    <w:p w14:paraId="7F6E136F" w14:textId="77777777" w:rsidR="00CB1190" w:rsidRDefault="00CB1190" w:rsidP="00D41B7A"/>
    <w:p w14:paraId="3CEC78D1" w14:textId="5F0A4BB3" w:rsidR="00CB1190" w:rsidRPr="00CB1190" w:rsidRDefault="00CB1190" w:rsidP="00CB1190">
      <w:pPr>
        <w:pBdr>
          <w:top w:val="single" w:sz="4" w:space="1" w:color="auto"/>
          <w:left w:val="single" w:sz="4" w:space="4" w:color="auto"/>
          <w:bottom w:val="single" w:sz="4" w:space="1" w:color="auto"/>
          <w:right w:val="single" w:sz="4" w:space="4" w:color="auto"/>
        </w:pBdr>
        <w:rPr>
          <w:b/>
        </w:rPr>
      </w:pPr>
      <w:r w:rsidRPr="00CB1190">
        <w:rPr>
          <w:b/>
        </w:rPr>
        <w:lastRenderedPageBreak/>
        <w:t>Innovatiev</w:t>
      </w:r>
      <w:r>
        <w:rPr>
          <w:b/>
        </w:rPr>
        <w:t>o</w:t>
      </w:r>
      <w:r w:rsidRPr="00CB1190">
        <w:rPr>
          <w:b/>
        </w:rPr>
        <w:t>ucher</w:t>
      </w:r>
    </w:p>
    <w:p w14:paraId="63336008" w14:textId="0A4897C2" w:rsidR="00415EB4" w:rsidRPr="00BF48C1" w:rsidRDefault="00A03CA3" w:rsidP="00CB1190">
      <w:pPr>
        <w:pBdr>
          <w:top w:val="single" w:sz="4" w:space="1" w:color="auto"/>
          <w:left w:val="single" w:sz="4" w:space="4" w:color="auto"/>
          <w:bottom w:val="single" w:sz="4" w:space="1" w:color="auto"/>
          <w:right w:val="single" w:sz="4" w:space="4" w:color="auto"/>
        </w:pBdr>
      </w:pPr>
      <w:r>
        <w:t>Bijdrage</w:t>
      </w:r>
      <w:r w:rsidR="00833409">
        <w:t xml:space="preserve"> van</w:t>
      </w:r>
      <w:r>
        <w:t xml:space="preserve"> Marieke Rietbergen, </w:t>
      </w:r>
      <w:r w:rsidR="00C94380">
        <w:t xml:space="preserve">oprichter Design Innovation Group, </w:t>
      </w:r>
      <w:r>
        <w:t>11 mei 2015</w:t>
      </w:r>
    </w:p>
    <w:p w14:paraId="1DEF2203" w14:textId="2A9387FA" w:rsidR="00F00E70" w:rsidRPr="008B7983" w:rsidRDefault="00BF48C1" w:rsidP="00CB1190">
      <w:pPr>
        <w:pBdr>
          <w:top w:val="single" w:sz="4" w:space="1" w:color="auto"/>
          <w:left w:val="single" w:sz="4" w:space="4" w:color="auto"/>
          <w:bottom w:val="single" w:sz="4" w:space="1" w:color="auto"/>
          <w:right w:val="single" w:sz="4" w:space="4" w:color="auto"/>
        </w:pBdr>
        <w:rPr>
          <w:rFonts w:cs="Arial"/>
          <w:i/>
        </w:rPr>
      </w:pPr>
      <w:r w:rsidRPr="008B7983">
        <w:rPr>
          <w:rFonts w:cs="Arial"/>
          <w:i/>
        </w:rPr>
        <w:t>“Design Innovation Group (DIG) was partner in een meerjarenprogramma van Stichting Droog Design. Dit programma had tot doel om de impact van speculatief ontwerp te vergroten door het verder te brengen in de realiteit. Met speculatief ontwerp wordt bedoeld: ontwerpen die gebaseerd zijn op de realiteit maar die geen rekening houdt met de huidige grenzen van dezelfde realiteit. Op basis van vier casussen wilde DIG onderzoeken of er aangrijpingspunten voor een methodologie zijn. Een innovatievoucher werd aangevraagd om in samenwerking met de Hogeschool Utrecht (lectoraat co-design) een opzet te maken waarmee data vergaar</w:t>
      </w:r>
      <w:r w:rsidR="00A03CA3">
        <w:rPr>
          <w:rFonts w:cs="Arial"/>
          <w:i/>
        </w:rPr>
        <w:t>d</w:t>
      </w:r>
      <w:r w:rsidRPr="008B7983">
        <w:rPr>
          <w:rFonts w:cs="Arial"/>
          <w:i/>
        </w:rPr>
        <w:t xml:space="preserve"> konden worden en het lectoraat hielp bij het analyseren van de data. Doordat het lectoraat </w:t>
      </w:r>
      <w:r w:rsidR="00BE68DB">
        <w:rPr>
          <w:rFonts w:cs="Arial"/>
          <w:i/>
        </w:rPr>
        <w:t>–</w:t>
      </w:r>
      <w:r w:rsidRPr="008B7983">
        <w:rPr>
          <w:rFonts w:cs="Arial"/>
          <w:i/>
        </w:rPr>
        <w:t xml:space="preserve"> met de voucher </w:t>
      </w:r>
      <w:r w:rsidR="00BE68DB">
        <w:rPr>
          <w:rFonts w:cs="Arial"/>
          <w:i/>
        </w:rPr>
        <w:t>–</w:t>
      </w:r>
      <w:r w:rsidRPr="008B7983">
        <w:rPr>
          <w:rFonts w:cs="Arial"/>
          <w:i/>
        </w:rPr>
        <w:t xml:space="preserve"> betrokken kon worden, werd het opzetten, analyseren en de stap naar een methodologieontwikkeling een stuk laagdrempeliger. De kennis en methoden van het lectoraat co-design kwamen zeer goed van pas in het ontwikkelen van de aangrijpingspunten voor een methodologie. De methodologieontwikkeling maakte het mogelijk om speculatief ontwerp meer bewust en daarmee meer strategisch in te zetten in (technologische) innovatieprocessen. Hierdoor is de rol van dit soort ontwerp duidelijker.”</w:t>
      </w:r>
    </w:p>
    <w:p w14:paraId="7C77F540" w14:textId="77777777" w:rsidR="00CB1190" w:rsidRDefault="00CB1190" w:rsidP="00D41B7A"/>
    <w:p w14:paraId="37725101" w14:textId="61B8C11B" w:rsidR="00163429" w:rsidRPr="005E515A" w:rsidRDefault="00163429" w:rsidP="00D41B7A">
      <w:pPr>
        <w:rPr>
          <w:b/>
        </w:rPr>
      </w:pPr>
      <w:r w:rsidRPr="005E515A">
        <w:rPr>
          <w:b/>
        </w:rPr>
        <w:t>TKI</w:t>
      </w:r>
      <w:r w:rsidR="00A03CA3">
        <w:rPr>
          <w:b/>
        </w:rPr>
        <w:t>-</w:t>
      </w:r>
      <w:r w:rsidRPr="005E515A">
        <w:rPr>
          <w:b/>
        </w:rPr>
        <w:t>regeling</w:t>
      </w:r>
    </w:p>
    <w:p w14:paraId="39FCD19C" w14:textId="1B848658" w:rsidR="006932FE" w:rsidRDefault="008158FB" w:rsidP="00D41B7A">
      <w:r>
        <w:t xml:space="preserve">Deze regeling voor alle </w:t>
      </w:r>
      <w:r w:rsidR="006B6351">
        <w:t>negentien</w:t>
      </w:r>
      <w:r>
        <w:t xml:space="preserve"> Topconsortia voor Kennis en Innovatie heeft als basisgedachte dat een TKI </w:t>
      </w:r>
      <w:r w:rsidR="00FE0798">
        <w:t>een toeslag (</w:t>
      </w:r>
      <w:r>
        <w:t>subsidie</w:t>
      </w:r>
      <w:r w:rsidR="00FE0798">
        <w:t>)</w:t>
      </w:r>
      <w:r>
        <w:t xml:space="preserve"> kan ‘verdienen’ op basis van private investeringen in onderzoek en ontwikkeling.</w:t>
      </w:r>
      <w:r w:rsidR="00DF0A65">
        <w:t xml:space="preserve"> Hierover mag 25% worden gerekend als grondslag voor de </w:t>
      </w:r>
      <w:r w:rsidR="00013135">
        <w:t xml:space="preserve">aanvraag van </w:t>
      </w:r>
      <w:r w:rsidR="00874882">
        <w:t xml:space="preserve">de </w:t>
      </w:r>
      <w:r w:rsidR="00DF0A65">
        <w:t>TKI</w:t>
      </w:r>
      <w:r w:rsidR="008F439F">
        <w:t>-</w:t>
      </w:r>
      <w:r w:rsidR="00013135">
        <w:t>toeslag</w:t>
      </w:r>
      <w:r w:rsidR="00DF0A65">
        <w:t xml:space="preserve">. </w:t>
      </w:r>
      <w:r w:rsidR="006932FE">
        <w:t>Voor de eerste 20.000</w:t>
      </w:r>
      <w:r w:rsidR="008F439F">
        <w:t xml:space="preserve"> euro </w:t>
      </w:r>
      <w:r w:rsidR="006932FE">
        <w:t xml:space="preserve">mag 40% worden meegerekend. </w:t>
      </w:r>
      <w:r w:rsidR="004C6BA6">
        <w:t xml:space="preserve">Met deze prikkel wil het </w:t>
      </w:r>
      <w:r w:rsidR="008F439F">
        <w:t>m</w:t>
      </w:r>
      <w:r w:rsidR="004C6BA6">
        <w:t xml:space="preserve">inisterie van EZ publiek-private samenwerking stimuleren en investeringen van </w:t>
      </w:r>
      <w:r w:rsidR="008F439F">
        <w:t xml:space="preserve">het </w:t>
      </w:r>
      <w:r w:rsidR="004C6BA6">
        <w:t xml:space="preserve">bedrijfsleven in onderzoek. </w:t>
      </w:r>
    </w:p>
    <w:p w14:paraId="7F543903" w14:textId="77777777" w:rsidR="00DB2423" w:rsidRDefault="00DB2423" w:rsidP="00D41B7A"/>
    <w:p w14:paraId="39D7FB83" w14:textId="67979587" w:rsidR="00CA6A82" w:rsidRDefault="00DF0A65" w:rsidP="00D41B7A">
      <w:r>
        <w:t xml:space="preserve">Op basis van werkelijke realisatie worden achteraf de definitieve grondslag en </w:t>
      </w:r>
      <w:r w:rsidR="00FE0798">
        <w:t xml:space="preserve">daarmee </w:t>
      </w:r>
      <w:r w:rsidR="008F439F">
        <w:t xml:space="preserve">de </w:t>
      </w:r>
      <w:r w:rsidR="00874882">
        <w:t xml:space="preserve">hoogte van de </w:t>
      </w:r>
      <w:r w:rsidR="00FE0798">
        <w:t xml:space="preserve">toeslag </w:t>
      </w:r>
      <w:r>
        <w:t>vastgesteld. Het bestuur van een TKI bepaalt de inzet van de TKI</w:t>
      </w:r>
      <w:r w:rsidR="008F439F">
        <w:t>-</w:t>
      </w:r>
      <w:r w:rsidR="00FE0798">
        <w:t>toeslag</w:t>
      </w:r>
      <w:r w:rsidR="00C51470">
        <w:t xml:space="preserve"> bij deze samenwerkingsprojecten</w:t>
      </w:r>
      <w:r>
        <w:t xml:space="preserve">. Dit kan gaan naar (fundamenteel, industrieel of experimenteel) onderzoek of </w:t>
      </w:r>
      <w:r w:rsidR="00D13DE6">
        <w:t>via de MIT</w:t>
      </w:r>
      <w:r w:rsidR="008F439F">
        <w:t>-</w:t>
      </w:r>
      <w:r w:rsidR="00D13DE6">
        <w:t xml:space="preserve">regeling </w:t>
      </w:r>
      <w:r>
        <w:t xml:space="preserve">naar netwerkactiviteiten en </w:t>
      </w:r>
      <w:r w:rsidR="00313B5A">
        <w:t>innovatie</w:t>
      </w:r>
      <w:r>
        <w:t>makelaars.</w:t>
      </w:r>
      <w:r w:rsidR="00674A8B">
        <w:t xml:space="preserve"> </w:t>
      </w:r>
      <w:r w:rsidR="009F23D9">
        <w:t>Naast TKI</w:t>
      </w:r>
      <w:r w:rsidR="008F439F">
        <w:t>-</w:t>
      </w:r>
      <w:r w:rsidR="009F23D9">
        <w:t xml:space="preserve">samenwerkingsprojecten worden ook onderzoeksopdrachten onderscheiden. Daarbij </w:t>
      </w:r>
      <w:r w:rsidR="00E0116F">
        <w:t xml:space="preserve">is veelal sprake van </w:t>
      </w:r>
      <w:r w:rsidR="00DA683B">
        <w:t xml:space="preserve">een </w:t>
      </w:r>
      <w:r w:rsidR="00434827">
        <w:t>business-to-business</w:t>
      </w:r>
      <w:r w:rsidR="008F439F">
        <w:t>-</w:t>
      </w:r>
      <w:r w:rsidR="00DA683B">
        <w:t>relatie</w:t>
      </w:r>
      <w:r w:rsidR="00E0116F">
        <w:t xml:space="preserve">. </w:t>
      </w:r>
      <w:r w:rsidR="00F277C4">
        <w:t>D</w:t>
      </w:r>
      <w:r w:rsidR="00E0116F">
        <w:t xml:space="preserve">eze projecten </w:t>
      </w:r>
      <w:r w:rsidR="00F277C4">
        <w:t xml:space="preserve">mogen </w:t>
      </w:r>
      <w:r w:rsidR="00E0116F">
        <w:t>nog niet zijn gestart</w:t>
      </w:r>
      <w:r w:rsidR="00A65EB0">
        <w:t xml:space="preserve"> voor indiening van </w:t>
      </w:r>
      <w:r w:rsidR="00DA7F04">
        <w:t xml:space="preserve">de </w:t>
      </w:r>
      <w:r w:rsidR="00A65EB0">
        <w:t>TKI</w:t>
      </w:r>
      <w:r w:rsidR="008F439F">
        <w:t>-</w:t>
      </w:r>
      <w:r w:rsidR="00A65EB0">
        <w:t>toeslag als onderzoeks</w:t>
      </w:r>
      <w:r w:rsidR="00DA683B">
        <w:t>opdracht</w:t>
      </w:r>
      <w:r w:rsidR="009F23D9">
        <w:t>.</w:t>
      </w:r>
    </w:p>
    <w:p w14:paraId="2DD8A7BC" w14:textId="77777777" w:rsidR="00CA6A82" w:rsidRDefault="00CA6A82" w:rsidP="00D41B7A"/>
    <w:p w14:paraId="782399CA" w14:textId="33CF52C2" w:rsidR="00A34B7B" w:rsidRDefault="00674A8B" w:rsidP="00BF38FB">
      <w:r>
        <w:t xml:space="preserve">In eerste instantie </w:t>
      </w:r>
      <w:r w:rsidR="008F439F">
        <w:t xml:space="preserve">was </w:t>
      </w:r>
      <w:r w:rsidR="00FC53F6">
        <w:t xml:space="preserve">in 2013 </w:t>
      </w:r>
      <w:r>
        <w:t xml:space="preserve">de grondslag gebaseerd op </w:t>
      </w:r>
      <w:r w:rsidRPr="00874882">
        <w:t>in cash</w:t>
      </w:r>
      <w:r w:rsidR="00DA7F04">
        <w:t xml:space="preserve"> </w:t>
      </w:r>
      <w:r>
        <w:t xml:space="preserve">bijdragen van private partijen, wat een uitdaging </w:t>
      </w:r>
      <w:r w:rsidR="008F439F">
        <w:t>was</w:t>
      </w:r>
      <w:r>
        <w:t xml:space="preserve"> voor de creatieve industrie met haar long tail </w:t>
      </w:r>
      <w:r w:rsidR="00A97774">
        <w:t>v</w:t>
      </w:r>
      <w:r>
        <w:t xml:space="preserve">an kleine bedrijven. </w:t>
      </w:r>
      <w:r w:rsidR="00FC3BE9">
        <w:t>Op basis daarvan was de TKI</w:t>
      </w:r>
      <w:r w:rsidR="008F439F">
        <w:t>-</w:t>
      </w:r>
      <w:r w:rsidR="00FE0798">
        <w:t xml:space="preserve">toeslag </w:t>
      </w:r>
      <w:r w:rsidR="00FC3BE9">
        <w:t>erg beperkt</w:t>
      </w:r>
      <w:r w:rsidR="005808F3">
        <w:t xml:space="preserve"> met circa 50.000 euro (gebaseerd op ruim 130.000 euro private </w:t>
      </w:r>
      <w:r w:rsidR="003532FA">
        <w:t xml:space="preserve">in cash </w:t>
      </w:r>
      <w:r w:rsidR="005808F3">
        <w:t>investeringen in onderzoek)</w:t>
      </w:r>
      <w:r w:rsidR="002243CB">
        <w:t>, mede ook als gevolg van onbekendheid met de reg</w:t>
      </w:r>
      <w:r w:rsidR="00A34B7B">
        <w:t>e</w:t>
      </w:r>
      <w:r w:rsidR="002243CB">
        <w:t>ling</w:t>
      </w:r>
      <w:r w:rsidR="00FC3BE9">
        <w:t xml:space="preserve">. </w:t>
      </w:r>
      <w:r w:rsidR="00A34B7B">
        <w:t>Er is toen veel discussie gevoerd of het wel zin had om hieraan mee te doen gegeven de beperkte verwachte TKI</w:t>
      </w:r>
      <w:r w:rsidR="003E29C4">
        <w:t>-</w:t>
      </w:r>
      <w:r w:rsidR="00A34B7B">
        <w:t>toeslag in relatie tot de administratieve inspanningen en lasten.</w:t>
      </w:r>
    </w:p>
    <w:p w14:paraId="24F0ED0F" w14:textId="77777777" w:rsidR="00A34B7B" w:rsidRDefault="00A34B7B" w:rsidP="00BF38FB"/>
    <w:p w14:paraId="3D3140FD" w14:textId="287EBCC8" w:rsidR="00BF38FB" w:rsidRDefault="00CA6A82" w:rsidP="00BF38FB">
      <w:r>
        <w:t xml:space="preserve">In tweede instantie </w:t>
      </w:r>
      <w:r w:rsidR="003E29C4">
        <w:t xml:space="preserve">is </w:t>
      </w:r>
      <w:r w:rsidR="00FC53F6">
        <w:t>in 2014 de TKI</w:t>
      </w:r>
      <w:r w:rsidR="003E29C4">
        <w:t>-</w:t>
      </w:r>
      <w:r w:rsidR="00FC53F6">
        <w:t>regeling verruimd waarbij tot 20.000</w:t>
      </w:r>
      <w:r w:rsidR="003E29C4" w:rsidRPr="003E29C4">
        <w:t xml:space="preserve"> </w:t>
      </w:r>
      <w:r w:rsidR="003E29C4">
        <w:t>euro</w:t>
      </w:r>
      <w:r w:rsidR="00FC53F6">
        <w:t xml:space="preserve"> ook in</w:t>
      </w:r>
      <w:r w:rsidR="00DA7F04">
        <w:t xml:space="preserve"> </w:t>
      </w:r>
      <w:r w:rsidR="003E29C4">
        <w:t>natura</w:t>
      </w:r>
      <w:r w:rsidR="00DA7F04">
        <w:t xml:space="preserve"> </w:t>
      </w:r>
      <w:r w:rsidR="00FC53F6">
        <w:t xml:space="preserve">bijdragen mogen worden meegeteld </w:t>
      </w:r>
      <w:r w:rsidR="00715F25">
        <w:t xml:space="preserve">naast investeringen in onderzoek van </w:t>
      </w:r>
      <w:r w:rsidR="00FC53F6">
        <w:t>zogenaamde ANBI’s (Algemeen Nut Beogende Instellingen)</w:t>
      </w:r>
      <w:r w:rsidR="00715F25">
        <w:t xml:space="preserve">, waarbij tenminste </w:t>
      </w:r>
      <w:r w:rsidR="002B62C5">
        <w:t>éé</w:t>
      </w:r>
      <w:r w:rsidR="00715F25">
        <w:t>n private partij en kennisinstellingen in betreffend consortium deelnemen</w:t>
      </w:r>
      <w:r>
        <w:t>.</w:t>
      </w:r>
      <w:r w:rsidR="00FC3BE9">
        <w:t xml:space="preserve"> Met de verruiming en eerdere ervaringen uit de TKI</w:t>
      </w:r>
      <w:r w:rsidR="0054241F">
        <w:t>-</w:t>
      </w:r>
      <w:r w:rsidR="00FC3BE9">
        <w:t>aanvraag</w:t>
      </w:r>
      <w:r w:rsidR="0034081A">
        <w:t xml:space="preserve"> van 2013 kon in 2014 een factor </w:t>
      </w:r>
      <w:r w:rsidR="005808F3">
        <w:t>twintig!</w:t>
      </w:r>
      <w:r w:rsidR="0034081A">
        <w:t xml:space="preserve"> meer </w:t>
      </w:r>
      <w:r w:rsidR="00FC3BE9">
        <w:t>als TKI</w:t>
      </w:r>
      <w:r w:rsidR="0054241F">
        <w:t>-</w:t>
      </w:r>
      <w:r w:rsidR="00B01701">
        <w:t xml:space="preserve">aanvraag </w:t>
      </w:r>
      <w:r w:rsidR="00FC3BE9">
        <w:t xml:space="preserve">worden </w:t>
      </w:r>
      <w:r w:rsidR="00B01701">
        <w:t>ingediend</w:t>
      </w:r>
      <w:r w:rsidR="00715F25">
        <w:t>, bijna 1 miljoen euro</w:t>
      </w:r>
      <w:r w:rsidR="005808F3">
        <w:t xml:space="preserve"> (gebaseerd op </w:t>
      </w:r>
      <w:r w:rsidR="005808F3">
        <w:lastRenderedPageBreak/>
        <w:t>ruim 4 miljoen private in cash</w:t>
      </w:r>
      <w:r w:rsidR="002B63A2">
        <w:t xml:space="preserve">- plus in natura-investeringen </w:t>
      </w:r>
      <w:r w:rsidR="005808F3">
        <w:t>in onderzoek)</w:t>
      </w:r>
      <w:r w:rsidR="00FC3BE9">
        <w:t>.</w:t>
      </w:r>
      <w:r w:rsidR="00D111C5">
        <w:t xml:space="preserve"> </w:t>
      </w:r>
      <w:r w:rsidR="00715F25">
        <w:t>Voor 2015 groeit de TKI</w:t>
      </w:r>
      <w:r w:rsidR="0054241F">
        <w:t>-</w:t>
      </w:r>
      <w:r w:rsidR="00715F25">
        <w:t xml:space="preserve">toeslag gestaag verder met </w:t>
      </w:r>
      <w:r w:rsidR="0054241F">
        <w:t xml:space="preserve">een </w:t>
      </w:r>
      <w:r w:rsidR="00715F25">
        <w:t>factor 1,5 naar circa 1,5 miljoen</w:t>
      </w:r>
      <w:r w:rsidR="0054241F" w:rsidRPr="0054241F">
        <w:t xml:space="preserve"> </w:t>
      </w:r>
      <w:r w:rsidR="0054241F">
        <w:t>euro</w:t>
      </w:r>
      <w:r w:rsidR="002B63A2">
        <w:t xml:space="preserve"> (gebaseerd op naar verwachting ruim 5 miljoen private in cash- plus in natura-investeringen in onderzoek)</w:t>
      </w:r>
      <w:r w:rsidR="00715F25">
        <w:t xml:space="preserve">. </w:t>
      </w:r>
      <w:r w:rsidR="00432904">
        <w:t>Het perspectief is re</w:t>
      </w:r>
      <w:r w:rsidR="00874882">
        <w:t>ë</w:t>
      </w:r>
      <w:r w:rsidR="00432904">
        <w:t xml:space="preserve">el dat dit de komende jaren </w:t>
      </w:r>
      <w:r w:rsidR="00D85747">
        <w:t xml:space="preserve">verder </w:t>
      </w:r>
      <w:r w:rsidR="00432904">
        <w:t>blijft groeien.</w:t>
      </w:r>
      <w:r w:rsidR="00CC5240">
        <w:t xml:space="preserve"> Op deze manier kan het </w:t>
      </w:r>
      <w:r w:rsidR="00BF38FB">
        <w:t xml:space="preserve">vliegwiel </w:t>
      </w:r>
      <w:r w:rsidR="00CC5240">
        <w:t>echt gaan werken, waarbij</w:t>
      </w:r>
      <w:r w:rsidR="00BF38FB">
        <w:t xml:space="preserve"> op basis van nieuw onderzoek (gefinancierd met TKI</w:t>
      </w:r>
      <w:r w:rsidR="00874882">
        <w:t>-</w:t>
      </w:r>
      <w:r w:rsidR="00BF38FB">
        <w:t>toeslag) weer nieuwe</w:t>
      </w:r>
      <w:r w:rsidR="00A31957">
        <w:t xml:space="preserve"> </w:t>
      </w:r>
      <w:r w:rsidR="00BF38FB">
        <w:t>TKI</w:t>
      </w:r>
      <w:r w:rsidR="00A31957">
        <w:t>-</w:t>
      </w:r>
      <w:r w:rsidR="00BF38FB">
        <w:t xml:space="preserve">toeslag </w:t>
      </w:r>
      <w:r w:rsidR="00CC5240">
        <w:t>word</w:t>
      </w:r>
      <w:r w:rsidR="00A31957">
        <w:t>t</w:t>
      </w:r>
      <w:r w:rsidR="00CC5240">
        <w:t xml:space="preserve"> </w:t>
      </w:r>
      <w:r w:rsidR="00BF38FB">
        <w:t xml:space="preserve">gegenereerd. </w:t>
      </w:r>
    </w:p>
    <w:p w14:paraId="4499C65D" w14:textId="77777777" w:rsidR="007D2082" w:rsidRDefault="007D2082" w:rsidP="00D41B7A"/>
    <w:p w14:paraId="1203C6E7" w14:textId="59621857" w:rsidR="00247183" w:rsidRPr="005808F3" w:rsidRDefault="005808F3" w:rsidP="00247183">
      <w:pPr>
        <w:pBdr>
          <w:top w:val="single" w:sz="4" w:space="1" w:color="auto"/>
          <w:left w:val="single" w:sz="4" w:space="4" w:color="auto"/>
          <w:bottom w:val="single" w:sz="4" w:space="1" w:color="auto"/>
          <w:right w:val="single" w:sz="4" w:space="4" w:color="auto"/>
        </w:pBdr>
      </w:pPr>
      <w:r w:rsidRPr="005808F3">
        <w:t xml:space="preserve">INVOEGEN </w:t>
      </w:r>
      <w:r w:rsidR="00247183" w:rsidRPr="005808F3">
        <w:t xml:space="preserve">VISUALISATIE </w:t>
      </w:r>
      <w:r w:rsidR="00B16E7B" w:rsidRPr="005808F3">
        <w:t xml:space="preserve"> RVO (TKI</w:t>
      </w:r>
      <w:r w:rsidR="00874882" w:rsidRPr="005808F3">
        <w:t>-</w:t>
      </w:r>
      <w:r>
        <w:t>REGELING</w:t>
      </w:r>
      <w:r w:rsidR="00B16E7B" w:rsidRPr="005808F3">
        <w:t>)</w:t>
      </w:r>
    </w:p>
    <w:p w14:paraId="35F23907" w14:textId="77777777" w:rsidR="00247183" w:rsidRDefault="00247183" w:rsidP="00247183">
      <w:pPr>
        <w:pBdr>
          <w:top w:val="single" w:sz="4" w:space="1" w:color="auto"/>
          <w:left w:val="single" w:sz="4" w:space="4" w:color="auto"/>
          <w:bottom w:val="single" w:sz="4" w:space="1" w:color="auto"/>
          <w:right w:val="single" w:sz="4" w:space="4" w:color="auto"/>
        </w:pBdr>
        <w:rPr>
          <w:b/>
        </w:rPr>
      </w:pPr>
    </w:p>
    <w:p w14:paraId="55B334B4" w14:textId="54E2F2E8" w:rsidR="0081222B" w:rsidRPr="005808F3" w:rsidRDefault="005808F3" w:rsidP="0081222B">
      <w:pPr>
        <w:pBdr>
          <w:top w:val="single" w:sz="4" w:space="1" w:color="auto"/>
          <w:left w:val="single" w:sz="4" w:space="4" w:color="auto"/>
          <w:bottom w:val="single" w:sz="4" w:space="1" w:color="auto"/>
          <w:right w:val="single" w:sz="4" w:space="4" w:color="auto"/>
        </w:pBdr>
      </w:pPr>
      <w:r>
        <w:t>BIJSCHRIFT</w:t>
      </w:r>
    </w:p>
    <w:p w14:paraId="4A8E71DE" w14:textId="00166735" w:rsidR="0081222B" w:rsidRPr="002F5DA4" w:rsidRDefault="0081222B" w:rsidP="00B16E7B">
      <w:pPr>
        <w:pBdr>
          <w:top w:val="single" w:sz="4" w:space="1" w:color="auto"/>
          <w:left w:val="single" w:sz="4" w:space="4" w:color="auto"/>
          <w:bottom w:val="single" w:sz="4" w:space="1" w:color="auto"/>
          <w:right w:val="single" w:sz="4" w:space="4" w:color="auto"/>
        </w:pBdr>
      </w:pPr>
      <w:r>
        <w:t>Kerncijfers TKI-toeslag</w:t>
      </w:r>
      <w:r w:rsidR="00427490">
        <w:t xml:space="preserve"> 2013-2015</w:t>
      </w:r>
    </w:p>
    <w:p w14:paraId="081468C3" w14:textId="77777777" w:rsidR="00247183" w:rsidRDefault="00247183" w:rsidP="00D41B7A"/>
    <w:p w14:paraId="7D313BB9" w14:textId="35E52615" w:rsidR="00F743EF" w:rsidRPr="00F743EF" w:rsidRDefault="00F743EF" w:rsidP="00D41B7A">
      <w:pPr>
        <w:rPr>
          <w:i/>
        </w:rPr>
      </w:pPr>
      <w:r>
        <w:rPr>
          <w:i/>
        </w:rPr>
        <w:t>Uitdagingen TKI</w:t>
      </w:r>
      <w:r w:rsidR="00874882">
        <w:rPr>
          <w:i/>
        </w:rPr>
        <w:t>-</w:t>
      </w:r>
      <w:r>
        <w:rPr>
          <w:i/>
        </w:rPr>
        <w:t>regeling</w:t>
      </w:r>
    </w:p>
    <w:p w14:paraId="6BA79449" w14:textId="10C10D16" w:rsidR="0044054E" w:rsidRDefault="008019A2" w:rsidP="00D41B7A">
      <w:r>
        <w:t>Uitdagingen in de TKI</w:t>
      </w:r>
      <w:r w:rsidR="00874882">
        <w:t>-</w:t>
      </w:r>
      <w:r>
        <w:t>regeling voor alle TKI</w:t>
      </w:r>
      <w:r w:rsidR="00BE68DB">
        <w:t>’</w:t>
      </w:r>
      <w:r>
        <w:t>s raken aan de complexiteit</w:t>
      </w:r>
      <w:r w:rsidR="00707C19">
        <w:t xml:space="preserve"> van de regeling</w:t>
      </w:r>
      <w:r>
        <w:t xml:space="preserve">, </w:t>
      </w:r>
      <w:r w:rsidR="00874882">
        <w:t xml:space="preserve">de </w:t>
      </w:r>
      <w:r w:rsidR="007846F8">
        <w:t>c</w:t>
      </w:r>
      <w:r w:rsidR="00181F99">
        <w:t>oncurrentie</w:t>
      </w:r>
      <w:r w:rsidR="00C150AB">
        <w:t>gevoeligheid</w:t>
      </w:r>
      <w:r w:rsidR="009C4B96">
        <w:t xml:space="preserve"> en</w:t>
      </w:r>
      <w:r w:rsidR="00707C19">
        <w:t xml:space="preserve"> </w:t>
      </w:r>
      <w:r w:rsidR="006401FE">
        <w:t>v</w:t>
      </w:r>
      <w:r w:rsidR="007846F8">
        <w:t>eranderingen in de regelgeving</w:t>
      </w:r>
      <w:r>
        <w:t>.</w:t>
      </w:r>
    </w:p>
    <w:p w14:paraId="16F0AF2E" w14:textId="77777777" w:rsidR="0094534F" w:rsidRDefault="0094534F" w:rsidP="00D41B7A"/>
    <w:p w14:paraId="2F60F4C5" w14:textId="31CF1B70" w:rsidR="009C4B96" w:rsidRDefault="009C4B96" w:rsidP="004A18D2">
      <w:pPr>
        <w:pStyle w:val="ListParagraph"/>
        <w:numPr>
          <w:ilvl w:val="0"/>
          <w:numId w:val="5"/>
        </w:numPr>
      </w:pPr>
      <w:r>
        <w:rPr>
          <w:i/>
        </w:rPr>
        <w:t>c</w:t>
      </w:r>
      <w:r w:rsidR="004A18D2" w:rsidRPr="00181F99">
        <w:rPr>
          <w:i/>
        </w:rPr>
        <w:t>omplexiteit</w:t>
      </w:r>
    </w:p>
    <w:p w14:paraId="7444B05C" w14:textId="7252F6CB" w:rsidR="0029442F" w:rsidRDefault="0011751C" w:rsidP="006A78D4">
      <w:pPr>
        <w:pStyle w:val="ListParagraph"/>
        <w:ind w:left="1060"/>
      </w:pPr>
      <w:r>
        <w:t>D</w:t>
      </w:r>
      <w:r w:rsidR="004A18D2">
        <w:t>e TKI</w:t>
      </w:r>
      <w:r w:rsidR="00EA5C0A">
        <w:t>-</w:t>
      </w:r>
      <w:r w:rsidR="004A18D2">
        <w:t xml:space="preserve">regeling is niet eenduidig noch eenvoudig over te brengen. </w:t>
      </w:r>
      <w:r w:rsidR="008F69AB">
        <w:t xml:space="preserve">Dit hangt samen met de complexiteit van de regeling, waarbij het onderscheid in samenwerkingsprojecten versus onderzoeksopdrachten dit verder versterkt. Ook </w:t>
      </w:r>
      <w:r w:rsidR="00EA5C0A">
        <w:t xml:space="preserve">is het </w:t>
      </w:r>
      <w:r w:rsidR="004A18D2">
        <w:t>de uitdaging organisaties mee te krijgen terwijl er alleen indirect iets tegenover staat</w:t>
      </w:r>
      <w:r w:rsidR="00A1369D">
        <w:t>, in geval van samenwerkingsprojecten</w:t>
      </w:r>
      <w:r w:rsidR="004A18D2">
        <w:t>.</w:t>
      </w:r>
      <w:r w:rsidR="0044054E">
        <w:t xml:space="preserve"> </w:t>
      </w:r>
      <w:r w:rsidR="006F6608">
        <w:t xml:space="preserve">Het bestuur van een TKI beslist </w:t>
      </w:r>
      <w:r w:rsidR="00A1369D">
        <w:t xml:space="preserve">daarbij </w:t>
      </w:r>
      <w:r w:rsidR="006F6608">
        <w:t>over de inzet van de TKI</w:t>
      </w:r>
      <w:r w:rsidR="00EA5C0A">
        <w:t>-</w:t>
      </w:r>
      <w:r w:rsidR="00FE0798">
        <w:t>toeslag</w:t>
      </w:r>
      <w:r w:rsidR="006F6608">
        <w:t>, terwijl private partijen hierover een administratieve verplichting hebben in relatie tot verantwoording van bijvoorbeeld opgevoerde uren.</w:t>
      </w:r>
      <w:r w:rsidR="006401FE">
        <w:t xml:space="preserve"> </w:t>
      </w:r>
    </w:p>
    <w:p w14:paraId="08198AFA" w14:textId="0179655C" w:rsidR="009C4B96" w:rsidRDefault="009C4B96" w:rsidP="004A18D2">
      <w:pPr>
        <w:pStyle w:val="ListParagraph"/>
        <w:numPr>
          <w:ilvl w:val="0"/>
          <w:numId w:val="5"/>
        </w:numPr>
      </w:pPr>
      <w:r>
        <w:rPr>
          <w:i/>
        </w:rPr>
        <w:t>c</w:t>
      </w:r>
      <w:r w:rsidR="00181F99" w:rsidRPr="00181F99">
        <w:rPr>
          <w:i/>
        </w:rPr>
        <w:t>oncurrentie</w:t>
      </w:r>
      <w:r w:rsidR="00CE4852">
        <w:rPr>
          <w:i/>
        </w:rPr>
        <w:t>gevoelighe</w:t>
      </w:r>
      <w:r w:rsidR="00C150AB">
        <w:rPr>
          <w:i/>
        </w:rPr>
        <w:t>d</w:t>
      </w:r>
      <w:r w:rsidR="00CE4852">
        <w:rPr>
          <w:i/>
        </w:rPr>
        <w:t>en</w:t>
      </w:r>
    </w:p>
    <w:p w14:paraId="20EE4B17" w14:textId="264EA335" w:rsidR="004A18D2" w:rsidRDefault="0011751C" w:rsidP="006A78D4">
      <w:pPr>
        <w:pStyle w:val="ListParagraph"/>
        <w:ind w:left="1060"/>
      </w:pPr>
      <w:r>
        <w:t>D</w:t>
      </w:r>
      <w:r w:rsidR="00971953">
        <w:t xml:space="preserve">iverse onderzoeksprojecten en </w:t>
      </w:r>
      <w:r w:rsidR="00AF7884">
        <w:t>-</w:t>
      </w:r>
      <w:r w:rsidR="00971953">
        <w:t xml:space="preserve">programma’s raken aan meerdere topsectoren. </w:t>
      </w:r>
      <w:r>
        <w:t xml:space="preserve">Zo </w:t>
      </w:r>
      <w:r w:rsidR="003C6AD8">
        <w:t xml:space="preserve">zijn ICT en </w:t>
      </w:r>
      <w:r w:rsidR="00EA5C0A">
        <w:t>c</w:t>
      </w:r>
      <w:r w:rsidR="003C6AD8">
        <w:t xml:space="preserve">reatieve </w:t>
      </w:r>
      <w:r w:rsidR="00EA5C0A">
        <w:t>i</w:t>
      </w:r>
      <w:r w:rsidR="003C6AD8">
        <w:t>ndustrie typische sectoren die aan meerdere andere topsectoren raken</w:t>
      </w:r>
      <w:r>
        <w:t>.</w:t>
      </w:r>
      <w:r w:rsidR="003C6AD8">
        <w:t xml:space="preserve"> Welke projecten passen echter onder welke TKI</w:t>
      </w:r>
      <w:r w:rsidR="00EA5C0A">
        <w:t>-</w:t>
      </w:r>
      <w:r w:rsidR="003C6AD8">
        <w:t xml:space="preserve">aanvraag en wie bepaalt dit? </w:t>
      </w:r>
      <w:r w:rsidR="00236EC8">
        <w:t>Zo worden er door TKI</w:t>
      </w:r>
      <w:r w:rsidR="00AD7F69">
        <w:t>’</w:t>
      </w:r>
      <w:r w:rsidR="00236EC8">
        <w:t>s zelf</w:t>
      </w:r>
      <w:r w:rsidR="00AD7F69">
        <w:t>, maar ook door universiteiten, TNO en NWO inventarisaties gemaakt.</w:t>
      </w:r>
      <w:r w:rsidR="00236EC8">
        <w:t xml:space="preserve"> </w:t>
      </w:r>
      <w:r w:rsidR="00A63DD6">
        <w:t xml:space="preserve">Ook </w:t>
      </w:r>
      <w:r w:rsidR="00CE4852">
        <w:t>is er soms sprake van ‘</w:t>
      </w:r>
      <w:r w:rsidR="00A63DD6">
        <w:t>concurrentie</w:t>
      </w:r>
      <w:r w:rsidR="00CE4852">
        <w:t>’</w:t>
      </w:r>
      <w:r w:rsidR="00A63DD6">
        <w:t xml:space="preserve"> tussen TKI’</w:t>
      </w:r>
      <w:r w:rsidR="00CE4852">
        <w:t>s binnen dezelfde topsectoren om</w:t>
      </w:r>
      <w:r w:rsidR="00A63DD6">
        <w:t xml:space="preserve"> bedrijven aan zich te binden en zo de TKI</w:t>
      </w:r>
      <w:r w:rsidR="00EA5C0A">
        <w:t>-</w:t>
      </w:r>
      <w:r w:rsidR="00A63DD6">
        <w:t>toeslag naar zich toe te trekken.</w:t>
      </w:r>
      <w:r w:rsidR="00154E56">
        <w:t xml:space="preserve"> Daarnaast is er sprake van concurrentiegevoeligheid in relatie tot de controleverplichtingen die TKI’s hebben bij de verantwoording van de TKI</w:t>
      </w:r>
      <w:r w:rsidR="00EA5C0A">
        <w:t>-</w:t>
      </w:r>
      <w:r w:rsidR="00154E56">
        <w:t xml:space="preserve">inzet. </w:t>
      </w:r>
      <w:r w:rsidR="00155D2B">
        <w:t>C</w:t>
      </w:r>
      <w:r w:rsidR="001C7A4E">
        <w:t xml:space="preserve">ontracten met grotere bedrijven </w:t>
      </w:r>
      <w:r w:rsidR="00155D2B">
        <w:t xml:space="preserve">kennen </w:t>
      </w:r>
      <w:r w:rsidR="001C7A4E">
        <w:t>bijvoorbeeld vaak een clausule dat betreffend document niet met derden gedeeld mag worden.</w:t>
      </w:r>
    </w:p>
    <w:p w14:paraId="4C230C1B" w14:textId="4327D5BF" w:rsidR="009C4B96" w:rsidRDefault="009C4B96" w:rsidP="004A18D2">
      <w:pPr>
        <w:pStyle w:val="ListParagraph"/>
        <w:numPr>
          <w:ilvl w:val="0"/>
          <w:numId w:val="5"/>
        </w:numPr>
      </w:pPr>
      <w:r>
        <w:rPr>
          <w:i/>
        </w:rPr>
        <w:t>v</w:t>
      </w:r>
      <w:r w:rsidR="007846F8">
        <w:rPr>
          <w:i/>
        </w:rPr>
        <w:t>eranderingen in de regelgeving</w:t>
      </w:r>
    </w:p>
    <w:p w14:paraId="6E3658DC" w14:textId="7E669D94" w:rsidR="007846F8" w:rsidRDefault="009C4B96" w:rsidP="006A78D4">
      <w:pPr>
        <w:pStyle w:val="ListParagraph"/>
        <w:ind w:left="1060"/>
      </w:pPr>
      <w:r>
        <w:t>S</w:t>
      </w:r>
      <w:r w:rsidR="007846F8">
        <w:t>inds de start van de TKI</w:t>
      </w:r>
      <w:r w:rsidR="00EA5C0A">
        <w:t>-</w:t>
      </w:r>
      <w:r w:rsidR="007846F8">
        <w:t xml:space="preserve">regeling zijn er wijzigingen aangebracht: wijzigingen voor wat betreft het mogen meetellen van in </w:t>
      </w:r>
      <w:r w:rsidR="007E1D5C">
        <w:t>natura</w:t>
      </w:r>
      <w:r w:rsidR="00BB7CC0">
        <w:t xml:space="preserve"> </w:t>
      </w:r>
      <w:r w:rsidR="007846F8">
        <w:t>bijdragen van private partijen met een drempel tot 20.000</w:t>
      </w:r>
      <w:r w:rsidR="00BB7CC0">
        <w:t xml:space="preserve"> </w:t>
      </w:r>
      <w:r w:rsidR="00EA5C0A">
        <w:t>euro,</w:t>
      </w:r>
      <w:r w:rsidR="00B03C98">
        <w:t xml:space="preserve"> de grondslag</w:t>
      </w:r>
      <w:r w:rsidR="007846F8">
        <w:t>.</w:t>
      </w:r>
      <w:r w:rsidR="00B03C98">
        <w:t xml:space="preserve"> Ook zijn wijzigingen aangebracht voor wat betreft regels rond de inzet van</w:t>
      </w:r>
      <w:r w:rsidR="00EA5C0A">
        <w:t xml:space="preserve"> de</w:t>
      </w:r>
      <w:r w:rsidR="00B03C98">
        <w:t xml:space="preserve"> TKI</w:t>
      </w:r>
      <w:r w:rsidR="00EA5C0A">
        <w:t>-</w:t>
      </w:r>
      <w:r w:rsidR="00B03C98">
        <w:t xml:space="preserve">toeslag. </w:t>
      </w:r>
      <w:r w:rsidR="00721F37">
        <w:t>Ten</w:t>
      </w:r>
      <w:r w:rsidR="00BE68DB">
        <w:t xml:space="preserve"> </w:t>
      </w:r>
      <w:r w:rsidR="00721F37">
        <w:t>slotte</w:t>
      </w:r>
      <w:r w:rsidR="00021C0A">
        <w:t xml:space="preserve"> zijn per 2015 de inventarisatie en realisatie </w:t>
      </w:r>
      <w:r w:rsidR="00721F37">
        <w:t xml:space="preserve">ineengeschoven, waardoor er </w:t>
      </w:r>
      <w:r w:rsidR="00EA5C0A">
        <w:t>vooraf</w:t>
      </w:r>
      <w:r w:rsidR="00721F37">
        <w:t xml:space="preserve"> duidelijkheid is over de beoogde toeslag, </w:t>
      </w:r>
      <w:r w:rsidR="00EA5C0A">
        <w:t>die</w:t>
      </w:r>
      <w:r w:rsidR="00721F37">
        <w:t xml:space="preserve"> nu wordt gebaseerd op de realisatie van het jaar ervoor</w:t>
      </w:r>
      <w:r w:rsidR="00021C0A">
        <w:t xml:space="preserve">. </w:t>
      </w:r>
      <w:r w:rsidR="00721F37">
        <w:t xml:space="preserve">Met deze wijzigingen </w:t>
      </w:r>
      <w:r w:rsidR="00F9129E">
        <w:t>is de regeling weliswaar eenduidiger en beter geworden, maar in de overgang geeft dit de nodige uitdagingen.</w:t>
      </w:r>
    </w:p>
    <w:p w14:paraId="17FC57A2" w14:textId="77777777" w:rsidR="00003758" w:rsidRDefault="00003758" w:rsidP="00D41B7A"/>
    <w:p w14:paraId="46BAA0B7" w14:textId="782BD89D" w:rsidR="00A63DD6" w:rsidRDefault="00A63DD6" w:rsidP="00D41B7A">
      <w:r>
        <w:lastRenderedPageBreak/>
        <w:t>Al met al is het topsectorenbeleid moeizaam uit de startblokken gekomen. Hans de Jongh van het Financieele Dagblad geeft medio maart 2014 in zijn analyse weer dat er over 2013 30% minder is gerealiseerd dan beoogd voor wat betreft de TKI</w:t>
      </w:r>
      <w:r w:rsidR="00EA5C0A">
        <w:t>-</w:t>
      </w:r>
      <w:r>
        <w:t>regeling, een verschil van enkele tientallen miljoenen euro’s die de topsectoren daarmee minder ontvangen</w:t>
      </w:r>
      <w:r>
        <w:rPr>
          <w:rStyle w:val="EndnoteReference"/>
        </w:rPr>
        <w:endnoteReference w:id="84"/>
      </w:r>
      <w:r>
        <w:t>.</w:t>
      </w:r>
    </w:p>
    <w:p w14:paraId="00B47589" w14:textId="77777777" w:rsidR="00AA1208" w:rsidRDefault="00AA1208" w:rsidP="00D41B7A"/>
    <w:p w14:paraId="315EB924" w14:textId="4521F6C5" w:rsidR="00D13DE6" w:rsidRPr="009665BC" w:rsidRDefault="00D13DE6" w:rsidP="00D41B7A">
      <w:pPr>
        <w:rPr>
          <w:i/>
        </w:rPr>
      </w:pPr>
      <w:r w:rsidRPr="009665BC">
        <w:rPr>
          <w:i/>
        </w:rPr>
        <w:t>Inzet TKI</w:t>
      </w:r>
      <w:r w:rsidR="00EA5C0A">
        <w:rPr>
          <w:i/>
        </w:rPr>
        <w:t>-</w:t>
      </w:r>
      <w:r w:rsidRPr="009665BC">
        <w:rPr>
          <w:i/>
        </w:rPr>
        <w:t>toeslag</w:t>
      </w:r>
    </w:p>
    <w:p w14:paraId="19F170FF" w14:textId="2A03500D" w:rsidR="00D13DE6" w:rsidRDefault="00D13DE6" w:rsidP="00D41B7A">
      <w:r>
        <w:t xml:space="preserve">TKI CLICKNL heeft </w:t>
      </w:r>
      <w:r w:rsidR="004C756F">
        <w:t xml:space="preserve">in </w:t>
      </w:r>
      <w:r w:rsidR="008B4301">
        <w:t>2015</w:t>
      </w:r>
      <w:r w:rsidR="004C756F">
        <w:t xml:space="preserve"> </w:t>
      </w:r>
      <w:r>
        <w:t>langs twee</w:t>
      </w:r>
      <w:r w:rsidR="00C42A31">
        <w:t xml:space="preserve"> </w:t>
      </w:r>
      <w:r>
        <w:t>lijnen TKI</w:t>
      </w:r>
      <w:r w:rsidR="00EA5C0A">
        <w:t>-</w:t>
      </w:r>
      <w:r>
        <w:t>toeslag ingezet: een eerste bedrag in samenwerking met TKI L</w:t>
      </w:r>
      <w:r w:rsidR="00F3790E">
        <w:t xml:space="preserve">ife </w:t>
      </w:r>
      <w:r>
        <w:t>S</w:t>
      </w:r>
      <w:r w:rsidR="00F3790E">
        <w:t xml:space="preserve">ciences </w:t>
      </w:r>
      <w:r>
        <w:t>&amp;</w:t>
      </w:r>
      <w:r w:rsidR="00F3790E">
        <w:t xml:space="preserve"> </w:t>
      </w:r>
      <w:r>
        <w:t>H</w:t>
      </w:r>
      <w:r w:rsidR="00F3790E">
        <w:t>ealth</w:t>
      </w:r>
      <w:r>
        <w:t xml:space="preserve"> gericht op </w:t>
      </w:r>
      <w:r w:rsidR="00C852AF">
        <w:t>onderzoek naar langer zelfstandig functioneren met dementie</w:t>
      </w:r>
      <w:r w:rsidR="00395134">
        <w:rPr>
          <w:rStyle w:val="EndnoteReference"/>
        </w:rPr>
        <w:endnoteReference w:id="85"/>
      </w:r>
      <w:r w:rsidR="00C852AF">
        <w:t xml:space="preserve">. </w:t>
      </w:r>
      <w:r w:rsidR="007F6ABB">
        <w:t xml:space="preserve">Dit als invulling van de cross-overambitie Create Health van CLICKNL. </w:t>
      </w:r>
      <w:r w:rsidR="001F3CD9">
        <w:t xml:space="preserve">Een tweede bedrag </w:t>
      </w:r>
      <w:r w:rsidR="0079655F">
        <w:t>is in 2015 ge</w:t>
      </w:r>
      <w:r w:rsidR="00EA5C0A">
        <w:t>ï</w:t>
      </w:r>
      <w:r w:rsidR="0079655F">
        <w:t xml:space="preserve">nvesteerd </w:t>
      </w:r>
      <w:r w:rsidR="001F3CD9">
        <w:t>in toegepaste onderzoeksprojecten in samenwerking met TNO</w:t>
      </w:r>
      <w:r w:rsidR="00395134">
        <w:rPr>
          <w:rStyle w:val="EndnoteReference"/>
        </w:rPr>
        <w:endnoteReference w:id="86"/>
      </w:r>
      <w:r w:rsidR="001F3CD9">
        <w:t>.</w:t>
      </w:r>
      <w:r w:rsidR="004C756F">
        <w:t xml:space="preserve"> </w:t>
      </w:r>
      <w:r w:rsidR="00545EB4">
        <w:t xml:space="preserve">Zo begint het wiel </w:t>
      </w:r>
      <w:r w:rsidR="00986ADC">
        <w:t xml:space="preserve">steeds harder </w:t>
      </w:r>
      <w:r w:rsidR="00545EB4">
        <w:t>te draaien waarbij de inzet van TKI</w:t>
      </w:r>
      <w:r w:rsidR="00EA5C0A">
        <w:t>-</w:t>
      </w:r>
      <w:r w:rsidR="00545EB4">
        <w:t>gelden moet gaan leiden tot nieuwe TKI</w:t>
      </w:r>
      <w:r w:rsidR="00EA5C0A">
        <w:t>-</w:t>
      </w:r>
      <w:r w:rsidR="00545EB4">
        <w:t>toeslag.</w:t>
      </w:r>
    </w:p>
    <w:p w14:paraId="5C194786" w14:textId="77777777" w:rsidR="00BC6275" w:rsidRDefault="00BC6275" w:rsidP="00D41B7A"/>
    <w:p w14:paraId="062C8896" w14:textId="33A69B58" w:rsidR="00801DBA" w:rsidRPr="003532FA" w:rsidRDefault="003532FA" w:rsidP="003214CD">
      <w:pPr>
        <w:pBdr>
          <w:top w:val="single" w:sz="4" w:space="1" w:color="auto"/>
          <w:left w:val="single" w:sz="4" w:space="4" w:color="auto"/>
          <w:bottom w:val="single" w:sz="4" w:space="1" w:color="auto"/>
          <w:right w:val="single" w:sz="4" w:space="4" w:color="auto"/>
        </w:pBdr>
      </w:pPr>
      <w:r w:rsidRPr="003532FA">
        <w:t xml:space="preserve">INVOEGEN </w:t>
      </w:r>
      <w:r w:rsidR="00801DBA" w:rsidRPr="003532FA">
        <w:t>VISUALISATIE</w:t>
      </w:r>
      <w:r w:rsidR="006E27BF" w:rsidRPr="003532FA">
        <w:t xml:space="preserve"> </w:t>
      </w:r>
      <w:r w:rsidR="00FC3602" w:rsidRPr="003532FA">
        <w:t xml:space="preserve">RELEVANTE </w:t>
      </w:r>
      <w:r w:rsidR="006E27BF" w:rsidRPr="003532FA">
        <w:t>REGELINGEN</w:t>
      </w:r>
      <w:r w:rsidR="00FC3602" w:rsidRPr="003532FA">
        <w:t xml:space="preserve"> VOOR KENNIS EN INNOVATIE</w:t>
      </w:r>
    </w:p>
    <w:p w14:paraId="63CEFCB1" w14:textId="77777777" w:rsidR="00801DBA" w:rsidRDefault="00801DBA" w:rsidP="003214CD">
      <w:pPr>
        <w:pBdr>
          <w:top w:val="single" w:sz="4" w:space="1" w:color="auto"/>
          <w:left w:val="single" w:sz="4" w:space="4" w:color="auto"/>
          <w:bottom w:val="single" w:sz="4" w:space="1" w:color="auto"/>
          <w:right w:val="single" w:sz="4" w:space="4" w:color="auto"/>
        </w:pBdr>
      </w:pPr>
    </w:p>
    <w:p w14:paraId="1C877BA1" w14:textId="00BD96D6" w:rsidR="00912A9E" w:rsidRPr="003532FA" w:rsidRDefault="003532FA" w:rsidP="00912A9E">
      <w:pPr>
        <w:pBdr>
          <w:top w:val="single" w:sz="4" w:space="1" w:color="auto"/>
          <w:left w:val="single" w:sz="4" w:space="4" w:color="auto"/>
          <w:bottom w:val="single" w:sz="4" w:space="1" w:color="auto"/>
          <w:right w:val="single" w:sz="4" w:space="4" w:color="auto"/>
        </w:pBdr>
      </w:pPr>
      <w:r>
        <w:t>BIJSCHRIFT</w:t>
      </w:r>
    </w:p>
    <w:p w14:paraId="149E7FD2" w14:textId="1469ED18" w:rsidR="00912A9E" w:rsidRDefault="00B40EA6" w:rsidP="00912A9E">
      <w:pPr>
        <w:pBdr>
          <w:top w:val="single" w:sz="4" w:space="1" w:color="auto"/>
          <w:left w:val="single" w:sz="4" w:space="4" w:color="auto"/>
          <w:bottom w:val="single" w:sz="4" w:space="1" w:color="auto"/>
          <w:right w:val="single" w:sz="4" w:space="4" w:color="auto"/>
        </w:pBdr>
      </w:pPr>
      <w:r>
        <w:t>Overzicht instrumenten en r</w:t>
      </w:r>
      <w:r w:rsidR="00912A9E">
        <w:t>egelingen</w:t>
      </w:r>
    </w:p>
    <w:p w14:paraId="080F9D85" w14:textId="77777777" w:rsidR="007D5EA4" w:rsidRPr="007D5EA4" w:rsidRDefault="007D5EA4" w:rsidP="007D5EA4"/>
    <w:p w14:paraId="285F63D4" w14:textId="77777777" w:rsidR="00104F35" w:rsidRPr="004321AD" w:rsidRDefault="00104F35" w:rsidP="00BC6275">
      <w:pPr>
        <w:pStyle w:val="Heading3"/>
      </w:pPr>
      <w:bookmarkStart w:id="27" w:name="_Toc297371189"/>
      <w:r>
        <w:t>2014:</w:t>
      </w:r>
      <w:r>
        <w:tab/>
      </w:r>
      <w:r w:rsidRPr="004321AD">
        <w:t>Cross-overs</w:t>
      </w:r>
      <w:bookmarkEnd w:id="27"/>
    </w:p>
    <w:p w14:paraId="6E857E2D" w14:textId="77777777" w:rsidR="00104F35" w:rsidRDefault="00104F35" w:rsidP="00104F35"/>
    <w:p w14:paraId="14057DAC" w14:textId="77777777" w:rsidR="00D61F88" w:rsidRDefault="00D61F88" w:rsidP="00D61F88">
      <w:pPr>
        <w:pBdr>
          <w:top w:val="single" w:sz="4" w:space="1" w:color="auto"/>
          <w:left w:val="single" w:sz="4" w:space="4" w:color="auto"/>
          <w:bottom w:val="single" w:sz="4" w:space="1" w:color="auto"/>
          <w:right w:val="single" w:sz="4" w:space="4" w:color="auto"/>
        </w:pBdr>
      </w:pPr>
      <w:r>
        <w:t>JAAROPENING FOTO</w:t>
      </w:r>
    </w:p>
    <w:p w14:paraId="31B2F013" w14:textId="085FD96B" w:rsidR="00D61F88" w:rsidRDefault="00146FD0" w:rsidP="00D61F88">
      <w:pPr>
        <w:pBdr>
          <w:top w:val="single" w:sz="4" w:space="1" w:color="auto"/>
          <w:left w:val="single" w:sz="4" w:space="4" w:color="auto"/>
          <w:bottom w:val="single" w:sz="4" w:space="1" w:color="auto"/>
          <w:right w:val="single" w:sz="4" w:space="4" w:color="auto"/>
        </w:pBdr>
        <w:rPr>
          <w:b/>
        </w:rPr>
      </w:pPr>
      <w:r>
        <w:rPr>
          <w:b/>
        </w:rPr>
        <w:t xml:space="preserve">Automatische paspoortcontrole </w:t>
      </w:r>
      <w:r w:rsidR="003E6F9E">
        <w:rPr>
          <w:b/>
        </w:rPr>
        <w:t>Schiphol</w:t>
      </w:r>
    </w:p>
    <w:p w14:paraId="38B0D268" w14:textId="77777777" w:rsidR="00D61F88" w:rsidRDefault="00D61F88" w:rsidP="00D61F88">
      <w:pPr>
        <w:pBdr>
          <w:top w:val="single" w:sz="4" w:space="1" w:color="auto"/>
          <w:left w:val="single" w:sz="4" w:space="4" w:color="auto"/>
          <w:bottom w:val="single" w:sz="4" w:space="1" w:color="auto"/>
          <w:right w:val="single" w:sz="4" w:space="4" w:color="auto"/>
        </w:pBdr>
        <w:rPr>
          <w:rFonts w:cs="Arial"/>
          <w:lang w:val="en-US"/>
        </w:rPr>
      </w:pPr>
    </w:p>
    <w:p w14:paraId="75C3573E" w14:textId="3A97FDC8" w:rsidR="00D61F88" w:rsidRDefault="00D20C97" w:rsidP="00D61F88">
      <w:pPr>
        <w:pBdr>
          <w:top w:val="single" w:sz="4" w:space="1" w:color="auto"/>
          <w:left w:val="single" w:sz="4" w:space="4" w:color="auto"/>
          <w:bottom w:val="single" w:sz="4" w:space="1" w:color="auto"/>
          <w:right w:val="single" w:sz="4" w:space="4" w:color="auto"/>
        </w:pBdr>
        <w:rPr>
          <w:b/>
          <w:i/>
        </w:rPr>
      </w:pPr>
      <w:r w:rsidRPr="00D61F88">
        <w:rPr>
          <w:rFonts w:cs="Arial"/>
          <w:i/>
          <w:lang w:val="en-US"/>
        </w:rPr>
        <w:t>"</w:t>
      </w:r>
      <w:r>
        <w:rPr>
          <w:rFonts w:cs="Arial"/>
          <w:i/>
          <w:lang w:val="en-US"/>
        </w:rPr>
        <w:t>De nieuwe automatische paspoortcontrole op Schiphol is zo ingericht dat mensen zelf soepel door de douane kunnen lopen, zonder tussenkomst van douaniers</w:t>
      </w:r>
      <w:r w:rsidR="00160807">
        <w:rPr>
          <w:rFonts w:cs="Arial"/>
          <w:i/>
          <w:lang w:val="en-US"/>
        </w:rPr>
        <w:t xml:space="preserve">. </w:t>
      </w:r>
      <w:r>
        <w:rPr>
          <w:rFonts w:cs="Arial"/>
          <w:i/>
          <w:lang w:val="en-US"/>
        </w:rPr>
        <w:t>De beleving op het vliegveld wordt daarmee prettiger, zonder dat het gevoel van veiligheid erond</w:t>
      </w:r>
      <w:r w:rsidR="000C4BFA">
        <w:rPr>
          <w:rFonts w:cs="Arial"/>
          <w:i/>
          <w:lang w:val="en-US"/>
        </w:rPr>
        <w:t>er</w:t>
      </w:r>
      <w:r>
        <w:rPr>
          <w:rFonts w:cs="Arial"/>
          <w:i/>
          <w:lang w:val="en-US"/>
        </w:rPr>
        <w:t xml:space="preserve"> lijdt</w:t>
      </w:r>
      <w:r w:rsidR="001E5639">
        <w:rPr>
          <w:rFonts w:cs="Arial"/>
          <w:i/>
          <w:lang w:val="en-US"/>
        </w:rPr>
        <w:t>.</w:t>
      </w:r>
      <w:r w:rsidR="00160807">
        <w:rPr>
          <w:rFonts w:cs="Arial"/>
          <w:i/>
          <w:lang w:val="en-US"/>
        </w:rPr>
        <w:t xml:space="preserve"> Ook de wachttijden worden zo verkort.</w:t>
      </w:r>
    </w:p>
    <w:p w14:paraId="73EFAADC" w14:textId="77777777" w:rsidR="00160807" w:rsidRDefault="00160807" w:rsidP="00D61F88">
      <w:pPr>
        <w:pBdr>
          <w:top w:val="single" w:sz="4" w:space="1" w:color="auto"/>
          <w:left w:val="single" w:sz="4" w:space="4" w:color="auto"/>
          <w:bottom w:val="single" w:sz="4" w:space="1" w:color="auto"/>
          <w:right w:val="single" w:sz="4" w:space="4" w:color="auto"/>
        </w:pBdr>
        <w:rPr>
          <w:rFonts w:ascii="Calibri" w:hAnsi="Calibri" w:cs="Calibri"/>
          <w:i/>
          <w:iCs/>
          <w:sz w:val="28"/>
          <w:szCs w:val="28"/>
          <w:lang w:val="en-US"/>
        </w:rPr>
      </w:pPr>
    </w:p>
    <w:p w14:paraId="61F6D730" w14:textId="6F3064E7" w:rsidR="00D61F88" w:rsidRPr="001852CC" w:rsidRDefault="00D61F88" w:rsidP="00D61F88">
      <w:pPr>
        <w:pBdr>
          <w:top w:val="single" w:sz="4" w:space="1" w:color="auto"/>
          <w:left w:val="single" w:sz="4" w:space="4" w:color="auto"/>
          <w:bottom w:val="single" w:sz="4" w:space="1" w:color="auto"/>
          <w:right w:val="single" w:sz="4" w:space="4" w:color="auto"/>
        </w:pBdr>
        <w:rPr>
          <w:b/>
          <w:i/>
        </w:rPr>
      </w:pPr>
      <w:r w:rsidRPr="00ED654E">
        <w:rPr>
          <w:rFonts w:cs="Helvetica"/>
          <w:lang w:val="en-US"/>
        </w:rPr>
        <w:t xml:space="preserve">Met dank aan </w:t>
      </w:r>
      <w:r w:rsidR="003E6F9E">
        <w:rPr>
          <w:rFonts w:cs="Helvetica"/>
          <w:lang w:val="en-US"/>
        </w:rPr>
        <w:t>Jeroen van Erp</w:t>
      </w:r>
      <w:r w:rsidR="00791C8F">
        <w:rPr>
          <w:rFonts w:cs="Helvetica"/>
          <w:lang w:val="en-US"/>
        </w:rPr>
        <w:t>, Fabrique</w:t>
      </w:r>
    </w:p>
    <w:p w14:paraId="55AA3B68" w14:textId="77777777" w:rsidR="00D61F88" w:rsidRDefault="00D61F88" w:rsidP="00104F35"/>
    <w:p w14:paraId="12466D1A" w14:textId="05ED43C0" w:rsidR="00104F35" w:rsidRPr="00A40500" w:rsidRDefault="009B2507" w:rsidP="00104F35">
      <w:r>
        <w:t xml:space="preserve">Op het gebied van </w:t>
      </w:r>
      <w:r w:rsidR="00104F35">
        <w:t xml:space="preserve">cross-overs </w:t>
      </w:r>
      <w:r>
        <w:t xml:space="preserve">zijn meerdere partijen actief binnen de creatieve industrie. Zo wordt er ook samengewerkt met de </w:t>
      </w:r>
      <w:r w:rsidR="00104F35">
        <w:t xml:space="preserve">Kamer van Koophandel, </w:t>
      </w:r>
      <w:r>
        <w:t xml:space="preserve">de </w:t>
      </w:r>
      <w:r w:rsidR="00104F35">
        <w:t xml:space="preserve">Dutch Creative Council, het Stimuleringsfonds en de Federatie Dutch Creative Industries </w:t>
      </w:r>
      <w:r>
        <w:t xml:space="preserve">in </w:t>
      </w:r>
      <w:r w:rsidR="00104F35">
        <w:t xml:space="preserve">de reeks </w:t>
      </w:r>
      <w:r w:rsidR="00104F35" w:rsidRPr="008756EF">
        <w:rPr>
          <w:i/>
        </w:rPr>
        <w:t>Cross-overs Works</w:t>
      </w:r>
      <w:r w:rsidR="00104F35">
        <w:rPr>
          <w:rStyle w:val="EndnoteReference"/>
          <w:i/>
        </w:rPr>
        <w:endnoteReference w:id="87"/>
      </w:r>
      <w:r w:rsidR="00AA18CE">
        <w:rPr>
          <w:i/>
        </w:rPr>
        <w:t>-</w:t>
      </w:r>
      <w:r>
        <w:t>boekjes</w:t>
      </w:r>
      <w:r w:rsidR="00104F35" w:rsidRPr="008756EF">
        <w:rPr>
          <w:i/>
        </w:rPr>
        <w:t>.</w:t>
      </w:r>
      <w:r w:rsidR="00104F35">
        <w:rPr>
          <w:i/>
        </w:rPr>
        <w:t xml:space="preserve"> </w:t>
      </w:r>
      <w:r w:rsidR="00104F35" w:rsidRPr="00912402">
        <w:t xml:space="preserve">Hier </w:t>
      </w:r>
      <w:r w:rsidR="00104F35">
        <w:t>wordt</w:t>
      </w:r>
      <w:r w:rsidR="00AA18CE">
        <w:t xml:space="preserve"> in</w:t>
      </w:r>
      <w:r w:rsidR="00104F35">
        <w:t xml:space="preserve"> elke editie een pallet van actuele cross-overs geschetst binnen (deelsectoren van) de creatieve industrie alsmede tussen de creatieve industrie en andere sectoren.</w:t>
      </w:r>
    </w:p>
    <w:p w14:paraId="32D42F86" w14:textId="77777777" w:rsidR="00104F35" w:rsidRDefault="00104F35" w:rsidP="00104F35"/>
    <w:p w14:paraId="1130008C" w14:textId="71D41C1B" w:rsidR="00104F35" w:rsidRDefault="00EA35E3" w:rsidP="00104F35">
      <w:r>
        <w:t>C</w:t>
      </w:r>
      <w:r w:rsidR="00104F35">
        <w:t xml:space="preserve">ross-overs </w:t>
      </w:r>
      <w:r>
        <w:t xml:space="preserve">zijn een belangrijke </w:t>
      </w:r>
      <w:r w:rsidR="00104F35">
        <w:t>uitdaging voor de creatieve industrie. Zoals ook in het innovatieprogrammavoorstel Waarde van Creatie uit 2010 geschetst, juist de creatieve industrie kan waarde toevoegen aan andere topsectoren en maatschappelijke domeinen. Ook in de Europese context is dit evident met het Horizon 2020</w:t>
      </w:r>
      <w:r w:rsidR="008C45DA">
        <w:t xml:space="preserve"> </w:t>
      </w:r>
      <w:r w:rsidR="00104F35">
        <w:t>kaderprogramma waar</w:t>
      </w:r>
      <w:r w:rsidR="008C45DA">
        <w:t xml:space="preserve"> </w:t>
      </w:r>
      <w:r w:rsidR="00104F35">
        <w:t>zogenaamde Grand Societal Challenges centraa</w:t>
      </w:r>
      <w:r w:rsidR="001C32E1">
        <w:t>l staan.</w:t>
      </w:r>
    </w:p>
    <w:p w14:paraId="7991BEAB" w14:textId="77777777" w:rsidR="00104F35" w:rsidRDefault="00104F35" w:rsidP="00104F35"/>
    <w:p w14:paraId="674C8EB8" w14:textId="4F3BF504" w:rsidR="00104F35" w:rsidRDefault="00104F35" w:rsidP="00104F35">
      <w:r>
        <w:t xml:space="preserve">CLICKNL zet </w:t>
      </w:r>
      <w:r w:rsidR="00EA35E3">
        <w:t xml:space="preserve">voor wat betreft </w:t>
      </w:r>
      <w:r>
        <w:t>cross-overs</w:t>
      </w:r>
      <w:r w:rsidR="00EA35E3">
        <w:t xml:space="preserve"> actief in op</w:t>
      </w:r>
      <w:r>
        <w:t xml:space="preserve"> health, energy, smart retail en smart industry. Hierbij wordt </w:t>
      </w:r>
      <w:r w:rsidR="00E75911">
        <w:t xml:space="preserve">waar mogelijk </w:t>
      </w:r>
      <w:r>
        <w:t>samengewerkt met andere topsectoren en TKI’s. Daarnaast worden verkenningen uitgevoerd naar andere mogelijk relevante cross-overs, zoals op het gebied van veiligheid, agrifood en smart cities.</w:t>
      </w:r>
    </w:p>
    <w:p w14:paraId="7F0C188F" w14:textId="77777777" w:rsidR="00104F35" w:rsidRDefault="00104F35" w:rsidP="00104F35"/>
    <w:p w14:paraId="0E171F7C" w14:textId="77777777" w:rsidR="00104F35" w:rsidRPr="003212CB" w:rsidRDefault="00104F35" w:rsidP="00104F35">
      <w:pPr>
        <w:rPr>
          <w:b/>
        </w:rPr>
      </w:pPr>
      <w:r>
        <w:rPr>
          <w:b/>
        </w:rPr>
        <w:t>Smart Retail</w:t>
      </w:r>
    </w:p>
    <w:p w14:paraId="281FA380" w14:textId="0E475C7C" w:rsidR="00104F35" w:rsidRDefault="00104F35" w:rsidP="00104F35">
      <w:r>
        <w:t>Smart retail is een cross-over waar verschillende onderdelen van de creatieve industrie een rol spelen. Smart retail gaat over het inspelen op de grote veranderingen van het winkelen. Deze veranderingen zijn ingegeven door de economische crisis, alsmede door de digitalisering en het internetwinkelen. De combinatie van deze ontwikkelingen hebben in een kort tijdsbestek al geresulteerd in een fors aantal faillis</w:t>
      </w:r>
      <w:r w:rsidR="00AF26BA">
        <w:t>s</w:t>
      </w:r>
      <w:r>
        <w:t xml:space="preserve">ementen van bestaande winkelketens. De creatieve industrie kan hier van betekenis zijn in relatie tot onder meer het herinrichten van winkelgebieden, internetwinkelen en digitaal </w:t>
      </w:r>
      <w:r w:rsidR="00761C45">
        <w:t xml:space="preserve">(kleding of accessoires) </w:t>
      </w:r>
      <w:r>
        <w:t>passen. In het voormalige onderzoeksprogramma Shopping2020 waren meerdere CLICKNL Netwerken betr</w:t>
      </w:r>
      <w:r w:rsidR="007D3D76">
        <w:t>okken.</w:t>
      </w:r>
    </w:p>
    <w:p w14:paraId="60D03BF7" w14:textId="77777777" w:rsidR="00104F35" w:rsidRDefault="00104F35" w:rsidP="00104F35"/>
    <w:p w14:paraId="2F996419" w14:textId="12513268" w:rsidR="00104F35" w:rsidRPr="008B7983" w:rsidRDefault="00104F35" w:rsidP="00104F35">
      <w:pPr>
        <w:pBdr>
          <w:top w:val="single" w:sz="4" w:space="1" w:color="auto"/>
          <w:left w:val="single" w:sz="4" w:space="4" w:color="auto"/>
          <w:bottom w:val="single" w:sz="4" w:space="1" w:color="auto"/>
          <w:right w:val="single" w:sz="4" w:space="4" w:color="auto"/>
        </w:pBdr>
        <w:rPr>
          <w:rFonts w:cs="Arial"/>
          <w:b/>
          <w:color w:val="262626"/>
        </w:rPr>
      </w:pPr>
      <w:r w:rsidRPr="008B7983">
        <w:rPr>
          <w:rFonts w:cs="Arial"/>
          <w:b/>
          <w:color w:val="262626"/>
        </w:rPr>
        <w:t>Shopping2020</w:t>
      </w:r>
    </w:p>
    <w:p w14:paraId="2AA1E61B" w14:textId="77777777" w:rsidR="00104F35" w:rsidRPr="008B7983" w:rsidRDefault="00104F35" w:rsidP="00104F35">
      <w:pPr>
        <w:pBdr>
          <w:top w:val="single" w:sz="4" w:space="1" w:color="auto"/>
          <w:left w:val="single" w:sz="4" w:space="4" w:color="auto"/>
          <w:bottom w:val="single" w:sz="4" w:space="1" w:color="auto"/>
          <w:right w:val="single" w:sz="4" w:space="4" w:color="auto"/>
        </w:pBdr>
        <w:rPr>
          <w:rFonts w:cs="Arial"/>
          <w:color w:val="262626"/>
        </w:rPr>
      </w:pPr>
    </w:p>
    <w:p w14:paraId="2005572D" w14:textId="629743DF" w:rsidR="00104F35" w:rsidRPr="007D3D76" w:rsidRDefault="00104F35" w:rsidP="00104F35">
      <w:pPr>
        <w:pBdr>
          <w:top w:val="single" w:sz="4" w:space="1" w:color="auto"/>
          <w:left w:val="single" w:sz="4" w:space="4" w:color="auto"/>
          <w:bottom w:val="single" w:sz="4" w:space="1" w:color="auto"/>
          <w:right w:val="single" w:sz="4" w:space="4" w:color="auto"/>
        </w:pBdr>
        <w:rPr>
          <w:i/>
        </w:rPr>
      </w:pPr>
      <w:r w:rsidRPr="008B7983">
        <w:rPr>
          <w:rFonts w:cs="Arial"/>
          <w:i/>
          <w:color w:val="262626"/>
        </w:rPr>
        <w:t>“Branches en bedrijven hebben te maken met grote veranderingen op het gebied van (online) verkoop van producten en diensten aan consumenten. Denk bijvoorbeeld aan: veranderend consumentengedrag</w:t>
      </w:r>
      <w:r w:rsidR="00761C45">
        <w:rPr>
          <w:rFonts w:cs="Arial"/>
          <w:i/>
          <w:color w:val="262626"/>
        </w:rPr>
        <w:t>,</w:t>
      </w:r>
      <w:r w:rsidRPr="008B7983">
        <w:rPr>
          <w:rFonts w:cs="Arial"/>
          <w:i/>
          <w:color w:val="262626"/>
        </w:rPr>
        <w:t xml:space="preserve"> nieuwe posities in de keten</w:t>
      </w:r>
      <w:r w:rsidR="00761C45">
        <w:rPr>
          <w:rFonts w:cs="Arial"/>
          <w:i/>
          <w:color w:val="262626"/>
        </w:rPr>
        <w:t>,</w:t>
      </w:r>
      <w:r w:rsidRPr="008B7983">
        <w:rPr>
          <w:rFonts w:cs="Arial"/>
          <w:i/>
          <w:color w:val="262626"/>
        </w:rPr>
        <w:t xml:space="preserve"> verschuivingen van omzet</w:t>
      </w:r>
      <w:r w:rsidR="00761C45">
        <w:rPr>
          <w:rFonts w:cs="Arial"/>
          <w:i/>
          <w:color w:val="262626"/>
        </w:rPr>
        <w:t>,</w:t>
      </w:r>
      <w:r w:rsidRPr="008B7983">
        <w:rPr>
          <w:rFonts w:cs="Arial"/>
          <w:i/>
          <w:color w:val="262626"/>
        </w:rPr>
        <w:t xml:space="preserve"> digitalisering van producten en diensten en internationale concurrentie. Hoe shopt de consument online in 2020 en welke acties moeten worden ondernomen op nationaal, branche- en bedrijfsniveau opdat B2C</w:t>
      </w:r>
      <w:r w:rsidR="008C45DA">
        <w:rPr>
          <w:rFonts w:cs="Arial"/>
          <w:i/>
          <w:color w:val="262626"/>
        </w:rPr>
        <w:t xml:space="preserve"> </w:t>
      </w:r>
      <w:r w:rsidRPr="008B7983">
        <w:rPr>
          <w:rFonts w:cs="Arial"/>
          <w:i/>
          <w:color w:val="262626"/>
        </w:rPr>
        <w:t>ondernemend Nederland succesvol hier op in kan spelen, nationaal én internationaal?</w:t>
      </w:r>
    </w:p>
    <w:p w14:paraId="07EE2A20" w14:textId="77777777" w:rsidR="00104F35" w:rsidRPr="008B7983" w:rsidRDefault="00104F35" w:rsidP="00104F35">
      <w:pPr>
        <w:pBdr>
          <w:top w:val="single" w:sz="4" w:space="1" w:color="auto"/>
          <w:left w:val="single" w:sz="4" w:space="4" w:color="auto"/>
          <w:bottom w:val="single" w:sz="4" w:space="1" w:color="auto"/>
          <w:right w:val="single" w:sz="4" w:space="4" w:color="auto"/>
        </w:pBdr>
        <w:rPr>
          <w:rFonts w:cs="Arial"/>
          <w:i/>
          <w:color w:val="262626"/>
        </w:rPr>
      </w:pPr>
    </w:p>
    <w:p w14:paraId="56D2B9C2" w14:textId="00DACB87" w:rsidR="00104F35" w:rsidRPr="00D430F4" w:rsidRDefault="00104F35" w:rsidP="00104F35">
      <w:pPr>
        <w:pBdr>
          <w:top w:val="single" w:sz="4" w:space="1" w:color="auto"/>
          <w:left w:val="single" w:sz="4" w:space="4" w:color="auto"/>
          <w:bottom w:val="single" w:sz="4" w:space="1" w:color="auto"/>
          <w:right w:val="single" w:sz="4" w:space="4" w:color="auto"/>
        </w:pBdr>
      </w:pPr>
      <w:r w:rsidRPr="008B7983">
        <w:rPr>
          <w:rFonts w:cs="Arial"/>
          <w:i/>
          <w:color w:val="262626"/>
        </w:rPr>
        <w:t>Thuiswinkel.org heeft het initiatief genomen voor Shopping2020, een onderzoeksprogramma dat toekomstvisie wil ontwikkelen en op basis daarvan een actieplan</w:t>
      </w:r>
      <w:r w:rsidR="00761C45">
        <w:rPr>
          <w:rFonts w:cs="Arial"/>
          <w:i/>
          <w:color w:val="262626"/>
        </w:rPr>
        <w:t xml:space="preserve"> </w:t>
      </w:r>
      <w:r w:rsidRPr="008B7983">
        <w:rPr>
          <w:rFonts w:cs="Arial"/>
          <w:i/>
          <w:color w:val="262626"/>
        </w:rPr>
        <w:t>over de toekomst van onlineverkoop van producten en diensten. Het doel van het onderzoeksprogramma Shopping2020 is het ontwikkelen van een toekomstvisie op de onlineverkoop van producten en diensten in een breed maatschappelijk perspectief”</w:t>
      </w:r>
      <w:r w:rsidRPr="007D3D76">
        <w:rPr>
          <w:rStyle w:val="EndnoteReference"/>
          <w:rFonts w:cs="Arial"/>
          <w:i/>
          <w:color w:val="262626"/>
          <w:lang w:val="en-US"/>
        </w:rPr>
        <w:endnoteReference w:id="88"/>
      </w:r>
    </w:p>
    <w:p w14:paraId="6D2D20CA" w14:textId="77777777" w:rsidR="00104F35" w:rsidRDefault="00104F35" w:rsidP="00104F35"/>
    <w:p w14:paraId="774FD300" w14:textId="5FC491CE" w:rsidR="00104F35" w:rsidRDefault="00104F35" w:rsidP="00104F35">
      <w:r>
        <w:t>Shopping2020 krijgt een vervolg binnen de ambities rond het platform De Nieuwe Winkelstraat. Dit platform is een initiatief van TKI CLICKNL, Thuiswinkel en Inretail. Binnen De Nieuwe Winkelstraat worden vier activiteiten onderscheiden waaronder ‘onderzoek’ waar TKI CLICKNL trekker van is.</w:t>
      </w:r>
    </w:p>
    <w:p w14:paraId="4C5E9D50" w14:textId="77777777" w:rsidR="00104F35" w:rsidRDefault="00104F35" w:rsidP="00104F35"/>
    <w:p w14:paraId="64C5D8B5" w14:textId="77777777" w:rsidR="00104F35" w:rsidRDefault="00104F35" w:rsidP="00104F35">
      <w:r>
        <w:t>Minister Kamp van EZ heeft op 17 maart 2015 de Tweede Kamer zijn retailagenda aangeboden. Hierin zet hij de problematiek uiteen waar de retailsector mee kampt, maar ook voor welke kansen de sector staat. Het platform De Nieuwe Winkelstraat is hier goed op aangesloten als een van de uitvoerende partijen binnen het pallet aan beoogde activiteiten.</w:t>
      </w:r>
    </w:p>
    <w:p w14:paraId="15177F02" w14:textId="77777777" w:rsidR="00104F35" w:rsidRDefault="00104F35" w:rsidP="00104F35"/>
    <w:p w14:paraId="41702EBE" w14:textId="77777777" w:rsidR="00104F35" w:rsidRPr="003212CB" w:rsidRDefault="00104F35" w:rsidP="00104F35">
      <w:pPr>
        <w:rPr>
          <w:b/>
        </w:rPr>
      </w:pPr>
      <w:r w:rsidRPr="003212CB">
        <w:rPr>
          <w:b/>
        </w:rPr>
        <w:t>Create Energy</w:t>
      </w:r>
    </w:p>
    <w:p w14:paraId="1F0547DE" w14:textId="131A8705" w:rsidR="00104F35" w:rsidRDefault="00104F35" w:rsidP="00104F35">
      <w:r>
        <w:t>Op 12 november 2013 zijn in de RAI tijdens de Innovatie</w:t>
      </w:r>
      <w:r w:rsidR="0025762C">
        <w:t>-</w:t>
      </w:r>
      <w:r>
        <w:t xml:space="preserve">estafette </w:t>
      </w:r>
      <w:r w:rsidR="0025762C">
        <w:t>zeven</w:t>
      </w:r>
      <w:r>
        <w:t xml:space="preserve"> Green Deals getekend door </w:t>
      </w:r>
      <w:r w:rsidR="0025762C">
        <w:t>m</w:t>
      </w:r>
      <w:r>
        <w:t xml:space="preserve">inister Kamp van EZ. Een majeure ambitie is om in 2019 meer dan 100.000 energieslimme gebouwen te hebben gerealiseerd. Het TKI CLICKNL en vier TKI’s van de topsector Energie werken hierin samen met vijf gemeenten, Netbeheer Nederland en het </w:t>
      </w:r>
      <w:r w:rsidR="004940AD">
        <w:t>m</w:t>
      </w:r>
      <w:r>
        <w:t xml:space="preserve">inisterie van EZ. De CLICKNL Netwerken </w:t>
      </w:r>
      <w:r w:rsidRPr="00D66839">
        <w:t>Built Environment, Design, Media</w:t>
      </w:r>
      <w:r>
        <w:t xml:space="preserve"> </w:t>
      </w:r>
      <w:r w:rsidRPr="00D66839">
        <w:t>&amp;</w:t>
      </w:r>
      <w:r>
        <w:t xml:space="preserve"> </w:t>
      </w:r>
      <w:r w:rsidRPr="00D66839">
        <w:t>ICT en Gam</w:t>
      </w:r>
      <w:r>
        <w:t>es zijn actief betrokken. Diverse projectlocaties van de betrokken gemeenten Arnhem, Groningen, Amsterdam, Eindhoven en Enschede worden gebruikt in de Green Deal.</w:t>
      </w:r>
    </w:p>
    <w:p w14:paraId="28A2CAD8" w14:textId="77777777" w:rsidR="00104F35" w:rsidRDefault="00104F35" w:rsidP="00104F35"/>
    <w:p w14:paraId="084C86FB" w14:textId="7BBA95F7" w:rsidR="00104F35" w:rsidRDefault="00104F35" w:rsidP="00104F35">
      <w:r>
        <w:lastRenderedPageBreak/>
        <w:t xml:space="preserve">De rol van de creatieve industrie ligt onder meer in het ontwikkelen van toepassingen </w:t>
      </w:r>
      <w:r w:rsidRPr="00D66839">
        <w:t>die het gedrag van eindgebruikers</w:t>
      </w:r>
      <w:r>
        <w:t xml:space="preserve"> </w:t>
      </w:r>
      <w:r w:rsidRPr="00D66839">
        <w:t>beïnvloeden en veranderen op een manier die aansluit bij de wensen e</w:t>
      </w:r>
      <w:r>
        <w:t xml:space="preserve">n behoeften van die gebruikers. Daarbij wordt </w:t>
      </w:r>
      <w:r w:rsidR="0025762C">
        <w:t>door</w:t>
      </w:r>
      <w:r>
        <w:t xml:space="preserve"> interactie met eindgebruikers gebruik gemaakt van creatieve methoden zo</w:t>
      </w:r>
      <w:r w:rsidRPr="00D66839">
        <w:t>als design thinking, service design en gamification</w:t>
      </w:r>
      <w:r>
        <w:t xml:space="preserve">. </w:t>
      </w:r>
    </w:p>
    <w:p w14:paraId="7AE2FBBC" w14:textId="77777777" w:rsidR="00104F35" w:rsidRDefault="00104F35" w:rsidP="00104F35"/>
    <w:p w14:paraId="70E0501C" w14:textId="40D47A04" w:rsidR="00104F35" w:rsidRPr="006948BE" w:rsidRDefault="00104F35" w:rsidP="00104F35">
      <w:pPr>
        <w:pBdr>
          <w:top w:val="single" w:sz="4" w:space="1" w:color="auto"/>
          <w:left w:val="single" w:sz="4" w:space="4" w:color="auto"/>
          <w:bottom w:val="single" w:sz="4" w:space="1" w:color="auto"/>
          <w:right w:val="single" w:sz="4" w:space="4" w:color="auto"/>
        </w:pBdr>
        <w:rPr>
          <w:b/>
        </w:rPr>
      </w:pPr>
      <w:r w:rsidRPr="006948BE">
        <w:rPr>
          <w:b/>
        </w:rPr>
        <w:t>Creative Producers</w:t>
      </w:r>
    </w:p>
    <w:p w14:paraId="686E22E7" w14:textId="77777777" w:rsidR="00104F35" w:rsidRPr="006948BE" w:rsidRDefault="00104F35" w:rsidP="00104F35">
      <w:pPr>
        <w:pBdr>
          <w:top w:val="single" w:sz="4" w:space="1" w:color="auto"/>
          <w:left w:val="single" w:sz="4" w:space="4" w:color="auto"/>
          <w:bottom w:val="single" w:sz="4" w:space="1" w:color="auto"/>
          <w:right w:val="single" w:sz="4" w:space="4" w:color="auto"/>
        </w:pBdr>
        <w:rPr>
          <w:b/>
        </w:rPr>
      </w:pPr>
    </w:p>
    <w:p w14:paraId="643DE4F0" w14:textId="77777777" w:rsidR="00104F35" w:rsidRPr="00443213" w:rsidRDefault="00104F35" w:rsidP="00104F35">
      <w:pPr>
        <w:pBdr>
          <w:top w:val="single" w:sz="4" w:space="1" w:color="auto"/>
          <w:left w:val="single" w:sz="4" w:space="4" w:color="auto"/>
          <w:bottom w:val="single" w:sz="4" w:space="1" w:color="auto"/>
          <w:right w:val="single" w:sz="4" w:space="4" w:color="auto"/>
        </w:pBdr>
        <w:rPr>
          <w:rFonts w:cs="Arial"/>
          <w:i/>
          <w:lang w:val="en-US"/>
        </w:rPr>
      </w:pPr>
      <w:r w:rsidRPr="008B7983">
        <w:rPr>
          <w:rFonts w:cs="Arial"/>
          <w:i/>
        </w:rPr>
        <w:t xml:space="preserve">“Creative producers vertalen de projectcontext naar een aanpak waarin de gebruiker centraal wordt gesteld. Zij zorgen dat de kwaliteiten van diverse creatieve bedrijven worden ingezet voor het inrichten van het project en het betrekken van de gebruikers en eigenaren van de gebouwen. </w:t>
      </w:r>
      <w:r w:rsidRPr="00443213">
        <w:rPr>
          <w:rFonts w:cs="Arial"/>
          <w:i/>
          <w:lang w:val="en-US"/>
        </w:rPr>
        <w:t>Daarbij gaat het om kernvaardigheden als:</w:t>
      </w:r>
    </w:p>
    <w:p w14:paraId="3584B00B" w14:textId="77777777" w:rsidR="00104F35" w:rsidRPr="00443213" w:rsidRDefault="00104F35" w:rsidP="00104F35">
      <w:pPr>
        <w:pBdr>
          <w:top w:val="single" w:sz="4" w:space="1" w:color="auto"/>
          <w:left w:val="single" w:sz="4" w:space="4" w:color="auto"/>
          <w:bottom w:val="single" w:sz="4" w:space="1" w:color="auto"/>
          <w:right w:val="single" w:sz="4" w:space="4" w:color="auto"/>
        </w:pBdr>
        <w:rPr>
          <w:b/>
          <w:i/>
        </w:rPr>
      </w:pPr>
    </w:p>
    <w:p w14:paraId="3E625C34" w14:textId="77777777" w:rsidR="00104F35" w:rsidRPr="008B7983" w:rsidRDefault="00104F35" w:rsidP="00104F35">
      <w:pPr>
        <w:widowControl w:val="0"/>
        <w:numPr>
          <w:ilvl w:val="0"/>
          <w:numId w:val="3"/>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ind w:hanging="720"/>
        <w:rPr>
          <w:rFonts w:cs="Arial"/>
          <w:i/>
        </w:rPr>
      </w:pPr>
      <w:r w:rsidRPr="008B7983">
        <w:rPr>
          <w:rFonts w:cs="Arial"/>
          <w:i/>
        </w:rPr>
        <w:t>User centered design (producten, diensten, systemen én projecten)</w:t>
      </w:r>
    </w:p>
    <w:p w14:paraId="5E78184C" w14:textId="77777777" w:rsidR="00104F35" w:rsidRPr="00443213" w:rsidRDefault="00104F35" w:rsidP="00104F35">
      <w:pPr>
        <w:widowControl w:val="0"/>
        <w:numPr>
          <w:ilvl w:val="0"/>
          <w:numId w:val="3"/>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ind w:hanging="720"/>
        <w:rPr>
          <w:rFonts w:cs="Arial"/>
          <w:i/>
          <w:lang w:val="en-US"/>
        </w:rPr>
      </w:pPr>
      <w:r w:rsidRPr="00443213">
        <w:rPr>
          <w:rFonts w:cs="Arial"/>
          <w:i/>
          <w:lang w:val="en-US"/>
        </w:rPr>
        <w:t>Open data &amp; applicaties (Apps4Energy)</w:t>
      </w:r>
    </w:p>
    <w:p w14:paraId="4048FA8B" w14:textId="55D0E43B" w:rsidR="00104F35" w:rsidRPr="00443213" w:rsidRDefault="00104F35" w:rsidP="00104F35">
      <w:pPr>
        <w:widowControl w:val="0"/>
        <w:numPr>
          <w:ilvl w:val="0"/>
          <w:numId w:val="3"/>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ind w:hanging="720"/>
        <w:rPr>
          <w:rFonts w:cs="Arial"/>
          <w:i/>
          <w:lang w:val="en-US"/>
        </w:rPr>
      </w:pPr>
      <w:r w:rsidRPr="00443213">
        <w:rPr>
          <w:rFonts w:cs="Arial"/>
          <w:i/>
          <w:lang w:val="en-US"/>
        </w:rPr>
        <w:t>Support/activeren communities</w:t>
      </w:r>
    </w:p>
    <w:p w14:paraId="4AC085A8" w14:textId="77777777" w:rsidR="00104F35" w:rsidRPr="00443213" w:rsidRDefault="00104F35" w:rsidP="00104F35">
      <w:pPr>
        <w:widowControl w:val="0"/>
        <w:numPr>
          <w:ilvl w:val="0"/>
          <w:numId w:val="3"/>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ind w:hanging="720"/>
        <w:rPr>
          <w:rFonts w:cs="Arial"/>
          <w:i/>
          <w:lang w:val="en-US"/>
        </w:rPr>
      </w:pPr>
      <w:r w:rsidRPr="00443213">
        <w:rPr>
          <w:rFonts w:cs="Arial"/>
          <w:i/>
          <w:lang w:val="en-US"/>
        </w:rPr>
        <w:t>Redesigning built environment (m.n. renovatie)</w:t>
      </w:r>
    </w:p>
    <w:p w14:paraId="56D44BBB" w14:textId="77777777" w:rsidR="00104F35" w:rsidRPr="00443213" w:rsidRDefault="00104F35" w:rsidP="00104F35">
      <w:pPr>
        <w:widowControl w:val="0"/>
        <w:numPr>
          <w:ilvl w:val="0"/>
          <w:numId w:val="3"/>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ind w:hanging="720"/>
        <w:rPr>
          <w:rFonts w:cs="Arial"/>
          <w:i/>
          <w:lang w:val="en-US"/>
        </w:rPr>
      </w:pPr>
      <w:r w:rsidRPr="00443213">
        <w:rPr>
          <w:rFonts w:cs="Arial"/>
          <w:i/>
          <w:lang w:val="en-US"/>
        </w:rPr>
        <w:t>Ontwerpen voor gedragsverandering</w:t>
      </w:r>
    </w:p>
    <w:p w14:paraId="296A2CA3" w14:textId="65A7A4B3" w:rsidR="00104F35" w:rsidRPr="00443213" w:rsidRDefault="00104F35" w:rsidP="00104F35">
      <w:pPr>
        <w:widowControl w:val="0"/>
        <w:numPr>
          <w:ilvl w:val="0"/>
          <w:numId w:val="3"/>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ind w:hanging="720"/>
        <w:rPr>
          <w:rFonts w:cs="Arial"/>
          <w:i/>
          <w:lang w:val="en-US"/>
        </w:rPr>
      </w:pPr>
      <w:r w:rsidRPr="00443213">
        <w:rPr>
          <w:rFonts w:cs="Arial"/>
          <w:i/>
          <w:lang w:val="en-US"/>
        </w:rPr>
        <w:t>Storytelling/communicatie</w:t>
      </w:r>
    </w:p>
    <w:p w14:paraId="693F2BAD" w14:textId="50556BE6" w:rsidR="00104F35" w:rsidRPr="006948BE" w:rsidRDefault="00104F35" w:rsidP="00104F35">
      <w:pPr>
        <w:widowControl w:val="0"/>
        <w:numPr>
          <w:ilvl w:val="0"/>
          <w:numId w:val="3"/>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ind w:hanging="720"/>
        <w:rPr>
          <w:rFonts w:cs="Arial"/>
          <w:lang w:val="en-US"/>
        </w:rPr>
      </w:pPr>
      <w:r w:rsidRPr="00443213">
        <w:rPr>
          <w:rFonts w:cs="Arial"/>
          <w:i/>
          <w:lang w:val="en-US"/>
        </w:rPr>
        <w:t>Frisse benadering/aanpak: design thinking, service design, gamification, apps/social, co-creatie”</w:t>
      </w:r>
      <w:r w:rsidR="00343BC5" w:rsidRPr="00343BC5">
        <w:rPr>
          <w:rStyle w:val="EndnoteReference"/>
          <w:b/>
          <w:lang w:val="en-US"/>
        </w:rPr>
        <w:t xml:space="preserve"> </w:t>
      </w:r>
      <w:r w:rsidR="00343BC5" w:rsidRPr="006948BE">
        <w:rPr>
          <w:rStyle w:val="EndnoteReference"/>
          <w:b/>
        </w:rPr>
        <w:endnoteReference w:id="89"/>
      </w:r>
    </w:p>
    <w:p w14:paraId="377B6A1C" w14:textId="77777777" w:rsidR="00104F35" w:rsidRPr="008B7983" w:rsidRDefault="00104F35" w:rsidP="00104F35">
      <w:pPr>
        <w:rPr>
          <w:lang w:val="en-US"/>
        </w:rPr>
      </w:pPr>
    </w:p>
    <w:p w14:paraId="14A27AFB" w14:textId="4D299271" w:rsidR="00104F35" w:rsidRDefault="00104F35" w:rsidP="00104F35">
      <w:r>
        <w:t xml:space="preserve">De eerste opstartfase en tweede fase van het kwartiermaken zijn </w:t>
      </w:r>
      <w:r w:rsidR="00434515">
        <w:t xml:space="preserve">in het </w:t>
      </w:r>
      <w:r>
        <w:t>voorjaar</w:t>
      </w:r>
      <w:r w:rsidR="00434515">
        <w:t xml:space="preserve"> van</w:t>
      </w:r>
      <w:r>
        <w:t xml:space="preserve"> 2015 afgerond. In 2015 wordt gestart met de implementatie van de concrete projecten op locaties van de betrokken vijf gemeenten.</w:t>
      </w:r>
    </w:p>
    <w:p w14:paraId="3854BB9C" w14:textId="77777777" w:rsidR="00104F35" w:rsidRDefault="00104F35" w:rsidP="00104F35"/>
    <w:p w14:paraId="25AE3401" w14:textId="77777777" w:rsidR="00104F35" w:rsidRPr="001F0C1F" w:rsidRDefault="00104F35" w:rsidP="00104F35">
      <w:pPr>
        <w:rPr>
          <w:b/>
        </w:rPr>
      </w:pPr>
      <w:r w:rsidRPr="001F0C1F">
        <w:rPr>
          <w:b/>
        </w:rPr>
        <w:t>Create Health</w:t>
      </w:r>
    </w:p>
    <w:p w14:paraId="2FCC5491" w14:textId="77777777" w:rsidR="00E753F2" w:rsidRDefault="00E753F2" w:rsidP="00104F35"/>
    <w:p w14:paraId="21D04308" w14:textId="37FDA651" w:rsidR="00E753F2" w:rsidRDefault="00A85B2F" w:rsidP="00E753F2">
      <w:pPr>
        <w:pBdr>
          <w:top w:val="single" w:sz="4" w:space="1" w:color="auto"/>
          <w:left w:val="single" w:sz="4" w:space="4" w:color="auto"/>
          <w:bottom w:val="single" w:sz="4" w:space="1" w:color="auto"/>
          <w:right w:val="single" w:sz="4" w:space="4" w:color="auto"/>
        </w:pBdr>
      </w:pPr>
      <w:r>
        <w:t xml:space="preserve">INVOEGEN </w:t>
      </w:r>
      <w:r w:rsidR="00E753F2">
        <w:t>FOTO</w:t>
      </w:r>
      <w:r>
        <w:t xml:space="preserve"> abcdeSIM</w:t>
      </w:r>
    </w:p>
    <w:p w14:paraId="18E24B91" w14:textId="77777777" w:rsidR="00A85B2F" w:rsidRDefault="00A85B2F" w:rsidP="00E753F2">
      <w:pPr>
        <w:pBdr>
          <w:top w:val="single" w:sz="4" w:space="1" w:color="auto"/>
          <w:left w:val="single" w:sz="4" w:space="4" w:color="auto"/>
          <w:bottom w:val="single" w:sz="4" w:space="1" w:color="auto"/>
          <w:right w:val="single" w:sz="4" w:space="4" w:color="auto"/>
        </w:pBdr>
      </w:pPr>
    </w:p>
    <w:p w14:paraId="3C79C0DC" w14:textId="25E880D4" w:rsidR="00A85B2F" w:rsidRPr="00BE23D7" w:rsidRDefault="00A85B2F" w:rsidP="00E753F2">
      <w:pPr>
        <w:pBdr>
          <w:top w:val="single" w:sz="4" w:space="1" w:color="auto"/>
          <w:left w:val="single" w:sz="4" w:space="4" w:color="auto"/>
          <w:bottom w:val="single" w:sz="4" w:space="1" w:color="auto"/>
          <w:right w:val="single" w:sz="4" w:space="4" w:color="auto"/>
        </w:pBdr>
      </w:pPr>
      <w:r>
        <w:t>BIJSCHRIFT</w:t>
      </w:r>
    </w:p>
    <w:p w14:paraId="6AED01FC" w14:textId="77777777" w:rsidR="00F22DBA" w:rsidRDefault="00F22DBA" w:rsidP="00F22DBA">
      <w:pPr>
        <w:pBdr>
          <w:top w:val="single" w:sz="4" w:space="1" w:color="auto"/>
          <w:left w:val="single" w:sz="4" w:space="4" w:color="auto"/>
          <w:bottom w:val="single" w:sz="4" w:space="1" w:color="auto"/>
          <w:right w:val="single" w:sz="4" w:space="4" w:color="auto"/>
        </w:pBdr>
      </w:pPr>
      <w:r w:rsidRPr="002155D2">
        <w:rPr>
          <w:rFonts w:cs="Franklin Gothic Book"/>
          <w:b/>
          <w:lang w:val="en-US" w:eastAsia="ja-JP"/>
        </w:rPr>
        <w:t>abcdeSIM</w:t>
      </w:r>
    </w:p>
    <w:p w14:paraId="21721D61" w14:textId="77777777" w:rsidR="00F22DBA" w:rsidRDefault="00F22DBA" w:rsidP="00F22DBA">
      <w:pPr>
        <w:pBdr>
          <w:top w:val="single" w:sz="4" w:space="1" w:color="auto"/>
          <w:left w:val="single" w:sz="4" w:space="4" w:color="auto"/>
          <w:bottom w:val="single" w:sz="4" w:space="1" w:color="auto"/>
          <w:right w:val="single" w:sz="4" w:space="4" w:color="auto"/>
        </w:pBdr>
      </w:pPr>
      <w:r w:rsidRPr="002155D2">
        <w:rPr>
          <w:rFonts w:cs="Franklin Gothic Book"/>
          <w:lang w:val="en-US" w:eastAsia="ja-JP"/>
        </w:rPr>
        <w:t>In een online realistische virtuele spoedeisende hulp omgeving worden cursisten/spelers uitgedaagd om ernstige zieke patiënten te behandelen. E</w:t>
      </w:r>
      <w:r>
        <w:rPr>
          <w:rFonts w:cs="Franklin Gothic Book"/>
          <w:lang w:val="en-US" w:eastAsia="ja-JP"/>
        </w:rPr>
        <w:t>r</w:t>
      </w:r>
      <w:r w:rsidRPr="002155D2">
        <w:rPr>
          <w:rFonts w:cs="Franklin Gothic Book"/>
          <w:lang w:val="en-US" w:eastAsia="ja-JP"/>
        </w:rPr>
        <w:t xml:space="preserve"> worden acuut</w:t>
      </w:r>
      <w:r>
        <w:rPr>
          <w:rFonts w:cs="Franklin Gothic Book"/>
          <w:lang w:val="en-US" w:eastAsia="ja-JP"/>
        </w:rPr>
        <w:t>-</w:t>
      </w:r>
      <w:r w:rsidRPr="002155D2">
        <w:rPr>
          <w:rFonts w:cs="Franklin Gothic Book"/>
          <w:lang w:val="en-US" w:eastAsia="ja-JP"/>
        </w:rPr>
        <w:t xml:space="preserve"> en ernstig</w:t>
      </w:r>
      <w:r>
        <w:rPr>
          <w:rFonts w:cs="Franklin Gothic Book"/>
          <w:lang w:val="en-US" w:eastAsia="ja-JP"/>
        </w:rPr>
        <w:t xml:space="preserve"> zieke patiënten binnengebracht. In deze game leert </w:t>
      </w:r>
      <w:r w:rsidRPr="002155D2">
        <w:rPr>
          <w:rFonts w:cs="Franklin Gothic Book"/>
          <w:lang w:val="en-US" w:eastAsia="ja-JP"/>
        </w:rPr>
        <w:t xml:space="preserve">de cursist de gezondheidstoestand van elke patiënt snel en accuraat te inventariseren en op volgorde van prioriteit te behandelen volgens de international ABCDE-methode (het controleren van Airway, Breathing, Circulation, Disability en Exposure). Er zijn verschillende versies </w:t>
      </w:r>
      <w:r>
        <w:rPr>
          <w:rFonts w:cs="Franklin Gothic Book"/>
          <w:lang w:val="en-US" w:eastAsia="ja-JP"/>
        </w:rPr>
        <w:t xml:space="preserve">beschikbaar </w:t>
      </w:r>
      <w:r w:rsidRPr="002155D2">
        <w:rPr>
          <w:rFonts w:cs="Franklin Gothic Book"/>
          <w:lang w:val="en-US" w:eastAsia="ja-JP"/>
        </w:rPr>
        <w:t>voor (huis)artsen en verpleegkundigen.</w:t>
      </w:r>
    </w:p>
    <w:p w14:paraId="31DDDD64" w14:textId="77777777" w:rsidR="00F22DBA" w:rsidRDefault="00F22DBA" w:rsidP="00F22DBA">
      <w:pPr>
        <w:pBdr>
          <w:top w:val="single" w:sz="4" w:space="1" w:color="auto"/>
          <w:left w:val="single" w:sz="4" w:space="4" w:color="auto"/>
          <w:bottom w:val="single" w:sz="4" w:space="1" w:color="auto"/>
          <w:right w:val="single" w:sz="4" w:space="4" w:color="auto"/>
        </w:pBdr>
        <w:rPr>
          <w:rFonts w:cs="Franklin Gothic Book"/>
          <w:lang w:val="en-US" w:eastAsia="ja-JP"/>
        </w:rPr>
      </w:pPr>
    </w:p>
    <w:p w14:paraId="2783264A" w14:textId="77777777" w:rsidR="00F22DBA" w:rsidRDefault="00F22DBA" w:rsidP="00F22DBA">
      <w:pPr>
        <w:pBdr>
          <w:top w:val="single" w:sz="4" w:space="1" w:color="auto"/>
          <w:left w:val="single" w:sz="4" w:space="4" w:color="auto"/>
          <w:bottom w:val="single" w:sz="4" w:space="1" w:color="auto"/>
          <w:right w:val="single" w:sz="4" w:space="4" w:color="auto"/>
        </w:pBdr>
        <w:rPr>
          <w:rFonts w:cs="Franklin Gothic Book"/>
          <w:lang w:val="en-US" w:eastAsia="ja-JP"/>
        </w:rPr>
      </w:pPr>
      <w:r w:rsidRPr="002155D2">
        <w:rPr>
          <w:rFonts w:cs="Franklin Gothic Book"/>
          <w:lang w:val="en-US" w:eastAsia="ja-JP"/>
        </w:rPr>
        <w:t xml:space="preserve">Afbeelding: </w:t>
      </w:r>
      <w:r w:rsidRPr="002155D2">
        <w:rPr>
          <w:rFonts w:cs="Lucida Grande"/>
          <w:b/>
          <w:color w:val="000000"/>
        </w:rPr>
        <w:t>©</w:t>
      </w:r>
      <w:r w:rsidRPr="002155D2">
        <w:rPr>
          <w:rFonts w:cs="Franklin Gothic Book"/>
          <w:lang w:val="en-US" w:eastAsia="ja-JP"/>
        </w:rPr>
        <w:t>IJsfontein</w:t>
      </w:r>
    </w:p>
    <w:p w14:paraId="388C39A8" w14:textId="6D609A01" w:rsidR="009A209D" w:rsidRPr="00B95722" w:rsidRDefault="00F22DBA" w:rsidP="00F22DBA">
      <w:pPr>
        <w:pBdr>
          <w:top w:val="single" w:sz="4" w:space="1" w:color="auto"/>
          <w:left w:val="single" w:sz="4" w:space="4" w:color="auto"/>
          <w:bottom w:val="single" w:sz="4" w:space="1" w:color="auto"/>
          <w:right w:val="single" w:sz="4" w:space="4" w:color="auto"/>
        </w:pBdr>
        <w:rPr>
          <w:b/>
          <w:i/>
        </w:rPr>
      </w:pPr>
      <w:r w:rsidRPr="002155D2">
        <w:rPr>
          <w:rFonts w:cs="Franklin Gothic Book"/>
          <w:lang w:val="en-US" w:eastAsia="ja-JP"/>
        </w:rPr>
        <w:t>Met dank aan Mir Wermuth, Growing Games</w:t>
      </w:r>
    </w:p>
    <w:p w14:paraId="4CD4FBE4" w14:textId="77777777" w:rsidR="00E753F2" w:rsidRDefault="00E753F2" w:rsidP="00104F35"/>
    <w:p w14:paraId="5677C46C" w14:textId="7A5ECA5B" w:rsidR="00104F35" w:rsidRDefault="00104F35" w:rsidP="00104F35">
      <w:r>
        <w:t xml:space="preserve">In 2014 is door CLICKNL gewerkt aan een landelijk platform Create Health. </w:t>
      </w:r>
      <w:r w:rsidR="00393E05">
        <w:t xml:space="preserve">Daarbij wordt onder meer samengewerkt met TKI Life Sciences &amp; Health en het Center of Expertise U Create. </w:t>
      </w:r>
      <w:r>
        <w:t xml:space="preserve">Binnen Create Health </w:t>
      </w:r>
      <w:r w:rsidR="00393E05">
        <w:t xml:space="preserve">worden </w:t>
      </w:r>
      <w:r>
        <w:t xml:space="preserve">bestaande </w:t>
      </w:r>
      <w:r w:rsidR="00393E05">
        <w:t xml:space="preserve">(regionale) </w:t>
      </w:r>
      <w:r>
        <w:t xml:space="preserve">initiatieven en organisaties </w:t>
      </w:r>
      <w:r w:rsidR="00393E05">
        <w:t xml:space="preserve">verbonden </w:t>
      </w:r>
      <w:r>
        <w:t xml:space="preserve">op de cross-over tussen creatieve industrie en </w:t>
      </w:r>
      <w:r w:rsidR="00434515">
        <w:t>h</w:t>
      </w:r>
      <w:r>
        <w:t xml:space="preserve">ealth. Dit resulteert in 2015 reeds in een eerste gezamenlijk programma van TKI CLICKNL en TKI </w:t>
      </w:r>
      <w:r>
        <w:lastRenderedPageBreak/>
        <w:t>Life Sciences &amp; Health. Dit programma gaat zich richten op het vraagstuk hoe mensen met dementie langer zelfstandig kunnen functioneren.</w:t>
      </w:r>
    </w:p>
    <w:p w14:paraId="4BB73F8C" w14:textId="77777777" w:rsidR="00104F35" w:rsidRDefault="00104F35" w:rsidP="00104F35"/>
    <w:p w14:paraId="380B2E2F" w14:textId="3CBE7BCC" w:rsidR="00104F35" w:rsidRDefault="00104F35" w:rsidP="00104F35">
      <w:pPr>
        <w:pBdr>
          <w:top w:val="single" w:sz="4" w:space="1" w:color="auto"/>
          <w:left w:val="single" w:sz="4" w:space="4" w:color="auto"/>
          <w:bottom w:val="single" w:sz="4" w:space="1" w:color="auto"/>
          <w:right w:val="single" w:sz="4" w:space="4" w:color="auto"/>
        </w:pBdr>
      </w:pPr>
      <w:r w:rsidRPr="003C2884">
        <w:rPr>
          <w:b/>
        </w:rPr>
        <w:t>Ambities Create Health</w:t>
      </w:r>
    </w:p>
    <w:p w14:paraId="36F4E087" w14:textId="77777777" w:rsidR="000F50D2" w:rsidRDefault="000F50D2" w:rsidP="00104F35">
      <w:pPr>
        <w:pBdr>
          <w:top w:val="single" w:sz="4" w:space="1" w:color="auto"/>
          <w:left w:val="single" w:sz="4" w:space="4" w:color="auto"/>
          <w:bottom w:val="single" w:sz="4" w:space="1" w:color="auto"/>
          <w:right w:val="single" w:sz="4" w:space="4" w:color="auto"/>
        </w:pBdr>
      </w:pPr>
    </w:p>
    <w:p w14:paraId="1FF79BAA" w14:textId="13C55606" w:rsidR="00104F35" w:rsidRPr="00030F28" w:rsidRDefault="00104F35" w:rsidP="00104F35">
      <w:pPr>
        <w:pBdr>
          <w:top w:val="single" w:sz="4" w:space="1" w:color="auto"/>
          <w:left w:val="single" w:sz="4" w:space="4" w:color="auto"/>
          <w:bottom w:val="single" w:sz="4" w:space="1" w:color="auto"/>
          <w:right w:val="single" w:sz="4" w:space="4" w:color="auto"/>
        </w:pBdr>
        <w:rPr>
          <w:i/>
        </w:rPr>
      </w:pPr>
      <w:r w:rsidRPr="00030F28">
        <w:rPr>
          <w:i/>
        </w:rPr>
        <w:t xml:space="preserve">“De hoofddoelstelling is het </w:t>
      </w:r>
      <w:r w:rsidRPr="00030F28">
        <w:rPr>
          <w:bCs/>
          <w:i/>
        </w:rPr>
        <w:t>ontwikkelen en opschalen van slimme zorginnovaties voor maatschappelijke zorgvraagstukken</w:t>
      </w:r>
      <w:r w:rsidRPr="00030F28">
        <w:rPr>
          <w:i/>
        </w:rPr>
        <w:t xml:space="preserve"> waarmee nieuwe waarde gecreëerd kan worden. Daarbinnen kiest Create Health ‘gezond en actief ouder worden’ (Healthy &amp; Active Ageing) als centraal thema. Opschaling van succesvolle innovaties en diensten is van groot belang. Alleen door opschaling kan de potentie van de zorginnovatie benut worden </w:t>
      </w:r>
      <w:r w:rsidR="00434515">
        <w:rPr>
          <w:i/>
        </w:rPr>
        <w:t xml:space="preserve">en </w:t>
      </w:r>
      <w:r w:rsidRPr="00030F28">
        <w:rPr>
          <w:i/>
        </w:rPr>
        <w:t>de maatschappelijke impact en de waardecreatie ten volle gerealiseerd worden.</w:t>
      </w:r>
    </w:p>
    <w:p w14:paraId="791B9362" w14:textId="4548428F" w:rsidR="00104F35" w:rsidRPr="00030F28" w:rsidRDefault="00104F35" w:rsidP="00104F35">
      <w:pPr>
        <w:pBdr>
          <w:top w:val="single" w:sz="4" w:space="1" w:color="auto"/>
          <w:left w:val="single" w:sz="4" w:space="4" w:color="auto"/>
          <w:bottom w:val="single" w:sz="4" w:space="1" w:color="auto"/>
          <w:right w:val="single" w:sz="4" w:space="4" w:color="auto"/>
        </w:pBdr>
        <w:rPr>
          <w:i/>
        </w:rPr>
      </w:pPr>
      <w:r w:rsidRPr="00030F28">
        <w:rPr>
          <w:i/>
        </w:rPr>
        <w:t xml:space="preserve">Doelstelling van </w:t>
      </w:r>
      <w:r w:rsidR="00434515">
        <w:rPr>
          <w:i/>
        </w:rPr>
        <w:t xml:space="preserve">het </w:t>
      </w:r>
      <w:r w:rsidRPr="00030F28">
        <w:rPr>
          <w:i/>
        </w:rPr>
        <w:t xml:space="preserve">programma Create Health is daarnaast het </w:t>
      </w:r>
      <w:r w:rsidRPr="00030F28">
        <w:rPr>
          <w:bCs/>
          <w:i/>
        </w:rPr>
        <w:t>creëren van nieuwe businesskansen voor de creatieve industrie</w:t>
      </w:r>
      <w:r w:rsidRPr="00030F28">
        <w:rPr>
          <w:i/>
        </w:rPr>
        <w:t>. Succesvolle innovaties en diensten in Nederland bieden commerciële kansen in Europa. De Nederlandse creatieve industrie kan hier een leidende rol in krijgen.</w:t>
      </w:r>
    </w:p>
    <w:p w14:paraId="31F21382" w14:textId="77777777" w:rsidR="00104F35" w:rsidRPr="00030F28" w:rsidRDefault="00104F35" w:rsidP="00104F35">
      <w:pPr>
        <w:pBdr>
          <w:top w:val="single" w:sz="4" w:space="1" w:color="auto"/>
          <w:left w:val="single" w:sz="4" w:space="4" w:color="auto"/>
          <w:bottom w:val="single" w:sz="4" w:space="1" w:color="auto"/>
          <w:right w:val="single" w:sz="4" w:space="4" w:color="auto"/>
        </w:pBdr>
        <w:rPr>
          <w:i/>
        </w:rPr>
      </w:pPr>
    </w:p>
    <w:p w14:paraId="2EE33446" w14:textId="2494EB06" w:rsidR="00104F35" w:rsidRDefault="00104F35" w:rsidP="00104F35">
      <w:pPr>
        <w:pBdr>
          <w:top w:val="single" w:sz="4" w:space="1" w:color="auto"/>
          <w:left w:val="single" w:sz="4" w:space="4" w:color="auto"/>
          <w:bottom w:val="single" w:sz="4" w:space="1" w:color="auto"/>
          <w:right w:val="single" w:sz="4" w:space="4" w:color="auto"/>
        </w:pBdr>
      </w:pPr>
      <w:r w:rsidRPr="00030F28">
        <w:rPr>
          <w:i/>
        </w:rPr>
        <w:t xml:space="preserve">Create Health wil een </w:t>
      </w:r>
      <w:r w:rsidRPr="00030F28">
        <w:rPr>
          <w:bCs/>
          <w:i/>
        </w:rPr>
        <w:t>impuls geven aan kennisontwikkeling</w:t>
      </w:r>
      <w:r w:rsidRPr="00030F28">
        <w:rPr>
          <w:i/>
        </w:rPr>
        <w:t xml:space="preserve">. Door het delen van kennis van methoden, onderzoeksprogramma’s goed laten aansluiten en inzetten bij de zorginnovaties, het slimmer opzetten en organiseren van publiek-private samenwerking en meer ervaring met de aanpak van </w:t>
      </w:r>
      <w:r w:rsidRPr="00C857A9">
        <w:t>wicked problems</w:t>
      </w:r>
      <w:r w:rsidRPr="00030F28">
        <w:rPr>
          <w:i/>
        </w:rPr>
        <w:t xml:space="preserve">. Create Health wil ten slotte een </w:t>
      </w:r>
      <w:r w:rsidRPr="00030F28">
        <w:rPr>
          <w:bCs/>
          <w:i/>
        </w:rPr>
        <w:t xml:space="preserve">duurzame samenwerking </w:t>
      </w:r>
      <w:r w:rsidR="00434515">
        <w:rPr>
          <w:bCs/>
          <w:i/>
        </w:rPr>
        <w:t xml:space="preserve">tussen de </w:t>
      </w:r>
      <w:r w:rsidRPr="00030F28">
        <w:rPr>
          <w:bCs/>
          <w:i/>
        </w:rPr>
        <w:t>creatieve industrie en de zorgsector</w:t>
      </w:r>
      <w:r w:rsidRPr="00030F28">
        <w:rPr>
          <w:i/>
        </w:rPr>
        <w:t xml:space="preserve"> tot stand brengen door het verbinden van netwerken waarin de samenwerking optimaal k</w:t>
      </w:r>
      <w:r w:rsidR="00434515">
        <w:rPr>
          <w:i/>
        </w:rPr>
        <w:t>a</w:t>
      </w:r>
      <w:r w:rsidRPr="00030F28">
        <w:rPr>
          <w:i/>
        </w:rPr>
        <w:t>n ontstaan en concreet wordt.”</w:t>
      </w:r>
      <w:r w:rsidR="00343BC5" w:rsidRPr="00343BC5">
        <w:rPr>
          <w:rStyle w:val="EndnoteReference"/>
          <w:b/>
        </w:rPr>
        <w:t xml:space="preserve"> </w:t>
      </w:r>
      <w:r w:rsidR="00343BC5">
        <w:rPr>
          <w:rStyle w:val="EndnoteReference"/>
          <w:b/>
        </w:rPr>
        <w:endnoteReference w:id="90"/>
      </w:r>
    </w:p>
    <w:p w14:paraId="5D59374C" w14:textId="77777777" w:rsidR="00104F35" w:rsidRDefault="00104F35" w:rsidP="00104F35"/>
    <w:p w14:paraId="42AB3E98" w14:textId="77777777" w:rsidR="00104F35" w:rsidRPr="001F0C1F" w:rsidRDefault="00104F35" w:rsidP="00104F35">
      <w:pPr>
        <w:rPr>
          <w:b/>
        </w:rPr>
      </w:pPr>
      <w:r w:rsidRPr="001F0C1F">
        <w:rPr>
          <w:b/>
        </w:rPr>
        <w:t>Smart Industries</w:t>
      </w:r>
      <w:r>
        <w:rPr>
          <w:b/>
        </w:rPr>
        <w:t>/High Tech</w:t>
      </w:r>
    </w:p>
    <w:p w14:paraId="464BB133" w14:textId="389CC2D9" w:rsidR="00104F35" w:rsidRDefault="00104F35" w:rsidP="00104F35">
      <w:r>
        <w:t xml:space="preserve">Een vierde cross-over waar CLICKNL aan werkt is op het snijvlak met </w:t>
      </w:r>
      <w:r w:rsidR="0073613B">
        <w:t>Smart I</w:t>
      </w:r>
      <w:r w:rsidR="00E56404">
        <w:t>ndustries/</w:t>
      </w:r>
      <w:r w:rsidR="0073613B">
        <w:t>H</w:t>
      </w:r>
      <w:r>
        <w:t>igh</w:t>
      </w:r>
      <w:r w:rsidR="0073613B">
        <w:t xml:space="preserve"> T</w:t>
      </w:r>
      <w:r>
        <w:t xml:space="preserve">ech. Dit is </w:t>
      </w:r>
      <w:r w:rsidR="00030F28">
        <w:t>g</w:t>
      </w:r>
      <w:r>
        <w:t xml:space="preserve">een </w:t>
      </w:r>
      <w:r w:rsidR="00030F28">
        <w:t xml:space="preserve">sinecure </w:t>
      </w:r>
      <w:r>
        <w:t xml:space="preserve">gegeven de sterk technologiegedreven hightechwereld met een heel andere cultuur dan die van de creatieve industrie. Voor de creatieve industrie vergt </w:t>
      </w:r>
      <w:r w:rsidR="00BD3CE4">
        <w:t>het</w:t>
      </w:r>
      <w:r>
        <w:t xml:space="preserve"> </w:t>
      </w:r>
      <w:r w:rsidR="00030F28">
        <w:t xml:space="preserve">een aanpassing om </w:t>
      </w:r>
      <w:r>
        <w:t xml:space="preserve">niet alleen op basis van uurtje-factuurtje </w:t>
      </w:r>
      <w:r w:rsidR="00030F28">
        <w:t xml:space="preserve">te </w:t>
      </w:r>
      <w:r>
        <w:t xml:space="preserve">willen samenwerken, maar ook </w:t>
      </w:r>
      <w:r w:rsidR="00BD3CE4">
        <w:t xml:space="preserve">te </w:t>
      </w:r>
      <w:r w:rsidR="00030F28">
        <w:t xml:space="preserve">kunnen </w:t>
      </w:r>
      <w:r>
        <w:t xml:space="preserve">mee-investeren. Voor de hightechsector vraagt </w:t>
      </w:r>
      <w:r w:rsidR="00BD3CE4">
        <w:t>het</w:t>
      </w:r>
      <w:r>
        <w:t xml:space="preserve"> een omslag in denken en openstaan voor andere manieren van werken waarbij de gebruiker steeds meer centraal komt te staan.</w:t>
      </w:r>
    </w:p>
    <w:p w14:paraId="60D9DE79" w14:textId="77777777" w:rsidR="00104F35" w:rsidRDefault="00104F35" w:rsidP="00104F35"/>
    <w:p w14:paraId="2138A5D8" w14:textId="4F500E78" w:rsidR="00104F35" w:rsidRDefault="00104F35" w:rsidP="00104F35">
      <w:r>
        <w:t xml:space="preserve">De ontwikkeling van nieuwe producten en diensten vergt een andere aanpak dan voorheen. Dit wordt langzaam maar zeker onderkend door de hightechwereld. De creatieve industrie kan hier </w:t>
      </w:r>
      <w:r w:rsidR="00D34774">
        <w:t>van betekenis zijn</w:t>
      </w:r>
      <w:r>
        <w:t>. Niet zozeer in het ‘mooi maken’ van een nieuw product aan de ‘achterkant’, maar eerder als strategische partner aan de ‘voorkant’ van onderzoek en ontwikkeling.</w:t>
      </w:r>
    </w:p>
    <w:p w14:paraId="57ECAF88" w14:textId="77777777" w:rsidR="00104F35" w:rsidRDefault="00104F35" w:rsidP="00104F35"/>
    <w:p w14:paraId="2EC8B03E" w14:textId="22049D37" w:rsidR="00783547" w:rsidRDefault="00104F35" w:rsidP="00783547">
      <w:pPr>
        <w:pBdr>
          <w:top w:val="single" w:sz="4" w:space="1" w:color="auto"/>
          <w:left w:val="single" w:sz="4" w:space="4" w:color="auto"/>
          <w:bottom w:val="single" w:sz="4" w:space="1" w:color="auto"/>
          <w:right w:val="single" w:sz="4" w:space="4" w:color="auto"/>
        </w:pBdr>
        <w:rPr>
          <w:b/>
        </w:rPr>
      </w:pPr>
      <w:r>
        <w:rPr>
          <w:b/>
        </w:rPr>
        <w:t xml:space="preserve">De toegevoegde waarde van de </w:t>
      </w:r>
      <w:r w:rsidRPr="00FF57FB">
        <w:rPr>
          <w:b/>
        </w:rPr>
        <w:t>creatieve sector</w:t>
      </w:r>
    </w:p>
    <w:p w14:paraId="6C3559CF" w14:textId="77777777" w:rsidR="00BD457A" w:rsidRPr="00703609" w:rsidRDefault="00BD457A" w:rsidP="00BD457A">
      <w:pPr>
        <w:pBdr>
          <w:top w:val="single" w:sz="4" w:space="1" w:color="auto"/>
          <w:left w:val="single" w:sz="4" w:space="4" w:color="auto"/>
          <w:bottom w:val="single" w:sz="4" w:space="1" w:color="auto"/>
          <w:right w:val="single" w:sz="4" w:space="4" w:color="auto"/>
        </w:pBdr>
        <w:rPr>
          <w:b/>
        </w:rPr>
      </w:pPr>
    </w:p>
    <w:p w14:paraId="0D2D3D25" w14:textId="2222E5E4" w:rsidR="00703609" w:rsidRDefault="00703609" w:rsidP="00BD457A">
      <w:pPr>
        <w:pBdr>
          <w:top w:val="single" w:sz="4" w:space="1" w:color="auto"/>
          <w:left w:val="single" w:sz="4" w:space="4" w:color="auto"/>
          <w:bottom w:val="single" w:sz="4" w:space="1" w:color="auto"/>
          <w:right w:val="single" w:sz="4" w:space="4" w:color="auto"/>
        </w:pBdr>
        <w:rPr>
          <w:rFonts w:cs="Arial"/>
          <w:i/>
          <w:lang w:val="en-US"/>
        </w:rPr>
      </w:pPr>
      <w:r>
        <w:rPr>
          <w:rFonts w:cs="Arial"/>
          <w:lang w:val="en-US"/>
        </w:rPr>
        <w:t>“</w:t>
      </w:r>
      <w:r w:rsidRPr="00703609">
        <w:rPr>
          <w:rFonts w:cs="Arial"/>
          <w:i/>
          <w:lang w:val="en-US"/>
        </w:rPr>
        <w:t>De Nederlandse creatieve industrie kan en gaat daar een rol spelen die (inter)nationaal het verschil gaat maken doordat ondernemingen in de creatieve industrie:</w:t>
      </w:r>
    </w:p>
    <w:p w14:paraId="180FE4B4" w14:textId="77777777" w:rsidR="00703609" w:rsidRPr="00703609" w:rsidRDefault="00703609" w:rsidP="00BD457A">
      <w:pPr>
        <w:pBdr>
          <w:top w:val="single" w:sz="4" w:space="1" w:color="auto"/>
          <w:left w:val="single" w:sz="4" w:space="4" w:color="auto"/>
          <w:bottom w:val="single" w:sz="4" w:space="1" w:color="auto"/>
          <w:right w:val="single" w:sz="4" w:space="4" w:color="auto"/>
        </w:pBdr>
        <w:rPr>
          <w:b/>
          <w:i/>
        </w:rPr>
      </w:pPr>
    </w:p>
    <w:p w14:paraId="58DD4FFB" w14:textId="02B4E0FD" w:rsidR="00783547" w:rsidRPr="00703609" w:rsidRDefault="00703609" w:rsidP="00703609">
      <w:pPr>
        <w:pBdr>
          <w:top w:val="single" w:sz="4" w:space="1" w:color="auto"/>
          <w:left w:val="single" w:sz="4" w:space="4" w:color="auto"/>
          <w:bottom w:val="single" w:sz="4" w:space="1" w:color="auto"/>
          <w:right w:val="single" w:sz="4" w:space="4" w:color="auto"/>
        </w:pBdr>
        <w:rPr>
          <w:rFonts w:cs="Arial"/>
          <w:i/>
        </w:rPr>
      </w:pPr>
      <w:r>
        <w:rPr>
          <w:rFonts w:cs="Arial"/>
          <w:i/>
        </w:rPr>
        <w:t>-</w:t>
      </w:r>
      <w:r>
        <w:rPr>
          <w:rFonts w:cs="Arial"/>
          <w:i/>
        </w:rPr>
        <w:tab/>
      </w:r>
      <w:r w:rsidR="00783547" w:rsidRPr="00703609">
        <w:rPr>
          <w:rFonts w:cs="Arial"/>
          <w:i/>
        </w:rPr>
        <w:t xml:space="preserve">de kracht van verbeelding in hun systeem hebben (wij bedenken het);  </w:t>
      </w:r>
    </w:p>
    <w:p w14:paraId="67CA545D" w14:textId="47FA2E0C" w:rsidR="00783547" w:rsidRPr="00703609" w:rsidRDefault="00703609" w:rsidP="00703609">
      <w:pPr>
        <w:pBdr>
          <w:top w:val="single" w:sz="4" w:space="1" w:color="auto"/>
          <w:left w:val="single" w:sz="4" w:space="4" w:color="auto"/>
          <w:bottom w:val="single" w:sz="4" w:space="1" w:color="auto"/>
          <w:right w:val="single" w:sz="4" w:space="4" w:color="auto"/>
        </w:pBdr>
        <w:rPr>
          <w:rFonts w:cs="Arial"/>
          <w:i/>
        </w:rPr>
      </w:pPr>
      <w:r>
        <w:rPr>
          <w:rFonts w:cs="Arial"/>
          <w:i/>
        </w:rPr>
        <w:t>-</w:t>
      </w:r>
      <w:r>
        <w:rPr>
          <w:rFonts w:cs="Arial"/>
          <w:i/>
        </w:rPr>
        <w:tab/>
      </w:r>
      <w:r w:rsidR="00783547" w:rsidRPr="00703609">
        <w:rPr>
          <w:rFonts w:cs="Arial"/>
          <w:i/>
        </w:rPr>
        <w:t xml:space="preserve">de mens centraal zetten bij het ontwerpen van diensten en producten (wij weten wat de gebruiker wenst nu en in de toekomst); </w:t>
      </w:r>
    </w:p>
    <w:p w14:paraId="6FD5AF4C" w14:textId="63C56124" w:rsidR="00343BC5" w:rsidRPr="00703609" w:rsidRDefault="00703609" w:rsidP="00703609">
      <w:pPr>
        <w:pBdr>
          <w:top w:val="single" w:sz="4" w:space="1" w:color="auto"/>
          <w:left w:val="single" w:sz="4" w:space="4" w:color="auto"/>
          <w:bottom w:val="single" w:sz="4" w:space="1" w:color="auto"/>
          <w:right w:val="single" w:sz="4" w:space="4" w:color="auto"/>
        </w:pBdr>
        <w:rPr>
          <w:b/>
        </w:rPr>
      </w:pPr>
      <w:r>
        <w:rPr>
          <w:rFonts w:cs="Arial"/>
          <w:i/>
        </w:rPr>
        <w:t>-</w:t>
      </w:r>
      <w:r>
        <w:rPr>
          <w:rFonts w:cs="Arial"/>
          <w:i/>
        </w:rPr>
        <w:tab/>
      </w:r>
      <w:r w:rsidR="00783547" w:rsidRPr="00703609">
        <w:rPr>
          <w:rFonts w:cs="Arial"/>
          <w:i/>
        </w:rPr>
        <w:t xml:space="preserve">daarbij gebruik maken (en nog meer kunnen gaan maken) van state of the art technologie; </w:t>
      </w:r>
    </w:p>
    <w:p w14:paraId="5D35E27F" w14:textId="262C99AA" w:rsidR="00343BC5" w:rsidRPr="00703609" w:rsidRDefault="00703609" w:rsidP="00703609">
      <w:pPr>
        <w:pBdr>
          <w:top w:val="single" w:sz="4" w:space="1" w:color="auto"/>
          <w:left w:val="single" w:sz="4" w:space="4" w:color="auto"/>
          <w:bottom w:val="single" w:sz="4" w:space="1" w:color="auto"/>
          <w:right w:val="single" w:sz="4" w:space="4" w:color="auto"/>
        </w:pBdr>
        <w:rPr>
          <w:b/>
        </w:rPr>
      </w:pPr>
      <w:r>
        <w:rPr>
          <w:rFonts w:cs="Arial"/>
          <w:i/>
        </w:rPr>
        <w:lastRenderedPageBreak/>
        <w:t>-</w:t>
      </w:r>
      <w:r>
        <w:rPr>
          <w:rFonts w:cs="Arial"/>
          <w:i/>
        </w:rPr>
        <w:tab/>
      </w:r>
      <w:r w:rsidR="00783547" w:rsidRPr="00703609">
        <w:rPr>
          <w:rFonts w:cs="Arial"/>
          <w:i/>
        </w:rPr>
        <w:t>door hun schaal extreem flexibel zijn</w:t>
      </w:r>
      <w:r w:rsidR="00104F35" w:rsidRPr="00703609">
        <w:rPr>
          <w:rFonts w:cs="PT Sans"/>
          <w:i/>
        </w:rPr>
        <w:t>.”</w:t>
      </w:r>
      <w:r w:rsidR="00343BC5" w:rsidRPr="00703609">
        <w:rPr>
          <w:rStyle w:val="EndnoteReference"/>
          <w:b/>
        </w:rPr>
        <w:t xml:space="preserve"> </w:t>
      </w:r>
      <w:r w:rsidR="00343BC5">
        <w:rPr>
          <w:rStyle w:val="EndnoteReference"/>
          <w:b/>
        </w:rPr>
        <w:endnoteReference w:id="91"/>
      </w:r>
    </w:p>
    <w:p w14:paraId="6BD98A22" w14:textId="77777777" w:rsidR="00104F35" w:rsidRDefault="00104F35" w:rsidP="00104F35"/>
    <w:p w14:paraId="13953D67" w14:textId="7FA2B744" w:rsidR="00104F35" w:rsidRDefault="00104F35" w:rsidP="00104F35">
      <w:r>
        <w:t>Naast specifieke cross-overs richt bijvoorbeeld Growing Games zich als programma op</w:t>
      </w:r>
      <w:r w:rsidR="00DA06FC">
        <w:t xml:space="preserve"> drie</w:t>
      </w:r>
      <w:r>
        <w:t xml:space="preserve"> maatschappelijke domeinen: gezondheidszorg, educatie en defensie. CLICKNL </w:t>
      </w:r>
      <w:r w:rsidR="00B93E45">
        <w:t xml:space="preserve">Games </w:t>
      </w:r>
      <w:r>
        <w:t>is hier partner in de relatie tussen kenniswereld en bedrijfsleven.</w:t>
      </w:r>
    </w:p>
    <w:p w14:paraId="5F61666B" w14:textId="77777777" w:rsidR="00104F35" w:rsidRDefault="00104F35" w:rsidP="00104F35"/>
    <w:p w14:paraId="36A2F415" w14:textId="77777777" w:rsidR="00104F35" w:rsidRPr="000D4AC9" w:rsidRDefault="00104F35" w:rsidP="00104F35">
      <w:pPr>
        <w:rPr>
          <w:b/>
        </w:rPr>
      </w:pPr>
      <w:r w:rsidRPr="000D4AC9">
        <w:rPr>
          <w:b/>
        </w:rPr>
        <w:t>Growing Games</w:t>
      </w:r>
    </w:p>
    <w:p w14:paraId="247AA1F9" w14:textId="4B4B188E" w:rsidR="00104F35" w:rsidRDefault="00104F35" w:rsidP="00104F35">
      <w:r>
        <w:t>Op het gebied van games is in 2013 het Growing Games</w:t>
      </w:r>
      <w:r w:rsidR="00DA06FC">
        <w:t>-</w:t>
      </w:r>
      <w:r w:rsidR="00362227">
        <w:t>initiatief ontstaan. Door d</w:t>
      </w:r>
      <w:r>
        <w:t xml:space="preserve">e handen ineen te slaan vanuit </w:t>
      </w:r>
      <w:r w:rsidR="00DA06FC">
        <w:t xml:space="preserve">de </w:t>
      </w:r>
      <w:r>
        <w:t>overheid (provincie en stad Utrecht via de Economic Board Utrecht</w:t>
      </w:r>
      <w:r w:rsidR="00DA06FC">
        <w:t>)</w:t>
      </w:r>
      <w:r>
        <w:t xml:space="preserve">, kennisinstellingen </w:t>
      </w:r>
      <w:r w:rsidR="00362227">
        <w:t>(</w:t>
      </w:r>
      <w:r>
        <w:t>waaronder TNO</w:t>
      </w:r>
      <w:r w:rsidR="00362227">
        <w:t xml:space="preserve">) en </w:t>
      </w:r>
      <w:r w:rsidR="00DA06FC">
        <w:t xml:space="preserve">het </w:t>
      </w:r>
      <w:r w:rsidR="00362227">
        <w:t>bedrijfsleven</w:t>
      </w:r>
      <w:r w:rsidR="00DA06FC">
        <w:t>,</w:t>
      </w:r>
      <w:r>
        <w:t xml:space="preserve"> is de ambitie te groeien naar een markt ter waarde van ruim 10 miljard</w:t>
      </w:r>
      <w:r w:rsidR="00DA06FC" w:rsidRPr="00DA06FC">
        <w:t xml:space="preserve"> </w:t>
      </w:r>
      <w:r w:rsidR="00DA06FC">
        <w:t>euro</w:t>
      </w:r>
      <w:r>
        <w:t xml:space="preserve"> in 2015</w:t>
      </w:r>
      <w:r w:rsidR="00A708F5">
        <w:rPr>
          <w:rStyle w:val="EndnoteReference"/>
        </w:rPr>
        <w:endnoteReference w:id="92"/>
      </w:r>
      <w:r>
        <w:t xml:space="preserve">. </w:t>
      </w:r>
    </w:p>
    <w:p w14:paraId="0FA486DB" w14:textId="77777777" w:rsidR="00104F35" w:rsidRDefault="00104F35" w:rsidP="00104F35"/>
    <w:p w14:paraId="5E38F102" w14:textId="05D28DAC" w:rsidR="00E753F2" w:rsidRDefault="007A34CF" w:rsidP="00E753F2">
      <w:pPr>
        <w:pBdr>
          <w:top w:val="single" w:sz="4" w:space="1" w:color="auto"/>
          <w:left w:val="single" w:sz="4" w:space="4" w:color="auto"/>
          <w:bottom w:val="single" w:sz="4" w:space="1" w:color="auto"/>
          <w:right w:val="single" w:sz="4" w:space="4" w:color="auto"/>
        </w:pBdr>
      </w:pPr>
      <w:r>
        <w:t xml:space="preserve">INVOEGEN </w:t>
      </w:r>
      <w:r w:rsidR="00E753F2">
        <w:t>FOTO</w:t>
      </w:r>
      <w:r>
        <w:t xml:space="preserve"> MOODBOT</w:t>
      </w:r>
    </w:p>
    <w:p w14:paraId="3E2E0069" w14:textId="77777777" w:rsidR="007A34CF" w:rsidRDefault="007A34CF" w:rsidP="00E753F2">
      <w:pPr>
        <w:pBdr>
          <w:top w:val="single" w:sz="4" w:space="1" w:color="auto"/>
          <w:left w:val="single" w:sz="4" w:space="4" w:color="auto"/>
          <w:bottom w:val="single" w:sz="4" w:space="1" w:color="auto"/>
          <w:right w:val="single" w:sz="4" w:space="4" w:color="auto"/>
        </w:pBdr>
      </w:pPr>
    </w:p>
    <w:p w14:paraId="7991A492" w14:textId="636371DE" w:rsidR="007A34CF" w:rsidRPr="00BE23D7" w:rsidRDefault="007A34CF" w:rsidP="00E753F2">
      <w:pPr>
        <w:pBdr>
          <w:top w:val="single" w:sz="4" w:space="1" w:color="auto"/>
          <w:left w:val="single" w:sz="4" w:space="4" w:color="auto"/>
          <w:bottom w:val="single" w:sz="4" w:space="1" w:color="auto"/>
          <w:right w:val="single" w:sz="4" w:space="4" w:color="auto"/>
        </w:pBdr>
      </w:pPr>
      <w:r>
        <w:t>BIJSCHRIFT</w:t>
      </w:r>
    </w:p>
    <w:p w14:paraId="62B89E54" w14:textId="77777777" w:rsidR="007A34CF" w:rsidRDefault="007A34CF" w:rsidP="007A34CF">
      <w:pPr>
        <w:pBdr>
          <w:top w:val="single" w:sz="4" w:space="1" w:color="auto"/>
          <w:left w:val="single" w:sz="4" w:space="4" w:color="auto"/>
          <w:bottom w:val="single" w:sz="4" w:space="1" w:color="auto"/>
          <w:right w:val="single" w:sz="4" w:space="4" w:color="auto"/>
        </w:pBdr>
        <w:rPr>
          <w:rFonts w:cs="Calibri"/>
          <w:b/>
          <w:lang w:val="en-US"/>
        </w:rPr>
      </w:pPr>
      <w:r w:rsidRPr="00B24CFD">
        <w:rPr>
          <w:rFonts w:cs="Calibri"/>
          <w:b/>
          <w:lang w:val="en-US"/>
        </w:rPr>
        <w:t>Moodbot</w:t>
      </w:r>
    </w:p>
    <w:p w14:paraId="5F9EF2D3" w14:textId="77777777" w:rsidR="007A34CF" w:rsidRDefault="007A34CF" w:rsidP="007A34CF">
      <w:pPr>
        <w:pBdr>
          <w:top w:val="single" w:sz="4" w:space="1" w:color="auto"/>
          <w:left w:val="single" w:sz="4" w:space="4" w:color="auto"/>
          <w:bottom w:val="single" w:sz="4" w:space="1" w:color="auto"/>
          <w:right w:val="single" w:sz="4" w:space="4" w:color="auto"/>
        </w:pBdr>
        <w:rPr>
          <w:rFonts w:cs="Calibri"/>
          <w:b/>
          <w:lang w:val="en-US"/>
        </w:rPr>
      </w:pPr>
    </w:p>
    <w:p w14:paraId="6FD68196" w14:textId="77777777" w:rsidR="007A34CF" w:rsidRDefault="007A34CF" w:rsidP="007A34CF">
      <w:pPr>
        <w:pBdr>
          <w:top w:val="single" w:sz="4" w:space="1" w:color="auto"/>
          <w:left w:val="single" w:sz="4" w:space="4" w:color="auto"/>
          <w:bottom w:val="single" w:sz="4" w:space="1" w:color="auto"/>
          <w:right w:val="single" w:sz="4" w:space="4" w:color="auto"/>
        </w:pBdr>
        <w:rPr>
          <w:rFonts w:cs="Franklin Gothic Book"/>
          <w:lang w:val="en-US" w:eastAsia="ja-JP"/>
        </w:rPr>
      </w:pPr>
      <w:r w:rsidRPr="002155D2">
        <w:rPr>
          <w:rFonts w:cs="Franklin Gothic Book"/>
          <w:lang w:val="en-US" w:eastAsia="ja-JP"/>
        </w:rPr>
        <w:t xml:space="preserve">Moodbot werkt als een interactieve coach, die mensen met een psychiatrische aandoening aanspoort signalen van terugval te noteren. Dagelijks wordt naar de stemming van dat moment gevraagd en </w:t>
      </w:r>
      <w:r>
        <w:rPr>
          <w:rFonts w:cs="Franklin Gothic Book"/>
          <w:lang w:val="en-US" w:eastAsia="ja-JP"/>
        </w:rPr>
        <w:t xml:space="preserve">worden </w:t>
      </w:r>
      <w:r w:rsidRPr="002155D2">
        <w:rPr>
          <w:rFonts w:cs="Franklin Gothic Book"/>
          <w:lang w:val="en-US" w:eastAsia="ja-JP"/>
        </w:rPr>
        <w:t xml:space="preserve">opdrachten gegeven. Ook stimuleert Moodbot om andere cliënten virtueel te bezoeken, zodat een netwerkfunctie ontstaat. Door het spelen van de game krijgt de cliënt meer inzicht in </w:t>
      </w:r>
      <w:r>
        <w:rPr>
          <w:rFonts w:cs="Franklin Gothic Book"/>
          <w:lang w:val="en-US" w:eastAsia="ja-JP"/>
        </w:rPr>
        <w:t xml:space="preserve">het </w:t>
      </w:r>
      <w:r w:rsidRPr="002155D2">
        <w:rPr>
          <w:rFonts w:cs="Franklin Gothic Book"/>
          <w:lang w:val="en-US" w:eastAsia="ja-JP"/>
        </w:rPr>
        <w:t xml:space="preserve">eigen herstelproces en ervaart </w:t>
      </w:r>
      <w:r>
        <w:rPr>
          <w:rFonts w:cs="Franklin Gothic Book"/>
          <w:lang w:val="en-US" w:eastAsia="ja-JP"/>
        </w:rPr>
        <w:t xml:space="preserve">zo ook </w:t>
      </w:r>
      <w:r w:rsidRPr="002155D2">
        <w:rPr>
          <w:rFonts w:cs="Franklin Gothic Book"/>
          <w:lang w:val="en-US" w:eastAsia="ja-JP"/>
        </w:rPr>
        <w:t>meer eigen regie. Uiteindelijk komt Moodbot ook beschikbaar voor dierbaren van cliënten, zodat zij kunnen helpen signaleren.</w:t>
      </w:r>
    </w:p>
    <w:p w14:paraId="133637C7" w14:textId="77777777" w:rsidR="007A34CF" w:rsidRDefault="007A34CF" w:rsidP="007A34CF">
      <w:pPr>
        <w:pBdr>
          <w:top w:val="single" w:sz="4" w:space="1" w:color="auto"/>
          <w:left w:val="single" w:sz="4" w:space="4" w:color="auto"/>
          <w:bottom w:val="single" w:sz="4" w:space="1" w:color="auto"/>
          <w:right w:val="single" w:sz="4" w:space="4" w:color="auto"/>
        </w:pBdr>
        <w:rPr>
          <w:rFonts w:cs="Calibri"/>
          <w:b/>
          <w:lang w:val="en-US"/>
        </w:rPr>
      </w:pPr>
    </w:p>
    <w:p w14:paraId="22069081" w14:textId="77777777" w:rsidR="007A34CF" w:rsidRDefault="007A34CF" w:rsidP="007A34CF">
      <w:pPr>
        <w:pBdr>
          <w:top w:val="single" w:sz="4" w:space="1" w:color="auto"/>
          <w:left w:val="single" w:sz="4" w:space="4" w:color="auto"/>
          <w:bottom w:val="single" w:sz="4" w:space="1" w:color="auto"/>
          <w:right w:val="single" w:sz="4" w:space="4" w:color="auto"/>
        </w:pBdr>
        <w:rPr>
          <w:rFonts w:cs="Franklin Gothic Book"/>
          <w:lang w:val="en-US" w:eastAsia="ja-JP"/>
        </w:rPr>
      </w:pPr>
      <w:r w:rsidRPr="002155D2">
        <w:rPr>
          <w:rFonts w:cs="Franklin Gothic Book"/>
          <w:lang w:val="en-US" w:eastAsia="ja-JP"/>
        </w:rPr>
        <w:t xml:space="preserve">Afbeelding: </w:t>
      </w:r>
      <w:r w:rsidRPr="002155D2">
        <w:rPr>
          <w:rFonts w:cs="Lucida Grande"/>
          <w:b/>
          <w:color w:val="000000"/>
        </w:rPr>
        <w:t>©</w:t>
      </w:r>
      <w:r w:rsidRPr="002155D2">
        <w:rPr>
          <w:rFonts w:cs="Franklin Gothic Book"/>
          <w:lang w:val="en-US" w:eastAsia="ja-JP"/>
        </w:rPr>
        <w:t>Altrecht/HKU, st</w:t>
      </w:r>
      <w:r>
        <w:rPr>
          <w:rFonts w:cs="Franklin Gothic Book"/>
          <w:lang w:val="en-US" w:eastAsia="ja-JP"/>
        </w:rPr>
        <w:t>ichting</w:t>
      </w:r>
      <w:r w:rsidRPr="002155D2">
        <w:rPr>
          <w:rFonts w:cs="Franklin Gothic Book"/>
          <w:lang w:val="en-US" w:eastAsia="ja-JP"/>
        </w:rPr>
        <w:t xml:space="preserve"> Moodbot</w:t>
      </w:r>
    </w:p>
    <w:p w14:paraId="2F5ED634" w14:textId="70E27C14" w:rsidR="00E753F2" w:rsidRPr="00B95722" w:rsidRDefault="007A34CF" w:rsidP="007A34CF">
      <w:pPr>
        <w:pBdr>
          <w:top w:val="single" w:sz="4" w:space="1" w:color="auto"/>
          <w:left w:val="single" w:sz="4" w:space="4" w:color="auto"/>
          <w:bottom w:val="single" w:sz="4" w:space="1" w:color="auto"/>
          <w:right w:val="single" w:sz="4" w:space="4" w:color="auto"/>
        </w:pBdr>
        <w:rPr>
          <w:b/>
          <w:i/>
        </w:rPr>
      </w:pPr>
      <w:r w:rsidRPr="002155D2">
        <w:rPr>
          <w:rFonts w:cs="Franklin Gothic Book"/>
          <w:lang w:val="en-US" w:eastAsia="ja-JP"/>
        </w:rPr>
        <w:t>Met dank aan Mir Wermuth, Growing Games</w:t>
      </w:r>
    </w:p>
    <w:p w14:paraId="362C5801" w14:textId="77777777" w:rsidR="00E753F2" w:rsidRDefault="00E753F2" w:rsidP="00104F35"/>
    <w:p w14:paraId="35D63848" w14:textId="77777777" w:rsidR="00104F35" w:rsidRDefault="00104F35" w:rsidP="00104F35">
      <w:pPr>
        <w:pBdr>
          <w:top w:val="single" w:sz="4" w:space="1" w:color="auto"/>
          <w:left w:val="single" w:sz="4" w:space="4" w:color="auto"/>
          <w:bottom w:val="single" w:sz="4" w:space="1" w:color="auto"/>
          <w:right w:val="single" w:sz="4" w:space="4" w:color="auto"/>
        </w:pBdr>
      </w:pPr>
      <w:r>
        <w:rPr>
          <w:b/>
        </w:rPr>
        <w:t>Growing Games</w:t>
      </w:r>
    </w:p>
    <w:p w14:paraId="1AFC9CA3" w14:textId="258AF323" w:rsidR="00DA06FC" w:rsidRPr="00DA06FC" w:rsidDel="00DA06FC" w:rsidRDefault="00DA06FC" w:rsidP="00DA06FC">
      <w:pPr>
        <w:pBdr>
          <w:top w:val="single" w:sz="4" w:space="1" w:color="auto"/>
          <w:left w:val="single" w:sz="4" w:space="4" w:color="auto"/>
          <w:bottom w:val="single" w:sz="4" w:space="1" w:color="auto"/>
          <w:right w:val="single" w:sz="4" w:space="4" w:color="auto"/>
        </w:pBdr>
      </w:pPr>
      <w:r w:rsidRPr="00DA06FC">
        <w:t xml:space="preserve">Bijdrage van </w:t>
      </w:r>
      <w:r w:rsidRPr="00DA06FC" w:rsidDel="00DA06FC">
        <w:t xml:space="preserve">Mir Wermuth, </w:t>
      </w:r>
      <w:r w:rsidRPr="00DA06FC">
        <w:t>p</w:t>
      </w:r>
      <w:r w:rsidRPr="00DA06FC" w:rsidDel="00DA06FC">
        <w:t>rogrammamanager Growing Games, 20 mei 2014</w:t>
      </w:r>
    </w:p>
    <w:p w14:paraId="7639E8E3" w14:textId="77777777" w:rsidR="00104F35" w:rsidRPr="00DA06FC" w:rsidRDefault="00104F35" w:rsidP="00104F35">
      <w:pPr>
        <w:pBdr>
          <w:top w:val="single" w:sz="4" w:space="1" w:color="auto"/>
          <w:left w:val="single" w:sz="4" w:space="4" w:color="auto"/>
          <w:bottom w:val="single" w:sz="4" w:space="1" w:color="auto"/>
          <w:right w:val="single" w:sz="4" w:space="4" w:color="auto"/>
        </w:pBdr>
      </w:pPr>
    </w:p>
    <w:p w14:paraId="26A8384A" w14:textId="205D9B59" w:rsidR="00104F35" w:rsidRPr="005B2BA3" w:rsidRDefault="00104F35" w:rsidP="00104F35">
      <w:pPr>
        <w:pBdr>
          <w:top w:val="single" w:sz="4" w:space="1" w:color="auto"/>
          <w:left w:val="single" w:sz="4" w:space="4" w:color="auto"/>
          <w:bottom w:val="single" w:sz="4" w:space="1" w:color="auto"/>
          <w:right w:val="single" w:sz="4" w:space="4" w:color="auto"/>
        </w:pBdr>
        <w:rPr>
          <w:i/>
        </w:rPr>
      </w:pPr>
      <w:r w:rsidRPr="005B2BA3">
        <w:rPr>
          <w:i/>
        </w:rPr>
        <w:t>“Growing Games is een meerjarig stimuleringsprogramma (2013-2016)</w:t>
      </w:r>
      <w:r w:rsidRPr="005B2BA3">
        <w:rPr>
          <w:b/>
          <w:i/>
        </w:rPr>
        <w:t xml:space="preserve"> </w:t>
      </w:r>
      <w:r w:rsidRPr="005B2BA3">
        <w:rPr>
          <w:i/>
        </w:rPr>
        <w:t>om duurzame groei van de Nederlandse applied</w:t>
      </w:r>
      <w:r w:rsidR="00DA06FC">
        <w:rPr>
          <w:i/>
        </w:rPr>
        <w:t xml:space="preserve"> </w:t>
      </w:r>
      <w:r w:rsidRPr="005B2BA3">
        <w:rPr>
          <w:i/>
        </w:rPr>
        <w:t>games</w:t>
      </w:r>
      <w:r w:rsidR="00DA06FC">
        <w:rPr>
          <w:i/>
        </w:rPr>
        <w:t>s</w:t>
      </w:r>
      <w:r w:rsidRPr="005B2BA3">
        <w:rPr>
          <w:i/>
        </w:rPr>
        <w:t xml:space="preserve">ector te bevorderen. Het programma heeft een omvang van zo’n </w:t>
      </w:r>
      <w:r w:rsidR="00DA06FC">
        <w:rPr>
          <w:i/>
        </w:rPr>
        <w:t>4</w:t>
      </w:r>
      <w:r w:rsidRPr="005B2BA3">
        <w:rPr>
          <w:i/>
        </w:rPr>
        <w:t xml:space="preserve"> miljoen euro, opgebracht door 25 partners bestaande uit bedrijven, sectororganisaties en kennisinstel</w:t>
      </w:r>
      <w:r w:rsidR="00AF26BA">
        <w:rPr>
          <w:i/>
        </w:rPr>
        <w:t>l</w:t>
      </w:r>
      <w:r w:rsidRPr="005B2BA3">
        <w:rPr>
          <w:i/>
        </w:rPr>
        <w:t>ingen en gematcht met enkele overheidssubsidies.</w:t>
      </w:r>
    </w:p>
    <w:p w14:paraId="1E84310C" w14:textId="77777777" w:rsidR="00104F35" w:rsidRPr="005B2BA3" w:rsidRDefault="00104F35" w:rsidP="00104F35">
      <w:pPr>
        <w:pBdr>
          <w:top w:val="single" w:sz="4" w:space="1" w:color="auto"/>
          <w:left w:val="single" w:sz="4" w:space="4" w:color="auto"/>
          <w:bottom w:val="single" w:sz="4" w:space="1" w:color="auto"/>
          <w:right w:val="single" w:sz="4" w:space="4" w:color="auto"/>
        </w:pBdr>
        <w:rPr>
          <w:i/>
        </w:rPr>
      </w:pPr>
    </w:p>
    <w:p w14:paraId="505A5BBF" w14:textId="7C1FF2E6" w:rsidR="00104F35" w:rsidRPr="005B2BA3" w:rsidRDefault="00104F35" w:rsidP="00104F35">
      <w:pPr>
        <w:pBdr>
          <w:top w:val="single" w:sz="4" w:space="1" w:color="auto"/>
          <w:left w:val="single" w:sz="4" w:space="4" w:color="auto"/>
          <w:bottom w:val="single" w:sz="4" w:space="1" w:color="auto"/>
          <w:right w:val="single" w:sz="4" w:space="4" w:color="auto"/>
        </w:pBdr>
        <w:rPr>
          <w:i/>
        </w:rPr>
      </w:pPr>
      <w:r w:rsidRPr="005B2BA3">
        <w:rPr>
          <w:i/>
        </w:rPr>
        <w:t>De applied</w:t>
      </w:r>
      <w:r w:rsidR="00DA06FC">
        <w:rPr>
          <w:i/>
        </w:rPr>
        <w:t xml:space="preserve"> </w:t>
      </w:r>
      <w:r w:rsidRPr="005B2BA3">
        <w:rPr>
          <w:i/>
        </w:rPr>
        <w:t>game</w:t>
      </w:r>
      <w:r w:rsidR="00DA06FC">
        <w:rPr>
          <w:i/>
        </w:rPr>
        <w:t>s</w:t>
      </w:r>
      <w:r w:rsidRPr="005B2BA3">
        <w:rPr>
          <w:i/>
        </w:rPr>
        <w:t>sector is nu nog relatief klein, maar heeft een enorme groeipotentie. De Nederlandse game</w:t>
      </w:r>
      <w:r w:rsidR="00DA06FC">
        <w:rPr>
          <w:i/>
        </w:rPr>
        <w:t>-</w:t>
      </w:r>
      <w:r w:rsidRPr="005B2BA3">
        <w:rPr>
          <w:i/>
        </w:rPr>
        <w:t>industrie heeft een uitstekende startpositie om bovengemiddeld van die verwachte groei te profiteren: zowel in kwantiteit als kwaliteit steekt Nederland ruim boven het internationale maaiveld uit. Uit de Games Monitor 2012 bleek echter ook dat een aantal factoren die groei (kunnen) belemmeren. Growing Games wil die belemmeringen wegnemen en de kansen uitnutten.</w:t>
      </w:r>
    </w:p>
    <w:p w14:paraId="357E85AE" w14:textId="77777777" w:rsidR="00104F35" w:rsidRPr="005B2BA3" w:rsidRDefault="00104F35" w:rsidP="00104F35">
      <w:pPr>
        <w:pBdr>
          <w:top w:val="single" w:sz="4" w:space="1" w:color="auto"/>
          <w:left w:val="single" w:sz="4" w:space="4" w:color="auto"/>
          <w:bottom w:val="single" w:sz="4" w:space="1" w:color="auto"/>
          <w:right w:val="single" w:sz="4" w:space="4" w:color="auto"/>
        </w:pBdr>
        <w:rPr>
          <w:i/>
        </w:rPr>
      </w:pPr>
    </w:p>
    <w:p w14:paraId="51DB2F23" w14:textId="7D07EE0B" w:rsidR="00104F35" w:rsidRPr="005B2BA3" w:rsidRDefault="00104F35" w:rsidP="00104F35">
      <w:pPr>
        <w:pBdr>
          <w:top w:val="single" w:sz="4" w:space="1" w:color="auto"/>
          <w:left w:val="single" w:sz="4" w:space="4" w:color="auto"/>
          <w:bottom w:val="single" w:sz="4" w:space="1" w:color="auto"/>
          <w:right w:val="single" w:sz="4" w:space="4" w:color="auto"/>
        </w:pBdr>
        <w:rPr>
          <w:i/>
        </w:rPr>
      </w:pPr>
      <w:r w:rsidRPr="005B2BA3">
        <w:rPr>
          <w:i/>
        </w:rPr>
        <w:t>Om de groeipotentie te benutten dient een sterker en innovatiever ecosysteem in de game</w:t>
      </w:r>
      <w:r w:rsidR="00B56206">
        <w:rPr>
          <w:i/>
        </w:rPr>
        <w:t>-</w:t>
      </w:r>
      <w:r w:rsidRPr="005B2BA3">
        <w:rPr>
          <w:i/>
        </w:rPr>
        <w:t xml:space="preserve"> industrie ontwikkeld te worden, waarin cross</w:t>
      </w:r>
      <w:r w:rsidR="00B56206">
        <w:rPr>
          <w:i/>
        </w:rPr>
        <w:t>-</w:t>
      </w:r>
      <w:r w:rsidRPr="005B2BA3">
        <w:rPr>
          <w:i/>
        </w:rPr>
        <w:t xml:space="preserve">overs met andere industrieën worden ontwikkeld en ondernemerschap wordt geprofessionaliseerd. </w:t>
      </w:r>
    </w:p>
    <w:p w14:paraId="60AC4421" w14:textId="77777777" w:rsidR="00104F35" w:rsidRPr="005B2BA3" w:rsidRDefault="00104F35" w:rsidP="00104F35">
      <w:pPr>
        <w:pBdr>
          <w:top w:val="single" w:sz="4" w:space="1" w:color="auto"/>
          <w:left w:val="single" w:sz="4" w:space="4" w:color="auto"/>
          <w:bottom w:val="single" w:sz="4" w:space="1" w:color="auto"/>
          <w:right w:val="single" w:sz="4" w:space="4" w:color="auto"/>
        </w:pBdr>
        <w:rPr>
          <w:i/>
        </w:rPr>
      </w:pPr>
    </w:p>
    <w:p w14:paraId="4BBE8DD7" w14:textId="1E97CF66" w:rsidR="00104F35" w:rsidRPr="005B2BA3" w:rsidRDefault="00104F35" w:rsidP="00104F35">
      <w:pPr>
        <w:pBdr>
          <w:top w:val="single" w:sz="4" w:space="1" w:color="auto"/>
          <w:left w:val="single" w:sz="4" w:space="4" w:color="auto"/>
          <w:bottom w:val="single" w:sz="4" w:space="1" w:color="auto"/>
          <w:right w:val="single" w:sz="4" w:space="4" w:color="auto"/>
        </w:pBdr>
        <w:rPr>
          <w:i/>
        </w:rPr>
      </w:pPr>
      <w:r w:rsidRPr="005B2BA3">
        <w:rPr>
          <w:i/>
        </w:rPr>
        <w:t xml:space="preserve">Het programma bouwt nadrukkelijk voort op reeds bestaande activiteiten die de partners ook nu al uitvoeren. Door alle activiteiten van de consortiumpartners te bundelen en te </w:t>
      </w:r>
      <w:r w:rsidRPr="005B2BA3">
        <w:rPr>
          <w:i/>
        </w:rPr>
        <w:lastRenderedPageBreak/>
        <w:t>richten ontstaat meerwaarde. Door gamebedrijven via Growing Games-coaching optimaal klaar te stomen voor de tweedefasegroei, zijn zij bijvoorbeeld interessanter voor de investeerders die aan Growing Games zijn verbonden.</w:t>
      </w:r>
    </w:p>
    <w:p w14:paraId="68544180" w14:textId="77777777" w:rsidR="00104F35" w:rsidRPr="005B2BA3" w:rsidRDefault="00104F35" w:rsidP="00104F35">
      <w:pPr>
        <w:pBdr>
          <w:top w:val="single" w:sz="4" w:space="1" w:color="auto"/>
          <w:left w:val="single" w:sz="4" w:space="4" w:color="auto"/>
          <w:bottom w:val="single" w:sz="4" w:space="1" w:color="auto"/>
          <w:right w:val="single" w:sz="4" w:space="4" w:color="auto"/>
        </w:pBdr>
        <w:rPr>
          <w:i/>
        </w:rPr>
      </w:pPr>
    </w:p>
    <w:p w14:paraId="0361C7E3" w14:textId="72328327" w:rsidR="00104F35" w:rsidRPr="005B2BA3" w:rsidRDefault="00104F35" w:rsidP="00104F35">
      <w:pPr>
        <w:pBdr>
          <w:top w:val="single" w:sz="4" w:space="1" w:color="auto"/>
          <w:left w:val="single" w:sz="4" w:space="4" w:color="auto"/>
          <w:bottom w:val="single" w:sz="4" w:space="1" w:color="auto"/>
          <w:right w:val="single" w:sz="4" w:space="4" w:color="auto"/>
        </w:pBdr>
        <w:rPr>
          <w:i/>
        </w:rPr>
      </w:pPr>
      <w:r w:rsidRPr="005B2BA3">
        <w:rPr>
          <w:i/>
        </w:rPr>
        <w:t>Dergelijke activiteiten binnen het programma kunnen de partijen</w:t>
      </w:r>
      <w:r w:rsidR="00B56206">
        <w:rPr>
          <w:i/>
        </w:rPr>
        <w:t xml:space="preserve"> </w:t>
      </w:r>
      <w:r w:rsidRPr="005B2BA3">
        <w:rPr>
          <w:i/>
        </w:rPr>
        <w:t>-</w:t>
      </w:r>
      <w:r w:rsidR="00B56206">
        <w:rPr>
          <w:i/>
        </w:rPr>
        <w:t xml:space="preserve"> </w:t>
      </w:r>
      <w:r w:rsidRPr="005B2BA3">
        <w:rPr>
          <w:i/>
        </w:rPr>
        <w:t>de markt zelf</w:t>
      </w:r>
      <w:r w:rsidR="00B56206">
        <w:rPr>
          <w:i/>
        </w:rPr>
        <w:t xml:space="preserve"> </w:t>
      </w:r>
      <w:r w:rsidRPr="005B2BA3">
        <w:rPr>
          <w:i/>
        </w:rPr>
        <w:t xml:space="preserve">- prima zelf opbrengen. Om echter het maximale uit de samenwerkingsverbanden te kunnen halen, kan de markt de hulp van de overheid (op verschillende niveaus) goed gebruiken. Dit geldt ook om gamebedrijven over de streep te halen om geld en tijd te investeren in hun eigen professionalisering en innovatiekracht. </w:t>
      </w:r>
    </w:p>
    <w:p w14:paraId="593DF0A8" w14:textId="77777777" w:rsidR="00104F35" w:rsidRPr="005B2BA3" w:rsidRDefault="00104F35" w:rsidP="00104F35">
      <w:pPr>
        <w:pBdr>
          <w:top w:val="single" w:sz="4" w:space="1" w:color="auto"/>
          <w:left w:val="single" w:sz="4" w:space="4" w:color="auto"/>
          <w:bottom w:val="single" w:sz="4" w:space="1" w:color="auto"/>
          <w:right w:val="single" w:sz="4" w:space="4" w:color="auto"/>
        </w:pBdr>
        <w:rPr>
          <w:i/>
        </w:rPr>
      </w:pPr>
    </w:p>
    <w:p w14:paraId="384648C7" w14:textId="77777777" w:rsidR="00104F35" w:rsidRPr="005B2BA3" w:rsidRDefault="00104F35" w:rsidP="00104F35">
      <w:pPr>
        <w:pBdr>
          <w:top w:val="single" w:sz="4" w:space="1" w:color="auto"/>
          <w:left w:val="single" w:sz="4" w:space="4" w:color="auto"/>
          <w:bottom w:val="single" w:sz="4" w:space="1" w:color="auto"/>
          <w:right w:val="single" w:sz="4" w:space="4" w:color="auto"/>
        </w:pBdr>
        <w:rPr>
          <w:i/>
        </w:rPr>
      </w:pPr>
      <w:r w:rsidRPr="005B2BA3">
        <w:rPr>
          <w:i/>
        </w:rPr>
        <w:t>De subsidiegelden die Growing Games heeft verworven, worden daarom met name op die activiteiten ingezet: scholing, aanbieden van goedkope bedrijfshuisvesting, realisatie van internationale showcases, validatieonderzoeken die gamebedrijven niet zelf kunnen financieren en waarvoor samenwerking met de kennisinstellingen noodzakelijk is. Na afloop van het programma moet samenwerking in het ecosysteem zo vanzelfsprekend geworden zijn, dat de markt dit op eigen kracht blijft continueren.</w:t>
      </w:r>
    </w:p>
    <w:p w14:paraId="7B62DBC5" w14:textId="77777777" w:rsidR="00104F35" w:rsidRPr="005B2BA3" w:rsidRDefault="00104F35" w:rsidP="00104F35">
      <w:pPr>
        <w:pBdr>
          <w:top w:val="single" w:sz="4" w:space="1" w:color="auto"/>
          <w:left w:val="single" w:sz="4" w:space="4" w:color="auto"/>
          <w:bottom w:val="single" w:sz="4" w:space="1" w:color="auto"/>
          <w:right w:val="single" w:sz="4" w:space="4" w:color="auto"/>
        </w:pBdr>
        <w:rPr>
          <w:i/>
        </w:rPr>
      </w:pPr>
    </w:p>
    <w:p w14:paraId="08B2FC19" w14:textId="3BB6B309" w:rsidR="00104F35" w:rsidRPr="0073613B" w:rsidRDefault="00104F35" w:rsidP="0073613B">
      <w:pPr>
        <w:pBdr>
          <w:top w:val="single" w:sz="4" w:space="1" w:color="auto"/>
          <w:left w:val="single" w:sz="4" w:space="4" w:color="auto"/>
          <w:bottom w:val="single" w:sz="4" w:space="1" w:color="auto"/>
          <w:right w:val="single" w:sz="4" w:space="4" w:color="auto"/>
        </w:pBdr>
      </w:pPr>
      <w:r w:rsidRPr="005B2BA3">
        <w:rPr>
          <w:i/>
        </w:rPr>
        <w:t>CLICKNL Games is, als een van de consortiumpartners, de partij die die samenwerking tussen kennisinstellingen en bedrijven op gang helpt. Growing Games is daarmee een mooi voorbeeld van hoe het topsectorenbeleid ontkiemende initiatieven uit de markt een extra boost kan geven.”</w:t>
      </w:r>
    </w:p>
    <w:p w14:paraId="6090A6E4" w14:textId="77777777" w:rsidR="00104F35" w:rsidRPr="0073613B" w:rsidRDefault="00104F35" w:rsidP="00D41B7A"/>
    <w:p w14:paraId="19342713" w14:textId="2622BE9A" w:rsidR="005231E6" w:rsidRDefault="00411D9D" w:rsidP="00411D9D">
      <w:pPr>
        <w:pStyle w:val="Heading3"/>
      </w:pPr>
      <w:bookmarkStart w:id="28" w:name="_Toc297371190"/>
      <w:r>
        <w:t>2015</w:t>
      </w:r>
      <w:r>
        <w:tab/>
      </w:r>
      <w:r w:rsidR="008745D1">
        <w:t>Stand van zaken</w:t>
      </w:r>
      <w:r w:rsidR="00EB05C3">
        <w:t xml:space="preserve"> en </w:t>
      </w:r>
      <w:r w:rsidR="005372AC">
        <w:t>toekomst</w:t>
      </w:r>
      <w:r w:rsidR="00380293">
        <w:t xml:space="preserve"> </w:t>
      </w:r>
      <w:r w:rsidR="00EE7998">
        <w:t xml:space="preserve">CLICKNL </w:t>
      </w:r>
      <w:r w:rsidR="00EB05C3">
        <w:t xml:space="preserve">in </w:t>
      </w:r>
      <w:r w:rsidR="005372AC">
        <w:t>h</w:t>
      </w:r>
      <w:r w:rsidR="005231E6">
        <w:t xml:space="preserve">et </w:t>
      </w:r>
      <w:r w:rsidR="00EE7998">
        <w:t xml:space="preserve">bredere </w:t>
      </w:r>
      <w:r w:rsidR="006D7158">
        <w:t xml:space="preserve">creatieve </w:t>
      </w:r>
      <w:r w:rsidR="005231E6">
        <w:t>landschap</w:t>
      </w:r>
      <w:bookmarkEnd w:id="28"/>
    </w:p>
    <w:p w14:paraId="00CBB582" w14:textId="77777777" w:rsidR="005231E6" w:rsidRDefault="005231E6" w:rsidP="00D41B7A"/>
    <w:p w14:paraId="2238AACA" w14:textId="0812E503" w:rsidR="00D61F88" w:rsidRDefault="00850101" w:rsidP="00D61F88">
      <w:pPr>
        <w:pBdr>
          <w:top w:val="single" w:sz="4" w:space="1" w:color="auto"/>
          <w:left w:val="single" w:sz="4" w:space="4" w:color="auto"/>
          <w:bottom w:val="single" w:sz="4" w:space="1" w:color="auto"/>
          <w:right w:val="single" w:sz="4" w:space="4" w:color="auto"/>
        </w:pBdr>
      </w:pPr>
      <w:r>
        <w:t xml:space="preserve">INVOEGEN </w:t>
      </w:r>
      <w:r w:rsidR="00D61F88">
        <w:t>FOTO</w:t>
      </w:r>
      <w:r>
        <w:t xml:space="preserve"> METRO</w:t>
      </w:r>
    </w:p>
    <w:p w14:paraId="34DFC846" w14:textId="77777777" w:rsidR="00850101" w:rsidRDefault="00850101" w:rsidP="00D61F88">
      <w:pPr>
        <w:pBdr>
          <w:top w:val="single" w:sz="4" w:space="1" w:color="auto"/>
          <w:left w:val="single" w:sz="4" w:space="4" w:color="auto"/>
          <w:bottom w:val="single" w:sz="4" w:space="1" w:color="auto"/>
          <w:right w:val="single" w:sz="4" w:space="4" w:color="auto"/>
        </w:pBdr>
      </w:pPr>
    </w:p>
    <w:p w14:paraId="57E84911" w14:textId="0547F060" w:rsidR="00850101" w:rsidRDefault="00850101" w:rsidP="00D61F88">
      <w:pPr>
        <w:pBdr>
          <w:top w:val="single" w:sz="4" w:space="1" w:color="auto"/>
          <w:left w:val="single" w:sz="4" w:space="4" w:color="auto"/>
          <w:bottom w:val="single" w:sz="4" w:space="1" w:color="auto"/>
          <w:right w:val="single" w:sz="4" w:space="4" w:color="auto"/>
        </w:pBdr>
      </w:pPr>
      <w:r>
        <w:t>BIJSCHRIFT</w:t>
      </w:r>
    </w:p>
    <w:p w14:paraId="72FCCC3D" w14:textId="3494B181" w:rsidR="00D61F88" w:rsidRDefault="00146FD0" w:rsidP="00D61F88">
      <w:pPr>
        <w:pBdr>
          <w:top w:val="single" w:sz="4" w:space="1" w:color="auto"/>
          <w:left w:val="single" w:sz="4" w:space="4" w:color="auto"/>
          <w:bottom w:val="single" w:sz="4" w:space="1" w:color="auto"/>
          <w:right w:val="single" w:sz="4" w:space="4" w:color="auto"/>
        </w:pBdr>
        <w:rPr>
          <w:b/>
        </w:rPr>
      </w:pPr>
      <w:r>
        <w:rPr>
          <w:b/>
        </w:rPr>
        <w:t xml:space="preserve">Renovatie </w:t>
      </w:r>
      <w:r w:rsidR="009B77C1">
        <w:rPr>
          <w:b/>
        </w:rPr>
        <w:t>M</w:t>
      </w:r>
      <w:r>
        <w:rPr>
          <w:b/>
        </w:rPr>
        <w:t xml:space="preserve">etro </w:t>
      </w:r>
      <w:r w:rsidR="009B77C1">
        <w:rPr>
          <w:b/>
        </w:rPr>
        <w:t>O</w:t>
      </w:r>
      <w:r>
        <w:rPr>
          <w:b/>
        </w:rPr>
        <w:t>ostlijn Amsterdam</w:t>
      </w:r>
    </w:p>
    <w:p w14:paraId="67343D97" w14:textId="77777777" w:rsidR="00D61F88" w:rsidRDefault="00D61F88" w:rsidP="00D61F88">
      <w:pPr>
        <w:pBdr>
          <w:top w:val="single" w:sz="4" w:space="1" w:color="auto"/>
          <w:left w:val="single" w:sz="4" w:space="4" w:color="auto"/>
          <w:bottom w:val="single" w:sz="4" w:space="1" w:color="auto"/>
          <w:right w:val="single" w:sz="4" w:space="4" w:color="auto"/>
        </w:pBdr>
        <w:rPr>
          <w:rFonts w:cs="Arial"/>
          <w:lang w:val="en-US"/>
        </w:rPr>
      </w:pPr>
    </w:p>
    <w:p w14:paraId="77A761B1" w14:textId="4C760A22" w:rsidR="00D61F88" w:rsidRPr="001F6C5E" w:rsidRDefault="00D000D2" w:rsidP="00D61F88">
      <w:pPr>
        <w:pBdr>
          <w:top w:val="single" w:sz="4" w:space="1" w:color="auto"/>
          <w:left w:val="single" w:sz="4" w:space="4" w:color="auto"/>
          <w:bottom w:val="single" w:sz="4" w:space="1" w:color="auto"/>
          <w:right w:val="single" w:sz="4" w:space="4" w:color="auto"/>
        </w:pBdr>
        <w:rPr>
          <w:b/>
        </w:rPr>
      </w:pPr>
      <w:r w:rsidRPr="001F6C5E">
        <w:rPr>
          <w:rFonts w:cs="Arial"/>
          <w:lang w:val="en-US"/>
        </w:rPr>
        <w:t>Een samenwerking tussen architecten en ontwerpers</w:t>
      </w:r>
      <w:r w:rsidR="00A359F6" w:rsidRPr="001F6C5E">
        <w:rPr>
          <w:rFonts w:cs="Arial"/>
          <w:lang w:val="en-US"/>
        </w:rPr>
        <w:t xml:space="preserve">: hoe de </w:t>
      </w:r>
      <w:r w:rsidR="00AE2670" w:rsidRPr="001F6C5E">
        <w:rPr>
          <w:rFonts w:cs="Arial"/>
          <w:lang w:val="en-US"/>
        </w:rPr>
        <w:t>M</w:t>
      </w:r>
      <w:r w:rsidR="00A359F6" w:rsidRPr="001F6C5E">
        <w:rPr>
          <w:rFonts w:cs="Arial"/>
          <w:lang w:val="en-US"/>
        </w:rPr>
        <w:t xml:space="preserve">etro </w:t>
      </w:r>
      <w:r w:rsidR="00AE2670" w:rsidRPr="001F6C5E">
        <w:rPr>
          <w:rFonts w:cs="Arial"/>
          <w:lang w:val="en-US"/>
        </w:rPr>
        <w:t>O</w:t>
      </w:r>
      <w:r w:rsidR="00A359F6" w:rsidRPr="001F6C5E">
        <w:rPr>
          <w:rFonts w:cs="Arial"/>
          <w:lang w:val="en-US"/>
        </w:rPr>
        <w:t xml:space="preserve">ostlijn </w:t>
      </w:r>
      <w:r w:rsidR="006F668E" w:rsidRPr="001F6C5E">
        <w:rPr>
          <w:rFonts w:cs="Arial"/>
          <w:lang w:val="en-US"/>
        </w:rPr>
        <w:t xml:space="preserve">zodanig </w:t>
      </w:r>
      <w:r w:rsidR="00294FE2" w:rsidRPr="001F6C5E">
        <w:rPr>
          <w:rFonts w:cs="Arial"/>
          <w:lang w:val="en-US"/>
        </w:rPr>
        <w:t xml:space="preserve">in te </w:t>
      </w:r>
      <w:r w:rsidRPr="001F6C5E">
        <w:rPr>
          <w:rFonts w:cs="Arial"/>
          <w:lang w:val="en-US"/>
        </w:rPr>
        <w:t xml:space="preserve">richten </w:t>
      </w:r>
      <w:r w:rsidR="00AE2670" w:rsidRPr="001F6C5E">
        <w:rPr>
          <w:rFonts w:cs="Arial"/>
          <w:lang w:val="en-US"/>
        </w:rPr>
        <w:t>d</w:t>
      </w:r>
      <w:r w:rsidR="00A359F6" w:rsidRPr="001F6C5E">
        <w:rPr>
          <w:rFonts w:cs="Arial"/>
          <w:lang w:val="en-US"/>
        </w:rPr>
        <w:t>at gebruikers zich prettig en veilig voelen, maar ook snel hun weg kunnen vinden.</w:t>
      </w:r>
    </w:p>
    <w:p w14:paraId="6B5BC560" w14:textId="77777777" w:rsidR="00D61F88" w:rsidRDefault="00D61F88" w:rsidP="00D61F88">
      <w:pPr>
        <w:pBdr>
          <w:top w:val="single" w:sz="4" w:space="1" w:color="auto"/>
          <w:left w:val="single" w:sz="4" w:space="4" w:color="auto"/>
          <w:bottom w:val="single" w:sz="4" w:space="1" w:color="auto"/>
          <w:right w:val="single" w:sz="4" w:space="4" w:color="auto"/>
        </w:pBdr>
        <w:rPr>
          <w:b/>
          <w:i/>
        </w:rPr>
      </w:pPr>
    </w:p>
    <w:p w14:paraId="3AAFDA4D" w14:textId="7BCF4307" w:rsidR="00D61F88" w:rsidRPr="001852CC" w:rsidRDefault="00D61F88" w:rsidP="00D61F88">
      <w:pPr>
        <w:pBdr>
          <w:top w:val="single" w:sz="4" w:space="1" w:color="auto"/>
          <w:left w:val="single" w:sz="4" w:space="4" w:color="auto"/>
          <w:bottom w:val="single" w:sz="4" w:space="1" w:color="auto"/>
          <w:right w:val="single" w:sz="4" w:space="4" w:color="auto"/>
        </w:pBdr>
        <w:rPr>
          <w:b/>
          <w:i/>
        </w:rPr>
      </w:pPr>
      <w:r w:rsidRPr="00ED654E">
        <w:rPr>
          <w:rFonts w:cs="Helvetica"/>
          <w:lang w:val="en-US"/>
        </w:rPr>
        <w:t xml:space="preserve">Met dank aan </w:t>
      </w:r>
      <w:r w:rsidR="004353F3">
        <w:rPr>
          <w:rFonts w:cs="Arial"/>
          <w:lang w:val="en-US"/>
        </w:rPr>
        <w:t>Renovatie Metro Oostlijn</w:t>
      </w:r>
      <w:r w:rsidR="00AE2670">
        <w:rPr>
          <w:rFonts w:cs="Arial"/>
          <w:lang w:val="en-US"/>
        </w:rPr>
        <w:t xml:space="preserve"> en </w:t>
      </w:r>
      <w:r w:rsidR="00D000D2">
        <w:rPr>
          <w:rFonts w:cs="Arial"/>
          <w:lang w:val="en-US"/>
        </w:rPr>
        <w:t xml:space="preserve">Groep A / </w:t>
      </w:r>
      <w:r w:rsidR="006C650B" w:rsidRPr="006C650B">
        <w:rPr>
          <w:rFonts w:cs="Arial"/>
          <w:lang w:val="en-US"/>
        </w:rPr>
        <w:t>Fabrique</w:t>
      </w:r>
      <w:r w:rsidR="006C650B" w:rsidRPr="006C650B">
        <w:rPr>
          <w:rFonts w:cs="Helvetica"/>
          <w:lang w:val="en-US"/>
        </w:rPr>
        <w:t xml:space="preserve"> </w:t>
      </w:r>
    </w:p>
    <w:p w14:paraId="7EB5DEFE" w14:textId="77777777" w:rsidR="00D61F88" w:rsidRDefault="00D61F88" w:rsidP="00D41B7A"/>
    <w:p w14:paraId="02ADBE47" w14:textId="69231D76" w:rsidR="00387EDC" w:rsidRPr="005F1633" w:rsidRDefault="005F1633" w:rsidP="005372AC">
      <w:pPr>
        <w:pStyle w:val="Heading4"/>
      </w:pPr>
      <w:r w:rsidRPr="005F1633">
        <w:t>Stand van zaken</w:t>
      </w:r>
    </w:p>
    <w:p w14:paraId="13C7D9D4" w14:textId="5E565F78" w:rsidR="00CE1930" w:rsidRDefault="00354A00" w:rsidP="00CE1930">
      <w:r>
        <w:t xml:space="preserve">Het topteam </w:t>
      </w:r>
      <w:r w:rsidR="00B56206">
        <w:t>C</w:t>
      </w:r>
      <w:r>
        <w:t xml:space="preserve">reatieve </w:t>
      </w:r>
      <w:r w:rsidR="00B56206">
        <w:t>I</w:t>
      </w:r>
      <w:r>
        <w:t>ndustrie</w:t>
      </w:r>
      <w:r w:rsidR="00B02ACC">
        <w:t>, met de Dutch Creative Council als onafhankelijke adviesraad,</w:t>
      </w:r>
      <w:r>
        <w:t xml:space="preserve"> heeft de afgelopen jaren een sterk fundament gelegd langs de verschillende taakvelden van internationalisering, cross-overs, randvoorwaarden, human</w:t>
      </w:r>
      <w:r w:rsidR="00B56206">
        <w:t>-</w:t>
      </w:r>
      <w:r>
        <w:t xml:space="preserve">capitalagenda en kennis en innovatie. </w:t>
      </w:r>
      <w:r w:rsidR="00B02ACC">
        <w:t>Naast deze inhoudelijke dossiers heeft dit ook geresulteerd in meer co</w:t>
      </w:r>
      <w:r w:rsidR="00B56206">
        <w:t>ö</w:t>
      </w:r>
      <w:r w:rsidR="00B02ACC">
        <w:t>rdinatie van bestaande organisaties en infrastructuren in het creatieve landschap</w:t>
      </w:r>
      <w:r w:rsidR="00B56206">
        <w:t>,</w:t>
      </w:r>
      <w:r w:rsidR="004475A6">
        <w:t xml:space="preserve"> </w:t>
      </w:r>
      <w:r w:rsidR="005C315F">
        <w:t xml:space="preserve">waaronder </w:t>
      </w:r>
      <w:r w:rsidR="00C00D0B">
        <w:t xml:space="preserve">de Federatie Dutch Creative Industries, </w:t>
      </w:r>
      <w:r w:rsidR="00A53767">
        <w:t>het stimuleringsfonds</w:t>
      </w:r>
      <w:r w:rsidR="00C00D0B">
        <w:t>, Het Nieuwe Instituut</w:t>
      </w:r>
      <w:r w:rsidR="004475A6">
        <w:t xml:space="preserve"> en TKI CLICKNL</w:t>
      </w:r>
      <w:r w:rsidR="00B02ACC">
        <w:t xml:space="preserve">. </w:t>
      </w:r>
    </w:p>
    <w:p w14:paraId="17B59B53" w14:textId="77777777" w:rsidR="00354A00" w:rsidRDefault="00354A00" w:rsidP="00CE1930"/>
    <w:p w14:paraId="7EC186D5" w14:textId="247786C2" w:rsidR="00CE1930" w:rsidRDefault="00A53767" w:rsidP="00CE1930">
      <w:r>
        <w:t xml:space="preserve">Toegespitst op kennis en innovatie is </w:t>
      </w:r>
      <w:r w:rsidR="00CE1930">
        <w:t xml:space="preserve">CLICKNL, als netwerk van netwerken, een belangrijk resultaat: de organisatiegraad die in de periode 2012-2015 tot stand is gekomen dan wel verder is versterkt met de zes CLICKNL Netwerken, de regio’s en </w:t>
      </w:r>
      <w:r w:rsidR="00CE1930">
        <w:lastRenderedPageBreak/>
        <w:t xml:space="preserve">stakeholders zoals NWO, TNO en </w:t>
      </w:r>
      <w:r w:rsidR="00BF27AA">
        <w:t>de Kamer van Koophandel (</w:t>
      </w:r>
      <w:r w:rsidR="00CE1930">
        <w:t>MKB</w:t>
      </w:r>
      <w:r w:rsidR="00B56206">
        <w:t>-</w:t>
      </w:r>
      <w:r w:rsidR="00CE1930">
        <w:t>loket) is van groot belang geweest voor de creatieve industrie. Naast het TKI</w:t>
      </w:r>
      <w:r w:rsidR="004766FB">
        <w:t>-</w:t>
      </w:r>
      <w:r w:rsidR="00CE1930">
        <w:t>bureau spelen de zes CLICKNL Netwerken een crucial</w:t>
      </w:r>
      <w:r w:rsidR="00BF27AA">
        <w:t>e rol met hun eigen achterban</w:t>
      </w:r>
      <w:r w:rsidR="00CE1930">
        <w:t xml:space="preserve"> van kennisinstellingen, bedrijven, culturele en maatschappelijke organisaties. Het TKI CLICKNL is uniek in vergelijking met de andere TKI’s in haar organisatiestructuur en inbedding van de CLICKNL Netwerken bij verschillende regio’s. </w:t>
      </w:r>
    </w:p>
    <w:p w14:paraId="615E941C" w14:textId="77777777" w:rsidR="00CE1930" w:rsidRDefault="00CE1930" w:rsidP="00CE1930"/>
    <w:p w14:paraId="229B987E" w14:textId="19636B27" w:rsidR="00CE1930" w:rsidRDefault="00CE1930" w:rsidP="00CE1930">
      <w:r>
        <w:t xml:space="preserve">Verder is de gezamenlijke </w:t>
      </w:r>
      <w:r w:rsidR="00CD1B4D">
        <w:t>kennis</w:t>
      </w:r>
      <w:r w:rsidR="00346F4F">
        <w:t>-</w:t>
      </w:r>
      <w:r>
        <w:t xml:space="preserve"> en </w:t>
      </w:r>
      <w:r w:rsidR="004766FB">
        <w:t>i</w:t>
      </w:r>
      <w:r>
        <w:t>nnovatie</w:t>
      </w:r>
      <w:r w:rsidR="004766FB">
        <w:t>a</w:t>
      </w:r>
      <w:r>
        <w:t>genda een belangrijk document omdat het aan de basis ligt v</w:t>
      </w:r>
      <w:r w:rsidR="0073285B">
        <w:t>an de verschillende regelingen: i</w:t>
      </w:r>
      <w:r>
        <w:t>nstrumenten en calls van bijvoorbeeld NWO, maar ook de MIT</w:t>
      </w:r>
      <w:r w:rsidR="004766FB">
        <w:t>-</w:t>
      </w:r>
      <w:r>
        <w:t>regeling</w:t>
      </w:r>
      <w:r w:rsidR="00CA5952">
        <w:t xml:space="preserve"> en inzet van</w:t>
      </w:r>
      <w:r w:rsidR="004766FB">
        <w:t xml:space="preserve"> de</w:t>
      </w:r>
      <w:r w:rsidR="00CA5952">
        <w:t xml:space="preserve"> TKI</w:t>
      </w:r>
      <w:r w:rsidR="004766FB">
        <w:t>-</w:t>
      </w:r>
      <w:r w:rsidR="00CA5952">
        <w:t>toeslag</w:t>
      </w:r>
      <w:r w:rsidR="0073285B">
        <w:t>,</w:t>
      </w:r>
      <w:r>
        <w:t xml:space="preserve"> worden gebaseerd op de </w:t>
      </w:r>
      <w:r w:rsidR="00BE3D5E">
        <w:t xml:space="preserve">kaders </w:t>
      </w:r>
      <w:r>
        <w:t>van de</w:t>
      </w:r>
      <w:r w:rsidR="00D11F57">
        <w:t>ze agenda</w:t>
      </w:r>
      <w:r>
        <w:t xml:space="preserve">. </w:t>
      </w:r>
      <w:r w:rsidR="001F42AA">
        <w:t>Vanuit verschillende CLICKNL Netwerken wordt geparticipeerd in Horizon</w:t>
      </w:r>
      <w:r w:rsidR="004766FB">
        <w:t xml:space="preserve"> </w:t>
      </w:r>
      <w:r w:rsidR="001F42AA">
        <w:t>2020</w:t>
      </w:r>
      <w:r w:rsidR="004766FB">
        <w:t>-</w:t>
      </w:r>
      <w:r w:rsidR="001F42AA">
        <w:t>onderzoeksprogramma’s.</w:t>
      </w:r>
      <w:r w:rsidR="00BC0833">
        <w:t xml:space="preserve"> </w:t>
      </w:r>
      <w:r w:rsidR="00BE3D5E">
        <w:t xml:space="preserve">Verder </w:t>
      </w:r>
      <w:r>
        <w:t xml:space="preserve">is input gegeven voor de nationale wetenschapsagenda en worden relaties met andere TKI’s en cross-overs benoemd </w:t>
      </w:r>
      <w:r w:rsidR="00BE3D5E">
        <w:t>in de</w:t>
      </w:r>
      <w:r w:rsidR="00D11F57" w:rsidRPr="00D11F57">
        <w:t xml:space="preserve"> </w:t>
      </w:r>
      <w:r w:rsidR="00CD1B4D">
        <w:t>kennis-</w:t>
      </w:r>
      <w:r w:rsidR="00D11F57">
        <w:t xml:space="preserve"> en innovatieagenda</w:t>
      </w:r>
      <w:r w:rsidR="00BE3D5E">
        <w:t xml:space="preserve">, </w:t>
      </w:r>
      <w:r>
        <w:t xml:space="preserve">op basis waarvan programma’s worden gebouwd en samenwerking gestalte krijgt. </w:t>
      </w:r>
      <w:r w:rsidR="00B73579">
        <w:t xml:space="preserve">Met </w:t>
      </w:r>
      <w:r>
        <w:t xml:space="preserve">TKI’s van de topsectoren Life Sciences &amp; Health en Energie heeft </w:t>
      </w:r>
      <w:r w:rsidR="00B73579">
        <w:t xml:space="preserve">deze samenwerking al </w:t>
      </w:r>
      <w:r>
        <w:t>geresulteerd in concrete projec</w:t>
      </w:r>
      <w:r w:rsidR="00BE3D5E">
        <w:t xml:space="preserve">ten. </w:t>
      </w:r>
    </w:p>
    <w:p w14:paraId="4635DAD0" w14:textId="77777777" w:rsidR="00CE1930" w:rsidRDefault="00CE1930" w:rsidP="00CE1930"/>
    <w:p w14:paraId="1B182A84" w14:textId="73ABC463" w:rsidR="00CE1930" w:rsidRDefault="00CE1930" w:rsidP="00CE1930">
      <w:r>
        <w:t xml:space="preserve">Niet te onderschatten is </w:t>
      </w:r>
      <w:r w:rsidRPr="00C857A9">
        <w:rPr>
          <w:i/>
        </w:rPr>
        <w:t>outreach</w:t>
      </w:r>
      <w:r w:rsidR="00D51284">
        <w:t xml:space="preserve">: </w:t>
      </w:r>
      <w:r w:rsidR="00BE3D5E">
        <w:t xml:space="preserve">communiceren, inspireren en </w:t>
      </w:r>
      <w:r>
        <w:t xml:space="preserve">informeren van de </w:t>
      </w:r>
      <w:r w:rsidR="00D51284">
        <w:t xml:space="preserve">volle breedte van de </w:t>
      </w:r>
      <w:r>
        <w:t>achterban. Denk aan het jaarlijkse event van CLICKNL, de regioconferentie en het Design Research &amp; Innovation Festival DRIVE tijdens de Dutch Design Week. Daarnaast organiseren de verschillende CLICKNL Netwerken nog hun eigen events. Naast events waar projecten en innovaties worden getoond, spelen de website</w:t>
      </w:r>
      <w:r w:rsidR="00AC7918">
        <w:t>, nieuwsbrief</w:t>
      </w:r>
      <w:r>
        <w:t xml:space="preserve"> en social media een belangrijke rol in het informeren en bereiken van de achterban zoals bij het opengaan van een nieuwe call of andere regeling waar partijen op in kunnen spelen. Ook worden voorlichtingsbijeenkomsten georganiseerd in samenwerking met RVO, het </w:t>
      </w:r>
      <w:r w:rsidR="004766FB">
        <w:t>m</w:t>
      </w:r>
      <w:r>
        <w:t>inisterie van EZ, alsmede het MKB</w:t>
      </w:r>
      <w:r w:rsidR="004766FB">
        <w:t>-</w:t>
      </w:r>
      <w:r>
        <w:t>loket (KvK).</w:t>
      </w:r>
    </w:p>
    <w:p w14:paraId="5DEB7F84" w14:textId="7C31AC0A" w:rsidR="00A329A0" w:rsidRDefault="00A329A0" w:rsidP="00CE1930"/>
    <w:p w14:paraId="47ADBA25" w14:textId="2D75720F" w:rsidR="009C6E49" w:rsidRPr="009C6E49" w:rsidRDefault="009C6E49" w:rsidP="00CE1930">
      <w:pPr>
        <w:rPr>
          <w:b/>
        </w:rPr>
      </w:pPr>
      <w:r w:rsidRPr="009C6E49">
        <w:rPr>
          <w:b/>
        </w:rPr>
        <w:t>Key</w:t>
      </w:r>
      <w:r w:rsidR="004766FB">
        <w:rPr>
          <w:b/>
        </w:rPr>
        <w:t xml:space="preserve"> p</w:t>
      </w:r>
      <w:r w:rsidRPr="009C6E49">
        <w:rPr>
          <w:b/>
        </w:rPr>
        <w:t xml:space="preserve">erformance </w:t>
      </w:r>
      <w:r w:rsidR="004766FB">
        <w:rPr>
          <w:b/>
        </w:rPr>
        <w:t>i</w:t>
      </w:r>
      <w:r w:rsidRPr="009C6E49">
        <w:rPr>
          <w:b/>
        </w:rPr>
        <w:t>ndicators</w:t>
      </w:r>
    </w:p>
    <w:p w14:paraId="3E48F28D" w14:textId="179C0788" w:rsidR="00CE1930" w:rsidRDefault="00CE1930" w:rsidP="00CE1930">
      <w:r>
        <w:t xml:space="preserve">Naast het belang van een sterke organisatiegraad, de strategische research- en innovatieagenda, cross-overs, </w:t>
      </w:r>
      <w:r w:rsidR="001F42AA">
        <w:t xml:space="preserve">internationalisering, </w:t>
      </w:r>
      <w:r>
        <w:t>alsmede outreach, kijkt TKI CLICKNL specifiek naar drie belangrijke key</w:t>
      </w:r>
      <w:r w:rsidR="004766FB">
        <w:t xml:space="preserve"> </w:t>
      </w:r>
      <w:r>
        <w:t>performance indicators (KPI’s):</w:t>
      </w:r>
    </w:p>
    <w:p w14:paraId="0F8DE5BD" w14:textId="77777777" w:rsidR="00CE1930" w:rsidRDefault="00CE1930" w:rsidP="00CE1930"/>
    <w:p w14:paraId="51B34752" w14:textId="77777777" w:rsidR="00CE1930" w:rsidRPr="00FD061F" w:rsidRDefault="00CE1930" w:rsidP="00CE1930">
      <w:pPr>
        <w:pStyle w:val="ListParagraph"/>
        <w:numPr>
          <w:ilvl w:val="0"/>
          <w:numId w:val="5"/>
        </w:numPr>
        <w:rPr>
          <w:i/>
        </w:rPr>
      </w:pPr>
      <w:r w:rsidRPr="00FD061F">
        <w:rPr>
          <w:i/>
        </w:rPr>
        <w:t>meer publiek-private samenwerking</w:t>
      </w:r>
    </w:p>
    <w:p w14:paraId="65C3EF73" w14:textId="57D9A8F2" w:rsidR="00CE1930" w:rsidRDefault="00CE1930" w:rsidP="00C857A9">
      <w:pPr>
        <w:ind w:left="1060" w:firstLine="8"/>
      </w:pPr>
      <w:r>
        <w:t xml:space="preserve">Dit heeft uiting gekregen in </w:t>
      </w:r>
      <w:r w:rsidR="00DB297A">
        <w:t xml:space="preserve">bijna </w:t>
      </w:r>
      <w:r w:rsidR="007D5002">
        <w:t xml:space="preserve">150 </w:t>
      </w:r>
      <w:r>
        <w:t xml:space="preserve">nieuwe projectconsortia die </w:t>
      </w:r>
      <w:r w:rsidR="005C2D5E">
        <w:t>de afgelopen jaren zijn gestart.</w:t>
      </w:r>
      <w:r>
        <w:t xml:space="preserve"> Deze publiek-private samenwerkingsprojecten zijn vooral mogelijk geweest door forse NWO</w:t>
      </w:r>
      <w:r w:rsidR="009C4B96">
        <w:t>-</w:t>
      </w:r>
      <w:r>
        <w:t>inzet, TNO</w:t>
      </w:r>
      <w:r w:rsidR="009C4B96">
        <w:t>-</w:t>
      </w:r>
      <w:r>
        <w:t xml:space="preserve">inzet, alsmede het </w:t>
      </w:r>
      <w:r w:rsidR="009C4B96">
        <w:t>m</w:t>
      </w:r>
      <w:r>
        <w:t>inisterie van EZ met haar instrumenten binnen de MIT</w:t>
      </w:r>
      <w:r w:rsidR="009C4B96">
        <w:t>-</w:t>
      </w:r>
      <w:r>
        <w:t>regeling en de TKI</w:t>
      </w:r>
      <w:r w:rsidR="009C4B96">
        <w:t>-</w:t>
      </w:r>
      <w:r>
        <w:t>regeling. Daarnaast is de goede wisselwerking met de CLICKNL Netwerken, maar ook het MKB</w:t>
      </w:r>
      <w:r w:rsidR="009C4B96">
        <w:t>-</w:t>
      </w:r>
      <w:r>
        <w:t>loket (KvK) van belang geweest in voorlichting, het betrekken van partijen en waar nodig faciliteren</w:t>
      </w:r>
      <w:r w:rsidR="004F1F67">
        <w:t xml:space="preserve"> en matchmaken gericht op nieuwe consortia</w:t>
      </w:r>
      <w:r>
        <w:t>.</w:t>
      </w:r>
    </w:p>
    <w:p w14:paraId="4058297A" w14:textId="77777777" w:rsidR="00FF55D2" w:rsidRDefault="00FF55D2" w:rsidP="00CE1930"/>
    <w:p w14:paraId="0FD62834" w14:textId="77777777" w:rsidR="00CE1930" w:rsidRPr="00FD061F" w:rsidRDefault="00CE1930" w:rsidP="00CE1930">
      <w:pPr>
        <w:pStyle w:val="ListParagraph"/>
        <w:numPr>
          <w:ilvl w:val="0"/>
          <w:numId w:val="5"/>
        </w:numPr>
        <w:rPr>
          <w:i/>
        </w:rPr>
      </w:pPr>
      <w:r w:rsidRPr="00FD061F">
        <w:rPr>
          <w:i/>
        </w:rPr>
        <w:t>meer private investeringen in de creatieve industrie</w:t>
      </w:r>
    </w:p>
    <w:p w14:paraId="5A8CA338" w14:textId="4DA2FC17" w:rsidR="00512793" w:rsidRDefault="00CE1930" w:rsidP="00C857A9">
      <w:pPr>
        <w:ind w:left="1060" w:firstLine="8"/>
      </w:pPr>
      <w:r>
        <w:t xml:space="preserve">Uit bovenstaande </w:t>
      </w:r>
      <w:r w:rsidR="00D11F57">
        <w:t>publiek-private samenwerkings</w:t>
      </w:r>
      <w:r>
        <w:t>projecten blijkt indirect ook dat private partijen hebben meege</w:t>
      </w:r>
      <w:r w:rsidR="009C4B96">
        <w:t>ï</w:t>
      </w:r>
      <w:r>
        <w:t>nvesteerd in onderzoeksprojecten. Dit is namelijk een matchingvereiste bij NWO</w:t>
      </w:r>
      <w:r w:rsidR="009C4B96">
        <w:t>-</w:t>
      </w:r>
      <w:r>
        <w:t>projecten. Direct worden deze resultaten zichtbaar in de overzichten van de gerealiseerde TKI</w:t>
      </w:r>
      <w:r w:rsidR="009C4B96">
        <w:t>-</w:t>
      </w:r>
      <w:r>
        <w:t>toeslag</w:t>
      </w:r>
      <w:r w:rsidR="005E0F53">
        <w:t xml:space="preserve">, de </w:t>
      </w:r>
      <w:r w:rsidR="005E0F53">
        <w:lastRenderedPageBreak/>
        <w:t>TKI</w:t>
      </w:r>
      <w:r w:rsidR="009C4B96">
        <w:t>-</w:t>
      </w:r>
      <w:r w:rsidR="005E0F53">
        <w:t>regeling</w:t>
      </w:r>
      <w:r>
        <w:t xml:space="preserve">. Alleen al in 2014 is door enkele honderden private partners </w:t>
      </w:r>
      <w:r w:rsidR="000155F3">
        <w:t xml:space="preserve">bij elkaar ruim </w:t>
      </w:r>
      <w:r>
        <w:t>4 mi</w:t>
      </w:r>
      <w:r w:rsidR="005E0F53">
        <w:t>ljoen</w:t>
      </w:r>
      <w:r w:rsidR="009C4B96" w:rsidRPr="009C4B96">
        <w:t xml:space="preserve"> </w:t>
      </w:r>
      <w:r w:rsidR="009C4B96">
        <w:t>euro</w:t>
      </w:r>
      <w:r w:rsidR="005E0F53">
        <w:t xml:space="preserve"> ge</w:t>
      </w:r>
      <w:r w:rsidR="009C4B96">
        <w:t>ï</w:t>
      </w:r>
      <w:r w:rsidR="005E0F53">
        <w:t>nvesteerd in onderzoek.</w:t>
      </w:r>
      <w:r>
        <w:t xml:space="preserve"> </w:t>
      </w:r>
    </w:p>
    <w:p w14:paraId="2377759A" w14:textId="77777777" w:rsidR="00512793" w:rsidRDefault="00512793" w:rsidP="00CE1930"/>
    <w:p w14:paraId="3D76267A" w14:textId="00ADD38E" w:rsidR="002D5369" w:rsidRDefault="00CE1930" w:rsidP="00C857A9">
      <w:pPr>
        <w:ind w:left="1060" w:firstLine="8"/>
      </w:pPr>
      <w:r>
        <w:t>De verwachting is dat de groei over de afgelopen jaren hierin goed zal doorzetten nu partijen bekend raken met de regeling en het netwerk gestaag groeit.</w:t>
      </w:r>
      <w:r w:rsidR="00512793">
        <w:t xml:space="preserve"> Ook helpt meer maatwerk in </w:t>
      </w:r>
      <w:r w:rsidR="002D5369" w:rsidRPr="00512793">
        <w:t>calls van NWO</w:t>
      </w:r>
      <w:r w:rsidR="00512793">
        <w:t xml:space="preserve">, alsmede de </w:t>
      </w:r>
      <w:r w:rsidR="002D5369" w:rsidRPr="00512793">
        <w:t xml:space="preserve">verruiming </w:t>
      </w:r>
      <w:r w:rsidR="00512793">
        <w:t>van de MIT</w:t>
      </w:r>
      <w:r w:rsidR="009C4B96">
        <w:t>-</w:t>
      </w:r>
      <w:r w:rsidR="00512793">
        <w:t xml:space="preserve">regeling </w:t>
      </w:r>
      <w:r w:rsidR="002D5369" w:rsidRPr="00512793">
        <w:t xml:space="preserve">op </w:t>
      </w:r>
      <w:r w:rsidR="00512793">
        <w:t>cross-overs wa</w:t>
      </w:r>
      <w:r w:rsidR="002D5369" w:rsidRPr="00512793">
        <w:t xml:space="preserve">t </w:t>
      </w:r>
      <w:r w:rsidR="00512793">
        <w:t>relevant is voor de creatieve industrie. Verder groei</w:t>
      </w:r>
      <w:r w:rsidR="00F45CB0">
        <w:t>t</w:t>
      </w:r>
      <w:r w:rsidR="00512793">
        <w:t xml:space="preserve"> de </w:t>
      </w:r>
      <w:r w:rsidR="002D5369" w:rsidRPr="00512793">
        <w:t>betrokkenheid van hogescholen waardoor ook de bedrijven die in deze projecten participeren als zodanig geregistreerd worden</w:t>
      </w:r>
      <w:r w:rsidR="00F45CB0">
        <w:t xml:space="preserve">. Tot slot komen steeds meer </w:t>
      </w:r>
      <w:r w:rsidR="00A6678C">
        <w:t xml:space="preserve">nieuwe </w:t>
      </w:r>
      <w:r w:rsidR="002D5369" w:rsidRPr="00512793">
        <w:t>Europese onderzoeks</w:t>
      </w:r>
      <w:r w:rsidR="00A6678C">
        <w:t>projecten</w:t>
      </w:r>
      <w:r w:rsidR="00F45CB0">
        <w:t xml:space="preserve"> tot stand waar de creatieve industrie haar weg weet te vinden</w:t>
      </w:r>
      <w:r w:rsidR="002D5369" w:rsidRPr="00512793">
        <w:t>.</w:t>
      </w:r>
    </w:p>
    <w:p w14:paraId="2681D53A" w14:textId="77777777" w:rsidR="00674C5C" w:rsidRPr="00512793" w:rsidRDefault="00674C5C" w:rsidP="002D5369"/>
    <w:p w14:paraId="7CD2DDC3" w14:textId="77777777" w:rsidR="00CE1930" w:rsidRPr="00FD061F" w:rsidRDefault="00CE1930" w:rsidP="00CE1930">
      <w:pPr>
        <w:pStyle w:val="ListParagraph"/>
        <w:numPr>
          <w:ilvl w:val="0"/>
          <w:numId w:val="5"/>
        </w:numPr>
        <w:rPr>
          <w:i/>
        </w:rPr>
      </w:pPr>
      <w:r w:rsidRPr="00FD061F">
        <w:rPr>
          <w:i/>
        </w:rPr>
        <w:t>meer opdrachtgevers binden aan de creatieve industrie</w:t>
      </w:r>
    </w:p>
    <w:p w14:paraId="4C8ABA36" w14:textId="40ACF6DC" w:rsidR="002F28A7" w:rsidRDefault="00CE1930" w:rsidP="00C857A9">
      <w:pPr>
        <w:ind w:left="1060" w:firstLine="8"/>
      </w:pPr>
      <w:r>
        <w:t xml:space="preserve">Deze derde KPI hangt </w:t>
      </w:r>
      <w:r w:rsidR="00400DBD">
        <w:t xml:space="preserve">samen </w:t>
      </w:r>
      <w:r>
        <w:t xml:space="preserve">met de private investeringen in onderzoek. Er zijn diverse grote bedrijven die al fors investeren in </w:t>
      </w:r>
      <w:r w:rsidR="00D11F57">
        <w:t xml:space="preserve">onderzoek in de </w:t>
      </w:r>
      <w:r>
        <w:t>creatieve</w:t>
      </w:r>
      <w:r w:rsidR="00D11F57">
        <w:t xml:space="preserve"> </w:t>
      </w:r>
      <w:r>
        <w:t>industrie, maar die nog niet zijn aangehaakt</w:t>
      </w:r>
      <w:r w:rsidR="008F041A">
        <w:t>, al dan niet</w:t>
      </w:r>
      <w:r>
        <w:t xml:space="preserve"> door onbekendheid. </w:t>
      </w:r>
      <w:r w:rsidR="00BB08CC">
        <w:t>Er</w:t>
      </w:r>
      <w:r>
        <w:t xml:space="preserve"> wordt hard aan gewerkt om deze partijen die nog niet altijd zichtbaar zijn boven water te krijgen. Dit kunnen overigens ook andere bedrijven zijn dan ‘creatieve bedrijven’, denk aan cross-overprojecten. Ook zijn er bedrijven internationaal actief</w:t>
      </w:r>
      <w:r w:rsidR="00372010">
        <w:t>,</w:t>
      </w:r>
      <w:r>
        <w:t xml:space="preserve"> die in Nederlands onderzoek investeren</w:t>
      </w:r>
      <w:r w:rsidR="00372010">
        <w:t>,</w:t>
      </w:r>
      <w:r>
        <w:t xml:space="preserve"> </w:t>
      </w:r>
      <w:r w:rsidR="00400DBD">
        <w:t>maar die</w:t>
      </w:r>
      <w:r w:rsidR="00372010">
        <w:t xml:space="preserve"> </w:t>
      </w:r>
      <w:r>
        <w:t xml:space="preserve">nog niet zijn aangesloten. Voor deze bedrijven is het vaak ook zinvol aangehaakt te raken omdat men veelal ook niet bekend is met de verschillende regelingen en mogelijkheden die er bestaan. </w:t>
      </w:r>
    </w:p>
    <w:p w14:paraId="1E2EE5D6" w14:textId="77777777" w:rsidR="00B22C27" w:rsidRDefault="00B22C27" w:rsidP="00CE1930"/>
    <w:p w14:paraId="0B5590AF" w14:textId="3AE2AADD" w:rsidR="00CE1930" w:rsidRDefault="00AB224D" w:rsidP="00CE1930">
      <w:r>
        <w:t xml:space="preserve">Het topteam en bestuur van TKI CLICKNL zijn </w:t>
      </w:r>
      <w:r w:rsidR="00C80D5F">
        <w:t xml:space="preserve">in 2014 </w:t>
      </w:r>
      <w:r>
        <w:t xml:space="preserve">gezamenlijk </w:t>
      </w:r>
      <w:r w:rsidR="00C80D5F">
        <w:t xml:space="preserve">de </w:t>
      </w:r>
      <w:r w:rsidR="00E23309">
        <w:t xml:space="preserve">taskforce </w:t>
      </w:r>
      <w:r>
        <w:t xml:space="preserve">It takes 4 to tango </w:t>
      </w:r>
      <w:r w:rsidR="001208EE">
        <w:t xml:space="preserve">(zie ook pagina 46) </w:t>
      </w:r>
      <w:r>
        <w:t xml:space="preserve">gestart met als doelstelling meer grote bedrijven en opdrachtgevers aan </w:t>
      </w:r>
      <w:r w:rsidR="00E23309">
        <w:t xml:space="preserve">(onderzoek binnen) </w:t>
      </w:r>
      <w:r>
        <w:t xml:space="preserve">de topsector </w:t>
      </w:r>
      <w:r w:rsidR="00400DBD">
        <w:t>C</w:t>
      </w:r>
      <w:r>
        <w:t xml:space="preserve">reatieve </w:t>
      </w:r>
      <w:r w:rsidR="00400DBD">
        <w:t>I</w:t>
      </w:r>
      <w:r>
        <w:t>ndustrie te binden.</w:t>
      </w:r>
      <w:r w:rsidR="00C8100F">
        <w:t xml:space="preserve"> </w:t>
      </w:r>
      <w:r w:rsidR="0060619F">
        <w:t>Deze activiteit bouwt voort op bestaande relaties, onder andere in programma’s zoals FES CRISP</w:t>
      </w:r>
      <w:r w:rsidR="00C8100F">
        <w:t>.</w:t>
      </w:r>
      <w:r w:rsidR="009938A3">
        <w:t xml:space="preserve"> Daarnaast worden nieuwe relaties aangeboord en aangehaakt, al dan niet langs de lijn van </w:t>
      </w:r>
      <w:r w:rsidR="00F82FF1">
        <w:t xml:space="preserve">de </w:t>
      </w:r>
      <w:r w:rsidR="00AD5F66">
        <w:t xml:space="preserve">CLICKNL </w:t>
      </w:r>
      <w:r w:rsidR="009938A3">
        <w:t>cross-overs.</w:t>
      </w:r>
    </w:p>
    <w:p w14:paraId="72A849F0" w14:textId="77777777" w:rsidR="00674C5C" w:rsidRDefault="00674C5C" w:rsidP="00674C5C"/>
    <w:p w14:paraId="72B03276" w14:textId="02E2B6D7" w:rsidR="00D7466F" w:rsidRPr="000A52E8" w:rsidRDefault="000A52E8" w:rsidP="00D7466F">
      <w:pPr>
        <w:pBdr>
          <w:top w:val="single" w:sz="4" w:space="1" w:color="auto"/>
          <w:left w:val="single" w:sz="4" w:space="4" w:color="auto"/>
          <w:bottom w:val="single" w:sz="4" w:space="1" w:color="auto"/>
          <w:right w:val="single" w:sz="4" w:space="4" w:color="auto"/>
        </w:pBdr>
      </w:pPr>
      <w:r w:rsidRPr="000A52E8">
        <w:t xml:space="preserve">INVOEGEN </w:t>
      </w:r>
      <w:r w:rsidR="00D7466F" w:rsidRPr="000A52E8">
        <w:t>VISUALISATIE RESULTATEN</w:t>
      </w:r>
      <w:r>
        <w:t xml:space="preserve"> NWO EN RVO (MIT) EN RVO (TKI) EN CONCLUSIES CIJFERS</w:t>
      </w:r>
    </w:p>
    <w:p w14:paraId="399EA542" w14:textId="77777777" w:rsidR="00585391" w:rsidRDefault="00585391" w:rsidP="00D7466F">
      <w:pPr>
        <w:pBdr>
          <w:top w:val="single" w:sz="4" w:space="1" w:color="auto"/>
          <w:left w:val="single" w:sz="4" w:space="4" w:color="auto"/>
          <w:bottom w:val="single" w:sz="4" w:space="1" w:color="auto"/>
          <w:right w:val="single" w:sz="4" w:space="4" w:color="auto"/>
        </w:pBdr>
      </w:pPr>
    </w:p>
    <w:p w14:paraId="4842779A" w14:textId="1027C4D6" w:rsidR="00585391" w:rsidRPr="000A52E8" w:rsidRDefault="000A52E8" w:rsidP="00585391">
      <w:pPr>
        <w:pBdr>
          <w:top w:val="single" w:sz="4" w:space="1" w:color="auto"/>
          <w:left w:val="single" w:sz="4" w:space="4" w:color="auto"/>
          <w:bottom w:val="single" w:sz="4" w:space="1" w:color="auto"/>
          <w:right w:val="single" w:sz="4" w:space="4" w:color="auto"/>
        </w:pBdr>
      </w:pPr>
      <w:r>
        <w:t>BIJSCHRIFT</w:t>
      </w:r>
    </w:p>
    <w:p w14:paraId="16369D6F" w14:textId="78AE6562" w:rsidR="00585391" w:rsidRDefault="000B2407" w:rsidP="00D7466F">
      <w:pPr>
        <w:pBdr>
          <w:top w:val="single" w:sz="4" w:space="1" w:color="auto"/>
          <w:left w:val="single" w:sz="4" w:space="4" w:color="auto"/>
          <w:bottom w:val="single" w:sz="4" w:space="1" w:color="auto"/>
          <w:right w:val="single" w:sz="4" w:space="4" w:color="auto"/>
        </w:pBdr>
      </w:pPr>
      <w:r>
        <w:t xml:space="preserve">CLICKNL resultaten: </w:t>
      </w:r>
      <w:r w:rsidR="00BD18FA">
        <w:t>kennis en innovatie</w:t>
      </w:r>
      <w:r>
        <w:t xml:space="preserve"> gedurende de </w:t>
      </w:r>
      <w:r w:rsidR="00BD18FA">
        <w:t>periode 2012-2015</w:t>
      </w:r>
    </w:p>
    <w:p w14:paraId="0EF7A35C" w14:textId="77777777" w:rsidR="002E0C53" w:rsidRDefault="002E0C53" w:rsidP="007853A6"/>
    <w:p w14:paraId="2EEE1E8A" w14:textId="77777777" w:rsidR="00C15DD8" w:rsidRDefault="00C15DD8" w:rsidP="007853A6"/>
    <w:p w14:paraId="6607E52B" w14:textId="77777777" w:rsidR="00C908BB" w:rsidRDefault="00C908BB" w:rsidP="005372AC">
      <w:pPr>
        <w:pStyle w:val="Heading4"/>
      </w:pPr>
      <w:r w:rsidRPr="005052A4">
        <w:t>Toekomst</w:t>
      </w:r>
      <w:r>
        <w:t xml:space="preserve"> TKI CLICKNL</w:t>
      </w:r>
    </w:p>
    <w:p w14:paraId="0D64EFC4" w14:textId="77777777" w:rsidR="002D7C7D" w:rsidRDefault="002D7C7D" w:rsidP="000C2270"/>
    <w:p w14:paraId="744EEEF8" w14:textId="6EE852C6" w:rsidR="002D7C7D" w:rsidRPr="002D7C7D" w:rsidRDefault="002D7C7D" w:rsidP="000C2270">
      <w:pPr>
        <w:rPr>
          <w:b/>
        </w:rPr>
      </w:pPr>
      <w:r>
        <w:rPr>
          <w:b/>
        </w:rPr>
        <w:t>Naar ee</w:t>
      </w:r>
      <w:r w:rsidR="005372AC">
        <w:rPr>
          <w:b/>
        </w:rPr>
        <w:t>n</w:t>
      </w:r>
      <w:r>
        <w:rPr>
          <w:b/>
        </w:rPr>
        <w:t xml:space="preserve"> duurzaam businessmodel</w:t>
      </w:r>
    </w:p>
    <w:p w14:paraId="39D81AEC" w14:textId="0C8AA7F3" w:rsidR="006B1146" w:rsidRDefault="005F45C2" w:rsidP="000C2270">
      <w:r>
        <w:t xml:space="preserve">Een uitdaging voor CLICKNL is het </w:t>
      </w:r>
      <w:r w:rsidR="00077A33">
        <w:t xml:space="preserve">verder </w:t>
      </w:r>
      <w:r>
        <w:t xml:space="preserve">ontwikkelen van een duurzaam businessmodel, zowel op het niveau van TKI CLICKNL, het CLICKNL coördinerende bureau, als de CLICKNL Netwerken. De eerste jaren is </w:t>
      </w:r>
      <w:r w:rsidR="003C6F46">
        <w:t xml:space="preserve">door het Ministerie van EZ </w:t>
      </w:r>
      <w:r>
        <w:t xml:space="preserve">een extra subsidie beschikbaar gesteld, welke gestaag wordt afgebouwd. </w:t>
      </w:r>
      <w:r w:rsidR="00286D1B">
        <w:t xml:space="preserve">Daarbij </w:t>
      </w:r>
      <w:r w:rsidR="003A5AF9">
        <w:t xml:space="preserve">bleek </w:t>
      </w:r>
      <w:r>
        <w:t>de subsidie niet eenvoudig in te zetten</w:t>
      </w:r>
      <w:r w:rsidR="00C53B0E">
        <w:t>,</w:t>
      </w:r>
      <w:r>
        <w:t xml:space="preserve"> gegeven de vele staatssteunuitdagingen in relatie tot het generieke topsectorenbeleid. </w:t>
      </w:r>
    </w:p>
    <w:p w14:paraId="328DA707" w14:textId="77777777" w:rsidR="006B1146" w:rsidRDefault="006B1146" w:rsidP="005F45C2"/>
    <w:p w14:paraId="11165056" w14:textId="77169160" w:rsidR="00077A33" w:rsidRDefault="000C2270" w:rsidP="005F45C2">
      <w:r>
        <w:lastRenderedPageBreak/>
        <w:t xml:space="preserve">In het kader van een </w:t>
      </w:r>
      <w:r w:rsidR="005F45C2">
        <w:t xml:space="preserve">duurzaam </w:t>
      </w:r>
      <w:r>
        <w:t>business</w:t>
      </w:r>
      <w:r w:rsidR="005F45C2">
        <w:t xml:space="preserve">model zijn verschillende mogelijkheden verkend, waaronder een </w:t>
      </w:r>
      <w:r w:rsidR="00A65CFE">
        <w:t>lidmaatschapsmodel</w:t>
      </w:r>
      <w:r w:rsidR="003A5AF9">
        <w:t xml:space="preserve"> voor </w:t>
      </w:r>
      <w:r w:rsidR="009F4F9C">
        <w:t xml:space="preserve">TKI </w:t>
      </w:r>
      <w:r w:rsidR="003A5AF9">
        <w:t>CLICKNL</w:t>
      </w:r>
      <w:r w:rsidR="005F45C2">
        <w:t xml:space="preserve">. Dit zou echter concurrerend zijn met de CLICKNL Netwerken, die ook een duurzaam businessmodel dienen te ontwikkelen, alsmede met andere initiatieven binnen de sector zoals de brancheorganisaties. </w:t>
      </w:r>
    </w:p>
    <w:p w14:paraId="5696EC9F" w14:textId="77777777" w:rsidR="00077A33" w:rsidRDefault="00077A33" w:rsidP="005F45C2"/>
    <w:p w14:paraId="17D2DFCA" w14:textId="7F714E4D" w:rsidR="00672398" w:rsidRDefault="005A2106" w:rsidP="005F45C2">
      <w:r>
        <w:t>In de kern blijft het TKI</w:t>
      </w:r>
      <w:r w:rsidR="00C53B0E">
        <w:t>-</w:t>
      </w:r>
      <w:r>
        <w:t xml:space="preserve">bureau </w:t>
      </w:r>
      <w:r w:rsidR="00B90D36">
        <w:t xml:space="preserve">vooralsnog </w:t>
      </w:r>
      <w:r>
        <w:t xml:space="preserve">grotendeels afhankelijk van </w:t>
      </w:r>
      <w:r w:rsidR="00013798">
        <w:t xml:space="preserve">verschillende </w:t>
      </w:r>
      <w:r>
        <w:t>subsidiemiddelen. D</w:t>
      </w:r>
      <w:r w:rsidR="00013798">
        <w:t>e CLICKNL Netwerken</w:t>
      </w:r>
      <w:r>
        <w:t xml:space="preserve"> </w:t>
      </w:r>
      <w:r w:rsidR="004D7D8B">
        <w:t>werken naar</w:t>
      </w:r>
      <w:r w:rsidR="00BB08CC">
        <w:t xml:space="preserve"> </w:t>
      </w:r>
      <w:r w:rsidR="00013798">
        <w:t xml:space="preserve">een combinatie </w:t>
      </w:r>
      <w:r w:rsidR="00BB08CC">
        <w:t xml:space="preserve">toe </w:t>
      </w:r>
      <w:r w:rsidR="005F45C2">
        <w:t>van geldstromen van subsidies</w:t>
      </w:r>
      <w:r w:rsidR="003A5AF9">
        <w:t xml:space="preserve"> enerzijds, </w:t>
      </w:r>
      <w:r w:rsidR="005F45C2">
        <w:t xml:space="preserve">alsmede </w:t>
      </w:r>
      <w:r w:rsidR="00672398">
        <w:t>via lidmaatschap</w:t>
      </w:r>
      <w:r w:rsidR="00C53B0E">
        <w:t>sgelden</w:t>
      </w:r>
      <w:r w:rsidR="00672398">
        <w:t xml:space="preserve"> of </w:t>
      </w:r>
      <w:r w:rsidR="005F45C2">
        <w:t xml:space="preserve">bijdragen </w:t>
      </w:r>
      <w:r w:rsidR="00C53B0E">
        <w:t xml:space="preserve">van </w:t>
      </w:r>
      <w:r w:rsidR="005F45C2">
        <w:t>derden</w:t>
      </w:r>
      <w:r w:rsidR="003A5AF9">
        <w:t xml:space="preserve"> anderzijds</w:t>
      </w:r>
      <w:r w:rsidR="004D7D8B">
        <w:t xml:space="preserve"> voor hun basisorganisatie en kernactiviteiten</w:t>
      </w:r>
      <w:r w:rsidR="005F45C2">
        <w:t>.</w:t>
      </w:r>
      <w:r w:rsidR="001F18A5">
        <w:t xml:space="preserve"> </w:t>
      </w:r>
      <w:r w:rsidR="00672398">
        <w:t>Enkele CLICKNL Netwerken zijn nu al zo georganiseerd.</w:t>
      </w:r>
    </w:p>
    <w:p w14:paraId="59A7628B" w14:textId="77777777" w:rsidR="004D7D8B" w:rsidRDefault="004D7D8B" w:rsidP="005F45C2"/>
    <w:p w14:paraId="7F4D8278" w14:textId="2EE9BE97" w:rsidR="005F45C2" w:rsidRDefault="004D7D8B" w:rsidP="00541480">
      <w:r>
        <w:t xml:space="preserve">Daarnaast </w:t>
      </w:r>
      <w:r w:rsidR="00672398">
        <w:t>is projectfinanciering fundamenteel voor onderzoek en innovatie, zoals via NWO</w:t>
      </w:r>
      <w:r w:rsidR="00C53B0E">
        <w:t>-</w:t>
      </w:r>
      <w:r w:rsidR="00672398">
        <w:t>calls, TNO</w:t>
      </w:r>
      <w:r w:rsidR="00C53B0E">
        <w:t>-</w:t>
      </w:r>
      <w:r w:rsidR="00672398">
        <w:t>instrumenten, de MIT</w:t>
      </w:r>
      <w:r w:rsidR="00C53B0E">
        <w:t>-</w:t>
      </w:r>
      <w:r w:rsidR="00672398">
        <w:t>regeling en inzet van TKI</w:t>
      </w:r>
      <w:r w:rsidR="00C53B0E">
        <w:t>-</w:t>
      </w:r>
      <w:r w:rsidR="00672398">
        <w:t>toeslag.</w:t>
      </w:r>
      <w:r w:rsidR="00541480">
        <w:t xml:space="preserve"> </w:t>
      </w:r>
      <w:r w:rsidR="001F18A5">
        <w:t>De ambitie hier</w:t>
      </w:r>
      <w:r w:rsidR="00541480">
        <w:t xml:space="preserve">bij </w:t>
      </w:r>
      <w:r w:rsidR="001F18A5">
        <w:t xml:space="preserve">is </w:t>
      </w:r>
      <w:r w:rsidR="00541480">
        <w:t xml:space="preserve">meer private bijdragen </w:t>
      </w:r>
      <w:r w:rsidR="00C53B0E">
        <w:t xml:space="preserve">te realiseren </w:t>
      </w:r>
      <w:r w:rsidR="00541480">
        <w:t xml:space="preserve">van </w:t>
      </w:r>
      <w:r w:rsidR="001F18A5">
        <w:t>opdrachtgevers</w:t>
      </w:r>
      <w:r w:rsidR="00C53B0E">
        <w:t xml:space="preserve"> en</w:t>
      </w:r>
      <w:r w:rsidR="001F18A5">
        <w:t xml:space="preserve"> industrie maar ook</w:t>
      </w:r>
      <w:r w:rsidR="00C53B0E">
        <w:t xml:space="preserve"> van</w:t>
      </w:r>
      <w:r w:rsidR="001F18A5">
        <w:t xml:space="preserve"> maatschappelijke organisaties. </w:t>
      </w:r>
      <w:r w:rsidR="00541480">
        <w:t xml:space="preserve">Daartoe is onder andere de </w:t>
      </w:r>
      <w:r w:rsidR="00B93E45">
        <w:t xml:space="preserve">taskforce </w:t>
      </w:r>
      <w:r w:rsidR="00C53B0E">
        <w:t>I</w:t>
      </w:r>
      <w:r w:rsidR="00B93E45">
        <w:t>t takes 4 to tango</w:t>
      </w:r>
      <w:r w:rsidR="001F18A5">
        <w:t xml:space="preserve"> ingericht. </w:t>
      </w:r>
      <w:r w:rsidR="00B90D36">
        <w:t>Tevens wordt gewerkt aan de contouren van een vervolgprogramma op het FES programma CRISP</w:t>
      </w:r>
      <w:r w:rsidR="0096577F">
        <w:t>, in samenwerking met CLICKNL</w:t>
      </w:r>
      <w:r w:rsidR="00B90D36">
        <w:t xml:space="preserve">. Op 18 juni 2015 vond het slotevent </w:t>
      </w:r>
      <w:r w:rsidR="00333277">
        <w:t xml:space="preserve">van CRISP </w:t>
      </w:r>
      <w:r w:rsidR="00B90D36">
        <w:t xml:space="preserve">plaats waar de </w:t>
      </w:r>
      <w:r w:rsidR="00333277">
        <w:t xml:space="preserve">resultaten </w:t>
      </w:r>
      <w:r w:rsidR="0096577F">
        <w:t>van de voorgaande jaren werden gepresenteerd.</w:t>
      </w:r>
    </w:p>
    <w:p w14:paraId="5B932802" w14:textId="77777777" w:rsidR="00A65CFE" w:rsidRDefault="00A65CFE" w:rsidP="005F45C2"/>
    <w:p w14:paraId="3772BCA7" w14:textId="099A92C9" w:rsidR="00C74309" w:rsidRDefault="00703E36" w:rsidP="005F45C2">
      <w:r>
        <w:t xml:space="preserve">De andere </w:t>
      </w:r>
      <w:r w:rsidR="005F45C2">
        <w:t xml:space="preserve">uitdaging </w:t>
      </w:r>
      <w:r>
        <w:t xml:space="preserve">voor de creatieve industrie </w:t>
      </w:r>
      <w:r w:rsidR="002D7C7D">
        <w:t>die met het businessmodel samenhangt</w:t>
      </w:r>
      <w:r w:rsidR="00AF26BA">
        <w:t>,</w:t>
      </w:r>
      <w:r w:rsidR="002D7C7D">
        <w:t xml:space="preserve"> </w:t>
      </w:r>
      <w:r>
        <w:t xml:space="preserve">is </w:t>
      </w:r>
      <w:r w:rsidR="005F45C2">
        <w:t xml:space="preserve">de waarde van creatie naar andere sectoren toe </w:t>
      </w:r>
      <w:r>
        <w:t>verder te ontwikkelen</w:t>
      </w:r>
      <w:r w:rsidR="005F45C2">
        <w:t xml:space="preserve">. De in dit hoofdstuk geschetste cross-overambities raken hier direct aan. </w:t>
      </w:r>
      <w:r w:rsidR="00311147">
        <w:t>Potentiële</w:t>
      </w:r>
      <w:r w:rsidR="005F45C2">
        <w:t xml:space="preserve"> opdrachtgevers</w:t>
      </w:r>
      <w:r w:rsidR="00E84A13">
        <w:t>, mogelijk ook regionale overheden</w:t>
      </w:r>
      <w:r w:rsidR="005F45C2">
        <w:t xml:space="preserve"> en organisaties uit andere sectoren dienen hieraan bij te dragen op basis van relevante en unieke proposities vanuit de creatieve industrie. Daarbij kan juist in de samenwerking tussen CLICKNL Netwerken synergie worden gerealiseerd.</w:t>
      </w:r>
      <w:r w:rsidR="00C74309">
        <w:t xml:space="preserve"> </w:t>
      </w:r>
    </w:p>
    <w:p w14:paraId="1E84D3A7" w14:textId="77777777" w:rsidR="00703E36" w:rsidRDefault="00703E36" w:rsidP="005F45C2"/>
    <w:p w14:paraId="4560E5A8" w14:textId="651531C2" w:rsidR="005372AC" w:rsidRDefault="00E415F7" w:rsidP="005372AC">
      <w:r>
        <w:t xml:space="preserve">Het </w:t>
      </w:r>
      <w:r w:rsidR="00437977">
        <w:t xml:space="preserve">creatief MKB </w:t>
      </w:r>
      <w:r>
        <w:t xml:space="preserve">werkt veelal </w:t>
      </w:r>
      <w:r w:rsidR="005372AC">
        <w:t xml:space="preserve">op </w:t>
      </w:r>
      <w:r>
        <w:t xml:space="preserve">basis van </w:t>
      </w:r>
      <w:r w:rsidR="005372AC">
        <w:t>uurtje</w:t>
      </w:r>
      <w:r w:rsidR="006C5704">
        <w:t>-</w:t>
      </w:r>
      <w:r w:rsidR="005372AC">
        <w:t>factuurtje</w:t>
      </w:r>
      <w:r w:rsidR="006C5704">
        <w:t>-</w:t>
      </w:r>
      <w:r w:rsidR="005372AC">
        <w:t xml:space="preserve">dienstverlening, meestal afgebakend in een eenmalige opdracht. Daartegenover staat investeren voor eigen rekening en risico wat een heel ander type creatief ondernemerschap vergt. Dit spanningsveld komt terug in opdrachten voor grotere organisaties, maar ook in onderzoeksprojecten waar creatief MKB in participeert. Dat vraagt een investering en langere tijdshorizon, </w:t>
      </w:r>
      <w:r>
        <w:t xml:space="preserve">soms </w:t>
      </w:r>
      <w:r w:rsidR="005372AC">
        <w:t xml:space="preserve">zonder een direct rendement. Een deel van de creatieve sector kan hier moeilijk of niet in mee, wat samenhangt met het businessmodel en de omvang van (vaak kleine) creatief MKB. Een ander deel </w:t>
      </w:r>
      <w:r>
        <w:t xml:space="preserve">van de creatieve industrie </w:t>
      </w:r>
      <w:r w:rsidR="005372AC">
        <w:t>groeit hier gestaag in en bouwt daarmee een basis voor een volgende generatie creatieve ondernemers in publiek-private samenwerking.</w:t>
      </w:r>
    </w:p>
    <w:p w14:paraId="05A8D5DC" w14:textId="77777777" w:rsidR="005372AC" w:rsidRDefault="005372AC" w:rsidP="005F45C2"/>
    <w:p w14:paraId="63EC918F" w14:textId="27E037F4" w:rsidR="007648D9" w:rsidRPr="007648D9" w:rsidRDefault="00945124" w:rsidP="00C06035">
      <w:pPr>
        <w:rPr>
          <w:b/>
        </w:rPr>
      </w:pPr>
      <w:r>
        <w:rPr>
          <w:b/>
        </w:rPr>
        <w:t xml:space="preserve">Variaties tussen de </w:t>
      </w:r>
      <w:r w:rsidR="00117DAD">
        <w:rPr>
          <w:b/>
        </w:rPr>
        <w:t>CLICKNL</w:t>
      </w:r>
      <w:r>
        <w:rPr>
          <w:b/>
        </w:rPr>
        <w:t xml:space="preserve"> Netwerken</w:t>
      </w:r>
    </w:p>
    <w:p w14:paraId="72FC569C" w14:textId="4645B1EA" w:rsidR="003465B1" w:rsidRDefault="00C74309" w:rsidP="00C06035">
      <w:r>
        <w:t>Binnen de ze</w:t>
      </w:r>
      <w:r w:rsidR="00B3715D">
        <w:t xml:space="preserve">s </w:t>
      </w:r>
      <w:r>
        <w:t xml:space="preserve">CLICKNL Netwerken </w:t>
      </w:r>
      <w:r w:rsidR="003465B1">
        <w:t xml:space="preserve">kunnen verschillende dwarsdoorsneden worden gemaakt, zoals </w:t>
      </w:r>
      <w:r w:rsidR="00871979">
        <w:t>langs de lijn</w:t>
      </w:r>
      <w:r w:rsidR="003465B1">
        <w:t xml:space="preserve"> van ontwerpende disciplines</w:t>
      </w:r>
      <w:r w:rsidR="00886254">
        <w:t xml:space="preserve"> voor</w:t>
      </w:r>
      <w:r w:rsidR="003465B1">
        <w:t xml:space="preserve"> </w:t>
      </w:r>
      <w:r w:rsidR="006C5704">
        <w:t xml:space="preserve">de </w:t>
      </w:r>
      <w:r>
        <w:t xml:space="preserve">CLICKNL </w:t>
      </w:r>
      <w:r w:rsidR="00886254">
        <w:t xml:space="preserve">Netwerken </w:t>
      </w:r>
      <w:r>
        <w:t xml:space="preserve">Design, Built Environment en </w:t>
      </w:r>
      <w:r w:rsidR="006C5704">
        <w:t xml:space="preserve">Next </w:t>
      </w:r>
      <w:r>
        <w:t xml:space="preserve">Fashion. </w:t>
      </w:r>
      <w:r w:rsidR="00E00111">
        <w:t xml:space="preserve">Dit komt onder andere tot uiting in </w:t>
      </w:r>
      <w:r w:rsidR="00117DAD">
        <w:t xml:space="preserve">het </w:t>
      </w:r>
      <w:r w:rsidR="003A3452">
        <w:t>NWO</w:t>
      </w:r>
      <w:r w:rsidR="006C5704">
        <w:t>-</w:t>
      </w:r>
      <w:r w:rsidR="003A3452">
        <w:t xml:space="preserve">instrument </w:t>
      </w:r>
      <w:r w:rsidR="00117DAD">
        <w:t xml:space="preserve">Research through Design </w:t>
      </w:r>
      <w:r w:rsidR="003A3452">
        <w:t>voor de ontwerpende disciplines in het innovatiecontract 2014-2015</w:t>
      </w:r>
      <w:r w:rsidR="00E00111">
        <w:t xml:space="preserve">. </w:t>
      </w:r>
      <w:r w:rsidR="00117DAD">
        <w:t xml:space="preserve">Daarnaast </w:t>
      </w:r>
      <w:r w:rsidR="00F94EB9">
        <w:t>is digitalisering voor alle netwerken relevant</w:t>
      </w:r>
      <w:r w:rsidR="00817AD7">
        <w:t>, weliswaar op verschillende manieren</w:t>
      </w:r>
      <w:r w:rsidR="00F94EB9">
        <w:t xml:space="preserve">. Dit is </w:t>
      </w:r>
      <w:r w:rsidR="00FA268E">
        <w:t xml:space="preserve">onder meer </w:t>
      </w:r>
      <w:r w:rsidR="00F94EB9">
        <w:t xml:space="preserve">zichtbaar in de samenwerking </w:t>
      </w:r>
      <w:r w:rsidR="00117DAD">
        <w:t xml:space="preserve">van </w:t>
      </w:r>
      <w:r>
        <w:t>d</w:t>
      </w:r>
      <w:r w:rsidR="00F94EB9">
        <w:t>e CLICKNL Netwerken Media &amp; ICT en</w:t>
      </w:r>
      <w:r>
        <w:t xml:space="preserve"> Games</w:t>
      </w:r>
      <w:r w:rsidR="003465B1">
        <w:t xml:space="preserve"> </w:t>
      </w:r>
      <w:r w:rsidR="00E00111">
        <w:t>in het Growing Games</w:t>
      </w:r>
      <w:r w:rsidR="006C5704">
        <w:t>-</w:t>
      </w:r>
      <w:r w:rsidR="002C4774">
        <w:t>programma</w:t>
      </w:r>
      <w:r w:rsidR="003465B1">
        <w:t>.</w:t>
      </w:r>
      <w:r w:rsidR="00F94EB9">
        <w:t xml:space="preserve"> Voor CLICKNL Netwerk Cultural Heritage is deze lijn ruim tien jaar geleden al ingezet </w:t>
      </w:r>
      <w:r w:rsidR="00F94EB9">
        <w:lastRenderedPageBreak/>
        <w:t xml:space="preserve">met het programma CATCH. </w:t>
      </w:r>
      <w:r w:rsidR="00A81700">
        <w:t xml:space="preserve">Het CLICKNL Netwerk Design is actief betrokken bij de ontwikkeling rond Smart Industry. </w:t>
      </w:r>
    </w:p>
    <w:p w14:paraId="3D81E3B5" w14:textId="77777777" w:rsidR="00D326DA" w:rsidRDefault="00D326DA" w:rsidP="00C06035"/>
    <w:p w14:paraId="7074FFF7" w14:textId="472697F8" w:rsidR="005C0752" w:rsidRDefault="005C0752" w:rsidP="00C06035">
      <w:r>
        <w:t xml:space="preserve">Dit </w:t>
      </w:r>
      <w:r w:rsidR="002C4774">
        <w:t xml:space="preserve">laatste voorbeeld hangt </w:t>
      </w:r>
      <w:r>
        <w:t xml:space="preserve">samen met het onderscheid naar innoveren </w:t>
      </w:r>
      <w:r w:rsidR="005A59DA">
        <w:t>í</w:t>
      </w:r>
      <w:r>
        <w:t>n de creatieve industrie en m</w:t>
      </w:r>
      <w:r w:rsidR="005A59DA">
        <w:t>é</w:t>
      </w:r>
      <w:r>
        <w:t xml:space="preserve">t de creatieve industrie: </w:t>
      </w:r>
      <w:r w:rsidR="00A13E0E">
        <w:t>naast onderzoek en kennisontwikkeling binnen de creatieve industrie zelf, wat essentieel is om vernieuwend te blijven, is het van belang kennis te ontwikkelen en te innoveren in de cross-over relaties met de creatieve industrie</w:t>
      </w:r>
      <w:r>
        <w:t>.</w:t>
      </w:r>
      <w:r w:rsidR="00FC6742">
        <w:t xml:space="preserve"> Zo </w:t>
      </w:r>
      <w:r w:rsidR="00645897">
        <w:t xml:space="preserve">heeft </w:t>
      </w:r>
      <w:r w:rsidR="00FC6742">
        <w:t>eind 2014 een aantal CLICKNL Netwerken</w:t>
      </w:r>
      <w:r w:rsidR="002C4774">
        <w:t>, waaronder Design,</w:t>
      </w:r>
      <w:r w:rsidR="00FC6742">
        <w:t xml:space="preserve"> </w:t>
      </w:r>
      <w:r w:rsidR="000A7E18">
        <w:t xml:space="preserve">sterk </w:t>
      </w:r>
      <w:r w:rsidR="00645897">
        <w:t xml:space="preserve">ingezet op </w:t>
      </w:r>
      <w:r w:rsidR="008065B6">
        <w:t>cross-over</w:t>
      </w:r>
      <w:r w:rsidR="00645897">
        <w:t>s</w:t>
      </w:r>
      <w:r w:rsidR="00FC6742">
        <w:t>.</w:t>
      </w:r>
    </w:p>
    <w:p w14:paraId="158A29DF" w14:textId="77777777" w:rsidR="005C0752" w:rsidRDefault="005C0752" w:rsidP="00C06035"/>
    <w:p w14:paraId="35975624" w14:textId="322ABBB7" w:rsidR="00F504A8" w:rsidRDefault="00D326DA" w:rsidP="00C06035">
      <w:r>
        <w:t>Een ander onderscheid tussen de CLICKNL Netwerken hangt samen met de ontwikkelfase en organisatiegraad. Enkele CLICKNL Netwerken bouwen voort op reeds bestaande organisaties en infrastructuren</w:t>
      </w:r>
      <w:r w:rsidR="0093485D">
        <w:t>:</w:t>
      </w:r>
      <w:r>
        <w:t xml:space="preserve"> CLICKNL Games (via Dutch Games Association), CLICKN Media &amp; ICT (via iMMovator) </w:t>
      </w:r>
      <w:r w:rsidR="00F504A8">
        <w:t xml:space="preserve">en CLICKNL Cultural Heritage (via het Meertens Instituut) </w:t>
      </w:r>
      <w:r>
        <w:t>zijn zulke netwerken. De CLICKNL Netwerken Built Environment</w:t>
      </w:r>
      <w:r w:rsidR="003664CA">
        <w:t xml:space="preserve">, Design en </w:t>
      </w:r>
      <w:r w:rsidR="006C5704">
        <w:t xml:space="preserve">Next </w:t>
      </w:r>
      <w:r w:rsidR="003664CA">
        <w:t>Fashion bouwde</w:t>
      </w:r>
      <w:r>
        <w:t xml:space="preserve">n een nieuwe structuur. </w:t>
      </w:r>
    </w:p>
    <w:p w14:paraId="1A13A60F" w14:textId="77777777" w:rsidR="00F504A8" w:rsidRDefault="00F504A8" w:rsidP="00C06035"/>
    <w:p w14:paraId="18A56D2B" w14:textId="593D3CD0" w:rsidR="005559BD" w:rsidRDefault="00F504A8" w:rsidP="00C06035">
      <w:r>
        <w:t>Verder k</w:t>
      </w:r>
      <w:r w:rsidR="0007664D">
        <w:t>an onders</w:t>
      </w:r>
      <w:r>
        <w:t>cheid worden gemaakt naar de verhouding kennisinstellingen en private partners per CLICKNL Netwerk</w:t>
      </w:r>
      <w:r w:rsidR="0093485D">
        <w:t>. D</w:t>
      </w:r>
      <w:r>
        <w:t xml:space="preserve">aarmee samenhangend ook naar het businessmodel en </w:t>
      </w:r>
      <w:r w:rsidR="00AA35B4">
        <w:t xml:space="preserve">de </w:t>
      </w:r>
      <w:r>
        <w:t>private bijdragen</w:t>
      </w:r>
      <w:r w:rsidR="0007664D">
        <w:t xml:space="preserve"> in de organisatie</w:t>
      </w:r>
      <w:r w:rsidR="002A0B77">
        <w:t xml:space="preserve"> van het CLICKNL Netwerk</w:t>
      </w:r>
      <w:r w:rsidR="0007664D">
        <w:t>, maar ook in onderzoeksprojecten</w:t>
      </w:r>
      <w:r>
        <w:t>.</w:t>
      </w:r>
      <w:r w:rsidR="0007664D">
        <w:t xml:space="preserve"> Tot slot kan worden gekeken naar ‘succesvol’ zijn </w:t>
      </w:r>
      <w:r w:rsidR="002A0B77">
        <w:t xml:space="preserve">in termen van gehonoreerde </w:t>
      </w:r>
      <w:r w:rsidR="005A59DA">
        <w:t>publiek-private samenwerkings</w:t>
      </w:r>
      <w:r w:rsidR="0007664D">
        <w:t>projecten over de afgelopen periode.</w:t>
      </w:r>
      <w:r w:rsidR="002A0B77">
        <w:t xml:space="preserve"> </w:t>
      </w:r>
      <w:r w:rsidR="00F368D2">
        <w:t>Het zal duidelijk zijn dat er een stevige dynamiek bestaat welke d</w:t>
      </w:r>
      <w:r w:rsidR="003A3452">
        <w:t>e komende jaren verder</w:t>
      </w:r>
      <w:r w:rsidR="00F368D2">
        <w:t xml:space="preserve"> zal </w:t>
      </w:r>
      <w:r w:rsidR="00461AB8">
        <w:t>uitkristalliseren.</w:t>
      </w:r>
      <w:r w:rsidR="00C9336C">
        <w:t xml:space="preserve"> Daarbij </w:t>
      </w:r>
      <w:r w:rsidR="00DA5BF2">
        <w:t xml:space="preserve">zullen de mate van afhankelijkheid van subsidies versus bijdragen </w:t>
      </w:r>
      <w:r w:rsidR="005A59DA">
        <w:t xml:space="preserve">van </w:t>
      </w:r>
      <w:r w:rsidR="00DA5BF2">
        <w:t>derden en de relevantie en potentie voor cross-overs belangrijke indicatoren zijn</w:t>
      </w:r>
      <w:r w:rsidR="00C9336C">
        <w:t>.</w:t>
      </w:r>
    </w:p>
    <w:p w14:paraId="2DA92D33" w14:textId="77777777" w:rsidR="00DA5BF2" w:rsidRDefault="00DA5BF2" w:rsidP="00C06035"/>
    <w:p w14:paraId="0286B6AA" w14:textId="0E4B8ED7" w:rsidR="006760E6" w:rsidRPr="006760E6" w:rsidRDefault="006760E6" w:rsidP="005372AC">
      <w:pPr>
        <w:pStyle w:val="Heading4"/>
      </w:pPr>
      <w:r w:rsidRPr="006760E6">
        <w:t>Het</w:t>
      </w:r>
      <w:r w:rsidR="00AB2A50">
        <w:t xml:space="preserve"> bredere</w:t>
      </w:r>
      <w:r w:rsidRPr="006760E6">
        <w:t xml:space="preserve"> </w:t>
      </w:r>
      <w:r w:rsidR="00A36923">
        <w:t xml:space="preserve">creatieve </w:t>
      </w:r>
      <w:r w:rsidRPr="006760E6">
        <w:t>landschap</w:t>
      </w:r>
    </w:p>
    <w:p w14:paraId="4E37D664" w14:textId="77777777" w:rsidR="00DA5BF2" w:rsidRDefault="00DA5BF2" w:rsidP="00C06035"/>
    <w:p w14:paraId="1DC3D5D3" w14:textId="1D52D41A" w:rsidR="00545B26" w:rsidRDefault="00545B26" w:rsidP="00C06035">
      <w:r>
        <w:t>Het accent in dit hoofdstuk ligt sterk op het TKI CLICKNL, als topconsortium voor kennis en innovatie</w:t>
      </w:r>
      <w:r w:rsidR="00415736">
        <w:t>, in relatie tot publiek-private samenwerking</w:t>
      </w:r>
      <w:r>
        <w:t xml:space="preserve">. De topsector </w:t>
      </w:r>
      <w:r w:rsidR="00AA35B4">
        <w:t>C</w:t>
      </w:r>
      <w:r>
        <w:t xml:space="preserve">reatieve </w:t>
      </w:r>
      <w:r w:rsidR="00AA35B4">
        <w:t>I</w:t>
      </w:r>
      <w:r>
        <w:t xml:space="preserve">ndustrie is </w:t>
      </w:r>
      <w:r w:rsidR="00BA2D40">
        <w:t xml:space="preserve">natuurlijk </w:t>
      </w:r>
      <w:r>
        <w:t xml:space="preserve">breder. </w:t>
      </w:r>
      <w:r w:rsidR="006760E6">
        <w:t xml:space="preserve">Het topteam en de </w:t>
      </w:r>
      <w:r w:rsidR="00BA2D40">
        <w:t xml:space="preserve">Dutch </w:t>
      </w:r>
      <w:r w:rsidR="006760E6">
        <w:t xml:space="preserve">Creative Council zitten ook in een volgende fase, waarin </w:t>
      </w:r>
      <w:r w:rsidR="00B95643">
        <w:t xml:space="preserve">de gezamenlijke </w:t>
      </w:r>
      <w:r w:rsidR="006760E6">
        <w:t xml:space="preserve">ambities en prioriteiten </w:t>
      </w:r>
      <w:r>
        <w:t xml:space="preserve">de afgelopen periode </w:t>
      </w:r>
      <w:r w:rsidR="006760E6">
        <w:t xml:space="preserve">zijn </w:t>
      </w:r>
      <w:r w:rsidR="00B95643">
        <w:t xml:space="preserve">bepaald </w:t>
      </w:r>
      <w:r w:rsidR="006760E6">
        <w:t xml:space="preserve">en vertaald naar concrete activiteiten. </w:t>
      </w:r>
      <w:r w:rsidR="00433F37">
        <w:t xml:space="preserve">Daarnaast is er de </w:t>
      </w:r>
      <w:r w:rsidR="00BA2D40">
        <w:t xml:space="preserve">koepel voor </w:t>
      </w:r>
      <w:r w:rsidR="00433F37">
        <w:t>brancheorganisatie</w:t>
      </w:r>
      <w:r w:rsidR="00BA2D40">
        <w:t>s,</w:t>
      </w:r>
      <w:r w:rsidR="00433F37">
        <w:t xml:space="preserve"> </w:t>
      </w:r>
      <w:r w:rsidR="00BA2D40">
        <w:t xml:space="preserve">de </w:t>
      </w:r>
      <w:r w:rsidR="00433F37">
        <w:t xml:space="preserve">Federatie </w:t>
      </w:r>
      <w:r w:rsidR="00BA2D40">
        <w:t xml:space="preserve">Dutch </w:t>
      </w:r>
      <w:r w:rsidR="00433F37">
        <w:t xml:space="preserve">Creative Industries, maar zijn er ook diverse andere </w:t>
      </w:r>
      <w:r w:rsidR="00AA35B4">
        <w:t>spelers</w:t>
      </w:r>
      <w:r w:rsidR="00433F37">
        <w:t xml:space="preserve"> zoals de </w:t>
      </w:r>
      <w:r w:rsidR="00224923">
        <w:t xml:space="preserve">drie </w:t>
      </w:r>
      <w:r w:rsidR="00433F37">
        <w:t>Centers of Expertise op het gebied van de creatieve industrie in Amsterdam</w:t>
      </w:r>
      <w:r w:rsidR="00224923">
        <w:t xml:space="preserve">, </w:t>
      </w:r>
      <w:r w:rsidR="00433F37">
        <w:t>Utrecht</w:t>
      </w:r>
      <w:r w:rsidR="00224923">
        <w:t xml:space="preserve"> en Arnhem</w:t>
      </w:r>
      <w:r w:rsidR="001F5139">
        <w:t xml:space="preserve">. </w:t>
      </w:r>
      <w:r w:rsidR="008049DB">
        <w:t xml:space="preserve">Daarnaast </w:t>
      </w:r>
      <w:r w:rsidR="00EA1529">
        <w:t xml:space="preserve">zijn </w:t>
      </w:r>
      <w:r w:rsidR="0021356D">
        <w:t>het S</w:t>
      </w:r>
      <w:r w:rsidR="008049DB">
        <w:t>timuleringsfonds en Het Nieuwe Instituut</w:t>
      </w:r>
      <w:r w:rsidR="00EA1529">
        <w:t xml:space="preserve">, welke vanuit het </w:t>
      </w:r>
      <w:r w:rsidR="00AA35B4">
        <w:t>m</w:t>
      </w:r>
      <w:r w:rsidR="00EA1529">
        <w:t>inisterie van OCW worden ondersteund</w:t>
      </w:r>
      <w:r w:rsidR="00A063B8">
        <w:t>, belangrijke actoren in het creatieve landschap</w:t>
      </w:r>
      <w:r w:rsidR="008049DB">
        <w:t>.</w:t>
      </w:r>
    </w:p>
    <w:p w14:paraId="6E071763" w14:textId="77777777" w:rsidR="00545B26" w:rsidRDefault="00545B26" w:rsidP="00C06035"/>
    <w:p w14:paraId="4640899C" w14:textId="77777777" w:rsidR="008B730B" w:rsidRPr="005F45C2" w:rsidRDefault="008B730B" w:rsidP="00B3376F">
      <w:pPr>
        <w:pBdr>
          <w:top w:val="single" w:sz="4" w:space="1" w:color="auto"/>
          <w:left w:val="single" w:sz="4" w:space="4" w:color="auto"/>
          <w:bottom w:val="single" w:sz="4" w:space="1" w:color="auto"/>
          <w:right w:val="single" w:sz="4" w:space="4" w:color="auto"/>
        </w:pBdr>
        <w:rPr>
          <w:b/>
        </w:rPr>
      </w:pPr>
      <w:r>
        <w:rPr>
          <w:b/>
        </w:rPr>
        <w:t>Positionering Cultuur en Economie</w:t>
      </w:r>
    </w:p>
    <w:p w14:paraId="64B5DC51" w14:textId="77777777" w:rsidR="00B3376F" w:rsidRDefault="00B3376F" w:rsidP="00B3376F">
      <w:pPr>
        <w:pBdr>
          <w:top w:val="single" w:sz="4" w:space="1" w:color="auto"/>
          <w:left w:val="single" w:sz="4" w:space="4" w:color="auto"/>
          <w:bottom w:val="single" w:sz="4" w:space="1" w:color="auto"/>
          <w:right w:val="single" w:sz="4" w:space="4" w:color="auto"/>
        </w:pBdr>
      </w:pPr>
    </w:p>
    <w:p w14:paraId="34EBEF7A" w14:textId="7F0411E8" w:rsidR="008B730B" w:rsidRPr="00B3376F" w:rsidRDefault="008B730B" w:rsidP="00B3376F">
      <w:pPr>
        <w:pBdr>
          <w:top w:val="single" w:sz="4" w:space="1" w:color="auto"/>
          <w:left w:val="single" w:sz="4" w:space="4" w:color="auto"/>
          <w:bottom w:val="single" w:sz="4" w:space="1" w:color="auto"/>
          <w:right w:val="single" w:sz="4" w:space="4" w:color="auto"/>
        </w:pBdr>
        <w:rPr>
          <w:i/>
        </w:rPr>
      </w:pPr>
      <w:r w:rsidRPr="00B3376F">
        <w:rPr>
          <w:i/>
        </w:rPr>
        <w:t>De term ‘creatieve industrie’ heeft schizofrene trekken. In Nederland zijn twee departementen die zich met de creatieve industrie bezig houden: EZ en OCW, waarbij EZ ‘</w:t>
      </w:r>
      <w:r w:rsidR="00AA35B4">
        <w:rPr>
          <w:i/>
        </w:rPr>
        <w:t>e</w:t>
      </w:r>
      <w:r w:rsidRPr="00B3376F">
        <w:rPr>
          <w:i/>
        </w:rPr>
        <w:t>conomie’ vertegenwoordigd en OCW ‘</w:t>
      </w:r>
      <w:r w:rsidR="00AA35B4">
        <w:rPr>
          <w:i/>
        </w:rPr>
        <w:t>c</w:t>
      </w:r>
      <w:r w:rsidRPr="00B3376F">
        <w:rPr>
          <w:i/>
        </w:rPr>
        <w:t xml:space="preserve">ultuur’. De gezamenlijke beleidsbrieven over de creatieve industrie naar de Tweede Kamer zijn ook niet voor niets Cultuur en Economie genaamd vanuit de gedachte dat beide elkaar versterken. In de praktijk ligt het accent in </w:t>
      </w:r>
      <w:r w:rsidRPr="00B3376F">
        <w:rPr>
          <w:i/>
        </w:rPr>
        <w:lastRenderedPageBreak/>
        <w:t>sterke mate op EZ voor</w:t>
      </w:r>
      <w:r w:rsidR="00CF7A47">
        <w:rPr>
          <w:i/>
        </w:rPr>
        <w:t xml:space="preserve"> het</w:t>
      </w:r>
      <w:r w:rsidRPr="00B3376F">
        <w:rPr>
          <w:i/>
        </w:rPr>
        <w:t xml:space="preserve"> TKI CLICKNL. Daarnaast richt OCW zich logischerwijs op cultuur, meer specifiek met haar cultuurnota. </w:t>
      </w:r>
    </w:p>
    <w:p w14:paraId="5A4EF1F0" w14:textId="77777777" w:rsidR="008B730B" w:rsidRPr="00B3376F" w:rsidRDefault="008B730B" w:rsidP="00B3376F">
      <w:pPr>
        <w:pBdr>
          <w:top w:val="single" w:sz="4" w:space="1" w:color="auto"/>
          <w:left w:val="single" w:sz="4" w:space="4" w:color="auto"/>
          <w:bottom w:val="single" w:sz="4" w:space="1" w:color="auto"/>
          <w:right w:val="single" w:sz="4" w:space="4" w:color="auto"/>
        </w:pBdr>
        <w:rPr>
          <w:i/>
        </w:rPr>
      </w:pPr>
    </w:p>
    <w:p w14:paraId="21A45D21" w14:textId="7E32DE10" w:rsidR="008B730B" w:rsidRPr="00B3376F" w:rsidRDefault="008B730B" w:rsidP="00B3376F">
      <w:pPr>
        <w:pBdr>
          <w:top w:val="single" w:sz="4" w:space="1" w:color="auto"/>
          <w:left w:val="single" w:sz="4" w:space="4" w:color="auto"/>
          <w:bottom w:val="single" w:sz="4" w:space="1" w:color="auto"/>
          <w:right w:val="single" w:sz="4" w:space="4" w:color="auto"/>
        </w:pBdr>
        <w:rPr>
          <w:i/>
        </w:rPr>
      </w:pPr>
      <w:r w:rsidRPr="00B3376F">
        <w:rPr>
          <w:i/>
        </w:rPr>
        <w:t>Dit levert in de praktijk een deelverzameling op van ambities en activiteiten waarbij de uitdaging is deze waar mogelijk en relevant te stroomlijnen. Naast de activiteiten uit de brede topteamagenda en specifiek die van TKI CLICKNL, worden Het Nieuwe Instituut en het Stimuleringsfonds voor de Creatieve Industrie via OCW gesubsidieerd. De sectorinstituten voor theater en muziek zijn de afgelopen jaren echter opgeheven.</w:t>
      </w:r>
    </w:p>
    <w:p w14:paraId="399585C4" w14:textId="77777777" w:rsidR="008B730B" w:rsidRPr="00B3376F" w:rsidRDefault="008B730B" w:rsidP="00B3376F">
      <w:pPr>
        <w:pBdr>
          <w:top w:val="single" w:sz="4" w:space="1" w:color="auto"/>
          <w:left w:val="single" w:sz="4" w:space="4" w:color="auto"/>
          <w:bottom w:val="single" w:sz="4" w:space="1" w:color="auto"/>
          <w:right w:val="single" w:sz="4" w:space="4" w:color="auto"/>
        </w:pBdr>
        <w:rPr>
          <w:i/>
        </w:rPr>
      </w:pPr>
    </w:p>
    <w:p w14:paraId="383994AF" w14:textId="77777777" w:rsidR="008B730B" w:rsidRPr="00543700" w:rsidRDefault="008B730B" w:rsidP="00B3376F">
      <w:pPr>
        <w:pBdr>
          <w:top w:val="single" w:sz="4" w:space="1" w:color="auto"/>
          <w:left w:val="single" w:sz="4" w:space="4" w:color="auto"/>
          <w:bottom w:val="single" w:sz="4" w:space="1" w:color="auto"/>
          <w:right w:val="single" w:sz="4" w:space="4" w:color="auto"/>
        </w:pBdr>
        <w:rPr>
          <w:b/>
        </w:rPr>
      </w:pPr>
      <w:r w:rsidRPr="00543700">
        <w:rPr>
          <w:b/>
        </w:rPr>
        <w:t>Het Nieuwe Instituut</w:t>
      </w:r>
    </w:p>
    <w:p w14:paraId="1409C74F" w14:textId="7F54DF20" w:rsidR="008B730B" w:rsidRPr="00FE77BA" w:rsidRDefault="008B730B" w:rsidP="00B3376F">
      <w:pPr>
        <w:pBdr>
          <w:top w:val="single" w:sz="4" w:space="1" w:color="auto"/>
          <w:left w:val="single" w:sz="4" w:space="4" w:color="auto"/>
          <w:bottom w:val="single" w:sz="4" w:space="1" w:color="auto"/>
          <w:right w:val="single" w:sz="4" w:space="4" w:color="auto"/>
        </w:pBdr>
        <w:rPr>
          <w:i/>
        </w:rPr>
      </w:pPr>
      <w:r w:rsidRPr="00FE77BA">
        <w:rPr>
          <w:i/>
        </w:rPr>
        <w:t>In 2013 zijn het Virtuele Platform (kennisinstituut voor e-cultuur), het Nederlandse Architectuurinstituut (NAi) en Premsela (instituut voor Design en Mode) gefuseerd tot Het Nieuwe Instituut (HNI). HNI</w:t>
      </w:r>
      <w:r w:rsidR="00AF1C10">
        <w:rPr>
          <w:i/>
        </w:rPr>
        <w:t xml:space="preserve"> </w:t>
      </w:r>
      <w:r w:rsidRPr="00FE77BA">
        <w:rPr>
          <w:i/>
        </w:rPr>
        <w:t>maakt economische, sociale, culturele en technologische veranderingen zichtbaar waarmee maatschappelijke discussie wordt gevoerd. Dat doet HNI onder meer met onderzoeken, tentoonstellingen, publicaties en lezingen. CLICKNL en HNI raken elkaar in de multidisciplinariteit (cross-overs) van deze ontwikkelingen en in het onderzoek. Daarbij zijn beide organisaties complementair. In het najaar van 2013 heeft CLICKNL haar jaarevent samen met HNI georganiseerd waar cross-overs centraal stonden.</w:t>
      </w:r>
    </w:p>
    <w:p w14:paraId="562FCAFC" w14:textId="77777777" w:rsidR="008B730B" w:rsidRDefault="008B730B" w:rsidP="00B3376F">
      <w:pPr>
        <w:pBdr>
          <w:top w:val="single" w:sz="4" w:space="1" w:color="auto"/>
          <w:left w:val="single" w:sz="4" w:space="4" w:color="auto"/>
          <w:bottom w:val="single" w:sz="4" w:space="1" w:color="auto"/>
          <w:right w:val="single" w:sz="4" w:space="4" w:color="auto"/>
        </w:pBdr>
        <w:rPr>
          <w:b/>
        </w:rPr>
      </w:pPr>
    </w:p>
    <w:p w14:paraId="028B029D" w14:textId="77777777" w:rsidR="008B730B" w:rsidRPr="00543700" w:rsidRDefault="008B730B" w:rsidP="00B3376F">
      <w:pPr>
        <w:pBdr>
          <w:top w:val="single" w:sz="4" w:space="1" w:color="auto"/>
          <w:left w:val="single" w:sz="4" w:space="4" w:color="auto"/>
          <w:bottom w:val="single" w:sz="4" w:space="1" w:color="auto"/>
          <w:right w:val="single" w:sz="4" w:space="4" w:color="auto"/>
        </w:pBdr>
        <w:rPr>
          <w:b/>
        </w:rPr>
      </w:pPr>
      <w:r>
        <w:rPr>
          <w:b/>
        </w:rPr>
        <w:t>Het Stimuleringsfonds</w:t>
      </w:r>
    </w:p>
    <w:p w14:paraId="29EFE514" w14:textId="15A733C7" w:rsidR="008B730B" w:rsidRDefault="008B730B" w:rsidP="00B3376F">
      <w:pPr>
        <w:pBdr>
          <w:top w:val="single" w:sz="4" w:space="1" w:color="auto"/>
          <w:left w:val="single" w:sz="4" w:space="4" w:color="auto"/>
          <w:bottom w:val="single" w:sz="4" w:space="1" w:color="auto"/>
          <w:right w:val="single" w:sz="4" w:space="4" w:color="auto"/>
        </w:pBdr>
        <w:rPr>
          <w:i/>
        </w:rPr>
      </w:pPr>
      <w:r w:rsidRPr="00FE77BA">
        <w:rPr>
          <w:i/>
        </w:rPr>
        <w:t>Het stimuleringsfonds voor de architectuur is in 2012 veranderd in het Stimuleringsfonds Creatieve Industrie. Naast architectuur zijn er twee foc</w:t>
      </w:r>
      <w:r w:rsidR="00AF1C10">
        <w:rPr>
          <w:i/>
        </w:rPr>
        <w:t>ussen</w:t>
      </w:r>
      <w:r w:rsidRPr="00FE77BA">
        <w:rPr>
          <w:i/>
        </w:rPr>
        <w:t xml:space="preserve"> bijgekomen: e-cultuur en vormgeving (in lijn met de speerpunten van Het Nieuwe Instituut). Voor het Stimuleringsfonds is internationalisering een prioriteit. Het voormalige Dutch Design, Fashion and Architecture</w:t>
      </w:r>
      <w:r w:rsidR="00214D27">
        <w:rPr>
          <w:i/>
        </w:rPr>
        <w:t>-</w:t>
      </w:r>
      <w:r w:rsidRPr="00FE77BA">
        <w:rPr>
          <w:i/>
        </w:rPr>
        <w:t>initiatief is hier geïncorporeerd. Het accent voor internationalisering is wezenlijk anders dan dat bij CLICKNL waar vooral de kennis en innovatiekant van internationalisering aan de orde is. In 2014 heeft CLICKNL internationalisering als hoofdthema voor haar jaarevent gekozen, waarbij ook is samengewerkt met het Stimuleringsfonds.</w:t>
      </w:r>
    </w:p>
    <w:p w14:paraId="662D2468" w14:textId="77777777" w:rsidR="00B3376F" w:rsidRPr="00FE77BA" w:rsidRDefault="00B3376F" w:rsidP="00B3376F">
      <w:pPr>
        <w:pBdr>
          <w:top w:val="single" w:sz="4" w:space="1" w:color="auto"/>
          <w:left w:val="single" w:sz="4" w:space="4" w:color="auto"/>
          <w:bottom w:val="single" w:sz="4" w:space="1" w:color="auto"/>
          <w:right w:val="single" w:sz="4" w:space="4" w:color="auto"/>
        </w:pBdr>
        <w:rPr>
          <w:i/>
        </w:rPr>
      </w:pPr>
    </w:p>
    <w:p w14:paraId="060FD580" w14:textId="287E34E4" w:rsidR="0021356D" w:rsidRPr="0021356D" w:rsidRDefault="0021356D" w:rsidP="00B3376F">
      <w:pPr>
        <w:pBdr>
          <w:top w:val="single" w:sz="4" w:space="1" w:color="auto"/>
          <w:left w:val="single" w:sz="4" w:space="4" w:color="auto"/>
          <w:bottom w:val="single" w:sz="4" w:space="1" w:color="auto"/>
          <w:right w:val="single" w:sz="4" w:space="4" w:color="auto"/>
        </w:pBdr>
        <w:rPr>
          <w:b/>
        </w:rPr>
      </w:pPr>
      <w:r w:rsidRPr="0021356D">
        <w:rPr>
          <w:b/>
        </w:rPr>
        <w:t>Buitenlandse Zaken</w:t>
      </w:r>
    </w:p>
    <w:p w14:paraId="2AD42042" w14:textId="4662BD96" w:rsidR="008B730B" w:rsidRPr="00B3376F" w:rsidRDefault="008B730B" w:rsidP="00B3376F">
      <w:pPr>
        <w:pBdr>
          <w:top w:val="single" w:sz="4" w:space="1" w:color="auto"/>
          <w:left w:val="single" w:sz="4" w:space="4" w:color="auto"/>
          <w:bottom w:val="single" w:sz="4" w:space="1" w:color="auto"/>
          <w:right w:val="single" w:sz="4" w:space="4" w:color="auto"/>
        </w:pBdr>
        <w:rPr>
          <w:i/>
        </w:rPr>
      </w:pPr>
      <w:r w:rsidRPr="00B3376F">
        <w:rPr>
          <w:i/>
        </w:rPr>
        <w:t xml:space="preserve">Daarnaast heeft het </w:t>
      </w:r>
      <w:r w:rsidR="00AF1C10">
        <w:rPr>
          <w:i/>
        </w:rPr>
        <w:t>m</w:t>
      </w:r>
      <w:r w:rsidRPr="00B3376F">
        <w:rPr>
          <w:i/>
        </w:rPr>
        <w:t>inisterie van Buitenlandse Zaken</w:t>
      </w:r>
      <w:r w:rsidR="00CF7A47">
        <w:rPr>
          <w:i/>
        </w:rPr>
        <w:t>,</w:t>
      </w:r>
      <w:r w:rsidRPr="00B3376F">
        <w:rPr>
          <w:i/>
        </w:rPr>
        <w:t xml:space="preserve"> als derde departement naast OCW en EZ</w:t>
      </w:r>
      <w:r w:rsidR="00CF7A47">
        <w:rPr>
          <w:i/>
        </w:rPr>
        <w:t>,</w:t>
      </w:r>
      <w:r w:rsidRPr="00B3376F">
        <w:rPr>
          <w:i/>
        </w:rPr>
        <w:t xml:space="preserve"> directe betrokkenheid bij de creatieve industrie. Juist ook met de internationaliseringsagenda topteambreed is het van belang dat de activiteiten goed met elkaar sporen en elkaar waar mogelijk ook versterken zoals bij handelsmissies.</w:t>
      </w:r>
    </w:p>
    <w:p w14:paraId="26E648D6" w14:textId="77777777" w:rsidR="008B730B" w:rsidRDefault="008B730B" w:rsidP="008B730B"/>
    <w:p w14:paraId="00FC62B2" w14:textId="0161EE3D" w:rsidR="00343676" w:rsidRDefault="00343676" w:rsidP="00343676">
      <w:r>
        <w:t xml:space="preserve">De komende periode zal het creatieve landschap verder uitkristalliseren. </w:t>
      </w:r>
      <w:r w:rsidR="0011623D">
        <w:t xml:space="preserve">Op termijn </w:t>
      </w:r>
      <w:r>
        <w:t>zal het topteam mogelijk als regisseur opgaan in de Dutch Creative Council met een sterk co</w:t>
      </w:r>
      <w:r w:rsidR="00AF1C10">
        <w:t>ö</w:t>
      </w:r>
      <w:r>
        <w:t>rdinerende functie namens de breedte van de creatieve industrie. Daarbij is de vraag hoe de verschillende taakgebieden worden belegd. Het ligt voor de hand dat TKI CLICKNL kennis en innovatie blijft representeren. Voor wat betreft de breedte van internationalisering lijken het Stimuleringsfonds en de Federatie Dutch Creative Industries aangewezen partijen. Voor wat betreft de human</w:t>
      </w:r>
      <w:r w:rsidR="00B56206">
        <w:t>-</w:t>
      </w:r>
      <w:r>
        <w:t xml:space="preserve">capitalagenda is de vraag waar en hoe dit het beste kan worden georganiseerd. Mogelijk kan de Federatie Dutch Creative Industries hier een belangrijke rol spelen; ook is er iets voor te </w:t>
      </w:r>
    </w:p>
    <w:p w14:paraId="6D62EBFA" w14:textId="2BA9BDF8" w:rsidR="00343676" w:rsidRDefault="00343676" w:rsidP="00343676">
      <w:r>
        <w:t>zeggen aansluiting te zoeken bij TKI CLICKNL vanuit de redenatie dat human</w:t>
      </w:r>
      <w:r w:rsidR="00AF1C10">
        <w:t>-</w:t>
      </w:r>
      <w:r>
        <w:t xml:space="preserve">capitaldevelopment de basis vormt voor onderzoek en innovatie in de kennisketen. Cross-overs is ook een dossier waar meerdere partijen inclusief Het Nieuwe Instituut, de </w:t>
      </w:r>
      <w:r>
        <w:lastRenderedPageBreak/>
        <w:t xml:space="preserve">Federatie Dutch Creative Industries en TKI CLICKNL actief op zijn. De tijd zal leren op welke wijze dit optimaal kan worden georganiseerd. Het onderdeel </w:t>
      </w:r>
      <w:r w:rsidR="00AF1C10">
        <w:t>‘</w:t>
      </w:r>
      <w:r>
        <w:t>randvoorwaarden</w:t>
      </w:r>
      <w:r w:rsidR="00AF1C10">
        <w:t>’</w:t>
      </w:r>
      <w:r>
        <w:t xml:space="preserve"> ten</w:t>
      </w:r>
      <w:r w:rsidR="00AF1C10">
        <w:t xml:space="preserve"> </w:t>
      </w:r>
      <w:r>
        <w:t xml:space="preserve">slotte zou vanuit een adviserende rol bij de Dutch Creative Council kunnen </w:t>
      </w:r>
      <w:r w:rsidR="004E2E60">
        <w:t>komen te liggen</w:t>
      </w:r>
      <w:r>
        <w:t>.</w:t>
      </w:r>
    </w:p>
    <w:p w14:paraId="06243DB5" w14:textId="77777777" w:rsidR="005269A7" w:rsidRDefault="005269A7" w:rsidP="00343676"/>
    <w:p w14:paraId="1F97A665" w14:textId="31D53166" w:rsidR="009A5729" w:rsidRDefault="005269A7" w:rsidP="00343676">
      <w:r>
        <w:t>Daarnaast kunnen ook andere voor de breedte van de creatieve industrie relevante activiteiten worden onderscheiden, zoals communicatie en politieke lobby waarmee bijvoorbeeld de Federatie Dutch Creative Industries actief is in Den Haag. Ook hierin ligt v</w:t>
      </w:r>
      <w:r w:rsidR="009A5729">
        <w:t xml:space="preserve">erdergaande samenwerking </w:t>
      </w:r>
      <w:r w:rsidR="007409D3">
        <w:t xml:space="preserve">tussen bestaande organisaties </w:t>
      </w:r>
      <w:r w:rsidR="009A5729">
        <w:t>voor de hand.</w:t>
      </w:r>
      <w:r w:rsidR="006720F8">
        <w:t xml:space="preserve"> Ondanks de grote stappen </w:t>
      </w:r>
      <w:r w:rsidR="003F697E">
        <w:t xml:space="preserve">de afgelopen jaren </w:t>
      </w:r>
      <w:r w:rsidR="006720F8">
        <w:t>in organisatie</w:t>
      </w:r>
      <w:r w:rsidR="003F697E">
        <w:t>graad</w:t>
      </w:r>
      <w:r w:rsidR="00AF1C10">
        <w:t>,</w:t>
      </w:r>
      <w:r w:rsidR="006720F8">
        <w:t xml:space="preserve"> is de creatieve industrie </w:t>
      </w:r>
      <w:r w:rsidR="00CC407B">
        <w:t xml:space="preserve">voor de buitenwereld </w:t>
      </w:r>
      <w:r w:rsidR="006720F8">
        <w:t xml:space="preserve">nog steeds </w:t>
      </w:r>
      <w:r w:rsidR="00CC407B">
        <w:t>versnipperd</w:t>
      </w:r>
      <w:r w:rsidR="003F697E">
        <w:t xml:space="preserve"> en is </w:t>
      </w:r>
      <w:r w:rsidR="007409D3">
        <w:t xml:space="preserve">voor creatief MKB </w:t>
      </w:r>
      <w:r w:rsidR="003F697E">
        <w:t>niet altijd helder waar men met welke vraag terecht kan</w:t>
      </w:r>
      <w:r w:rsidR="006720F8">
        <w:t xml:space="preserve">. </w:t>
      </w:r>
      <w:r w:rsidR="007E526F">
        <w:t>A</w:t>
      </w:r>
      <w:r w:rsidR="00CC407B">
        <w:t>an het topteam de schone taak hier de komende periode nog in te regisseren!</w:t>
      </w:r>
    </w:p>
    <w:p w14:paraId="6AE2B195" w14:textId="77777777" w:rsidR="008B730B" w:rsidRDefault="008B730B" w:rsidP="008B730B"/>
    <w:p w14:paraId="15C39FFC" w14:textId="4E8D1019" w:rsidR="008B730B" w:rsidRPr="000A52E8" w:rsidRDefault="000A52E8" w:rsidP="00283813">
      <w:pPr>
        <w:pBdr>
          <w:top w:val="single" w:sz="4" w:space="1" w:color="auto"/>
          <w:left w:val="single" w:sz="4" w:space="4" w:color="auto"/>
          <w:bottom w:val="single" w:sz="4" w:space="1" w:color="auto"/>
          <w:right w:val="single" w:sz="4" w:space="4" w:color="auto"/>
        </w:pBdr>
      </w:pPr>
      <w:r w:rsidRPr="000A52E8">
        <w:t xml:space="preserve">INVOEGEN </w:t>
      </w:r>
      <w:r w:rsidR="005440B4" w:rsidRPr="000A52E8">
        <w:t>VISUALISATIE</w:t>
      </w:r>
      <w:r w:rsidR="004F09C4" w:rsidRPr="000A52E8">
        <w:t xml:space="preserve"> STAKEHOLDERS CREATIEVE LANDSCHAP</w:t>
      </w:r>
    </w:p>
    <w:p w14:paraId="36A97F27" w14:textId="77777777" w:rsidR="00283813" w:rsidRDefault="00283813" w:rsidP="00283813">
      <w:pPr>
        <w:pBdr>
          <w:top w:val="single" w:sz="4" w:space="1" w:color="auto"/>
          <w:left w:val="single" w:sz="4" w:space="4" w:color="auto"/>
          <w:bottom w:val="single" w:sz="4" w:space="1" w:color="auto"/>
          <w:right w:val="single" w:sz="4" w:space="4" w:color="auto"/>
        </w:pBdr>
      </w:pPr>
    </w:p>
    <w:p w14:paraId="2BBD275B" w14:textId="129B8D73" w:rsidR="000A52E8" w:rsidRDefault="000A52E8" w:rsidP="00283813">
      <w:pPr>
        <w:pBdr>
          <w:top w:val="single" w:sz="4" w:space="1" w:color="auto"/>
          <w:left w:val="single" w:sz="4" w:space="4" w:color="auto"/>
          <w:bottom w:val="single" w:sz="4" w:space="1" w:color="auto"/>
          <w:right w:val="single" w:sz="4" w:space="4" w:color="auto"/>
        </w:pBdr>
      </w:pPr>
      <w:r>
        <w:t>BIJSCHRIFT</w:t>
      </w:r>
    </w:p>
    <w:p w14:paraId="501CA661" w14:textId="7627B3FF" w:rsidR="00850F45" w:rsidRDefault="00850F45" w:rsidP="00850F45">
      <w:pPr>
        <w:pBdr>
          <w:top w:val="single" w:sz="4" w:space="1" w:color="auto"/>
          <w:left w:val="single" w:sz="4" w:space="4" w:color="auto"/>
          <w:bottom w:val="single" w:sz="4" w:space="1" w:color="auto"/>
          <w:right w:val="single" w:sz="4" w:space="4" w:color="auto"/>
        </w:pBdr>
      </w:pPr>
      <w:r>
        <w:t>Stakeholders in het creatieve landschap</w:t>
      </w:r>
    </w:p>
    <w:p w14:paraId="5538249C" w14:textId="77777777" w:rsidR="00A37DB7" w:rsidRDefault="00A37DB7" w:rsidP="00C06035"/>
    <w:p w14:paraId="4524EAE0" w14:textId="77777777" w:rsidR="00393E05" w:rsidRDefault="00393E05" w:rsidP="00C06035"/>
    <w:p w14:paraId="34537468" w14:textId="77777777" w:rsidR="00393E05" w:rsidRDefault="00393E05" w:rsidP="00C06035"/>
    <w:p w14:paraId="00A59C3E" w14:textId="14AF7F8E" w:rsidR="00393E05" w:rsidRDefault="00393E05" w:rsidP="00C06035"/>
    <w:p w14:paraId="6C679D8F" w14:textId="77777777" w:rsidR="00393E05" w:rsidRDefault="00393E05" w:rsidP="00C06035"/>
    <w:p w14:paraId="0A0426E1" w14:textId="77777777" w:rsidR="00850F45" w:rsidRDefault="00850F45" w:rsidP="00C06035"/>
    <w:p w14:paraId="5C54395D" w14:textId="77777777" w:rsidR="00850F45" w:rsidRDefault="00850F45" w:rsidP="00C06035"/>
    <w:p w14:paraId="26298465" w14:textId="77777777" w:rsidR="00850F45" w:rsidRDefault="00850F45" w:rsidP="00C06035"/>
    <w:p w14:paraId="21C8E7D7" w14:textId="77777777" w:rsidR="00850F45" w:rsidRDefault="00850F45" w:rsidP="00C06035"/>
    <w:p w14:paraId="3372F215" w14:textId="77777777" w:rsidR="00850F45" w:rsidRDefault="00850F45" w:rsidP="00C06035"/>
    <w:p w14:paraId="5BBDD456" w14:textId="77777777" w:rsidR="00850F45" w:rsidRDefault="00850F45" w:rsidP="00C06035"/>
    <w:p w14:paraId="1C87D6BD" w14:textId="77777777" w:rsidR="00850F45" w:rsidRDefault="00850F45" w:rsidP="00C06035"/>
    <w:p w14:paraId="7A6D6B1B" w14:textId="77777777" w:rsidR="008F0FA9" w:rsidRDefault="008F0FA9" w:rsidP="00C06035"/>
    <w:p w14:paraId="52B2E697" w14:textId="77777777" w:rsidR="008F0FA9" w:rsidRDefault="008F0FA9" w:rsidP="00C06035"/>
    <w:p w14:paraId="34450B65" w14:textId="77777777" w:rsidR="008F0FA9" w:rsidRDefault="008F0FA9" w:rsidP="00C06035"/>
    <w:p w14:paraId="57D2E1AE" w14:textId="77777777" w:rsidR="008F0FA9" w:rsidRDefault="008F0FA9" w:rsidP="00C06035"/>
    <w:p w14:paraId="5028AEB2" w14:textId="77777777" w:rsidR="008F0FA9" w:rsidRDefault="008F0FA9" w:rsidP="00C06035"/>
    <w:p w14:paraId="43C2BE60" w14:textId="77777777" w:rsidR="008F0FA9" w:rsidRDefault="008F0FA9" w:rsidP="00C06035"/>
    <w:p w14:paraId="210E4F4E" w14:textId="77777777" w:rsidR="008F0FA9" w:rsidRDefault="008F0FA9" w:rsidP="00C06035"/>
    <w:p w14:paraId="3D05226D" w14:textId="77777777" w:rsidR="008F0FA9" w:rsidRDefault="008F0FA9" w:rsidP="00C06035"/>
    <w:p w14:paraId="09068731" w14:textId="77777777" w:rsidR="008F0FA9" w:rsidRDefault="008F0FA9" w:rsidP="00C06035"/>
    <w:p w14:paraId="5A7D233D" w14:textId="77777777" w:rsidR="008F0FA9" w:rsidRDefault="008F0FA9" w:rsidP="00C06035"/>
    <w:p w14:paraId="0DBDBD18" w14:textId="77777777" w:rsidR="008F0FA9" w:rsidRDefault="008F0FA9" w:rsidP="00C06035"/>
    <w:p w14:paraId="6D3DAE38" w14:textId="77777777" w:rsidR="00151912" w:rsidRDefault="00151912" w:rsidP="00C06035"/>
    <w:p w14:paraId="72518005" w14:textId="77777777" w:rsidR="00151912" w:rsidRDefault="00151912" w:rsidP="00C06035"/>
    <w:p w14:paraId="3BA92C63" w14:textId="77777777" w:rsidR="00151912" w:rsidRDefault="00151912" w:rsidP="00C06035"/>
    <w:p w14:paraId="6418B372" w14:textId="77777777" w:rsidR="00151912" w:rsidRDefault="00151912" w:rsidP="00C06035"/>
    <w:p w14:paraId="22A90252" w14:textId="77777777" w:rsidR="00151912" w:rsidRDefault="00151912" w:rsidP="00C06035"/>
    <w:p w14:paraId="6CD6348F" w14:textId="44859AD2" w:rsidR="00C06035" w:rsidRPr="008C792E" w:rsidRDefault="00272920" w:rsidP="00C06035">
      <w:pPr>
        <w:pStyle w:val="Heading1"/>
      </w:pPr>
      <w:bookmarkStart w:id="29" w:name="_Toc297371191"/>
      <w:r>
        <w:lastRenderedPageBreak/>
        <w:t>Deel III</w:t>
      </w:r>
      <w:r w:rsidR="00037F5D">
        <w:tab/>
      </w:r>
      <w:r w:rsidR="006A6099">
        <w:t>De overheid als hovenier</w:t>
      </w:r>
      <w:bookmarkEnd w:id="29"/>
    </w:p>
    <w:p w14:paraId="70AB324E" w14:textId="77777777" w:rsidR="00C06035" w:rsidRDefault="00C06035" w:rsidP="00464696"/>
    <w:p w14:paraId="72B5CAF3" w14:textId="13280C23" w:rsidR="00B26711" w:rsidRDefault="00641EED" w:rsidP="00B26711">
      <w:r>
        <w:t>‘</w:t>
      </w:r>
      <w:r w:rsidR="00DF54BA">
        <w:t>Nederland als proeftuin</w:t>
      </w:r>
      <w:r>
        <w:t>’</w:t>
      </w:r>
      <w:r w:rsidR="00DF54BA">
        <w:t xml:space="preserve">, met deze beeldspraak is dit </w:t>
      </w:r>
      <w:r w:rsidR="00B0487E">
        <w:t xml:space="preserve">boek </w:t>
      </w:r>
      <w:r w:rsidR="00DF54BA">
        <w:t>gestart. Enerzijds vanuit de beeldende gedachte van de proeftuin waar in real</w:t>
      </w:r>
      <w:r w:rsidR="005B3BE1">
        <w:t>-</w:t>
      </w:r>
      <w:r w:rsidR="00DF54BA">
        <w:t>life</w:t>
      </w:r>
      <w:r w:rsidR="005B3BE1">
        <w:t xml:space="preserve"> </w:t>
      </w:r>
      <w:r w:rsidR="00DF54BA">
        <w:t>omgevingen concepten en prototypen voor nieuwe producten en diensten worden getest, gevalideerd en ontwikkeld. Anderzijds in termen van een tuin</w:t>
      </w:r>
      <w:r w:rsidR="004C7567">
        <w:t xml:space="preserve"> en een hovenier die experimenteert</w:t>
      </w:r>
      <w:r w:rsidR="00217044">
        <w:t>, accepteert dat een deel van wat hij zaait niet tot bloei komt</w:t>
      </w:r>
      <w:r w:rsidR="006C5704">
        <w:t xml:space="preserve"> </w:t>
      </w:r>
      <w:r w:rsidR="004C7567">
        <w:t xml:space="preserve">en </w:t>
      </w:r>
      <w:r w:rsidR="00217044">
        <w:t xml:space="preserve">waar nodig ook </w:t>
      </w:r>
      <w:r w:rsidR="004C7567">
        <w:t>pokon hanteert.</w:t>
      </w:r>
    </w:p>
    <w:p w14:paraId="4337CCC8" w14:textId="77777777" w:rsidR="00B26711" w:rsidRDefault="00B26711" w:rsidP="00B26711"/>
    <w:p w14:paraId="4EB7DBEA" w14:textId="244686F8" w:rsidR="002444D1" w:rsidRPr="001D3268" w:rsidRDefault="002444D1" w:rsidP="002444D1">
      <w:pPr>
        <w:pBdr>
          <w:top w:val="single" w:sz="4" w:space="1" w:color="auto"/>
          <w:left w:val="single" w:sz="4" w:space="4" w:color="auto"/>
          <w:bottom w:val="single" w:sz="4" w:space="1" w:color="auto"/>
          <w:right w:val="single" w:sz="4" w:space="4" w:color="auto"/>
        </w:pBdr>
        <w:rPr>
          <w:b/>
        </w:rPr>
      </w:pPr>
      <w:r w:rsidRPr="001D3268">
        <w:rPr>
          <w:b/>
        </w:rPr>
        <w:t>Pokon</w:t>
      </w:r>
      <w:r w:rsidR="00A55E80">
        <w:rPr>
          <w:rStyle w:val="EndnoteReference"/>
          <w:b/>
        </w:rPr>
        <w:endnoteReference w:id="93"/>
      </w:r>
    </w:p>
    <w:p w14:paraId="7E7C6FE1" w14:textId="77777777" w:rsidR="002444D1" w:rsidRDefault="002444D1" w:rsidP="002444D1">
      <w:pPr>
        <w:pBdr>
          <w:top w:val="single" w:sz="4" w:space="1" w:color="auto"/>
          <w:left w:val="single" w:sz="4" w:space="4" w:color="auto"/>
          <w:bottom w:val="single" w:sz="4" w:space="1" w:color="auto"/>
          <w:right w:val="single" w:sz="4" w:space="4" w:color="auto"/>
        </w:pBdr>
      </w:pPr>
    </w:p>
    <w:p w14:paraId="06DCFCB5" w14:textId="67A6B921" w:rsidR="002444D1" w:rsidRPr="00E27A30" w:rsidRDefault="002444D1" w:rsidP="002444D1">
      <w:pPr>
        <w:pBdr>
          <w:top w:val="single" w:sz="4" w:space="1" w:color="auto"/>
          <w:left w:val="single" w:sz="4" w:space="4" w:color="auto"/>
          <w:bottom w:val="single" w:sz="4" w:space="1" w:color="auto"/>
          <w:right w:val="single" w:sz="4" w:space="4" w:color="auto"/>
        </w:pBdr>
        <w:rPr>
          <w:i/>
        </w:rPr>
      </w:pPr>
      <w:r w:rsidRPr="00E27A30">
        <w:rPr>
          <w:i/>
        </w:rPr>
        <w:t xml:space="preserve">“CLICKNL is een rariteitenkabinet, een soort dierentuin met allemaal verschillende soorten dieren. De CLICKNL Netwerken verschillen </w:t>
      </w:r>
      <w:r w:rsidR="00F7158A" w:rsidRPr="00E27A30">
        <w:rPr>
          <w:i/>
        </w:rPr>
        <w:t xml:space="preserve">sterk </w:t>
      </w:r>
      <w:r w:rsidRPr="00E27A30">
        <w:rPr>
          <w:i/>
        </w:rPr>
        <w:t>van elkaar. Games is als een bijenkolonie die verbindingen legt en zo honing maakt. Fashion zie ik bijvoorbeeld als vlinders die van de ene mooie bloem naar de andere vliegen. Economische Zaken zorgt voor een goed klimaat, misschien is EZ wel de pokon…”.</w:t>
      </w:r>
    </w:p>
    <w:p w14:paraId="66D769DE" w14:textId="77777777" w:rsidR="002444D1" w:rsidRDefault="002444D1" w:rsidP="00B26711"/>
    <w:p w14:paraId="0D37B6DE" w14:textId="1D05F61F" w:rsidR="00B62917" w:rsidRDefault="00DB78F3" w:rsidP="00460B99">
      <w:r>
        <w:t>In dit hoofdstuk</w:t>
      </w:r>
      <w:r w:rsidR="00792974">
        <w:t xml:space="preserve"> wordt het overheidsbeleid </w:t>
      </w:r>
      <w:r w:rsidR="001A71EF">
        <w:t>van</w:t>
      </w:r>
      <w:r w:rsidR="004A4C65">
        <w:t xml:space="preserve"> de afgelopen decennia </w:t>
      </w:r>
      <w:r w:rsidR="00792974">
        <w:t>onder de loep genomen</w:t>
      </w:r>
      <w:r w:rsidR="008D0E09">
        <w:t>,</w:t>
      </w:r>
      <w:r w:rsidR="00B26711">
        <w:t xml:space="preserve"> </w:t>
      </w:r>
      <w:r w:rsidR="0088395D">
        <w:t>mede in relatie tot de creatieve industrie. Verder worden de topsectoren vergeleken</w:t>
      </w:r>
      <w:r w:rsidR="00460B99">
        <w:t xml:space="preserve"> langs diverse dimensies op basis waarvan inzichtelijk wordt dat generiek beleid </w:t>
      </w:r>
      <w:r w:rsidR="00E11077">
        <w:t>niet zonder slag of stoot kan worden ge</w:t>
      </w:r>
      <w:r w:rsidR="00FE7DCB">
        <w:t>ï</w:t>
      </w:r>
      <w:r w:rsidR="00E11077">
        <w:t>mplementeerd</w:t>
      </w:r>
      <w:r w:rsidR="0088395D">
        <w:t>.</w:t>
      </w:r>
      <w:r w:rsidR="00460B99">
        <w:t xml:space="preserve"> </w:t>
      </w:r>
      <w:r w:rsidR="00B1784F">
        <w:t xml:space="preserve">In het </w:t>
      </w:r>
      <w:r w:rsidR="00460B99">
        <w:t>laatste deel ten</w:t>
      </w:r>
      <w:r w:rsidR="00FE7DCB">
        <w:t xml:space="preserve"> </w:t>
      </w:r>
      <w:r w:rsidR="00460B99">
        <w:t xml:space="preserve">slotte </w:t>
      </w:r>
      <w:r w:rsidR="00B1784F">
        <w:t xml:space="preserve">wordt </w:t>
      </w:r>
      <w:r w:rsidR="00460B99">
        <w:t xml:space="preserve">ingegaan </w:t>
      </w:r>
      <w:r w:rsidR="00FE7DCB">
        <w:t xml:space="preserve">op </w:t>
      </w:r>
      <w:r w:rsidR="00B1784F">
        <w:t xml:space="preserve">oogsten, na het </w:t>
      </w:r>
      <w:r w:rsidR="002F1162">
        <w:t>zaaien</w:t>
      </w:r>
      <w:r w:rsidR="00B62917">
        <w:t>.</w:t>
      </w:r>
    </w:p>
    <w:p w14:paraId="75509DAB" w14:textId="77777777" w:rsidR="00DB78F3" w:rsidRDefault="00DB78F3" w:rsidP="00464696"/>
    <w:p w14:paraId="30BDAC9F" w14:textId="01112ECE" w:rsidR="00640010" w:rsidRDefault="006A6099" w:rsidP="0003765C">
      <w:pPr>
        <w:pStyle w:val="Heading2"/>
      </w:pPr>
      <w:bookmarkStart w:id="30" w:name="_Toc297371192"/>
      <w:r>
        <w:t>Klimaatbeheersing</w:t>
      </w:r>
      <w:bookmarkEnd w:id="30"/>
      <w:r w:rsidR="00640010">
        <w:t xml:space="preserve"> </w:t>
      </w:r>
    </w:p>
    <w:p w14:paraId="77942135" w14:textId="77777777" w:rsidR="00643FF9" w:rsidRDefault="00643FF9" w:rsidP="00C06035"/>
    <w:p w14:paraId="05493277" w14:textId="77777777" w:rsidR="008312EB" w:rsidRPr="003F1869" w:rsidRDefault="008312EB" w:rsidP="008312EB">
      <w:pPr>
        <w:pBdr>
          <w:top w:val="single" w:sz="4" w:space="1" w:color="auto"/>
          <w:left w:val="single" w:sz="4" w:space="4" w:color="auto"/>
          <w:bottom w:val="single" w:sz="4" w:space="1" w:color="auto"/>
          <w:right w:val="single" w:sz="4" w:space="4" w:color="auto"/>
        </w:pBdr>
        <w:rPr>
          <w:b/>
        </w:rPr>
      </w:pPr>
      <w:r w:rsidRPr="003F1869">
        <w:rPr>
          <w:b/>
        </w:rPr>
        <w:t>Doelregelgeving</w:t>
      </w:r>
    </w:p>
    <w:p w14:paraId="6421C2BD" w14:textId="77777777" w:rsidR="008312EB" w:rsidRDefault="008312EB" w:rsidP="008312EB">
      <w:pPr>
        <w:pBdr>
          <w:top w:val="single" w:sz="4" w:space="1" w:color="auto"/>
          <w:left w:val="single" w:sz="4" w:space="4" w:color="auto"/>
          <w:bottom w:val="single" w:sz="4" w:space="1" w:color="auto"/>
          <w:right w:val="single" w:sz="4" w:space="4" w:color="auto"/>
        </w:pBdr>
      </w:pPr>
    </w:p>
    <w:p w14:paraId="7E38BFBF" w14:textId="5D2D7863" w:rsidR="008312EB" w:rsidRPr="003F1869" w:rsidRDefault="008312EB" w:rsidP="008312EB">
      <w:pPr>
        <w:pBdr>
          <w:top w:val="single" w:sz="4" w:space="1" w:color="auto"/>
          <w:left w:val="single" w:sz="4" w:space="4" w:color="auto"/>
          <w:bottom w:val="single" w:sz="4" w:space="1" w:color="auto"/>
          <w:right w:val="single" w:sz="4" w:space="4" w:color="auto"/>
        </w:pBdr>
        <w:rPr>
          <w:i/>
        </w:rPr>
      </w:pPr>
      <w:r w:rsidRPr="003F1869">
        <w:rPr>
          <w:i/>
        </w:rPr>
        <w:t xml:space="preserve">Secretaris-generaal Camps van het </w:t>
      </w:r>
      <w:r w:rsidR="00835FD3">
        <w:rPr>
          <w:i/>
        </w:rPr>
        <w:t>m</w:t>
      </w:r>
      <w:r w:rsidRPr="003F1869">
        <w:rPr>
          <w:i/>
        </w:rPr>
        <w:t xml:space="preserve">inisterie van EZ gaat in zijn nieuwjaarsartikel begin </w:t>
      </w:r>
      <w:r w:rsidR="007655C2">
        <w:rPr>
          <w:i/>
        </w:rPr>
        <w:t xml:space="preserve">januari </w:t>
      </w:r>
      <w:r w:rsidRPr="003F1869">
        <w:rPr>
          <w:i/>
        </w:rPr>
        <w:t>2015</w:t>
      </w:r>
      <w:r w:rsidRPr="003F1869">
        <w:rPr>
          <w:rStyle w:val="EndnoteReference"/>
          <w:i/>
        </w:rPr>
        <w:endnoteReference w:id="94"/>
      </w:r>
      <w:r w:rsidRPr="003F1869">
        <w:rPr>
          <w:i/>
        </w:rPr>
        <w:t xml:space="preserve"> </w:t>
      </w:r>
      <w:r>
        <w:rPr>
          <w:i/>
        </w:rPr>
        <w:t xml:space="preserve">onder andere </w:t>
      </w:r>
      <w:r w:rsidRPr="003F1869">
        <w:rPr>
          <w:i/>
        </w:rPr>
        <w:t xml:space="preserve">in op </w:t>
      </w:r>
      <w:r>
        <w:rPr>
          <w:i/>
        </w:rPr>
        <w:t xml:space="preserve">het spanningsveld </w:t>
      </w:r>
      <w:r w:rsidRPr="003F1869">
        <w:rPr>
          <w:i/>
        </w:rPr>
        <w:t>tussen regelgeving en vernieuwing. Daarbij raakt hij aan voorbeelden zoals Airbnb en UberPop, waarbij de uitdaging is meer in kansen te kijken, naast risicobeheersing</w:t>
      </w:r>
      <w:r w:rsidR="007655C2">
        <w:rPr>
          <w:i/>
        </w:rPr>
        <w:t>:</w:t>
      </w:r>
      <w:r w:rsidRPr="003F1869">
        <w:rPr>
          <w:i/>
        </w:rPr>
        <w:t xml:space="preserve"> ‘Doelregelgeving’</w:t>
      </w:r>
      <w:r w:rsidR="007655C2">
        <w:rPr>
          <w:i/>
        </w:rPr>
        <w:t xml:space="preserve">, het </w:t>
      </w:r>
      <w:r w:rsidRPr="003F1869">
        <w:rPr>
          <w:i/>
        </w:rPr>
        <w:t>sturen op hoofdlijnen in plaats van details.</w:t>
      </w:r>
    </w:p>
    <w:p w14:paraId="62210296" w14:textId="77777777" w:rsidR="008312EB" w:rsidRDefault="008312EB" w:rsidP="008312EB"/>
    <w:p w14:paraId="4DBF387E" w14:textId="405816ED" w:rsidR="00CB7A46" w:rsidRDefault="00B94DEC" w:rsidP="00CB7A46">
      <w:pPr>
        <w:pBdr>
          <w:top w:val="single" w:sz="4" w:space="1" w:color="auto"/>
          <w:left w:val="single" w:sz="4" w:space="4" w:color="auto"/>
          <w:bottom w:val="single" w:sz="4" w:space="1" w:color="auto"/>
          <w:right w:val="single" w:sz="4" w:space="4" w:color="auto"/>
        </w:pBdr>
      </w:pPr>
      <w:r>
        <w:t xml:space="preserve">INVOEGEN </w:t>
      </w:r>
      <w:r w:rsidR="00CB7A46">
        <w:t>FOTO</w:t>
      </w:r>
      <w:r>
        <w:t xml:space="preserve"> TAXI PLUS APP MEVROUW</w:t>
      </w:r>
    </w:p>
    <w:p w14:paraId="0E744F34" w14:textId="77777777" w:rsidR="00B94DEC" w:rsidRDefault="00B94DEC" w:rsidP="00CB7A46">
      <w:pPr>
        <w:pBdr>
          <w:top w:val="single" w:sz="4" w:space="1" w:color="auto"/>
          <w:left w:val="single" w:sz="4" w:space="4" w:color="auto"/>
          <w:bottom w:val="single" w:sz="4" w:space="1" w:color="auto"/>
          <w:right w:val="single" w:sz="4" w:space="4" w:color="auto"/>
        </w:pBdr>
      </w:pPr>
    </w:p>
    <w:p w14:paraId="5ADFF00B" w14:textId="77777777" w:rsidR="00B94DEC" w:rsidRDefault="00B94DEC" w:rsidP="00B94DEC">
      <w:pPr>
        <w:pBdr>
          <w:top w:val="single" w:sz="4" w:space="1" w:color="auto"/>
          <w:left w:val="single" w:sz="4" w:space="4" w:color="auto"/>
          <w:bottom w:val="single" w:sz="4" w:space="1" w:color="auto"/>
          <w:right w:val="single" w:sz="4" w:space="4" w:color="auto"/>
        </w:pBdr>
      </w:pPr>
      <w:r>
        <w:t>BIJSCHRIFT</w:t>
      </w:r>
    </w:p>
    <w:p w14:paraId="0429502E" w14:textId="77777777" w:rsidR="00B94DEC" w:rsidRDefault="00B94DEC" w:rsidP="00B94DEC">
      <w:pPr>
        <w:pBdr>
          <w:top w:val="single" w:sz="4" w:space="1" w:color="auto"/>
          <w:left w:val="single" w:sz="4" w:space="4" w:color="auto"/>
          <w:bottom w:val="single" w:sz="4" w:space="1" w:color="auto"/>
          <w:right w:val="single" w:sz="4" w:space="4" w:color="auto"/>
        </w:pBdr>
      </w:pPr>
      <w:r w:rsidRPr="003F11BF">
        <w:rPr>
          <w:rFonts w:cs="Helvetica"/>
          <w:b/>
          <w:bCs/>
          <w:lang w:val="en-US" w:eastAsia="ja-JP"/>
        </w:rPr>
        <w:t>Innoveren in de wereld van taxivervoer</w:t>
      </w:r>
    </w:p>
    <w:p w14:paraId="32AA63B0" w14:textId="3FF5B573" w:rsidR="00CB7A46" w:rsidRDefault="00B94DEC" w:rsidP="00B94DEC">
      <w:pPr>
        <w:pBdr>
          <w:top w:val="single" w:sz="4" w:space="1" w:color="auto"/>
          <w:left w:val="single" w:sz="4" w:space="4" w:color="auto"/>
          <w:bottom w:val="single" w:sz="4" w:space="1" w:color="auto"/>
          <w:right w:val="single" w:sz="4" w:space="4" w:color="auto"/>
        </w:pBdr>
      </w:pPr>
      <w:r w:rsidRPr="003F11BF">
        <w:rPr>
          <w:rFonts w:cs="Helvetica"/>
          <w:lang w:val="en-US" w:eastAsia="ja-JP"/>
        </w:rPr>
        <w:t>Het voorbeeld van UberPop: laveren tussen risicobeheersing en het faciliteren van innovatie wat vaak gepaard gaat met nieuwe business modellen.</w:t>
      </w:r>
    </w:p>
    <w:p w14:paraId="768DDC6F" w14:textId="77777777" w:rsidR="00B94DEC" w:rsidRDefault="00B94DEC" w:rsidP="00C06035"/>
    <w:p w14:paraId="08CAD91B" w14:textId="58C13623" w:rsidR="00391F1F" w:rsidRDefault="0018645C" w:rsidP="00C06035">
      <w:r>
        <w:t xml:space="preserve">Het </w:t>
      </w:r>
      <w:r w:rsidR="00C203EB">
        <w:t>overheidsbeleid is door de jaren heen aan verandering onderhevig</w:t>
      </w:r>
      <w:r w:rsidR="00343086">
        <w:t>.</w:t>
      </w:r>
      <w:r w:rsidR="00C203EB">
        <w:t xml:space="preserve"> </w:t>
      </w:r>
      <w:r w:rsidR="00343086">
        <w:t xml:space="preserve">De overheid laveert </w:t>
      </w:r>
      <w:r w:rsidR="00C203EB">
        <w:t xml:space="preserve">daarbij tussen een overheid </w:t>
      </w:r>
      <w:r>
        <w:t xml:space="preserve">die (pro-)actief stimuleert en coördineert </w:t>
      </w:r>
      <w:r w:rsidR="00C203EB">
        <w:t xml:space="preserve">versus </w:t>
      </w:r>
      <w:r w:rsidR="00CE5DAE">
        <w:t>e</w:t>
      </w:r>
      <w:r>
        <w:t xml:space="preserve">en </w:t>
      </w:r>
      <w:r w:rsidR="00C203EB">
        <w:t>meer passieve overheid die alleen faciliteert in termen van randvoorwaarden: het vrijemarktdenken.</w:t>
      </w:r>
      <w:r>
        <w:t xml:space="preserve"> Een klassiek overheidsdilemma waar economen vandaag de dag nog steeds van mening over verschillen. Asje van Dijk heeft hierover in 1986 een interessante dissertatie</w:t>
      </w:r>
      <w:r w:rsidR="00F866CE">
        <w:t xml:space="preserve"> </w:t>
      </w:r>
      <w:r>
        <w:t>geschreven</w:t>
      </w:r>
      <w:r w:rsidR="00097767">
        <w:t xml:space="preserve"> </w:t>
      </w:r>
      <w:r w:rsidR="00097767" w:rsidRPr="00F866CE">
        <w:t>‘</w:t>
      </w:r>
      <w:r w:rsidR="00097767" w:rsidRPr="00C857A9">
        <w:t>Innovatie en overheidsbeleid: duwen en trekken in de industriepolitiek</w:t>
      </w:r>
      <w:r w:rsidR="00097767">
        <w:t>’</w:t>
      </w:r>
      <w:r w:rsidR="00FF0A48">
        <w:rPr>
          <w:rStyle w:val="EndnoteReference"/>
        </w:rPr>
        <w:endnoteReference w:id="95"/>
      </w:r>
      <w:r>
        <w:t xml:space="preserve">. </w:t>
      </w:r>
    </w:p>
    <w:p w14:paraId="68F7952E" w14:textId="77777777" w:rsidR="00391F1F" w:rsidRDefault="00391F1F" w:rsidP="00C06035"/>
    <w:p w14:paraId="7D2304A3" w14:textId="064A948A" w:rsidR="00E2175F" w:rsidRDefault="00391F1F" w:rsidP="00C06035">
      <w:r>
        <w:t xml:space="preserve">Evert-Jan Velzing bouwt </w:t>
      </w:r>
      <w:r w:rsidR="004F5A0E">
        <w:t xml:space="preserve">enkele decennia </w:t>
      </w:r>
      <w:r w:rsidR="00F866CE">
        <w:t xml:space="preserve">later </w:t>
      </w:r>
      <w:r>
        <w:t>onder ander hierop voort in zijn proefschrift ‘</w:t>
      </w:r>
      <w:r w:rsidRPr="00C857A9">
        <w:t xml:space="preserve">Innovatiepolitiek: een reconstructie van het innovatiebeleid van het ministerie van </w:t>
      </w:r>
      <w:r w:rsidR="00B30F77">
        <w:t>E</w:t>
      </w:r>
      <w:r w:rsidRPr="00C857A9">
        <w:t xml:space="preserve">conomische </w:t>
      </w:r>
      <w:r w:rsidR="00B30F77">
        <w:t>Z</w:t>
      </w:r>
      <w:r w:rsidRPr="00C857A9">
        <w:t>aken van 1976 tot en met 2010</w:t>
      </w:r>
      <w:r w:rsidR="00F866CE">
        <w:rPr>
          <w:i/>
        </w:rPr>
        <w:t>’</w:t>
      </w:r>
      <w:r>
        <w:t xml:space="preserve">. </w:t>
      </w:r>
      <w:r w:rsidR="00E2175F">
        <w:t>Daarbij onderscheidt hij</w:t>
      </w:r>
      <w:r w:rsidR="00F866CE">
        <w:t xml:space="preserve"> </w:t>
      </w:r>
      <w:r w:rsidR="00E2175F">
        <w:t>zeven hoofdlijnen in het innovatiebeleid van de afgelopen 35 jaren</w:t>
      </w:r>
      <w:r w:rsidR="00E2175F">
        <w:rPr>
          <w:rStyle w:val="EndnoteReference"/>
        </w:rPr>
        <w:endnoteReference w:id="96"/>
      </w:r>
      <w:r w:rsidR="00E2175F">
        <w:t xml:space="preserve">: </w:t>
      </w:r>
    </w:p>
    <w:p w14:paraId="4375D5E1" w14:textId="77777777" w:rsidR="00B65645" w:rsidRDefault="00B65645" w:rsidP="00C06035"/>
    <w:p w14:paraId="1A9AEB89" w14:textId="53BF235B" w:rsidR="0048437D" w:rsidRDefault="00E2175F" w:rsidP="004F5A0E">
      <w:pPr>
        <w:pStyle w:val="ListParagraph"/>
        <w:numPr>
          <w:ilvl w:val="0"/>
          <w:numId w:val="19"/>
        </w:numPr>
      </w:pPr>
      <w:r>
        <w:t>De opkomst van het innovatiebeleid</w:t>
      </w:r>
      <w:r w:rsidR="00037C0C">
        <w:t>;</w:t>
      </w:r>
    </w:p>
    <w:p w14:paraId="444AB598" w14:textId="66BC41D5" w:rsidR="00E2175F" w:rsidRDefault="00E2175F" w:rsidP="004F5A0E">
      <w:pPr>
        <w:pStyle w:val="ListParagraph"/>
        <w:numPr>
          <w:ilvl w:val="0"/>
          <w:numId w:val="19"/>
        </w:numPr>
      </w:pPr>
      <w:r>
        <w:t>Overheersing van technologisch gericht R&amp;D</w:t>
      </w:r>
      <w:r w:rsidR="00F866CE">
        <w:t>-</w:t>
      </w:r>
      <w:r>
        <w:t>beleid</w:t>
      </w:r>
      <w:r w:rsidR="00037C0C">
        <w:t>;</w:t>
      </w:r>
    </w:p>
    <w:p w14:paraId="0125655C" w14:textId="5F36782C" w:rsidR="00E2175F" w:rsidRDefault="00E2175F" w:rsidP="004F5A0E">
      <w:pPr>
        <w:pStyle w:val="ListParagraph"/>
        <w:numPr>
          <w:ilvl w:val="0"/>
          <w:numId w:val="19"/>
        </w:numPr>
      </w:pPr>
      <w:r>
        <w:t>Discussie over de verhouding tussen generiek en specifiek beleid</w:t>
      </w:r>
      <w:r w:rsidR="00037C0C">
        <w:t>;</w:t>
      </w:r>
    </w:p>
    <w:p w14:paraId="12AE256F" w14:textId="47AD0A1F" w:rsidR="00E2175F" w:rsidRDefault="00E2175F" w:rsidP="004F5A0E">
      <w:pPr>
        <w:pStyle w:val="ListParagraph"/>
        <w:numPr>
          <w:ilvl w:val="0"/>
          <w:numId w:val="19"/>
        </w:numPr>
      </w:pPr>
      <w:r>
        <w:t>De invloed van lobbyactiviteiten op het identificeren van sterke gebieden</w:t>
      </w:r>
      <w:r w:rsidR="00037C0C">
        <w:t>;</w:t>
      </w:r>
    </w:p>
    <w:p w14:paraId="3DDED0D8" w14:textId="546A34CE" w:rsidR="00E2175F" w:rsidRDefault="00E2175F" w:rsidP="004F5A0E">
      <w:pPr>
        <w:pStyle w:val="ListParagraph"/>
        <w:numPr>
          <w:ilvl w:val="0"/>
          <w:numId w:val="19"/>
        </w:numPr>
      </w:pPr>
      <w:r>
        <w:t>Toenemende nadruk op samenwerking</w:t>
      </w:r>
      <w:r w:rsidR="00037C0C">
        <w:t>;</w:t>
      </w:r>
    </w:p>
    <w:p w14:paraId="27FEB251" w14:textId="0978B21C" w:rsidR="00E2175F" w:rsidRDefault="00E2175F" w:rsidP="004F5A0E">
      <w:pPr>
        <w:pStyle w:val="ListParagraph"/>
        <w:numPr>
          <w:ilvl w:val="0"/>
          <w:numId w:val="19"/>
        </w:numPr>
      </w:pPr>
      <w:r>
        <w:t>Steeds verdere scheiding tussen maken en uitvoeren van beleid</w:t>
      </w:r>
      <w:r w:rsidR="00037C0C">
        <w:t>;</w:t>
      </w:r>
    </w:p>
    <w:p w14:paraId="710BA64A" w14:textId="77777777" w:rsidR="00E2175F" w:rsidRPr="00391F1F" w:rsidRDefault="00E2175F" w:rsidP="004F5A0E">
      <w:pPr>
        <w:pStyle w:val="ListParagraph"/>
        <w:numPr>
          <w:ilvl w:val="0"/>
          <w:numId w:val="19"/>
        </w:numPr>
      </w:pPr>
      <w:r>
        <w:t>Pogingen om het innovatiebeleid transparanter te maken.</w:t>
      </w:r>
    </w:p>
    <w:p w14:paraId="38A0B4C3" w14:textId="77777777" w:rsidR="00E2175F" w:rsidRDefault="00E2175F" w:rsidP="00C06035"/>
    <w:p w14:paraId="08436D2B" w14:textId="5770F85A" w:rsidR="00756099" w:rsidRDefault="00756099" w:rsidP="00C06035">
      <w:r>
        <w:t>Velzing besluit zijn analyse van 35 jaar innovatiebeleid met zeven aanbevelingen voor toekomstig innovatiebeleid:</w:t>
      </w:r>
    </w:p>
    <w:p w14:paraId="1DBFB34F" w14:textId="77777777" w:rsidR="00756099" w:rsidRDefault="00756099" w:rsidP="00C06035"/>
    <w:p w14:paraId="5E4EA960" w14:textId="76558588" w:rsidR="00756099" w:rsidRDefault="00756099" w:rsidP="004F5A0E">
      <w:pPr>
        <w:pStyle w:val="ListParagraph"/>
        <w:numPr>
          <w:ilvl w:val="0"/>
          <w:numId w:val="20"/>
        </w:numPr>
      </w:pPr>
      <w:r>
        <w:t>Zorg voor continuïteit</w:t>
      </w:r>
      <w:r w:rsidR="00037C0C">
        <w:t>;</w:t>
      </w:r>
    </w:p>
    <w:p w14:paraId="0AC4B340" w14:textId="49F0966F" w:rsidR="00756099" w:rsidRDefault="00756099" w:rsidP="004F5A0E">
      <w:pPr>
        <w:pStyle w:val="ListParagraph"/>
        <w:numPr>
          <w:ilvl w:val="0"/>
          <w:numId w:val="20"/>
        </w:numPr>
      </w:pPr>
      <w:r>
        <w:t>Bouw voort op de ervaringen met innovatiebeleid</w:t>
      </w:r>
      <w:r w:rsidR="00037C0C">
        <w:t>;</w:t>
      </w:r>
    </w:p>
    <w:p w14:paraId="371D5CE4" w14:textId="2DC80D0C" w:rsidR="00756099" w:rsidRDefault="00756099" w:rsidP="004F5A0E">
      <w:pPr>
        <w:pStyle w:val="ListParagraph"/>
        <w:numPr>
          <w:ilvl w:val="0"/>
          <w:numId w:val="20"/>
        </w:numPr>
      </w:pPr>
      <w:r>
        <w:t>Kijk verder dan R&amp;D alleen</w:t>
      </w:r>
      <w:r w:rsidR="00037C0C">
        <w:t>;</w:t>
      </w:r>
    </w:p>
    <w:p w14:paraId="7C816AF8" w14:textId="6EA94E56" w:rsidR="00756099" w:rsidRDefault="00756099" w:rsidP="004F5A0E">
      <w:pPr>
        <w:pStyle w:val="ListParagraph"/>
        <w:numPr>
          <w:ilvl w:val="0"/>
          <w:numId w:val="20"/>
        </w:numPr>
      </w:pPr>
      <w:r>
        <w:t>Kies eerder voor specifiek dan voor generiek beleid</w:t>
      </w:r>
      <w:r w:rsidR="00037C0C">
        <w:t>;</w:t>
      </w:r>
    </w:p>
    <w:p w14:paraId="0BF1ABA0" w14:textId="702F364B" w:rsidR="00756099" w:rsidRDefault="00756099" w:rsidP="004F5A0E">
      <w:pPr>
        <w:pStyle w:val="ListParagraph"/>
        <w:numPr>
          <w:ilvl w:val="0"/>
          <w:numId w:val="20"/>
        </w:numPr>
      </w:pPr>
      <w:r>
        <w:t>Voer geen incidentenpolitiek, maar anticipeer op incidenten</w:t>
      </w:r>
      <w:r w:rsidR="00037C0C">
        <w:t>;</w:t>
      </w:r>
    </w:p>
    <w:p w14:paraId="5151D298" w14:textId="5E42E197" w:rsidR="00756099" w:rsidRDefault="00756099" w:rsidP="004F5A0E">
      <w:pPr>
        <w:pStyle w:val="ListParagraph"/>
        <w:numPr>
          <w:ilvl w:val="0"/>
          <w:numId w:val="20"/>
        </w:numPr>
      </w:pPr>
      <w:r>
        <w:t>Verbeter de transparantie en verantwoording</w:t>
      </w:r>
      <w:r w:rsidR="00037C0C">
        <w:t>;</w:t>
      </w:r>
    </w:p>
    <w:p w14:paraId="4B08F745" w14:textId="46D551EB" w:rsidR="00756099" w:rsidRDefault="00756099" w:rsidP="004F5A0E">
      <w:pPr>
        <w:pStyle w:val="ListParagraph"/>
        <w:numPr>
          <w:ilvl w:val="0"/>
          <w:numId w:val="20"/>
        </w:numPr>
      </w:pPr>
      <w:r>
        <w:t>Vermijd kortademigheid</w:t>
      </w:r>
      <w:r w:rsidR="00037C0C">
        <w:t>.</w:t>
      </w:r>
    </w:p>
    <w:p w14:paraId="2E05A695" w14:textId="77777777" w:rsidR="00292AC6" w:rsidRDefault="00292AC6" w:rsidP="00292AC6"/>
    <w:p w14:paraId="131693D9" w14:textId="23F46924" w:rsidR="00292AC6" w:rsidRDefault="00292AC6" w:rsidP="00292AC6">
      <w:r>
        <w:t xml:space="preserve">Dit pleit ervoor, ook bij een nieuw kabinet, het topsectorenbeleid </w:t>
      </w:r>
      <w:r w:rsidR="00BA44FE">
        <w:t xml:space="preserve">de komende jaren </w:t>
      </w:r>
      <w:r>
        <w:t xml:space="preserve">door te zetten. Daarbij wel met de nodige aanpassingen </w:t>
      </w:r>
      <w:r w:rsidR="003A0162">
        <w:t xml:space="preserve">en </w:t>
      </w:r>
      <w:r w:rsidR="004F5A0E">
        <w:t>meer maatwerk</w:t>
      </w:r>
      <w:r w:rsidR="003A0162">
        <w:t xml:space="preserve">, </w:t>
      </w:r>
      <w:r>
        <w:t xml:space="preserve">op basis van de leerpunten </w:t>
      </w:r>
      <w:r w:rsidR="00F866CE">
        <w:t>van</w:t>
      </w:r>
      <w:r>
        <w:t xml:space="preserve"> de afgelopen jaren. Wanneer op korte termijn dit beleid weer zou worden losgelaten gaat veel energie, draagvlak en </w:t>
      </w:r>
      <w:r w:rsidR="00434D37">
        <w:t>opgebouwde kennis</w:t>
      </w:r>
      <w:r>
        <w:t xml:space="preserve"> verloren.</w:t>
      </w:r>
      <w:r w:rsidR="002C1ED2">
        <w:t xml:space="preserve"> Partijen beginnen nu juist bekend te raken met de verschillende regelingen en hier </w:t>
      </w:r>
      <w:r w:rsidR="004F5A0E">
        <w:t xml:space="preserve">gestaag ook </w:t>
      </w:r>
      <w:r w:rsidR="002C1ED2">
        <w:t>beter op in te spelen.</w:t>
      </w:r>
    </w:p>
    <w:p w14:paraId="3202FB0B" w14:textId="77777777" w:rsidR="00756099" w:rsidRDefault="00756099" w:rsidP="00C06035"/>
    <w:p w14:paraId="37659AD5" w14:textId="6FA3911B" w:rsidR="00756099" w:rsidRPr="00650AF7" w:rsidRDefault="00756099" w:rsidP="00650AF7">
      <w:pPr>
        <w:rPr>
          <w:b/>
        </w:rPr>
      </w:pPr>
      <w:r w:rsidRPr="00650AF7">
        <w:rPr>
          <w:b/>
        </w:rPr>
        <w:t>Cycli</w:t>
      </w:r>
      <w:r w:rsidR="00F44538" w:rsidRPr="00650AF7">
        <w:rPr>
          <w:b/>
        </w:rPr>
        <w:t xml:space="preserve"> in innovatiebeleid</w:t>
      </w:r>
    </w:p>
    <w:p w14:paraId="4FF19BF2" w14:textId="27C3B350" w:rsidR="00097767" w:rsidRDefault="00097767" w:rsidP="00C06035">
      <w:r>
        <w:t xml:space="preserve">De afgelopen </w:t>
      </w:r>
      <w:r w:rsidR="00E2175F">
        <w:t xml:space="preserve">twee </w:t>
      </w:r>
      <w:r>
        <w:t>decennia</w:t>
      </w:r>
      <w:r w:rsidR="00684510">
        <w:t>, van 1994-2010,</w:t>
      </w:r>
      <w:r>
        <w:t xml:space="preserve"> is de overheid actief geweest met het stimuleren van de economie vanuit meevallers uit de aardgasbaten, het Fonds Economische Structuurversterking (FES). </w:t>
      </w:r>
      <w:r w:rsidR="00CC4E7D">
        <w:t>Tussen 1994 en 2003 is dit in de vorm van een stimuleringsprogramma ICES-KIS (Interdepartementale Commissie Economische Structuurversterking-Kennis</w:t>
      </w:r>
      <w:r w:rsidR="005845E4">
        <w:t>i</w:t>
      </w:r>
      <w:r w:rsidR="00CC4E7D">
        <w:t>nfra</w:t>
      </w:r>
      <w:r w:rsidR="005845E4">
        <w:t>s</w:t>
      </w:r>
      <w:r w:rsidR="00CC4E7D">
        <w:t>tructuur) geweest</w:t>
      </w:r>
      <w:r w:rsidR="008878A7">
        <w:rPr>
          <w:rStyle w:val="EndnoteReference"/>
        </w:rPr>
        <w:endnoteReference w:id="97"/>
      </w:r>
      <w:r w:rsidR="00CC4E7D">
        <w:t>. Vanaf 2004</w:t>
      </w:r>
      <w:r w:rsidR="002A1F2F">
        <w:t xml:space="preserve"> </w:t>
      </w:r>
      <w:r w:rsidR="00CC4E7D">
        <w:t xml:space="preserve">zijn </w:t>
      </w:r>
      <w:r w:rsidR="00A655E5">
        <w:t xml:space="preserve">circa </w:t>
      </w:r>
      <w:r w:rsidR="001F2B66">
        <w:t>veertig</w:t>
      </w:r>
      <w:r w:rsidR="00CC4E7D">
        <w:t xml:space="preserve"> BSIK (Besluit </w:t>
      </w:r>
      <w:r w:rsidR="002A1F2F">
        <w:t>Subsidie Investeringen Kennisinfrastructuur</w:t>
      </w:r>
      <w:r w:rsidR="00CC4E7D">
        <w:t xml:space="preserve">) </w:t>
      </w:r>
      <w:r w:rsidR="005845E4">
        <w:t>-</w:t>
      </w:r>
      <w:r w:rsidR="00CC4E7D">
        <w:t xml:space="preserve">projecten ondersteund. </w:t>
      </w:r>
    </w:p>
    <w:p w14:paraId="02F86018" w14:textId="77777777" w:rsidR="00B3298A" w:rsidRDefault="00B3298A" w:rsidP="00C06035"/>
    <w:p w14:paraId="0D8B2FA5" w14:textId="11036246" w:rsidR="00BC188D" w:rsidRDefault="00BC188D" w:rsidP="00BC188D">
      <w:r>
        <w:t xml:space="preserve">Bij het sleutelgebiedenbeleid dat in 2004 werd geïntroduceerd werden zogenaamde innovatieprogramma’s ontwikkeld waar fors overheidssubsidie in werd geïnvesteerd. Met het topsectorenbeleid, sinds 2011, zijn de innovatieprogramma’s afgebouwd en soms zelfs voortijdig stopgezet zoals bij het Diensteninnovatieprogramma </w:t>
      </w:r>
      <w:r w:rsidR="00D435DC">
        <w:t xml:space="preserve">Service Innovation </w:t>
      </w:r>
      <w:r w:rsidR="001F1E7A">
        <w:t>&amp;</w:t>
      </w:r>
      <w:r w:rsidR="00D435DC">
        <w:t xml:space="preserve"> ICT</w:t>
      </w:r>
      <w:r>
        <w:t xml:space="preserve">. Negentien TKI’s zijn de afgelopen jaren ingericht voor de negen topsectoren, waarbij zoveel mogelijk </w:t>
      </w:r>
      <w:r w:rsidR="00801A93">
        <w:t xml:space="preserve">wordt </w:t>
      </w:r>
      <w:r>
        <w:t xml:space="preserve">voortgebouwd op de bestaande structuren zoals van </w:t>
      </w:r>
      <w:r w:rsidR="00283BF4">
        <w:t>t</w:t>
      </w:r>
      <w:r w:rsidR="00801A93">
        <w:t>echnologi</w:t>
      </w:r>
      <w:r w:rsidR="005845E4">
        <w:t xml:space="preserve">sche </w:t>
      </w:r>
      <w:r w:rsidR="00283BF4">
        <w:t>t</w:t>
      </w:r>
      <w:r w:rsidR="005845E4">
        <w:t>opi</w:t>
      </w:r>
      <w:r w:rsidR="00801A93">
        <w:t>nstituten. Dit verloopt niet altijd zonder horten of stoten.</w:t>
      </w:r>
    </w:p>
    <w:p w14:paraId="2FAF85E4" w14:textId="77777777" w:rsidR="00756099" w:rsidRDefault="00756099" w:rsidP="00BC188D"/>
    <w:p w14:paraId="6FF8EDFE" w14:textId="00FF9768" w:rsidR="00022D5F" w:rsidRDefault="00D82404" w:rsidP="00090DB6">
      <w:r>
        <w:lastRenderedPageBreak/>
        <w:t xml:space="preserve">Sinds 2011 is </w:t>
      </w:r>
      <w:r w:rsidR="005845E4">
        <w:t xml:space="preserve">het accent van </w:t>
      </w:r>
      <w:r>
        <w:t xml:space="preserve">het overheidsbeleid </w:t>
      </w:r>
      <w:r w:rsidR="00C47C4D">
        <w:t xml:space="preserve">meer </w:t>
      </w:r>
      <w:r>
        <w:t>ver</w:t>
      </w:r>
      <w:r w:rsidR="005845E4">
        <w:t>legd</w:t>
      </w:r>
      <w:r>
        <w:t xml:space="preserve"> naar </w:t>
      </w:r>
      <w:r w:rsidR="0015342F">
        <w:t>het vrije</w:t>
      </w:r>
      <w:r>
        <w:t>markt</w:t>
      </w:r>
      <w:r w:rsidR="0015342F">
        <w:t>denken</w:t>
      </w:r>
      <w:r>
        <w:t>, wat resulteert in minder subsidiegelden en meer</w:t>
      </w:r>
      <w:r w:rsidR="005845E4">
        <w:t xml:space="preserve"> </w:t>
      </w:r>
      <w:r w:rsidR="0015342F">
        <w:t xml:space="preserve">gericht op </w:t>
      </w:r>
      <w:r>
        <w:t>publiek-privaat onderzoek en ontwikkeling.</w:t>
      </w:r>
      <w:r w:rsidR="0015342F">
        <w:t xml:space="preserve"> </w:t>
      </w:r>
      <w:r w:rsidR="00CE5DAE">
        <w:t xml:space="preserve">Waar bedrijven voorheen juist (vaak gesubsidieerd!) eigen onderzoeksafdelingen opbouwden is de teneur nu dat het bedrijfsleven wordt gestimuleerd mee te investeren in onderzoek bij kennisinstellingen. </w:t>
      </w:r>
      <w:r w:rsidR="006934E2">
        <w:t>Op basis van deze private bijdragen kunnen TKI’s een TKI</w:t>
      </w:r>
      <w:r w:rsidR="005845E4">
        <w:t>-</w:t>
      </w:r>
      <w:r w:rsidR="006934E2">
        <w:t>toeslag verdienen van 25%. Deze TKI</w:t>
      </w:r>
      <w:r w:rsidR="005845E4">
        <w:t>-</w:t>
      </w:r>
      <w:r w:rsidR="006934E2">
        <w:t>toeslag kan onder meer worden ingezet voor nieuw onderzoek</w:t>
      </w:r>
      <w:r w:rsidR="00C47C4D">
        <w:t>, zoals in het vorige hoofdstuk uiteengezet</w:t>
      </w:r>
      <w:r w:rsidR="006934E2">
        <w:t>.</w:t>
      </w:r>
    </w:p>
    <w:p w14:paraId="3BCF2D86" w14:textId="77777777" w:rsidR="00022D5F" w:rsidRDefault="00022D5F" w:rsidP="00090DB6"/>
    <w:p w14:paraId="42AF1FFE" w14:textId="1B87CFC8" w:rsidR="005D481A" w:rsidRPr="009324ED" w:rsidRDefault="009324ED" w:rsidP="00090DB6">
      <w:pPr>
        <w:rPr>
          <w:b/>
        </w:rPr>
      </w:pPr>
      <w:r>
        <w:rPr>
          <w:b/>
        </w:rPr>
        <w:t>Naar een ‘brede beleidsmix’</w:t>
      </w:r>
    </w:p>
    <w:p w14:paraId="53FE65A1" w14:textId="68602DB2" w:rsidR="00022D5F" w:rsidRDefault="00022D5F" w:rsidP="00022D5F">
      <w:r>
        <w:t xml:space="preserve">Technopolis heeft in opdracht van het </w:t>
      </w:r>
      <w:r w:rsidR="005845E4">
        <w:t>m</w:t>
      </w:r>
      <w:r>
        <w:t>inisterie van EZ in 2014 gekeken naar de effecten van ruimtelijk economisch beleid over de periode 2004-2014</w:t>
      </w:r>
      <w:r>
        <w:rPr>
          <w:rStyle w:val="EndnoteReference"/>
        </w:rPr>
        <w:endnoteReference w:id="98"/>
      </w:r>
      <w:r>
        <w:t xml:space="preserve">. </w:t>
      </w:r>
      <w:r w:rsidR="005845E4">
        <w:t>Er</w:t>
      </w:r>
      <w:r>
        <w:t xml:space="preserve"> worden twee paradigmaverschuivingen gesignaleerd: rond 2005 met het Pieken in de Delta</w:t>
      </w:r>
      <w:r w:rsidR="005845E4">
        <w:t>-</w:t>
      </w:r>
      <w:r>
        <w:t xml:space="preserve">beleid dat was gericht op het versterken van krachtige regio’s in plaats van het egaliseren van economische achterstand van regio’s. In 2010 is met het kabinet Rutte een tweede verschuiving zichtbaar waarbij de verantwoordelijkheid voor ruimtelijk-economisch beleid meer bij de regio is komen te liggen. </w:t>
      </w:r>
    </w:p>
    <w:p w14:paraId="618DAFD2" w14:textId="77777777" w:rsidR="00022D5F" w:rsidRDefault="00022D5F" w:rsidP="00022D5F"/>
    <w:p w14:paraId="139EFF6E" w14:textId="180EC6A7" w:rsidR="00022D5F" w:rsidRDefault="00022D5F" w:rsidP="00022D5F">
      <w:r>
        <w:t>De eerste verschuiving, stimuleren van kansrijke clusters, lijkt positief te hebben gewerkt voor de ontwikkeling van jonge opkomende clusters. Een van de casestudies is de creatieve industrie die in de Noordvleugel in sterke mate profiteert van deze impuls. Daarbij wordt geconcludeerd dat het Piekenbeleid in sterke mate heeft bijgedragen aan het organisatorisch vermogen en innovatievermogen van clusters. Tegelijkertijd wordt in de Technopolis</w:t>
      </w:r>
      <w:r w:rsidR="005845E4">
        <w:t>-</w:t>
      </w:r>
      <w:r>
        <w:t>studie gepleit voor een ‘brede beleidsmix’, waarbij ruimtelijk economisch beleid slechts een bouwsteen is.</w:t>
      </w:r>
    </w:p>
    <w:p w14:paraId="16123816" w14:textId="77777777" w:rsidR="00022D5F" w:rsidRDefault="00022D5F" w:rsidP="00090DB6"/>
    <w:p w14:paraId="12B2CF85" w14:textId="77777777" w:rsidR="00B90FD8" w:rsidRPr="004A03A2" w:rsidRDefault="00B90FD8" w:rsidP="00B90FD8">
      <w:pPr>
        <w:pStyle w:val="Heading2"/>
      </w:pPr>
      <w:bookmarkStart w:id="31" w:name="_Toc297371193"/>
      <w:r>
        <w:t>Topsectoren vergeleken</w:t>
      </w:r>
      <w:bookmarkEnd w:id="31"/>
    </w:p>
    <w:p w14:paraId="70CFD7B6" w14:textId="77777777" w:rsidR="00B90FD8" w:rsidRDefault="00B90FD8" w:rsidP="00C06035"/>
    <w:p w14:paraId="70935C5F" w14:textId="2208AD16" w:rsidR="00826A75" w:rsidRDefault="001D7DDA" w:rsidP="00C06035">
      <w:r>
        <w:t xml:space="preserve">De negen topsectoren die Nederland kent zijn sterk divers, zowel qua cultuur en structuur alsmede </w:t>
      </w:r>
      <w:r w:rsidR="00D402A8">
        <w:t>qua omvang en achtergrond. Zo bouwt</w:t>
      </w:r>
      <w:r>
        <w:t xml:space="preserve"> een aantal topsectoren voort op een lange geschiedenis en bestaande infrastructuren</w:t>
      </w:r>
      <w:r w:rsidR="00915CD3">
        <w:t xml:space="preserve"> zoals </w:t>
      </w:r>
      <w:r w:rsidR="00283BF4">
        <w:t>technologische topinstituten</w:t>
      </w:r>
      <w:r>
        <w:t xml:space="preserve">, waar andere nog beperkt georganiseerd zijn. Dit uit zich ook in de diversiteit aan TKI’s. In </w:t>
      </w:r>
      <w:r w:rsidR="00D6779C">
        <w:t>2012 is gestart met 21</w:t>
      </w:r>
      <w:r>
        <w:t xml:space="preserve"> TKI’s, waarbij de topsector Energie</w:t>
      </w:r>
      <w:r w:rsidR="005D341A">
        <w:t xml:space="preserve"> </w:t>
      </w:r>
      <w:r w:rsidR="005845E4">
        <w:t>7</w:t>
      </w:r>
      <w:r w:rsidR="00B079E7">
        <w:t xml:space="preserve"> TKI</w:t>
      </w:r>
      <w:r w:rsidR="00A13658">
        <w:t>’</w:t>
      </w:r>
      <w:r w:rsidR="00B079E7">
        <w:t>s</w:t>
      </w:r>
      <w:r w:rsidR="00B079E7">
        <w:rPr>
          <w:b/>
        </w:rPr>
        <w:t xml:space="preserve"> </w:t>
      </w:r>
      <w:r w:rsidR="00D970A7">
        <w:t>kende</w:t>
      </w:r>
      <w:r w:rsidR="00A13658">
        <w:t xml:space="preserve">, de topsector Chemie </w:t>
      </w:r>
      <w:r w:rsidR="005845E4">
        <w:t>4</w:t>
      </w:r>
      <w:r w:rsidR="00A13658">
        <w:t xml:space="preserve">, de </w:t>
      </w:r>
      <w:r>
        <w:t xml:space="preserve">topsector </w:t>
      </w:r>
      <w:r w:rsidR="00A13658">
        <w:t xml:space="preserve">Water </w:t>
      </w:r>
      <w:r w:rsidR="005845E4">
        <w:t>3</w:t>
      </w:r>
      <w:r w:rsidR="00A13658">
        <w:t xml:space="preserve">, de topsector Tuinbouw en Uitgangsmaterialen </w:t>
      </w:r>
      <w:r w:rsidR="005845E4">
        <w:t xml:space="preserve">2 </w:t>
      </w:r>
      <w:r w:rsidR="00A13658">
        <w:t xml:space="preserve">en de andere topsectoren Agri&amp;Food, High Tech Systemen en Materialen, Creatieve Industrie, Life Sciences &amp; Health en Logistiek allemaal </w:t>
      </w:r>
      <w:r w:rsidR="005845E4">
        <w:t>1</w:t>
      </w:r>
      <w:r w:rsidR="00A13658">
        <w:t xml:space="preserve"> TKI</w:t>
      </w:r>
      <w:r>
        <w:t>.</w:t>
      </w:r>
      <w:r w:rsidR="00D402A8">
        <w:t xml:space="preserve"> Het lijkt dan ook meer dan logisch dat hier </w:t>
      </w:r>
      <w:r w:rsidR="00235921">
        <w:t xml:space="preserve">geen </w:t>
      </w:r>
      <w:r w:rsidR="00D402A8">
        <w:t>eenduidig beleid op past.</w:t>
      </w:r>
    </w:p>
    <w:p w14:paraId="604BA112" w14:textId="77777777" w:rsidR="005B599F" w:rsidRDefault="005B599F" w:rsidP="00C3048D"/>
    <w:p w14:paraId="6040C6F8" w14:textId="4A7F1CF0" w:rsidR="00DC2DD7" w:rsidRPr="00DC2DD7" w:rsidRDefault="00DC2DD7" w:rsidP="00C06035">
      <w:pPr>
        <w:rPr>
          <w:b/>
        </w:rPr>
      </w:pPr>
      <w:r w:rsidRPr="00DC2DD7">
        <w:rPr>
          <w:b/>
        </w:rPr>
        <w:t>Co</w:t>
      </w:r>
      <w:r w:rsidR="005845E4">
        <w:rPr>
          <w:b/>
        </w:rPr>
        <w:t>ö</w:t>
      </w:r>
      <w:r w:rsidRPr="00DC2DD7">
        <w:rPr>
          <w:b/>
        </w:rPr>
        <w:t>rdinatie</w:t>
      </w:r>
      <w:r>
        <w:rPr>
          <w:b/>
        </w:rPr>
        <w:t>strategie</w:t>
      </w:r>
      <w:r w:rsidR="005845E4">
        <w:rPr>
          <w:b/>
        </w:rPr>
        <w:t>ë</w:t>
      </w:r>
      <w:r>
        <w:rPr>
          <w:b/>
        </w:rPr>
        <w:t>n</w:t>
      </w:r>
      <w:r w:rsidR="009C4079">
        <w:rPr>
          <w:b/>
        </w:rPr>
        <w:t xml:space="preserve"> publiek-private samenwerking</w:t>
      </w:r>
    </w:p>
    <w:p w14:paraId="1429F463" w14:textId="67310CDA" w:rsidR="009B3EA7" w:rsidRDefault="006B6063" w:rsidP="00C06035">
      <w:r>
        <w:t>H</w:t>
      </w:r>
      <w:r w:rsidR="00C3048D">
        <w:t xml:space="preserve">et Rathenau Instituut toont </w:t>
      </w:r>
      <w:r w:rsidR="0079765C">
        <w:t xml:space="preserve">aan </w:t>
      </w:r>
      <w:r w:rsidR="00C3048D">
        <w:t xml:space="preserve">in haar publicatie </w:t>
      </w:r>
      <w:r w:rsidR="0079765C">
        <w:t xml:space="preserve">van </w:t>
      </w:r>
      <w:r w:rsidR="00336B92">
        <w:t xml:space="preserve">begin 2013 </w:t>
      </w:r>
      <w:r w:rsidR="00C3048D">
        <w:t xml:space="preserve">over </w:t>
      </w:r>
      <w:r w:rsidR="00D6779C">
        <w:t xml:space="preserve">coördinatie van </w:t>
      </w:r>
      <w:r w:rsidR="00C3048D">
        <w:t>publiek-private samenwerking op het gebied van onderzoek en innovatie</w:t>
      </w:r>
      <w:r w:rsidR="0079765C">
        <w:t>,</w:t>
      </w:r>
      <w:r w:rsidR="00C3048D">
        <w:t xml:space="preserve"> dat maatwerk vereist is</w:t>
      </w:r>
      <w:r w:rsidR="00C3048D">
        <w:rPr>
          <w:rStyle w:val="EndnoteReference"/>
        </w:rPr>
        <w:endnoteReference w:id="99"/>
      </w:r>
      <w:r w:rsidR="00C3048D">
        <w:t xml:space="preserve">. Daarbij dient </w:t>
      </w:r>
      <w:r w:rsidR="001F452B">
        <w:t xml:space="preserve">de </w:t>
      </w:r>
      <w:r w:rsidR="00C3048D">
        <w:t xml:space="preserve">overheid te accepteren dat een deel van het gezaaide mogelijk op niet-vruchtbare akkers </w:t>
      </w:r>
      <w:r w:rsidR="004C649C">
        <w:t>terechtkomt</w:t>
      </w:r>
      <w:r w:rsidR="00C3048D">
        <w:t>. Een ander deel is wel kansrijk, hier moet je op door willen pakken, vanuit de gouden driehoek van overheid, bedrijf</w:t>
      </w:r>
      <w:r w:rsidR="001F452B">
        <w:t>sleven en kennisinstellingen. Da</w:t>
      </w:r>
      <w:r w:rsidR="00C3048D">
        <w:t>t vergt maatwerk, ruimte om samen t</w:t>
      </w:r>
      <w:r w:rsidR="00D6779C">
        <w:t>e exploreren en een lange adem.</w:t>
      </w:r>
      <w:r w:rsidR="005B599F">
        <w:t xml:space="preserve"> </w:t>
      </w:r>
      <w:r w:rsidR="00B56BDD">
        <w:t xml:space="preserve">Het Rathenau Instituut zoomt met name in op </w:t>
      </w:r>
      <w:r w:rsidR="00033C35">
        <w:t>coördinatiestrategieën</w:t>
      </w:r>
      <w:r w:rsidR="009B3EA7">
        <w:t xml:space="preserve"> vanuit vijf invalshoeken</w:t>
      </w:r>
      <w:r w:rsidR="0066166F">
        <w:t xml:space="preserve"> voor alle topsectoren</w:t>
      </w:r>
      <w:r w:rsidR="00916958">
        <w:t xml:space="preserve">, waarbij </w:t>
      </w:r>
      <w:r w:rsidR="00E1267A">
        <w:t>hier</w:t>
      </w:r>
      <w:r w:rsidR="00970266">
        <w:t xml:space="preserve"> tussen haakjes</w:t>
      </w:r>
      <w:r w:rsidR="00E1267A">
        <w:t xml:space="preserve"> </w:t>
      </w:r>
      <w:r w:rsidR="00FE4EA2">
        <w:t xml:space="preserve">specifiek </w:t>
      </w:r>
      <w:r w:rsidR="00916958">
        <w:t>wordt aangegeven wat dit beteken</w:t>
      </w:r>
      <w:r w:rsidR="00F815D2">
        <w:t>de</w:t>
      </w:r>
      <w:r w:rsidR="00916958">
        <w:t xml:space="preserve"> voor de </w:t>
      </w:r>
      <w:r w:rsidR="00970266">
        <w:t>c</w:t>
      </w:r>
      <w:r w:rsidR="00916958">
        <w:t xml:space="preserve">reatieve </w:t>
      </w:r>
      <w:r w:rsidR="00970266">
        <w:t>i</w:t>
      </w:r>
      <w:r w:rsidR="00916958">
        <w:t>ndustrie</w:t>
      </w:r>
      <w:r w:rsidR="009B3EA7">
        <w:t>:</w:t>
      </w:r>
    </w:p>
    <w:p w14:paraId="28912DAB" w14:textId="77777777" w:rsidR="00495467" w:rsidRDefault="00495467" w:rsidP="00C06035"/>
    <w:p w14:paraId="6491B955" w14:textId="11325940" w:rsidR="009B3EA7" w:rsidRDefault="00970266" w:rsidP="00194132">
      <w:pPr>
        <w:pStyle w:val="ListParagraph"/>
        <w:numPr>
          <w:ilvl w:val="0"/>
          <w:numId w:val="21"/>
        </w:numPr>
      </w:pPr>
      <w:r>
        <w:t>F</w:t>
      </w:r>
      <w:r w:rsidR="009B3EA7">
        <w:t>ocus in de onderzoeksagenda aanbrengen</w:t>
      </w:r>
      <w:r w:rsidR="00916958">
        <w:t xml:space="preserve"> (relatief veel ruimte</w:t>
      </w:r>
      <w:r w:rsidR="00954F96">
        <w:t xml:space="preserve"> in de eerste open call</w:t>
      </w:r>
      <w:r w:rsidR="00204064">
        <w:t xml:space="preserve"> 2012</w:t>
      </w:r>
      <w:r>
        <w:t>/</w:t>
      </w:r>
      <w:r w:rsidR="00204064">
        <w:t>2013</w:t>
      </w:r>
      <w:r w:rsidR="00954F96">
        <w:t xml:space="preserve">; later </w:t>
      </w:r>
      <w:r w:rsidR="00204064">
        <w:t>in de 2014</w:t>
      </w:r>
      <w:r>
        <w:t>/</w:t>
      </w:r>
      <w:r w:rsidR="00204064">
        <w:t>2015</w:t>
      </w:r>
      <w:r>
        <w:t>-</w:t>
      </w:r>
      <w:r w:rsidR="00204064">
        <w:t xml:space="preserve">propositie </w:t>
      </w:r>
      <w:r w:rsidR="00954F96">
        <w:t>meer gerichte instrumenten, zoals Research through Design</w:t>
      </w:r>
      <w:r w:rsidR="00916958">
        <w:t>)</w:t>
      </w:r>
      <w:r>
        <w:t>,</w:t>
      </w:r>
    </w:p>
    <w:p w14:paraId="457FE545" w14:textId="5693FC0F" w:rsidR="009B3EA7" w:rsidRDefault="00970266" w:rsidP="00194132">
      <w:pPr>
        <w:pStyle w:val="ListParagraph"/>
        <w:numPr>
          <w:ilvl w:val="0"/>
          <w:numId w:val="21"/>
        </w:numPr>
      </w:pPr>
      <w:r>
        <w:t>H</w:t>
      </w:r>
      <w:r w:rsidR="009B3EA7">
        <w:t>un achterbannen betrekken</w:t>
      </w:r>
      <w:r w:rsidR="00916958">
        <w:t xml:space="preserve"> (opbouwen nieuwe structuren: </w:t>
      </w:r>
      <w:r w:rsidR="00CA37E1">
        <w:t>topteam en D</w:t>
      </w:r>
      <w:r>
        <w:t xml:space="preserve">utch </w:t>
      </w:r>
      <w:r w:rsidR="00CA37E1">
        <w:t>C</w:t>
      </w:r>
      <w:r>
        <w:t xml:space="preserve">reative </w:t>
      </w:r>
      <w:r w:rsidR="00CA37E1">
        <w:t>C</w:t>
      </w:r>
      <w:r>
        <w:t>ouncil</w:t>
      </w:r>
      <w:r w:rsidR="00CA37E1">
        <w:t xml:space="preserve">; </w:t>
      </w:r>
      <w:r w:rsidR="004C649C">
        <w:t>het TKI</w:t>
      </w:r>
      <w:r>
        <w:t>-</w:t>
      </w:r>
      <w:r w:rsidR="004C649C">
        <w:t xml:space="preserve">bureau met de zes </w:t>
      </w:r>
      <w:r w:rsidR="00916958">
        <w:t>CLICKNL Netwerken)</w:t>
      </w:r>
      <w:r>
        <w:t>,</w:t>
      </w:r>
    </w:p>
    <w:p w14:paraId="568B576A" w14:textId="144DDD8E" w:rsidR="009B3EA7" w:rsidRDefault="00970266" w:rsidP="00194132">
      <w:pPr>
        <w:pStyle w:val="ListParagraph"/>
        <w:numPr>
          <w:ilvl w:val="0"/>
          <w:numId w:val="21"/>
        </w:numPr>
      </w:pPr>
      <w:r>
        <w:t>H</w:t>
      </w:r>
      <w:r w:rsidR="009B3EA7">
        <w:t>et onderzoek organiseren</w:t>
      </w:r>
      <w:r w:rsidR="00916958">
        <w:t xml:space="preserve"> (</w:t>
      </w:r>
      <w:r w:rsidR="00CA37E1">
        <w:t>experimenteel met verschillende calls en instrumenten in 2012</w:t>
      </w:r>
      <w:r>
        <w:t>/</w:t>
      </w:r>
      <w:r w:rsidR="00CA37E1">
        <w:t>2013 en 2014</w:t>
      </w:r>
      <w:r>
        <w:t>/</w:t>
      </w:r>
      <w:r w:rsidR="00CA37E1">
        <w:t>2015</w:t>
      </w:r>
      <w:r w:rsidR="00204064">
        <w:t>)</w:t>
      </w:r>
      <w:r>
        <w:t>,</w:t>
      </w:r>
    </w:p>
    <w:p w14:paraId="3AA5650F" w14:textId="396B9BE3" w:rsidR="009B3EA7" w:rsidRDefault="00970266" w:rsidP="00194132">
      <w:pPr>
        <w:pStyle w:val="ListParagraph"/>
        <w:numPr>
          <w:ilvl w:val="0"/>
          <w:numId w:val="21"/>
        </w:numPr>
      </w:pPr>
      <w:r>
        <w:t>D</w:t>
      </w:r>
      <w:r w:rsidR="009B3EA7">
        <w:t>e TKI-toeslag inzetten</w:t>
      </w:r>
      <w:r w:rsidR="00916958">
        <w:t xml:space="preserve"> (</w:t>
      </w:r>
      <w:r w:rsidR="00CA37E1">
        <w:t>pas in 2015 wordt</w:t>
      </w:r>
      <w:r>
        <w:t xml:space="preserve"> de</w:t>
      </w:r>
      <w:r w:rsidR="00CA37E1">
        <w:t xml:space="preserve"> TKI toeslag ingezet: een deel in samenwerking met TKI L</w:t>
      </w:r>
      <w:r>
        <w:t xml:space="preserve">ife </w:t>
      </w:r>
      <w:r w:rsidR="00CA37E1">
        <w:t>S</w:t>
      </w:r>
      <w:r>
        <w:t xml:space="preserve">ciences </w:t>
      </w:r>
      <w:r w:rsidR="00CA37E1">
        <w:t>&amp;</w:t>
      </w:r>
      <w:r w:rsidR="00781109">
        <w:t xml:space="preserve"> </w:t>
      </w:r>
      <w:r w:rsidR="00CA37E1">
        <w:t>H</w:t>
      </w:r>
      <w:r>
        <w:t>ealth</w:t>
      </w:r>
      <w:r w:rsidR="00CA37E1">
        <w:t xml:space="preserve"> en een deel via toegepast onderzoek met TNO</w:t>
      </w:r>
      <w:r w:rsidR="00916958">
        <w:t>)</w:t>
      </w:r>
      <w:r>
        <w:t>,</w:t>
      </w:r>
    </w:p>
    <w:p w14:paraId="7622CB56" w14:textId="531FDE09" w:rsidR="009B3EA7" w:rsidRDefault="00970266" w:rsidP="00194132">
      <w:pPr>
        <w:pStyle w:val="ListParagraph"/>
        <w:numPr>
          <w:ilvl w:val="0"/>
          <w:numId w:val="21"/>
        </w:numPr>
      </w:pPr>
      <w:r>
        <w:t>H</w:t>
      </w:r>
      <w:r w:rsidR="009B3EA7">
        <w:t>et MKB betrekken</w:t>
      </w:r>
      <w:r w:rsidR="00B56BDD">
        <w:t xml:space="preserve"> </w:t>
      </w:r>
      <w:r w:rsidR="00916958">
        <w:t xml:space="preserve">(creatief MKB </w:t>
      </w:r>
      <w:r w:rsidR="009F05AA">
        <w:t xml:space="preserve">waarbij </w:t>
      </w:r>
      <w:r w:rsidR="00BB7556">
        <w:t xml:space="preserve">onder meer </w:t>
      </w:r>
      <w:r w:rsidR="009F05AA">
        <w:t xml:space="preserve">wordt ingezet op de </w:t>
      </w:r>
      <w:r w:rsidR="00916958">
        <w:t xml:space="preserve">relatie </w:t>
      </w:r>
      <w:r w:rsidR="005B37A7">
        <w:t xml:space="preserve">met het </w:t>
      </w:r>
      <w:r w:rsidR="00916958">
        <w:t xml:space="preserve">grootbedrijf </w:t>
      </w:r>
      <w:r w:rsidR="005A1677">
        <w:t xml:space="preserve">en </w:t>
      </w:r>
      <w:r w:rsidR="009F05AA">
        <w:t>in de vorm van cross-overs</w:t>
      </w:r>
      <w:r w:rsidR="00916958">
        <w:t>)</w:t>
      </w:r>
      <w:r>
        <w:t>.</w:t>
      </w:r>
    </w:p>
    <w:p w14:paraId="2FDF88BF" w14:textId="77777777" w:rsidR="009B3EA7" w:rsidRDefault="009B3EA7" w:rsidP="00C06035"/>
    <w:p w14:paraId="2D8DCD72" w14:textId="1EC6E62A" w:rsidR="00D6779C" w:rsidRDefault="00D6779C" w:rsidP="00C06035">
      <w:r>
        <w:t>Verder word</w:t>
      </w:r>
      <w:r w:rsidR="00970266">
        <w:t>en</w:t>
      </w:r>
      <w:r>
        <w:t xml:space="preserve"> </w:t>
      </w:r>
      <w:r w:rsidR="00BF4FC6">
        <w:t xml:space="preserve">door het Rathenau Instituut </w:t>
      </w:r>
      <w:r>
        <w:t xml:space="preserve">vier coördinatieproblemen </w:t>
      </w:r>
      <w:r w:rsidR="00311BF5">
        <w:t xml:space="preserve">voor topsectoren </w:t>
      </w:r>
      <w:r>
        <w:t>onderscheiden</w:t>
      </w:r>
      <w:r w:rsidR="00970266">
        <w:t>:</w:t>
      </w:r>
      <w:r w:rsidR="001F4A7E">
        <w:t xml:space="preserve"> </w:t>
      </w:r>
    </w:p>
    <w:p w14:paraId="340F61E3" w14:textId="77777777" w:rsidR="009741B9" w:rsidRDefault="009741B9" w:rsidP="00C06035"/>
    <w:p w14:paraId="4D2B0247" w14:textId="10BE820D" w:rsidR="00D6779C" w:rsidRDefault="00D6779C" w:rsidP="006B462A">
      <w:pPr>
        <w:pStyle w:val="ListParagraph"/>
        <w:numPr>
          <w:ilvl w:val="0"/>
          <w:numId w:val="22"/>
        </w:numPr>
      </w:pPr>
      <w:r>
        <w:t>Organisatievermogen in sector</w:t>
      </w:r>
      <w:r w:rsidR="00970266">
        <w:t>,</w:t>
      </w:r>
    </w:p>
    <w:p w14:paraId="06033C35" w14:textId="778FF806" w:rsidR="00D6779C" w:rsidRDefault="00D6779C" w:rsidP="006B462A">
      <w:pPr>
        <w:pStyle w:val="ListParagraph"/>
        <w:numPr>
          <w:ilvl w:val="0"/>
          <w:numId w:val="22"/>
        </w:numPr>
      </w:pPr>
      <w:r>
        <w:t>Aandeel grootbedrijf</w:t>
      </w:r>
      <w:r w:rsidR="00970266">
        <w:t>,</w:t>
      </w:r>
    </w:p>
    <w:p w14:paraId="45296BA2" w14:textId="4F789DBE" w:rsidR="00D6779C" w:rsidRDefault="00D6779C" w:rsidP="006B462A">
      <w:pPr>
        <w:pStyle w:val="ListParagraph"/>
        <w:numPr>
          <w:ilvl w:val="0"/>
          <w:numId w:val="22"/>
        </w:numPr>
      </w:pPr>
      <w:r>
        <w:t xml:space="preserve">Ervaring met </w:t>
      </w:r>
      <w:r w:rsidR="00970266">
        <w:t>publiek-private samenwerking</w:t>
      </w:r>
      <w:r w:rsidR="00C5506F">
        <w:t xml:space="preserve"> (PPS)</w:t>
      </w:r>
      <w:r w:rsidR="00970266">
        <w:t>,</w:t>
      </w:r>
    </w:p>
    <w:p w14:paraId="61131066" w14:textId="77777777" w:rsidR="00D6779C" w:rsidRDefault="00D6779C" w:rsidP="006B462A">
      <w:pPr>
        <w:pStyle w:val="ListParagraph"/>
        <w:numPr>
          <w:ilvl w:val="0"/>
          <w:numId w:val="22"/>
        </w:numPr>
      </w:pPr>
      <w:r>
        <w:t>Organisatievermogen in onderzoeksgebied</w:t>
      </w:r>
    </w:p>
    <w:p w14:paraId="3368FE22" w14:textId="77777777" w:rsidR="00D6779C" w:rsidRDefault="00D6779C" w:rsidP="00C06035"/>
    <w:p w14:paraId="5DEA3976" w14:textId="61485C9C" w:rsidR="00154821" w:rsidRDefault="001F4A7E" w:rsidP="00C06035">
      <w:r>
        <w:t xml:space="preserve">De </w:t>
      </w:r>
      <w:r w:rsidR="00C5506F">
        <w:t>t</w:t>
      </w:r>
      <w:r w:rsidR="00970266">
        <w:t xml:space="preserve">opsector </w:t>
      </w:r>
      <w:r>
        <w:t>Creatieve Industrie s</w:t>
      </w:r>
      <w:r w:rsidR="0035296D">
        <w:t>coorde laag op deze onderdelen. D</w:t>
      </w:r>
      <w:r>
        <w:t>e topsector Logistiek scoorde eveneens</w:t>
      </w:r>
      <w:r w:rsidR="00E13E1F">
        <w:t xml:space="preserve"> laag op de onderdelen organisatievermogen </w:t>
      </w:r>
      <w:r w:rsidR="00C5506F">
        <w:t xml:space="preserve">in </w:t>
      </w:r>
      <w:r w:rsidR="00E13E1F">
        <w:t>sector en organisatievermogen in onderzoeksgebied. De topse</w:t>
      </w:r>
      <w:r w:rsidR="00AF7061">
        <w:t>ctoren Life Sciences &amp; Health en Energie sco</w:t>
      </w:r>
      <w:r>
        <w:t>o</w:t>
      </w:r>
      <w:r w:rsidR="00E13E1F">
        <w:t>r</w:t>
      </w:r>
      <w:r>
        <w:t>d</w:t>
      </w:r>
      <w:r w:rsidR="00AF7061">
        <w:t>en</w:t>
      </w:r>
      <w:r w:rsidR="00E13E1F">
        <w:t xml:space="preserve"> laag op het organisatievermogen </w:t>
      </w:r>
      <w:r w:rsidR="00C5506F">
        <w:t xml:space="preserve">in </w:t>
      </w:r>
      <w:r w:rsidR="00E13E1F">
        <w:t>sector. De topsector Water s</w:t>
      </w:r>
      <w:r>
        <w:t>coorde</w:t>
      </w:r>
      <w:r w:rsidR="00E13E1F">
        <w:t xml:space="preserve"> laag op ervaring met </w:t>
      </w:r>
      <w:r w:rsidR="0079765C">
        <w:t>publiek-private samenwerking (PPS)</w:t>
      </w:r>
      <w:r w:rsidR="00E13E1F">
        <w:t>. De andere topsectoren sco</w:t>
      </w:r>
      <w:r>
        <w:t>o</w:t>
      </w:r>
      <w:r w:rsidR="00E13E1F">
        <w:t>r</w:t>
      </w:r>
      <w:r>
        <w:t>d</w:t>
      </w:r>
      <w:r w:rsidR="00E13E1F">
        <w:t>en allemaal gemiddeld tot hoog op alle onderdelen.</w:t>
      </w:r>
    </w:p>
    <w:p w14:paraId="5D647609" w14:textId="77777777" w:rsidR="003A3BE0" w:rsidRDefault="003A3BE0" w:rsidP="00C06035"/>
    <w:p w14:paraId="11F3970B" w14:textId="6117A262" w:rsidR="000631CD" w:rsidRDefault="000631CD" w:rsidP="002C39BF">
      <w:pPr>
        <w:pBdr>
          <w:top w:val="single" w:sz="4" w:space="1" w:color="auto"/>
          <w:left w:val="single" w:sz="4" w:space="4" w:color="auto"/>
          <w:bottom w:val="single" w:sz="4" w:space="1" w:color="auto"/>
          <w:right w:val="single" w:sz="4" w:space="4" w:color="auto"/>
        </w:pBdr>
      </w:pPr>
      <w:r>
        <w:t>INVOEGEN TABEL RATHENAU INSTITUUT</w:t>
      </w:r>
    </w:p>
    <w:p w14:paraId="27C67D73" w14:textId="77777777" w:rsidR="000631CD" w:rsidRDefault="000631CD" w:rsidP="002C39BF">
      <w:pPr>
        <w:pBdr>
          <w:top w:val="single" w:sz="4" w:space="1" w:color="auto"/>
          <w:left w:val="single" w:sz="4" w:space="4" w:color="auto"/>
          <w:bottom w:val="single" w:sz="4" w:space="1" w:color="auto"/>
          <w:right w:val="single" w:sz="4" w:space="4" w:color="auto"/>
        </w:pBdr>
      </w:pPr>
    </w:p>
    <w:p w14:paraId="718138DC" w14:textId="48F6311A" w:rsidR="002C39BF" w:rsidRPr="00B94DEC" w:rsidRDefault="00B94DEC" w:rsidP="002C39BF">
      <w:pPr>
        <w:pBdr>
          <w:top w:val="single" w:sz="4" w:space="1" w:color="auto"/>
          <w:left w:val="single" w:sz="4" w:space="4" w:color="auto"/>
          <w:bottom w:val="single" w:sz="4" w:space="1" w:color="auto"/>
          <w:right w:val="single" w:sz="4" w:space="4" w:color="auto"/>
        </w:pBdr>
      </w:pPr>
      <w:r w:rsidRPr="00B94DEC">
        <w:t>BIJSCHRIFT</w:t>
      </w:r>
      <w:r w:rsidR="000631CD">
        <w:t xml:space="preserve"> </w:t>
      </w:r>
    </w:p>
    <w:p w14:paraId="72112F01" w14:textId="04909519" w:rsidR="003A3BE0" w:rsidRPr="009B757A" w:rsidRDefault="00B94DEC" w:rsidP="002C39BF">
      <w:pPr>
        <w:pBdr>
          <w:top w:val="single" w:sz="4" w:space="1" w:color="auto"/>
          <w:left w:val="single" w:sz="4" w:space="4" w:color="auto"/>
          <w:bottom w:val="single" w:sz="4" w:space="1" w:color="auto"/>
          <w:right w:val="single" w:sz="4" w:space="4" w:color="auto"/>
        </w:pBdr>
        <w:rPr>
          <w:b/>
        </w:rPr>
      </w:pPr>
      <w:r w:rsidRPr="009B757A">
        <w:t xml:space="preserve"> </w:t>
      </w:r>
      <w:r w:rsidR="00A926B8" w:rsidRPr="009B757A">
        <w:t>‘</w:t>
      </w:r>
      <w:r w:rsidR="00F52007" w:rsidRPr="009B757A">
        <w:t>Coördinatieproblemen</w:t>
      </w:r>
      <w:r w:rsidR="00A926B8" w:rsidRPr="009B757A">
        <w:t xml:space="preserve"> per topsector’, vrij overgenomen van Rathenau Instituut</w:t>
      </w:r>
      <w:r w:rsidR="00F13B6F" w:rsidRPr="009B757A">
        <w:rPr>
          <w:rStyle w:val="EndnoteReference"/>
        </w:rPr>
        <w:endnoteReference w:id="100"/>
      </w:r>
    </w:p>
    <w:p w14:paraId="4BB47788" w14:textId="77777777" w:rsidR="00F13584" w:rsidRDefault="00F13584" w:rsidP="00C06035"/>
    <w:p w14:paraId="65CF4D1C" w14:textId="6354C620" w:rsidR="006B6063" w:rsidRPr="00A21589" w:rsidRDefault="006B6063" w:rsidP="006B6063">
      <w:pPr>
        <w:rPr>
          <w:b/>
        </w:rPr>
      </w:pPr>
      <w:r>
        <w:rPr>
          <w:b/>
        </w:rPr>
        <w:t>Hoe top zijn de topsectoren eigenlijk?</w:t>
      </w:r>
    </w:p>
    <w:p w14:paraId="5CCE0ED3" w14:textId="10A483AA" w:rsidR="006B6063" w:rsidRDefault="006B6063" w:rsidP="006B6063">
      <w:r w:rsidRPr="00572034">
        <w:t>Jacobs</w:t>
      </w:r>
      <w:r>
        <w:t xml:space="preserve"> en Dankbaar</w:t>
      </w:r>
      <w:r>
        <w:rPr>
          <w:rStyle w:val="EndnoteReference"/>
        </w:rPr>
        <w:endnoteReference w:id="101"/>
      </w:r>
      <w:r>
        <w:t xml:space="preserve"> reflecteren in E</w:t>
      </w:r>
      <w:r w:rsidR="00C5506F">
        <w:t xml:space="preserve">conomisch </w:t>
      </w:r>
      <w:r>
        <w:t>S</w:t>
      </w:r>
      <w:r w:rsidR="00C5506F">
        <w:t xml:space="preserve">tatistische </w:t>
      </w:r>
      <w:r>
        <w:t>B</w:t>
      </w:r>
      <w:r w:rsidR="00C5506F">
        <w:t>erichten (ESB)</w:t>
      </w:r>
      <w:r>
        <w:t xml:space="preserve"> op het rapport</w:t>
      </w:r>
      <w:r w:rsidR="00C5506F">
        <w:t xml:space="preserve"> van de Wetenschappelijk Raad voor het Regeringsbeleid (WRR)</w:t>
      </w:r>
      <w:r>
        <w:t xml:space="preserve"> </w:t>
      </w:r>
      <w:r w:rsidRPr="00C5506F">
        <w:t>‘</w:t>
      </w:r>
      <w:r w:rsidRPr="00781109">
        <w:t>Naar een lerende economie’</w:t>
      </w:r>
      <w:r>
        <w:t xml:space="preserve">, najaar 2013. Daarbij wordt geconcludeerd dat sectorspecialisatie niet zo snel verandert, in relatie tot de vraag waar Nederland over twintig jaar haar brood mee verdient. Dat pleit voor het voortbouwen op het eerdere </w:t>
      </w:r>
      <w:r w:rsidRPr="00781109">
        <w:rPr>
          <w:i/>
        </w:rPr>
        <w:t>backing winners</w:t>
      </w:r>
      <w:r w:rsidR="00C5506F">
        <w:rPr>
          <w:i/>
        </w:rPr>
        <w:t>-</w:t>
      </w:r>
      <w:r>
        <w:t xml:space="preserve"> principe wat via de sleutelgebieden heeft geresulteerd in de topsectoren. </w:t>
      </w:r>
    </w:p>
    <w:p w14:paraId="681BA4D1" w14:textId="77777777" w:rsidR="006B6063" w:rsidRDefault="006B6063" w:rsidP="006B6063"/>
    <w:p w14:paraId="078EE2E9" w14:textId="0E71F297" w:rsidR="006B6063" w:rsidRDefault="006B6063" w:rsidP="006B6063">
      <w:r>
        <w:t xml:space="preserve">Echter de onderbouwing van de topsectoren wordt door Jacobs en Dankbaar als zwak bestempeld. Agrofood, tuinbouw, chemie, hightech en de helft van de topsector water (‘natte bouw’) worden als ‘echt top’ beschouwd. Logistiek en de creatieve industrie worden alleen in relatie tot deze topsectoren als echt sterk beschouwd. Energie en </w:t>
      </w:r>
      <w:r w:rsidR="00C5506F">
        <w:t>l</w:t>
      </w:r>
      <w:r>
        <w:t xml:space="preserve">ife </w:t>
      </w:r>
      <w:r w:rsidR="00C5506F">
        <w:t>s</w:t>
      </w:r>
      <w:r>
        <w:t xml:space="preserve">ciences &amp; </w:t>
      </w:r>
      <w:r w:rsidR="00C5506F">
        <w:t>h</w:t>
      </w:r>
      <w:r>
        <w:t>ealth worden overigens helemaal niet als sterke sectoren gezien.</w:t>
      </w:r>
    </w:p>
    <w:p w14:paraId="0FA3B739" w14:textId="77777777" w:rsidR="006B6063" w:rsidRDefault="006B6063" w:rsidP="006B6063"/>
    <w:p w14:paraId="0869B293" w14:textId="3E004C97" w:rsidR="00AF433E" w:rsidRDefault="006B6063" w:rsidP="006B6063">
      <w:r>
        <w:lastRenderedPageBreak/>
        <w:t>Een andere uitdaging voor de overheid, in lijn met het WRR</w:t>
      </w:r>
      <w:r w:rsidR="00C5506F">
        <w:t>-</w:t>
      </w:r>
      <w:r>
        <w:t xml:space="preserve">rapport </w:t>
      </w:r>
      <w:r w:rsidRPr="00C5506F">
        <w:t>‘</w:t>
      </w:r>
      <w:r w:rsidRPr="00781109">
        <w:t>Naar een lerende economie</w:t>
      </w:r>
      <w:r w:rsidRPr="00C5506F">
        <w:t>’</w:t>
      </w:r>
      <w:r>
        <w:rPr>
          <w:rStyle w:val="EndnoteReference"/>
        </w:rPr>
        <w:endnoteReference w:id="102"/>
      </w:r>
      <w:r>
        <w:t>, is de topsectoren beter te koppelen a</w:t>
      </w:r>
      <w:r w:rsidR="00C10440">
        <w:t>an maatschappelijke uitdagingen. Dit i</w:t>
      </w:r>
      <w:r>
        <w:t>n analogie met de ontwikkeling van de Duitse High Tech Strategie en de visie ‘</w:t>
      </w:r>
      <w:r w:rsidR="002E196C">
        <w:t>I</w:t>
      </w:r>
      <w:r>
        <w:t xml:space="preserve">ndustrie 4.0’, </w:t>
      </w:r>
      <w:r w:rsidR="009252E1">
        <w:t>in Nederland vertaald naar de Smart Industry</w:t>
      </w:r>
      <w:r w:rsidR="00C5506F">
        <w:t>-</w:t>
      </w:r>
      <w:r w:rsidR="009252E1">
        <w:t xml:space="preserve">agenda, </w:t>
      </w:r>
      <w:r>
        <w:t>waar</w:t>
      </w:r>
      <w:r w:rsidR="002E196C">
        <w:t>bij</w:t>
      </w:r>
      <w:r>
        <w:t xml:space="preserve"> wordt gekeken naar maatschappelijke uitdagingen vanuit een holistisch perspectief. Ook </w:t>
      </w:r>
    </w:p>
    <w:p w14:paraId="64617A91" w14:textId="0F6A9E79" w:rsidR="00D273B8" w:rsidRDefault="006B6063" w:rsidP="006B6063">
      <w:r>
        <w:t xml:space="preserve">Nederland zal daartoe breder moeten kijken dan alleen naar afzonderlijke topsectoren. </w:t>
      </w:r>
    </w:p>
    <w:p w14:paraId="5796B888" w14:textId="6025C1E7" w:rsidR="009252E1" w:rsidRDefault="00C67215" w:rsidP="006B6063">
      <w:r>
        <w:t>Dit proces is</w:t>
      </w:r>
      <w:r w:rsidR="00AF433E">
        <w:t xml:space="preserve"> in 2015 verder in gang gezet via de lijnen van de nieuwe kennis- en innovatieagenda’s van de topsectoren, alsmede via de ontwikkeling van de nationale wetenschapsagenda.</w:t>
      </w:r>
    </w:p>
    <w:p w14:paraId="4F8B3192" w14:textId="77777777" w:rsidR="006B6063" w:rsidRDefault="006B6063" w:rsidP="006B6063"/>
    <w:p w14:paraId="314AE1F9" w14:textId="791A5401" w:rsidR="00EA30BB" w:rsidRPr="001066B2" w:rsidRDefault="00D15757" w:rsidP="00C06035">
      <w:pPr>
        <w:rPr>
          <w:b/>
        </w:rPr>
      </w:pPr>
      <w:r w:rsidRPr="001066B2">
        <w:rPr>
          <w:b/>
        </w:rPr>
        <w:t>Topsectoren in cijfers</w:t>
      </w:r>
    </w:p>
    <w:p w14:paraId="5988DFCC" w14:textId="2C870ED4" w:rsidR="009B25B3" w:rsidRDefault="00075BCC" w:rsidP="00C06035">
      <w:r>
        <w:t xml:space="preserve">Op </w:t>
      </w:r>
      <w:r w:rsidR="00380F3E">
        <w:t xml:space="preserve">drie </w:t>
      </w:r>
      <w:r>
        <w:t xml:space="preserve">niveaus worden in deze paragraaf </w:t>
      </w:r>
      <w:r w:rsidR="00A22870">
        <w:t>kern</w:t>
      </w:r>
      <w:r>
        <w:t xml:space="preserve">cijfers </w:t>
      </w:r>
      <w:r w:rsidR="005E0A28">
        <w:t xml:space="preserve">weergegeven </w:t>
      </w:r>
      <w:r w:rsidR="00BC21D0">
        <w:t xml:space="preserve">in relatie tot </w:t>
      </w:r>
      <w:r>
        <w:t>de topsectoren:</w:t>
      </w:r>
    </w:p>
    <w:p w14:paraId="579362D7" w14:textId="6073FED6" w:rsidR="00075BCC" w:rsidRDefault="00D2219F" w:rsidP="00075BCC">
      <w:pPr>
        <w:pStyle w:val="ListParagraph"/>
        <w:numPr>
          <w:ilvl w:val="0"/>
          <w:numId w:val="23"/>
        </w:numPr>
      </w:pPr>
      <w:r>
        <w:t xml:space="preserve">Economisch belang topsectoren </w:t>
      </w:r>
      <w:r w:rsidR="00366FED">
        <w:t>(CB</w:t>
      </w:r>
      <w:r w:rsidR="00FE0A26">
        <w:t>S</w:t>
      </w:r>
      <w:r w:rsidR="00075BCC">
        <w:t>)</w:t>
      </w:r>
    </w:p>
    <w:p w14:paraId="3EEF0999" w14:textId="5450A9EA" w:rsidR="00075BCC" w:rsidRDefault="00075BCC" w:rsidP="00075BCC">
      <w:pPr>
        <w:pStyle w:val="ListParagraph"/>
        <w:numPr>
          <w:ilvl w:val="0"/>
          <w:numId w:val="23"/>
        </w:numPr>
      </w:pPr>
      <w:r>
        <w:t xml:space="preserve">Monitor bedrijvenbeleid </w:t>
      </w:r>
      <w:r w:rsidR="00343086">
        <w:t>inzake</w:t>
      </w:r>
      <w:r w:rsidR="00D2219F">
        <w:t xml:space="preserve"> de TKI</w:t>
      </w:r>
      <w:r w:rsidR="002E196C">
        <w:t>-</w:t>
      </w:r>
      <w:r w:rsidR="00D2219F">
        <w:t xml:space="preserve">regeling </w:t>
      </w:r>
      <w:r>
        <w:t>(</w:t>
      </w:r>
      <w:r w:rsidR="002E196C">
        <w:t>m</w:t>
      </w:r>
      <w:r>
        <w:t>inisterie</w:t>
      </w:r>
      <w:r w:rsidR="00B30F77">
        <w:t xml:space="preserve"> van</w:t>
      </w:r>
      <w:r>
        <w:t xml:space="preserve"> EZ)</w:t>
      </w:r>
    </w:p>
    <w:p w14:paraId="1EE4EEF9" w14:textId="4573CA9D" w:rsidR="00075BCC" w:rsidRPr="009B25B3" w:rsidRDefault="00D2219F" w:rsidP="00075BCC">
      <w:pPr>
        <w:pStyle w:val="ListParagraph"/>
        <w:numPr>
          <w:ilvl w:val="0"/>
          <w:numId w:val="23"/>
        </w:numPr>
      </w:pPr>
      <w:r w:rsidRPr="0080218A">
        <w:rPr>
          <w:rFonts w:cs="Verdana"/>
        </w:rPr>
        <w:t>Terugblik TKI</w:t>
      </w:r>
      <w:r w:rsidR="002E196C">
        <w:rPr>
          <w:rFonts w:cs="Verdana"/>
        </w:rPr>
        <w:t>-</w:t>
      </w:r>
      <w:r w:rsidRPr="0080218A">
        <w:rPr>
          <w:rFonts w:cs="Verdana"/>
        </w:rPr>
        <w:t>inzet door TKI’s</w:t>
      </w:r>
      <w:r w:rsidR="00420C11" w:rsidRPr="0080218A">
        <w:rPr>
          <w:rFonts w:cs="Verdana"/>
        </w:rPr>
        <w:t xml:space="preserve"> </w:t>
      </w:r>
      <w:r w:rsidR="00075BCC">
        <w:t>(RVO)</w:t>
      </w:r>
    </w:p>
    <w:p w14:paraId="349FCB16" w14:textId="77777777" w:rsidR="00C31CCC" w:rsidRDefault="00C31CCC" w:rsidP="00C31CCC">
      <w:pPr>
        <w:rPr>
          <w:rFonts w:cs="Times New Roman"/>
        </w:rPr>
      </w:pPr>
    </w:p>
    <w:p w14:paraId="7167F5F8" w14:textId="35935A1D" w:rsidR="00A10CB6" w:rsidRDefault="000A763D" w:rsidP="00C31CCC">
      <w:pPr>
        <w:rPr>
          <w:rFonts w:cs="Times New Roman"/>
        </w:rPr>
      </w:pPr>
      <w:r>
        <w:rPr>
          <w:rFonts w:cs="Times New Roman"/>
        </w:rPr>
        <w:t>De CBS</w:t>
      </w:r>
      <w:r w:rsidR="002E196C">
        <w:rPr>
          <w:rFonts w:cs="Times New Roman"/>
        </w:rPr>
        <w:t>-</w:t>
      </w:r>
      <w:r>
        <w:rPr>
          <w:rFonts w:cs="Times New Roman"/>
        </w:rPr>
        <w:t xml:space="preserve">cijfers uit de Monitor </w:t>
      </w:r>
      <w:r w:rsidR="002E196C">
        <w:rPr>
          <w:rFonts w:cs="Times New Roman"/>
        </w:rPr>
        <w:t>T</w:t>
      </w:r>
      <w:r>
        <w:rPr>
          <w:rFonts w:cs="Times New Roman"/>
        </w:rPr>
        <w:t xml:space="preserve">opsectoren 2014 geven een beeld over de periode 2010-2012. </w:t>
      </w:r>
      <w:r w:rsidR="00E16931">
        <w:rPr>
          <w:rFonts w:cs="Times New Roman"/>
        </w:rPr>
        <w:t xml:space="preserve">Hieruit wordt </w:t>
      </w:r>
      <w:r w:rsidR="00E57800">
        <w:rPr>
          <w:rFonts w:cs="Times New Roman"/>
        </w:rPr>
        <w:t xml:space="preserve">in ieder geval al </w:t>
      </w:r>
      <w:r w:rsidR="00E16931">
        <w:rPr>
          <w:rFonts w:cs="Times New Roman"/>
        </w:rPr>
        <w:t xml:space="preserve">duidelijk dat het </w:t>
      </w:r>
      <w:r w:rsidR="00A10CB6">
        <w:rPr>
          <w:rFonts w:cs="Times New Roman"/>
        </w:rPr>
        <w:t xml:space="preserve">enkele </w:t>
      </w:r>
      <w:r w:rsidR="00E16931">
        <w:rPr>
          <w:rFonts w:cs="Times New Roman"/>
        </w:rPr>
        <w:t xml:space="preserve">jaren </w:t>
      </w:r>
      <w:r w:rsidR="006E3FE0">
        <w:rPr>
          <w:rFonts w:cs="Times New Roman"/>
        </w:rPr>
        <w:t xml:space="preserve">kan duren </w:t>
      </w:r>
      <w:r w:rsidR="00E16931">
        <w:rPr>
          <w:rFonts w:cs="Times New Roman"/>
        </w:rPr>
        <w:t xml:space="preserve">voordat cijfers inzichtelijk </w:t>
      </w:r>
      <w:r w:rsidR="006E3FE0">
        <w:rPr>
          <w:rFonts w:cs="Times New Roman"/>
        </w:rPr>
        <w:t xml:space="preserve">worden </w:t>
      </w:r>
      <w:r w:rsidR="00E16931">
        <w:rPr>
          <w:rFonts w:cs="Times New Roman"/>
        </w:rPr>
        <w:t xml:space="preserve">uit de verschillende statistieken. Daardoor is het een paar jaar na aanvang van het topsectorenbeleid nog steeds moeilijk de ontwikkeling goed te vergelijken in de tijd. Daarbij speelt ook mee dat de eerste cijfers licht ‘vertekend’ kunnen zijn als gevolg van het moeten wennen </w:t>
      </w:r>
      <w:r w:rsidR="00156EF5">
        <w:rPr>
          <w:rFonts w:cs="Times New Roman"/>
        </w:rPr>
        <w:t xml:space="preserve">aan </w:t>
      </w:r>
      <w:r w:rsidR="00E16931">
        <w:rPr>
          <w:rFonts w:cs="Times New Roman"/>
        </w:rPr>
        <w:t xml:space="preserve">het nieuwe topsectorenbeleid en dito instrumentarium de eerste periode. </w:t>
      </w:r>
    </w:p>
    <w:p w14:paraId="51ECD285" w14:textId="77777777" w:rsidR="005147C6" w:rsidRDefault="005147C6" w:rsidP="00C31CCC">
      <w:pPr>
        <w:rPr>
          <w:rFonts w:cs="Times New Roman"/>
        </w:rPr>
      </w:pPr>
    </w:p>
    <w:p w14:paraId="50EB3EA3" w14:textId="0F910647" w:rsidR="009141E6" w:rsidRPr="009141E6" w:rsidRDefault="00EF4A5C" w:rsidP="00C31CCC">
      <w:pPr>
        <w:pBdr>
          <w:top w:val="single" w:sz="4" w:space="1" w:color="auto"/>
          <w:left w:val="single" w:sz="4" w:space="4" w:color="auto"/>
          <w:bottom w:val="single" w:sz="4" w:space="1" w:color="auto"/>
          <w:right w:val="single" w:sz="4" w:space="4" w:color="auto"/>
        </w:pBdr>
        <w:rPr>
          <w:rFonts w:cs="Times New Roman"/>
          <w:b/>
        </w:rPr>
      </w:pPr>
      <w:r>
        <w:rPr>
          <w:rFonts w:cs="Times New Roman"/>
          <w:b/>
        </w:rPr>
        <w:t>CBS</w:t>
      </w:r>
      <w:r w:rsidR="000D4AE2">
        <w:rPr>
          <w:rFonts w:cs="Times New Roman"/>
          <w:b/>
        </w:rPr>
        <w:t>-</w:t>
      </w:r>
      <w:r>
        <w:rPr>
          <w:rFonts w:cs="Times New Roman"/>
          <w:b/>
        </w:rPr>
        <w:t>c</w:t>
      </w:r>
      <w:r w:rsidR="009141E6">
        <w:rPr>
          <w:rFonts w:cs="Times New Roman"/>
          <w:b/>
        </w:rPr>
        <w:t>ijfers topsectoren</w:t>
      </w:r>
      <w:r w:rsidR="005504F1">
        <w:rPr>
          <w:rFonts w:cs="Times New Roman"/>
          <w:b/>
        </w:rPr>
        <w:t xml:space="preserve"> 2012</w:t>
      </w:r>
    </w:p>
    <w:p w14:paraId="6BCEC70F" w14:textId="77777777" w:rsidR="009141E6" w:rsidRPr="009141E6" w:rsidRDefault="009141E6" w:rsidP="00C31CCC">
      <w:pPr>
        <w:pBdr>
          <w:top w:val="single" w:sz="4" w:space="1" w:color="auto"/>
          <w:left w:val="single" w:sz="4" w:space="4" w:color="auto"/>
          <w:bottom w:val="single" w:sz="4" w:space="1" w:color="auto"/>
          <w:right w:val="single" w:sz="4" w:space="4" w:color="auto"/>
        </w:pBdr>
        <w:rPr>
          <w:rFonts w:cs="Times New Roman"/>
        </w:rPr>
      </w:pPr>
    </w:p>
    <w:p w14:paraId="795EB8E6" w14:textId="1E20FA5B" w:rsidR="005168D8" w:rsidRDefault="009B25B3" w:rsidP="005168D8">
      <w:pPr>
        <w:pBdr>
          <w:top w:val="single" w:sz="4" w:space="1" w:color="auto"/>
          <w:left w:val="single" w:sz="4" w:space="4" w:color="auto"/>
          <w:bottom w:val="single" w:sz="4" w:space="1" w:color="auto"/>
          <w:right w:val="single" w:sz="4" w:space="4" w:color="auto"/>
        </w:pBdr>
        <w:rPr>
          <w:rStyle w:val="EndnoteReference"/>
          <w:rFonts w:cs="Times New Roman"/>
          <w:i/>
        </w:rPr>
      </w:pPr>
      <w:r w:rsidRPr="00C31CCC">
        <w:rPr>
          <w:rFonts w:cs="Times New Roman"/>
          <w:i/>
        </w:rPr>
        <w:t xml:space="preserve">“Wat is het (economisch) belang van de topsectoren voor Nederland? Onderstaand figuur vat dit samen. Bijna een kwart van de Nederlandse bedrijven behoort in 2012 tot </w:t>
      </w:r>
      <w:r w:rsidR="00AF26BA" w:rsidRPr="00C31CCC">
        <w:rPr>
          <w:rFonts w:cs="Times New Roman"/>
          <w:i/>
        </w:rPr>
        <w:t>een</w:t>
      </w:r>
      <w:r w:rsidRPr="00C31CCC">
        <w:rPr>
          <w:rFonts w:cs="Times New Roman"/>
          <w:i/>
        </w:rPr>
        <w:t xml:space="preserve"> of meerdere topsectoren. Deze bedrijven zijn verantwoordelijk voor 36</w:t>
      </w:r>
      <w:r w:rsidR="000D4AE2">
        <w:rPr>
          <w:rFonts w:cs="Times New Roman"/>
          <w:i/>
        </w:rPr>
        <w:t>%</w:t>
      </w:r>
      <w:r w:rsidRPr="00C31CCC">
        <w:rPr>
          <w:rFonts w:cs="Times New Roman"/>
          <w:i/>
        </w:rPr>
        <w:t xml:space="preserve"> van</w:t>
      </w:r>
      <w:r w:rsidRPr="00C31CCC">
        <w:rPr>
          <w:rFonts w:cs="Times New Roman"/>
          <w:i/>
        </w:rPr>
        <w:br/>
        <w:t>de Nederlandse productie. Het aandeel van de negen topsectoren in de toegevoegde waarde van Nederland en werkzame personen (in fte) bedraagt respectievelijk 25 en 20</w:t>
      </w:r>
      <w:r w:rsidR="000D4AE2">
        <w:rPr>
          <w:rFonts w:cs="Times New Roman"/>
          <w:i/>
        </w:rPr>
        <w:t>%</w:t>
      </w:r>
      <w:r w:rsidRPr="00C31CCC">
        <w:rPr>
          <w:rFonts w:cs="Times New Roman"/>
          <w:i/>
        </w:rPr>
        <w:t>. Ongeveer 40</w:t>
      </w:r>
      <w:r w:rsidR="000D4AE2">
        <w:rPr>
          <w:rFonts w:cs="Times New Roman"/>
          <w:i/>
        </w:rPr>
        <w:t>%</w:t>
      </w:r>
      <w:r w:rsidRPr="00C31CCC">
        <w:rPr>
          <w:rFonts w:cs="Times New Roman"/>
          <w:i/>
        </w:rPr>
        <w:t xml:space="preserve"> van de uitvoer van goederen in Nederland is afkomstig van de topsectoren. Een belangrijk kenmerk van de topsectoren is dat ze innovatief</w:t>
      </w:r>
      <w:r w:rsidR="000D4AE2">
        <w:rPr>
          <w:rFonts w:cs="Times New Roman"/>
          <w:i/>
        </w:rPr>
        <w:t xml:space="preserve"> </w:t>
      </w:r>
      <w:r w:rsidRPr="00C31CCC">
        <w:rPr>
          <w:rFonts w:cs="Times New Roman"/>
          <w:i/>
        </w:rPr>
        <w:t>zijn. In 2012 wordt 87</w:t>
      </w:r>
      <w:r w:rsidR="000D4AE2">
        <w:rPr>
          <w:rFonts w:cs="Times New Roman"/>
          <w:i/>
        </w:rPr>
        <w:t>%</w:t>
      </w:r>
      <w:r w:rsidRPr="00C31CCC">
        <w:rPr>
          <w:rFonts w:cs="Times New Roman"/>
          <w:i/>
        </w:rPr>
        <w:t xml:space="preserve"> van de R&amp;D</w:t>
      </w:r>
      <w:r w:rsidR="000D4AE2">
        <w:rPr>
          <w:rFonts w:cs="Times New Roman"/>
          <w:i/>
        </w:rPr>
        <w:t>-</w:t>
      </w:r>
      <w:r w:rsidRPr="00C31CCC">
        <w:rPr>
          <w:rFonts w:cs="Times New Roman"/>
          <w:i/>
        </w:rPr>
        <w:t>uitgaven aan eigen onderzoek in Nederland gedaan door de topsectoren. In de periode 2010–2012 volgde de ontwikkeling van de topsectoren grotendeels de trend van de Nederlandse economie, alleen de productie nam met een stijging van 11</w:t>
      </w:r>
      <w:r w:rsidR="000D4AE2">
        <w:rPr>
          <w:rFonts w:cs="Times New Roman"/>
          <w:i/>
        </w:rPr>
        <w:t>%</w:t>
      </w:r>
      <w:r w:rsidRPr="00C31CCC">
        <w:rPr>
          <w:rFonts w:cs="Times New Roman"/>
          <w:i/>
        </w:rPr>
        <w:t xml:space="preserve"> bovengemiddeld toe.</w:t>
      </w:r>
      <w:r w:rsidR="000D4AE2">
        <w:rPr>
          <w:rFonts w:cs="Times New Roman"/>
          <w:i/>
        </w:rPr>
        <w:t>”</w:t>
      </w:r>
      <w:r w:rsidR="005168D8" w:rsidRPr="005168D8">
        <w:rPr>
          <w:rStyle w:val="EndnoteReference"/>
          <w:rFonts w:cs="Times New Roman"/>
          <w:i/>
        </w:rPr>
        <w:t xml:space="preserve"> </w:t>
      </w:r>
      <w:r w:rsidR="005168D8" w:rsidRPr="00C31CCC">
        <w:rPr>
          <w:rStyle w:val="EndnoteReference"/>
          <w:rFonts w:cs="Times New Roman"/>
          <w:i/>
        </w:rPr>
        <w:endnoteReference w:id="103"/>
      </w:r>
    </w:p>
    <w:p w14:paraId="2F93E0CC" w14:textId="77777777" w:rsidR="00A12C58" w:rsidRDefault="00A12C58" w:rsidP="00C06035"/>
    <w:p w14:paraId="22FA3B04" w14:textId="7F5A93D5" w:rsidR="00645366" w:rsidRPr="00645366" w:rsidRDefault="00645366" w:rsidP="00645366">
      <w:pPr>
        <w:pBdr>
          <w:top w:val="single" w:sz="4" w:space="1" w:color="auto"/>
          <w:left w:val="single" w:sz="4" w:space="4" w:color="auto"/>
          <w:bottom w:val="single" w:sz="4" w:space="1" w:color="auto"/>
          <w:right w:val="single" w:sz="4" w:space="4" w:color="auto"/>
        </w:pBdr>
      </w:pPr>
      <w:r w:rsidRPr="00645366">
        <w:t>INVOEGEN VISUALISATIE CBS CIJFERS</w:t>
      </w:r>
      <w:r w:rsidR="00944395">
        <w:t xml:space="preserve"> 2012</w:t>
      </w:r>
    </w:p>
    <w:p w14:paraId="74B6C60B" w14:textId="77777777" w:rsidR="00645366" w:rsidRDefault="00645366" w:rsidP="00645366">
      <w:pPr>
        <w:pBdr>
          <w:top w:val="single" w:sz="4" w:space="1" w:color="auto"/>
          <w:left w:val="single" w:sz="4" w:space="4" w:color="auto"/>
          <w:bottom w:val="single" w:sz="4" w:space="1" w:color="auto"/>
          <w:right w:val="single" w:sz="4" w:space="4" w:color="auto"/>
        </w:pBdr>
        <w:rPr>
          <w:b/>
        </w:rPr>
      </w:pPr>
    </w:p>
    <w:p w14:paraId="22D879AD" w14:textId="24EAEC4C" w:rsidR="00645366" w:rsidRPr="00944395" w:rsidRDefault="00944395" w:rsidP="00645366">
      <w:pPr>
        <w:pBdr>
          <w:top w:val="single" w:sz="4" w:space="1" w:color="auto"/>
          <w:left w:val="single" w:sz="4" w:space="4" w:color="auto"/>
          <w:bottom w:val="single" w:sz="4" w:space="1" w:color="auto"/>
          <w:right w:val="single" w:sz="4" w:space="4" w:color="auto"/>
        </w:pBdr>
      </w:pPr>
      <w:r>
        <w:t>BIJSCHRIFT</w:t>
      </w:r>
    </w:p>
    <w:p w14:paraId="65C0A80E" w14:textId="77777777" w:rsidR="00645366" w:rsidRPr="00A12C58" w:rsidRDefault="00645366" w:rsidP="00645366">
      <w:pPr>
        <w:pBdr>
          <w:top w:val="single" w:sz="4" w:space="1" w:color="auto"/>
          <w:left w:val="single" w:sz="4" w:space="4" w:color="auto"/>
          <w:bottom w:val="single" w:sz="4" w:space="1" w:color="auto"/>
          <w:right w:val="single" w:sz="4" w:space="4" w:color="auto"/>
        </w:pBdr>
        <w:rPr>
          <w:rFonts w:cs="Times New Roman"/>
        </w:rPr>
      </w:pPr>
      <w:r>
        <w:rPr>
          <w:rFonts w:cs="Times New Roman"/>
        </w:rPr>
        <w:t>CBS-cijfers topsectoren 2012</w:t>
      </w:r>
    </w:p>
    <w:p w14:paraId="425E6B0B" w14:textId="77777777" w:rsidR="00645366" w:rsidRDefault="00645366" w:rsidP="00C06035"/>
    <w:p w14:paraId="427FEE7F" w14:textId="6650FA62" w:rsidR="006D1599" w:rsidRDefault="008E50AA" w:rsidP="00C06035">
      <w:r>
        <w:t>I</w:t>
      </w:r>
      <w:r w:rsidR="006D1599">
        <w:t xml:space="preserve">n de </w:t>
      </w:r>
      <w:r w:rsidR="000D4AE2">
        <w:t>M</w:t>
      </w:r>
      <w:r w:rsidR="006D1599">
        <w:t xml:space="preserve">onitor </w:t>
      </w:r>
      <w:r w:rsidR="000D4AE2">
        <w:t>B</w:t>
      </w:r>
      <w:r w:rsidR="006D1599">
        <w:t xml:space="preserve">edrijvenbeleid </w:t>
      </w:r>
      <w:r w:rsidR="003A1047">
        <w:t xml:space="preserve">2014 </w:t>
      </w:r>
      <w:r w:rsidR="006D1599">
        <w:t xml:space="preserve">van het </w:t>
      </w:r>
      <w:r w:rsidR="000D4AE2">
        <w:t>m</w:t>
      </w:r>
      <w:r w:rsidR="006D1599">
        <w:t>inisterie van EZ komen de topsectoren terug</w:t>
      </w:r>
      <w:r w:rsidR="00FA761C">
        <w:t xml:space="preserve"> in relatie tot de TKI</w:t>
      </w:r>
      <w:r w:rsidR="000D4AE2">
        <w:t>-</w:t>
      </w:r>
      <w:r w:rsidR="002F7A9C">
        <w:t>regeling</w:t>
      </w:r>
      <w:r w:rsidR="005121E6">
        <w:t xml:space="preserve"> en </w:t>
      </w:r>
      <w:r w:rsidR="00813064">
        <w:t xml:space="preserve">de realisatie van </w:t>
      </w:r>
      <w:r w:rsidR="005121E6">
        <w:t>private bijdragen in publiek-private samenwerking</w:t>
      </w:r>
      <w:r w:rsidR="004E417D">
        <w:t xml:space="preserve"> over 2013</w:t>
      </w:r>
      <w:r w:rsidR="006D1599">
        <w:t>.</w:t>
      </w:r>
    </w:p>
    <w:p w14:paraId="6064E77C" w14:textId="77777777" w:rsidR="00EF4A5C" w:rsidRPr="007302D1" w:rsidRDefault="00EF4A5C" w:rsidP="00EF4A5C"/>
    <w:p w14:paraId="0E10B932" w14:textId="10901E00" w:rsidR="00F77A53" w:rsidRPr="00EF4A5C" w:rsidRDefault="00EF4A5C" w:rsidP="00EF4A5C">
      <w:pPr>
        <w:pBdr>
          <w:top w:val="single" w:sz="4" w:space="1" w:color="auto"/>
          <w:left w:val="single" w:sz="4" w:space="4" w:color="auto"/>
          <w:bottom w:val="single" w:sz="4" w:space="1" w:color="auto"/>
          <w:right w:val="single" w:sz="4" w:space="4" w:color="auto"/>
        </w:pBdr>
        <w:rPr>
          <w:b/>
        </w:rPr>
      </w:pPr>
      <w:r w:rsidRPr="00EF4A5C">
        <w:rPr>
          <w:b/>
        </w:rPr>
        <w:t xml:space="preserve">EZ </w:t>
      </w:r>
      <w:r w:rsidR="00FE0A26">
        <w:rPr>
          <w:b/>
        </w:rPr>
        <w:t xml:space="preserve">cijfers </w:t>
      </w:r>
      <w:r w:rsidR="002F7A9C">
        <w:rPr>
          <w:b/>
        </w:rPr>
        <w:t>TKI regeling 2013</w:t>
      </w:r>
    </w:p>
    <w:p w14:paraId="36B6CBC1" w14:textId="77777777" w:rsidR="00EF4A5C" w:rsidRPr="00EF4A5C" w:rsidRDefault="00EF4A5C" w:rsidP="00EF4A5C">
      <w:pPr>
        <w:pBdr>
          <w:top w:val="single" w:sz="4" w:space="1" w:color="auto"/>
          <w:left w:val="single" w:sz="4" w:space="4" w:color="auto"/>
          <w:bottom w:val="single" w:sz="4" w:space="1" w:color="auto"/>
          <w:right w:val="single" w:sz="4" w:space="4" w:color="auto"/>
        </w:pBdr>
      </w:pPr>
    </w:p>
    <w:p w14:paraId="5ADBFDEB" w14:textId="4BA2706C" w:rsidR="00D775DC" w:rsidRPr="0080218A" w:rsidRDefault="007302D1" w:rsidP="00EF4A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cs="Verdana"/>
          <w:i/>
        </w:rPr>
      </w:pPr>
      <w:r w:rsidRPr="0080218A">
        <w:rPr>
          <w:rFonts w:cs="Verdana"/>
          <w:i/>
        </w:rPr>
        <w:t>“Voor het eerst zijn kwantitatieve resultaten beschikbaar over de TKI’s (voor 2013). Private partijen hebben €</w:t>
      </w:r>
      <w:r w:rsidR="00D0490F">
        <w:rPr>
          <w:rFonts w:cs="Verdana"/>
          <w:i/>
        </w:rPr>
        <w:t xml:space="preserve"> </w:t>
      </w:r>
      <w:r w:rsidRPr="0080218A">
        <w:rPr>
          <w:rFonts w:cs="Verdana"/>
          <w:i/>
        </w:rPr>
        <w:t>199 mln. (cash) bijgedragen aan publiek-private samenwerkingsprojecten (PPS), op basis waarvan de TKI’s toeslag hebben aangevraagd. De totale geschatte PPS-projectenomvang (waarvoor TKI-toeslag is aangevraagd) bedraagt €</w:t>
      </w:r>
      <w:r w:rsidR="00D0490F">
        <w:rPr>
          <w:rFonts w:cs="Verdana"/>
          <w:i/>
        </w:rPr>
        <w:t xml:space="preserve"> </w:t>
      </w:r>
      <w:r w:rsidRPr="0080218A">
        <w:rPr>
          <w:rFonts w:cs="Verdana"/>
          <w:i/>
        </w:rPr>
        <w:t>571 mln. Het private aandeel van de topsectoren in de TKI’s komt daarmee voor het jaar 2013 uit op 35%. Binnen de topsectoren zijn er een aantal TKI’s waarvan het private aandee</w:t>
      </w:r>
      <w:r w:rsidR="00EF4A5C" w:rsidRPr="0080218A">
        <w:rPr>
          <w:rFonts w:cs="Verdana"/>
          <w:i/>
        </w:rPr>
        <w:t>l in 2013 boven de 40% uitkomt.</w:t>
      </w:r>
      <w:r w:rsidR="000D4AE2">
        <w:rPr>
          <w:rFonts w:cs="Verdana"/>
          <w:i/>
        </w:rPr>
        <w:t>”</w:t>
      </w:r>
      <w:r w:rsidR="00127C9E" w:rsidRPr="00127C9E">
        <w:rPr>
          <w:rStyle w:val="EndnoteReference"/>
        </w:rPr>
        <w:t xml:space="preserve"> </w:t>
      </w:r>
      <w:r w:rsidR="00127C9E">
        <w:rPr>
          <w:rStyle w:val="EndnoteReference"/>
        </w:rPr>
        <w:endnoteReference w:id="104"/>
      </w:r>
    </w:p>
    <w:p w14:paraId="0D8C6C53" w14:textId="77777777" w:rsidR="00944395" w:rsidRDefault="00944395" w:rsidP="007302D1">
      <w:pPr>
        <w:widowControl w:val="0"/>
        <w:autoSpaceDE w:val="0"/>
        <w:autoSpaceDN w:val="0"/>
        <w:adjustRightInd w:val="0"/>
        <w:spacing w:after="240"/>
        <w:rPr>
          <w:rFonts w:cs="Verdana"/>
        </w:rPr>
      </w:pPr>
    </w:p>
    <w:p w14:paraId="779FC972" w14:textId="53AA2D33" w:rsidR="00944395" w:rsidRPr="00944395" w:rsidRDefault="00944395" w:rsidP="0094439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cs="Verdana"/>
        </w:rPr>
      </w:pPr>
      <w:r w:rsidRPr="00944395">
        <w:t>VISUALISATIE</w:t>
      </w:r>
      <w:r w:rsidRPr="00944395">
        <w:rPr>
          <w:rFonts w:cs="Verdana"/>
        </w:rPr>
        <w:t xml:space="preserve"> INVOEGEN EZ CIJFERS TKI REGELING 2013</w:t>
      </w:r>
    </w:p>
    <w:p w14:paraId="48002029" w14:textId="61F1D003" w:rsidR="00944395" w:rsidRPr="00944395" w:rsidRDefault="00944395" w:rsidP="00944395">
      <w:pPr>
        <w:pBdr>
          <w:top w:val="single" w:sz="4" w:space="1" w:color="auto"/>
          <w:left w:val="single" w:sz="4" w:space="4" w:color="auto"/>
          <w:bottom w:val="single" w:sz="4" w:space="1" w:color="auto"/>
          <w:right w:val="single" w:sz="4" w:space="4" w:color="auto"/>
        </w:pBdr>
      </w:pPr>
      <w:r>
        <w:t>BIJSCHRIFT</w:t>
      </w:r>
    </w:p>
    <w:p w14:paraId="47DEA793" w14:textId="77777777" w:rsidR="00944395" w:rsidRPr="00A12C58" w:rsidRDefault="00944395" w:rsidP="0094439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cs="Verdana"/>
        </w:rPr>
      </w:pPr>
      <w:r w:rsidRPr="00A12C58">
        <w:t>EZ cijfers TKI regeling 2013</w:t>
      </w:r>
    </w:p>
    <w:p w14:paraId="1667219A" w14:textId="0165190A" w:rsidR="003F69EF" w:rsidRPr="0080218A" w:rsidRDefault="00047155" w:rsidP="007302D1">
      <w:pPr>
        <w:widowControl w:val="0"/>
        <w:autoSpaceDE w:val="0"/>
        <w:autoSpaceDN w:val="0"/>
        <w:adjustRightInd w:val="0"/>
        <w:spacing w:after="240"/>
        <w:rPr>
          <w:rFonts w:cs="Verdana"/>
        </w:rPr>
      </w:pPr>
      <w:r w:rsidRPr="0080218A">
        <w:rPr>
          <w:rFonts w:cs="Verdana"/>
        </w:rPr>
        <w:t>Ook i</w:t>
      </w:r>
      <w:r w:rsidR="00931BAF" w:rsidRPr="0080218A">
        <w:rPr>
          <w:rFonts w:cs="Verdana"/>
        </w:rPr>
        <w:t xml:space="preserve">n </w:t>
      </w:r>
      <w:r w:rsidR="000D4AE2">
        <w:rPr>
          <w:rFonts w:cs="Verdana"/>
        </w:rPr>
        <w:t>‘</w:t>
      </w:r>
      <w:r w:rsidR="00B22983" w:rsidRPr="00781109">
        <w:rPr>
          <w:rFonts w:cs="Verdana"/>
        </w:rPr>
        <w:t>Topc</w:t>
      </w:r>
      <w:r w:rsidR="00FB07C1" w:rsidRPr="00781109">
        <w:rPr>
          <w:rFonts w:cs="Verdana"/>
        </w:rPr>
        <w:t xml:space="preserve">onsortia voor Kennis en Innovatie: </w:t>
      </w:r>
      <w:r w:rsidR="00931BAF" w:rsidRPr="00781109">
        <w:rPr>
          <w:rFonts w:cs="Verdana"/>
        </w:rPr>
        <w:t>Een terugblik op het jaar 2013</w:t>
      </w:r>
      <w:r w:rsidR="00931BAF" w:rsidRPr="0080218A">
        <w:rPr>
          <w:rFonts w:cs="Verdana"/>
          <w:i/>
        </w:rPr>
        <w:t>’</w:t>
      </w:r>
      <w:r w:rsidR="002C2286" w:rsidRPr="0080218A">
        <w:rPr>
          <w:rFonts w:cs="Verdana"/>
          <w:i/>
        </w:rPr>
        <w:t xml:space="preserve"> </w:t>
      </w:r>
      <w:r w:rsidRPr="0080218A">
        <w:rPr>
          <w:rFonts w:cs="Verdana"/>
        </w:rPr>
        <w:t xml:space="preserve">wordt door </w:t>
      </w:r>
      <w:r w:rsidR="00D9644C" w:rsidRPr="0080218A">
        <w:rPr>
          <w:rFonts w:cs="Verdana"/>
        </w:rPr>
        <w:t xml:space="preserve">RVO </w:t>
      </w:r>
      <w:r w:rsidR="001A5BA6" w:rsidRPr="0080218A">
        <w:rPr>
          <w:rFonts w:cs="Verdana"/>
        </w:rPr>
        <w:t xml:space="preserve">begin 2015 </w:t>
      </w:r>
      <w:r w:rsidR="00931BAF" w:rsidRPr="0080218A">
        <w:rPr>
          <w:rFonts w:cs="Verdana"/>
        </w:rPr>
        <w:t>terug</w:t>
      </w:r>
      <w:r w:rsidRPr="0080218A">
        <w:rPr>
          <w:rFonts w:cs="Verdana"/>
        </w:rPr>
        <w:t>gekeken</w:t>
      </w:r>
      <w:r w:rsidR="00931BAF" w:rsidRPr="0080218A">
        <w:rPr>
          <w:rFonts w:cs="Verdana"/>
        </w:rPr>
        <w:t xml:space="preserve"> op het topsectorenbeleid, uitgewerkt naar </w:t>
      </w:r>
      <w:r w:rsidR="00D9644C" w:rsidRPr="0080218A">
        <w:rPr>
          <w:rFonts w:cs="Verdana"/>
        </w:rPr>
        <w:t>cijfers</w:t>
      </w:r>
      <w:r w:rsidR="00E95D89">
        <w:rPr>
          <w:rFonts w:cs="Verdana"/>
        </w:rPr>
        <w:t xml:space="preserve"> over</w:t>
      </w:r>
      <w:r w:rsidR="00D9644C" w:rsidRPr="0080218A">
        <w:rPr>
          <w:rFonts w:cs="Verdana"/>
        </w:rPr>
        <w:t xml:space="preserve"> 2013 </w:t>
      </w:r>
      <w:r w:rsidR="00E95D89">
        <w:rPr>
          <w:rFonts w:cs="Verdana"/>
        </w:rPr>
        <w:t>van</w:t>
      </w:r>
      <w:r w:rsidR="00D9644C" w:rsidRPr="0080218A">
        <w:rPr>
          <w:rFonts w:cs="Verdana"/>
        </w:rPr>
        <w:t xml:space="preserve"> onder meer </w:t>
      </w:r>
      <w:r w:rsidR="00931BAF" w:rsidRPr="0080218A">
        <w:rPr>
          <w:rFonts w:cs="Verdana"/>
        </w:rPr>
        <w:t xml:space="preserve">de </w:t>
      </w:r>
      <w:r w:rsidR="002F7A9C" w:rsidRPr="0080218A">
        <w:rPr>
          <w:rFonts w:cs="Verdana"/>
        </w:rPr>
        <w:t xml:space="preserve">inzet van </w:t>
      </w:r>
      <w:r w:rsidR="00931BAF" w:rsidRPr="0080218A">
        <w:rPr>
          <w:rFonts w:cs="Verdana"/>
        </w:rPr>
        <w:t>TKI</w:t>
      </w:r>
      <w:r w:rsidR="00E95D89">
        <w:rPr>
          <w:rFonts w:cs="Verdana"/>
        </w:rPr>
        <w:t>-</w:t>
      </w:r>
      <w:r w:rsidR="002F7A9C" w:rsidRPr="0080218A">
        <w:rPr>
          <w:rFonts w:cs="Verdana"/>
        </w:rPr>
        <w:t>toeslag</w:t>
      </w:r>
      <w:r w:rsidR="00931BAF" w:rsidRPr="0080218A">
        <w:rPr>
          <w:rFonts w:cs="Verdana"/>
        </w:rPr>
        <w:t>.</w:t>
      </w:r>
      <w:r w:rsidR="00F1223A" w:rsidRPr="0080218A">
        <w:rPr>
          <w:rFonts w:cs="Verdana"/>
        </w:rPr>
        <w:t xml:space="preserve"> De verwachting is dat de aangevraagde en gerealiseerde TKI</w:t>
      </w:r>
      <w:r w:rsidR="00E95D89">
        <w:rPr>
          <w:rFonts w:cs="Verdana"/>
        </w:rPr>
        <w:t>-</w:t>
      </w:r>
      <w:r w:rsidR="00F1223A" w:rsidRPr="0080218A">
        <w:rPr>
          <w:rFonts w:cs="Verdana"/>
        </w:rPr>
        <w:t xml:space="preserve">toeslag </w:t>
      </w:r>
      <w:r w:rsidR="00E95D89">
        <w:rPr>
          <w:rFonts w:cs="Verdana"/>
        </w:rPr>
        <w:t xml:space="preserve">in </w:t>
      </w:r>
      <w:r w:rsidR="00F1223A" w:rsidRPr="0080218A">
        <w:rPr>
          <w:rFonts w:cs="Verdana"/>
        </w:rPr>
        <w:t>2014 verdubbel</w:t>
      </w:r>
      <w:r w:rsidR="00D0490F">
        <w:rPr>
          <w:rFonts w:cs="Verdana"/>
        </w:rPr>
        <w:t>d</w:t>
      </w:r>
      <w:r w:rsidR="00E95D89">
        <w:rPr>
          <w:rFonts w:cs="Verdana"/>
        </w:rPr>
        <w:t xml:space="preserve"> is</w:t>
      </w:r>
      <w:r w:rsidR="00BA73B7" w:rsidRPr="0080218A">
        <w:rPr>
          <w:rFonts w:cs="Verdana"/>
        </w:rPr>
        <w:t xml:space="preserve"> ten opzichte van 2013</w:t>
      </w:r>
      <w:r w:rsidR="00E95D89">
        <w:rPr>
          <w:rFonts w:cs="Verdana"/>
        </w:rPr>
        <w:t>,</w:t>
      </w:r>
      <w:r w:rsidR="00BA4095" w:rsidRPr="0080218A">
        <w:rPr>
          <w:rFonts w:cs="Verdana"/>
        </w:rPr>
        <w:t xml:space="preserve"> van 50 miljoen</w:t>
      </w:r>
      <w:r w:rsidR="00E95D89" w:rsidRPr="00E95D89">
        <w:rPr>
          <w:rFonts w:cs="Verdana"/>
        </w:rPr>
        <w:t xml:space="preserve"> </w:t>
      </w:r>
      <w:r w:rsidR="00E95D89" w:rsidRPr="0080218A">
        <w:rPr>
          <w:rFonts w:cs="Verdana"/>
        </w:rPr>
        <w:t>euro</w:t>
      </w:r>
      <w:r w:rsidR="00BA4095" w:rsidRPr="0080218A">
        <w:rPr>
          <w:rFonts w:cs="Verdana"/>
        </w:rPr>
        <w:t xml:space="preserve"> naar ruim 100 miljoen</w:t>
      </w:r>
      <w:r w:rsidR="00E95D89" w:rsidRPr="00E95D89">
        <w:rPr>
          <w:rFonts w:cs="Verdana"/>
        </w:rPr>
        <w:t xml:space="preserve"> </w:t>
      </w:r>
      <w:r w:rsidR="00E95D89" w:rsidRPr="0080218A">
        <w:rPr>
          <w:rFonts w:cs="Verdana"/>
        </w:rPr>
        <w:t>euro</w:t>
      </w:r>
      <w:r w:rsidR="00F1223A" w:rsidRPr="0080218A">
        <w:rPr>
          <w:rFonts w:cs="Verdana"/>
        </w:rPr>
        <w:t>.</w:t>
      </w:r>
    </w:p>
    <w:p w14:paraId="48B51674" w14:textId="27333D47" w:rsidR="00D2593D" w:rsidRPr="0080218A" w:rsidRDefault="00D2593D" w:rsidP="00D259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cs="Verdana"/>
          <w:b/>
        </w:rPr>
      </w:pPr>
      <w:r w:rsidRPr="0080218A">
        <w:rPr>
          <w:rFonts w:cs="Verdana"/>
          <w:b/>
        </w:rPr>
        <w:t>RVO</w:t>
      </w:r>
      <w:r w:rsidR="00E95D89">
        <w:rPr>
          <w:rFonts w:cs="Verdana"/>
          <w:b/>
        </w:rPr>
        <w:t>-</w:t>
      </w:r>
      <w:r w:rsidRPr="0080218A">
        <w:rPr>
          <w:rFonts w:cs="Verdana"/>
          <w:b/>
        </w:rPr>
        <w:t xml:space="preserve">cijfers </w:t>
      </w:r>
      <w:r w:rsidR="002F7A9C" w:rsidRPr="0080218A">
        <w:rPr>
          <w:rFonts w:cs="Verdana"/>
          <w:b/>
        </w:rPr>
        <w:t xml:space="preserve">inzet </w:t>
      </w:r>
      <w:r w:rsidRPr="0080218A">
        <w:rPr>
          <w:rFonts w:cs="Verdana"/>
          <w:b/>
        </w:rPr>
        <w:t>TKI</w:t>
      </w:r>
      <w:r w:rsidR="00E95D89">
        <w:rPr>
          <w:rFonts w:cs="Verdana"/>
          <w:b/>
        </w:rPr>
        <w:t>-</w:t>
      </w:r>
      <w:r w:rsidR="002F7A9C" w:rsidRPr="0080218A">
        <w:rPr>
          <w:rFonts w:cs="Verdana"/>
          <w:b/>
        </w:rPr>
        <w:t xml:space="preserve">toeslag </w:t>
      </w:r>
      <w:r w:rsidRPr="0080218A">
        <w:rPr>
          <w:rFonts w:cs="Verdana"/>
          <w:b/>
        </w:rPr>
        <w:t>2013</w:t>
      </w:r>
      <w:r w:rsidR="00440ECE" w:rsidRPr="0080218A">
        <w:rPr>
          <w:rFonts w:cs="Verdana"/>
          <w:b/>
        </w:rPr>
        <w:t xml:space="preserve"> </w:t>
      </w:r>
    </w:p>
    <w:p w14:paraId="679EAB4F" w14:textId="3B935B2F" w:rsidR="00A12C58" w:rsidRPr="00A12C58" w:rsidRDefault="00440ECE" w:rsidP="00E2438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cs="Times"/>
        </w:rPr>
      </w:pPr>
      <w:r w:rsidRPr="0080218A">
        <w:rPr>
          <w:rFonts w:cs="Times"/>
          <w:i/>
        </w:rPr>
        <w:t>“Van de ongeveer €</w:t>
      </w:r>
      <w:r w:rsidR="00D0490F">
        <w:rPr>
          <w:rFonts w:cs="Times"/>
          <w:i/>
        </w:rPr>
        <w:t xml:space="preserve"> </w:t>
      </w:r>
      <w:r w:rsidRPr="0080218A">
        <w:rPr>
          <w:rFonts w:cs="Times"/>
          <w:i/>
        </w:rPr>
        <w:t>50 miljoen aan verdiende TKI-toeslag is in 2013 ongeveer €</w:t>
      </w:r>
      <w:r w:rsidR="00D0490F">
        <w:rPr>
          <w:rFonts w:cs="Times"/>
          <w:i/>
        </w:rPr>
        <w:t xml:space="preserve"> </w:t>
      </w:r>
      <w:r w:rsidRPr="0080218A">
        <w:rPr>
          <w:rFonts w:cs="Times"/>
          <w:i/>
        </w:rPr>
        <w:t xml:space="preserve">19 miljoen uitgegeven door 8 verschillende TKI’s. Hiermee zijn 146 </w:t>
      </w:r>
      <w:r w:rsidR="00D0490F">
        <w:rPr>
          <w:rFonts w:cs="Times"/>
          <w:i/>
        </w:rPr>
        <w:t>publiek-private samenwerkings</w:t>
      </w:r>
      <w:r w:rsidRPr="0080218A">
        <w:rPr>
          <w:rFonts w:cs="Times"/>
          <w:i/>
        </w:rPr>
        <w:t>projecten opgestart, met een totale projectomvang van ongeveer €</w:t>
      </w:r>
      <w:r w:rsidR="00D0490F">
        <w:rPr>
          <w:rFonts w:cs="Times"/>
          <w:i/>
        </w:rPr>
        <w:t xml:space="preserve"> </w:t>
      </w:r>
      <w:r w:rsidRPr="0080218A">
        <w:rPr>
          <w:rFonts w:cs="Times"/>
          <w:i/>
        </w:rPr>
        <w:t>177 miljoen. In 2013, het eerste jaar van de TKI-toeslag, is dus nog niet alle toeslag die de TKI’s in dat jaar hebben verdiend ook meteen al ingezet in projecten. TKI’s hebben veel energie gestoken in o.a. het stimuleren van vorming van nieuwe samenwerkingsprojecten. Na</w:t>
      </w:r>
      <w:r w:rsidR="0088395D" w:rsidRPr="0080218A">
        <w:rPr>
          <w:rFonts w:cs="Times"/>
          <w:i/>
        </w:rPr>
        <w:t>ar verwach</w:t>
      </w:r>
      <w:r w:rsidRPr="0080218A">
        <w:rPr>
          <w:rFonts w:cs="Times"/>
          <w:i/>
        </w:rPr>
        <w:t>ting zullen de instituten in 2014 en 2015 een inhaalslag maken en mee</w:t>
      </w:r>
      <w:r w:rsidR="00D2593D" w:rsidRPr="0080218A">
        <w:rPr>
          <w:rFonts w:cs="Times"/>
          <w:i/>
        </w:rPr>
        <w:t>r TKI-toeslagmiddelen inzetten.</w:t>
      </w:r>
      <w:r w:rsidR="00C114F8">
        <w:rPr>
          <w:rFonts w:cs="Times"/>
          <w:i/>
        </w:rPr>
        <w:t>”</w:t>
      </w:r>
      <w:r w:rsidR="00F13B6F" w:rsidRPr="00F13B6F">
        <w:rPr>
          <w:rStyle w:val="EndnoteReference"/>
          <w:rFonts w:cs="Verdana"/>
          <w:i/>
          <w:lang w:val="en-US"/>
        </w:rPr>
        <w:t xml:space="preserve"> </w:t>
      </w:r>
      <w:r w:rsidR="00F13B6F">
        <w:rPr>
          <w:rStyle w:val="EndnoteReference"/>
          <w:rFonts w:cs="Verdana"/>
          <w:i/>
          <w:lang w:val="en-US"/>
        </w:rPr>
        <w:endnoteReference w:id="105"/>
      </w:r>
    </w:p>
    <w:p w14:paraId="3835F627" w14:textId="77777777" w:rsidR="00944395" w:rsidRDefault="00944395" w:rsidP="001066B2">
      <w:pPr>
        <w:rPr>
          <w:b/>
        </w:rPr>
      </w:pPr>
    </w:p>
    <w:p w14:paraId="56C05268" w14:textId="0C4ED63A" w:rsidR="00944395" w:rsidRPr="00944395" w:rsidRDefault="00944395" w:rsidP="0094439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cs="Times"/>
        </w:rPr>
      </w:pPr>
      <w:r>
        <w:t xml:space="preserve">INVOEGEN </w:t>
      </w:r>
      <w:r w:rsidRPr="00944395">
        <w:t>VISUALISATIE</w:t>
      </w:r>
      <w:r w:rsidRPr="00944395">
        <w:rPr>
          <w:rFonts w:cs="Times"/>
        </w:rPr>
        <w:t xml:space="preserve"> </w:t>
      </w:r>
      <w:r>
        <w:rPr>
          <w:rFonts w:cs="Times"/>
        </w:rPr>
        <w:t>RVO CIJ</w:t>
      </w:r>
      <w:r w:rsidR="006443F3">
        <w:rPr>
          <w:rFonts w:cs="Times"/>
        </w:rPr>
        <w:t>F</w:t>
      </w:r>
      <w:r>
        <w:rPr>
          <w:rFonts w:cs="Times"/>
        </w:rPr>
        <w:t>ERS TKI TOESLAG 2013</w:t>
      </w:r>
    </w:p>
    <w:p w14:paraId="51F2488E" w14:textId="4450F284" w:rsidR="00944395" w:rsidRPr="00944395" w:rsidRDefault="00944395" w:rsidP="00944395">
      <w:pPr>
        <w:pBdr>
          <w:top w:val="single" w:sz="4" w:space="1" w:color="auto"/>
          <w:left w:val="single" w:sz="4" w:space="4" w:color="auto"/>
          <w:bottom w:val="single" w:sz="4" w:space="1" w:color="auto"/>
          <w:right w:val="single" w:sz="4" w:space="4" w:color="auto"/>
        </w:pBdr>
      </w:pPr>
      <w:r>
        <w:t>BIJSCHRIFT</w:t>
      </w:r>
    </w:p>
    <w:p w14:paraId="0083DCCE" w14:textId="56D6581C" w:rsidR="00944395" w:rsidRDefault="00944395" w:rsidP="00944395">
      <w:pPr>
        <w:pBdr>
          <w:top w:val="single" w:sz="4" w:space="1" w:color="auto"/>
          <w:left w:val="single" w:sz="4" w:space="4" w:color="auto"/>
          <w:bottom w:val="single" w:sz="4" w:space="1" w:color="auto"/>
          <w:right w:val="single" w:sz="4" w:space="4" w:color="auto"/>
        </w:pBdr>
        <w:rPr>
          <w:b/>
        </w:rPr>
      </w:pPr>
      <w:r w:rsidRPr="00A12C58">
        <w:rPr>
          <w:rFonts w:cs="Verdana"/>
        </w:rPr>
        <w:t>RVO-cijfers inzet TKI-toeslag 2013</w:t>
      </w:r>
    </w:p>
    <w:p w14:paraId="5DBA7FA9" w14:textId="77777777" w:rsidR="00944395" w:rsidRDefault="00944395" w:rsidP="001066B2">
      <w:pPr>
        <w:rPr>
          <w:b/>
        </w:rPr>
      </w:pPr>
    </w:p>
    <w:p w14:paraId="18451D3F" w14:textId="42B8DE69" w:rsidR="00D6779C" w:rsidRPr="001066B2" w:rsidRDefault="00ED5A69" w:rsidP="001066B2">
      <w:pPr>
        <w:rPr>
          <w:b/>
        </w:rPr>
      </w:pPr>
      <w:r w:rsidRPr="001066B2">
        <w:rPr>
          <w:b/>
        </w:rPr>
        <w:t>De topsectoren</w:t>
      </w:r>
      <w:r w:rsidR="00DD1665" w:rsidRPr="001066B2">
        <w:rPr>
          <w:b/>
        </w:rPr>
        <w:t xml:space="preserve"> </w:t>
      </w:r>
      <w:r w:rsidR="00E66757" w:rsidRPr="001066B2">
        <w:rPr>
          <w:b/>
        </w:rPr>
        <w:t xml:space="preserve">bezien </w:t>
      </w:r>
      <w:r w:rsidR="00AD0F1B">
        <w:rPr>
          <w:b/>
        </w:rPr>
        <w:t xml:space="preserve">als </w:t>
      </w:r>
      <w:r w:rsidR="00E66757" w:rsidRPr="001066B2">
        <w:rPr>
          <w:b/>
        </w:rPr>
        <w:t>organisatieculturen</w:t>
      </w:r>
    </w:p>
    <w:p w14:paraId="2E7FB24F" w14:textId="7EBB4ADB" w:rsidR="00B56BDD" w:rsidRDefault="00AD3862" w:rsidP="00C06035">
      <w:r>
        <w:t xml:space="preserve">Naast deze </w:t>
      </w:r>
      <w:r w:rsidR="00FD2C64">
        <w:t xml:space="preserve">meer ‘harde’ </w:t>
      </w:r>
      <w:r>
        <w:t xml:space="preserve">coördinatieaspecten </w:t>
      </w:r>
      <w:r w:rsidR="004E176D">
        <w:t xml:space="preserve">en cijfers </w:t>
      </w:r>
      <w:r w:rsidR="00B56BDD">
        <w:t xml:space="preserve">is de </w:t>
      </w:r>
      <w:r w:rsidR="00154821">
        <w:t>‘</w:t>
      </w:r>
      <w:r w:rsidR="00FD2C64">
        <w:t xml:space="preserve">zachtere’ </w:t>
      </w:r>
      <w:r w:rsidR="00B56BDD">
        <w:t xml:space="preserve">cultuurkant van de topsectoren </w:t>
      </w:r>
      <w:r>
        <w:t xml:space="preserve">een niet te onderschatten element </w:t>
      </w:r>
      <w:r w:rsidR="00154821">
        <w:t>in het succes van publiek-private samenwerking en meer specifiek in relatie tot het generieke topsectorenbeleid</w:t>
      </w:r>
      <w:r w:rsidR="00B56BDD">
        <w:t xml:space="preserve">. Dit aspect kan worden belicht met behulp van een indeling van </w:t>
      </w:r>
      <w:r w:rsidR="008244FD">
        <w:t xml:space="preserve">het </w:t>
      </w:r>
      <w:r w:rsidR="00A74920">
        <w:t xml:space="preserve">Competing Values Framework van </w:t>
      </w:r>
      <w:r w:rsidR="00ED5A69">
        <w:t>Quinn</w:t>
      </w:r>
      <w:r w:rsidR="00A74920">
        <w:t xml:space="preserve"> en Rohrbaugh</w:t>
      </w:r>
      <w:r w:rsidR="008244FD">
        <w:rPr>
          <w:rStyle w:val="EndnoteReference"/>
        </w:rPr>
        <w:endnoteReference w:id="106"/>
      </w:r>
      <w:r w:rsidR="00B56BDD">
        <w:t xml:space="preserve">. </w:t>
      </w:r>
      <w:r w:rsidR="00A74920">
        <w:t>In dit model worden twee dimensies onderscheiden op basis waarvan organisatieculturen kunnen worden afgeleid</w:t>
      </w:r>
      <w:r w:rsidR="001A5D12">
        <w:t>.</w:t>
      </w:r>
      <w:r w:rsidR="00A74920">
        <w:t xml:space="preserve"> Deze dimensies zijn intern</w:t>
      </w:r>
      <w:r w:rsidR="00622A82">
        <w:t>e</w:t>
      </w:r>
      <w:r w:rsidR="00A74920">
        <w:t xml:space="preserve"> versus externe </w:t>
      </w:r>
      <w:r w:rsidR="00622A82">
        <w:t>oriëntatie</w:t>
      </w:r>
      <w:r w:rsidR="00A74920">
        <w:t xml:space="preserve"> en</w:t>
      </w:r>
      <w:r w:rsidR="00C114F8">
        <w:t xml:space="preserve"> de</w:t>
      </w:r>
      <w:r w:rsidR="00A74920">
        <w:t xml:space="preserve"> mate van flexibiliteit versus beheersing. </w:t>
      </w:r>
      <w:r w:rsidR="00622A82">
        <w:t>Op basis daarvan worden vier typen organisatieculturen geduid</w:t>
      </w:r>
      <w:r w:rsidR="00CF593A">
        <w:t xml:space="preserve"> waar de topsectoren op kunnen worden geplot</w:t>
      </w:r>
      <w:r w:rsidR="00622A82">
        <w:t>:</w:t>
      </w:r>
    </w:p>
    <w:p w14:paraId="73E851EB" w14:textId="77777777" w:rsidR="00622A82" w:rsidRDefault="00622A82" w:rsidP="00C06035"/>
    <w:p w14:paraId="329BA0AE" w14:textId="33A79014" w:rsidR="00A74920" w:rsidRDefault="0081056F" w:rsidP="0081056F">
      <w:pPr>
        <w:pStyle w:val="ListParagraph"/>
        <w:numPr>
          <w:ilvl w:val="0"/>
          <w:numId w:val="5"/>
        </w:numPr>
      </w:pPr>
      <w:r w:rsidRPr="00C917AD">
        <w:rPr>
          <w:i/>
        </w:rPr>
        <w:lastRenderedPageBreak/>
        <w:t>Innovatiegericht</w:t>
      </w:r>
      <w:r w:rsidR="00C917AD">
        <w:t xml:space="preserve">: </w:t>
      </w:r>
      <w:r w:rsidR="005D10EC">
        <w:t>hoge mate van flexibiliteit en extern gericht. Dit is typisch de creatieve industrie met haar long tail van innovatief MKB.</w:t>
      </w:r>
      <w:r w:rsidR="00CF593A">
        <w:t xml:space="preserve"> Ook de topsectoren Logistiek en Tuinbouw (in mindere mate) en Uitgangsmaterialen (in meerdere mate) raken hieraan.</w:t>
      </w:r>
      <w:r w:rsidR="00D9694D">
        <w:t xml:space="preserve"> Logistiek is flexibel en innovatief in de keten, tegelijkertijd </w:t>
      </w:r>
      <w:r w:rsidR="00CE292E">
        <w:t>is hier ook sprake van een sterke structuur en organisatiegraad</w:t>
      </w:r>
      <w:r w:rsidR="00D9694D">
        <w:t>.</w:t>
      </w:r>
    </w:p>
    <w:p w14:paraId="176FF3E0" w14:textId="77777777" w:rsidR="0081056F" w:rsidRDefault="0081056F" w:rsidP="0081056F">
      <w:pPr>
        <w:pStyle w:val="ListParagraph"/>
        <w:numPr>
          <w:ilvl w:val="0"/>
          <w:numId w:val="5"/>
        </w:numPr>
      </w:pPr>
      <w:r w:rsidRPr="00C917AD">
        <w:rPr>
          <w:i/>
        </w:rPr>
        <w:t>Mensgericht</w:t>
      </w:r>
      <w:r w:rsidR="00C917AD">
        <w:t xml:space="preserve">: </w:t>
      </w:r>
      <w:r w:rsidR="005D10EC">
        <w:t xml:space="preserve">flexibel, maar intern gericht. </w:t>
      </w:r>
      <w:r w:rsidR="00DA71EC">
        <w:t xml:space="preserve">Geen van de </w:t>
      </w:r>
      <w:r w:rsidR="00D9584C">
        <w:t>topsector</w:t>
      </w:r>
      <w:r w:rsidR="00DA71EC">
        <w:t xml:space="preserve">en past deze typering </w:t>
      </w:r>
      <w:r w:rsidR="00626152">
        <w:t>volledig. D</w:t>
      </w:r>
      <w:r w:rsidR="00CB677A">
        <w:t xml:space="preserve">e topsector Water past nog het meest bij deze typologie, met de nuance dat watertechnologie en </w:t>
      </w:r>
      <w:r w:rsidR="00D12317">
        <w:t xml:space="preserve">vooral ook </w:t>
      </w:r>
      <w:r w:rsidR="00CB677A">
        <w:t>deltatechnologie</w:t>
      </w:r>
      <w:r w:rsidR="00624341">
        <w:t xml:space="preserve"> meer interngericht</w:t>
      </w:r>
      <w:r w:rsidR="00626152">
        <w:t xml:space="preserve"> en beheersmatig</w:t>
      </w:r>
      <w:r w:rsidR="00D12317">
        <w:t xml:space="preserve"> van aard zijn. M</w:t>
      </w:r>
      <w:r w:rsidR="00CF593A">
        <w:t>aritieme te</w:t>
      </w:r>
      <w:r w:rsidR="00CB677A">
        <w:t>chnologie</w:t>
      </w:r>
      <w:r w:rsidR="00624341">
        <w:t xml:space="preserve"> verschilt </w:t>
      </w:r>
      <w:r w:rsidR="00D12317">
        <w:t xml:space="preserve">hiervan </w:t>
      </w:r>
      <w:r w:rsidR="00624341">
        <w:t xml:space="preserve">en </w:t>
      </w:r>
      <w:r w:rsidR="00D12317">
        <w:t xml:space="preserve">is </w:t>
      </w:r>
      <w:r w:rsidR="00624341">
        <w:t>relatief meer extern gericht en flexibel behalve voor het defensieonderdeel</w:t>
      </w:r>
      <w:r w:rsidR="00CF593A">
        <w:t>.</w:t>
      </w:r>
    </w:p>
    <w:p w14:paraId="3CEBA8D9" w14:textId="4731DA20" w:rsidR="00D12317" w:rsidRDefault="0081056F" w:rsidP="0081056F">
      <w:pPr>
        <w:pStyle w:val="ListParagraph"/>
        <w:numPr>
          <w:ilvl w:val="0"/>
          <w:numId w:val="5"/>
        </w:numPr>
      </w:pPr>
      <w:r w:rsidRPr="00D12317">
        <w:rPr>
          <w:i/>
        </w:rPr>
        <w:t>Beheersgericht</w:t>
      </w:r>
      <w:r w:rsidR="00C917AD">
        <w:t xml:space="preserve">: </w:t>
      </w:r>
      <w:r w:rsidR="005D10EC">
        <w:t xml:space="preserve">intern en </w:t>
      </w:r>
      <w:r w:rsidR="00922A91">
        <w:t xml:space="preserve">beperkt </w:t>
      </w:r>
      <w:r w:rsidR="005D10EC">
        <w:t>flexibel</w:t>
      </w:r>
      <w:r w:rsidR="00922A91">
        <w:t xml:space="preserve"> of wendbaar</w:t>
      </w:r>
      <w:r w:rsidR="005D10EC">
        <w:t xml:space="preserve">. De </w:t>
      </w:r>
      <w:r w:rsidR="00922A91">
        <w:t>top</w:t>
      </w:r>
      <w:r w:rsidR="005D10EC">
        <w:t>sector</w:t>
      </w:r>
      <w:r w:rsidR="00CF593A">
        <w:t>en</w:t>
      </w:r>
      <w:r w:rsidR="005D10EC">
        <w:t xml:space="preserve"> </w:t>
      </w:r>
      <w:r w:rsidR="00CF593A">
        <w:t xml:space="preserve">Chemie, Energie en Life Sciences &amp; Health </w:t>
      </w:r>
      <w:r w:rsidR="00DE1CCA">
        <w:t>kom</w:t>
      </w:r>
      <w:r w:rsidR="00CF593A">
        <w:t>en</w:t>
      </w:r>
      <w:r w:rsidR="00DE1CCA">
        <w:t xml:space="preserve"> in de buurt van deze typologie</w:t>
      </w:r>
      <w:r w:rsidR="00707074">
        <w:t>, hoewel hier een verschuiving gaand</w:t>
      </w:r>
      <w:r w:rsidR="00C114F8">
        <w:t>e</w:t>
      </w:r>
      <w:r w:rsidR="00707074">
        <w:t xml:space="preserve"> is</w:t>
      </w:r>
      <w:r w:rsidR="005D10EC">
        <w:t>: solide stabiele sector</w:t>
      </w:r>
      <w:r w:rsidR="00CF593A">
        <w:t>en</w:t>
      </w:r>
      <w:r w:rsidR="005D10EC">
        <w:t xml:space="preserve"> waar controle en beheersing centraal staan.</w:t>
      </w:r>
      <w:r w:rsidR="00CF593A">
        <w:t xml:space="preserve"> </w:t>
      </w:r>
      <w:r w:rsidR="001E1BD3">
        <w:t xml:space="preserve">De topsector Energie kent weliswaar dynamiek, maar is nog relatief naar binnen gekeerd. Binnen </w:t>
      </w:r>
      <w:r w:rsidR="00552F47">
        <w:t xml:space="preserve">de topsector </w:t>
      </w:r>
      <w:r w:rsidR="00C114F8">
        <w:t>Life Sciences &amp; Health</w:t>
      </w:r>
      <w:r w:rsidR="00552F47">
        <w:t xml:space="preserve"> </w:t>
      </w:r>
      <w:r w:rsidR="001E1BD3">
        <w:t>zijn ook veel kleinere bedrijven waar dit in mindere mate opgaat</w:t>
      </w:r>
      <w:r w:rsidR="00552F47">
        <w:t xml:space="preserve">. </w:t>
      </w:r>
      <w:r w:rsidR="00707074">
        <w:t xml:space="preserve">Tot slot is in de </w:t>
      </w:r>
      <w:r w:rsidR="00C114F8">
        <w:t>c</w:t>
      </w:r>
      <w:r w:rsidR="00707074">
        <w:t>hemiesector eveneens een verschuiving zichtbaar van traditionele bedrijven naar meer innovatieve bedrijven zoals in kuns</w:t>
      </w:r>
      <w:r w:rsidR="00AF26BA">
        <w:t>t</w:t>
      </w:r>
      <w:r w:rsidR="00707074">
        <w:t>stof en rubber, naast de hele biotechontwikkeling.</w:t>
      </w:r>
    </w:p>
    <w:p w14:paraId="37B969D2" w14:textId="5E89E879" w:rsidR="0081056F" w:rsidRDefault="0081056F" w:rsidP="0081056F">
      <w:pPr>
        <w:pStyle w:val="ListParagraph"/>
        <w:numPr>
          <w:ilvl w:val="0"/>
          <w:numId w:val="5"/>
        </w:numPr>
      </w:pPr>
      <w:r w:rsidRPr="00D12317">
        <w:rPr>
          <w:i/>
        </w:rPr>
        <w:t>Resultaatgericht</w:t>
      </w:r>
      <w:r w:rsidR="00C917AD">
        <w:t xml:space="preserve">: </w:t>
      </w:r>
      <w:r w:rsidR="007841B9">
        <w:t>een extern gerichte sector die sterk gericht is op prestatie en rendement. De topsector High Tech Systemen en Materialen heeft hier veel gelijkenis</w:t>
      </w:r>
      <w:r w:rsidR="00E46B98">
        <w:t>, evenals de topsector Agri&amp;F</w:t>
      </w:r>
      <w:r w:rsidR="00CF593A">
        <w:t>ood</w:t>
      </w:r>
      <w:r w:rsidR="007841B9">
        <w:t>.</w:t>
      </w:r>
      <w:r w:rsidR="00E46B98">
        <w:t xml:space="preserve"> </w:t>
      </w:r>
      <w:r w:rsidR="00E5504A">
        <w:t>I</w:t>
      </w:r>
      <w:r w:rsidR="00E46B98">
        <w:t xml:space="preserve">n de topsector Agri&amp;Food is </w:t>
      </w:r>
      <w:r w:rsidR="00E5504A">
        <w:t xml:space="preserve">enige </w:t>
      </w:r>
      <w:r w:rsidR="00E46B98">
        <w:t xml:space="preserve">nuance aan te brengen waar </w:t>
      </w:r>
      <w:r w:rsidR="00A61F3A">
        <w:t>enerzijds sprake is v</w:t>
      </w:r>
      <w:r w:rsidR="00640717">
        <w:t>an beheers</w:t>
      </w:r>
      <w:r w:rsidR="00A61F3A">
        <w:t>matigheid in relatie tot voedselveiligheid, anderzijds functioneert deze topsector heel wendbaar en flexibel</w:t>
      </w:r>
      <w:r w:rsidR="00E46B98">
        <w:t>.</w:t>
      </w:r>
      <w:r w:rsidR="00F305C4">
        <w:t xml:space="preserve"> Vooral de </w:t>
      </w:r>
      <w:r w:rsidR="00D0490F">
        <w:t>f</w:t>
      </w:r>
      <w:r w:rsidR="00F305C4">
        <w:t>oodkant is erg innovatief.</w:t>
      </w:r>
    </w:p>
    <w:p w14:paraId="5F1D60B9" w14:textId="77777777" w:rsidR="00A74920" w:rsidRDefault="00A74920" w:rsidP="00C06035"/>
    <w:p w14:paraId="13E20A2E" w14:textId="6BA8448B" w:rsidR="00F305C4" w:rsidRDefault="008742E1" w:rsidP="00C06035">
      <w:r>
        <w:t xml:space="preserve">Ook zijn hybride vormen denkbaar, </w:t>
      </w:r>
      <w:r w:rsidR="00D12317">
        <w:t>zoals bij de topsector Water</w:t>
      </w:r>
      <w:r w:rsidR="00F305C4">
        <w:t xml:space="preserve"> met meerdere heel verschillende TKI’s</w:t>
      </w:r>
      <w:r w:rsidR="00D12317">
        <w:t xml:space="preserve">, </w:t>
      </w:r>
      <w:r>
        <w:t xml:space="preserve">maar meestal is een type cultuur </w:t>
      </w:r>
      <w:r w:rsidR="00F26D15">
        <w:t>dominant</w:t>
      </w:r>
      <w:r>
        <w:t xml:space="preserve">. </w:t>
      </w:r>
      <w:r w:rsidR="00956837">
        <w:t>Ook is er veelal sprake van een dynamiek, waardoor het moeilijk blijft de topsectoren rigide in deze typologie</w:t>
      </w:r>
      <w:r w:rsidR="00E5504A">
        <w:t xml:space="preserve"> te passen</w:t>
      </w:r>
      <w:r w:rsidR="00F305C4">
        <w:t xml:space="preserve">: veel topsectoren zitten in een transitie van meer traditionele bedrijven naar meer innovatieve bedrijven, zoals in de Chemie en Agri&amp;Food. Ook veranderende wet- en regelgeving spelen hier een rol voor topsectoren zoals Life Sciences &amp; Health en Energie. </w:t>
      </w:r>
      <w:r>
        <w:t xml:space="preserve">In onderstaand figuur worden de topsectoren </w:t>
      </w:r>
      <w:r w:rsidR="00E5504A">
        <w:t xml:space="preserve">met de nodige nuances </w:t>
      </w:r>
      <w:r>
        <w:t xml:space="preserve">geplot naar </w:t>
      </w:r>
      <w:r w:rsidR="00522F3A">
        <w:t xml:space="preserve">(dominantie op een van) </w:t>
      </w:r>
      <w:r>
        <w:t>deze vier cultuurtypen.</w:t>
      </w:r>
    </w:p>
    <w:p w14:paraId="5516889F" w14:textId="77777777" w:rsidR="00460E8A" w:rsidRDefault="00460E8A" w:rsidP="00C06035"/>
    <w:p w14:paraId="4EE47FF7" w14:textId="6BC13E66" w:rsidR="006A0C44" w:rsidRPr="006443F3" w:rsidRDefault="006443F3" w:rsidP="006A0C44">
      <w:pPr>
        <w:pBdr>
          <w:top w:val="single" w:sz="4" w:space="1" w:color="auto"/>
          <w:left w:val="single" w:sz="4" w:space="4" w:color="auto"/>
          <w:bottom w:val="single" w:sz="4" w:space="1" w:color="auto"/>
          <w:right w:val="single" w:sz="4" w:space="4" w:color="auto"/>
        </w:pBdr>
      </w:pPr>
      <w:r>
        <w:t>I</w:t>
      </w:r>
      <w:r w:rsidRPr="006443F3">
        <w:t>NVOEGEN VISUALISATIE 4 KWADRANTEN CULTUURTYPOLOGIE</w:t>
      </w:r>
    </w:p>
    <w:p w14:paraId="4FEE1BFB" w14:textId="77777777" w:rsidR="006443F3" w:rsidRPr="006443F3" w:rsidRDefault="006443F3" w:rsidP="006A0C44">
      <w:pPr>
        <w:pBdr>
          <w:top w:val="single" w:sz="4" w:space="1" w:color="auto"/>
          <w:left w:val="single" w:sz="4" w:space="4" w:color="auto"/>
          <w:bottom w:val="single" w:sz="4" w:space="1" w:color="auto"/>
          <w:right w:val="single" w:sz="4" w:space="4" w:color="auto"/>
        </w:pBdr>
      </w:pPr>
    </w:p>
    <w:p w14:paraId="7CB44DA9" w14:textId="2C1458A9" w:rsidR="006443F3" w:rsidRPr="006443F3" w:rsidRDefault="006443F3" w:rsidP="006A0C44">
      <w:pPr>
        <w:pBdr>
          <w:top w:val="single" w:sz="4" w:space="1" w:color="auto"/>
          <w:left w:val="single" w:sz="4" w:space="4" w:color="auto"/>
          <w:bottom w:val="single" w:sz="4" w:space="1" w:color="auto"/>
          <w:right w:val="single" w:sz="4" w:space="4" w:color="auto"/>
        </w:pBdr>
      </w:pPr>
      <w:r w:rsidRPr="006443F3">
        <w:t>BIJSCHRIFT</w:t>
      </w:r>
    </w:p>
    <w:p w14:paraId="2F0E00CC" w14:textId="702F90E4" w:rsidR="006A0C44" w:rsidRDefault="00FA6C17" w:rsidP="006A0C44">
      <w:pPr>
        <w:pBdr>
          <w:top w:val="single" w:sz="4" w:space="1" w:color="auto"/>
          <w:left w:val="single" w:sz="4" w:space="4" w:color="auto"/>
          <w:bottom w:val="single" w:sz="4" w:space="1" w:color="auto"/>
          <w:right w:val="single" w:sz="4" w:space="4" w:color="auto"/>
        </w:pBdr>
      </w:pPr>
      <w:r>
        <w:t>Cultuurtypologie van d</w:t>
      </w:r>
      <w:r w:rsidR="006A0C44">
        <w:t xml:space="preserve">e topsectoren </w:t>
      </w:r>
    </w:p>
    <w:p w14:paraId="7FD83452" w14:textId="77777777" w:rsidR="008A787B" w:rsidRDefault="008A787B" w:rsidP="008A787B"/>
    <w:p w14:paraId="245C2C6B" w14:textId="3A11A5EF" w:rsidR="00230973" w:rsidRPr="00230973" w:rsidRDefault="00A344D5" w:rsidP="002C735B">
      <w:pPr>
        <w:pStyle w:val="Heading2"/>
      </w:pPr>
      <w:bookmarkStart w:id="32" w:name="_Toc297371194"/>
      <w:r>
        <w:t>Tijd voor een nieuw seizoen</w:t>
      </w:r>
      <w:bookmarkEnd w:id="32"/>
    </w:p>
    <w:p w14:paraId="3E1D0F64" w14:textId="77777777" w:rsidR="006B6063" w:rsidRDefault="006B6063" w:rsidP="00C07F2D"/>
    <w:p w14:paraId="359C2B48" w14:textId="7C7234EC" w:rsidR="00905172" w:rsidRPr="00BF2740" w:rsidRDefault="00905172" w:rsidP="00905172">
      <w:r w:rsidRPr="00BF2740">
        <w:t>Door de jaren heen heeft de creatieve industrie zich gestaag georganiseerd en verder uitgekristalliseerd. In termen van organisatiekracht heeft zich een speelveld afgetekend van het Stimuleringsfonds voor de Creatieve Industrie (als opvolger van het programma Dutch Design, Fashion and Architecture</w:t>
      </w:r>
      <w:r w:rsidR="005F5681">
        <w:t>)</w:t>
      </w:r>
      <w:r w:rsidRPr="00BF2740">
        <w:t xml:space="preserve"> en Het Nieuwe Instituut (als fusie van Premsela, het Virtueel Platform en het N</w:t>
      </w:r>
      <w:r w:rsidR="00203F1D">
        <w:t>A</w:t>
      </w:r>
      <w:r w:rsidRPr="00BF2740">
        <w:t xml:space="preserve">i) aan de ‘cultuurkant’ en het TKI CLICKNL met </w:t>
      </w:r>
      <w:r w:rsidR="00540DC0">
        <w:lastRenderedPageBreak/>
        <w:t xml:space="preserve">het topteam en </w:t>
      </w:r>
      <w:r w:rsidRPr="00BF2740">
        <w:t xml:space="preserve">de </w:t>
      </w:r>
      <w:r w:rsidR="00540DC0">
        <w:t xml:space="preserve">Dutch </w:t>
      </w:r>
      <w:r w:rsidRPr="00BF2740">
        <w:t>Creative Council aan de ‘economiekant’. Daarnaast speelt de Federatie Dutch Creative Industries een belangrijke rol als koepel voor de verschillende brancheorganisaties.</w:t>
      </w:r>
    </w:p>
    <w:p w14:paraId="43352E77" w14:textId="77777777" w:rsidR="00905172" w:rsidRPr="00BF2740" w:rsidRDefault="00905172" w:rsidP="00905172"/>
    <w:p w14:paraId="6A4465BE" w14:textId="4ABAA0D0" w:rsidR="00905172" w:rsidRPr="00BF2740" w:rsidRDefault="00905172" w:rsidP="00905172">
      <w:r w:rsidRPr="00BF2740">
        <w:t>Programmatisch en daarmee gepaard gaand ook organisatorisch</w:t>
      </w:r>
      <w:r w:rsidR="0067244A">
        <w:t>,</w:t>
      </w:r>
      <w:r w:rsidRPr="00BF2740">
        <w:t xml:space="preserve"> heeft de creatieve industrie met het NWO</w:t>
      </w:r>
      <w:r w:rsidR="00CC4B4E">
        <w:t>-</w:t>
      </w:r>
      <w:r w:rsidRPr="00BF2740">
        <w:t>programma CATCH, drie relevante FES</w:t>
      </w:r>
      <w:r w:rsidR="00CC4B4E">
        <w:t>-</w:t>
      </w:r>
      <w:r w:rsidRPr="00BF2740">
        <w:t xml:space="preserve">programma’s, GATE, CRISP en COMMIT en het </w:t>
      </w:r>
      <w:r w:rsidR="00203F1D">
        <w:t>d</w:t>
      </w:r>
      <w:r w:rsidRPr="00BF2740">
        <w:t xml:space="preserve">iensteninnovatieprogramma </w:t>
      </w:r>
      <w:r w:rsidR="0067244A">
        <w:t xml:space="preserve">Service Innovation and ICT </w:t>
      </w:r>
      <w:r w:rsidRPr="00BF2740">
        <w:t xml:space="preserve">sterke impulsen gekregen. </w:t>
      </w:r>
      <w:r w:rsidR="00982E62">
        <w:t>O</w:t>
      </w:r>
      <w:r w:rsidRPr="00BF2740">
        <w:t>nderzoeksorganisatie NWO</w:t>
      </w:r>
      <w:r w:rsidR="00982E62">
        <w:t xml:space="preserve"> heeft</w:t>
      </w:r>
      <w:r w:rsidRPr="00BF2740">
        <w:t xml:space="preserve"> een groot deel van haar middelen sinds 2012 specifiek gericht op de topsectoren. </w:t>
      </w:r>
      <w:r w:rsidR="0067244A">
        <w:t xml:space="preserve">Ook wordt samengewerkt met TNO. Hiermee </w:t>
      </w:r>
      <w:r w:rsidR="0002672E">
        <w:t xml:space="preserve">is een kennisfundament ontstaan waarop de komende jaren </w:t>
      </w:r>
      <w:r w:rsidR="00CC4B4E">
        <w:t>kan worden</w:t>
      </w:r>
      <w:r w:rsidR="0002672E">
        <w:t xml:space="preserve"> voortgebouwd.</w:t>
      </w:r>
      <w:r w:rsidR="00EA14E3">
        <w:t xml:space="preserve"> </w:t>
      </w:r>
      <w:r w:rsidR="00FC4023">
        <w:t>Daar</w:t>
      </w:r>
      <w:r w:rsidR="00EA14E3">
        <w:t>toe is het wel zaak dat de overheid haar topsectorenbeleid in stand houdt, al dan niet met de nodige verfijningen.</w:t>
      </w:r>
    </w:p>
    <w:p w14:paraId="31C0341E" w14:textId="77777777" w:rsidR="00905172" w:rsidRPr="00DB1819" w:rsidRDefault="00905172" w:rsidP="00C07F2D"/>
    <w:p w14:paraId="3A67D698" w14:textId="3C1F7726" w:rsidR="00604270" w:rsidRPr="00604270" w:rsidRDefault="00A74BF9" w:rsidP="00604270">
      <w:pPr>
        <w:rPr>
          <w:b/>
        </w:rPr>
      </w:pPr>
      <w:r w:rsidRPr="00A74BF9">
        <w:rPr>
          <w:b/>
        </w:rPr>
        <w:t>N</w:t>
      </w:r>
      <w:r>
        <w:rPr>
          <w:b/>
        </w:rPr>
        <w:t xml:space="preserve">aar een duurzaam </w:t>
      </w:r>
      <w:r w:rsidR="00100B04">
        <w:rPr>
          <w:b/>
        </w:rPr>
        <w:t>innovatie</w:t>
      </w:r>
      <w:r>
        <w:rPr>
          <w:b/>
        </w:rPr>
        <w:t>beleid</w:t>
      </w:r>
    </w:p>
    <w:p w14:paraId="78D7B128" w14:textId="568B5D15" w:rsidR="004715D9" w:rsidRDefault="00D14E64" w:rsidP="00C07F2D">
      <w:r>
        <w:t xml:space="preserve">In haar balans van de topsectoren </w:t>
      </w:r>
      <w:r w:rsidR="006E11F1">
        <w:t>20</w:t>
      </w:r>
      <w:r w:rsidR="004715D9">
        <w:t>1</w:t>
      </w:r>
      <w:r w:rsidR="006E11F1">
        <w:t xml:space="preserve">4 constateert </w:t>
      </w:r>
      <w:r w:rsidR="00BE01D0">
        <w:t>de Adviesraad voor Wetenschap, Technologie en I</w:t>
      </w:r>
      <w:r>
        <w:t>nnovatie</w:t>
      </w:r>
      <w:r w:rsidR="002665B8">
        <w:rPr>
          <w:rStyle w:val="EndnoteReference"/>
        </w:rPr>
        <w:endnoteReference w:id="107"/>
      </w:r>
      <w:r w:rsidR="006E11F1">
        <w:t xml:space="preserve"> dat het topsectorenbeleid een </w:t>
      </w:r>
      <w:r w:rsidR="00553968">
        <w:t>nieuwe dynamiek teweeg heeft gebracht die ten</w:t>
      </w:r>
      <w:r w:rsidR="00CC4B4E">
        <w:t xml:space="preserve"> </w:t>
      </w:r>
      <w:r w:rsidR="00553968">
        <w:t>minste</w:t>
      </w:r>
      <w:r w:rsidR="00CC4B4E">
        <w:t xml:space="preserve"> tien</w:t>
      </w:r>
      <w:r w:rsidR="00553968">
        <w:t xml:space="preserve"> jaar nodig heeft om te kunnen bestendigen en succesvol te kunnen zijn: met het topsectorenbeleid is tegelijk ingezet op nieuwe instrumenten (vormen van financiering) en </w:t>
      </w:r>
      <w:r w:rsidR="00411683">
        <w:t xml:space="preserve">op nieuwe vormen van </w:t>
      </w:r>
      <w:r w:rsidR="00553968">
        <w:t>organisatie van publiek-private samenwerking</w:t>
      </w:r>
      <w:r>
        <w:t>.</w:t>
      </w:r>
      <w:r w:rsidR="00553968">
        <w:t xml:space="preserve"> </w:t>
      </w:r>
    </w:p>
    <w:p w14:paraId="1D12D200" w14:textId="77777777" w:rsidR="001E07AB" w:rsidRDefault="001E07AB" w:rsidP="00C07F2D"/>
    <w:p w14:paraId="6D212734" w14:textId="3A15B50A" w:rsidR="004715D9" w:rsidRPr="001E07AB" w:rsidRDefault="00452D5F" w:rsidP="001E07AB">
      <w:pPr>
        <w:pBdr>
          <w:top w:val="single" w:sz="4" w:space="1" w:color="auto"/>
          <w:left w:val="single" w:sz="4" w:space="4" w:color="auto"/>
          <w:bottom w:val="single" w:sz="4" w:space="1" w:color="auto"/>
          <w:right w:val="single" w:sz="4" w:space="4" w:color="auto"/>
        </w:pBdr>
        <w:rPr>
          <w:b/>
        </w:rPr>
      </w:pPr>
      <w:r>
        <w:rPr>
          <w:b/>
        </w:rPr>
        <w:t>Topsectorenbeleid betreft systeemverandering</w:t>
      </w:r>
    </w:p>
    <w:p w14:paraId="09A06479" w14:textId="77777777" w:rsidR="001E07AB" w:rsidRPr="001E07AB" w:rsidRDefault="001E07AB" w:rsidP="0091294B">
      <w:pPr>
        <w:pBdr>
          <w:top w:val="single" w:sz="4" w:space="1" w:color="auto"/>
          <w:left w:val="single" w:sz="4" w:space="4" w:color="auto"/>
          <w:bottom w:val="single" w:sz="4" w:space="1" w:color="auto"/>
          <w:right w:val="single" w:sz="4" w:space="4" w:color="auto"/>
        </w:pBdr>
        <w:contextualSpacing/>
      </w:pPr>
    </w:p>
    <w:p w14:paraId="11E5FAF0" w14:textId="7BD84C5A" w:rsidR="001E07AB" w:rsidRPr="0080218A" w:rsidRDefault="001E07AB" w:rsidP="001E07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contextualSpacing/>
        <w:rPr>
          <w:rFonts w:cs="Arial"/>
          <w:i/>
        </w:rPr>
      </w:pPr>
      <w:r w:rsidRPr="0080218A">
        <w:rPr>
          <w:rFonts w:cs="Arial"/>
          <w:i/>
        </w:rPr>
        <w:t>“Met de komst van de topsectorenaanpak in 2010 is er sprake van een ingrijpende systeemverandering. Deze systeemverandering kent twee aspecten: ten eerste is er sprake van een sectorale en integrale benadering en ten tweede is er sprake van een nieuwe wijze van financiering en organisatie van publiek-private samenwerking met meer vraagsturing. Tegelijkertijd met de invoering van deze sectorale en integrale benadering zijn middelen uit het Fonds Economische Structuurversterking (FES) voor kennis en innovatie weggevallen, is de financiering van bestaande instituten en programma’s afgebouwd en is het fiscale innovatie-instrumentarium uitgebreid. Elke topsector moest een nieuwe vorm van organisatie en financiering van publiek-private samenwerking opzetten. Ook de rol en sturingsfilosofie van de overheid is veranderd: van sturing via subsidies naar netwerksturing. Met name de gelijktijdige combinatie van deze aspecten, in een tijd van budgettaire krapte, maakt dat deze systeemverandering verstrekkend en ingrijpend is.”</w:t>
      </w:r>
      <w:r w:rsidR="005168D8" w:rsidRPr="005168D8">
        <w:rPr>
          <w:rStyle w:val="EndnoteReference"/>
          <w:b/>
        </w:rPr>
        <w:t xml:space="preserve"> </w:t>
      </w:r>
      <w:r w:rsidR="005168D8">
        <w:rPr>
          <w:rStyle w:val="EndnoteReference"/>
          <w:b/>
        </w:rPr>
        <w:endnoteReference w:id="108"/>
      </w:r>
    </w:p>
    <w:p w14:paraId="0D0A5A38" w14:textId="77777777" w:rsidR="001E07AB" w:rsidRDefault="001E07AB" w:rsidP="00C07F2D"/>
    <w:p w14:paraId="51DDE895" w14:textId="33A85284" w:rsidR="006E11F1" w:rsidRDefault="006E11F1" w:rsidP="00C07F2D">
      <w:r>
        <w:t xml:space="preserve">Daarbij komt de </w:t>
      </w:r>
      <w:r w:rsidR="00EE1D4E">
        <w:t>Adviesraad voor Wetenschap, Technologie en Innovatie</w:t>
      </w:r>
      <w:r>
        <w:t xml:space="preserve"> tot drie aanbevelingen</w:t>
      </w:r>
      <w:r w:rsidR="000B6BCB">
        <w:t xml:space="preserve"> om bestaande lacunes te overkomen en het topsectorenbeleid te verduurzamen</w:t>
      </w:r>
      <w:r>
        <w:t xml:space="preserve">: </w:t>
      </w:r>
    </w:p>
    <w:p w14:paraId="6D0A1576" w14:textId="77777777" w:rsidR="000132F4" w:rsidRDefault="000132F4" w:rsidP="00C07F2D"/>
    <w:p w14:paraId="05F131F0" w14:textId="5B72698B" w:rsidR="00411683" w:rsidRDefault="008E3280" w:rsidP="00B54659">
      <w:pPr>
        <w:pStyle w:val="ListParagraph"/>
        <w:numPr>
          <w:ilvl w:val="0"/>
          <w:numId w:val="5"/>
        </w:numPr>
      </w:pPr>
      <w:r w:rsidRPr="00B54659">
        <w:rPr>
          <w:i/>
        </w:rPr>
        <w:t>Zorg voor een gedeelde visie</w:t>
      </w:r>
      <w:r>
        <w:t xml:space="preserve">: het topsectorenbeleid wordt </w:t>
      </w:r>
      <w:r w:rsidR="00B54659">
        <w:t xml:space="preserve">nog </w:t>
      </w:r>
      <w:r>
        <w:t>niet</w:t>
      </w:r>
      <w:r w:rsidR="007517A0">
        <w:t xml:space="preserve"> door</w:t>
      </w:r>
      <w:r>
        <w:t xml:space="preserve"> alle partijen </w:t>
      </w:r>
      <w:r w:rsidR="00B54659">
        <w:t>evenzeer gedragen</w:t>
      </w:r>
      <w:r>
        <w:t>.</w:t>
      </w:r>
      <w:r w:rsidR="00B54659">
        <w:t xml:space="preserve"> Een s</w:t>
      </w:r>
      <w:r w:rsidR="00730CFF">
        <w:t xml:space="preserve">terkere verbinding </w:t>
      </w:r>
      <w:r w:rsidR="00674ED7">
        <w:t xml:space="preserve">en betrokkenheid </w:t>
      </w:r>
      <w:r w:rsidR="00730CFF">
        <w:t>met onder meer start-ups, hogescholen, regionale overheden en vakdepartementen</w:t>
      </w:r>
      <w:r w:rsidR="00B54659">
        <w:t xml:space="preserve"> is gewenst. </w:t>
      </w:r>
    </w:p>
    <w:p w14:paraId="00713CDD" w14:textId="1374A58B" w:rsidR="00411683" w:rsidRDefault="00B54659" w:rsidP="00411683">
      <w:pPr>
        <w:pStyle w:val="ListParagraph"/>
        <w:numPr>
          <w:ilvl w:val="0"/>
          <w:numId w:val="5"/>
        </w:numPr>
      </w:pPr>
      <w:r w:rsidRPr="00B54659">
        <w:rPr>
          <w:i/>
        </w:rPr>
        <w:t xml:space="preserve">Verbeter de </w:t>
      </w:r>
      <w:r w:rsidRPr="002F6AC7">
        <w:t>governance</w:t>
      </w:r>
      <w:r>
        <w:t xml:space="preserve">: </w:t>
      </w:r>
      <w:r w:rsidR="00380100">
        <w:t xml:space="preserve">de ‘bestuurlijke drukte’ dient te worden verminderd. Ook is er meer maatwerk in instrumentarium benodigd. Daarbij pleit de </w:t>
      </w:r>
      <w:r w:rsidR="00EE1D4E" w:rsidRPr="00EE1D4E">
        <w:t xml:space="preserve"> </w:t>
      </w:r>
      <w:r w:rsidR="00EE1D4E">
        <w:t>Adviesraad voor Wetenschap, Technologie en Innovatie</w:t>
      </w:r>
      <w:r w:rsidR="00380100">
        <w:t xml:space="preserve"> voor additionele middelen zodat de budg</w:t>
      </w:r>
      <w:r w:rsidR="009A694B">
        <w:t>etten voor de MIT</w:t>
      </w:r>
      <w:r w:rsidR="007517A0">
        <w:t>-</w:t>
      </w:r>
      <w:r w:rsidR="009A694B">
        <w:t>regeling en</w:t>
      </w:r>
      <w:r w:rsidR="00380100">
        <w:t xml:space="preserve"> TKI</w:t>
      </w:r>
      <w:r w:rsidR="007517A0">
        <w:t>-</w:t>
      </w:r>
      <w:r w:rsidR="00380100">
        <w:t xml:space="preserve">regeling omhoog kunnen. Daarmee vergroot de slaagkans voor de MIT en ontstaat een betere </w:t>
      </w:r>
      <w:r w:rsidR="00380100">
        <w:lastRenderedPageBreak/>
        <w:t>balans in de baten en (administratieve) lasten van de TKI</w:t>
      </w:r>
      <w:r w:rsidR="007517A0">
        <w:t>-</w:t>
      </w:r>
      <w:r w:rsidR="00380100">
        <w:t>regeling</w:t>
      </w:r>
      <w:r w:rsidR="009A694B">
        <w:t xml:space="preserve"> die </w:t>
      </w:r>
      <w:r w:rsidR="00713DE9">
        <w:t xml:space="preserve">nu </w:t>
      </w:r>
      <w:r w:rsidR="009A694B">
        <w:t>naar verhouding erg hoog zijn</w:t>
      </w:r>
      <w:r w:rsidR="00380100">
        <w:t>.</w:t>
      </w:r>
    </w:p>
    <w:p w14:paraId="2F6C5057" w14:textId="5F80CBD7" w:rsidR="00604270" w:rsidRDefault="00380100" w:rsidP="00604270">
      <w:pPr>
        <w:pStyle w:val="ListParagraph"/>
        <w:numPr>
          <w:ilvl w:val="0"/>
          <w:numId w:val="5"/>
        </w:numPr>
      </w:pPr>
      <w:r w:rsidRPr="009A694B">
        <w:rPr>
          <w:i/>
        </w:rPr>
        <w:t>Verbind alle spelers in de gouden driehoek</w:t>
      </w:r>
      <w:r>
        <w:t xml:space="preserve">: </w:t>
      </w:r>
      <w:r w:rsidR="00B565A9">
        <w:t>cross-sectorale</w:t>
      </w:r>
      <w:r w:rsidR="009F1CD0">
        <w:t xml:space="preserve"> samenwerking tussen topsectoren is essentieel om maatschappelijke vraagstukken te adresseren</w:t>
      </w:r>
      <w:r>
        <w:t>.</w:t>
      </w:r>
      <w:r w:rsidR="009F1CD0">
        <w:t xml:space="preserve"> Ook dienen de topsectoren open te staan voor ‘nieuwe’ spelers in het veld</w:t>
      </w:r>
      <w:r w:rsidR="00713DE9">
        <w:t xml:space="preserve"> </w:t>
      </w:r>
      <w:r w:rsidR="00A77DCE">
        <w:t>en hen waar mogelijk actief te betrekken</w:t>
      </w:r>
      <w:r w:rsidR="009A694B">
        <w:t>.</w:t>
      </w:r>
      <w:r w:rsidR="00674ED7">
        <w:t xml:space="preserve"> Mogelijk is hiervoor additioneel instrumentarium benodigd.</w:t>
      </w:r>
    </w:p>
    <w:p w14:paraId="47BB95AC" w14:textId="77777777" w:rsidR="00604270" w:rsidRPr="007A2FAA" w:rsidRDefault="00604270" w:rsidP="00C07F2D"/>
    <w:p w14:paraId="75F9A385" w14:textId="7223BF5B" w:rsidR="00D84690" w:rsidRDefault="00077633" w:rsidP="00D84690">
      <w:pPr>
        <w:rPr>
          <w:b/>
        </w:rPr>
      </w:pPr>
      <w:r>
        <w:rPr>
          <w:b/>
        </w:rPr>
        <w:t>C</w:t>
      </w:r>
      <w:r w:rsidR="00D84690">
        <w:rPr>
          <w:b/>
        </w:rPr>
        <w:t>ultuur en economie revisited</w:t>
      </w:r>
    </w:p>
    <w:p w14:paraId="05031EA1" w14:textId="0A09CEF6" w:rsidR="00D84690" w:rsidRDefault="00D84690" w:rsidP="00D84690">
      <w:r w:rsidRPr="00374FA0">
        <w:t xml:space="preserve">De Raad voor Cultuur </w:t>
      </w:r>
      <w:r w:rsidR="00077633">
        <w:t xml:space="preserve">en </w:t>
      </w:r>
      <w:r w:rsidR="00EE1D4E">
        <w:t>de Adviesraad voor Wetenschap, Technologie en Innovatie</w:t>
      </w:r>
      <w:r w:rsidR="00EE1D4E" w:rsidDel="007517A0">
        <w:t xml:space="preserve"> </w:t>
      </w:r>
      <w:r w:rsidR="00C26A2B">
        <w:t xml:space="preserve"> </w:t>
      </w:r>
      <w:r>
        <w:t xml:space="preserve">hebben </w:t>
      </w:r>
      <w:r w:rsidR="008F7F50">
        <w:t xml:space="preserve">in het </w:t>
      </w:r>
      <w:r>
        <w:t>voorjaar</w:t>
      </w:r>
      <w:r w:rsidR="008F7F50">
        <w:t xml:space="preserve"> van</w:t>
      </w:r>
      <w:r>
        <w:t xml:space="preserve"> 2015 een gezamenlijk advies uitgebracht aan de bewindslieden van de </w:t>
      </w:r>
      <w:r w:rsidR="007517A0">
        <w:t>m</w:t>
      </w:r>
      <w:r>
        <w:t xml:space="preserve">inisteries van OCW en EZ over de waarde van creativiteit. Hierin wordt het spanningsveld tussen de creatieve industrie als economische topsector </w:t>
      </w:r>
      <w:r w:rsidR="00B43242">
        <w:t xml:space="preserve">aan de ene kant </w:t>
      </w:r>
      <w:r>
        <w:t xml:space="preserve">en de kunst- en cultuursector </w:t>
      </w:r>
      <w:r w:rsidR="00B43242">
        <w:t xml:space="preserve">aan de andere </w:t>
      </w:r>
      <w:r w:rsidR="008F1FD2">
        <w:t xml:space="preserve">kant </w:t>
      </w:r>
      <w:r w:rsidR="00B43242">
        <w:t xml:space="preserve">aangekaart. Tevens wordt in het advies </w:t>
      </w:r>
      <w:r>
        <w:t xml:space="preserve">gesteld dat het beleid dat beide </w:t>
      </w:r>
      <w:r w:rsidR="007517A0">
        <w:t>m</w:t>
      </w:r>
      <w:r>
        <w:t>inisteries voeren niet voldoende op elkaar is aangesloten.</w:t>
      </w:r>
      <w:r w:rsidR="00B43242">
        <w:t xml:space="preserve"> Op basis daarvan komen de gezamenlijke raden met een drieledig advies.</w:t>
      </w:r>
    </w:p>
    <w:p w14:paraId="63BABCF6" w14:textId="77777777" w:rsidR="00D84690" w:rsidRDefault="00D84690" w:rsidP="00D84690"/>
    <w:p w14:paraId="33D29502" w14:textId="31AC8E3E" w:rsidR="00A11D0A" w:rsidRDefault="009D0740" w:rsidP="00B43242">
      <w:pPr>
        <w:pBdr>
          <w:top w:val="single" w:sz="4" w:space="1" w:color="auto"/>
          <w:left w:val="single" w:sz="4" w:space="4" w:color="auto"/>
          <w:bottom w:val="single" w:sz="4" w:space="1" w:color="auto"/>
          <w:right w:val="single" w:sz="4" w:space="4" w:color="auto"/>
        </w:pBdr>
        <w:rPr>
          <w:b/>
        </w:rPr>
      </w:pPr>
      <w:r>
        <w:rPr>
          <w:b/>
        </w:rPr>
        <w:t>Naar een ge</w:t>
      </w:r>
      <w:r w:rsidR="007517A0">
        <w:rPr>
          <w:b/>
        </w:rPr>
        <w:t>ï</w:t>
      </w:r>
      <w:r>
        <w:rPr>
          <w:b/>
        </w:rPr>
        <w:t>ntegreerd beleid van EZ en OCW?</w:t>
      </w:r>
    </w:p>
    <w:p w14:paraId="30AB458B" w14:textId="77777777" w:rsidR="00A11D0A" w:rsidRDefault="00A11D0A" w:rsidP="00B43242">
      <w:pPr>
        <w:pBdr>
          <w:top w:val="single" w:sz="4" w:space="1" w:color="auto"/>
          <w:left w:val="single" w:sz="4" w:space="4" w:color="auto"/>
          <w:bottom w:val="single" w:sz="4" w:space="1" w:color="auto"/>
          <w:right w:val="single" w:sz="4" w:space="4" w:color="auto"/>
        </w:pBdr>
        <w:rPr>
          <w:i/>
        </w:rPr>
      </w:pPr>
    </w:p>
    <w:p w14:paraId="4C05766F" w14:textId="01A11422" w:rsidR="00D84690" w:rsidRPr="00B43242" w:rsidRDefault="00B43242" w:rsidP="00B43242">
      <w:pPr>
        <w:pBdr>
          <w:top w:val="single" w:sz="4" w:space="1" w:color="auto"/>
          <w:left w:val="single" w:sz="4" w:space="4" w:color="auto"/>
          <w:bottom w:val="single" w:sz="4" w:space="1" w:color="auto"/>
          <w:right w:val="single" w:sz="4" w:space="4" w:color="auto"/>
        </w:pBdr>
        <w:rPr>
          <w:i/>
        </w:rPr>
      </w:pPr>
      <w:r>
        <w:rPr>
          <w:i/>
        </w:rPr>
        <w:t>-</w:t>
      </w:r>
      <w:r>
        <w:rPr>
          <w:i/>
        </w:rPr>
        <w:tab/>
      </w:r>
      <w:r w:rsidRPr="00B43242">
        <w:rPr>
          <w:i/>
        </w:rPr>
        <w:t xml:space="preserve"> </w:t>
      </w:r>
      <w:r w:rsidR="00D84690" w:rsidRPr="00B43242">
        <w:rPr>
          <w:i/>
        </w:rPr>
        <w:t>“Betere afstemming realiseren tussen de relevante instrumenten van innovatie-, wetenschaps- en cultuurbeleid, zodat ruimte wordt geboden aan de culturele, economische en maatschappelijke waarde van creativiteit</w:t>
      </w:r>
      <w:r w:rsidR="005168D8">
        <w:rPr>
          <w:i/>
        </w:rPr>
        <w:t>,</w:t>
      </w:r>
      <w:r w:rsidR="00D84690" w:rsidRPr="00B43242">
        <w:rPr>
          <w:i/>
        </w:rPr>
        <w:t xml:space="preserve"> binnen en buiten de creatieve industrie. In concreto zouden de middelen voor het Stimuleringsfonds Creatieve Industrie en de middelen voor onderzoek in de Topsector Creatieve Industrie tot één logisch geheel voor de aanvragers kunnen worden gemaakt. Hierbij moet een gecombineerde inzet op één project ook mogelijk zijn. </w:t>
      </w:r>
    </w:p>
    <w:p w14:paraId="089D5D8A" w14:textId="4D0182B6" w:rsidR="00D84690" w:rsidRPr="00B43242" w:rsidRDefault="00B43242" w:rsidP="00B43242">
      <w:pPr>
        <w:pBdr>
          <w:top w:val="single" w:sz="4" w:space="1" w:color="auto"/>
          <w:left w:val="single" w:sz="4" w:space="4" w:color="auto"/>
          <w:bottom w:val="single" w:sz="4" w:space="1" w:color="auto"/>
          <w:right w:val="single" w:sz="4" w:space="4" w:color="auto"/>
        </w:pBdr>
        <w:rPr>
          <w:i/>
        </w:rPr>
      </w:pPr>
      <w:r>
        <w:rPr>
          <w:i/>
        </w:rPr>
        <w:t>-</w:t>
      </w:r>
      <w:r>
        <w:rPr>
          <w:i/>
        </w:rPr>
        <w:tab/>
      </w:r>
      <w:r w:rsidR="00D84690" w:rsidRPr="00B43242">
        <w:rPr>
          <w:i/>
        </w:rPr>
        <w:t xml:space="preserve">Mogelijkheden creëren om ondersteuning op maat te bieden aan internationale ambities van de creatieve industrie, onder meer door het instrumentarium beter op elkaar te laten aansluiten; door samenwerking met andere topsectoren te vergemakkelijken; door de gebundelde inzet van culturele en innovatieattachés en de middelen voor culturele, wetenschappelijke en economische diplomatie. </w:t>
      </w:r>
    </w:p>
    <w:p w14:paraId="181A291D" w14:textId="35556D4A" w:rsidR="00D84690" w:rsidRPr="00B43242" w:rsidRDefault="00B43242" w:rsidP="00B43242">
      <w:pPr>
        <w:pBdr>
          <w:top w:val="single" w:sz="4" w:space="1" w:color="auto"/>
          <w:left w:val="single" w:sz="4" w:space="4" w:color="auto"/>
          <w:bottom w:val="single" w:sz="4" w:space="1" w:color="auto"/>
          <w:right w:val="single" w:sz="4" w:space="4" w:color="auto"/>
        </w:pBdr>
        <w:rPr>
          <w:i/>
        </w:rPr>
      </w:pPr>
      <w:r>
        <w:rPr>
          <w:i/>
        </w:rPr>
        <w:t>-</w:t>
      </w:r>
      <w:r>
        <w:rPr>
          <w:i/>
        </w:rPr>
        <w:tab/>
      </w:r>
      <w:r w:rsidR="00D84690" w:rsidRPr="00B43242">
        <w:rPr>
          <w:i/>
        </w:rPr>
        <w:t xml:space="preserve">Een geïntegreerd programma ontwerpen voor wetenschappelijk, praktijkgericht en ontwerpend onderzoek met bijbehorend geoormerkt budget voor de creatieve industrie, langs de lijnen van het voorbeeld van de NWO-call </w:t>
      </w:r>
      <w:r w:rsidR="00D84690" w:rsidRPr="00B43242">
        <w:rPr>
          <w:i/>
          <w:iCs/>
        </w:rPr>
        <w:t xml:space="preserve">Research through </w:t>
      </w:r>
      <w:r w:rsidR="00203F1D">
        <w:rPr>
          <w:i/>
          <w:iCs/>
        </w:rPr>
        <w:t>D</w:t>
      </w:r>
      <w:r w:rsidR="00D84690" w:rsidRPr="00B43242">
        <w:rPr>
          <w:i/>
          <w:iCs/>
        </w:rPr>
        <w:t>esign.”</w:t>
      </w:r>
      <w:r w:rsidR="00462450" w:rsidRPr="00462450">
        <w:rPr>
          <w:rStyle w:val="EndnoteReference"/>
        </w:rPr>
        <w:t xml:space="preserve"> </w:t>
      </w:r>
      <w:r w:rsidR="00462450" w:rsidDel="00F47715">
        <w:rPr>
          <w:rStyle w:val="EndnoteReference"/>
        </w:rPr>
        <w:endnoteReference w:id="109"/>
      </w:r>
    </w:p>
    <w:p w14:paraId="3EA7F6EE" w14:textId="77777777" w:rsidR="00D84690" w:rsidRDefault="00D84690" w:rsidP="00D84690">
      <w:pPr>
        <w:rPr>
          <w:b/>
        </w:rPr>
      </w:pPr>
    </w:p>
    <w:p w14:paraId="4CB8E78B" w14:textId="4FF25C83" w:rsidR="00D84690" w:rsidRDefault="00D84690" w:rsidP="00D84690">
      <w:r>
        <w:t xml:space="preserve">Het debat </w:t>
      </w:r>
      <w:r w:rsidR="00B305AA">
        <w:t xml:space="preserve">over ‘cultuur en economie’ </w:t>
      </w:r>
      <w:r>
        <w:t xml:space="preserve">is </w:t>
      </w:r>
      <w:r w:rsidR="008F1FD2">
        <w:t xml:space="preserve">in de basis </w:t>
      </w:r>
      <w:r>
        <w:t xml:space="preserve">niet nieuw, maar </w:t>
      </w:r>
      <w:r w:rsidR="008F1B33">
        <w:t xml:space="preserve">wel </w:t>
      </w:r>
      <w:r>
        <w:t>nog steeds actueel</w:t>
      </w:r>
      <w:r w:rsidR="007B22E5">
        <w:t xml:space="preserve"> en relevant</w:t>
      </w:r>
      <w:r>
        <w:t>. Zo bracht b</w:t>
      </w:r>
      <w:r w:rsidRPr="004F4BEE">
        <w:t>egin 2015</w:t>
      </w:r>
      <w:r>
        <w:t xml:space="preserve"> ook de </w:t>
      </w:r>
      <w:r w:rsidR="005160FE">
        <w:t>Wetenschappelijke Raad voor het Regeringsbeleid</w:t>
      </w:r>
      <w:r w:rsidR="00DB49CE">
        <w:t xml:space="preserve"> </w:t>
      </w:r>
      <w:r>
        <w:t xml:space="preserve">een </w:t>
      </w:r>
      <w:r w:rsidR="006914CA">
        <w:t>‘V</w:t>
      </w:r>
      <w:r>
        <w:t>erkenning Cultuur herwaarderen’</w:t>
      </w:r>
      <w:r>
        <w:rPr>
          <w:rStyle w:val="EndnoteReference"/>
        </w:rPr>
        <w:endnoteReference w:id="110"/>
      </w:r>
      <w:r w:rsidR="00203F1D">
        <w:t>uit</w:t>
      </w:r>
      <w:r>
        <w:t>, waarin uitgebreid wordt ingegaan op diverse aspecten van cultuur, meer spec</w:t>
      </w:r>
      <w:r w:rsidR="007C7653">
        <w:t>ifiek op de waarde van cultuur.</w:t>
      </w:r>
    </w:p>
    <w:p w14:paraId="7DFD357B" w14:textId="77777777" w:rsidR="00D84690" w:rsidRDefault="00D84690" w:rsidP="00C07F2D"/>
    <w:p w14:paraId="7AFDD12D" w14:textId="33F6B88D" w:rsidR="00B432D2" w:rsidRPr="00146AD1" w:rsidRDefault="00146AD1" w:rsidP="00C07F2D">
      <w:pPr>
        <w:rPr>
          <w:b/>
        </w:rPr>
      </w:pPr>
      <w:r w:rsidRPr="00146AD1">
        <w:rPr>
          <w:b/>
        </w:rPr>
        <w:t>Tot slot</w:t>
      </w:r>
    </w:p>
    <w:p w14:paraId="399218DE" w14:textId="2C0600EC" w:rsidR="00BF2740" w:rsidRDefault="00BF2740" w:rsidP="00BF2740">
      <w:r>
        <w:t>Er is de afgelopen tien ja</w:t>
      </w:r>
      <w:r w:rsidR="00477CEB">
        <w:t>a</w:t>
      </w:r>
      <w:r>
        <w:t>r</w:t>
      </w:r>
      <w:r w:rsidR="00477CEB">
        <w:t xml:space="preserve"> </w:t>
      </w:r>
      <w:r>
        <w:t xml:space="preserve">veel gezaaid. Een deel is niet op vruchtbare bodem terecht gekomen, een ander deel zeker wel. Ook zijn er onverwachte combinaties ontstaan. Juist deze combinaties kunnen heel vernieuwend zijn. De uitdaging voor de komende jaren </w:t>
      </w:r>
      <w:r w:rsidR="00CF2668">
        <w:t xml:space="preserve">is te komen tot oogsten door </w:t>
      </w:r>
      <w:r>
        <w:t>verder te bouwen op de bestaande infrastructuren</w:t>
      </w:r>
      <w:r w:rsidR="00466C66">
        <w:t>, daarbij meer samen te werken</w:t>
      </w:r>
      <w:r w:rsidR="00477CEB">
        <w:t xml:space="preserve"> en slimmer gebruik te maken van bestaande instrumenten</w:t>
      </w:r>
      <w:r>
        <w:t xml:space="preserve">. </w:t>
      </w:r>
    </w:p>
    <w:p w14:paraId="738E6A54" w14:textId="77777777" w:rsidR="00BF2740" w:rsidRDefault="00BF2740" w:rsidP="00C07F2D"/>
    <w:p w14:paraId="33E88555" w14:textId="6476FDEC" w:rsidR="00DB49CE" w:rsidRDefault="00DB49CE" w:rsidP="00DB49CE">
      <w:pPr>
        <w:pBdr>
          <w:top w:val="single" w:sz="4" w:space="1" w:color="auto"/>
          <w:left w:val="single" w:sz="4" w:space="4" w:color="auto"/>
          <w:bottom w:val="single" w:sz="4" w:space="1" w:color="auto"/>
          <w:right w:val="single" w:sz="4" w:space="4" w:color="auto"/>
        </w:pBdr>
        <w:rPr>
          <w:b/>
          <w:i/>
        </w:rPr>
      </w:pPr>
      <w:r>
        <w:rPr>
          <w:b/>
          <w:i/>
        </w:rPr>
        <w:t>‘</w:t>
      </w:r>
      <w:r w:rsidRPr="004C15F9">
        <w:rPr>
          <w:b/>
          <w:i/>
        </w:rPr>
        <w:t>Creatieve industrie zoekt grotere economische impact</w:t>
      </w:r>
      <w:r>
        <w:rPr>
          <w:b/>
          <w:i/>
        </w:rPr>
        <w:t>’</w:t>
      </w:r>
    </w:p>
    <w:p w14:paraId="73197D4A" w14:textId="77777777" w:rsidR="00DB49CE" w:rsidRDefault="00DB49CE" w:rsidP="00DE6482">
      <w:pPr>
        <w:pBdr>
          <w:top w:val="single" w:sz="4" w:space="1" w:color="auto"/>
          <w:left w:val="single" w:sz="4" w:space="4" w:color="auto"/>
          <w:bottom w:val="single" w:sz="4" w:space="1" w:color="auto"/>
          <w:right w:val="single" w:sz="4" w:space="4" w:color="auto"/>
        </w:pBdr>
        <w:rPr>
          <w:b/>
          <w:i/>
        </w:rPr>
      </w:pPr>
    </w:p>
    <w:p w14:paraId="7CD4FC30" w14:textId="639F305D" w:rsidR="00B305AA" w:rsidRDefault="003E5B82" w:rsidP="00DE6482">
      <w:pPr>
        <w:pBdr>
          <w:top w:val="single" w:sz="4" w:space="1" w:color="auto"/>
          <w:left w:val="single" w:sz="4" w:space="4" w:color="auto"/>
          <w:bottom w:val="single" w:sz="4" w:space="1" w:color="auto"/>
          <w:right w:val="single" w:sz="4" w:space="4" w:color="auto"/>
        </w:pBdr>
        <w:rPr>
          <w:i/>
        </w:rPr>
      </w:pPr>
      <w:r>
        <w:rPr>
          <w:i/>
        </w:rPr>
        <w:lastRenderedPageBreak/>
        <w:t>D</w:t>
      </w:r>
      <w:r w:rsidR="00B305AA" w:rsidRPr="00DE6482">
        <w:rPr>
          <w:i/>
        </w:rPr>
        <w:t>e creatieve industrie begint zich te ‘bewijzen’, maar er is ook nog een weg te gaan. De sector staat op de kaart, is internationaal toonaangevend, maar laat ook nog te</w:t>
      </w:r>
      <w:r w:rsidR="00DB49CE">
        <w:rPr>
          <w:i/>
        </w:rPr>
        <w:t xml:space="preserve"> </w:t>
      </w:r>
      <w:r w:rsidR="00B305AA" w:rsidRPr="00DE6482">
        <w:rPr>
          <w:i/>
        </w:rPr>
        <w:t>veel liggen. Het verzilveren van die waarde blijft een uitdaging.</w:t>
      </w:r>
      <w:r w:rsidR="002252B2">
        <w:rPr>
          <w:i/>
        </w:rPr>
        <w:t xml:space="preserve"> Dit wordt raak ge</w:t>
      </w:r>
      <w:r w:rsidR="00DB49CE">
        <w:rPr>
          <w:i/>
        </w:rPr>
        <w:t>ï</w:t>
      </w:r>
      <w:r w:rsidR="002252B2">
        <w:rPr>
          <w:i/>
        </w:rPr>
        <w:t>llustreerd door Rutger Betlem in het Financieele Dagblad van 13 maart 2015:</w:t>
      </w:r>
    </w:p>
    <w:p w14:paraId="7E223349" w14:textId="77777777" w:rsidR="002252B2" w:rsidRDefault="002252B2" w:rsidP="00DE6482">
      <w:pPr>
        <w:pBdr>
          <w:top w:val="single" w:sz="4" w:space="1" w:color="auto"/>
          <w:left w:val="single" w:sz="4" w:space="4" w:color="auto"/>
          <w:bottom w:val="single" w:sz="4" w:space="1" w:color="auto"/>
          <w:right w:val="single" w:sz="4" w:space="4" w:color="auto"/>
        </w:pBdr>
        <w:rPr>
          <w:b/>
          <w:i/>
        </w:rPr>
      </w:pPr>
    </w:p>
    <w:p w14:paraId="5AF2C5FC" w14:textId="63B0A186" w:rsidR="004C15F9" w:rsidRDefault="004C15F9" w:rsidP="004C15F9">
      <w:pPr>
        <w:pBdr>
          <w:top w:val="single" w:sz="4" w:space="1" w:color="auto"/>
          <w:left w:val="single" w:sz="4" w:space="4" w:color="auto"/>
          <w:bottom w:val="single" w:sz="4" w:space="1" w:color="auto"/>
          <w:right w:val="single" w:sz="4" w:space="4" w:color="auto"/>
        </w:pBdr>
        <w:rPr>
          <w:b/>
          <w:i/>
        </w:rPr>
      </w:pPr>
      <w:r w:rsidRPr="004C15F9">
        <w:rPr>
          <w:rFonts w:cs="Times New Roman"/>
          <w:i/>
        </w:rPr>
        <w:t>“</w:t>
      </w:r>
      <w:r w:rsidR="00303F57" w:rsidRPr="004C15F9">
        <w:rPr>
          <w:rFonts w:cs="Times New Roman"/>
          <w:i/>
        </w:rPr>
        <w:t>Om ook de economische waarde te vergroten zou de creatieve industrie veel meer moeten samenwerken met andere disciplines, vindt Jeroen Verbrugge, lid van de Dutch Creative Council, een adviesraad die de ontwikkeling van de creatieve industrie moet stimuleren. Verbr</w:t>
      </w:r>
      <w:r>
        <w:rPr>
          <w:rFonts w:cs="Times New Roman"/>
          <w:i/>
        </w:rPr>
        <w:t>ugge noemt onder andere de com</w:t>
      </w:r>
      <w:r w:rsidR="00303F57" w:rsidRPr="004C15F9">
        <w:rPr>
          <w:rFonts w:cs="Times New Roman"/>
          <w:i/>
        </w:rPr>
        <w:t>binati</w:t>
      </w:r>
      <w:r>
        <w:rPr>
          <w:rFonts w:cs="Times New Roman"/>
          <w:i/>
        </w:rPr>
        <w:t>es creativiteit en watermanage</w:t>
      </w:r>
      <w:r w:rsidR="00303F57" w:rsidRPr="004C15F9">
        <w:rPr>
          <w:rFonts w:cs="Times New Roman"/>
          <w:i/>
        </w:rPr>
        <w:t>ment, musea en digitale toepassingen en online-retail en mode</w:t>
      </w:r>
      <w:r w:rsidR="00D51C4C">
        <w:rPr>
          <w:rFonts w:cs="Times New Roman"/>
          <w:i/>
        </w:rPr>
        <w:t>…</w:t>
      </w:r>
    </w:p>
    <w:p w14:paraId="1E255140" w14:textId="77777777" w:rsidR="004C15F9" w:rsidRDefault="004C15F9" w:rsidP="004C15F9">
      <w:pPr>
        <w:pBdr>
          <w:top w:val="single" w:sz="4" w:space="1" w:color="auto"/>
          <w:left w:val="single" w:sz="4" w:space="4" w:color="auto"/>
          <w:bottom w:val="single" w:sz="4" w:space="1" w:color="auto"/>
          <w:right w:val="single" w:sz="4" w:space="4" w:color="auto"/>
        </w:pBdr>
        <w:rPr>
          <w:b/>
          <w:i/>
        </w:rPr>
      </w:pPr>
    </w:p>
    <w:p w14:paraId="5E93AE54" w14:textId="15DEAF90" w:rsidR="00961582" w:rsidRPr="004C15F9" w:rsidRDefault="00D51C4C" w:rsidP="00961582">
      <w:pPr>
        <w:pBdr>
          <w:top w:val="single" w:sz="4" w:space="1" w:color="auto"/>
          <w:left w:val="single" w:sz="4" w:space="4" w:color="auto"/>
          <w:bottom w:val="single" w:sz="4" w:space="1" w:color="auto"/>
          <w:right w:val="single" w:sz="4" w:space="4" w:color="auto"/>
        </w:pBdr>
        <w:rPr>
          <w:b/>
          <w:i/>
        </w:rPr>
      </w:pPr>
      <w:r>
        <w:rPr>
          <w:rFonts w:cs="Times New Roman"/>
          <w:i/>
        </w:rPr>
        <w:t>…</w:t>
      </w:r>
      <w:r w:rsidR="002C42AD">
        <w:rPr>
          <w:rFonts w:cs="Times New Roman"/>
          <w:i/>
        </w:rPr>
        <w:t>’</w:t>
      </w:r>
      <w:r w:rsidR="004C15F9" w:rsidRPr="004C15F9">
        <w:rPr>
          <w:rFonts w:cs="Times New Roman"/>
          <w:i/>
        </w:rPr>
        <w:t>We zijn een land van overlegstructuren, dat remt innovatie. Bedrijven en de politiek kunne</w:t>
      </w:r>
      <w:r w:rsidR="004C15F9">
        <w:rPr>
          <w:rFonts w:cs="Times New Roman"/>
          <w:i/>
        </w:rPr>
        <w:t>n nog wel wat aan snelheid win</w:t>
      </w:r>
      <w:r w:rsidR="004C15F9" w:rsidRPr="004C15F9">
        <w:rPr>
          <w:rFonts w:cs="Times New Roman"/>
          <w:i/>
        </w:rPr>
        <w:t>nen. De overheid is taai. Ze zien de potentie wel, maar bewegen moeilijk mee.’ Ook de industrie heeft nog veel te leren. ‘We zitten overal aan tafel en geven ons product weg. We zijn de brenger, maar halen er te weinig uit’, zegt Verbrugge.”</w:t>
      </w:r>
      <w:r w:rsidR="005168D8" w:rsidRPr="005168D8">
        <w:rPr>
          <w:rStyle w:val="EndnoteReference"/>
          <w:b/>
          <w:i/>
        </w:rPr>
        <w:t xml:space="preserve"> </w:t>
      </w:r>
      <w:r w:rsidR="005168D8" w:rsidRPr="004C15F9">
        <w:rPr>
          <w:rStyle w:val="EndnoteReference"/>
          <w:b/>
          <w:i/>
        </w:rPr>
        <w:endnoteReference w:id="111"/>
      </w:r>
    </w:p>
    <w:p w14:paraId="12202FA6" w14:textId="77777777" w:rsidR="00DB1819" w:rsidRDefault="00DB1819" w:rsidP="00257579"/>
    <w:p w14:paraId="43CFD6D5" w14:textId="4632CE4B" w:rsidR="00257579" w:rsidRDefault="00257579" w:rsidP="00257579">
      <w:r>
        <w:t xml:space="preserve">Overheid, bedrijfsleven en kennisinstellingen zullen hierin gezamenlijk op moeten trekken. </w:t>
      </w:r>
      <w:r w:rsidR="00DE12F9">
        <w:t>Het bedrijfsleven dient daarb</w:t>
      </w:r>
      <w:r w:rsidRPr="00812379">
        <w:t>ij een actieve rol te pakken. Kennisinstellingen moeten zich naast fundamenteel onderzoek meer openstellen voor vraaggestuurd e</w:t>
      </w:r>
      <w:r w:rsidR="00B137B1">
        <w:t>n toepassingsgericht onderzoek.</w:t>
      </w:r>
      <w:r w:rsidR="00461E0D">
        <w:t xml:space="preserve"> Samenwerking </w:t>
      </w:r>
      <w:r w:rsidR="00C86DF0">
        <w:t xml:space="preserve">door TKI CLICKNL </w:t>
      </w:r>
      <w:r w:rsidR="00461E0D">
        <w:t xml:space="preserve">met </w:t>
      </w:r>
      <w:r w:rsidR="00832E25">
        <w:t>onderzoeksorganisatie NWO</w:t>
      </w:r>
      <w:r w:rsidR="00461E0D">
        <w:t xml:space="preserve"> is daarbij essentieel, juist ook in </w:t>
      </w:r>
      <w:r w:rsidR="0058216D">
        <w:t xml:space="preserve">de afstemming over </w:t>
      </w:r>
      <w:r w:rsidR="00461E0D">
        <w:t>maatwerk van instrumenten die goed passen bij de creatieve industrie.</w:t>
      </w:r>
    </w:p>
    <w:p w14:paraId="7690F622" w14:textId="77777777" w:rsidR="004563C9" w:rsidRDefault="004563C9" w:rsidP="00E10543"/>
    <w:p w14:paraId="59839DE9" w14:textId="2620EA64" w:rsidR="00604270" w:rsidRDefault="00604270" w:rsidP="00604270">
      <w:r w:rsidRPr="00C232AE">
        <w:t>Aan</w:t>
      </w:r>
      <w:r w:rsidRPr="00812379">
        <w:t xml:space="preserve"> de overheid de uitdaging om naast generiek beleid </w:t>
      </w:r>
      <w:r w:rsidR="00E36CF5">
        <w:t xml:space="preserve">meer </w:t>
      </w:r>
      <w:r w:rsidRPr="00812379">
        <w:t>maatwerk te bieden</w:t>
      </w:r>
      <w:r>
        <w:t>, gegeven de variatie</w:t>
      </w:r>
      <w:r w:rsidR="00B137B1">
        <w:t xml:space="preserve"> tussen de topsectoren en TKI’s</w:t>
      </w:r>
      <w:r>
        <w:t xml:space="preserve">. In de </w:t>
      </w:r>
      <w:r w:rsidR="006914CA">
        <w:t>V</w:t>
      </w:r>
      <w:r w:rsidRPr="002F6AC7">
        <w:t>erkenning Creatieve Industrie</w:t>
      </w:r>
      <w:r w:rsidRPr="006B24AB">
        <w:rPr>
          <w:i/>
        </w:rPr>
        <w:t xml:space="preserve"> </w:t>
      </w:r>
      <w:r>
        <w:t xml:space="preserve">van het </w:t>
      </w:r>
      <w:r w:rsidR="006914CA">
        <w:t>m</w:t>
      </w:r>
      <w:r>
        <w:t xml:space="preserve">inisterie van EZ </w:t>
      </w:r>
      <w:r w:rsidR="001D086D">
        <w:t>uit juni 2009</w:t>
      </w:r>
      <w:r>
        <w:t xml:space="preserve"> werd een soortgelijke conclusie al getrokken: “One size fits all bestaat niet: een innovatieprogramma voor de creatieve industrie zal bijna even divers zijn in aanpak en instrumentkeuze als de creatieve industrie zelf</w:t>
      </w:r>
      <w:r w:rsidR="00B137B1">
        <w:t>”</w:t>
      </w:r>
      <w:r>
        <w:rPr>
          <w:rStyle w:val="EndnoteReference"/>
        </w:rPr>
        <w:endnoteReference w:id="112"/>
      </w:r>
      <w:r w:rsidR="00E36CF5">
        <w:t>.</w:t>
      </w:r>
    </w:p>
    <w:p w14:paraId="0E648282" w14:textId="77777777" w:rsidR="00E10543" w:rsidRDefault="00E10543" w:rsidP="00604270"/>
    <w:p w14:paraId="4C02C2BC" w14:textId="0022DD8D" w:rsidR="00A57C22" w:rsidRDefault="00D62F7B" w:rsidP="00604270">
      <w:r>
        <w:t xml:space="preserve">Verder wordt </w:t>
      </w:r>
      <w:r w:rsidR="000D20ED">
        <w:t xml:space="preserve">ook </w:t>
      </w:r>
      <w:r w:rsidR="00AA102B">
        <w:t>i</w:t>
      </w:r>
      <w:r w:rsidR="00604270">
        <w:t xml:space="preserve">n </w:t>
      </w:r>
      <w:r w:rsidR="00AA102B">
        <w:t xml:space="preserve">het </w:t>
      </w:r>
      <w:r w:rsidR="00604270">
        <w:t>OECD</w:t>
      </w:r>
      <w:r w:rsidR="006914CA">
        <w:t>-</w:t>
      </w:r>
      <w:r w:rsidR="00604270">
        <w:t xml:space="preserve">rapport </w:t>
      </w:r>
      <w:r w:rsidR="00604270" w:rsidRPr="006914CA">
        <w:t>‘</w:t>
      </w:r>
      <w:r w:rsidR="00604270" w:rsidRPr="002F6AC7">
        <w:t>Reviews of Innovation Policy’</w:t>
      </w:r>
      <w:r w:rsidR="00604270" w:rsidRPr="00B21BA6">
        <w:rPr>
          <w:i/>
        </w:rPr>
        <w:t xml:space="preserve"> </w:t>
      </w:r>
      <w:r w:rsidR="008F7F50">
        <w:t xml:space="preserve">in het </w:t>
      </w:r>
      <w:r w:rsidR="00604270">
        <w:t>voorjaar</w:t>
      </w:r>
      <w:r w:rsidR="008F7F50">
        <w:t xml:space="preserve"> van</w:t>
      </w:r>
      <w:r w:rsidR="00604270">
        <w:t xml:space="preserve"> 2014</w:t>
      </w:r>
      <w:r w:rsidR="00604270">
        <w:rPr>
          <w:rStyle w:val="EndnoteReference"/>
        </w:rPr>
        <w:endnoteReference w:id="113"/>
      </w:r>
      <w:r w:rsidR="00604270">
        <w:t xml:space="preserve"> aangegeven dat de wisselingen in het innovatiebeleid een zwakte zijn voor Nederland, naast de relatief lage R&amp;D</w:t>
      </w:r>
      <w:r w:rsidR="006914CA">
        <w:t>-</w:t>
      </w:r>
      <w:r w:rsidR="00604270">
        <w:t>uitgaven en beperkte samenwerking tussen bedrijfsleven en kennisinstellingen in delen van de economie. Een pleidooi kortom voor een stabiel overheidsb</w:t>
      </w:r>
      <w:r w:rsidR="004563C9">
        <w:t>eleid met ruimte voor maatwerk!</w:t>
      </w:r>
    </w:p>
    <w:p w14:paraId="061646D2" w14:textId="77777777" w:rsidR="00A57C22" w:rsidRDefault="00A57C22" w:rsidP="00604270"/>
    <w:p w14:paraId="0EAFB12D" w14:textId="4871C5BB" w:rsidR="00EA50BF" w:rsidRDefault="00461E0D" w:rsidP="00C07F2D">
      <w:r>
        <w:t xml:space="preserve">Daarnaast kan </w:t>
      </w:r>
      <w:r w:rsidR="00C26A2B">
        <w:t xml:space="preserve">in lijn met het advies van de Raad voor Cultuur en de </w:t>
      </w:r>
      <w:r w:rsidR="00EE1D4E">
        <w:t xml:space="preserve">Adviesraad voor Wetenschap, Technologie en Innovatie </w:t>
      </w:r>
      <w:r w:rsidR="00C26A2B">
        <w:t>voor</w:t>
      </w:r>
      <w:r>
        <w:t xml:space="preserve"> de topsector </w:t>
      </w:r>
      <w:r w:rsidR="0095196E">
        <w:t>C</w:t>
      </w:r>
      <w:r>
        <w:t xml:space="preserve">reatieve </w:t>
      </w:r>
      <w:r w:rsidR="0095196E">
        <w:t>I</w:t>
      </w:r>
      <w:r>
        <w:t xml:space="preserve">ndustrie mogelijk ook de relatie tussen het instrumentarium van </w:t>
      </w:r>
      <w:r w:rsidR="00C26A2B">
        <w:t xml:space="preserve">de </w:t>
      </w:r>
      <w:r w:rsidR="001B346B">
        <w:t>m</w:t>
      </w:r>
      <w:r w:rsidR="00C26A2B">
        <w:t xml:space="preserve">inisteries van </w:t>
      </w:r>
      <w:r>
        <w:t>OCW</w:t>
      </w:r>
      <w:r w:rsidR="00A70A9C">
        <w:t xml:space="preserve">, </w:t>
      </w:r>
      <w:r>
        <w:t xml:space="preserve">EZ </w:t>
      </w:r>
      <w:r w:rsidR="00A70A9C">
        <w:t xml:space="preserve">en </w:t>
      </w:r>
      <w:r w:rsidR="0031221C">
        <w:t>Buitenlandse Zaken</w:t>
      </w:r>
      <w:r w:rsidR="00A70A9C">
        <w:t xml:space="preserve"> </w:t>
      </w:r>
      <w:r>
        <w:t>nog beter op elkaar worden afgestemd.</w:t>
      </w:r>
      <w:r w:rsidR="00A70A9C">
        <w:t xml:space="preserve"> </w:t>
      </w:r>
      <w:r w:rsidR="00233659">
        <w:t>Ook is er behoefte aan instrumenten die specifiek cross-overs stimuleren</w:t>
      </w:r>
      <w:r w:rsidR="00E13A51">
        <w:t>, mede met het oog op de maatschappelijke uitdagingen</w:t>
      </w:r>
      <w:r w:rsidR="0022383A">
        <w:t xml:space="preserve"> waar fragmentarische antwoorden niet meer volstaan</w:t>
      </w:r>
      <w:r w:rsidR="00233659">
        <w:t xml:space="preserve">. </w:t>
      </w:r>
      <w:r w:rsidR="00A70A9C">
        <w:t>Tot slot, e</w:t>
      </w:r>
      <w:r w:rsidR="00E33574">
        <w:t>en centrale opgave voor de creatieve industrie blijft om opdrachtgevers vanuit de industrie, maatschappelijke organisaties en de overheid sterker aan zich te binden. Samenwerking en cross-overs zijn daarbij de twee sleutelbegrippen.</w:t>
      </w:r>
      <w:r w:rsidR="00E13A51">
        <w:t xml:space="preserve"> De vraagstukken van morgen vragen om integrale oplossingen</w:t>
      </w:r>
      <w:r w:rsidR="0022383A">
        <w:t xml:space="preserve"> waar voor de creatieve industrie bij uitstek een rol </w:t>
      </w:r>
      <w:r w:rsidR="00A1471B">
        <w:t xml:space="preserve">is </w:t>
      </w:r>
      <w:r w:rsidR="0022383A">
        <w:t>weggelegd</w:t>
      </w:r>
      <w:r w:rsidR="00E13A51">
        <w:t>!</w:t>
      </w:r>
    </w:p>
    <w:p w14:paraId="3F0EBA93" w14:textId="77777777" w:rsidR="00630679" w:rsidRDefault="00630679" w:rsidP="00C07F2D"/>
    <w:p w14:paraId="77017263" w14:textId="1AAF1EB6" w:rsidR="00985D90" w:rsidRDefault="001B761F" w:rsidP="00985D90">
      <w:pPr>
        <w:pStyle w:val="Heading1"/>
      </w:pPr>
      <w:bookmarkStart w:id="33" w:name="_Toc257224512"/>
      <w:bookmarkStart w:id="34" w:name="_Toc297371195"/>
      <w:r>
        <w:lastRenderedPageBreak/>
        <w:t>Perspectieven op</w:t>
      </w:r>
      <w:r w:rsidR="00B775EC">
        <w:t xml:space="preserve"> tien </w:t>
      </w:r>
      <w:r w:rsidR="00240FE0">
        <w:t>jaar c</w:t>
      </w:r>
      <w:r>
        <w:t xml:space="preserve">reatieve </w:t>
      </w:r>
      <w:r w:rsidR="00240FE0">
        <w:t>i</w:t>
      </w:r>
      <w:r>
        <w:t>ndustrie</w:t>
      </w:r>
      <w:bookmarkEnd w:id="33"/>
      <w:bookmarkEnd w:id="34"/>
    </w:p>
    <w:p w14:paraId="0D8E396D" w14:textId="77777777" w:rsidR="00985D90" w:rsidRDefault="00985D90" w:rsidP="00C6443C"/>
    <w:p w14:paraId="192755E3" w14:textId="35C8F895" w:rsidR="00240FE0" w:rsidRPr="00B43E04" w:rsidRDefault="00240FE0" w:rsidP="00240FE0">
      <w:pPr>
        <w:rPr>
          <w:rFonts w:ascii="Cambria" w:hAnsi="Cambria"/>
        </w:rPr>
      </w:pPr>
      <w:r w:rsidRPr="00B43E04">
        <w:rPr>
          <w:rFonts w:ascii="Cambria" w:hAnsi="Cambria"/>
        </w:rPr>
        <w:t xml:space="preserve">In </w:t>
      </w:r>
      <w:r w:rsidR="005E17CC">
        <w:rPr>
          <w:rFonts w:ascii="Cambria" w:hAnsi="Cambria"/>
        </w:rPr>
        <w:t xml:space="preserve">dit deel </w:t>
      </w:r>
      <w:r w:rsidRPr="00B43E04">
        <w:rPr>
          <w:rFonts w:ascii="Cambria" w:hAnsi="Cambria"/>
        </w:rPr>
        <w:t xml:space="preserve">van </w:t>
      </w:r>
      <w:r w:rsidR="00516841">
        <w:rPr>
          <w:rFonts w:ascii="Cambria" w:hAnsi="Cambria"/>
        </w:rPr>
        <w:t xml:space="preserve">het </w:t>
      </w:r>
      <w:r w:rsidRPr="00B43E04">
        <w:rPr>
          <w:rFonts w:ascii="Cambria" w:hAnsi="Cambria"/>
        </w:rPr>
        <w:t>boek worden verschillende perspectieven op de creatieve industrie weergegeven door middel van interviews met de volgende personen:</w:t>
      </w:r>
    </w:p>
    <w:p w14:paraId="15169EB7" w14:textId="77777777" w:rsidR="00240FE0" w:rsidRPr="00B43E04" w:rsidRDefault="00240FE0" w:rsidP="00240FE0">
      <w:pPr>
        <w:rPr>
          <w:rFonts w:ascii="Cambria" w:hAnsi="Cambria"/>
        </w:rPr>
      </w:pPr>
    </w:p>
    <w:p w14:paraId="1FD37D44" w14:textId="77777777" w:rsidR="00240FE0" w:rsidRPr="00B43E04" w:rsidRDefault="00240FE0" w:rsidP="00240FE0">
      <w:pPr>
        <w:pStyle w:val="ListParagraph"/>
        <w:numPr>
          <w:ilvl w:val="0"/>
          <w:numId w:val="6"/>
        </w:numPr>
        <w:rPr>
          <w:rFonts w:ascii="Cambria" w:hAnsi="Cambria"/>
        </w:rPr>
      </w:pPr>
      <w:r w:rsidRPr="00B43E04">
        <w:rPr>
          <w:rFonts w:ascii="Cambria" w:hAnsi="Cambria"/>
        </w:rPr>
        <w:t>Emile Aarts, rector magnificus, Tilburg University, lid Creative Council, voormalig voorzitter bestuur IIP/Create</w:t>
      </w:r>
    </w:p>
    <w:p w14:paraId="0F7968AE" w14:textId="77777777" w:rsidR="00240FE0" w:rsidRPr="00B43E04" w:rsidRDefault="00240FE0" w:rsidP="00240FE0">
      <w:pPr>
        <w:pStyle w:val="ListParagraph"/>
        <w:numPr>
          <w:ilvl w:val="0"/>
          <w:numId w:val="6"/>
        </w:numPr>
        <w:rPr>
          <w:rFonts w:ascii="Cambria" w:hAnsi="Cambria"/>
        </w:rPr>
      </w:pPr>
      <w:r w:rsidRPr="00B43E04">
        <w:rPr>
          <w:rFonts w:ascii="Cambria" w:hAnsi="Cambria"/>
        </w:rPr>
        <w:t>Cees de Bont, voormalig decaan faculteit Industrieel Ontwerpen Technische Universiteit Delft, decaan School of Design &amp; Swire Hong Kong Polytechnic University</w:t>
      </w:r>
    </w:p>
    <w:p w14:paraId="3FB19FEC" w14:textId="77777777" w:rsidR="00240FE0" w:rsidRPr="00B43E04" w:rsidRDefault="00240FE0" w:rsidP="00240FE0">
      <w:pPr>
        <w:pStyle w:val="ListParagraph"/>
        <w:numPr>
          <w:ilvl w:val="0"/>
          <w:numId w:val="6"/>
        </w:numPr>
        <w:rPr>
          <w:rFonts w:ascii="Cambria" w:hAnsi="Cambria"/>
        </w:rPr>
      </w:pPr>
      <w:r w:rsidRPr="00B43E04">
        <w:rPr>
          <w:rFonts w:ascii="Cambria" w:hAnsi="Cambria"/>
        </w:rPr>
        <w:t>Annemieke Eggenkamp, voormalig lid topteam (Human Capital Agenda, Internationalisering)</w:t>
      </w:r>
    </w:p>
    <w:p w14:paraId="1C50E9DE" w14:textId="77777777" w:rsidR="00240FE0" w:rsidRPr="00B43E04" w:rsidRDefault="00240FE0" w:rsidP="00240FE0">
      <w:pPr>
        <w:pStyle w:val="ListParagraph"/>
        <w:numPr>
          <w:ilvl w:val="0"/>
          <w:numId w:val="6"/>
        </w:numPr>
        <w:rPr>
          <w:rFonts w:ascii="Cambria" w:hAnsi="Cambria"/>
        </w:rPr>
      </w:pPr>
      <w:r w:rsidRPr="00B43E04">
        <w:rPr>
          <w:rFonts w:ascii="Cambria" w:hAnsi="Cambria"/>
        </w:rPr>
        <w:t>Valerie Frissen, directeur SIDN (Stichting Internet Domeinregistratie Nederland), voormalig directeur TKI CLICKNL</w:t>
      </w:r>
    </w:p>
    <w:p w14:paraId="6728A7E9" w14:textId="77777777" w:rsidR="00240FE0" w:rsidRPr="00B43E04" w:rsidRDefault="00240FE0" w:rsidP="00240FE0">
      <w:pPr>
        <w:pStyle w:val="ListParagraph"/>
        <w:numPr>
          <w:ilvl w:val="0"/>
          <w:numId w:val="6"/>
        </w:numPr>
        <w:rPr>
          <w:rFonts w:ascii="Cambria" w:hAnsi="Cambria"/>
        </w:rPr>
      </w:pPr>
      <w:r w:rsidRPr="00B43E04">
        <w:rPr>
          <w:rFonts w:ascii="Cambria" w:hAnsi="Cambria"/>
        </w:rPr>
        <w:t>Marjan Hammersma, directeur-generaal OCW, lid topteam Creatieve Industrie (Overheid)</w:t>
      </w:r>
    </w:p>
    <w:p w14:paraId="1DBE93AD" w14:textId="77777777" w:rsidR="00240FE0" w:rsidRPr="00B43E04" w:rsidRDefault="00240FE0" w:rsidP="00240FE0">
      <w:pPr>
        <w:pStyle w:val="ListParagraph"/>
        <w:numPr>
          <w:ilvl w:val="0"/>
          <w:numId w:val="6"/>
        </w:numPr>
        <w:rPr>
          <w:rFonts w:ascii="Cambria" w:hAnsi="Cambria"/>
        </w:rPr>
      </w:pPr>
      <w:r w:rsidRPr="00B43E04">
        <w:rPr>
          <w:rFonts w:ascii="Cambria" w:hAnsi="Cambria"/>
        </w:rPr>
        <w:t>Erik Huizer, Chief Technology Officer SURFnet, lid topteam Creatieve Industrie (Kennis en Innovatie)</w:t>
      </w:r>
    </w:p>
    <w:p w14:paraId="33341B41" w14:textId="4DDE0B8E" w:rsidR="00240FE0" w:rsidRPr="00B43E04" w:rsidRDefault="00240FE0" w:rsidP="00240FE0">
      <w:pPr>
        <w:pStyle w:val="ListParagraph"/>
        <w:numPr>
          <w:ilvl w:val="0"/>
          <w:numId w:val="6"/>
        </w:numPr>
        <w:rPr>
          <w:rFonts w:ascii="Cambria" w:hAnsi="Cambria"/>
        </w:rPr>
      </w:pPr>
      <w:r w:rsidRPr="00B43E04">
        <w:rPr>
          <w:rFonts w:ascii="Cambria" w:hAnsi="Cambria"/>
        </w:rPr>
        <w:t>Dany Jacobs</w:t>
      </w:r>
      <w:r w:rsidR="009B04D6">
        <w:rPr>
          <w:rFonts w:ascii="Cambria" w:hAnsi="Cambria"/>
        </w:rPr>
        <w:t xml:space="preserve"> (</w:t>
      </w:r>
      <w:r w:rsidR="00CD1DB7" w:rsidRPr="00CD1DB7">
        <w:rPr>
          <w:rFonts w:cs="Arial"/>
          <w:lang w:val="en-US"/>
        </w:rPr>
        <w:t xml:space="preserve">† </w:t>
      </w:r>
      <w:r w:rsidR="009B04D6">
        <w:rPr>
          <w:rFonts w:ascii="Cambria" w:hAnsi="Cambria"/>
        </w:rPr>
        <w:t>2015)</w:t>
      </w:r>
      <w:r w:rsidRPr="00B43E04">
        <w:rPr>
          <w:rFonts w:ascii="Cambria" w:hAnsi="Cambria"/>
        </w:rPr>
        <w:t xml:space="preserve">, </w:t>
      </w:r>
      <w:r w:rsidR="00891A6D">
        <w:rPr>
          <w:rFonts w:ascii="Cambria" w:hAnsi="Cambria"/>
        </w:rPr>
        <w:t xml:space="preserve">voorheen </w:t>
      </w:r>
      <w:r w:rsidRPr="00B43E04">
        <w:rPr>
          <w:rFonts w:ascii="Cambria" w:hAnsi="Cambria"/>
        </w:rPr>
        <w:t>hoogleraar UvA en lector Creatieve Economie, Hogeschool voor de Kunsten Utrecht</w:t>
      </w:r>
    </w:p>
    <w:p w14:paraId="71066A6C" w14:textId="77777777" w:rsidR="00240FE0" w:rsidRPr="00B43E04" w:rsidRDefault="00240FE0" w:rsidP="00240FE0">
      <w:pPr>
        <w:pStyle w:val="ListParagraph"/>
        <w:numPr>
          <w:ilvl w:val="0"/>
          <w:numId w:val="6"/>
        </w:numPr>
        <w:rPr>
          <w:rFonts w:ascii="Cambria" w:hAnsi="Cambria"/>
        </w:rPr>
      </w:pPr>
      <w:r w:rsidRPr="00B43E04">
        <w:rPr>
          <w:rFonts w:ascii="Cambria" w:hAnsi="Cambria"/>
        </w:rPr>
        <w:t>Luuk Klomp, plaatsvervangend directeur Innovatie en Kennis, ministerie EZ</w:t>
      </w:r>
    </w:p>
    <w:p w14:paraId="1E2D9AF6" w14:textId="77777777" w:rsidR="00240FE0" w:rsidRPr="00B43E04" w:rsidRDefault="00240FE0" w:rsidP="00240FE0">
      <w:pPr>
        <w:pStyle w:val="ListParagraph"/>
        <w:numPr>
          <w:ilvl w:val="0"/>
          <w:numId w:val="6"/>
        </w:numPr>
        <w:rPr>
          <w:rFonts w:ascii="Cambria" w:hAnsi="Cambria"/>
          <w:lang w:val="en-US"/>
        </w:rPr>
      </w:pPr>
      <w:r w:rsidRPr="00B43E04">
        <w:rPr>
          <w:rFonts w:ascii="Cambria" w:hAnsi="Cambria"/>
          <w:lang w:val="en-US"/>
        </w:rPr>
        <w:t>Harry Starren, voorzitter Federatie Dutch Creative Industries</w:t>
      </w:r>
    </w:p>
    <w:p w14:paraId="569E8E3B" w14:textId="77777777" w:rsidR="00240FE0" w:rsidRPr="00B43E04" w:rsidRDefault="00240FE0" w:rsidP="00240FE0">
      <w:pPr>
        <w:pStyle w:val="ListParagraph"/>
        <w:numPr>
          <w:ilvl w:val="0"/>
          <w:numId w:val="6"/>
        </w:numPr>
        <w:rPr>
          <w:rFonts w:ascii="Cambria" w:hAnsi="Cambria"/>
        </w:rPr>
      </w:pPr>
      <w:r w:rsidRPr="00B43E04">
        <w:rPr>
          <w:rFonts w:ascii="Cambria" w:hAnsi="Cambria"/>
        </w:rPr>
        <w:t>Marleen Stikker, oprichter De Digitale Stad en Waag Society</w:t>
      </w:r>
    </w:p>
    <w:p w14:paraId="1BC3567C" w14:textId="77777777" w:rsidR="00240FE0" w:rsidRPr="00B43E04" w:rsidRDefault="00240FE0" w:rsidP="00240FE0">
      <w:pPr>
        <w:pStyle w:val="ListParagraph"/>
        <w:numPr>
          <w:ilvl w:val="0"/>
          <w:numId w:val="6"/>
        </w:numPr>
        <w:rPr>
          <w:rFonts w:ascii="Cambria" w:hAnsi="Cambria"/>
        </w:rPr>
      </w:pPr>
      <w:r w:rsidRPr="00B43E04">
        <w:rPr>
          <w:rFonts w:ascii="Cambria" w:hAnsi="Cambria"/>
        </w:rPr>
        <w:t>Victor van der Chijs, bestuursvoorzitter Universiteit Twente, voormalig boegbeeld topsector Creatieve Industrie</w:t>
      </w:r>
    </w:p>
    <w:p w14:paraId="2FD99FDA" w14:textId="77777777" w:rsidR="00240FE0" w:rsidRPr="00B43E04" w:rsidRDefault="00240FE0" w:rsidP="00240FE0">
      <w:pPr>
        <w:pStyle w:val="ListParagraph"/>
        <w:numPr>
          <w:ilvl w:val="0"/>
          <w:numId w:val="6"/>
        </w:numPr>
        <w:rPr>
          <w:rFonts w:ascii="Cambria" w:hAnsi="Cambria"/>
        </w:rPr>
      </w:pPr>
      <w:r w:rsidRPr="00B43E04">
        <w:rPr>
          <w:rFonts w:ascii="Cambria" w:hAnsi="Cambria"/>
        </w:rPr>
        <w:t>Jeroen van Erp, creatief directeur Fabrique, lid topteam Creatieve Industrie (MKB)</w:t>
      </w:r>
    </w:p>
    <w:p w14:paraId="4AD628A4" w14:textId="77777777" w:rsidR="00240FE0" w:rsidRPr="00B43E04" w:rsidRDefault="00240FE0" w:rsidP="00240FE0">
      <w:pPr>
        <w:pStyle w:val="ListParagraph"/>
        <w:numPr>
          <w:ilvl w:val="0"/>
          <w:numId w:val="6"/>
        </w:numPr>
        <w:rPr>
          <w:rFonts w:ascii="Cambria" w:hAnsi="Cambria"/>
        </w:rPr>
      </w:pPr>
      <w:r w:rsidRPr="00B43E04">
        <w:rPr>
          <w:rFonts w:ascii="Cambria" w:hAnsi="Cambria"/>
        </w:rPr>
        <w:t>Bas Verhart, voormalig lid Innovatieplatform, creatief ondernemer, medeoprichter THNK en PICNIC</w:t>
      </w:r>
    </w:p>
    <w:p w14:paraId="14E1E922" w14:textId="77777777" w:rsidR="00240FE0" w:rsidRPr="00B43E04" w:rsidRDefault="00240FE0" w:rsidP="00240FE0">
      <w:pPr>
        <w:pStyle w:val="ListParagraph"/>
        <w:numPr>
          <w:ilvl w:val="0"/>
          <w:numId w:val="6"/>
        </w:numPr>
        <w:rPr>
          <w:rFonts w:ascii="Cambria" w:hAnsi="Cambria"/>
        </w:rPr>
      </w:pPr>
      <w:r w:rsidRPr="00B43E04">
        <w:rPr>
          <w:rFonts w:ascii="Cambria" w:hAnsi="Cambria"/>
        </w:rPr>
        <w:t>Mathieu Weggeman, hoogleraar Technische Universiteit Eindhoven, lid Raad voor Cultuur</w:t>
      </w:r>
    </w:p>
    <w:p w14:paraId="39B970C1" w14:textId="77777777" w:rsidR="00240FE0" w:rsidRPr="00B43E04" w:rsidRDefault="00240FE0" w:rsidP="00240FE0">
      <w:pPr>
        <w:rPr>
          <w:rFonts w:ascii="Cambria" w:hAnsi="Cambria"/>
        </w:rPr>
      </w:pPr>
    </w:p>
    <w:p w14:paraId="1A2766D2" w14:textId="77777777" w:rsidR="00240FE0" w:rsidRPr="00B43E04" w:rsidRDefault="00240FE0" w:rsidP="00240FE0">
      <w:pPr>
        <w:rPr>
          <w:rFonts w:ascii="Cambria" w:hAnsi="Cambria"/>
        </w:rPr>
      </w:pPr>
      <w:r w:rsidRPr="00B43E04">
        <w:rPr>
          <w:rFonts w:ascii="Cambria" w:hAnsi="Cambria"/>
        </w:rPr>
        <w:t>Enerzijds is gekozen voor invalshoeken vanuit overheid (EZ en OCW), bedrijfsleven (industrie en creatief MKB) en kennisinstellingen (HBO en WO). Anderzijds vertegenwoordigen de geïnterviewde personen de tijdslijn van tien jaar creatieve industrie doordat velen van hen aan de wieg hebben gestaan van de verscheidenheid aan initiatieven die zijn genomen en doorleven in de topsector Creatieve Industrie.</w:t>
      </w:r>
    </w:p>
    <w:p w14:paraId="74A03D6F" w14:textId="77777777" w:rsidR="00240FE0" w:rsidRPr="00B43E04" w:rsidRDefault="00240FE0" w:rsidP="00240FE0">
      <w:pPr>
        <w:rPr>
          <w:rFonts w:ascii="Cambria" w:hAnsi="Cambria"/>
        </w:rPr>
      </w:pPr>
    </w:p>
    <w:p w14:paraId="4261BF8A" w14:textId="77777777" w:rsidR="00240FE0" w:rsidRPr="00B43E04" w:rsidRDefault="00240FE0" w:rsidP="00240FE0">
      <w:pPr>
        <w:rPr>
          <w:rFonts w:ascii="Cambria" w:hAnsi="Cambria"/>
        </w:rPr>
      </w:pPr>
    </w:p>
    <w:p w14:paraId="3AFDE07C" w14:textId="77777777" w:rsidR="00240FE0" w:rsidRPr="00B43E04" w:rsidRDefault="00240FE0" w:rsidP="00240FE0">
      <w:pPr>
        <w:rPr>
          <w:rFonts w:ascii="Cambria" w:hAnsi="Cambria"/>
        </w:rPr>
      </w:pPr>
    </w:p>
    <w:p w14:paraId="3899B63C" w14:textId="77777777" w:rsidR="00240FE0" w:rsidRPr="00B43E04" w:rsidRDefault="00240FE0" w:rsidP="00240FE0">
      <w:pPr>
        <w:rPr>
          <w:rFonts w:ascii="Cambria" w:hAnsi="Cambria"/>
        </w:rPr>
      </w:pPr>
    </w:p>
    <w:p w14:paraId="7BF0F6AE" w14:textId="77777777" w:rsidR="00240FE0" w:rsidRPr="00B43E04" w:rsidRDefault="00240FE0" w:rsidP="00240FE0">
      <w:pPr>
        <w:rPr>
          <w:rFonts w:ascii="Cambria" w:hAnsi="Cambria"/>
        </w:rPr>
      </w:pPr>
    </w:p>
    <w:p w14:paraId="66347E13" w14:textId="77777777" w:rsidR="00240FE0" w:rsidRPr="00B43E04" w:rsidRDefault="00240FE0" w:rsidP="00240FE0">
      <w:pPr>
        <w:rPr>
          <w:rFonts w:ascii="Cambria" w:hAnsi="Cambria"/>
        </w:rPr>
      </w:pPr>
    </w:p>
    <w:p w14:paraId="06D58B54" w14:textId="77777777" w:rsidR="00240FE0" w:rsidRPr="00B43E04" w:rsidRDefault="00240FE0" w:rsidP="00240FE0">
      <w:pPr>
        <w:rPr>
          <w:rFonts w:ascii="Cambria" w:hAnsi="Cambria"/>
        </w:rPr>
      </w:pPr>
    </w:p>
    <w:p w14:paraId="494EC29F" w14:textId="77777777" w:rsidR="00240FE0" w:rsidRPr="00B43E04" w:rsidRDefault="00240FE0" w:rsidP="00240FE0">
      <w:pPr>
        <w:rPr>
          <w:rFonts w:ascii="Cambria" w:hAnsi="Cambria"/>
        </w:rPr>
      </w:pPr>
    </w:p>
    <w:p w14:paraId="6D8D34EF" w14:textId="77777777" w:rsidR="00240FE0" w:rsidRPr="00B43E04" w:rsidRDefault="00240FE0" w:rsidP="00240FE0">
      <w:pPr>
        <w:rPr>
          <w:rFonts w:ascii="Cambria" w:hAnsi="Cambria"/>
        </w:rPr>
      </w:pPr>
    </w:p>
    <w:p w14:paraId="5D34B998" w14:textId="77777777" w:rsidR="00240FE0" w:rsidRDefault="00240FE0" w:rsidP="00240FE0">
      <w:pPr>
        <w:rPr>
          <w:rFonts w:ascii="Cambria" w:hAnsi="Cambria"/>
        </w:rPr>
      </w:pPr>
    </w:p>
    <w:p w14:paraId="23DB9861" w14:textId="77777777" w:rsidR="00ED239B" w:rsidRDefault="00ED239B" w:rsidP="00240FE0">
      <w:pPr>
        <w:rPr>
          <w:rFonts w:ascii="Cambria" w:hAnsi="Cambria"/>
        </w:rPr>
      </w:pPr>
    </w:p>
    <w:p w14:paraId="3A717949" w14:textId="77777777" w:rsidR="00ED239B" w:rsidRDefault="00ED239B" w:rsidP="00240FE0">
      <w:pPr>
        <w:rPr>
          <w:rFonts w:ascii="Cambria" w:hAnsi="Cambria"/>
        </w:rPr>
      </w:pPr>
    </w:p>
    <w:p w14:paraId="240666C7" w14:textId="1B55F831" w:rsidR="00EA4A0D" w:rsidRDefault="00EA4A0D" w:rsidP="00EA4A0D">
      <w:pPr>
        <w:rPr>
          <w:rFonts w:ascii="Cambria" w:hAnsi="Cambria"/>
          <w:b/>
        </w:rPr>
      </w:pPr>
      <w:r w:rsidRPr="00C03F4F">
        <w:rPr>
          <w:rFonts w:ascii="Cambria" w:hAnsi="Cambria"/>
          <w:b/>
        </w:rPr>
        <w:lastRenderedPageBreak/>
        <w:t xml:space="preserve">Emile Aarts, </w:t>
      </w:r>
      <w:r>
        <w:rPr>
          <w:rFonts w:ascii="Cambria" w:hAnsi="Cambria"/>
        </w:rPr>
        <w:t xml:space="preserve">rector magnificus, </w:t>
      </w:r>
      <w:r w:rsidRPr="00B43E04">
        <w:rPr>
          <w:rFonts w:ascii="Cambria" w:hAnsi="Cambria"/>
        </w:rPr>
        <w:t>Tilburg University, lid Creative Council, voormalig voorzitter bestuur IIP/Create</w:t>
      </w:r>
      <w:r w:rsidRPr="00C03F4F">
        <w:rPr>
          <w:rFonts w:ascii="Cambria" w:hAnsi="Cambria"/>
          <w:b/>
        </w:rPr>
        <w:t xml:space="preserve"> </w:t>
      </w:r>
    </w:p>
    <w:p w14:paraId="21721975" w14:textId="77777777" w:rsidR="00EA4A0D" w:rsidRDefault="00EA4A0D" w:rsidP="00EA4A0D">
      <w:pPr>
        <w:rPr>
          <w:rFonts w:ascii="Cambria" w:hAnsi="Cambria"/>
        </w:rPr>
      </w:pPr>
    </w:p>
    <w:p w14:paraId="191C1FE2" w14:textId="61A56720" w:rsidR="00EA4A0D" w:rsidRPr="00EA4A0D" w:rsidRDefault="00EA4A0D" w:rsidP="00EA4A0D">
      <w:pPr>
        <w:rPr>
          <w:rFonts w:ascii="Cambria" w:hAnsi="Cambria"/>
        </w:rPr>
      </w:pPr>
      <w:r>
        <w:rPr>
          <w:rFonts w:ascii="Cambria" w:hAnsi="Cambria"/>
        </w:rPr>
        <w:t xml:space="preserve">Datum interview: </w:t>
      </w:r>
      <w:r w:rsidRPr="00EA4A0D">
        <w:rPr>
          <w:rFonts w:ascii="Cambria" w:hAnsi="Cambria"/>
        </w:rPr>
        <w:t>29 april 2014</w:t>
      </w:r>
    </w:p>
    <w:p w14:paraId="66FFDACC" w14:textId="77777777" w:rsidR="00EA4A0D" w:rsidRPr="00C03F4F" w:rsidRDefault="00EA4A0D" w:rsidP="00EA4A0D">
      <w:pPr>
        <w:rPr>
          <w:rFonts w:ascii="Cambria" w:hAnsi="Cambria"/>
        </w:rPr>
      </w:pPr>
    </w:p>
    <w:p w14:paraId="0079A713" w14:textId="77777777" w:rsidR="00EA4A0D" w:rsidRPr="00C03F4F" w:rsidRDefault="00EA4A0D" w:rsidP="00EA4A0D">
      <w:pPr>
        <w:rPr>
          <w:rFonts w:ascii="Cambria" w:hAnsi="Cambria"/>
          <w:i/>
        </w:rPr>
      </w:pPr>
      <w:r w:rsidRPr="00C03F4F">
        <w:rPr>
          <w:rFonts w:ascii="Cambria" w:hAnsi="Cambria"/>
          <w:i/>
        </w:rPr>
        <w:t>Wat verstaat u onder de creatieve industrie?</w:t>
      </w:r>
    </w:p>
    <w:p w14:paraId="560B3D39" w14:textId="77777777" w:rsidR="00EA4A0D" w:rsidRPr="00C03F4F" w:rsidRDefault="00EA4A0D" w:rsidP="00EA4A0D">
      <w:pPr>
        <w:rPr>
          <w:rFonts w:ascii="Cambria" w:hAnsi="Cambria"/>
        </w:rPr>
      </w:pPr>
      <w:r w:rsidRPr="00C03F4F">
        <w:rPr>
          <w:rFonts w:ascii="Cambria" w:hAnsi="Cambria"/>
        </w:rPr>
        <w:t>Dat is voor mij de industrietak die op basis van onder andere ontwerp (van functie en vorm) en digitale vormgeving in kleine nichemarkten werkt waarin business wordt gegenereerd.</w:t>
      </w:r>
    </w:p>
    <w:p w14:paraId="08388BD4" w14:textId="77777777" w:rsidR="00EA4A0D" w:rsidRPr="00C03F4F" w:rsidRDefault="00EA4A0D" w:rsidP="00EA4A0D">
      <w:pPr>
        <w:rPr>
          <w:rFonts w:ascii="Cambria" w:hAnsi="Cambria"/>
        </w:rPr>
      </w:pPr>
    </w:p>
    <w:p w14:paraId="7C58F3F7" w14:textId="77777777" w:rsidR="00EA4A0D" w:rsidRPr="00C03F4F" w:rsidRDefault="00EA4A0D" w:rsidP="00EA4A0D">
      <w:pPr>
        <w:rPr>
          <w:rFonts w:ascii="Cambria" w:hAnsi="Cambria"/>
          <w:i/>
        </w:rPr>
      </w:pPr>
      <w:r w:rsidRPr="00C03F4F">
        <w:rPr>
          <w:rFonts w:ascii="Cambria" w:hAnsi="Cambria"/>
          <w:i/>
        </w:rPr>
        <w:t>Hoe kijkt u aan tegen de dynamiek in de creatieve industrie van de afgelopen tien jaar?</w:t>
      </w:r>
    </w:p>
    <w:p w14:paraId="7B945485" w14:textId="77777777" w:rsidR="00EA4A0D" w:rsidRPr="00C03F4F" w:rsidRDefault="00EA4A0D" w:rsidP="00EA4A0D">
      <w:pPr>
        <w:rPr>
          <w:rFonts w:ascii="Cambria" w:hAnsi="Cambria"/>
        </w:rPr>
      </w:pPr>
      <w:r w:rsidRPr="00C03F4F">
        <w:rPr>
          <w:rFonts w:ascii="Cambria" w:hAnsi="Cambria"/>
        </w:rPr>
        <w:t xml:space="preserve">Dat is een wisselend beeld, dat gaat op en neer. Het hele gebied heeft inmiddels een zelfstandige positie ingenomen die ook erkend wordt. Wat in de topsector Creatieve Industrie is gebeurd is heel positief, ook met CLICKNL en alle netwerken. Het lijkt ook wel op het oude IIP-denken, </w:t>
      </w:r>
      <w:r w:rsidRPr="00C03F4F">
        <w:rPr>
          <w:rFonts w:ascii="Cambria" w:hAnsi="Cambria"/>
          <w:i/>
        </w:rPr>
        <w:t>meet in the middle</w:t>
      </w:r>
      <w:r w:rsidRPr="00C03F4F">
        <w:rPr>
          <w:rFonts w:ascii="Cambria" w:hAnsi="Cambria"/>
        </w:rPr>
        <w:t>. IIP’s waren ICT-Innovatieplatforms op verschillende onderwerpen waaronder de creatieve industrie. Je ziet een balans tussen vrijheid en structuur: structuur met de netwerken en een hoge mate van vrijheid daarbinnen en variatie tussen de netwerken. Maar denk ook aan de Dutch Design Week, het CRISP-programma, of wat er rond fashion en gaming gebeurt.</w:t>
      </w:r>
    </w:p>
    <w:p w14:paraId="047B7405" w14:textId="77777777" w:rsidR="00EA4A0D" w:rsidRPr="00C03F4F" w:rsidRDefault="00EA4A0D" w:rsidP="00EA4A0D">
      <w:pPr>
        <w:rPr>
          <w:rFonts w:ascii="Cambria" w:hAnsi="Cambria"/>
        </w:rPr>
      </w:pPr>
    </w:p>
    <w:p w14:paraId="0F1EA77B" w14:textId="77777777" w:rsidR="00EA4A0D" w:rsidRPr="00C03F4F" w:rsidRDefault="00EA4A0D" w:rsidP="00EA4A0D">
      <w:pPr>
        <w:rPr>
          <w:rFonts w:ascii="Cambria" w:hAnsi="Cambria"/>
          <w:i/>
        </w:rPr>
      </w:pPr>
      <w:r w:rsidRPr="00C03F4F">
        <w:rPr>
          <w:rFonts w:ascii="Cambria" w:hAnsi="Cambria"/>
          <w:i/>
        </w:rPr>
        <w:t>Wat zou u graag anders hebben willen zien?</w:t>
      </w:r>
    </w:p>
    <w:p w14:paraId="260BCDFC" w14:textId="77777777" w:rsidR="00EA4A0D" w:rsidRPr="00C03F4F" w:rsidRDefault="00EA4A0D" w:rsidP="00EA4A0D">
      <w:pPr>
        <w:rPr>
          <w:rFonts w:ascii="Cambria" w:hAnsi="Cambria"/>
        </w:rPr>
      </w:pPr>
      <w:r w:rsidRPr="00C03F4F">
        <w:rPr>
          <w:rFonts w:ascii="Cambria" w:hAnsi="Cambria"/>
        </w:rPr>
        <w:t>De overheid had bereid mogen zijn meer geld te investeren in programma’s. Dit is een wereld die veel minder dan de grote industrie een lange traditie heeft met een grote R&amp;D-component; dit verloopt dus ook moeilijker. Wat dat betreft was er een gebrek aan visie voor de langere termijn.</w:t>
      </w:r>
    </w:p>
    <w:p w14:paraId="2DEA0E25" w14:textId="77777777" w:rsidR="00EA4A0D" w:rsidRPr="00C03F4F" w:rsidRDefault="00EA4A0D" w:rsidP="00EA4A0D">
      <w:pPr>
        <w:rPr>
          <w:rFonts w:ascii="Cambria" w:hAnsi="Cambria"/>
        </w:rPr>
      </w:pPr>
    </w:p>
    <w:p w14:paraId="072D73DE" w14:textId="77777777" w:rsidR="00EA4A0D" w:rsidRPr="00C03F4F" w:rsidRDefault="00EA4A0D" w:rsidP="00EA4A0D">
      <w:pPr>
        <w:rPr>
          <w:rFonts w:ascii="Cambria" w:hAnsi="Cambria"/>
          <w:i/>
        </w:rPr>
      </w:pPr>
      <w:r w:rsidRPr="00C03F4F">
        <w:rPr>
          <w:rFonts w:ascii="Cambria" w:hAnsi="Cambria"/>
          <w:i/>
        </w:rPr>
        <w:t>Waar zou je dan aan kunnen denken?</w:t>
      </w:r>
    </w:p>
    <w:p w14:paraId="75C2B7A1" w14:textId="77777777" w:rsidR="00EA4A0D" w:rsidRPr="00C03F4F" w:rsidRDefault="00EA4A0D" w:rsidP="00EA4A0D">
      <w:pPr>
        <w:rPr>
          <w:rFonts w:ascii="Cambria" w:hAnsi="Cambria"/>
        </w:rPr>
      </w:pPr>
      <w:r w:rsidRPr="00C03F4F">
        <w:rPr>
          <w:rFonts w:ascii="Cambria" w:hAnsi="Cambria"/>
        </w:rPr>
        <w:t>Je zou kunnen denken aan een meerjarenonderzoeksprogramma met een looptijd van tien jaar met meerdere portefeuilles, qua opzet vergelijkbaar met de IOP’s, gebaseerd op een visie en ondersteund met geld vanuit de overheid om onderzoek uit te voeren.</w:t>
      </w:r>
    </w:p>
    <w:p w14:paraId="4A0B8D3B" w14:textId="77777777" w:rsidR="00EA4A0D" w:rsidRPr="00C03F4F" w:rsidRDefault="00EA4A0D" w:rsidP="00EA4A0D">
      <w:pPr>
        <w:rPr>
          <w:rFonts w:ascii="Cambria" w:hAnsi="Cambria"/>
        </w:rPr>
      </w:pPr>
    </w:p>
    <w:p w14:paraId="3835E015" w14:textId="77777777" w:rsidR="00EA4A0D" w:rsidRPr="00C03F4F" w:rsidRDefault="00EA4A0D" w:rsidP="00EA4A0D">
      <w:pPr>
        <w:rPr>
          <w:rFonts w:ascii="Cambria" w:hAnsi="Cambria"/>
          <w:i/>
        </w:rPr>
      </w:pPr>
      <w:r w:rsidRPr="00C03F4F">
        <w:rPr>
          <w:rFonts w:ascii="Cambria" w:hAnsi="Cambria"/>
          <w:i/>
        </w:rPr>
        <w:t>Wat zijn keerpunten geweest de afgelopen jaren?</w:t>
      </w:r>
    </w:p>
    <w:p w14:paraId="05E262B2" w14:textId="77777777" w:rsidR="00EA4A0D" w:rsidRPr="00C03F4F" w:rsidRDefault="00EA4A0D" w:rsidP="00EA4A0D">
      <w:pPr>
        <w:rPr>
          <w:rFonts w:ascii="Cambria" w:hAnsi="Cambria"/>
        </w:rPr>
      </w:pPr>
      <w:r w:rsidRPr="00C03F4F">
        <w:rPr>
          <w:rFonts w:ascii="Cambria" w:hAnsi="Cambria"/>
        </w:rPr>
        <w:t>Ik denk dat de rol van iemand als Alexander Rinnooy Kan onschatbaar is geweest. Hij heeft meermalen de creatieve industrie actief gestimuleerd om zichzelf beter te organiseren.</w:t>
      </w:r>
    </w:p>
    <w:p w14:paraId="58F0EAB4" w14:textId="77777777" w:rsidR="00EA4A0D" w:rsidRPr="00C03F4F" w:rsidRDefault="00EA4A0D" w:rsidP="00EA4A0D">
      <w:pPr>
        <w:rPr>
          <w:rFonts w:ascii="Cambria" w:hAnsi="Cambria"/>
        </w:rPr>
      </w:pPr>
    </w:p>
    <w:p w14:paraId="2D68E364" w14:textId="77777777" w:rsidR="00EA4A0D" w:rsidRPr="00C03F4F" w:rsidRDefault="00EA4A0D" w:rsidP="00EA4A0D">
      <w:pPr>
        <w:rPr>
          <w:rFonts w:ascii="Cambria" w:hAnsi="Cambria"/>
        </w:rPr>
      </w:pPr>
      <w:r w:rsidRPr="00C03F4F">
        <w:rPr>
          <w:rFonts w:ascii="Cambria" w:hAnsi="Cambria"/>
        </w:rPr>
        <w:t xml:space="preserve">Een </w:t>
      </w:r>
      <w:r>
        <w:rPr>
          <w:rFonts w:ascii="Cambria" w:hAnsi="Cambria"/>
        </w:rPr>
        <w:t xml:space="preserve">belangrijk moment </w:t>
      </w:r>
      <w:r w:rsidRPr="00C03F4F">
        <w:rPr>
          <w:rFonts w:ascii="Cambria" w:hAnsi="Cambria"/>
        </w:rPr>
        <w:t>was dat EZ de creatieve industrie als topsector heeft benoemd met het TKI CLICKNL. Dat terwijl de dynamiek binnen de creatieve industrie nog moeizaam was.</w:t>
      </w:r>
    </w:p>
    <w:p w14:paraId="2BE851AA" w14:textId="77777777" w:rsidR="00EA4A0D" w:rsidRPr="00C03F4F" w:rsidRDefault="00EA4A0D" w:rsidP="00EA4A0D">
      <w:pPr>
        <w:rPr>
          <w:rFonts w:ascii="Cambria" w:hAnsi="Cambria"/>
        </w:rPr>
      </w:pPr>
    </w:p>
    <w:p w14:paraId="0A91B489" w14:textId="77777777" w:rsidR="00EA4A0D" w:rsidRPr="00C03F4F" w:rsidRDefault="00EA4A0D" w:rsidP="00EA4A0D">
      <w:pPr>
        <w:rPr>
          <w:rFonts w:ascii="Cambria" w:hAnsi="Cambria"/>
        </w:rPr>
      </w:pPr>
      <w:r w:rsidRPr="00C03F4F">
        <w:rPr>
          <w:rFonts w:ascii="Cambria" w:hAnsi="Cambria"/>
        </w:rPr>
        <w:t xml:space="preserve">De rol van NWO om daar ook middelen voor vrij te maken was </w:t>
      </w:r>
      <w:r>
        <w:rPr>
          <w:rFonts w:ascii="Cambria" w:hAnsi="Cambria"/>
        </w:rPr>
        <w:t>erg belangrijk</w:t>
      </w:r>
      <w:r w:rsidRPr="00C03F4F">
        <w:rPr>
          <w:rFonts w:ascii="Cambria" w:hAnsi="Cambria"/>
        </w:rPr>
        <w:t xml:space="preserve">. Ik herinner me nog een sessie waar jij ook bij was, waar we de volle breedte van de netwerken overeind wisten te houden in plaats van dat er een valse start zou ontstaan met een </w:t>
      </w:r>
      <w:r w:rsidRPr="00C03F4F">
        <w:rPr>
          <w:rFonts w:ascii="Cambria" w:hAnsi="Cambria"/>
          <w:i/>
        </w:rPr>
        <w:t>first class</w:t>
      </w:r>
      <w:r w:rsidRPr="00C03F4F">
        <w:rPr>
          <w:rFonts w:ascii="Cambria" w:hAnsi="Cambria"/>
        </w:rPr>
        <w:t xml:space="preserve"> waar middelen voor zouden worden vrijgemaakt en een </w:t>
      </w:r>
      <w:r w:rsidRPr="00C03F4F">
        <w:rPr>
          <w:rFonts w:ascii="Cambria" w:hAnsi="Cambria"/>
          <w:i/>
        </w:rPr>
        <w:t>second class</w:t>
      </w:r>
      <w:r w:rsidRPr="00C03F4F">
        <w:rPr>
          <w:rFonts w:ascii="Cambria" w:hAnsi="Cambria"/>
        </w:rPr>
        <w:t xml:space="preserve"> van netwerken.</w:t>
      </w:r>
    </w:p>
    <w:p w14:paraId="12C7B414" w14:textId="77777777" w:rsidR="00EA4A0D" w:rsidRPr="00C03F4F" w:rsidRDefault="00EA4A0D" w:rsidP="00EA4A0D">
      <w:pPr>
        <w:rPr>
          <w:rFonts w:ascii="Cambria" w:hAnsi="Cambria"/>
        </w:rPr>
      </w:pPr>
    </w:p>
    <w:p w14:paraId="1254219C" w14:textId="77777777" w:rsidR="00EA4A0D" w:rsidRPr="00C03F4F" w:rsidRDefault="00EA4A0D" w:rsidP="00EA4A0D">
      <w:pPr>
        <w:rPr>
          <w:rFonts w:ascii="Cambria" w:hAnsi="Cambria"/>
        </w:rPr>
      </w:pPr>
      <w:r w:rsidRPr="00C03F4F">
        <w:rPr>
          <w:rFonts w:ascii="Cambria" w:hAnsi="Cambria"/>
        </w:rPr>
        <w:t xml:space="preserve">Dan nog de lijn die met IIP/Create is ingezet naar het innovatieprogrammavoorstel Waarde van Creatie. Daarbij was IIP/Create misschien te nauw met het snijvlak van ICT, waar ik de Waarde van Creatie te breed vond. Nu hebben we een goede synthese met </w:t>
      </w:r>
      <w:r w:rsidRPr="00C03F4F">
        <w:rPr>
          <w:rFonts w:ascii="Cambria" w:hAnsi="Cambria"/>
        </w:rPr>
        <w:lastRenderedPageBreak/>
        <w:t>CLICKNL en de zeven netwerken als een bijna natuurlijke ontwikkeling, dialectisch van aard.</w:t>
      </w:r>
    </w:p>
    <w:p w14:paraId="409A15F1" w14:textId="77777777" w:rsidR="00EA4A0D" w:rsidRPr="00C03F4F" w:rsidRDefault="00EA4A0D" w:rsidP="00EA4A0D">
      <w:pPr>
        <w:rPr>
          <w:rFonts w:ascii="Cambria" w:hAnsi="Cambria"/>
        </w:rPr>
      </w:pPr>
    </w:p>
    <w:p w14:paraId="7248A832" w14:textId="77777777" w:rsidR="00EA4A0D" w:rsidRPr="00C03F4F" w:rsidRDefault="00EA4A0D" w:rsidP="00EA4A0D">
      <w:pPr>
        <w:rPr>
          <w:rFonts w:ascii="Cambria" w:hAnsi="Cambria"/>
          <w:i/>
        </w:rPr>
      </w:pPr>
      <w:r w:rsidRPr="00C03F4F">
        <w:rPr>
          <w:rFonts w:ascii="Cambria" w:hAnsi="Cambria"/>
          <w:i/>
        </w:rPr>
        <w:t>Wat zijn kritische succesfactoren?</w:t>
      </w:r>
    </w:p>
    <w:p w14:paraId="68698AB6" w14:textId="77777777" w:rsidR="00EA4A0D" w:rsidRPr="00C03F4F" w:rsidRDefault="00EA4A0D" w:rsidP="00EA4A0D">
      <w:pPr>
        <w:rPr>
          <w:rFonts w:ascii="Cambria" w:hAnsi="Cambria"/>
        </w:rPr>
      </w:pPr>
      <w:r w:rsidRPr="00C03F4F">
        <w:rPr>
          <w:rFonts w:ascii="Cambria" w:hAnsi="Cambria"/>
        </w:rPr>
        <w:t>De dialoog tussen de beroepsgroep en het wetenschappelijke onderzoeksveld is goed op gang gekomen, zoals bij CRISP. Ik zie dat ook in discussies bij NWO, of bijvoorbeeld bij de faculteiten industrieel ontwerpen. Het is echt uniek dat de drie designfaculteiten elkaar zo weten te vinden en gezamenlijk de toegevoegde waarde van ontwerponderzoek naar buiten brengen. Maar ook dat NWO een programma heeft voor ontwerpgericht onderzoek, dat was vijf jaar geleden echt ondenkbaar.</w:t>
      </w:r>
    </w:p>
    <w:p w14:paraId="33FB4E65" w14:textId="77777777" w:rsidR="00EA4A0D" w:rsidRPr="00C03F4F" w:rsidRDefault="00EA4A0D" w:rsidP="00EA4A0D">
      <w:pPr>
        <w:rPr>
          <w:rFonts w:ascii="Cambria" w:hAnsi="Cambria"/>
        </w:rPr>
      </w:pPr>
    </w:p>
    <w:p w14:paraId="4AFB5035" w14:textId="77777777" w:rsidR="00EA4A0D" w:rsidRPr="00C03F4F" w:rsidRDefault="00EA4A0D" w:rsidP="00EA4A0D">
      <w:pPr>
        <w:rPr>
          <w:rFonts w:ascii="Cambria" w:hAnsi="Cambria"/>
          <w:i/>
        </w:rPr>
      </w:pPr>
      <w:r w:rsidRPr="00C03F4F">
        <w:rPr>
          <w:rFonts w:ascii="Cambria" w:hAnsi="Cambria"/>
          <w:i/>
        </w:rPr>
        <w:t>Is de creatieve industrie een volwaardige topsector?</w:t>
      </w:r>
    </w:p>
    <w:p w14:paraId="2640E117" w14:textId="77777777" w:rsidR="00EA4A0D" w:rsidRPr="00C03F4F" w:rsidRDefault="00EA4A0D" w:rsidP="00EA4A0D">
      <w:pPr>
        <w:rPr>
          <w:rFonts w:ascii="Cambria" w:hAnsi="Cambria"/>
        </w:rPr>
      </w:pPr>
      <w:r w:rsidRPr="00C03F4F">
        <w:rPr>
          <w:rFonts w:ascii="Cambria" w:hAnsi="Cambria"/>
        </w:rPr>
        <w:t>In potentie wel ja. Maar functioneert het ook echt zo, moeilijk. Ik vind dat het hele topsectorenbeleid niet goed werkt, het is te complex. Als ik dat al zie bij de grootste topsector HTSM, hoe moeilijk dat gaat…</w:t>
      </w:r>
    </w:p>
    <w:p w14:paraId="2207EF0C" w14:textId="77777777" w:rsidR="00EA4A0D" w:rsidRPr="00C03F4F" w:rsidRDefault="00EA4A0D" w:rsidP="00EA4A0D">
      <w:pPr>
        <w:rPr>
          <w:rFonts w:ascii="Cambria" w:hAnsi="Cambria"/>
        </w:rPr>
      </w:pPr>
    </w:p>
    <w:p w14:paraId="256A61F9" w14:textId="77777777" w:rsidR="00EA4A0D" w:rsidRPr="00C03F4F" w:rsidRDefault="00EA4A0D" w:rsidP="00EA4A0D">
      <w:pPr>
        <w:rPr>
          <w:rFonts w:ascii="Cambria" w:hAnsi="Cambria"/>
          <w:i/>
        </w:rPr>
      </w:pPr>
      <w:r w:rsidRPr="00C03F4F">
        <w:rPr>
          <w:rFonts w:ascii="Cambria" w:hAnsi="Cambria"/>
          <w:i/>
        </w:rPr>
        <w:t>Hoe verhoudt de creatieve industrie zich tot andere topsectoren?</w:t>
      </w:r>
    </w:p>
    <w:p w14:paraId="7D3D5349" w14:textId="77777777" w:rsidR="00EA4A0D" w:rsidRPr="00C03F4F" w:rsidRDefault="00EA4A0D" w:rsidP="00EA4A0D">
      <w:pPr>
        <w:rPr>
          <w:rFonts w:ascii="Cambria" w:hAnsi="Cambria"/>
        </w:rPr>
      </w:pPr>
      <w:r w:rsidRPr="00C03F4F">
        <w:rPr>
          <w:rFonts w:ascii="Cambria" w:hAnsi="Cambria"/>
        </w:rPr>
        <w:t>De creatieve industrie kent een andere dynamiek omdat er geen grote industrie is, er zijn geen grote laboratoria of roadmaps. Veel is nog nieuw, het is wel een sprankelende topsector.</w:t>
      </w:r>
    </w:p>
    <w:p w14:paraId="34B122D0" w14:textId="77777777" w:rsidR="00EA4A0D" w:rsidRPr="00C03F4F" w:rsidRDefault="00EA4A0D" w:rsidP="00EA4A0D">
      <w:pPr>
        <w:rPr>
          <w:rFonts w:ascii="Cambria" w:hAnsi="Cambria"/>
        </w:rPr>
      </w:pPr>
    </w:p>
    <w:p w14:paraId="0A9152D1" w14:textId="77777777" w:rsidR="00EA4A0D" w:rsidRPr="00C03F4F" w:rsidRDefault="00EA4A0D" w:rsidP="00EA4A0D">
      <w:pPr>
        <w:rPr>
          <w:rFonts w:ascii="Cambria" w:hAnsi="Cambria"/>
          <w:i/>
        </w:rPr>
      </w:pPr>
      <w:r w:rsidRPr="00C03F4F">
        <w:rPr>
          <w:rFonts w:ascii="Cambria" w:hAnsi="Cambria"/>
          <w:i/>
        </w:rPr>
        <w:t>Hoe verloopt de samenwerking in ‘de gouden driehoek’?</w:t>
      </w:r>
    </w:p>
    <w:p w14:paraId="0422D9D2" w14:textId="77777777" w:rsidR="00EA4A0D" w:rsidRPr="00C03F4F" w:rsidRDefault="00EA4A0D" w:rsidP="00EA4A0D">
      <w:pPr>
        <w:rPr>
          <w:rFonts w:ascii="Cambria" w:hAnsi="Cambria"/>
        </w:rPr>
      </w:pPr>
      <w:r w:rsidRPr="00C03F4F">
        <w:rPr>
          <w:rFonts w:ascii="Cambria" w:hAnsi="Cambria"/>
        </w:rPr>
        <w:t xml:space="preserve">Dat gaat heel moeizaam. Ik geloof ook steeds minder in open publiek-private samenwerking. Je ziet dat </w:t>
      </w:r>
      <w:r w:rsidRPr="00C03F4F">
        <w:rPr>
          <w:rFonts w:ascii="Cambria" w:hAnsi="Cambria"/>
          <w:i/>
        </w:rPr>
        <w:t>one-to-one public-private partnerships</w:t>
      </w:r>
      <w:r w:rsidRPr="00C03F4F">
        <w:rPr>
          <w:rFonts w:ascii="Cambria" w:hAnsi="Cambria"/>
        </w:rPr>
        <w:t xml:space="preserve"> vaak goed werken. Als je met teveel partijen consortia vormt verwatert het al gauw tot pelotondenken versus denken in kopgroepen die tempo kunnen maken.</w:t>
      </w:r>
    </w:p>
    <w:p w14:paraId="480B021D" w14:textId="77777777" w:rsidR="00EA4A0D" w:rsidRPr="00C03F4F" w:rsidRDefault="00EA4A0D" w:rsidP="00EA4A0D">
      <w:pPr>
        <w:rPr>
          <w:rFonts w:ascii="Cambria" w:hAnsi="Cambria"/>
        </w:rPr>
      </w:pPr>
    </w:p>
    <w:p w14:paraId="695CEE8B" w14:textId="77777777" w:rsidR="00EA4A0D" w:rsidRPr="00C03F4F" w:rsidRDefault="00EA4A0D" w:rsidP="00EA4A0D">
      <w:pPr>
        <w:rPr>
          <w:rFonts w:ascii="Cambria" w:hAnsi="Cambria"/>
        </w:rPr>
      </w:pPr>
      <w:r w:rsidRPr="00C03F4F">
        <w:rPr>
          <w:rFonts w:ascii="Cambria" w:hAnsi="Cambria"/>
        </w:rPr>
        <w:t>Verder blijft het moeilijk voor MKB, een vierjarig onderzoekstraject is veel te lang. Men is tussentijds vaak al een keer failliet geweest…</w:t>
      </w:r>
    </w:p>
    <w:p w14:paraId="2D384CCC" w14:textId="77777777" w:rsidR="00EA4A0D" w:rsidRPr="00C03F4F" w:rsidRDefault="00EA4A0D" w:rsidP="00EA4A0D">
      <w:pPr>
        <w:rPr>
          <w:rFonts w:ascii="Cambria" w:hAnsi="Cambria"/>
        </w:rPr>
      </w:pPr>
    </w:p>
    <w:p w14:paraId="63E70314" w14:textId="77777777" w:rsidR="00EA4A0D" w:rsidRPr="00C03F4F" w:rsidRDefault="00EA4A0D" w:rsidP="00EA4A0D">
      <w:pPr>
        <w:rPr>
          <w:rFonts w:ascii="Cambria" w:hAnsi="Cambria"/>
          <w:i/>
        </w:rPr>
      </w:pPr>
      <w:r w:rsidRPr="00C03F4F">
        <w:rPr>
          <w:rFonts w:ascii="Cambria" w:hAnsi="Cambria"/>
          <w:i/>
        </w:rPr>
        <w:t>Hoe kijkt u aan tegen de Creative Council?</w:t>
      </w:r>
    </w:p>
    <w:p w14:paraId="306DEF5B" w14:textId="77777777" w:rsidR="00EA4A0D" w:rsidRPr="00C03F4F" w:rsidRDefault="00EA4A0D" w:rsidP="00EA4A0D">
      <w:pPr>
        <w:rPr>
          <w:rFonts w:ascii="Cambria" w:hAnsi="Cambria"/>
        </w:rPr>
      </w:pPr>
      <w:r w:rsidRPr="00C03F4F">
        <w:rPr>
          <w:rFonts w:ascii="Cambria" w:hAnsi="Cambria"/>
        </w:rPr>
        <w:t>Leuke club van interessante mensen, al wisselt dit wel qua bemensing. Ook dit heeft tijd nodig van elkaar leren kennen en slagkracht ontwikkelen. De Council mag op termijn meer operationeel worden.</w:t>
      </w:r>
    </w:p>
    <w:p w14:paraId="04844EC7" w14:textId="77777777" w:rsidR="00EA4A0D" w:rsidRPr="00C03F4F" w:rsidRDefault="00EA4A0D" w:rsidP="00EA4A0D">
      <w:pPr>
        <w:rPr>
          <w:rFonts w:ascii="Cambria" w:hAnsi="Cambria"/>
        </w:rPr>
      </w:pPr>
    </w:p>
    <w:p w14:paraId="62CEDE2A" w14:textId="77777777" w:rsidR="00EA4A0D" w:rsidRPr="00C03F4F" w:rsidRDefault="00EA4A0D" w:rsidP="00EA4A0D">
      <w:pPr>
        <w:rPr>
          <w:rFonts w:ascii="Cambria" w:hAnsi="Cambria"/>
          <w:i/>
        </w:rPr>
      </w:pPr>
      <w:r w:rsidRPr="00C03F4F">
        <w:rPr>
          <w:rFonts w:ascii="Cambria" w:hAnsi="Cambria"/>
          <w:i/>
        </w:rPr>
        <w:t>Wat is het perspectief voor de creatieve industrie?</w:t>
      </w:r>
    </w:p>
    <w:p w14:paraId="352DE21A" w14:textId="77777777" w:rsidR="00EA4A0D" w:rsidRPr="00C03F4F" w:rsidRDefault="00EA4A0D" w:rsidP="00EA4A0D">
      <w:pPr>
        <w:rPr>
          <w:rFonts w:ascii="Cambria" w:hAnsi="Cambria"/>
        </w:rPr>
      </w:pPr>
      <w:r w:rsidRPr="00C03F4F">
        <w:rPr>
          <w:rFonts w:ascii="Cambria" w:hAnsi="Cambria"/>
        </w:rPr>
        <w:t>Heel positief, de creatieve industrie is een belangrijke tak van sport die we beter moeten leren begrijpen om op een hoger niveau te tillen.</w:t>
      </w:r>
    </w:p>
    <w:p w14:paraId="3C47C80D" w14:textId="77777777" w:rsidR="00EA4A0D" w:rsidRPr="00C03F4F" w:rsidRDefault="00EA4A0D" w:rsidP="00EA4A0D">
      <w:pPr>
        <w:rPr>
          <w:rFonts w:ascii="Cambria" w:hAnsi="Cambria"/>
        </w:rPr>
      </w:pPr>
    </w:p>
    <w:p w14:paraId="28D274F0" w14:textId="77777777" w:rsidR="00EA4A0D" w:rsidRPr="00C03F4F" w:rsidRDefault="00EA4A0D" w:rsidP="00EA4A0D">
      <w:pPr>
        <w:rPr>
          <w:rFonts w:ascii="Cambria" w:hAnsi="Cambria"/>
          <w:i/>
        </w:rPr>
      </w:pPr>
      <w:r w:rsidRPr="00C03F4F">
        <w:rPr>
          <w:rFonts w:ascii="Cambria" w:hAnsi="Cambria"/>
          <w:i/>
        </w:rPr>
        <w:t>Wat is er nodig voor dit toekomstperspectief?</w:t>
      </w:r>
    </w:p>
    <w:p w14:paraId="2CDCE957" w14:textId="77777777" w:rsidR="00EA4A0D" w:rsidRPr="00C03F4F" w:rsidRDefault="00EA4A0D" w:rsidP="00EA4A0D">
      <w:pPr>
        <w:rPr>
          <w:rFonts w:ascii="Cambria" w:hAnsi="Cambria"/>
        </w:rPr>
      </w:pPr>
      <w:r w:rsidRPr="00C03F4F">
        <w:rPr>
          <w:rFonts w:ascii="Cambria" w:hAnsi="Cambria"/>
        </w:rPr>
        <w:t>Er zijn meer onderzoeksprogramma’s nodig, meer geld, denk aan een fiscale box voor creatieve-industrieonderzoek.</w:t>
      </w:r>
    </w:p>
    <w:p w14:paraId="31F07364" w14:textId="77777777" w:rsidR="00EA4A0D" w:rsidRPr="00C03F4F" w:rsidRDefault="00EA4A0D" w:rsidP="00EA4A0D">
      <w:pPr>
        <w:rPr>
          <w:rFonts w:ascii="Cambria" w:hAnsi="Cambria"/>
        </w:rPr>
      </w:pPr>
    </w:p>
    <w:p w14:paraId="7087936D" w14:textId="77777777" w:rsidR="00EA4A0D" w:rsidRPr="00C03F4F" w:rsidRDefault="00EA4A0D" w:rsidP="00EA4A0D">
      <w:pPr>
        <w:rPr>
          <w:rFonts w:ascii="Cambria" w:hAnsi="Cambria"/>
        </w:rPr>
      </w:pPr>
    </w:p>
    <w:p w14:paraId="1C2F9D1C" w14:textId="77777777" w:rsidR="00EA4A0D" w:rsidRDefault="00EA4A0D" w:rsidP="00EA4A0D">
      <w:pPr>
        <w:rPr>
          <w:rFonts w:ascii="Cambria" w:hAnsi="Cambria"/>
        </w:rPr>
      </w:pPr>
    </w:p>
    <w:p w14:paraId="69AAECD9" w14:textId="77777777" w:rsidR="00EA4A0D" w:rsidRDefault="00EA4A0D" w:rsidP="00EA4A0D">
      <w:pPr>
        <w:rPr>
          <w:rFonts w:ascii="Cambria" w:hAnsi="Cambria"/>
        </w:rPr>
      </w:pPr>
    </w:p>
    <w:p w14:paraId="5D4D2B14" w14:textId="77777777" w:rsidR="00EA4A0D" w:rsidRPr="00C03F4F" w:rsidRDefault="00EA4A0D" w:rsidP="00EA4A0D">
      <w:pPr>
        <w:rPr>
          <w:rFonts w:ascii="Cambria" w:hAnsi="Cambria"/>
        </w:rPr>
      </w:pPr>
    </w:p>
    <w:p w14:paraId="747A8DD5" w14:textId="77777777" w:rsidR="00EA4A0D" w:rsidRPr="00C03F4F" w:rsidRDefault="00EA4A0D" w:rsidP="00EA4A0D">
      <w:pPr>
        <w:rPr>
          <w:rFonts w:ascii="Cambria" w:hAnsi="Cambria"/>
        </w:rPr>
      </w:pPr>
    </w:p>
    <w:p w14:paraId="1CA00FFA" w14:textId="77777777" w:rsidR="00EA4A0D" w:rsidRPr="00C03F4F" w:rsidRDefault="00EA4A0D" w:rsidP="00EA4A0D">
      <w:pPr>
        <w:rPr>
          <w:rFonts w:ascii="Cambria" w:hAnsi="Cambria"/>
        </w:rPr>
      </w:pPr>
    </w:p>
    <w:p w14:paraId="4391BD5E" w14:textId="6FDDF3F1" w:rsidR="00EA4A0D" w:rsidRPr="00C03F4F" w:rsidRDefault="00EA4A0D" w:rsidP="00EA4A0D">
      <w:pPr>
        <w:rPr>
          <w:rFonts w:ascii="Cambria" w:hAnsi="Cambria"/>
        </w:rPr>
      </w:pPr>
      <w:r w:rsidRPr="00EA4A0D">
        <w:rPr>
          <w:rFonts w:ascii="Cambria" w:hAnsi="Cambria"/>
          <w:b/>
        </w:rPr>
        <w:lastRenderedPageBreak/>
        <w:t>Cees de Bont</w:t>
      </w:r>
      <w:r w:rsidRPr="00B43E04">
        <w:rPr>
          <w:rFonts w:ascii="Cambria" w:hAnsi="Cambria"/>
        </w:rPr>
        <w:t>, voormalig decaan faculteit Industrieel Ontwerpen Technische Universiteit Delft, decaan School of Design &amp; Swire Hong Kong Polytechnic University</w:t>
      </w:r>
    </w:p>
    <w:p w14:paraId="491A86EE" w14:textId="77777777" w:rsidR="00EA4A0D" w:rsidRDefault="00EA4A0D" w:rsidP="00EA4A0D">
      <w:pPr>
        <w:rPr>
          <w:rFonts w:ascii="Cambria" w:hAnsi="Cambria"/>
        </w:rPr>
      </w:pPr>
    </w:p>
    <w:p w14:paraId="5236B553" w14:textId="1716EE5C" w:rsidR="00EA4A0D" w:rsidRPr="00EA4A0D" w:rsidRDefault="00EA4A0D" w:rsidP="00EA4A0D">
      <w:pPr>
        <w:rPr>
          <w:rFonts w:ascii="Cambria" w:hAnsi="Cambria"/>
        </w:rPr>
      </w:pPr>
      <w:r w:rsidRPr="00EA4A0D">
        <w:rPr>
          <w:rFonts w:ascii="Cambria" w:hAnsi="Cambria"/>
        </w:rPr>
        <w:t>Datum interview: 17 april 2014</w:t>
      </w:r>
    </w:p>
    <w:p w14:paraId="17D710FD" w14:textId="77777777" w:rsidR="00EA4A0D" w:rsidRPr="00C03F4F" w:rsidRDefault="00EA4A0D" w:rsidP="00EA4A0D">
      <w:pPr>
        <w:rPr>
          <w:rFonts w:ascii="Cambria" w:hAnsi="Cambria"/>
        </w:rPr>
      </w:pPr>
    </w:p>
    <w:p w14:paraId="30B3799A" w14:textId="77777777" w:rsidR="00EA4A0D" w:rsidRPr="00C03F4F" w:rsidRDefault="00EA4A0D" w:rsidP="00EA4A0D">
      <w:pPr>
        <w:rPr>
          <w:rFonts w:ascii="Cambria" w:hAnsi="Cambria"/>
          <w:i/>
        </w:rPr>
      </w:pPr>
      <w:r w:rsidRPr="00C03F4F">
        <w:rPr>
          <w:rFonts w:ascii="Cambria" w:hAnsi="Cambria"/>
          <w:i/>
        </w:rPr>
        <w:t>Wat verstaat u onder de creatieve industrie?</w:t>
      </w:r>
    </w:p>
    <w:p w14:paraId="704CCB8E" w14:textId="77777777" w:rsidR="00EA4A0D" w:rsidRPr="00C03F4F" w:rsidRDefault="00EA4A0D" w:rsidP="00EA4A0D">
      <w:pPr>
        <w:rPr>
          <w:rFonts w:ascii="Cambria" w:hAnsi="Cambria"/>
        </w:rPr>
      </w:pPr>
      <w:r w:rsidRPr="00C03F4F">
        <w:rPr>
          <w:rFonts w:ascii="Cambria" w:hAnsi="Cambria"/>
        </w:rPr>
        <w:t xml:space="preserve">Creatie op een manier die vernieuwend is, die gebruik maakt van nieuwe technieken, maar wel </w:t>
      </w:r>
      <w:r w:rsidRPr="00C03F4F">
        <w:rPr>
          <w:rFonts w:ascii="Cambria" w:hAnsi="Cambria"/>
          <w:i/>
        </w:rPr>
        <w:t>human centered</w:t>
      </w:r>
      <w:r w:rsidRPr="00C03F4F">
        <w:rPr>
          <w:rFonts w:ascii="Cambria" w:hAnsi="Cambria"/>
        </w:rPr>
        <w:t xml:space="preserve"> of in het proces zelf al vanuit een hoog empatisch gehalte. Uiteindelijk moet er wel iemand zijn die bereid is hier ook voor te betalen…</w:t>
      </w:r>
    </w:p>
    <w:p w14:paraId="4D29F2C8" w14:textId="77777777" w:rsidR="00EA4A0D" w:rsidRPr="00C03F4F" w:rsidRDefault="00EA4A0D" w:rsidP="00EA4A0D">
      <w:pPr>
        <w:rPr>
          <w:rFonts w:ascii="Cambria" w:hAnsi="Cambria"/>
        </w:rPr>
      </w:pPr>
    </w:p>
    <w:p w14:paraId="5D53C795" w14:textId="77777777" w:rsidR="00EA4A0D" w:rsidRPr="00C03F4F" w:rsidRDefault="00EA4A0D" w:rsidP="00EA4A0D">
      <w:pPr>
        <w:rPr>
          <w:rFonts w:ascii="Cambria" w:hAnsi="Cambria"/>
          <w:i/>
        </w:rPr>
      </w:pPr>
      <w:r w:rsidRPr="00C03F4F">
        <w:rPr>
          <w:rFonts w:ascii="Cambria" w:hAnsi="Cambria"/>
          <w:i/>
        </w:rPr>
        <w:t>Hoe kijkt u aan tegen de dynamiek in de creatieve industrie van de afgelopen tien jaar?</w:t>
      </w:r>
    </w:p>
    <w:p w14:paraId="721C92AA" w14:textId="77777777" w:rsidR="00EA4A0D" w:rsidRPr="00C03F4F" w:rsidRDefault="00EA4A0D" w:rsidP="00EA4A0D">
      <w:pPr>
        <w:rPr>
          <w:rFonts w:ascii="Cambria" w:hAnsi="Cambria"/>
        </w:rPr>
      </w:pPr>
      <w:r w:rsidRPr="00C03F4F">
        <w:rPr>
          <w:rFonts w:ascii="Cambria" w:hAnsi="Cambria"/>
        </w:rPr>
        <w:t xml:space="preserve">Nederland staat altijd wel bekend met autonome kunst, mode, design. Denk aan Droog Design. Aan het oude mechanisme komt een einde, er wordt ook veel gekopieerd. Vernieuwing zit in het leggen van nieuwe verbanden, cross-mediaal, een verhoogde kennisintensiteit en ook complexiteit. Daarbij moet je waken voor ‘naïef optimisme’, vernieuwing moet wel worden gestoeld op bestaande kennis, het moet </w:t>
      </w:r>
      <w:r w:rsidRPr="00C03F4F">
        <w:rPr>
          <w:rFonts w:ascii="Cambria" w:hAnsi="Cambria"/>
          <w:i/>
        </w:rPr>
        <w:t>evidence based</w:t>
      </w:r>
      <w:r w:rsidRPr="00C03F4F">
        <w:rPr>
          <w:rFonts w:ascii="Cambria" w:hAnsi="Cambria"/>
        </w:rPr>
        <w:t xml:space="preserve"> zijn.</w:t>
      </w:r>
    </w:p>
    <w:p w14:paraId="4D338768" w14:textId="77777777" w:rsidR="00EA4A0D" w:rsidRPr="00C03F4F" w:rsidRDefault="00EA4A0D" w:rsidP="00EA4A0D">
      <w:pPr>
        <w:rPr>
          <w:rFonts w:ascii="Cambria" w:hAnsi="Cambria"/>
        </w:rPr>
      </w:pPr>
    </w:p>
    <w:p w14:paraId="4CDE802A" w14:textId="77777777" w:rsidR="00EA4A0D" w:rsidRPr="00C03F4F" w:rsidRDefault="00EA4A0D" w:rsidP="00EA4A0D">
      <w:pPr>
        <w:rPr>
          <w:rFonts w:ascii="Cambria" w:hAnsi="Cambria"/>
          <w:i/>
        </w:rPr>
      </w:pPr>
      <w:r w:rsidRPr="00C03F4F">
        <w:rPr>
          <w:rFonts w:ascii="Cambria" w:hAnsi="Cambria"/>
          <w:i/>
        </w:rPr>
        <w:t>Wat zijn keerpunten geweest de afgelopen jaren?</w:t>
      </w:r>
    </w:p>
    <w:p w14:paraId="0EE7ADDE" w14:textId="77777777" w:rsidR="00EA4A0D" w:rsidRPr="00C03F4F" w:rsidRDefault="00EA4A0D" w:rsidP="00EA4A0D">
      <w:pPr>
        <w:rPr>
          <w:rFonts w:ascii="Cambria" w:hAnsi="Cambria"/>
        </w:rPr>
      </w:pPr>
      <w:r w:rsidRPr="00C03F4F">
        <w:rPr>
          <w:rFonts w:ascii="Cambria" w:hAnsi="Cambria"/>
        </w:rPr>
        <w:t>De Business of Design Week in Hong Kong in 2008, daar kon Nederland zich presenteren en leerde men elkaar ook goed kennen, creatieven, overheid en mensen van kennisinstellingen. Hier is ook een begin voor CRISP gelegd.</w:t>
      </w:r>
    </w:p>
    <w:p w14:paraId="6905D29F" w14:textId="77777777" w:rsidR="00EA4A0D" w:rsidRPr="00C03F4F" w:rsidRDefault="00EA4A0D" w:rsidP="00EA4A0D">
      <w:pPr>
        <w:rPr>
          <w:rFonts w:ascii="Cambria" w:hAnsi="Cambria"/>
        </w:rPr>
      </w:pPr>
    </w:p>
    <w:p w14:paraId="1F6E07B6" w14:textId="77777777" w:rsidR="00EA4A0D" w:rsidRPr="00C03F4F" w:rsidRDefault="00EA4A0D" w:rsidP="00EA4A0D">
      <w:pPr>
        <w:rPr>
          <w:rFonts w:ascii="Cambria" w:hAnsi="Cambria"/>
          <w:i/>
        </w:rPr>
      </w:pPr>
      <w:r w:rsidRPr="00C03F4F">
        <w:rPr>
          <w:rFonts w:ascii="Cambria" w:hAnsi="Cambria"/>
          <w:i/>
        </w:rPr>
        <w:t>Hoe is het proces van CRISP verlopen?</w:t>
      </w:r>
    </w:p>
    <w:p w14:paraId="5B2AA4D0" w14:textId="77777777" w:rsidR="00EA4A0D" w:rsidRPr="00C03F4F" w:rsidRDefault="00EA4A0D" w:rsidP="00EA4A0D">
      <w:pPr>
        <w:rPr>
          <w:rFonts w:ascii="Cambria" w:hAnsi="Cambria"/>
        </w:rPr>
      </w:pPr>
      <w:r w:rsidRPr="00C03F4F">
        <w:rPr>
          <w:rFonts w:ascii="Cambria" w:hAnsi="Cambria"/>
        </w:rPr>
        <w:t xml:space="preserve">Het eerste programmavoorstel was te open qua inhoud. Het idee was dat we op basis van een vorm van tendering projecten konden toekennen. Dit voorstel heeft het dan ook niet gehaald. Het tweede programmavoorstel had inhoudelijke focus waarbij product-servicesystemen centraal stonden. </w:t>
      </w:r>
      <w:r w:rsidRPr="00C03F4F">
        <w:rPr>
          <w:rFonts w:ascii="Cambria" w:hAnsi="Cambria" w:cs="Helvetica"/>
        </w:rPr>
        <w:t>De wetenschappelijke kennis die aanwezig was had vooral betrekking op het productontwerpen. Door ons te richten op product-servicesystemen creëren we juist de mogelijkheid om nieuwe kennis te genereren die voortbouwt op bestaande kennis. Tegelijkertijd ontstaat de mogelijkheid om strategischer te opereren. De keuze voor product-servicesystemen was daarmee daadwerkelijk een schot in de roos. Nu wordt overigens het service-designdeel zo belangrijk dat op enig moment de servicedesigners de dienst uit maken en dat zij de productontwerpers gaan inhuren.</w:t>
      </w:r>
    </w:p>
    <w:p w14:paraId="0E019549" w14:textId="77777777" w:rsidR="00EA4A0D" w:rsidRPr="00C03F4F" w:rsidRDefault="00EA4A0D" w:rsidP="00EA4A0D">
      <w:pPr>
        <w:rPr>
          <w:rFonts w:ascii="Cambria" w:hAnsi="Cambria"/>
        </w:rPr>
      </w:pPr>
    </w:p>
    <w:p w14:paraId="6DC8BD33" w14:textId="77777777" w:rsidR="00EA4A0D" w:rsidRPr="00C03F4F" w:rsidRDefault="00EA4A0D" w:rsidP="00EA4A0D">
      <w:pPr>
        <w:rPr>
          <w:rFonts w:ascii="Cambria" w:hAnsi="Cambria"/>
        </w:rPr>
      </w:pPr>
      <w:r w:rsidRPr="00C03F4F">
        <w:rPr>
          <w:rFonts w:ascii="Cambria" w:hAnsi="Cambria"/>
        </w:rPr>
        <w:t>We hebben het project echt voor de poorten van de hel moeten wegslepen. We moesten door allerlei hoepels springen, van het CBP tot de Commissie van Wijzen. Er bestond enorm veel wantrouwen, vooral ook om het wetenschappelijk gehalte van de creatieve industrie. Het doorrekenen van de plannen, de verplichte lagen van governance, het aansluiten van bepaalde personen was zelfs noodzaak om voldoende ‘vertrouwen’ te creëren in het programma. Maar ook in Nederland zelf bestond discussie over betrokkenheid omdat ik aan de TU Delft verbonden was, in hoeverre ook andere steden betrokken waren. Daar ben ik nog door een burgemeester op aangesproken…wat geld allemaal niet losmaakt.</w:t>
      </w:r>
    </w:p>
    <w:p w14:paraId="490F49C2" w14:textId="77777777" w:rsidR="00EA4A0D" w:rsidRPr="00C03F4F" w:rsidRDefault="00EA4A0D" w:rsidP="00EA4A0D">
      <w:pPr>
        <w:rPr>
          <w:rFonts w:ascii="Cambria" w:hAnsi="Cambria"/>
        </w:rPr>
      </w:pPr>
    </w:p>
    <w:p w14:paraId="6A8D779B" w14:textId="77777777" w:rsidR="00EA4A0D" w:rsidRPr="00C03F4F" w:rsidRDefault="00EA4A0D" w:rsidP="00EA4A0D">
      <w:pPr>
        <w:rPr>
          <w:rFonts w:ascii="Cambria" w:hAnsi="Cambria"/>
        </w:rPr>
      </w:pPr>
      <w:r w:rsidRPr="00C03F4F">
        <w:rPr>
          <w:rFonts w:ascii="Cambria" w:hAnsi="Cambria"/>
        </w:rPr>
        <w:t xml:space="preserve">We maken nu een sterke ontwikkeling door op het gebied van design, waarbij dit veel meer strategisch wordt. Ook ontwerpers zelf moeten we meenemen naar de volgende </w:t>
      </w:r>
      <w:r w:rsidRPr="00C03F4F">
        <w:rPr>
          <w:rFonts w:ascii="Cambria" w:hAnsi="Cambria"/>
        </w:rPr>
        <w:lastRenderedPageBreak/>
        <w:t>fase, waarbij we de complexiteit ook moeten onderkennen. Je ziet dat service bijna belangrijker wordt dan het product of de technologie.</w:t>
      </w:r>
    </w:p>
    <w:p w14:paraId="5032773C" w14:textId="77777777" w:rsidR="00EA4A0D" w:rsidRPr="00C03F4F" w:rsidRDefault="00EA4A0D" w:rsidP="00EA4A0D">
      <w:pPr>
        <w:rPr>
          <w:rFonts w:ascii="Cambria" w:hAnsi="Cambria"/>
        </w:rPr>
      </w:pPr>
    </w:p>
    <w:p w14:paraId="3B15114A" w14:textId="77777777" w:rsidR="00EA4A0D" w:rsidRPr="00C03F4F" w:rsidRDefault="00EA4A0D" w:rsidP="00EA4A0D">
      <w:pPr>
        <w:rPr>
          <w:rFonts w:ascii="Cambria" w:hAnsi="Cambria"/>
          <w:i/>
        </w:rPr>
      </w:pPr>
      <w:r w:rsidRPr="00C03F4F">
        <w:rPr>
          <w:rFonts w:ascii="Cambria" w:hAnsi="Cambria"/>
          <w:i/>
        </w:rPr>
        <w:t>Hoe kijkt u aan tegen het topsectorenbeleid?</w:t>
      </w:r>
    </w:p>
    <w:p w14:paraId="32450B37" w14:textId="77777777" w:rsidR="00EA4A0D" w:rsidRPr="00C03F4F" w:rsidRDefault="00EA4A0D" w:rsidP="00EA4A0D">
      <w:pPr>
        <w:rPr>
          <w:rFonts w:ascii="Cambria" w:hAnsi="Cambria"/>
        </w:rPr>
      </w:pPr>
      <w:r w:rsidRPr="00C03F4F">
        <w:rPr>
          <w:rFonts w:ascii="Cambria" w:hAnsi="Cambria"/>
        </w:rPr>
        <w:t xml:space="preserve">Het is goed om keuzes te maken en geld ook te kunnen kanaliseren. Ook naar het buitenland toe is het helder waar je voor staat. </w:t>
      </w:r>
    </w:p>
    <w:p w14:paraId="1DCC13D3" w14:textId="77777777" w:rsidR="00EA4A0D" w:rsidRPr="00C03F4F" w:rsidRDefault="00EA4A0D" w:rsidP="00EA4A0D">
      <w:pPr>
        <w:rPr>
          <w:rFonts w:ascii="Cambria" w:hAnsi="Cambria"/>
        </w:rPr>
      </w:pPr>
    </w:p>
    <w:p w14:paraId="39214D22" w14:textId="77777777" w:rsidR="00EA4A0D" w:rsidRPr="00C03F4F" w:rsidRDefault="00EA4A0D" w:rsidP="00EA4A0D">
      <w:pPr>
        <w:rPr>
          <w:rFonts w:ascii="Cambria" w:hAnsi="Cambria"/>
          <w:i/>
        </w:rPr>
      </w:pPr>
      <w:r w:rsidRPr="00C03F4F">
        <w:rPr>
          <w:rFonts w:ascii="Cambria" w:hAnsi="Cambria"/>
          <w:i/>
        </w:rPr>
        <w:t>Is de creatieve industrie een volwaardige topsector?</w:t>
      </w:r>
    </w:p>
    <w:p w14:paraId="4D98F621" w14:textId="77777777" w:rsidR="00EA4A0D" w:rsidRPr="00C03F4F" w:rsidRDefault="00EA4A0D" w:rsidP="00EA4A0D">
      <w:pPr>
        <w:rPr>
          <w:rFonts w:ascii="Cambria" w:hAnsi="Cambria"/>
        </w:rPr>
      </w:pPr>
      <w:r w:rsidRPr="00C03F4F">
        <w:rPr>
          <w:rFonts w:ascii="Cambria" w:hAnsi="Cambria"/>
        </w:rPr>
        <w:t>Qua economisch volume nee, qua dynamiek en groei wel. De impact op de samenleving en de potentie, ja. Juist dat vliegwieleffect van de creatieve industrie is waardevol.</w:t>
      </w:r>
    </w:p>
    <w:p w14:paraId="00273598" w14:textId="77777777" w:rsidR="00EA4A0D" w:rsidRPr="00C03F4F" w:rsidRDefault="00EA4A0D" w:rsidP="00EA4A0D">
      <w:pPr>
        <w:rPr>
          <w:rFonts w:ascii="Cambria" w:hAnsi="Cambria"/>
        </w:rPr>
      </w:pPr>
    </w:p>
    <w:p w14:paraId="7B3FC761" w14:textId="77777777" w:rsidR="00EA4A0D" w:rsidRPr="00C03F4F" w:rsidRDefault="00EA4A0D" w:rsidP="00EA4A0D">
      <w:pPr>
        <w:rPr>
          <w:rFonts w:ascii="Cambria" w:hAnsi="Cambria"/>
          <w:i/>
        </w:rPr>
      </w:pPr>
      <w:r w:rsidRPr="00C03F4F">
        <w:rPr>
          <w:rFonts w:ascii="Cambria" w:hAnsi="Cambria"/>
          <w:i/>
        </w:rPr>
        <w:t>Hoe verloopt de samenwerking in ‘de gouden driehoek’?</w:t>
      </w:r>
    </w:p>
    <w:p w14:paraId="58D0D929" w14:textId="77777777" w:rsidR="00EA4A0D" w:rsidRPr="00C03F4F" w:rsidRDefault="00EA4A0D" w:rsidP="00EA4A0D">
      <w:pPr>
        <w:rPr>
          <w:rFonts w:ascii="Cambria" w:hAnsi="Cambria"/>
        </w:rPr>
      </w:pPr>
      <w:r w:rsidRPr="00C03F4F">
        <w:rPr>
          <w:rFonts w:ascii="Cambria" w:hAnsi="Cambria"/>
        </w:rPr>
        <w:t>Best goed, hoewel in de beginperiode chaotisch. Je moet veel ruimte laten om zelf te evalueren en partijen laten mee-organiseren. Soms zit er ook een dwingend element in, we moeten af van te knellende structuren.</w:t>
      </w:r>
    </w:p>
    <w:p w14:paraId="5F27EAF6" w14:textId="77777777" w:rsidR="00EA4A0D" w:rsidRPr="00C03F4F" w:rsidRDefault="00EA4A0D" w:rsidP="00EA4A0D">
      <w:pPr>
        <w:rPr>
          <w:rFonts w:ascii="Cambria" w:hAnsi="Cambria"/>
        </w:rPr>
      </w:pPr>
    </w:p>
    <w:p w14:paraId="196DBCE1" w14:textId="77777777" w:rsidR="00EA4A0D" w:rsidRPr="00C03F4F" w:rsidRDefault="00EA4A0D" w:rsidP="00EA4A0D">
      <w:pPr>
        <w:rPr>
          <w:rFonts w:ascii="Cambria" w:hAnsi="Cambria"/>
          <w:i/>
        </w:rPr>
      </w:pPr>
      <w:r w:rsidRPr="00C03F4F">
        <w:rPr>
          <w:rFonts w:ascii="Cambria" w:hAnsi="Cambria"/>
          <w:i/>
        </w:rPr>
        <w:t>Hoe vergelijkt u de Nederlandse creatieve industrie ten opzichte van het buitenland?</w:t>
      </w:r>
    </w:p>
    <w:p w14:paraId="21F3D197" w14:textId="77777777" w:rsidR="00EA4A0D" w:rsidRPr="00C03F4F" w:rsidRDefault="00EA4A0D" w:rsidP="00EA4A0D">
      <w:pPr>
        <w:rPr>
          <w:rFonts w:ascii="Cambria" w:hAnsi="Cambria"/>
        </w:rPr>
      </w:pPr>
      <w:r w:rsidRPr="00C03F4F">
        <w:rPr>
          <w:rFonts w:ascii="Cambria" w:hAnsi="Cambria"/>
        </w:rPr>
        <w:t>De Verenigde Staten doen het erg goed, men staat open voor het experiment. De waarde van de creatieve industrie wordt daar echt onderkend. In de USA zijn de designers steeds meer in de leidende rol. Zij huren niet alleen technologen in, zij huren ook mensen in met een businessachtergrond.</w:t>
      </w:r>
    </w:p>
    <w:p w14:paraId="21BC5D22" w14:textId="77777777" w:rsidR="00EA4A0D" w:rsidRPr="00C03F4F" w:rsidRDefault="00EA4A0D" w:rsidP="00EA4A0D">
      <w:pPr>
        <w:rPr>
          <w:rFonts w:ascii="Cambria" w:hAnsi="Cambria"/>
        </w:rPr>
      </w:pPr>
    </w:p>
    <w:p w14:paraId="524D9B92" w14:textId="77777777" w:rsidR="00EA4A0D" w:rsidRPr="00C03F4F" w:rsidRDefault="00EA4A0D" w:rsidP="00EA4A0D">
      <w:pPr>
        <w:rPr>
          <w:rFonts w:ascii="Cambria" w:hAnsi="Cambria"/>
        </w:rPr>
      </w:pPr>
      <w:r w:rsidRPr="00C03F4F">
        <w:rPr>
          <w:rFonts w:ascii="Cambria" w:hAnsi="Cambria"/>
        </w:rPr>
        <w:t>Europa zit ertussenin. In het Verre Oosten vindt men het verschil tussen kunsten en creatie, of het inzetten voor economische waarde, nog moeilijk. Er zijn wel uitzonderingen zoals in Beijing waar grote Chinese en westerse technologiebedrijven elkaar hebben opgezocht. In Azië heeft men een heel sterk zelfvertrouwen, de potentie is enorm, heel spannend als dat verder gaat opschalen. Amerika is nu nog dominant, maar in Azië groeit men heel hard…</w:t>
      </w:r>
    </w:p>
    <w:p w14:paraId="06560F0D" w14:textId="77777777" w:rsidR="00EA4A0D" w:rsidRPr="00C03F4F" w:rsidRDefault="00EA4A0D" w:rsidP="00EA4A0D">
      <w:pPr>
        <w:rPr>
          <w:rFonts w:ascii="Cambria" w:hAnsi="Cambria"/>
        </w:rPr>
      </w:pPr>
    </w:p>
    <w:p w14:paraId="2E8C257D" w14:textId="77777777" w:rsidR="00EA4A0D" w:rsidRPr="00C03F4F" w:rsidRDefault="00EA4A0D" w:rsidP="00EA4A0D">
      <w:pPr>
        <w:rPr>
          <w:rFonts w:ascii="Cambria" w:hAnsi="Cambria"/>
        </w:rPr>
      </w:pPr>
    </w:p>
    <w:p w14:paraId="5186F5FD" w14:textId="77777777" w:rsidR="00EA4A0D" w:rsidRPr="00C03F4F" w:rsidRDefault="00EA4A0D" w:rsidP="00EA4A0D">
      <w:pPr>
        <w:rPr>
          <w:rFonts w:ascii="Cambria" w:hAnsi="Cambria"/>
        </w:rPr>
      </w:pPr>
    </w:p>
    <w:p w14:paraId="4197D2FC" w14:textId="77777777" w:rsidR="00EA4A0D" w:rsidRPr="00C03F4F" w:rsidRDefault="00EA4A0D" w:rsidP="00EA4A0D">
      <w:pPr>
        <w:rPr>
          <w:rFonts w:ascii="Cambria" w:hAnsi="Cambria"/>
        </w:rPr>
      </w:pPr>
    </w:p>
    <w:p w14:paraId="7885F2D9" w14:textId="77777777" w:rsidR="00EA4A0D" w:rsidRPr="00C03F4F" w:rsidRDefault="00EA4A0D" w:rsidP="00EA4A0D">
      <w:pPr>
        <w:rPr>
          <w:rFonts w:ascii="Cambria" w:hAnsi="Cambria"/>
        </w:rPr>
      </w:pPr>
    </w:p>
    <w:p w14:paraId="45C25EDA" w14:textId="77777777" w:rsidR="00EA4A0D" w:rsidRPr="00C03F4F" w:rsidRDefault="00EA4A0D" w:rsidP="00EA4A0D">
      <w:pPr>
        <w:rPr>
          <w:rFonts w:ascii="Cambria" w:hAnsi="Cambria"/>
        </w:rPr>
      </w:pPr>
    </w:p>
    <w:p w14:paraId="4CBD99F3" w14:textId="77777777" w:rsidR="00EA4A0D" w:rsidRPr="00C03F4F" w:rsidRDefault="00EA4A0D" w:rsidP="00EA4A0D">
      <w:pPr>
        <w:rPr>
          <w:rFonts w:ascii="Cambria" w:hAnsi="Cambria"/>
        </w:rPr>
      </w:pPr>
    </w:p>
    <w:p w14:paraId="20C7E76E" w14:textId="77777777" w:rsidR="00EA4A0D" w:rsidRPr="00C03F4F" w:rsidRDefault="00EA4A0D" w:rsidP="00EA4A0D">
      <w:pPr>
        <w:rPr>
          <w:rFonts w:ascii="Cambria" w:hAnsi="Cambria"/>
        </w:rPr>
      </w:pPr>
    </w:p>
    <w:p w14:paraId="30062CDF" w14:textId="77777777" w:rsidR="00EA4A0D" w:rsidRPr="00C03F4F" w:rsidRDefault="00EA4A0D" w:rsidP="00EA4A0D">
      <w:pPr>
        <w:rPr>
          <w:rFonts w:ascii="Cambria" w:hAnsi="Cambria"/>
        </w:rPr>
      </w:pPr>
    </w:p>
    <w:p w14:paraId="77F42C8B" w14:textId="77777777" w:rsidR="00EA4A0D" w:rsidRDefault="00EA4A0D" w:rsidP="00EA4A0D">
      <w:pPr>
        <w:rPr>
          <w:rFonts w:ascii="Cambria" w:hAnsi="Cambria"/>
        </w:rPr>
      </w:pPr>
    </w:p>
    <w:p w14:paraId="6D5DBFE9" w14:textId="77777777" w:rsidR="00EA4A0D" w:rsidRPr="00C03F4F" w:rsidRDefault="00EA4A0D" w:rsidP="00EA4A0D">
      <w:pPr>
        <w:rPr>
          <w:rFonts w:ascii="Cambria" w:hAnsi="Cambria"/>
        </w:rPr>
      </w:pPr>
    </w:p>
    <w:p w14:paraId="409851BE" w14:textId="77777777" w:rsidR="00EA4A0D" w:rsidRPr="00C03F4F" w:rsidRDefault="00EA4A0D" w:rsidP="00EA4A0D">
      <w:pPr>
        <w:rPr>
          <w:rFonts w:ascii="Cambria" w:hAnsi="Cambria"/>
        </w:rPr>
      </w:pPr>
    </w:p>
    <w:p w14:paraId="2E84C8DB" w14:textId="77777777" w:rsidR="00EA4A0D" w:rsidRPr="00C03F4F" w:rsidRDefault="00EA4A0D" w:rsidP="00EA4A0D">
      <w:pPr>
        <w:rPr>
          <w:rFonts w:ascii="Cambria" w:hAnsi="Cambria"/>
        </w:rPr>
      </w:pPr>
    </w:p>
    <w:p w14:paraId="371A4370" w14:textId="77777777" w:rsidR="00EA4A0D" w:rsidRPr="00C03F4F" w:rsidRDefault="00EA4A0D" w:rsidP="00EA4A0D">
      <w:pPr>
        <w:rPr>
          <w:rFonts w:ascii="Cambria" w:hAnsi="Cambria"/>
        </w:rPr>
      </w:pPr>
    </w:p>
    <w:p w14:paraId="0599FD47" w14:textId="77777777" w:rsidR="00EA4A0D" w:rsidRPr="00C03F4F" w:rsidRDefault="00EA4A0D" w:rsidP="00EA4A0D">
      <w:pPr>
        <w:rPr>
          <w:rFonts w:ascii="Cambria" w:hAnsi="Cambria"/>
        </w:rPr>
      </w:pPr>
    </w:p>
    <w:p w14:paraId="7F963B3F" w14:textId="77777777" w:rsidR="00EA4A0D" w:rsidRPr="00C03F4F" w:rsidRDefault="00EA4A0D" w:rsidP="00EA4A0D">
      <w:pPr>
        <w:rPr>
          <w:rFonts w:ascii="Cambria" w:hAnsi="Cambria"/>
        </w:rPr>
      </w:pPr>
    </w:p>
    <w:p w14:paraId="416BD167" w14:textId="77777777" w:rsidR="00EA4A0D" w:rsidRPr="00C03F4F" w:rsidRDefault="00EA4A0D" w:rsidP="00EA4A0D">
      <w:pPr>
        <w:rPr>
          <w:rFonts w:ascii="Cambria" w:hAnsi="Cambria"/>
        </w:rPr>
      </w:pPr>
    </w:p>
    <w:p w14:paraId="604D3D73" w14:textId="77777777" w:rsidR="00EA4A0D" w:rsidRPr="00C03F4F" w:rsidRDefault="00EA4A0D" w:rsidP="00EA4A0D">
      <w:pPr>
        <w:rPr>
          <w:rFonts w:ascii="Cambria" w:hAnsi="Cambria"/>
        </w:rPr>
      </w:pPr>
    </w:p>
    <w:p w14:paraId="0E3B473D" w14:textId="77777777" w:rsidR="00EA4A0D" w:rsidRPr="00C03F4F" w:rsidRDefault="00EA4A0D" w:rsidP="00EA4A0D">
      <w:pPr>
        <w:rPr>
          <w:rFonts w:ascii="Cambria" w:hAnsi="Cambria"/>
        </w:rPr>
      </w:pPr>
    </w:p>
    <w:p w14:paraId="7F7BFA1A" w14:textId="77777777" w:rsidR="00EA4A0D" w:rsidRPr="00C03F4F" w:rsidRDefault="00EA4A0D" w:rsidP="00EA4A0D">
      <w:pPr>
        <w:rPr>
          <w:rFonts w:ascii="Cambria" w:hAnsi="Cambria"/>
        </w:rPr>
      </w:pPr>
    </w:p>
    <w:p w14:paraId="19B732C1" w14:textId="77777777" w:rsidR="00EA4A0D" w:rsidRPr="00C03F4F" w:rsidRDefault="00EA4A0D" w:rsidP="00EA4A0D">
      <w:pPr>
        <w:rPr>
          <w:rFonts w:ascii="Cambria" w:hAnsi="Cambria"/>
        </w:rPr>
      </w:pPr>
    </w:p>
    <w:p w14:paraId="00535CCF" w14:textId="3A3E28FD" w:rsidR="00EA4A0D" w:rsidRDefault="00846CE3" w:rsidP="00240FE0">
      <w:pPr>
        <w:rPr>
          <w:rFonts w:ascii="Cambria" w:hAnsi="Cambria"/>
        </w:rPr>
      </w:pPr>
      <w:r w:rsidRPr="00846CE3">
        <w:rPr>
          <w:rFonts w:ascii="Cambria" w:hAnsi="Cambria"/>
          <w:b/>
        </w:rPr>
        <w:lastRenderedPageBreak/>
        <w:t>Annemieke Eggenkamp</w:t>
      </w:r>
      <w:r w:rsidRPr="00B43E04">
        <w:rPr>
          <w:rFonts w:ascii="Cambria" w:hAnsi="Cambria"/>
        </w:rPr>
        <w:t>, voormalig lid topteam (Human Capital Agenda, Internationalisering)</w:t>
      </w:r>
    </w:p>
    <w:p w14:paraId="7DB74EAB" w14:textId="77777777" w:rsidR="00846CE3" w:rsidRDefault="00846CE3" w:rsidP="00240FE0">
      <w:pPr>
        <w:rPr>
          <w:rFonts w:ascii="Cambria" w:hAnsi="Cambria"/>
        </w:rPr>
      </w:pPr>
    </w:p>
    <w:p w14:paraId="7C51F160" w14:textId="376E40D5" w:rsidR="00846CE3" w:rsidRDefault="00846CE3" w:rsidP="00240FE0">
      <w:pPr>
        <w:rPr>
          <w:rFonts w:ascii="Cambria" w:hAnsi="Cambria"/>
        </w:rPr>
      </w:pPr>
      <w:r>
        <w:rPr>
          <w:rFonts w:ascii="Cambria" w:hAnsi="Cambria"/>
        </w:rPr>
        <w:t xml:space="preserve">Datum interview: </w:t>
      </w:r>
      <w:r w:rsidR="008231B8">
        <w:rPr>
          <w:rFonts w:ascii="Cambria" w:hAnsi="Cambria"/>
        </w:rPr>
        <w:t>17 april 2014</w:t>
      </w:r>
    </w:p>
    <w:p w14:paraId="1791C83C" w14:textId="77777777" w:rsidR="008231B8" w:rsidRPr="00C03F4F" w:rsidRDefault="008231B8" w:rsidP="008231B8">
      <w:pPr>
        <w:rPr>
          <w:rFonts w:ascii="Cambria" w:hAnsi="Cambria"/>
        </w:rPr>
      </w:pPr>
    </w:p>
    <w:p w14:paraId="4EBB5C6B" w14:textId="77777777" w:rsidR="008231B8" w:rsidRPr="00C03F4F" w:rsidRDefault="008231B8" w:rsidP="008231B8">
      <w:pPr>
        <w:rPr>
          <w:rFonts w:ascii="Cambria" w:hAnsi="Cambria"/>
          <w:i/>
        </w:rPr>
      </w:pPr>
      <w:r w:rsidRPr="00C03F4F">
        <w:rPr>
          <w:rFonts w:ascii="Cambria" w:hAnsi="Cambria"/>
          <w:i/>
        </w:rPr>
        <w:t>Wat verstaat u onder de creatieve industrie?</w:t>
      </w:r>
    </w:p>
    <w:p w14:paraId="04D55EAC" w14:textId="77777777" w:rsidR="008231B8" w:rsidRPr="00C03F4F" w:rsidRDefault="008231B8" w:rsidP="008231B8">
      <w:pPr>
        <w:rPr>
          <w:rFonts w:ascii="Cambria" w:hAnsi="Cambria"/>
        </w:rPr>
      </w:pPr>
      <w:r w:rsidRPr="00C03F4F">
        <w:rPr>
          <w:rFonts w:ascii="Cambria" w:hAnsi="Cambria"/>
        </w:rPr>
        <w:t xml:space="preserve">Eigenlijk het hele pallet, het netwerk van bedrijven, industrie en kennisinstellingen behoort daartoe vanuit een creërend vermogen. Dit hoeft niet noodzakelijk strak afgebakend te zijn, al start je vanuit een basispallet waarvandaan je kleuren kunt mengen. </w:t>
      </w:r>
    </w:p>
    <w:p w14:paraId="089DB23F" w14:textId="77777777" w:rsidR="008231B8" w:rsidRPr="00C03F4F" w:rsidRDefault="008231B8" w:rsidP="008231B8">
      <w:pPr>
        <w:rPr>
          <w:rFonts w:ascii="Cambria" w:hAnsi="Cambria"/>
        </w:rPr>
      </w:pPr>
    </w:p>
    <w:p w14:paraId="24CBD27C" w14:textId="77777777" w:rsidR="008231B8" w:rsidRPr="00C03F4F" w:rsidRDefault="008231B8" w:rsidP="008231B8">
      <w:pPr>
        <w:rPr>
          <w:rFonts w:ascii="Cambria" w:hAnsi="Cambria"/>
          <w:i/>
        </w:rPr>
      </w:pPr>
      <w:r w:rsidRPr="00C03F4F">
        <w:rPr>
          <w:rFonts w:ascii="Cambria" w:hAnsi="Cambria"/>
          <w:i/>
        </w:rPr>
        <w:t>Hoe kijkt u aan tegen de dynamiek in de creatieve industrie van de afgelopen tien jaar?</w:t>
      </w:r>
    </w:p>
    <w:p w14:paraId="3A56B058" w14:textId="77777777" w:rsidR="008231B8" w:rsidRPr="00C03F4F" w:rsidRDefault="008231B8" w:rsidP="008231B8">
      <w:pPr>
        <w:rPr>
          <w:rFonts w:ascii="Cambria" w:hAnsi="Cambria"/>
        </w:rPr>
      </w:pPr>
      <w:r w:rsidRPr="00C03F4F">
        <w:rPr>
          <w:rFonts w:ascii="Cambria" w:hAnsi="Cambria"/>
        </w:rPr>
        <w:t>Een jaar of tien tot vijftien terug waren de domeinen veel meer op zichzelf bezig. Toen zag je ook al dat vraagstukken niet alleen met ICT konden worden opgelost. Op verschillende gebieden was al veel gaande.</w:t>
      </w:r>
    </w:p>
    <w:p w14:paraId="2AB7FCE2" w14:textId="77777777" w:rsidR="008231B8" w:rsidRPr="00C03F4F" w:rsidRDefault="008231B8" w:rsidP="008231B8">
      <w:pPr>
        <w:rPr>
          <w:rFonts w:ascii="Cambria" w:hAnsi="Cambria"/>
        </w:rPr>
      </w:pPr>
    </w:p>
    <w:p w14:paraId="6F6D2691" w14:textId="77777777" w:rsidR="008231B8" w:rsidRPr="00C03F4F" w:rsidRDefault="008231B8" w:rsidP="008231B8">
      <w:pPr>
        <w:rPr>
          <w:rFonts w:ascii="Cambria" w:hAnsi="Cambria"/>
          <w:i/>
        </w:rPr>
      </w:pPr>
      <w:r w:rsidRPr="00C03F4F">
        <w:rPr>
          <w:rFonts w:ascii="Cambria" w:hAnsi="Cambria"/>
          <w:i/>
        </w:rPr>
        <w:t>Wat zijn keerpunten geweest de afgelopen jaren?</w:t>
      </w:r>
    </w:p>
    <w:p w14:paraId="496D78EB" w14:textId="77777777" w:rsidR="008231B8" w:rsidRPr="00C03F4F" w:rsidRDefault="008231B8" w:rsidP="008231B8">
      <w:pPr>
        <w:rPr>
          <w:rFonts w:ascii="Cambria" w:hAnsi="Cambria"/>
        </w:rPr>
      </w:pPr>
      <w:r w:rsidRPr="00C03F4F">
        <w:rPr>
          <w:rFonts w:ascii="Cambria" w:hAnsi="Cambria"/>
        </w:rPr>
        <w:t>Vanuit de opleidingen werden vraagstukken meer interdisciplinair ingericht. De Design Academy Eindhoven was alweer bijna dertig jaar geleden niet meer mono-disciplinair ingericht, voor die tijd was dat echt revolutionair. Andere opleidingen namen dat gestaag over. Denk aan Hilversum en Utrecht waar de game-opleidingen deze tendens hadden gesignaleerd, vertaald en geïntegreerd in de curricula eind jaren negentig, begin tweeduizend.</w:t>
      </w:r>
    </w:p>
    <w:p w14:paraId="07C4AD1C" w14:textId="77777777" w:rsidR="008231B8" w:rsidRPr="00C03F4F" w:rsidRDefault="008231B8" w:rsidP="008231B8">
      <w:pPr>
        <w:rPr>
          <w:rFonts w:ascii="Cambria" w:hAnsi="Cambria"/>
        </w:rPr>
      </w:pPr>
    </w:p>
    <w:p w14:paraId="1F31C791" w14:textId="77777777" w:rsidR="008231B8" w:rsidRPr="00C03F4F" w:rsidRDefault="008231B8" w:rsidP="008231B8">
      <w:pPr>
        <w:rPr>
          <w:rFonts w:ascii="Cambria" w:hAnsi="Cambria"/>
          <w:i/>
        </w:rPr>
      </w:pPr>
      <w:r w:rsidRPr="00C03F4F">
        <w:rPr>
          <w:rFonts w:ascii="Cambria" w:hAnsi="Cambria"/>
          <w:i/>
        </w:rPr>
        <w:t>Wat zijn kritische succesfactoren?</w:t>
      </w:r>
    </w:p>
    <w:p w14:paraId="53C1C896" w14:textId="77777777" w:rsidR="008231B8" w:rsidRPr="00C03F4F" w:rsidRDefault="008231B8" w:rsidP="008231B8">
      <w:pPr>
        <w:rPr>
          <w:rFonts w:ascii="Cambria" w:hAnsi="Cambria"/>
        </w:rPr>
      </w:pPr>
      <w:r w:rsidRPr="00C03F4F">
        <w:rPr>
          <w:rFonts w:ascii="Cambria" w:hAnsi="Cambria"/>
        </w:rPr>
        <w:t>Dat het er is, dat de creatieve industrie wordt erkend, dat het is gelabeld als topsector. Mensen geloven erin. Eerder was het wel verkokerd, klein, versnipperd, zowel horizontaal (de breedte van de creatieve industrie) als verticaal (onderwijs, onderzoek, ondernemerschap). Er waren veel vragen over wat dat dan is,de waarde van creatie. Het gesprek met de overheid was nog moeizaam, veel mensen ontbrak het aan een (gezamenlijk) referentiekader, maar ook ons eigen verhaal was nog niet helder genoeg.</w:t>
      </w:r>
    </w:p>
    <w:p w14:paraId="4C390433" w14:textId="77777777" w:rsidR="008231B8" w:rsidRPr="00C03F4F" w:rsidRDefault="008231B8" w:rsidP="008231B8">
      <w:pPr>
        <w:rPr>
          <w:rFonts w:ascii="Cambria" w:hAnsi="Cambria"/>
        </w:rPr>
      </w:pPr>
    </w:p>
    <w:p w14:paraId="4262ECF9" w14:textId="77777777" w:rsidR="008231B8" w:rsidRPr="00C03F4F" w:rsidRDefault="008231B8" w:rsidP="008231B8">
      <w:pPr>
        <w:rPr>
          <w:rFonts w:ascii="Cambria" w:hAnsi="Cambria"/>
          <w:i/>
        </w:rPr>
      </w:pPr>
      <w:r w:rsidRPr="00C03F4F">
        <w:rPr>
          <w:rFonts w:ascii="Cambria" w:hAnsi="Cambria"/>
          <w:i/>
        </w:rPr>
        <w:t>Is de creatieve industrie een volwaardige topsector?</w:t>
      </w:r>
    </w:p>
    <w:p w14:paraId="6829DB21" w14:textId="77777777" w:rsidR="008231B8" w:rsidRPr="00C03F4F" w:rsidRDefault="008231B8" w:rsidP="008231B8">
      <w:pPr>
        <w:rPr>
          <w:rFonts w:ascii="Cambria" w:hAnsi="Cambria"/>
        </w:rPr>
      </w:pPr>
      <w:r w:rsidRPr="00C03F4F">
        <w:rPr>
          <w:rFonts w:ascii="Cambria" w:hAnsi="Cambria"/>
        </w:rPr>
        <w:t xml:space="preserve">Ja, ook in vergelijking met de andere topsectoren, al zijn er veel systeemdiscussies. We zijn steeds beter in staat kennisvragen te articuleren, onze kunde te tonen en ervaring te delen. </w:t>
      </w:r>
    </w:p>
    <w:p w14:paraId="28C8768D" w14:textId="77777777" w:rsidR="008231B8" w:rsidRPr="00C03F4F" w:rsidRDefault="008231B8" w:rsidP="008231B8">
      <w:pPr>
        <w:rPr>
          <w:rFonts w:ascii="Cambria" w:hAnsi="Cambria"/>
        </w:rPr>
      </w:pPr>
    </w:p>
    <w:p w14:paraId="2D78D8D7" w14:textId="77777777" w:rsidR="008231B8" w:rsidRPr="00C03F4F" w:rsidRDefault="008231B8" w:rsidP="008231B8">
      <w:pPr>
        <w:rPr>
          <w:rFonts w:ascii="Cambria" w:hAnsi="Cambria"/>
          <w:i/>
        </w:rPr>
      </w:pPr>
      <w:r w:rsidRPr="00C03F4F">
        <w:rPr>
          <w:rFonts w:ascii="Cambria" w:hAnsi="Cambria"/>
          <w:i/>
        </w:rPr>
        <w:t>Hoe kijkt u vanuit uw achtergrond aan tegen het onderwijs in relatie tot de creatieve industrie?</w:t>
      </w:r>
    </w:p>
    <w:p w14:paraId="10236CE0" w14:textId="77777777" w:rsidR="008231B8" w:rsidRPr="00C03F4F" w:rsidRDefault="008231B8" w:rsidP="008231B8">
      <w:pPr>
        <w:rPr>
          <w:rFonts w:ascii="Cambria" w:hAnsi="Cambria"/>
        </w:rPr>
      </w:pPr>
      <w:r w:rsidRPr="00C03F4F">
        <w:rPr>
          <w:rFonts w:ascii="Cambria" w:hAnsi="Cambria"/>
        </w:rPr>
        <w:t xml:space="preserve">Vanuit het topteam was ik verantwoordelijk voor de Human Capital Agenda. In 2009-2010 is in onderwijsland een proces in gang gezet gericht op prestatieafspraken (commissie Veerman). Alle opleidingen werken aan een duidelijk profiel, regionale inbedding en de relatie onderwijs en ondernemerschap. Grote thema’s daarbij waren: ondernemerschap (attitude), relatie bedrijfsleven en overheid, internationalisering en alumnibeleid (talentontwikkeling). Voor een periode van vier jaar, tot 2016, zijn prestatieafspraken vastgelegd. </w:t>
      </w:r>
    </w:p>
    <w:p w14:paraId="3A148CC4" w14:textId="77777777" w:rsidR="008231B8" w:rsidRPr="00C03F4F" w:rsidRDefault="008231B8" w:rsidP="008231B8">
      <w:pPr>
        <w:rPr>
          <w:rFonts w:ascii="Cambria" w:hAnsi="Cambria"/>
        </w:rPr>
      </w:pPr>
    </w:p>
    <w:p w14:paraId="4169084E" w14:textId="77777777" w:rsidR="008231B8" w:rsidRPr="00C03F4F" w:rsidRDefault="008231B8" w:rsidP="008231B8">
      <w:pPr>
        <w:rPr>
          <w:rFonts w:ascii="Cambria" w:hAnsi="Cambria"/>
        </w:rPr>
      </w:pPr>
      <w:r w:rsidRPr="00C03F4F">
        <w:rPr>
          <w:rFonts w:ascii="Cambria" w:hAnsi="Cambria"/>
        </w:rPr>
        <w:lastRenderedPageBreak/>
        <w:t xml:space="preserve">Ook in het techniekpact, een resultante van het platform bètatechnologie, komen deze thema’s terug, naast vakmanschap 2.0. Er ontstaan nu hele nieuwe vormen van onderwijs, meer </w:t>
      </w:r>
      <w:r w:rsidRPr="00C03F4F">
        <w:rPr>
          <w:rFonts w:ascii="Cambria" w:hAnsi="Cambria"/>
          <w:i/>
        </w:rPr>
        <w:t>value-based education</w:t>
      </w:r>
      <w:r w:rsidRPr="00C03F4F">
        <w:rPr>
          <w:rFonts w:ascii="Cambria" w:hAnsi="Cambria"/>
        </w:rPr>
        <w:t xml:space="preserve"> waarbij talent en motivatie centraal staan. </w:t>
      </w:r>
    </w:p>
    <w:p w14:paraId="75706EA7" w14:textId="77777777" w:rsidR="008231B8" w:rsidRPr="00C03F4F" w:rsidRDefault="008231B8" w:rsidP="008231B8">
      <w:pPr>
        <w:rPr>
          <w:rFonts w:ascii="Cambria" w:hAnsi="Cambria"/>
        </w:rPr>
      </w:pPr>
    </w:p>
    <w:p w14:paraId="7551E018" w14:textId="77777777" w:rsidR="008231B8" w:rsidRPr="00C03F4F" w:rsidRDefault="008231B8" w:rsidP="008231B8">
      <w:pPr>
        <w:rPr>
          <w:rFonts w:ascii="Cambria" w:hAnsi="Cambria"/>
          <w:i/>
        </w:rPr>
      </w:pPr>
      <w:r w:rsidRPr="00C03F4F">
        <w:rPr>
          <w:rFonts w:ascii="Cambria" w:hAnsi="Cambria"/>
          <w:i/>
        </w:rPr>
        <w:t>Wat zijn uw ervaringen rond internationalisering?</w:t>
      </w:r>
    </w:p>
    <w:p w14:paraId="610EFA6B" w14:textId="77777777" w:rsidR="008231B8" w:rsidRPr="00C03F4F" w:rsidRDefault="008231B8" w:rsidP="008231B8">
      <w:pPr>
        <w:rPr>
          <w:rFonts w:ascii="Cambria" w:hAnsi="Cambria"/>
        </w:rPr>
      </w:pPr>
      <w:r w:rsidRPr="00C03F4F">
        <w:rPr>
          <w:rFonts w:ascii="Cambria" w:hAnsi="Cambria"/>
        </w:rPr>
        <w:t xml:space="preserve">Vanuit het topteam had ik ook internationalisering in mijn portefeuille. Waar ik me rond de human-capitalagenda af en toe een ‘missiezuster’ voelde, zo voelde ik me een ‘verkeersleider’ rond het thema internationalisering. Hier was sprake van veel bevlogenheid, maar minder saamhorigheid. Het gebeurde waar je bij stond, zoveel spelers die actief waren. </w:t>
      </w:r>
    </w:p>
    <w:p w14:paraId="16A9C4E6" w14:textId="77777777" w:rsidR="008231B8" w:rsidRPr="00C03F4F" w:rsidRDefault="008231B8" w:rsidP="008231B8">
      <w:pPr>
        <w:rPr>
          <w:rFonts w:ascii="Cambria" w:hAnsi="Cambria"/>
        </w:rPr>
      </w:pPr>
    </w:p>
    <w:p w14:paraId="09F35FDC" w14:textId="77777777" w:rsidR="008231B8" w:rsidRPr="00C03F4F" w:rsidRDefault="008231B8" w:rsidP="008231B8">
      <w:pPr>
        <w:rPr>
          <w:rFonts w:ascii="Cambria" w:hAnsi="Cambria"/>
        </w:rPr>
      </w:pPr>
      <w:r w:rsidRPr="00C03F4F">
        <w:rPr>
          <w:rFonts w:ascii="Cambria" w:hAnsi="Cambria"/>
        </w:rPr>
        <w:t>We hebben een plattegrond gemaakt om alle spelers in kaart te brengen. Er is nog niet een loket, maar wel hebben we een beeld van wat er allemaal loopt. Dat helpt al in het samen optrekken. Zo worden er focuslanden benoemd en is er gezamenlijk overleg met de departementen over het huidige instrumentarium. De kunst is slim aansluiten op bestaande infrastructuren, we hebben vanuit het topteam geen coördinatiekracht.</w:t>
      </w:r>
    </w:p>
    <w:p w14:paraId="58B12628" w14:textId="77777777" w:rsidR="008231B8" w:rsidRPr="00C03F4F" w:rsidRDefault="008231B8" w:rsidP="008231B8">
      <w:pPr>
        <w:rPr>
          <w:rFonts w:ascii="Cambria" w:hAnsi="Cambria"/>
        </w:rPr>
      </w:pPr>
    </w:p>
    <w:p w14:paraId="1F119EF4" w14:textId="77777777" w:rsidR="008231B8" w:rsidRPr="00C03F4F" w:rsidRDefault="008231B8" w:rsidP="008231B8">
      <w:pPr>
        <w:rPr>
          <w:rFonts w:ascii="Cambria" w:hAnsi="Cambria"/>
        </w:rPr>
      </w:pPr>
      <w:r w:rsidRPr="00C03F4F">
        <w:rPr>
          <w:rFonts w:ascii="Cambria" w:hAnsi="Cambria"/>
        </w:rPr>
        <w:t xml:space="preserve">Het is een proces van </w:t>
      </w:r>
      <w:r w:rsidRPr="00C03F4F">
        <w:rPr>
          <w:rFonts w:ascii="Cambria" w:hAnsi="Cambria"/>
          <w:i/>
        </w:rPr>
        <w:t>learning-by-doing</w:t>
      </w:r>
      <w:r w:rsidRPr="00C03F4F">
        <w:rPr>
          <w:rFonts w:ascii="Cambria" w:hAnsi="Cambria"/>
        </w:rPr>
        <w:t xml:space="preserve"> geweest, zoeken naar legitimatie zonder hard mandaat. Achteraf hadden we misschien Dutch Design, Fashion and Architecture, zover dat al mogelijk was, beter moeten borgen.</w:t>
      </w:r>
    </w:p>
    <w:p w14:paraId="020BC8FE" w14:textId="77777777" w:rsidR="008231B8" w:rsidRPr="00C03F4F" w:rsidRDefault="008231B8" w:rsidP="008231B8">
      <w:pPr>
        <w:rPr>
          <w:rFonts w:ascii="Cambria" w:hAnsi="Cambria"/>
        </w:rPr>
      </w:pPr>
    </w:p>
    <w:p w14:paraId="192A5D4A" w14:textId="77777777" w:rsidR="008231B8" w:rsidRPr="00C03F4F" w:rsidRDefault="008231B8" w:rsidP="008231B8">
      <w:pPr>
        <w:rPr>
          <w:rFonts w:ascii="Cambria" w:hAnsi="Cambria"/>
          <w:i/>
        </w:rPr>
      </w:pPr>
      <w:r w:rsidRPr="00C03F4F">
        <w:rPr>
          <w:rFonts w:ascii="Cambria" w:hAnsi="Cambria"/>
          <w:i/>
        </w:rPr>
        <w:t>Hoe kijkt u aan tegen ondernemerschap?</w:t>
      </w:r>
    </w:p>
    <w:p w14:paraId="0949AF63" w14:textId="77777777" w:rsidR="008231B8" w:rsidRPr="00C03F4F" w:rsidRDefault="008231B8" w:rsidP="008231B8">
      <w:pPr>
        <w:rPr>
          <w:rFonts w:ascii="Cambria" w:hAnsi="Cambria"/>
        </w:rPr>
      </w:pPr>
      <w:r w:rsidRPr="00C03F4F">
        <w:rPr>
          <w:rFonts w:ascii="Cambria" w:hAnsi="Cambria"/>
        </w:rPr>
        <w:t>Vanuit zowel MBO, HBO als WO is de visie van Ro</w:t>
      </w:r>
      <w:r>
        <w:rPr>
          <w:rFonts w:ascii="Cambria" w:hAnsi="Cambria"/>
        </w:rPr>
        <w:t>b</w:t>
      </w:r>
      <w:r w:rsidRPr="00C03F4F">
        <w:rPr>
          <w:rFonts w:ascii="Cambria" w:hAnsi="Cambria"/>
        </w:rPr>
        <w:t xml:space="preserve">bert Dijkgraaf rond ondernemerschap omarmd. Het is echter een denkfout om ‘ondernemers’ op te leiden, wat is een ondernemer? Het gaat er eerder om mensen breed op te leiden en diverse basisvaardigheden mee te geven. Een ondernemer maak je niet, het is eerder een combinatie van motivatie en vaardigheden. </w:t>
      </w:r>
    </w:p>
    <w:p w14:paraId="6ADA28BA" w14:textId="77777777" w:rsidR="008231B8" w:rsidRPr="00C03F4F" w:rsidRDefault="008231B8" w:rsidP="008231B8">
      <w:pPr>
        <w:rPr>
          <w:rFonts w:ascii="Cambria" w:hAnsi="Cambria"/>
        </w:rPr>
      </w:pPr>
    </w:p>
    <w:p w14:paraId="4E595783" w14:textId="77777777" w:rsidR="008231B8" w:rsidRPr="00C03F4F" w:rsidRDefault="008231B8" w:rsidP="008231B8">
      <w:pPr>
        <w:rPr>
          <w:rFonts w:ascii="Cambria" w:hAnsi="Cambria"/>
        </w:rPr>
      </w:pPr>
    </w:p>
    <w:p w14:paraId="547F24D0" w14:textId="77777777" w:rsidR="008231B8" w:rsidRPr="00C03F4F" w:rsidRDefault="008231B8" w:rsidP="008231B8">
      <w:pPr>
        <w:rPr>
          <w:rFonts w:ascii="Cambria" w:hAnsi="Cambria"/>
        </w:rPr>
      </w:pPr>
    </w:p>
    <w:p w14:paraId="2CB432CE" w14:textId="77777777" w:rsidR="008231B8" w:rsidRPr="00C03F4F" w:rsidRDefault="008231B8" w:rsidP="008231B8">
      <w:pPr>
        <w:rPr>
          <w:rFonts w:ascii="Cambria" w:hAnsi="Cambria"/>
        </w:rPr>
      </w:pPr>
    </w:p>
    <w:p w14:paraId="180DCA40" w14:textId="77777777" w:rsidR="008231B8" w:rsidRPr="00C03F4F" w:rsidRDefault="008231B8" w:rsidP="008231B8">
      <w:pPr>
        <w:rPr>
          <w:rFonts w:ascii="Cambria" w:hAnsi="Cambria"/>
        </w:rPr>
      </w:pPr>
    </w:p>
    <w:p w14:paraId="6414C2AE" w14:textId="77777777" w:rsidR="008231B8" w:rsidRPr="00C03F4F" w:rsidRDefault="008231B8" w:rsidP="008231B8">
      <w:pPr>
        <w:rPr>
          <w:rFonts w:ascii="Cambria" w:hAnsi="Cambria"/>
        </w:rPr>
      </w:pPr>
    </w:p>
    <w:p w14:paraId="0B7D675A" w14:textId="77777777" w:rsidR="008231B8" w:rsidRPr="00C03F4F" w:rsidRDefault="008231B8" w:rsidP="008231B8">
      <w:pPr>
        <w:rPr>
          <w:rFonts w:ascii="Cambria" w:hAnsi="Cambria"/>
        </w:rPr>
      </w:pPr>
    </w:p>
    <w:p w14:paraId="64F2AEE0" w14:textId="77777777" w:rsidR="008231B8" w:rsidRPr="00C03F4F" w:rsidRDefault="008231B8" w:rsidP="008231B8">
      <w:pPr>
        <w:rPr>
          <w:rFonts w:ascii="Cambria" w:hAnsi="Cambria"/>
        </w:rPr>
      </w:pPr>
    </w:p>
    <w:p w14:paraId="4D2BB6A5" w14:textId="77777777" w:rsidR="008231B8" w:rsidRPr="00C03F4F" w:rsidRDefault="008231B8" w:rsidP="008231B8">
      <w:pPr>
        <w:rPr>
          <w:rFonts w:ascii="Cambria" w:hAnsi="Cambria"/>
        </w:rPr>
      </w:pPr>
    </w:p>
    <w:p w14:paraId="210AA7AB" w14:textId="77777777" w:rsidR="008231B8" w:rsidRPr="00C03F4F" w:rsidRDefault="008231B8" w:rsidP="008231B8">
      <w:pPr>
        <w:rPr>
          <w:rFonts w:ascii="Cambria" w:hAnsi="Cambria"/>
        </w:rPr>
      </w:pPr>
    </w:p>
    <w:p w14:paraId="30CF08CA" w14:textId="77777777" w:rsidR="008231B8" w:rsidRDefault="008231B8" w:rsidP="008231B8">
      <w:pPr>
        <w:rPr>
          <w:rFonts w:ascii="Cambria" w:hAnsi="Cambria"/>
        </w:rPr>
      </w:pPr>
    </w:p>
    <w:p w14:paraId="1190F3AB" w14:textId="77777777" w:rsidR="008231B8" w:rsidRPr="00C03F4F" w:rsidRDefault="008231B8" w:rsidP="008231B8">
      <w:pPr>
        <w:rPr>
          <w:rFonts w:ascii="Cambria" w:hAnsi="Cambria"/>
        </w:rPr>
      </w:pPr>
    </w:p>
    <w:p w14:paraId="00E0A923" w14:textId="77777777" w:rsidR="008231B8" w:rsidRPr="00C03F4F" w:rsidRDefault="008231B8" w:rsidP="008231B8">
      <w:pPr>
        <w:rPr>
          <w:rFonts w:ascii="Cambria" w:hAnsi="Cambria"/>
        </w:rPr>
      </w:pPr>
    </w:p>
    <w:p w14:paraId="45C5582A" w14:textId="77777777" w:rsidR="008231B8" w:rsidRPr="00C03F4F" w:rsidRDefault="008231B8" w:rsidP="008231B8">
      <w:pPr>
        <w:rPr>
          <w:rFonts w:ascii="Cambria" w:hAnsi="Cambria"/>
        </w:rPr>
      </w:pPr>
    </w:p>
    <w:p w14:paraId="3ED422CB" w14:textId="77777777" w:rsidR="008231B8" w:rsidRPr="00C03F4F" w:rsidRDefault="008231B8" w:rsidP="008231B8">
      <w:pPr>
        <w:rPr>
          <w:rFonts w:ascii="Cambria" w:hAnsi="Cambria"/>
        </w:rPr>
      </w:pPr>
    </w:p>
    <w:p w14:paraId="6B479B63" w14:textId="77777777" w:rsidR="008231B8" w:rsidRPr="00C03F4F" w:rsidRDefault="008231B8" w:rsidP="008231B8">
      <w:pPr>
        <w:rPr>
          <w:rFonts w:ascii="Cambria" w:hAnsi="Cambria"/>
        </w:rPr>
      </w:pPr>
    </w:p>
    <w:p w14:paraId="35211668" w14:textId="77777777" w:rsidR="008231B8" w:rsidRPr="00C03F4F" w:rsidRDefault="008231B8" w:rsidP="008231B8">
      <w:pPr>
        <w:rPr>
          <w:rFonts w:ascii="Cambria" w:hAnsi="Cambria"/>
        </w:rPr>
      </w:pPr>
    </w:p>
    <w:p w14:paraId="51656DEB" w14:textId="77777777" w:rsidR="008231B8" w:rsidRPr="00C03F4F" w:rsidRDefault="008231B8" w:rsidP="008231B8">
      <w:pPr>
        <w:rPr>
          <w:rFonts w:ascii="Cambria" w:hAnsi="Cambria"/>
        </w:rPr>
      </w:pPr>
    </w:p>
    <w:p w14:paraId="3B36BDEB" w14:textId="77777777" w:rsidR="008231B8" w:rsidRPr="00C03F4F" w:rsidRDefault="008231B8" w:rsidP="008231B8">
      <w:pPr>
        <w:rPr>
          <w:rFonts w:ascii="Cambria" w:hAnsi="Cambria"/>
        </w:rPr>
      </w:pPr>
    </w:p>
    <w:p w14:paraId="3E20A947" w14:textId="77777777" w:rsidR="008231B8" w:rsidRPr="00C03F4F" w:rsidRDefault="008231B8" w:rsidP="008231B8">
      <w:pPr>
        <w:rPr>
          <w:rFonts w:ascii="Cambria" w:hAnsi="Cambria"/>
        </w:rPr>
      </w:pPr>
    </w:p>
    <w:p w14:paraId="060AD885" w14:textId="77777777" w:rsidR="008231B8" w:rsidRPr="00C03F4F" w:rsidRDefault="008231B8" w:rsidP="008231B8">
      <w:pPr>
        <w:rPr>
          <w:rFonts w:ascii="Cambria" w:hAnsi="Cambria"/>
        </w:rPr>
      </w:pPr>
    </w:p>
    <w:p w14:paraId="692123FB" w14:textId="77777777" w:rsidR="008231B8" w:rsidRPr="00C03F4F" w:rsidRDefault="008231B8" w:rsidP="008231B8">
      <w:pPr>
        <w:rPr>
          <w:rFonts w:ascii="Cambria" w:hAnsi="Cambria"/>
        </w:rPr>
      </w:pPr>
    </w:p>
    <w:p w14:paraId="79768D57" w14:textId="77777777" w:rsidR="000C093F" w:rsidRPr="000C093F" w:rsidRDefault="000C093F" w:rsidP="000C093F">
      <w:pPr>
        <w:rPr>
          <w:rFonts w:ascii="Cambria" w:hAnsi="Cambria"/>
        </w:rPr>
      </w:pPr>
      <w:r w:rsidRPr="000C093F">
        <w:rPr>
          <w:rFonts w:ascii="Cambria" w:hAnsi="Cambria"/>
          <w:b/>
        </w:rPr>
        <w:lastRenderedPageBreak/>
        <w:t>Valerie Frissen</w:t>
      </w:r>
      <w:r w:rsidRPr="000C093F">
        <w:rPr>
          <w:rFonts w:ascii="Cambria" w:hAnsi="Cambria"/>
        </w:rPr>
        <w:t>, directeur SIDN (Stichting Internet Domeinregistratie Nederland), voormalig directeur TKI CLICKNL</w:t>
      </w:r>
    </w:p>
    <w:p w14:paraId="6DD2CE33" w14:textId="77777777" w:rsidR="00846CE3" w:rsidRDefault="00846CE3" w:rsidP="00240FE0">
      <w:pPr>
        <w:rPr>
          <w:rFonts w:ascii="Cambria" w:hAnsi="Cambria"/>
        </w:rPr>
      </w:pPr>
    </w:p>
    <w:p w14:paraId="4AC0F753" w14:textId="59555531" w:rsidR="00240FE0" w:rsidRPr="00C03F4F" w:rsidRDefault="000C093F" w:rsidP="000C093F">
      <w:pPr>
        <w:rPr>
          <w:rFonts w:ascii="Cambria" w:hAnsi="Cambria"/>
          <w:b/>
        </w:rPr>
      </w:pPr>
      <w:r>
        <w:rPr>
          <w:rFonts w:ascii="Cambria" w:hAnsi="Cambria"/>
        </w:rPr>
        <w:t xml:space="preserve">Datum interview: </w:t>
      </w:r>
      <w:r w:rsidR="00240FE0" w:rsidRPr="000C093F">
        <w:rPr>
          <w:rFonts w:ascii="Cambria" w:hAnsi="Cambria"/>
        </w:rPr>
        <w:t>14 maart 2014</w:t>
      </w:r>
    </w:p>
    <w:p w14:paraId="67DD15B3" w14:textId="77777777" w:rsidR="00240FE0" w:rsidRPr="00C03F4F" w:rsidRDefault="00240FE0" w:rsidP="00240FE0">
      <w:pPr>
        <w:rPr>
          <w:rFonts w:ascii="Cambria" w:hAnsi="Cambria"/>
        </w:rPr>
      </w:pPr>
    </w:p>
    <w:p w14:paraId="2796591C" w14:textId="77777777" w:rsidR="00240FE0" w:rsidRPr="00C03F4F" w:rsidRDefault="00240FE0" w:rsidP="00240FE0">
      <w:pPr>
        <w:rPr>
          <w:rFonts w:ascii="Cambria" w:hAnsi="Cambria"/>
          <w:i/>
        </w:rPr>
      </w:pPr>
      <w:r w:rsidRPr="00C03F4F">
        <w:rPr>
          <w:rFonts w:ascii="Cambria" w:hAnsi="Cambria"/>
          <w:i/>
        </w:rPr>
        <w:t>Wat verstaat u onder de creatieve industrie?</w:t>
      </w:r>
    </w:p>
    <w:p w14:paraId="4DE53BEC" w14:textId="77777777" w:rsidR="00240FE0" w:rsidRPr="00C03F4F" w:rsidRDefault="00240FE0" w:rsidP="00240FE0">
      <w:pPr>
        <w:rPr>
          <w:rFonts w:ascii="Cambria" w:hAnsi="Cambria"/>
        </w:rPr>
      </w:pPr>
      <w:r w:rsidRPr="00C03F4F">
        <w:rPr>
          <w:rFonts w:ascii="Cambria" w:hAnsi="Cambria"/>
        </w:rPr>
        <w:t>Dat deel van de creatieve sector dat ondernemend is, die creativiteit weet om te zetten in business.</w:t>
      </w:r>
    </w:p>
    <w:p w14:paraId="6E38A1C7" w14:textId="77777777" w:rsidR="00240FE0" w:rsidRPr="00C03F4F" w:rsidRDefault="00240FE0" w:rsidP="00240FE0">
      <w:pPr>
        <w:rPr>
          <w:rFonts w:ascii="Cambria" w:hAnsi="Cambria"/>
        </w:rPr>
      </w:pPr>
    </w:p>
    <w:p w14:paraId="0DA32F5B" w14:textId="77777777" w:rsidR="00240FE0" w:rsidRPr="00C03F4F" w:rsidRDefault="00240FE0" w:rsidP="00240FE0">
      <w:pPr>
        <w:rPr>
          <w:rFonts w:ascii="Cambria" w:hAnsi="Cambria"/>
          <w:i/>
        </w:rPr>
      </w:pPr>
      <w:r w:rsidRPr="00C03F4F">
        <w:rPr>
          <w:rFonts w:ascii="Cambria" w:hAnsi="Cambria"/>
          <w:i/>
        </w:rPr>
        <w:t>Hoe kijkt u aan tegen de dynamiek in de creatieve industrie van de afgelopen tien jaar?</w:t>
      </w:r>
    </w:p>
    <w:p w14:paraId="485C6470" w14:textId="77777777" w:rsidR="00240FE0" w:rsidRPr="00C03F4F" w:rsidRDefault="00240FE0" w:rsidP="00240FE0">
      <w:pPr>
        <w:rPr>
          <w:rFonts w:ascii="Cambria" w:hAnsi="Cambria"/>
        </w:rPr>
      </w:pPr>
      <w:r w:rsidRPr="00C03F4F">
        <w:rPr>
          <w:rFonts w:ascii="Cambria" w:hAnsi="Cambria"/>
        </w:rPr>
        <w:t>Een groot deel van de sector heeft zich waarschijnlijk nooit echt als ‘creatieve industrie’ gezien. Er heeft zich een soort emancipatieproces voltrokken dat men zich zelf ook is gaan zien als creatieve industrie met een zekere economische waarde. Dit is eigenlijk gestart met Richard Florida, daarna vanuit de overheid in beleid vertaald, maar nog niet uitgekristalliseerd. Gestaag ontstaat er van fragmentatie meer organisatie. Ook is er een sterke digitaliseringsontwikkeling zichtbaar als belangrijke driver voor de creatieve industrie.</w:t>
      </w:r>
    </w:p>
    <w:p w14:paraId="1B86073D" w14:textId="77777777" w:rsidR="00240FE0" w:rsidRPr="00C03F4F" w:rsidRDefault="00240FE0" w:rsidP="00240FE0">
      <w:pPr>
        <w:rPr>
          <w:rFonts w:ascii="Cambria" w:hAnsi="Cambria"/>
        </w:rPr>
      </w:pPr>
    </w:p>
    <w:p w14:paraId="7FD06DDF" w14:textId="77777777" w:rsidR="00240FE0" w:rsidRPr="00C03F4F" w:rsidRDefault="00240FE0" w:rsidP="00240FE0">
      <w:pPr>
        <w:rPr>
          <w:rFonts w:ascii="Cambria" w:hAnsi="Cambria"/>
          <w:i/>
        </w:rPr>
      </w:pPr>
      <w:r w:rsidRPr="00C03F4F">
        <w:rPr>
          <w:rFonts w:ascii="Cambria" w:hAnsi="Cambria"/>
          <w:i/>
        </w:rPr>
        <w:t>Wat zou u graag anders hebben willen zien?</w:t>
      </w:r>
    </w:p>
    <w:p w14:paraId="7A14057C" w14:textId="77777777" w:rsidR="00240FE0" w:rsidRPr="00C03F4F" w:rsidRDefault="00240FE0" w:rsidP="00240FE0">
      <w:pPr>
        <w:rPr>
          <w:rFonts w:ascii="Cambria" w:hAnsi="Cambria"/>
        </w:rPr>
      </w:pPr>
      <w:r w:rsidRPr="00C03F4F">
        <w:rPr>
          <w:rFonts w:ascii="Cambria" w:hAnsi="Cambria"/>
        </w:rPr>
        <w:t xml:space="preserve">Ik ben zelf vooral actief vanaf het topsectorenbeleid, maar wat vooral belangrijk is geweest is dat de creatieve industrie de kans heeft gekregen zich serieus te organiseren. </w:t>
      </w:r>
    </w:p>
    <w:p w14:paraId="6D236174" w14:textId="77777777" w:rsidR="00240FE0" w:rsidRPr="00C03F4F" w:rsidRDefault="00240FE0" w:rsidP="00240FE0">
      <w:pPr>
        <w:rPr>
          <w:rFonts w:ascii="Cambria" w:hAnsi="Cambria"/>
        </w:rPr>
      </w:pPr>
    </w:p>
    <w:p w14:paraId="015E7F47" w14:textId="77777777" w:rsidR="00240FE0" w:rsidRPr="00C03F4F" w:rsidRDefault="00240FE0" w:rsidP="00240FE0">
      <w:pPr>
        <w:rPr>
          <w:rFonts w:ascii="Cambria" w:hAnsi="Cambria"/>
        </w:rPr>
      </w:pPr>
      <w:r w:rsidRPr="00C03F4F">
        <w:rPr>
          <w:rFonts w:ascii="Cambria" w:hAnsi="Cambria"/>
        </w:rPr>
        <w:t>Verder denk ik aan het MKB-profiel en het diensteninnovatie-aspect van de creatieve industrie dat nooit echt in het topsectorenbeleid heeft gepast.</w:t>
      </w:r>
    </w:p>
    <w:p w14:paraId="21457C12" w14:textId="77777777" w:rsidR="00240FE0" w:rsidRPr="00C03F4F" w:rsidRDefault="00240FE0" w:rsidP="00240FE0">
      <w:pPr>
        <w:rPr>
          <w:rFonts w:ascii="Cambria" w:hAnsi="Cambria"/>
        </w:rPr>
      </w:pPr>
    </w:p>
    <w:p w14:paraId="01B577A4" w14:textId="77777777" w:rsidR="00240FE0" w:rsidRPr="00C03F4F" w:rsidRDefault="00240FE0" w:rsidP="00240FE0">
      <w:pPr>
        <w:rPr>
          <w:rFonts w:ascii="Cambria" w:hAnsi="Cambria"/>
        </w:rPr>
      </w:pPr>
      <w:r w:rsidRPr="00C03F4F">
        <w:rPr>
          <w:rFonts w:ascii="Cambria" w:hAnsi="Cambria"/>
        </w:rPr>
        <w:t>Het topsectorenbeleid is een soort ‘eerherstel’ van de industriepolitiek waarbij we nu eigenlijk weer een stapje terug zetten met het verdwijnen van de MKB-kant en dat van diensteninnovatie. De maakindustrie heeft juist een impuls gekregen, terwijl de nieuwe maakindustrie juist de long tail van de creatieve industrie vertegenwoordigt voor de toekomst. Dat is een weeffout in het systeem. Vergelijk Brainport waar dit beter is georganiseerd. Het nationale beleid zou wat mij betreft ook meer dienstbaar mogen zijn aan het regionale beleid.</w:t>
      </w:r>
    </w:p>
    <w:p w14:paraId="29BB76EE" w14:textId="77777777" w:rsidR="00240FE0" w:rsidRPr="00C03F4F" w:rsidRDefault="00240FE0" w:rsidP="00240FE0">
      <w:pPr>
        <w:rPr>
          <w:rFonts w:ascii="Cambria" w:hAnsi="Cambria"/>
        </w:rPr>
      </w:pPr>
    </w:p>
    <w:p w14:paraId="17CE47F8" w14:textId="77777777" w:rsidR="00240FE0" w:rsidRPr="00C03F4F" w:rsidRDefault="00240FE0" w:rsidP="00240FE0">
      <w:pPr>
        <w:rPr>
          <w:rFonts w:ascii="Cambria" w:hAnsi="Cambria"/>
        </w:rPr>
      </w:pPr>
      <w:r w:rsidRPr="00C03F4F">
        <w:rPr>
          <w:rFonts w:ascii="Cambria" w:hAnsi="Cambria"/>
        </w:rPr>
        <w:t>Tot slot wordt cultuurbeleid (met middelen voor cultuur) gevoerd vanuit OCW en daarnaast is er EZ-beleid met middelen voor de topsectoren. Dit werkt niet goed.</w:t>
      </w:r>
    </w:p>
    <w:p w14:paraId="5FABAA1B" w14:textId="77777777" w:rsidR="00240FE0" w:rsidRPr="00C03F4F" w:rsidRDefault="00240FE0" w:rsidP="00240FE0">
      <w:pPr>
        <w:rPr>
          <w:rFonts w:ascii="Cambria" w:hAnsi="Cambria"/>
        </w:rPr>
      </w:pPr>
    </w:p>
    <w:p w14:paraId="57A9A80F" w14:textId="77777777" w:rsidR="00240FE0" w:rsidRPr="00C03F4F" w:rsidRDefault="00240FE0" w:rsidP="00240FE0">
      <w:pPr>
        <w:rPr>
          <w:rFonts w:ascii="Cambria" w:hAnsi="Cambria"/>
          <w:i/>
        </w:rPr>
      </w:pPr>
      <w:r w:rsidRPr="00C03F4F">
        <w:rPr>
          <w:rFonts w:ascii="Cambria" w:hAnsi="Cambria"/>
          <w:i/>
        </w:rPr>
        <w:t>Wat zijn keerpunten geweest de afgelopen jaren?</w:t>
      </w:r>
    </w:p>
    <w:p w14:paraId="22A12C4E" w14:textId="77777777" w:rsidR="00240FE0" w:rsidRPr="00C03F4F" w:rsidRDefault="00240FE0" w:rsidP="00240FE0">
      <w:pPr>
        <w:pStyle w:val="ListParagraph"/>
        <w:numPr>
          <w:ilvl w:val="0"/>
          <w:numId w:val="8"/>
        </w:numPr>
        <w:rPr>
          <w:rFonts w:ascii="Cambria" w:hAnsi="Cambria"/>
        </w:rPr>
      </w:pPr>
      <w:r w:rsidRPr="00C03F4F">
        <w:rPr>
          <w:rFonts w:ascii="Cambria" w:hAnsi="Cambria"/>
        </w:rPr>
        <w:t>Het topsectorenbeleid zelf, al is dit slecht uitgewerkt.</w:t>
      </w:r>
    </w:p>
    <w:p w14:paraId="1C2D728C" w14:textId="77777777" w:rsidR="00240FE0" w:rsidRPr="00C03F4F" w:rsidRDefault="00240FE0" w:rsidP="00240FE0">
      <w:pPr>
        <w:pStyle w:val="ListParagraph"/>
        <w:numPr>
          <w:ilvl w:val="0"/>
          <w:numId w:val="8"/>
        </w:numPr>
        <w:rPr>
          <w:rFonts w:ascii="Cambria" w:hAnsi="Cambria"/>
        </w:rPr>
      </w:pPr>
      <w:r w:rsidRPr="00C03F4F">
        <w:rPr>
          <w:rFonts w:ascii="Cambria" w:hAnsi="Cambria"/>
        </w:rPr>
        <w:t>De MIT-regeling, wat een klein herstel (beperkte omvang) is van een grotere weeffout.</w:t>
      </w:r>
    </w:p>
    <w:p w14:paraId="16901FE8" w14:textId="77777777" w:rsidR="00240FE0" w:rsidRPr="00C03F4F" w:rsidRDefault="00240FE0" w:rsidP="00240FE0">
      <w:pPr>
        <w:pStyle w:val="ListParagraph"/>
        <w:numPr>
          <w:ilvl w:val="0"/>
          <w:numId w:val="8"/>
        </w:numPr>
        <w:rPr>
          <w:rFonts w:ascii="Cambria" w:hAnsi="Cambria"/>
        </w:rPr>
      </w:pPr>
      <w:r w:rsidRPr="00C03F4F">
        <w:rPr>
          <w:rFonts w:ascii="Cambria" w:hAnsi="Cambria"/>
        </w:rPr>
        <w:t>Andere weeffout is dat het beleid niet op cross-overs is gericht, innovatie vindt juist plaats op kruispunten, ‘neue combinationen’.</w:t>
      </w:r>
    </w:p>
    <w:p w14:paraId="3224BFDA" w14:textId="77777777" w:rsidR="00240FE0" w:rsidRPr="00C03F4F" w:rsidRDefault="00240FE0" w:rsidP="00240FE0">
      <w:pPr>
        <w:rPr>
          <w:rFonts w:ascii="Cambria" w:hAnsi="Cambria"/>
        </w:rPr>
      </w:pPr>
    </w:p>
    <w:p w14:paraId="46E0ED5B" w14:textId="77777777" w:rsidR="00240FE0" w:rsidRPr="00C03F4F" w:rsidRDefault="00240FE0" w:rsidP="00240FE0">
      <w:pPr>
        <w:rPr>
          <w:rFonts w:ascii="Cambria" w:hAnsi="Cambria"/>
          <w:i/>
        </w:rPr>
      </w:pPr>
      <w:r w:rsidRPr="00C03F4F">
        <w:rPr>
          <w:rFonts w:ascii="Cambria" w:hAnsi="Cambria"/>
          <w:i/>
        </w:rPr>
        <w:t>Wat zijn kritische succesfactoren?</w:t>
      </w:r>
    </w:p>
    <w:p w14:paraId="3DFE89C2" w14:textId="77777777" w:rsidR="00240FE0" w:rsidRPr="00C03F4F" w:rsidRDefault="00240FE0" w:rsidP="00240FE0">
      <w:pPr>
        <w:rPr>
          <w:rFonts w:ascii="Cambria" w:hAnsi="Cambria"/>
        </w:rPr>
      </w:pPr>
      <w:r w:rsidRPr="00C03F4F">
        <w:rPr>
          <w:rFonts w:ascii="Cambria" w:hAnsi="Cambria"/>
        </w:rPr>
        <w:t>Moeten misschien nog wel komen, we zitten nu in de fase van het opbouwen van het ecosysteem. Er is meer groei nodig van creatieve bedrijven, maar ook de zichtbaarheid van de creatieve industrie als innovatiemotor voor andere sectoren. Dit is nu nog te latent en gebaseerd op uurtje-factuurtje. De waarde van de creatieve industrie zit nog niet tussen de oren van andere sectoren.</w:t>
      </w:r>
    </w:p>
    <w:p w14:paraId="68F7BF2D" w14:textId="77777777" w:rsidR="00240FE0" w:rsidRPr="00C03F4F" w:rsidRDefault="00240FE0" w:rsidP="00240FE0">
      <w:pPr>
        <w:rPr>
          <w:rFonts w:ascii="Cambria" w:hAnsi="Cambria"/>
        </w:rPr>
      </w:pPr>
    </w:p>
    <w:p w14:paraId="2F89183F" w14:textId="77777777" w:rsidR="00240FE0" w:rsidRPr="00C03F4F" w:rsidRDefault="00240FE0" w:rsidP="00240FE0">
      <w:pPr>
        <w:rPr>
          <w:rFonts w:ascii="Cambria" w:hAnsi="Cambria"/>
          <w:i/>
        </w:rPr>
      </w:pPr>
      <w:r w:rsidRPr="00C03F4F">
        <w:rPr>
          <w:rFonts w:ascii="Cambria" w:hAnsi="Cambria"/>
          <w:i/>
        </w:rPr>
        <w:t>Is de creatieve industrie een volwaardige topsector?</w:t>
      </w:r>
    </w:p>
    <w:p w14:paraId="3973EFB2" w14:textId="77777777" w:rsidR="00240FE0" w:rsidRPr="00C03F4F" w:rsidRDefault="00240FE0" w:rsidP="00240FE0">
      <w:pPr>
        <w:rPr>
          <w:rFonts w:ascii="Cambria" w:hAnsi="Cambria"/>
        </w:rPr>
      </w:pPr>
      <w:r w:rsidRPr="00C03F4F">
        <w:rPr>
          <w:rFonts w:ascii="Cambria" w:hAnsi="Cambria"/>
        </w:rPr>
        <w:t>De hoeksteen van het topsectorenbeleid is intensieve samenwerking op het gebied van R&amp;D, dit is eigenlijk nog heel beperkt voor de creatieve industrie.</w:t>
      </w:r>
    </w:p>
    <w:p w14:paraId="2FBF4C18" w14:textId="77777777" w:rsidR="00240FE0" w:rsidRPr="00C03F4F" w:rsidRDefault="00240FE0" w:rsidP="00240FE0">
      <w:pPr>
        <w:rPr>
          <w:rFonts w:ascii="Cambria" w:hAnsi="Cambria"/>
        </w:rPr>
      </w:pPr>
    </w:p>
    <w:p w14:paraId="58D6F2AF" w14:textId="77777777" w:rsidR="00240FE0" w:rsidRPr="00C03F4F" w:rsidRDefault="00240FE0" w:rsidP="00240FE0">
      <w:pPr>
        <w:rPr>
          <w:rFonts w:ascii="Cambria" w:hAnsi="Cambria"/>
          <w:i/>
        </w:rPr>
      </w:pPr>
      <w:r w:rsidRPr="00C03F4F">
        <w:rPr>
          <w:rFonts w:ascii="Cambria" w:hAnsi="Cambria"/>
          <w:i/>
        </w:rPr>
        <w:t>Waar staan we anno 2014 met de creatieve industrie?</w:t>
      </w:r>
    </w:p>
    <w:p w14:paraId="492905BB" w14:textId="77777777" w:rsidR="00240FE0" w:rsidRPr="00C03F4F" w:rsidRDefault="00240FE0" w:rsidP="00240FE0">
      <w:pPr>
        <w:rPr>
          <w:rFonts w:ascii="Cambria" w:hAnsi="Cambria"/>
        </w:rPr>
      </w:pPr>
      <w:r w:rsidRPr="00C03F4F">
        <w:rPr>
          <w:rFonts w:ascii="Cambria" w:hAnsi="Cambria"/>
        </w:rPr>
        <w:t>In korte tijd is er een goede voedingsbodem gelegd. In de tuinmetafoor: het een komt op, het ander valt in slechte aarde, of weer een ander (over)woekert. Mogelijk krijg je straks twee hoofddelen: een gedigitaliseerd deel en een ontwerpstuk.</w:t>
      </w:r>
    </w:p>
    <w:p w14:paraId="45CDAED3" w14:textId="77777777" w:rsidR="00240FE0" w:rsidRPr="00C03F4F" w:rsidRDefault="00240FE0" w:rsidP="00240FE0">
      <w:pPr>
        <w:rPr>
          <w:rFonts w:ascii="Cambria" w:hAnsi="Cambria"/>
        </w:rPr>
      </w:pPr>
    </w:p>
    <w:p w14:paraId="7EB8B0F6" w14:textId="77777777" w:rsidR="00240FE0" w:rsidRPr="00C03F4F" w:rsidRDefault="00240FE0" w:rsidP="00240FE0">
      <w:pPr>
        <w:rPr>
          <w:rFonts w:ascii="Cambria" w:hAnsi="Cambria"/>
        </w:rPr>
      </w:pPr>
      <w:r w:rsidRPr="00C03F4F">
        <w:rPr>
          <w:rFonts w:ascii="Cambria" w:hAnsi="Cambria"/>
        </w:rPr>
        <w:t>Verder begint men CLICKNL te herkennen, het TKI is goed bekend met haar organisatie, structuur van CLICKNL Netwerken en inbedding in de regio’s. Ook is er nog veel werk, nog genoeg te realiseren, zoals cross-overs.</w:t>
      </w:r>
    </w:p>
    <w:p w14:paraId="0E69C52E" w14:textId="77777777" w:rsidR="00240FE0" w:rsidRPr="00C03F4F" w:rsidRDefault="00240FE0" w:rsidP="00240FE0">
      <w:pPr>
        <w:rPr>
          <w:rFonts w:ascii="Cambria" w:hAnsi="Cambria"/>
        </w:rPr>
      </w:pPr>
    </w:p>
    <w:p w14:paraId="0ABE3A46" w14:textId="77777777" w:rsidR="00240FE0" w:rsidRPr="00C03F4F" w:rsidRDefault="00240FE0" w:rsidP="00240FE0">
      <w:pPr>
        <w:rPr>
          <w:rFonts w:ascii="Cambria" w:hAnsi="Cambria"/>
        </w:rPr>
      </w:pPr>
      <w:r w:rsidRPr="00C03F4F">
        <w:rPr>
          <w:rFonts w:ascii="Cambria" w:hAnsi="Cambria"/>
        </w:rPr>
        <w:t>De effecten voor het bedrijfsleven moeten zich nog meer gaan tonen en bewijzen, al is er ook zichtbaarheid zoals aan de Games-kant. Games heeft weliswaar een voorgeschiedenis waar nu op wordt voortgebouwd. Hier zijn duurzame samenwerkingsverbanden groeiend met investeerders. Andere netwerken zijn vaker nog in opbouw, gestart van scratch af aan. Binnen het netwerk Next Fashion ontstaat van alles als netwerk in een groter netwerk.</w:t>
      </w:r>
    </w:p>
    <w:p w14:paraId="3ECE4AA0" w14:textId="77777777" w:rsidR="00240FE0" w:rsidRPr="00C03F4F" w:rsidRDefault="00240FE0" w:rsidP="00240FE0">
      <w:pPr>
        <w:rPr>
          <w:rFonts w:ascii="Cambria" w:hAnsi="Cambria"/>
        </w:rPr>
      </w:pPr>
    </w:p>
    <w:p w14:paraId="0B11A2A3" w14:textId="77777777" w:rsidR="00240FE0" w:rsidRPr="00C03F4F" w:rsidRDefault="00240FE0" w:rsidP="00240FE0">
      <w:pPr>
        <w:rPr>
          <w:rFonts w:ascii="Cambria" w:hAnsi="Cambria"/>
          <w:i/>
        </w:rPr>
      </w:pPr>
      <w:r w:rsidRPr="00C03F4F">
        <w:rPr>
          <w:rFonts w:ascii="Cambria" w:hAnsi="Cambria"/>
          <w:i/>
        </w:rPr>
        <w:t>Hoe verhoudt de creatieve industrie zich tot andere topsectoren?</w:t>
      </w:r>
    </w:p>
    <w:p w14:paraId="3E98F7C5" w14:textId="77777777" w:rsidR="00240FE0" w:rsidRPr="00C03F4F" w:rsidRDefault="00240FE0" w:rsidP="00240FE0">
      <w:pPr>
        <w:rPr>
          <w:rFonts w:ascii="Cambria" w:hAnsi="Cambria"/>
        </w:rPr>
      </w:pPr>
      <w:r w:rsidRPr="00C03F4F">
        <w:rPr>
          <w:rFonts w:ascii="Cambria" w:hAnsi="Cambria"/>
        </w:rPr>
        <w:t>Deels heeft de creatieve industrie haar eigen (intrinsieke) waarde, zoals in gebouwen, games of (media) formats. De meerwaarde zit juist naar andere sectoren, het blijft een lastige ‘enabling’ positie die de creatieve industrie inneemt. De sterkte is dat je onmisbaar bent, maar tegelijkertijd is het een zwakte dat je je steeds moet bewijzen. Vaak zie je in de creatieve industrie juist voortekenen voor de nieuwe economie als geheel, de creatieve industrie heeft een soort proeftuinfunctie, denk aan de virtualisering van diensten of 3D-printing.</w:t>
      </w:r>
    </w:p>
    <w:p w14:paraId="0D660F05" w14:textId="77777777" w:rsidR="00240FE0" w:rsidRPr="00C03F4F" w:rsidRDefault="00240FE0" w:rsidP="00240FE0">
      <w:pPr>
        <w:rPr>
          <w:rFonts w:ascii="Cambria" w:hAnsi="Cambria"/>
        </w:rPr>
      </w:pPr>
    </w:p>
    <w:p w14:paraId="1F5AED1D" w14:textId="77777777" w:rsidR="00240FE0" w:rsidRPr="00C03F4F" w:rsidRDefault="00240FE0" w:rsidP="00240FE0">
      <w:pPr>
        <w:rPr>
          <w:rFonts w:ascii="Cambria" w:hAnsi="Cambria"/>
          <w:i/>
        </w:rPr>
      </w:pPr>
      <w:r w:rsidRPr="00C03F4F">
        <w:rPr>
          <w:rFonts w:ascii="Cambria" w:hAnsi="Cambria"/>
          <w:i/>
        </w:rPr>
        <w:t>Hoe verloopt de samenwerking in ‘de gouden driehoek’?</w:t>
      </w:r>
    </w:p>
    <w:p w14:paraId="7E473125" w14:textId="77777777" w:rsidR="00240FE0" w:rsidRPr="00C03F4F" w:rsidRDefault="00240FE0" w:rsidP="00240FE0">
      <w:pPr>
        <w:rPr>
          <w:rFonts w:ascii="Cambria" w:hAnsi="Cambria"/>
        </w:rPr>
      </w:pPr>
      <w:r w:rsidRPr="00C03F4F">
        <w:rPr>
          <w:rFonts w:ascii="Cambria" w:hAnsi="Cambria"/>
        </w:rPr>
        <w:t>Het is meer dan dat, een gouden vierkant. Ook de relatie met andere sectoren is van belang. Naast de bedrijvenkant is er een sterke verbinding met maatschappelijke partijen in het veld, denk aan sociale innovatie, crowdfunding. Misschien wel meer maatschappelijke dan economische dynamiek; daar ligt een kracht van de creatieve industrie, om dat te integreren. Dus komen we eigenlijk uit op een ster met vijf punten. Voor wat betreft kennisinstellingen, de onderzoekskant, ligt er bij de creatieve industrie minder exclusieve focus op de academische kant, juist ook het HBO is van belang, meer kort-cyclisch met sterke betrokkenheid van MKB.</w:t>
      </w:r>
    </w:p>
    <w:p w14:paraId="0C3560D0" w14:textId="77777777" w:rsidR="00240FE0" w:rsidRPr="00C03F4F" w:rsidRDefault="00240FE0" w:rsidP="00240FE0">
      <w:pPr>
        <w:rPr>
          <w:rFonts w:ascii="Cambria" w:hAnsi="Cambria"/>
        </w:rPr>
      </w:pPr>
    </w:p>
    <w:p w14:paraId="76CFD584" w14:textId="77777777" w:rsidR="00240FE0" w:rsidRPr="00C03F4F" w:rsidRDefault="00240FE0" w:rsidP="00240FE0">
      <w:pPr>
        <w:rPr>
          <w:rFonts w:ascii="Cambria" w:hAnsi="Cambria"/>
          <w:i/>
        </w:rPr>
      </w:pPr>
      <w:r w:rsidRPr="00C03F4F">
        <w:rPr>
          <w:rFonts w:ascii="Cambria" w:hAnsi="Cambria"/>
          <w:i/>
        </w:rPr>
        <w:t>Wat is het perspectief voor de creatieve industrie?</w:t>
      </w:r>
    </w:p>
    <w:p w14:paraId="1E3F0D82" w14:textId="77777777" w:rsidR="00240FE0" w:rsidRPr="00C03F4F" w:rsidRDefault="00240FE0" w:rsidP="00240FE0">
      <w:pPr>
        <w:rPr>
          <w:rFonts w:ascii="Cambria" w:hAnsi="Cambria"/>
        </w:rPr>
      </w:pPr>
      <w:r w:rsidRPr="00C03F4F">
        <w:rPr>
          <w:rFonts w:ascii="Cambria" w:hAnsi="Cambria"/>
        </w:rPr>
        <w:t>Het topsectorenbeleid zal op termijn een andere invulling krijgen, minder verkokerd. Dit is gunstig voor de creatieve industrie, hier ligt juist een kans om zich te profileren met cross-overs. Dit regime met alle weeffouten is erg moeizaam gebleken.</w:t>
      </w:r>
    </w:p>
    <w:p w14:paraId="73F60512" w14:textId="77777777" w:rsidR="00240FE0" w:rsidRPr="00C03F4F" w:rsidRDefault="00240FE0" w:rsidP="00240FE0">
      <w:pPr>
        <w:rPr>
          <w:rFonts w:ascii="Cambria" w:hAnsi="Cambria"/>
        </w:rPr>
      </w:pPr>
    </w:p>
    <w:p w14:paraId="402D835E" w14:textId="77777777" w:rsidR="00240FE0" w:rsidRPr="00C03F4F" w:rsidRDefault="00240FE0" w:rsidP="00240FE0">
      <w:pPr>
        <w:rPr>
          <w:rFonts w:ascii="Cambria" w:hAnsi="Cambria"/>
          <w:i/>
        </w:rPr>
      </w:pPr>
      <w:r w:rsidRPr="00C03F4F">
        <w:rPr>
          <w:rFonts w:ascii="Cambria" w:hAnsi="Cambria"/>
          <w:i/>
        </w:rPr>
        <w:t>Wat is nodig voor dit toekomstperspectief?</w:t>
      </w:r>
    </w:p>
    <w:p w14:paraId="2D15827E" w14:textId="77777777" w:rsidR="00240FE0" w:rsidRPr="00C03F4F" w:rsidRDefault="00240FE0" w:rsidP="00240FE0">
      <w:pPr>
        <w:rPr>
          <w:rFonts w:ascii="Cambria" w:hAnsi="Cambria"/>
        </w:rPr>
      </w:pPr>
      <w:r w:rsidRPr="00C03F4F">
        <w:rPr>
          <w:rFonts w:ascii="Cambria" w:hAnsi="Cambria"/>
        </w:rPr>
        <w:t>Meer focus op het MKB, betere integratie met diensten (naast het accent op de maakindustrie) en cross-overs.</w:t>
      </w:r>
    </w:p>
    <w:p w14:paraId="2D3BF158" w14:textId="77777777" w:rsidR="00240FE0" w:rsidRDefault="00240FE0" w:rsidP="00240FE0">
      <w:pPr>
        <w:rPr>
          <w:rFonts w:ascii="Cambria" w:hAnsi="Cambria"/>
        </w:rPr>
      </w:pPr>
    </w:p>
    <w:p w14:paraId="2E46BA44" w14:textId="118A64D0" w:rsidR="00ED239B" w:rsidRDefault="008262D6" w:rsidP="00240FE0">
      <w:pPr>
        <w:rPr>
          <w:rFonts w:ascii="Cambria" w:hAnsi="Cambria"/>
        </w:rPr>
      </w:pPr>
      <w:r w:rsidRPr="008262D6">
        <w:rPr>
          <w:rFonts w:ascii="Cambria" w:hAnsi="Cambria"/>
          <w:b/>
        </w:rPr>
        <w:lastRenderedPageBreak/>
        <w:t>Marjan Hammersma</w:t>
      </w:r>
      <w:r w:rsidRPr="00B43E04">
        <w:rPr>
          <w:rFonts w:ascii="Cambria" w:hAnsi="Cambria"/>
        </w:rPr>
        <w:t>, directeur-generaal OCW, lid topteam Creatieve Industrie (Overheid)</w:t>
      </w:r>
    </w:p>
    <w:p w14:paraId="6A6486E3" w14:textId="77777777" w:rsidR="00ED239B" w:rsidRDefault="00ED239B" w:rsidP="00240FE0">
      <w:pPr>
        <w:rPr>
          <w:rFonts w:ascii="Cambria" w:hAnsi="Cambria"/>
        </w:rPr>
      </w:pPr>
    </w:p>
    <w:p w14:paraId="6FA68113" w14:textId="03C09F81" w:rsidR="00240FE0" w:rsidRPr="00C03F4F" w:rsidRDefault="008262D6" w:rsidP="008262D6">
      <w:pPr>
        <w:rPr>
          <w:rFonts w:ascii="Cambria" w:hAnsi="Cambria"/>
          <w:b/>
        </w:rPr>
      </w:pPr>
      <w:r>
        <w:rPr>
          <w:rFonts w:ascii="Cambria" w:hAnsi="Cambria"/>
        </w:rPr>
        <w:t xml:space="preserve">Datum interview: </w:t>
      </w:r>
      <w:r w:rsidR="00240FE0" w:rsidRPr="008262D6">
        <w:rPr>
          <w:rFonts w:ascii="Cambria" w:hAnsi="Cambria"/>
        </w:rPr>
        <w:t>24 maart 2014</w:t>
      </w:r>
    </w:p>
    <w:p w14:paraId="61B2BA60" w14:textId="77777777" w:rsidR="00240FE0" w:rsidRPr="00C03F4F" w:rsidRDefault="00240FE0" w:rsidP="00240FE0">
      <w:pPr>
        <w:rPr>
          <w:rFonts w:ascii="Cambria" w:hAnsi="Cambria"/>
        </w:rPr>
      </w:pPr>
    </w:p>
    <w:p w14:paraId="20A4D41C" w14:textId="77777777" w:rsidR="00240FE0" w:rsidRPr="00C03F4F" w:rsidRDefault="00240FE0" w:rsidP="00240FE0">
      <w:pPr>
        <w:rPr>
          <w:rFonts w:ascii="Cambria" w:hAnsi="Cambria"/>
          <w:i/>
        </w:rPr>
      </w:pPr>
      <w:r w:rsidRPr="00C03F4F">
        <w:rPr>
          <w:rFonts w:ascii="Cambria" w:hAnsi="Cambria"/>
          <w:i/>
        </w:rPr>
        <w:t>Wat verstaat u onder de creatieve industrie?</w:t>
      </w:r>
    </w:p>
    <w:p w14:paraId="6E6A0AD7" w14:textId="77777777" w:rsidR="00240FE0" w:rsidRPr="00C03F4F" w:rsidRDefault="00240FE0" w:rsidP="00240FE0">
      <w:pPr>
        <w:rPr>
          <w:rFonts w:ascii="Cambria" w:hAnsi="Cambria"/>
        </w:rPr>
      </w:pPr>
      <w:r w:rsidRPr="00C03F4F">
        <w:rPr>
          <w:rFonts w:ascii="Cambria" w:hAnsi="Cambria"/>
        </w:rPr>
        <w:t>Ik hanteer zelf een brede omschrijving van de creatieve industrie. Bij OCW ligt het accent sterk op cultuur en media. Ik denk dat alle sectoren die raken aan cultuur en media horen bij de creatieve industrie. In de praktijk hebben we niet aan alle onderdelen evenredig veel aandacht gegeven. Denk aan de muzieksector of de grafische industrie. Sectoren die zich nooit zo bij de overheid hebben gemeld hebben we ook nooit echt meegenomen. Het is goed hen ook toegang te geven tot het instrumentarium dat we de afgelopen jaren hebben ontwikkeld voor de creatieve industrie.</w:t>
      </w:r>
    </w:p>
    <w:p w14:paraId="752EBDAF" w14:textId="77777777" w:rsidR="00240FE0" w:rsidRPr="00C03F4F" w:rsidRDefault="00240FE0" w:rsidP="00240FE0">
      <w:pPr>
        <w:rPr>
          <w:rFonts w:ascii="Cambria" w:hAnsi="Cambria"/>
        </w:rPr>
      </w:pPr>
    </w:p>
    <w:p w14:paraId="1D2FCBDA" w14:textId="77777777" w:rsidR="00240FE0" w:rsidRPr="00C03F4F" w:rsidRDefault="00240FE0" w:rsidP="00240FE0">
      <w:pPr>
        <w:rPr>
          <w:rFonts w:ascii="Cambria" w:hAnsi="Cambria"/>
          <w:i/>
        </w:rPr>
      </w:pPr>
      <w:r w:rsidRPr="00C03F4F">
        <w:rPr>
          <w:rFonts w:ascii="Cambria" w:hAnsi="Cambria"/>
          <w:i/>
        </w:rPr>
        <w:t>Is dit reëel?</w:t>
      </w:r>
    </w:p>
    <w:p w14:paraId="4DAC259D" w14:textId="77777777" w:rsidR="00240FE0" w:rsidRPr="00C03F4F" w:rsidRDefault="00240FE0" w:rsidP="00240FE0">
      <w:pPr>
        <w:rPr>
          <w:rFonts w:ascii="Cambria" w:hAnsi="Cambria"/>
        </w:rPr>
      </w:pPr>
      <w:r w:rsidRPr="00C03F4F">
        <w:rPr>
          <w:rFonts w:ascii="Cambria" w:hAnsi="Cambria"/>
        </w:rPr>
        <w:t>De onwetendheid is vrij groot bij een aantal sectoren, dus wat dat betreft zeker reëel. Vaak was er eerder ook geen noodzaak. De vraag is dan nog wat de directe betrokkenheid is van nieuwe sectoren, maar als men met goede plannen en ideeën komt</w:t>
      </w:r>
      <w:r>
        <w:rPr>
          <w:rFonts w:ascii="Cambria" w:hAnsi="Cambria"/>
        </w:rPr>
        <w:t xml:space="preserve"> staan we daar voor open</w:t>
      </w:r>
      <w:r w:rsidRPr="00C03F4F">
        <w:rPr>
          <w:rFonts w:ascii="Cambria" w:hAnsi="Cambria"/>
        </w:rPr>
        <w:t>. Het grootste probleem is dat sectoren vaak te laat en te weinig bezig zijn geweest met innovatie en het delen van kennis.</w:t>
      </w:r>
    </w:p>
    <w:p w14:paraId="602BD372" w14:textId="77777777" w:rsidR="00240FE0" w:rsidRPr="00C03F4F" w:rsidRDefault="00240FE0" w:rsidP="00240FE0">
      <w:pPr>
        <w:rPr>
          <w:rFonts w:ascii="Cambria" w:hAnsi="Cambria"/>
        </w:rPr>
      </w:pPr>
    </w:p>
    <w:p w14:paraId="0C5BAD56" w14:textId="77777777" w:rsidR="00240FE0" w:rsidRPr="00C03F4F" w:rsidRDefault="00240FE0" w:rsidP="00240FE0">
      <w:pPr>
        <w:rPr>
          <w:rFonts w:ascii="Cambria" w:hAnsi="Cambria"/>
          <w:i/>
        </w:rPr>
      </w:pPr>
      <w:r w:rsidRPr="00C03F4F">
        <w:rPr>
          <w:rFonts w:ascii="Cambria" w:hAnsi="Cambria"/>
          <w:i/>
        </w:rPr>
        <w:t>Hoe is de creatieve industrie ontstaan als aandachtsgebied voor beleid?</w:t>
      </w:r>
    </w:p>
    <w:p w14:paraId="34156574" w14:textId="77777777" w:rsidR="00240FE0" w:rsidRPr="00C03F4F" w:rsidRDefault="00240FE0" w:rsidP="00240FE0">
      <w:pPr>
        <w:rPr>
          <w:rFonts w:ascii="Cambria" w:hAnsi="Cambria"/>
        </w:rPr>
      </w:pPr>
      <w:r w:rsidRPr="00C03F4F">
        <w:rPr>
          <w:rFonts w:ascii="Cambria" w:hAnsi="Cambria"/>
        </w:rPr>
        <w:t>De oorsprong lag denk ik bij bewindslieden zoals Rick van der Ploeg en daarna Medy van der Laan. Zij keken vanuit de invalshoek van Richard Florida, creatieve steden en een creatieve economie: de ondernemerskant van cultuur. D66 is hier vanuit het kabinet toen actief bij betrokken geweest. Het fundament is toen goed onderzocht. De creatieve industrie was toen nog een ongepolijste parel, nu veel beter georganiseerd, hoewel het instrumentarium nog een uitdaging blijft.</w:t>
      </w:r>
    </w:p>
    <w:p w14:paraId="33E1E93C" w14:textId="77777777" w:rsidR="00240FE0" w:rsidRPr="00C03F4F" w:rsidRDefault="00240FE0" w:rsidP="00240FE0">
      <w:pPr>
        <w:rPr>
          <w:rFonts w:ascii="Cambria" w:hAnsi="Cambria"/>
        </w:rPr>
      </w:pPr>
    </w:p>
    <w:p w14:paraId="7CBD7151" w14:textId="77777777" w:rsidR="00240FE0" w:rsidRPr="00C03F4F" w:rsidRDefault="00240FE0" w:rsidP="00240FE0">
      <w:pPr>
        <w:rPr>
          <w:rFonts w:ascii="Cambria" w:hAnsi="Cambria"/>
          <w:i/>
        </w:rPr>
      </w:pPr>
      <w:r w:rsidRPr="00C03F4F">
        <w:rPr>
          <w:rFonts w:ascii="Cambria" w:hAnsi="Cambria"/>
          <w:i/>
        </w:rPr>
        <w:t>Hoe kijkt u aan tegen de dynamiek in de creatieve industrie van de afgelopen tien jaar?</w:t>
      </w:r>
    </w:p>
    <w:p w14:paraId="0AB13E6B" w14:textId="77777777" w:rsidR="00240FE0" w:rsidRPr="00C03F4F" w:rsidRDefault="00240FE0" w:rsidP="00240FE0">
      <w:pPr>
        <w:rPr>
          <w:rFonts w:ascii="Cambria" w:hAnsi="Cambria"/>
        </w:rPr>
      </w:pPr>
      <w:r w:rsidRPr="00C03F4F">
        <w:rPr>
          <w:rFonts w:ascii="Cambria" w:hAnsi="Cambria"/>
        </w:rPr>
        <w:t>De eerste drie jaar 2005-2007 zijn er veel casestudy’s geweest, is er een goed beeld ontstaan van wat er was, wat de vraagstukken zijn. Deze periode is vooral gericht geweest op het in kaart brengen en het leggen van verbindingen. Ook was er veel aandacht voor de cultuursector om ondernemerschap te stimuleren.</w:t>
      </w:r>
    </w:p>
    <w:p w14:paraId="4CB44A70" w14:textId="77777777" w:rsidR="00240FE0" w:rsidRPr="00C03F4F" w:rsidRDefault="00240FE0" w:rsidP="00240FE0">
      <w:pPr>
        <w:rPr>
          <w:rFonts w:ascii="Cambria" w:hAnsi="Cambria"/>
        </w:rPr>
      </w:pPr>
    </w:p>
    <w:p w14:paraId="3B98940A" w14:textId="77777777" w:rsidR="00240FE0" w:rsidRPr="00C03F4F" w:rsidRDefault="00240FE0" w:rsidP="00240FE0">
      <w:pPr>
        <w:rPr>
          <w:rFonts w:ascii="Cambria" w:hAnsi="Cambria"/>
        </w:rPr>
      </w:pPr>
      <w:r w:rsidRPr="00C03F4F">
        <w:rPr>
          <w:rFonts w:ascii="Cambria" w:hAnsi="Cambria"/>
        </w:rPr>
        <w:t>De tweede drie jaar 2008-2010 is er sprake geweest van consolidatie, een aanloop naar een grotere dynamiek. Denk aan het FES-programma CRISP waar de cross-overgedachte en de aansluiting bij maatschappelijke vraagstukken al in terugkwam.</w:t>
      </w:r>
    </w:p>
    <w:p w14:paraId="677405F1" w14:textId="77777777" w:rsidR="00240FE0" w:rsidRPr="00C03F4F" w:rsidRDefault="00240FE0" w:rsidP="00240FE0">
      <w:pPr>
        <w:rPr>
          <w:rFonts w:ascii="Cambria" w:hAnsi="Cambria"/>
        </w:rPr>
      </w:pPr>
    </w:p>
    <w:p w14:paraId="6914E53C" w14:textId="77777777" w:rsidR="00240FE0" w:rsidRPr="00C03F4F" w:rsidRDefault="00240FE0" w:rsidP="00240FE0">
      <w:pPr>
        <w:rPr>
          <w:rFonts w:ascii="Cambria" w:hAnsi="Cambria"/>
        </w:rPr>
      </w:pPr>
      <w:r w:rsidRPr="00C03F4F">
        <w:rPr>
          <w:rFonts w:ascii="Cambria" w:hAnsi="Cambria"/>
        </w:rPr>
        <w:t>De derde drie jaar 2011-2013 is met het ontstaan van de topsector meer dynamiek gekomen. Juist ook vanuit een economisch perspectief dat deze sector van belang kan zijn voor toekomstige banen. De eerste zes jaar was een erg los verband. De uitdaging met het topsectorenbeleid was een soort eenduidige ‘mal’ op je economisch beleid te plaatsen. Aan de randen van het generieke beleid moet je soms specifieke acties ontwikkelen...</w:t>
      </w:r>
    </w:p>
    <w:p w14:paraId="61AB2435" w14:textId="77777777" w:rsidR="00240FE0" w:rsidRPr="00C03F4F" w:rsidRDefault="00240FE0" w:rsidP="00240FE0">
      <w:pPr>
        <w:rPr>
          <w:rFonts w:ascii="Cambria" w:hAnsi="Cambria"/>
        </w:rPr>
      </w:pPr>
    </w:p>
    <w:p w14:paraId="7D98F74B" w14:textId="77777777" w:rsidR="00240FE0" w:rsidRPr="00C03F4F" w:rsidRDefault="00240FE0" w:rsidP="00240FE0">
      <w:pPr>
        <w:rPr>
          <w:rFonts w:ascii="Cambria" w:hAnsi="Cambria"/>
          <w:i/>
        </w:rPr>
      </w:pPr>
      <w:r w:rsidRPr="00C03F4F">
        <w:rPr>
          <w:rFonts w:ascii="Cambria" w:hAnsi="Cambria"/>
          <w:i/>
        </w:rPr>
        <w:t>Wat zou u graag anders hebben willen zien?</w:t>
      </w:r>
    </w:p>
    <w:p w14:paraId="7053E39E" w14:textId="77777777" w:rsidR="00240FE0" w:rsidRPr="00C03F4F" w:rsidRDefault="00240FE0" w:rsidP="00240FE0">
      <w:pPr>
        <w:rPr>
          <w:rFonts w:ascii="Cambria" w:hAnsi="Cambria"/>
        </w:rPr>
      </w:pPr>
      <w:r w:rsidRPr="00C03F4F">
        <w:rPr>
          <w:rFonts w:ascii="Cambria" w:hAnsi="Cambria"/>
        </w:rPr>
        <w:lastRenderedPageBreak/>
        <w:t>Meer en eerder besef bij de sector zelf willen bijbrengen dat dingen ook anders moeten zoals investeren in de kennisbasis, er is eerst een goed fundament nodig om op te kunnen bouwen.</w:t>
      </w:r>
    </w:p>
    <w:p w14:paraId="5D50097A" w14:textId="77777777" w:rsidR="00240FE0" w:rsidRPr="00C03F4F" w:rsidRDefault="00240FE0" w:rsidP="00240FE0">
      <w:pPr>
        <w:rPr>
          <w:rFonts w:ascii="Cambria" w:hAnsi="Cambria"/>
        </w:rPr>
      </w:pPr>
    </w:p>
    <w:p w14:paraId="62886882" w14:textId="77777777" w:rsidR="00240FE0" w:rsidRPr="00C03F4F" w:rsidRDefault="00240FE0" w:rsidP="00240FE0">
      <w:pPr>
        <w:rPr>
          <w:rFonts w:ascii="Cambria" w:hAnsi="Cambria"/>
        </w:rPr>
      </w:pPr>
      <w:r w:rsidRPr="00C03F4F">
        <w:rPr>
          <w:rFonts w:ascii="Cambria" w:hAnsi="Cambria"/>
        </w:rPr>
        <w:t>Rond het economische beleid had ook eerder besef mogen zijn voor niet-technologische innovatie en maatwerk. De creatieve industrie moet ook wel langzaamaan bedenken dat men zelf ook moet investeren, dat het ook wat op moet leveren.</w:t>
      </w:r>
    </w:p>
    <w:p w14:paraId="261E1F3E" w14:textId="77777777" w:rsidR="00240FE0" w:rsidRPr="00C03F4F" w:rsidRDefault="00240FE0" w:rsidP="00240FE0">
      <w:pPr>
        <w:rPr>
          <w:rFonts w:ascii="Cambria" w:hAnsi="Cambria"/>
        </w:rPr>
      </w:pPr>
    </w:p>
    <w:p w14:paraId="6CA14318" w14:textId="77777777" w:rsidR="00240FE0" w:rsidRPr="00C03F4F" w:rsidRDefault="00240FE0" w:rsidP="00240FE0">
      <w:pPr>
        <w:rPr>
          <w:rFonts w:ascii="Cambria" w:hAnsi="Cambria"/>
          <w:i/>
        </w:rPr>
      </w:pPr>
      <w:r w:rsidRPr="00C03F4F">
        <w:rPr>
          <w:rFonts w:ascii="Cambria" w:hAnsi="Cambria"/>
          <w:i/>
        </w:rPr>
        <w:t>Wat zijn keerpunten geweest de afgelopen jaren?</w:t>
      </w:r>
    </w:p>
    <w:p w14:paraId="0197EB0E" w14:textId="77777777" w:rsidR="00240FE0" w:rsidRPr="00C03F4F" w:rsidRDefault="00240FE0" w:rsidP="00240FE0">
      <w:pPr>
        <w:rPr>
          <w:rFonts w:ascii="Cambria" w:hAnsi="Cambria"/>
        </w:rPr>
      </w:pPr>
      <w:r w:rsidRPr="00C03F4F">
        <w:rPr>
          <w:rFonts w:ascii="Cambria" w:hAnsi="Cambria"/>
        </w:rPr>
        <w:t>Het ontstaan van het FES-programma CRISP was een belangrijke ontwikkeling. Voor het eerst deed de creatieve industrie mee met economische structuurversterking. Eerder was ook het FES-programma GATE rond ICT en games ontstaan, nu een FES-programma CRISP rond ontwerp.</w:t>
      </w:r>
    </w:p>
    <w:p w14:paraId="3C212AF6" w14:textId="77777777" w:rsidR="00240FE0" w:rsidRPr="00C03F4F" w:rsidRDefault="00240FE0" w:rsidP="00240FE0">
      <w:pPr>
        <w:rPr>
          <w:rFonts w:ascii="Cambria" w:hAnsi="Cambria"/>
        </w:rPr>
      </w:pPr>
    </w:p>
    <w:p w14:paraId="5F7A0605" w14:textId="77777777" w:rsidR="00240FE0" w:rsidRPr="00C03F4F" w:rsidRDefault="00240FE0" w:rsidP="00240FE0">
      <w:pPr>
        <w:rPr>
          <w:rFonts w:ascii="Cambria" w:hAnsi="Cambria"/>
          <w:i/>
        </w:rPr>
      </w:pPr>
      <w:r w:rsidRPr="00C03F4F">
        <w:rPr>
          <w:rFonts w:ascii="Cambria" w:hAnsi="Cambria"/>
          <w:i/>
        </w:rPr>
        <w:t>Is de creatieve industrie een volwaardige topsector?</w:t>
      </w:r>
    </w:p>
    <w:p w14:paraId="6745CD46" w14:textId="77777777" w:rsidR="00240FE0" w:rsidRPr="00C03F4F" w:rsidRDefault="00240FE0" w:rsidP="00240FE0">
      <w:pPr>
        <w:rPr>
          <w:rFonts w:ascii="Cambria" w:hAnsi="Cambria"/>
        </w:rPr>
      </w:pPr>
      <w:r w:rsidRPr="00C03F4F">
        <w:rPr>
          <w:rFonts w:ascii="Cambria" w:hAnsi="Cambria"/>
        </w:rPr>
        <w:t>Ja, weliswaar nog te bescheiden. In de creatieve industrie is sprake van veel innovaties wat op langere termijn van belang is voor de economie en maatschappij. Vooral ook in niet-technologische innovatie.</w:t>
      </w:r>
    </w:p>
    <w:p w14:paraId="7BE0E000" w14:textId="77777777" w:rsidR="00240FE0" w:rsidRPr="00C03F4F" w:rsidRDefault="00240FE0" w:rsidP="00240FE0">
      <w:pPr>
        <w:rPr>
          <w:rFonts w:ascii="Cambria" w:hAnsi="Cambria"/>
        </w:rPr>
      </w:pPr>
    </w:p>
    <w:p w14:paraId="7CFE5D94" w14:textId="77777777" w:rsidR="00240FE0" w:rsidRPr="00C03F4F" w:rsidRDefault="00240FE0" w:rsidP="00240FE0">
      <w:pPr>
        <w:rPr>
          <w:rFonts w:ascii="Cambria" w:hAnsi="Cambria"/>
          <w:i/>
        </w:rPr>
      </w:pPr>
      <w:r w:rsidRPr="00C03F4F">
        <w:rPr>
          <w:rFonts w:ascii="Cambria" w:hAnsi="Cambria"/>
          <w:i/>
        </w:rPr>
        <w:t>Waar staan we anno 2014 met de creatieve industrie?</w:t>
      </w:r>
    </w:p>
    <w:p w14:paraId="4558E117" w14:textId="77777777" w:rsidR="00240FE0" w:rsidRPr="00C03F4F" w:rsidRDefault="00240FE0" w:rsidP="00240FE0">
      <w:pPr>
        <w:rPr>
          <w:rFonts w:ascii="Cambria" w:hAnsi="Cambria"/>
        </w:rPr>
      </w:pPr>
      <w:r w:rsidRPr="00C03F4F">
        <w:rPr>
          <w:rFonts w:ascii="Cambria" w:hAnsi="Cambria"/>
        </w:rPr>
        <w:t xml:space="preserve">We staan nu op het punt </w:t>
      </w:r>
      <w:r w:rsidRPr="00C03F4F">
        <w:rPr>
          <w:rFonts w:ascii="Cambria" w:hAnsi="Cambria"/>
          <w:i/>
        </w:rPr>
        <w:t>make it or break it</w:t>
      </w:r>
      <w:r w:rsidRPr="00C03F4F">
        <w:rPr>
          <w:rFonts w:ascii="Cambria" w:hAnsi="Cambria"/>
        </w:rPr>
        <w:t xml:space="preserve">. Dit is een belangrijke periode: aan het einde van deze kabinetsperiode moet de creatieve industrie er echt staan, onomstreden, niet weg te denken. </w:t>
      </w:r>
    </w:p>
    <w:p w14:paraId="7DBFFF9A" w14:textId="77777777" w:rsidR="00240FE0" w:rsidRPr="00C03F4F" w:rsidRDefault="00240FE0" w:rsidP="00240FE0">
      <w:pPr>
        <w:rPr>
          <w:rFonts w:ascii="Cambria" w:hAnsi="Cambria"/>
        </w:rPr>
      </w:pPr>
    </w:p>
    <w:p w14:paraId="49BDA564" w14:textId="77777777" w:rsidR="00240FE0" w:rsidRPr="00C03F4F" w:rsidRDefault="00240FE0" w:rsidP="00240FE0">
      <w:pPr>
        <w:rPr>
          <w:rFonts w:ascii="Cambria" w:hAnsi="Cambria"/>
          <w:i/>
        </w:rPr>
      </w:pPr>
      <w:r w:rsidRPr="00C03F4F">
        <w:rPr>
          <w:rFonts w:ascii="Cambria" w:hAnsi="Cambria"/>
          <w:i/>
        </w:rPr>
        <w:t>Hoe verhoudt de creatieve industrie zich tot andere topsectoren?</w:t>
      </w:r>
    </w:p>
    <w:p w14:paraId="0B7EBD48" w14:textId="77777777" w:rsidR="00240FE0" w:rsidRPr="00C03F4F" w:rsidRDefault="00240FE0" w:rsidP="00240FE0">
      <w:pPr>
        <w:rPr>
          <w:rFonts w:ascii="Cambria" w:hAnsi="Cambria"/>
        </w:rPr>
      </w:pPr>
      <w:r w:rsidRPr="00C03F4F">
        <w:rPr>
          <w:rFonts w:ascii="Cambria" w:hAnsi="Cambria"/>
        </w:rPr>
        <w:t>Er zijn met eigenlijk alle topsectoren wel cross-overs denkbaar vanuit de creatieve industrie.</w:t>
      </w:r>
    </w:p>
    <w:p w14:paraId="18301F5E" w14:textId="77777777" w:rsidR="00240FE0" w:rsidRPr="00C03F4F" w:rsidRDefault="00240FE0" w:rsidP="00240FE0">
      <w:pPr>
        <w:rPr>
          <w:rFonts w:ascii="Cambria" w:hAnsi="Cambria"/>
        </w:rPr>
      </w:pPr>
    </w:p>
    <w:p w14:paraId="09301312" w14:textId="77777777" w:rsidR="00240FE0" w:rsidRPr="00C03F4F" w:rsidRDefault="00240FE0" w:rsidP="00240FE0">
      <w:pPr>
        <w:rPr>
          <w:rFonts w:ascii="Cambria" w:hAnsi="Cambria"/>
          <w:i/>
        </w:rPr>
      </w:pPr>
      <w:r w:rsidRPr="00C03F4F">
        <w:rPr>
          <w:rFonts w:ascii="Cambria" w:hAnsi="Cambria"/>
          <w:i/>
        </w:rPr>
        <w:t>Hoe verloopt de samenwerking in ‘de gouden driehoek’?</w:t>
      </w:r>
    </w:p>
    <w:p w14:paraId="14585CAE" w14:textId="77777777" w:rsidR="00240FE0" w:rsidRPr="00C03F4F" w:rsidRDefault="00240FE0" w:rsidP="00240FE0">
      <w:pPr>
        <w:rPr>
          <w:rFonts w:ascii="Cambria" w:hAnsi="Cambria"/>
        </w:rPr>
      </w:pPr>
      <w:r w:rsidRPr="00C03F4F">
        <w:rPr>
          <w:rFonts w:ascii="Cambria" w:hAnsi="Cambria"/>
        </w:rPr>
        <w:t>Het is vallen en opstaan. De relatie met de kennisinfrastructuur heeft zich goed ontpopt. Het is pech dat het topsectorenbeleid gepaard is gegaan met generiek beleid. Uiteindelijk gaat het erom dat je aan kunt tonen dat het meer oplevert dan de subsidie zelf.</w:t>
      </w:r>
    </w:p>
    <w:p w14:paraId="1CE82919" w14:textId="77777777" w:rsidR="00240FE0" w:rsidRPr="00C03F4F" w:rsidRDefault="00240FE0" w:rsidP="00240FE0">
      <w:pPr>
        <w:rPr>
          <w:rFonts w:ascii="Cambria" w:hAnsi="Cambria"/>
        </w:rPr>
      </w:pPr>
    </w:p>
    <w:p w14:paraId="117D6C2B" w14:textId="77777777" w:rsidR="00240FE0" w:rsidRPr="00C03F4F" w:rsidRDefault="00240FE0" w:rsidP="00240FE0">
      <w:pPr>
        <w:rPr>
          <w:rFonts w:ascii="Cambria" w:hAnsi="Cambria"/>
          <w:i/>
        </w:rPr>
      </w:pPr>
      <w:r w:rsidRPr="00C03F4F">
        <w:rPr>
          <w:rFonts w:ascii="Cambria" w:hAnsi="Cambria"/>
          <w:i/>
        </w:rPr>
        <w:t>Wat is de rol van de regionale overheden?</w:t>
      </w:r>
    </w:p>
    <w:p w14:paraId="13AB570F" w14:textId="77777777" w:rsidR="00240FE0" w:rsidRPr="00C03F4F" w:rsidRDefault="00240FE0" w:rsidP="00240FE0">
      <w:pPr>
        <w:rPr>
          <w:rFonts w:ascii="Cambria" w:hAnsi="Cambria"/>
        </w:rPr>
      </w:pPr>
      <w:r w:rsidRPr="00C03F4F">
        <w:rPr>
          <w:rFonts w:ascii="Cambria" w:hAnsi="Cambria"/>
        </w:rPr>
        <w:t>De creatieve industrie is er, denk ik, als beste van de topsectoren in geslaagd om de regio’s aan te haken. Ook landelijk beleid blijft relevant.</w:t>
      </w:r>
    </w:p>
    <w:p w14:paraId="2F379F16" w14:textId="77777777" w:rsidR="00240FE0" w:rsidRPr="00C03F4F" w:rsidRDefault="00240FE0" w:rsidP="00240FE0">
      <w:pPr>
        <w:rPr>
          <w:rFonts w:ascii="Cambria" w:hAnsi="Cambria"/>
        </w:rPr>
      </w:pPr>
    </w:p>
    <w:p w14:paraId="03DED128" w14:textId="77777777" w:rsidR="00240FE0" w:rsidRPr="00C03F4F" w:rsidRDefault="00240FE0" w:rsidP="00240FE0">
      <w:pPr>
        <w:rPr>
          <w:rFonts w:ascii="Cambria" w:hAnsi="Cambria"/>
          <w:i/>
        </w:rPr>
      </w:pPr>
      <w:r w:rsidRPr="00C03F4F">
        <w:rPr>
          <w:rFonts w:ascii="Cambria" w:hAnsi="Cambria"/>
          <w:i/>
        </w:rPr>
        <w:t>Hoe verloopt de samenwerking tussen EZ en OCW als hoeders van de creatieve industrie?</w:t>
      </w:r>
    </w:p>
    <w:p w14:paraId="160AADEC" w14:textId="77777777" w:rsidR="00240FE0" w:rsidRPr="00C03F4F" w:rsidRDefault="00240FE0" w:rsidP="00240FE0">
      <w:pPr>
        <w:rPr>
          <w:rFonts w:ascii="Cambria" w:hAnsi="Cambria"/>
        </w:rPr>
      </w:pPr>
      <w:r w:rsidRPr="00C03F4F">
        <w:rPr>
          <w:rFonts w:ascii="Cambria" w:hAnsi="Cambria"/>
        </w:rPr>
        <w:t>Rond de creatieve industrie loopt dat heel goed, we leren veel van elkaar. We hebben samen programma’s getrokken en er is over en weer begrip ontstaan.</w:t>
      </w:r>
    </w:p>
    <w:p w14:paraId="32BEE7AA" w14:textId="77777777" w:rsidR="00240FE0" w:rsidRPr="00C03F4F" w:rsidRDefault="00240FE0" w:rsidP="00240FE0">
      <w:pPr>
        <w:rPr>
          <w:rFonts w:ascii="Cambria" w:hAnsi="Cambria"/>
        </w:rPr>
      </w:pPr>
    </w:p>
    <w:p w14:paraId="60CA2FAF" w14:textId="77777777" w:rsidR="00240FE0" w:rsidRPr="00C03F4F" w:rsidRDefault="00240FE0" w:rsidP="00240FE0">
      <w:pPr>
        <w:rPr>
          <w:rFonts w:ascii="Cambria" w:hAnsi="Cambria"/>
          <w:i/>
        </w:rPr>
      </w:pPr>
      <w:r w:rsidRPr="00C03F4F">
        <w:rPr>
          <w:rFonts w:ascii="Cambria" w:hAnsi="Cambria"/>
          <w:i/>
        </w:rPr>
        <w:t>Wat is het perspectief voor de creatieve industrie?</w:t>
      </w:r>
    </w:p>
    <w:p w14:paraId="47943EFD" w14:textId="77777777" w:rsidR="00240FE0" w:rsidRPr="00C03F4F" w:rsidRDefault="00240FE0" w:rsidP="00240FE0">
      <w:pPr>
        <w:rPr>
          <w:rFonts w:ascii="Cambria" w:hAnsi="Cambria"/>
        </w:rPr>
      </w:pPr>
      <w:r w:rsidRPr="00C03F4F">
        <w:rPr>
          <w:rFonts w:ascii="Cambria" w:hAnsi="Cambria"/>
        </w:rPr>
        <w:t>Dit is immens, zie ook het recente WRR-rapport, regionaal, ook internationaal. De behoefte aan creatieve oplossingen is overal groot.</w:t>
      </w:r>
    </w:p>
    <w:p w14:paraId="1D4157C3" w14:textId="77777777" w:rsidR="00240FE0" w:rsidRPr="00C03F4F" w:rsidRDefault="00240FE0" w:rsidP="00240FE0">
      <w:pPr>
        <w:rPr>
          <w:rFonts w:ascii="Cambria" w:hAnsi="Cambria"/>
        </w:rPr>
      </w:pPr>
    </w:p>
    <w:p w14:paraId="6ED0A43C" w14:textId="77777777" w:rsidR="00240FE0" w:rsidRPr="00C03F4F" w:rsidRDefault="00240FE0" w:rsidP="00240FE0">
      <w:pPr>
        <w:rPr>
          <w:rFonts w:ascii="Cambria" w:hAnsi="Cambria"/>
        </w:rPr>
      </w:pPr>
    </w:p>
    <w:p w14:paraId="55398E2D" w14:textId="77777777" w:rsidR="00240FE0" w:rsidRPr="00C03F4F" w:rsidRDefault="00240FE0" w:rsidP="00240FE0">
      <w:pPr>
        <w:rPr>
          <w:rFonts w:ascii="Cambria" w:hAnsi="Cambria"/>
        </w:rPr>
      </w:pPr>
    </w:p>
    <w:p w14:paraId="1C104245" w14:textId="77777777" w:rsidR="00240FE0" w:rsidRPr="00C03F4F" w:rsidRDefault="00240FE0" w:rsidP="00240FE0">
      <w:pPr>
        <w:rPr>
          <w:rFonts w:ascii="Cambria" w:hAnsi="Cambria"/>
        </w:rPr>
      </w:pPr>
    </w:p>
    <w:p w14:paraId="5A011451" w14:textId="3B647F06" w:rsidR="00863A39" w:rsidRDefault="00863A39" w:rsidP="00863A39">
      <w:pPr>
        <w:rPr>
          <w:rFonts w:ascii="Cambria" w:hAnsi="Cambria"/>
        </w:rPr>
      </w:pPr>
      <w:r w:rsidRPr="00863A39">
        <w:rPr>
          <w:rFonts w:ascii="Cambria" w:hAnsi="Cambria"/>
          <w:b/>
        </w:rPr>
        <w:lastRenderedPageBreak/>
        <w:t>Erik Huizer</w:t>
      </w:r>
      <w:r>
        <w:rPr>
          <w:rFonts w:ascii="Cambria" w:hAnsi="Cambria"/>
        </w:rPr>
        <w:t xml:space="preserve">, </w:t>
      </w:r>
      <w:r w:rsidR="00422A53" w:rsidRPr="00B43E04">
        <w:rPr>
          <w:rFonts w:ascii="Cambria" w:hAnsi="Cambria"/>
        </w:rPr>
        <w:t>Chief Technology Officer SURFnet, lid topteam Creatieve Industrie (Kennis en Innovatie)</w:t>
      </w:r>
    </w:p>
    <w:p w14:paraId="1969E7F7" w14:textId="77777777" w:rsidR="00422A53" w:rsidRDefault="00422A53" w:rsidP="00863A39">
      <w:pPr>
        <w:rPr>
          <w:rFonts w:ascii="Cambria" w:hAnsi="Cambria"/>
        </w:rPr>
      </w:pPr>
    </w:p>
    <w:p w14:paraId="5ED9F3DE" w14:textId="391A33A9" w:rsidR="00863A39" w:rsidRPr="00863A39" w:rsidRDefault="00863A39" w:rsidP="00863A39">
      <w:pPr>
        <w:rPr>
          <w:rFonts w:ascii="Cambria" w:hAnsi="Cambria"/>
        </w:rPr>
      </w:pPr>
      <w:r w:rsidRPr="00863A39">
        <w:rPr>
          <w:rFonts w:ascii="Cambria" w:hAnsi="Cambria"/>
        </w:rPr>
        <w:t>Datum interview: 22 april 2014</w:t>
      </w:r>
    </w:p>
    <w:p w14:paraId="6A6D7D3D" w14:textId="77777777" w:rsidR="00863A39" w:rsidRPr="00C03F4F" w:rsidRDefault="00863A39" w:rsidP="00863A39">
      <w:pPr>
        <w:rPr>
          <w:rFonts w:ascii="Cambria" w:hAnsi="Cambria"/>
        </w:rPr>
      </w:pPr>
    </w:p>
    <w:p w14:paraId="056A7517" w14:textId="77777777" w:rsidR="00863A39" w:rsidRPr="00C03F4F" w:rsidRDefault="00863A39" w:rsidP="00863A39">
      <w:pPr>
        <w:rPr>
          <w:rFonts w:ascii="Cambria" w:hAnsi="Cambria"/>
          <w:i/>
        </w:rPr>
      </w:pPr>
      <w:r w:rsidRPr="00C03F4F">
        <w:rPr>
          <w:rFonts w:ascii="Cambria" w:hAnsi="Cambria"/>
          <w:i/>
        </w:rPr>
        <w:t>Wat verstaat u onder de creatieve industrie?</w:t>
      </w:r>
    </w:p>
    <w:p w14:paraId="601AA45B" w14:textId="77777777" w:rsidR="00863A39" w:rsidRPr="00C03F4F" w:rsidRDefault="00863A39" w:rsidP="00863A39">
      <w:pPr>
        <w:rPr>
          <w:rFonts w:ascii="Cambria" w:hAnsi="Cambria"/>
        </w:rPr>
      </w:pPr>
      <w:r w:rsidRPr="00C03F4F">
        <w:rPr>
          <w:rFonts w:ascii="Cambria" w:hAnsi="Cambria"/>
        </w:rPr>
        <w:t>Het is moeilijk om een eenduidige definitie te geven. De creatieve industrie is een verzameling van alle bedrijfstakken die gebruik maken van creativiteit in het toevoegen van waarde aan nieuwe producten en diensten waarmee geld wordt verdiend.</w:t>
      </w:r>
    </w:p>
    <w:p w14:paraId="79202F51" w14:textId="77777777" w:rsidR="00863A39" w:rsidRPr="00C03F4F" w:rsidRDefault="00863A39" w:rsidP="00863A39">
      <w:pPr>
        <w:rPr>
          <w:rFonts w:ascii="Cambria" w:hAnsi="Cambria"/>
        </w:rPr>
      </w:pPr>
    </w:p>
    <w:p w14:paraId="62C424B8" w14:textId="77777777" w:rsidR="00863A39" w:rsidRPr="00C03F4F" w:rsidRDefault="00863A39" w:rsidP="00863A39">
      <w:pPr>
        <w:rPr>
          <w:rFonts w:ascii="Cambria" w:hAnsi="Cambria"/>
          <w:i/>
        </w:rPr>
      </w:pPr>
      <w:r w:rsidRPr="00C03F4F">
        <w:rPr>
          <w:rFonts w:ascii="Cambria" w:hAnsi="Cambria"/>
          <w:i/>
        </w:rPr>
        <w:t>Hoe kijkt u aan tegen de dynamiek in de creatieve industrie van de afgelopen tien jaar?</w:t>
      </w:r>
    </w:p>
    <w:p w14:paraId="19C18F12" w14:textId="77777777" w:rsidR="00863A39" w:rsidRPr="00C03F4F" w:rsidRDefault="00863A39" w:rsidP="00863A39">
      <w:pPr>
        <w:rPr>
          <w:rFonts w:ascii="Cambria" w:hAnsi="Cambria"/>
        </w:rPr>
      </w:pPr>
      <w:r w:rsidRPr="00C03F4F">
        <w:rPr>
          <w:rFonts w:ascii="Cambria" w:hAnsi="Cambria"/>
        </w:rPr>
        <w:t>Er is nauwelijks sprake geweest van een industrietak, veel partijen zijn zelfstandig bezig. In projecten ontstaat samenwerking, maar als het project is afgelopen gaat dat ook vaak op voor die samenwerking. De creatieve industrie is erg fluïde. Vergelijk het met de filmsector waar voor een specifieke film een samenwerking ontstaat en men zoekt naar de beste acteurs, filmploeg, et cetera.</w:t>
      </w:r>
    </w:p>
    <w:p w14:paraId="319A726B" w14:textId="77777777" w:rsidR="00863A39" w:rsidRPr="00C03F4F" w:rsidRDefault="00863A39" w:rsidP="00863A39">
      <w:pPr>
        <w:rPr>
          <w:rFonts w:ascii="Cambria" w:hAnsi="Cambria"/>
        </w:rPr>
      </w:pPr>
    </w:p>
    <w:p w14:paraId="0D243449" w14:textId="77777777" w:rsidR="00863A39" w:rsidRPr="00C03F4F" w:rsidRDefault="00863A39" w:rsidP="00863A39">
      <w:pPr>
        <w:rPr>
          <w:rFonts w:ascii="Cambria" w:hAnsi="Cambria"/>
        </w:rPr>
      </w:pPr>
      <w:r w:rsidRPr="00C03F4F">
        <w:rPr>
          <w:rFonts w:ascii="Cambria" w:hAnsi="Cambria"/>
        </w:rPr>
        <w:t>De ontwikkeling over de afgelopen jaren is het bewustzijn, dat men als industrietak volwassener moet worden en positie moet claimen in de industriepolitiek. Misschien is er ook wel meer sprake van erkenning als topsector, dit is langzamerhand gegroeid.</w:t>
      </w:r>
    </w:p>
    <w:p w14:paraId="40F69DF3" w14:textId="77777777" w:rsidR="00863A39" w:rsidRPr="00C03F4F" w:rsidRDefault="00863A39" w:rsidP="00863A39">
      <w:pPr>
        <w:rPr>
          <w:rFonts w:ascii="Cambria" w:hAnsi="Cambria"/>
        </w:rPr>
      </w:pPr>
    </w:p>
    <w:p w14:paraId="50164D6A" w14:textId="77777777" w:rsidR="00863A39" w:rsidRPr="00C03F4F" w:rsidRDefault="00863A39" w:rsidP="00863A39">
      <w:pPr>
        <w:rPr>
          <w:rFonts w:ascii="Cambria" w:hAnsi="Cambria"/>
        </w:rPr>
      </w:pPr>
      <w:r w:rsidRPr="00C03F4F">
        <w:rPr>
          <w:rFonts w:ascii="Cambria" w:hAnsi="Cambria"/>
        </w:rPr>
        <w:t>Verder zijn de crisis en de digitalisering van grote invloed. Vergelijk de popindustrie waar men zich eerder nooit hoefde te organiseren. Met de digitalisering is de noodzaak ontstaan tot vernieuwing. Veel bedrijfstakken zijn op hun kop gezet, andere zijn daardoor juist gecreëerd. Deze ontwikkelingen stimuleren ook nieuwe businessmodellen en hebben daarmee invloed op nieuwe vormen van bijvoorbeeld bezit, denk aan muziek en film. Met boeken maakt men tien jaar later helaas nog dezelfde fouten als die in de muziekindustrie eerder al zijn gemaakt…</w:t>
      </w:r>
    </w:p>
    <w:p w14:paraId="02A4C90F" w14:textId="77777777" w:rsidR="00863A39" w:rsidRPr="00C03F4F" w:rsidRDefault="00863A39" w:rsidP="00863A39">
      <w:pPr>
        <w:rPr>
          <w:rFonts w:ascii="Cambria" w:hAnsi="Cambria"/>
        </w:rPr>
      </w:pPr>
    </w:p>
    <w:p w14:paraId="06C1E6FF" w14:textId="77777777" w:rsidR="00863A39" w:rsidRPr="00C03F4F" w:rsidRDefault="00863A39" w:rsidP="00863A39">
      <w:pPr>
        <w:rPr>
          <w:rFonts w:ascii="Cambria" w:hAnsi="Cambria"/>
          <w:i/>
        </w:rPr>
      </w:pPr>
      <w:r w:rsidRPr="00C03F4F">
        <w:rPr>
          <w:rFonts w:ascii="Cambria" w:hAnsi="Cambria"/>
          <w:i/>
        </w:rPr>
        <w:t>Wat zou u graag anders hebben willen zien?</w:t>
      </w:r>
    </w:p>
    <w:p w14:paraId="57C76E00" w14:textId="77777777" w:rsidR="00863A39" w:rsidRPr="00C03F4F" w:rsidRDefault="00863A39" w:rsidP="00863A39">
      <w:pPr>
        <w:rPr>
          <w:rFonts w:ascii="Cambria" w:hAnsi="Cambria"/>
        </w:rPr>
      </w:pPr>
      <w:r w:rsidRPr="00C03F4F">
        <w:rPr>
          <w:rFonts w:ascii="Cambria" w:hAnsi="Cambria"/>
        </w:rPr>
        <w:t>Er is nog zo weinig erkenning in andere topsectoren voor de waarde van de creatieve industrie. De creatieve industrie vindt zichzelf uit als sector, ook in het buitenland. Andere sectoren kunnen hun eigen producten en diensten nog beter maken door beter gebruik te maken van de creatieve industrie, daarmee hun afzetgebied vergroten en hun concurrentiekracht vergroten. Er is lef nodig om andersdenkenden toe te laten in je productstrategie. Angst en onbekendheid zijn hier drempels.</w:t>
      </w:r>
    </w:p>
    <w:p w14:paraId="18D3CAAA" w14:textId="77777777" w:rsidR="00863A39" w:rsidRPr="00C03F4F" w:rsidRDefault="00863A39" w:rsidP="00863A39">
      <w:pPr>
        <w:rPr>
          <w:rFonts w:ascii="Cambria" w:hAnsi="Cambria"/>
        </w:rPr>
      </w:pPr>
    </w:p>
    <w:p w14:paraId="101289B1" w14:textId="77777777" w:rsidR="00863A39" w:rsidRPr="00C03F4F" w:rsidRDefault="00863A39" w:rsidP="00863A39">
      <w:pPr>
        <w:rPr>
          <w:rFonts w:ascii="Cambria" w:hAnsi="Cambria"/>
          <w:i/>
        </w:rPr>
      </w:pPr>
      <w:r w:rsidRPr="00C03F4F">
        <w:rPr>
          <w:rFonts w:ascii="Cambria" w:hAnsi="Cambria"/>
          <w:i/>
        </w:rPr>
        <w:t>Hoe kan dit worden veranderd?</w:t>
      </w:r>
    </w:p>
    <w:p w14:paraId="32390C0A" w14:textId="77777777" w:rsidR="00863A39" w:rsidRPr="00C03F4F" w:rsidRDefault="00863A39" w:rsidP="00863A39">
      <w:pPr>
        <w:rPr>
          <w:rFonts w:ascii="Cambria" w:hAnsi="Cambria"/>
        </w:rPr>
      </w:pPr>
      <w:r w:rsidRPr="00C03F4F">
        <w:rPr>
          <w:rFonts w:ascii="Cambria" w:hAnsi="Cambria"/>
        </w:rPr>
        <w:t>Door bewijzen te verzamelen en te delen met ondernemers. Behoefte en aanbod kunnen beter op elkaar worden afgestemd. Denk aan de slimme elektriciteitsmeter die de energiebedrijven hebben geprobeerd te verkopen. Dit is moeizaam gegaan omdat men dit te aanbodgedreven heeft neergezet, om zelf beter inzicht te krijgen. Wanneer de creatieve industrie had mee kunnen denken om de gebruiker mee te krijgen had je een heel ander product gehad. Dat het elektriciteitsbedrijf daarmee dan relevante data verkrijgt was dan secundair geweest.</w:t>
      </w:r>
    </w:p>
    <w:p w14:paraId="518FB313" w14:textId="77777777" w:rsidR="00863A39" w:rsidRPr="00C03F4F" w:rsidRDefault="00863A39" w:rsidP="00863A39">
      <w:pPr>
        <w:rPr>
          <w:rFonts w:ascii="Cambria" w:hAnsi="Cambria"/>
        </w:rPr>
      </w:pPr>
    </w:p>
    <w:p w14:paraId="10D5B8C5" w14:textId="77777777" w:rsidR="00863A39" w:rsidRPr="00C03F4F" w:rsidRDefault="00863A39" w:rsidP="00863A39">
      <w:pPr>
        <w:rPr>
          <w:rFonts w:ascii="Cambria" w:hAnsi="Cambria"/>
          <w:i/>
        </w:rPr>
      </w:pPr>
      <w:r w:rsidRPr="00C03F4F">
        <w:rPr>
          <w:rFonts w:ascii="Cambria" w:hAnsi="Cambria"/>
          <w:i/>
        </w:rPr>
        <w:t>Wat zijn kritische succesfactoren?</w:t>
      </w:r>
    </w:p>
    <w:p w14:paraId="721E2160" w14:textId="77777777" w:rsidR="00863A39" w:rsidRPr="00C03F4F" w:rsidRDefault="00863A39" w:rsidP="00863A39">
      <w:pPr>
        <w:rPr>
          <w:rFonts w:ascii="Cambria" w:hAnsi="Cambria"/>
        </w:rPr>
      </w:pPr>
      <w:r w:rsidRPr="00C03F4F">
        <w:rPr>
          <w:rFonts w:ascii="Cambria" w:hAnsi="Cambria"/>
        </w:rPr>
        <w:t xml:space="preserve">Ik denk de keuze tot topsector. </w:t>
      </w:r>
    </w:p>
    <w:p w14:paraId="08F3487B" w14:textId="77777777" w:rsidR="00863A39" w:rsidRPr="00C03F4F" w:rsidRDefault="00863A39" w:rsidP="00863A39">
      <w:pPr>
        <w:rPr>
          <w:rFonts w:ascii="Cambria" w:hAnsi="Cambria"/>
        </w:rPr>
      </w:pPr>
    </w:p>
    <w:p w14:paraId="783039AC" w14:textId="77777777" w:rsidR="00863A39" w:rsidRPr="00C03F4F" w:rsidRDefault="00863A39" w:rsidP="00863A39">
      <w:pPr>
        <w:rPr>
          <w:rFonts w:ascii="Cambria" w:hAnsi="Cambria"/>
          <w:i/>
        </w:rPr>
      </w:pPr>
      <w:r w:rsidRPr="00C03F4F">
        <w:rPr>
          <w:rFonts w:ascii="Cambria" w:hAnsi="Cambria"/>
          <w:i/>
        </w:rPr>
        <w:lastRenderedPageBreak/>
        <w:t>Wat als de creatieve industrie geen topsector was?</w:t>
      </w:r>
    </w:p>
    <w:p w14:paraId="6D217504" w14:textId="77777777" w:rsidR="00863A39" w:rsidRPr="00C03F4F" w:rsidRDefault="00863A39" w:rsidP="00863A39">
      <w:pPr>
        <w:rPr>
          <w:rFonts w:ascii="Cambria" w:hAnsi="Cambria"/>
        </w:rPr>
      </w:pPr>
      <w:r w:rsidRPr="00C03F4F">
        <w:rPr>
          <w:rFonts w:ascii="Cambria" w:hAnsi="Cambria"/>
        </w:rPr>
        <w:t xml:space="preserve">Tja, er was wel momentum, maar dan had je geen topteam gehad welke een belangrijke interface is tussen de creatieve industrie, overheid en andere sectoren. Nu hebben we een uniforme manier van naar buiten treden, ook in het buitenland. Daar worden design, maar ook gaming steeds serieuzer genomen. </w:t>
      </w:r>
    </w:p>
    <w:p w14:paraId="37930C45" w14:textId="77777777" w:rsidR="00863A39" w:rsidRPr="00C03F4F" w:rsidRDefault="00863A39" w:rsidP="00863A39">
      <w:pPr>
        <w:rPr>
          <w:rFonts w:ascii="Cambria" w:hAnsi="Cambria"/>
        </w:rPr>
      </w:pPr>
    </w:p>
    <w:p w14:paraId="1F4A899C" w14:textId="77777777" w:rsidR="00863A39" w:rsidRPr="00C03F4F" w:rsidRDefault="00863A39" w:rsidP="00863A39">
      <w:pPr>
        <w:rPr>
          <w:rFonts w:ascii="Cambria" w:hAnsi="Cambria"/>
          <w:i/>
        </w:rPr>
      </w:pPr>
      <w:r w:rsidRPr="00C03F4F">
        <w:rPr>
          <w:rFonts w:ascii="Cambria" w:hAnsi="Cambria"/>
          <w:i/>
        </w:rPr>
        <w:t>Is de creatieve industrie een volwaardige topsector?</w:t>
      </w:r>
    </w:p>
    <w:p w14:paraId="098DF7A6" w14:textId="77777777" w:rsidR="00863A39" w:rsidRPr="00C03F4F" w:rsidRDefault="00863A39" w:rsidP="00863A39">
      <w:pPr>
        <w:rPr>
          <w:rFonts w:ascii="Cambria" w:hAnsi="Cambria"/>
        </w:rPr>
      </w:pPr>
      <w:r w:rsidRPr="00C03F4F">
        <w:rPr>
          <w:rFonts w:ascii="Cambria" w:hAnsi="Cambria"/>
        </w:rPr>
        <w:t>Nu wel, we functioneren echt als topsector, ook met de TKI-regeling waar we een miljoen ophalen. We beginnen echt mee te tellen.</w:t>
      </w:r>
    </w:p>
    <w:p w14:paraId="266243D8" w14:textId="77777777" w:rsidR="00863A39" w:rsidRPr="00C03F4F" w:rsidRDefault="00863A39" w:rsidP="00863A39">
      <w:pPr>
        <w:rPr>
          <w:rFonts w:ascii="Cambria" w:hAnsi="Cambria"/>
        </w:rPr>
      </w:pPr>
    </w:p>
    <w:p w14:paraId="22D17336" w14:textId="77777777" w:rsidR="00863A39" w:rsidRPr="00C03F4F" w:rsidRDefault="00863A39" w:rsidP="00863A39">
      <w:pPr>
        <w:rPr>
          <w:rFonts w:ascii="Cambria" w:hAnsi="Cambria"/>
          <w:i/>
        </w:rPr>
      </w:pPr>
      <w:r w:rsidRPr="00C03F4F">
        <w:rPr>
          <w:rFonts w:ascii="Cambria" w:hAnsi="Cambria"/>
          <w:i/>
        </w:rPr>
        <w:t>Wat is de potentie van de creatieve industrie?</w:t>
      </w:r>
    </w:p>
    <w:p w14:paraId="583DABDE" w14:textId="77777777" w:rsidR="00863A39" w:rsidRPr="00C03F4F" w:rsidRDefault="00863A39" w:rsidP="00863A39">
      <w:pPr>
        <w:rPr>
          <w:rFonts w:ascii="Cambria" w:hAnsi="Cambria"/>
        </w:rPr>
      </w:pPr>
      <w:r w:rsidRPr="00C03F4F">
        <w:rPr>
          <w:rFonts w:ascii="Cambria" w:hAnsi="Cambria"/>
        </w:rPr>
        <w:t>De groei zit in omzetgroei van de andere sectoren, in de cross-overs. Daarmee zou je van 2-3% naar 4-5% moeten kunnen groeien. Discussie blijft natuurlijk hoe je dat dan meet.</w:t>
      </w:r>
    </w:p>
    <w:p w14:paraId="50F747E7" w14:textId="77777777" w:rsidR="00863A39" w:rsidRPr="00C03F4F" w:rsidRDefault="00863A39" w:rsidP="00863A39">
      <w:pPr>
        <w:rPr>
          <w:rFonts w:ascii="Cambria" w:hAnsi="Cambria"/>
        </w:rPr>
      </w:pPr>
    </w:p>
    <w:p w14:paraId="398E441B" w14:textId="77777777" w:rsidR="00863A39" w:rsidRPr="00C03F4F" w:rsidRDefault="00863A39" w:rsidP="00863A39">
      <w:pPr>
        <w:rPr>
          <w:rFonts w:ascii="Cambria" w:hAnsi="Cambria"/>
          <w:i/>
        </w:rPr>
      </w:pPr>
      <w:r w:rsidRPr="00C03F4F">
        <w:rPr>
          <w:rFonts w:ascii="Cambria" w:hAnsi="Cambria"/>
          <w:i/>
        </w:rPr>
        <w:t>Hoe staat het met het topteam-agendaonderdeel Kennis en Innovatie?</w:t>
      </w:r>
    </w:p>
    <w:p w14:paraId="21D79BD3" w14:textId="77777777" w:rsidR="00863A39" w:rsidRPr="00C03F4F" w:rsidRDefault="00863A39" w:rsidP="00863A39">
      <w:pPr>
        <w:rPr>
          <w:rFonts w:ascii="Cambria" w:hAnsi="Cambria"/>
        </w:rPr>
      </w:pPr>
      <w:r w:rsidRPr="00C03F4F">
        <w:rPr>
          <w:rFonts w:ascii="Cambria" w:hAnsi="Cambria"/>
        </w:rPr>
        <w:t>Dit is eigenlijk nog het minst ontwikkelde onderdeel van onze agenda. Dat komt doordat veel creatief MKB denken dat er geen onderzoek nodig is, de link tussen onderzoek en industrie is nog zwak. Ook de mentaliteit is sterk om zelf oplossingen te bedenken, men is nog te weinig gewend aan een wetenschappelijke basis van feiten en resultaten. Programma’s zoals CRISP tonen aan dat het wel kan, maar er is meer bewijs nodig.</w:t>
      </w:r>
    </w:p>
    <w:p w14:paraId="6781A339" w14:textId="77777777" w:rsidR="00863A39" w:rsidRPr="00C03F4F" w:rsidRDefault="00863A39" w:rsidP="00863A39">
      <w:pPr>
        <w:rPr>
          <w:rFonts w:ascii="Cambria" w:hAnsi="Cambria"/>
        </w:rPr>
      </w:pPr>
    </w:p>
    <w:p w14:paraId="735FBD09" w14:textId="77777777" w:rsidR="00863A39" w:rsidRPr="00C03F4F" w:rsidRDefault="00863A39" w:rsidP="00863A39">
      <w:pPr>
        <w:rPr>
          <w:rFonts w:ascii="Cambria" w:hAnsi="Cambria"/>
          <w:i/>
        </w:rPr>
      </w:pPr>
      <w:r w:rsidRPr="00C03F4F">
        <w:rPr>
          <w:rFonts w:ascii="Cambria" w:hAnsi="Cambria"/>
          <w:i/>
        </w:rPr>
        <w:t>Hoe realiseer je dat?</w:t>
      </w:r>
    </w:p>
    <w:p w14:paraId="3AE401B9" w14:textId="77777777" w:rsidR="00863A39" w:rsidRPr="00C03F4F" w:rsidRDefault="00863A39" w:rsidP="00863A39">
      <w:pPr>
        <w:rPr>
          <w:rFonts w:ascii="Cambria" w:hAnsi="Cambria"/>
        </w:rPr>
      </w:pPr>
      <w:r w:rsidRPr="00C03F4F">
        <w:rPr>
          <w:rFonts w:ascii="Cambria" w:hAnsi="Cambria"/>
        </w:rPr>
        <w:t>Onder andere door het nieuwe instrumentarium dat via NWO voor de creatieve industrie beschikbaar is. Nieuwe projecten waar de industrie in mee moet investeren. We zijn vanuit het topteam met verschillende initiatieven bezig, zoals It takes 4 to tango om opdrachtgevers actief te betrekken. Ook maak ik een ronde langs kennisinstellingen en HBO. Veel consortia zijn gebaseerd op bestaande relaties, terwijl vernieuwing juist komt van nieuwe combinaties.</w:t>
      </w:r>
    </w:p>
    <w:p w14:paraId="5822EEFF" w14:textId="77777777" w:rsidR="00863A39" w:rsidRPr="00C03F4F" w:rsidRDefault="00863A39" w:rsidP="00863A39">
      <w:pPr>
        <w:rPr>
          <w:rFonts w:ascii="Cambria" w:hAnsi="Cambria"/>
        </w:rPr>
      </w:pPr>
    </w:p>
    <w:p w14:paraId="4F378FD7" w14:textId="77777777" w:rsidR="00863A39" w:rsidRPr="00C03F4F" w:rsidRDefault="00863A39" w:rsidP="00863A39">
      <w:pPr>
        <w:rPr>
          <w:rFonts w:ascii="Cambria" w:hAnsi="Cambria"/>
          <w:i/>
        </w:rPr>
      </w:pPr>
      <w:r w:rsidRPr="00C03F4F">
        <w:rPr>
          <w:rFonts w:ascii="Cambria" w:hAnsi="Cambria"/>
          <w:i/>
        </w:rPr>
        <w:t>Hoe verloopt de (publiek-private) samenwerking in ‘de gouden driehoek’?</w:t>
      </w:r>
    </w:p>
    <w:p w14:paraId="219617D4" w14:textId="77777777" w:rsidR="00863A39" w:rsidRPr="00C03F4F" w:rsidRDefault="00863A39" w:rsidP="00863A39">
      <w:pPr>
        <w:rPr>
          <w:rFonts w:ascii="Cambria" w:hAnsi="Cambria"/>
        </w:rPr>
      </w:pPr>
      <w:r w:rsidRPr="00C03F4F">
        <w:rPr>
          <w:rFonts w:ascii="Cambria" w:hAnsi="Cambria"/>
        </w:rPr>
        <w:t xml:space="preserve">Er zijn veel mogelijkheden. Deels zien we dat instrumenten worden overtekend, voor andere is weer weinig belangstelling. Daar leren we van, instrumenten worden verder aangepast. </w:t>
      </w:r>
    </w:p>
    <w:p w14:paraId="161CE900" w14:textId="77777777" w:rsidR="00863A39" w:rsidRPr="00C03F4F" w:rsidRDefault="00863A39" w:rsidP="00863A39">
      <w:pPr>
        <w:rPr>
          <w:rFonts w:ascii="Cambria" w:hAnsi="Cambria"/>
        </w:rPr>
      </w:pPr>
    </w:p>
    <w:p w14:paraId="6E235554" w14:textId="77777777" w:rsidR="00863A39" w:rsidRPr="00C03F4F" w:rsidRDefault="00863A39" w:rsidP="00863A39">
      <w:pPr>
        <w:rPr>
          <w:rFonts w:ascii="Cambria" w:hAnsi="Cambria"/>
          <w:i/>
        </w:rPr>
      </w:pPr>
      <w:r w:rsidRPr="00C03F4F">
        <w:rPr>
          <w:rFonts w:ascii="Cambria" w:hAnsi="Cambria"/>
          <w:i/>
        </w:rPr>
        <w:t>Wat is het perspectief voor de creatieve industrie?</w:t>
      </w:r>
    </w:p>
    <w:p w14:paraId="5C8D576C" w14:textId="77777777" w:rsidR="00863A39" w:rsidRPr="00C03F4F" w:rsidRDefault="00863A39" w:rsidP="00863A39">
      <w:pPr>
        <w:rPr>
          <w:rFonts w:ascii="Cambria" w:hAnsi="Cambria"/>
        </w:rPr>
      </w:pPr>
      <w:r w:rsidRPr="00C03F4F">
        <w:rPr>
          <w:rFonts w:ascii="Cambria" w:hAnsi="Cambria"/>
        </w:rPr>
        <w:t>De creatieve industrie is volwassen genoeg nu om ons te meten aan de andere topsectoren, al is er nog veel sprake van ad hoc samenwerking. De relatie met kennisinstellingen en HBO blijft een grote stap.</w:t>
      </w:r>
    </w:p>
    <w:p w14:paraId="355FB742" w14:textId="77777777" w:rsidR="00863A39" w:rsidRPr="00C03F4F" w:rsidRDefault="00863A39" w:rsidP="00863A39">
      <w:pPr>
        <w:rPr>
          <w:rFonts w:ascii="Cambria" w:hAnsi="Cambria"/>
        </w:rPr>
      </w:pPr>
    </w:p>
    <w:p w14:paraId="34061D78" w14:textId="77777777" w:rsidR="00863A39" w:rsidRPr="00C03F4F" w:rsidRDefault="00863A39" w:rsidP="00863A39">
      <w:pPr>
        <w:rPr>
          <w:rFonts w:ascii="Cambria" w:hAnsi="Cambria"/>
          <w:i/>
        </w:rPr>
      </w:pPr>
      <w:r w:rsidRPr="00C03F4F">
        <w:rPr>
          <w:rFonts w:ascii="Cambria" w:hAnsi="Cambria"/>
          <w:i/>
        </w:rPr>
        <w:t>Wat is de rol van de overheid hierbij?</w:t>
      </w:r>
    </w:p>
    <w:p w14:paraId="69A54ACD" w14:textId="77777777" w:rsidR="00863A39" w:rsidRPr="00C03F4F" w:rsidRDefault="00863A39" w:rsidP="00863A39">
      <w:pPr>
        <w:rPr>
          <w:rFonts w:ascii="Cambria" w:hAnsi="Cambria"/>
        </w:rPr>
      </w:pPr>
      <w:r w:rsidRPr="00C03F4F">
        <w:rPr>
          <w:rFonts w:ascii="Cambria" w:hAnsi="Cambria"/>
        </w:rPr>
        <w:t>De overheid mag veel meer faciliteren in plaats van sturend optreden. Er zijn vanuit het ministerie van EZ nog te veel regels. Denk aan de eenmalige impuls voor de creatieve industrie die moeizaam los komt. Er is te veel angst voor staatssteun, men zou meer durf mogen hebben. Denk ook aan innovatief aanbesteden vanuit de overheid. Het ministerie van OCW zit er meer vanuit de inhoud in. Zo durfde toenmalig minister Deetman in 1986 ook te investeren in Surfnet wat een groot succes is geworden; niet door jarenlang subsidie te krijgen, maar wel een stevige impuls.</w:t>
      </w:r>
    </w:p>
    <w:p w14:paraId="05337BE2" w14:textId="77777777" w:rsidR="00863A39" w:rsidRPr="00C03F4F" w:rsidRDefault="00863A39" w:rsidP="00863A39">
      <w:pPr>
        <w:rPr>
          <w:rFonts w:ascii="Cambria" w:hAnsi="Cambria"/>
        </w:rPr>
      </w:pPr>
    </w:p>
    <w:p w14:paraId="232445AD" w14:textId="77777777" w:rsidR="00863A39" w:rsidRPr="00C03F4F" w:rsidRDefault="00863A39" w:rsidP="00863A39">
      <w:pPr>
        <w:rPr>
          <w:rFonts w:ascii="Cambria" w:hAnsi="Cambria"/>
          <w:i/>
        </w:rPr>
      </w:pPr>
      <w:r w:rsidRPr="00C03F4F">
        <w:rPr>
          <w:rFonts w:ascii="Cambria" w:hAnsi="Cambria"/>
          <w:i/>
        </w:rPr>
        <w:t>Heeft de creatieve industrie toekomst?</w:t>
      </w:r>
    </w:p>
    <w:p w14:paraId="36CB1673" w14:textId="4191B6A5" w:rsidR="00240FE0" w:rsidRPr="00C03F4F" w:rsidRDefault="00863A39" w:rsidP="00863A39">
      <w:pPr>
        <w:rPr>
          <w:rFonts w:ascii="Cambria" w:hAnsi="Cambria"/>
        </w:rPr>
      </w:pPr>
      <w:r w:rsidRPr="00C03F4F">
        <w:rPr>
          <w:rFonts w:ascii="Cambria" w:hAnsi="Cambria"/>
        </w:rPr>
        <w:lastRenderedPageBreak/>
        <w:t>Zeker, de creatieve industrie heeft als topsector de meeste toekomst. Juist met de creatieve industrie kunnen we ons als Nederland onderscheiden!</w:t>
      </w:r>
    </w:p>
    <w:p w14:paraId="28291B43" w14:textId="77777777" w:rsidR="00240FE0" w:rsidRPr="00C03F4F" w:rsidRDefault="00240FE0" w:rsidP="00240FE0">
      <w:pPr>
        <w:rPr>
          <w:rFonts w:ascii="Cambria" w:hAnsi="Cambria"/>
        </w:rPr>
      </w:pPr>
    </w:p>
    <w:p w14:paraId="4C0798E1" w14:textId="77777777" w:rsidR="00240FE0" w:rsidRDefault="00240FE0" w:rsidP="00240FE0">
      <w:pPr>
        <w:rPr>
          <w:rFonts w:ascii="Cambria" w:hAnsi="Cambria"/>
        </w:rPr>
      </w:pPr>
    </w:p>
    <w:p w14:paraId="41664015" w14:textId="77777777" w:rsidR="00422A53" w:rsidRDefault="00422A53" w:rsidP="00240FE0">
      <w:pPr>
        <w:rPr>
          <w:rFonts w:ascii="Cambria" w:hAnsi="Cambria"/>
        </w:rPr>
      </w:pPr>
    </w:p>
    <w:p w14:paraId="0AB52F23" w14:textId="77777777" w:rsidR="00422A53" w:rsidRDefault="00422A53" w:rsidP="00240FE0">
      <w:pPr>
        <w:rPr>
          <w:rFonts w:ascii="Cambria" w:hAnsi="Cambria"/>
        </w:rPr>
      </w:pPr>
    </w:p>
    <w:p w14:paraId="63DE0C75" w14:textId="77777777" w:rsidR="00422A53" w:rsidRDefault="00422A53" w:rsidP="00240FE0">
      <w:pPr>
        <w:rPr>
          <w:rFonts w:ascii="Cambria" w:hAnsi="Cambria"/>
        </w:rPr>
      </w:pPr>
    </w:p>
    <w:p w14:paraId="5890CDED" w14:textId="77777777" w:rsidR="00422A53" w:rsidRDefault="00422A53" w:rsidP="00240FE0">
      <w:pPr>
        <w:rPr>
          <w:rFonts w:ascii="Cambria" w:hAnsi="Cambria"/>
        </w:rPr>
      </w:pPr>
    </w:p>
    <w:p w14:paraId="4638ECBE" w14:textId="77777777" w:rsidR="00422A53" w:rsidRDefault="00422A53" w:rsidP="00240FE0">
      <w:pPr>
        <w:rPr>
          <w:rFonts w:ascii="Cambria" w:hAnsi="Cambria"/>
        </w:rPr>
      </w:pPr>
    </w:p>
    <w:p w14:paraId="10DF013B" w14:textId="77777777" w:rsidR="00422A53" w:rsidRDefault="00422A53" w:rsidP="00240FE0">
      <w:pPr>
        <w:rPr>
          <w:rFonts w:ascii="Cambria" w:hAnsi="Cambria"/>
        </w:rPr>
      </w:pPr>
    </w:p>
    <w:p w14:paraId="563EDD7E" w14:textId="77777777" w:rsidR="00422A53" w:rsidRDefault="00422A53" w:rsidP="00240FE0">
      <w:pPr>
        <w:rPr>
          <w:rFonts w:ascii="Cambria" w:hAnsi="Cambria"/>
        </w:rPr>
      </w:pPr>
    </w:p>
    <w:p w14:paraId="44C4194B" w14:textId="77777777" w:rsidR="00422A53" w:rsidRDefault="00422A53" w:rsidP="00240FE0">
      <w:pPr>
        <w:rPr>
          <w:rFonts w:ascii="Cambria" w:hAnsi="Cambria"/>
        </w:rPr>
      </w:pPr>
    </w:p>
    <w:p w14:paraId="320B2904" w14:textId="77777777" w:rsidR="00422A53" w:rsidRDefault="00422A53" w:rsidP="00240FE0">
      <w:pPr>
        <w:rPr>
          <w:rFonts w:ascii="Cambria" w:hAnsi="Cambria"/>
        </w:rPr>
      </w:pPr>
    </w:p>
    <w:p w14:paraId="71313EF7" w14:textId="77777777" w:rsidR="00422A53" w:rsidRDefault="00422A53" w:rsidP="00240FE0">
      <w:pPr>
        <w:rPr>
          <w:rFonts w:ascii="Cambria" w:hAnsi="Cambria"/>
        </w:rPr>
      </w:pPr>
    </w:p>
    <w:p w14:paraId="094972A2" w14:textId="77777777" w:rsidR="00422A53" w:rsidRDefault="00422A53" w:rsidP="00240FE0">
      <w:pPr>
        <w:rPr>
          <w:rFonts w:ascii="Cambria" w:hAnsi="Cambria"/>
        </w:rPr>
      </w:pPr>
    </w:p>
    <w:p w14:paraId="61BF6FB7" w14:textId="77777777" w:rsidR="00422A53" w:rsidRDefault="00422A53" w:rsidP="00240FE0">
      <w:pPr>
        <w:rPr>
          <w:rFonts w:ascii="Cambria" w:hAnsi="Cambria"/>
        </w:rPr>
      </w:pPr>
    </w:p>
    <w:p w14:paraId="082DA889" w14:textId="77777777" w:rsidR="00422A53" w:rsidRDefault="00422A53" w:rsidP="00240FE0">
      <w:pPr>
        <w:rPr>
          <w:rFonts w:ascii="Cambria" w:hAnsi="Cambria"/>
        </w:rPr>
      </w:pPr>
    </w:p>
    <w:p w14:paraId="5AA73635" w14:textId="77777777" w:rsidR="00422A53" w:rsidRDefault="00422A53" w:rsidP="00240FE0">
      <w:pPr>
        <w:rPr>
          <w:rFonts w:ascii="Cambria" w:hAnsi="Cambria"/>
        </w:rPr>
      </w:pPr>
    </w:p>
    <w:p w14:paraId="5BD7700F" w14:textId="77777777" w:rsidR="00422A53" w:rsidRDefault="00422A53" w:rsidP="00240FE0">
      <w:pPr>
        <w:rPr>
          <w:rFonts w:ascii="Cambria" w:hAnsi="Cambria"/>
        </w:rPr>
      </w:pPr>
    </w:p>
    <w:p w14:paraId="72F2E35C" w14:textId="77777777" w:rsidR="00422A53" w:rsidRDefault="00422A53" w:rsidP="00240FE0">
      <w:pPr>
        <w:rPr>
          <w:rFonts w:ascii="Cambria" w:hAnsi="Cambria"/>
        </w:rPr>
      </w:pPr>
    </w:p>
    <w:p w14:paraId="6B09408C" w14:textId="77777777" w:rsidR="00422A53" w:rsidRDefault="00422A53" w:rsidP="00240FE0">
      <w:pPr>
        <w:rPr>
          <w:rFonts w:ascii="Cambria" w:hAnsi="Cambria"/>
        </w:rPr>
      </w:pPr>
    </w:p>
    <w:p w14:paraId="5CFE2C13" w14:textId="77777777" w:rsidR="00422A53" w:rsidRDefault="00422A53" w:rsidP="00240FE0">
      <w:pPr>
        <w:rPr>
          <w:rFonts w:ascii="Cambria" w:hAnsi="Cambria"/>
        </w:rPr>
      </w:pPr>
    </w:p>
    <w:p w14:paraId="1DEDC06D" w14:textId="77777777" w:rsidR="00422A53" w:rsidRDefault="00422A53" w:rsidP="00240FE0">
      <w:pPr>
        <w:rPr>
          <w:rFonts w:ascii="Cambria" w:hAnsi="Cambria"/>
        </w:rPr>
      </w:pPr>
    </w:p>
    <w:p w14:paraId="44FBE22D" w14:textId="77777777" w:rsidR="00422A53" w:rsidRDefault="00422A53" w:rsidP="00240FE0">
      <w:pPr>
        <w:rPr>
          <w:rFonts w:ascii="Cambria" w:hAnsi="Cambria"/>
        </w:rPr>
      </w:pPr>
    </w:p>
    <w:p w14:paraId="0E20A441" w14:textId="77777777" w:rsidR="00422A53" w:rsidRDefault="00422A53" w:rsidP="00240FE0">
      <w:pPr>
        <w:rPr>
          <w:rFonts w:ascii="Cambria" w:hAnsi="Cambria"/>
        </w:rPr>
      </w:pPr>
    </w:p>
    <w:p w14:paraId="154A052B" w14:textId="77777777" w:rsidR="00422A53" w:rsidRDefault="00422A53" w:rsidP="00240FE0">
      <w:pPr>
        <w:rPr>
          <w:rFonts w:ascii="Cambria" w:hAnsi="Cambria"/>
        </w:rPr>
      </w:pPr>
    </w:p>
    <w:p w14:paraId="53B4F4E6" w14:textId="77777777" w:rsidR="00422A53" w:rsidRDefault="00422A53" w:rsidP="00240FE0">
      <w:pPr>
        <w:rPr>
          <w:rFonts w:ascii="Cambria" w:hAnsi="Cambria"/>
        </w:rPr>
      </w:pPr>
    </w:p>
    <w:p w14:paraId="6023F0D2" w14:textId="77777777" w:rsidR="00422A53" w:rsidRDefault="00422A53" w:rsidP="00240FE0">
      <w:pPr>
        <w:rPr>
          <w:rFonts w:ascii="Cambria" w:hAnsi="Cambria"/>
        </w:rPr>
      </w:pPr>
    </w:p>
    <w:p w14:paraId="5DDA9D40" w14:textId="77777777" w:rsidR="00422A53" w:rsidRDefault="00422A53" w:rsidP="00240FE0">
      <w:pPr>
        <w:rPr>
          <w:rFonts w:ascii="Cambria" w:hAnsi="Cambria"/>
        </w:rPr>
      </w:pPr>
    </w:p>
    <w:p w14:paraId="26CF8ED9" w14:textId="77777777" w:rsidR="00422A53" w:rsidRDefault="00422A53" w:rsidP="00240FE0">
      <w:pPr>
        <w:rPr>
          <w:rFonts w:ascii="Cambria" w:hAnsi="Cambria"/>
        </w:rPr>
      </w:pPr>
    </w:p>
    <w:p w14:paraId="03A7D235" w14:textId="77777777" w:rsidR="00422A53" w:rsidRDefault="00422A53" w:rsidP="00240FE0">
      <w:pPr>
        <w:rPr>
          <w:rFonts w:ascii="Cambria" w:hAnsi="Cambria"/>
        </w:rPr>
      </w:pPr>
    </w:p>
    <w:p w14:paraId="5837F7A5" w14:textId="77777777" w:rsidR="00422A53" w:rsidRDefault="00422A53" w:rsidP="00240FE0">
      <w:pPr>
        <w:rPr>
          <w:rFonts w:ascii="Cambria" w:hAnsi="Cambria"/>
        </w:rPr>
      </w:pPr>
    </w:p>
    <w:p w14:paraId="76245E36" w14:textId="77777777" w:rsidR="00422A53" w:rsidRDefault="00422A53" w:rsidP="00240FE0">
      <w:pPr>
        <w:rPr>
          <w:rFonts w:ascii="Cambria" w:hAnsi="Cambria"/>
        </w:rPr>
      </w:pPr>
    </w:p>
    <w:p w14:paraId="6C3F45AF" w14:textId="77777777" w:rsidR="00422A53" w:rsidRDefault="00422A53" w:rsidP="00240FE0">
      <w:pPr>
        <w:rPr>
          <w:rFonts w:ascii="Cambria" w:hAnsi="Cambria"/>
        </w:rPr>
      </w:pPr>
    </w:p>
    <w:p w14:paraId="52614562" w14:textId="77777777" w:rsidR="00422A53" w:rsidRDefault="00422A53" w:rsidP="00240FE0">
      <w:pPr>
        <w:rPr>
          <w:rFonts w:ascii="Cambria" w:hAnsi="Cambria"/>
        </w:rPr>
      </w:pPr>
    </w:p>
    <w:p w14:paraId="78AF8F59" w14:textId="77777777" w:rsidR="00422A53" w:rsidRDefault="00422A53" w:rsidP="00240FE0">
      <w:pPr>
        <w:rPr>
          <w:rFonts w:ascii="Cambria" w:hAnsi="Cambria"/>
        </w:rPr>
      </w:pPr>
    </w:p>
    <w:p w14:paraId="021B45DE" w14:textId="77777777" w:rsidR="00422A53" w:rsidRDefault="00422A53" w:rsidP="00240FE0">
      <w:pPr>
        <w:rPr>
          <w:rFonts w:ascii="Cambria" w:hAnsi="Cambria"/>
        </w:rPr>
      </w:pPr>
    </w:p>
    <w:p w14:paraId="6B5404ED" w14:textId="77777777" w:rsidR="00422A53" w:rsidRDefault="00422A53" w:rsidP="00240FE0">
      <w:pPr>
        <w:rPr>
          <w:rFonts w:ascii="Cambria" w:hAnsi="Cambria"/>
        </w:rPr>
      </w:pPr>
    </w:p>
    <w:p w14:paraId="114DE98B" w14:textId="77777777" w:rsidR="00422A53" w:rsidRDefault="00422A53" w:rsidP="00240FE0">
      <w:pPr>
        <w:rPr>
          <w:rFonts w:ascii="Cambria" w:hAnsi="Cambria"/>
        </w:rPr>
      </w:pPr>
    </w:p>
    <w:p w14:paraId="75054432" w14:textId="77777777" w:rsidR="00422A53" w:rsidRDefault="00422A53" w:rsidP="00240FE0">
      <w:pPr>
        <w:rPr>
          <w:rFonts w:ascii="Cambria" w:hAnsi="Cambria"/>
        </w:rPr>
      </w:pPr>
    </w:p>
    <w:p w14:paraId="66163609" w14:textId="77777777" w:rsidR="00422A53" w:rsidRDefault="00422A53" w:rsidP="00240FE0">
      <w:pPr>
        <w:rPr>
          <w:rFonts w:ascii="Cambria" w:hAnsi="Cambria"/>
        </w:rPr>
      </w:pPr>
    </w:p>
    <w:p w14:paraId="7D23EB7B" w14:textId="77777777" w:rsidR="00422A53" w:rsidRDefault="00422A53" w:rsidP="00240FE0">
      <w:pPr>
        <w:rPr>
          <w:rFonts w:ascii="Cambria" w:hAnsi="Cambria"/>
        </w:rPr>
      </w:pPr>
    </w:p>
    <w:p w14:paraId="660DC352" w14:textId="77777777" w:rsidR="00422A53" w:rsidRDefault="00422A53" w:rsidP="00240FE0">
      <w:pPr>
        <w:rPr>
          <w:rFonts w:ascii="Cambria" w:hAnsi="Cambria"/>
        </w:rPr>
      </w:pPr>
    </w:p>
    <w:p w14:paraId="390B0186" w14:textId="77777777" w:rsidR="00422A53" w:rsidRDefault="00422A53" w:rsidP="00240FE0">
      <w:pPr>
        <w:rPr>
          <w:rFonts w:ascii="Cambria" w:hAnsi="Cambria"/>
        </w:rPr>
      </w:pPr>
    </w:p>
    <w:p w14:paraId="76463842" w14:textId="77777777" w:rsidR="00422A53" w:rsidRDefault="00422A53" w:rsidP="00240FE0">
      <w:pPr>
        <w:rPr>
          <w:rFonts w:ascii="Cambria" w:hAnsi="Cambria"/>
        </w:rPr>
      </w:pPr>
    </w:p>
    <w:p w14:paraId="7EE94039" w14:textId="77777777" w:rsidR="00422A53" w:rsidRDefault="00422A53" w:rsidP="00240FE0">
      <w:pPr>
        <w:rPr>
          <w:rFonts w:ascii="Cambria" w:hAnsi="Cambria"/>
        </w:rPr>
      </w:pPr>
    </w:p>
    <w:p w14:paraId="5551BB79" w14:textId="77777777" w:rsidR="00422A53" w:rsidRDefault="00422A53" w:rsidP="00240FE0">
      <w:pPr>
        <w:rPr>
          <w:rFonts w:ascii="Cambria" w:hAnsi="Cambria"/>
        </w:rPr>
      </w:pPr>
    </w:p>
    <w:p w14:paraId="3B91F908" w14:textId="77777777" w:rsidR="00422A53" w:rsidRDefault="00422A53" w:rsidP="00240FE0">
      <w:pPr>
        <w:rPr>
          <w:rFonts w:ascii="Cambria" w:hAnsi="Cambria"/>
        </w:rPr>
      </w:pPr>
    </w:p>
    <w:p w14:paraId="6A0B8D35" w14:textId="77777777" w:rsidR="00422A53" w:rsidRPr="00C03F4F" w:rsidRDefault="00422A53" w:rsidP="00240FE0">
      <w:pPr>
        <w:rPr>
          <w:rFonts w:ascii="Cambria" w:hAnsi="Cambria"/>
        </w:rPr>
      </w:pPr>
    </w:p>
    <w:p w14:paraId="5A80CAC6" w14:textId="15D31C8B" w:rsidR="00240FE0" w:rsidRPr="00C03F4F" w:rsidRDefault="00422A53" w:rsidP="00240FE0">
      <w:pPr>
        <w:rPr>
          <w:rFonts w:ascii="Cambria" w:hAnsi="Cambria"/>
          <w:b/>
        </w:rPr>
      </w:pPr>
      <w:r w:rsidRPr="00422A53">
        <w:rPr>
          <w:rFonts w:ascii="Cambria" w:hAnsi="Cambria"/>
          <w:b/>
        </w:rPr>
        <w:lastRenderedPageBreak/>
        <w:t>Dany Jacobs</w:t>
      </w:r>
      <w:r w:rsidR="00F4266B">
        <w:rPr>
          <w:rFonts w:ascii="Cambria" w:hAnsi="Cambria"/>
          <w:b/>
        </w:rPr>
        <w:t xml:space="preserve"> </w:t>
      </w:r>
      <w:r w:rsidR="00F4266B" w:rsidRPr="00E332EE">
        <w:t>(</w:t>
      </w:r>
      <w:r w:rsidR="00F4266B" w:rsidRPr="00E332EE">
        <w:rPr>
          <w:rFonts w:cs="Arial"/>
          <w:lang w:val="en-US"/>
        </w:rPr>
        <w:t>† 2015</w:t>
      </w:r>
      <w:r w:rsidR="00F4266B" w:rsidRPr="00E332EE">
        <w:rPr>
          <w:rFonts w:ascii="Cambria" w:hAnsi="Cambria"/>
        </w:rPr>
        <w:t>)</w:t>
      </w:r>
      <w:r w:rsidRPr="00B43E04">
        <w:rPr>
          <w:rFonts w:ascii="Cambria" w:hAnsi="Cambria"/>
        </w:rPr>
        <w:t xml:space="preserve">, </w:t>
      </w:r>
      <w:r>
        <w:rPr>
          <w:rFonts w:ascii="Cambria" w:hAnsi="Cambria"/>
        </w:rPr>
        <w:t xml:space="preserve">voorheen </w:t>
      </w:r>
      <w:r w:rsidRPr="00B43E04">
        <w:rPr>
          <w:rFonts w:ascii="Cambria" w:hAnsi="Cambria"/>
        </w:rPr>
        <w:t>hoogleraar UvA en lector Creatieve Economie, Hogeschool voor de Kunsten Utrecht</w:t>
      </w:r>
    </w:p>
    <w:p w14:paraId="083DB81D" w14:textId="77777777" w:rsidR="00422A53" w:rsidRDefault="00422A53" w:rsidP="00240FE0">
      <w:pPr>
        <w:rPr>
          <w:rFonts w:ascii="Cambria" w:hAnsi="Cambria"/>
        </w:rPr>
      </w:pPr>
    </w:p>
    <w:p w14:paraId="19F0025F" w14:textId="4A6DCC16" w:rsidR="00240FE0" w:rsidRPr="00422A53" w:rsidRDefault="00422A53" w:rsidP="00240FE0">
      <w:pPr>
        <w:rPr>
          <w:rFonts w:ascii="Cambria" w:hAnsi="Cambria"/>
        </w:rPr>
      </w:pPr>
      <w:r>
        <w:rPr>
          <w:rFonts w:ascii="Cambria" w:hAnsi="Cambria"/>
        </w:rPr>
        <w:t xml:space="preserve">Datum interview: </w:t>
      </w:r>
      <w:r w:rsidR="00240FE0" w:rsidRPr="00422A53">
        <w:rPr>
          <w:rFonts w:ascii="Cambria" w:hAnsi="Cambria"/>
        </w:rPr>
        <w:t>25 maart 2014</w:t>
      </w:r>
    </w:p>
    <w:p w14:paraId="2797B454" w14:textId="77777777" w:rsidR="00240FE0" w:rsidRPr="00C03F4F" w:rsidRDefault="00240FE0" w:rsidP="00240FE0">
      <w:pPr>
        <w:rPr>
          <w:rFonts w:ascii="Cambria" w:hAnsi="Cambria"/>
        </w:rPr>
      </w:pPr>
    </w:p>
    <w:p w14:paraId="01EDCEBD" w14:textId="77777777" w:rsidR="00240FE0" w:rsidRPr="00C03F4F" w:rsidRDefault="00240FE0" w:rsidP="00240FE0">
      <w:pPr>
        <w:rPr>
          <w:rFonts w:ascii="Cambria" w:hAnsi="Cambria"/>
          <w:i/>
        </w:rPr>
      </w:pPr>
      <w:r w:rsidRPr="00C03F4F">
        <w:rPr>
          <w:rFonts w:ascii="Cambria" w:hAnsi="Cambria"/>
          <w:i/>
        </w:rPr>
        <w:t>Wat verstaat u onder de creatieve industrie?</w:t>
      </w:r>
    </w:p>
    <w:p w14:paraId="1B20E26F" w14:textId="77777777" w:rsidR="00240FE0" w:rsidRPr="00C03F4F" w:rsidRDefault="00240FE0" w:rsidP="00240FE0">
      <w:pPr>
        <w:rPr>
          <w:rFonts w:ascii="Cambria" w:hAnsi="Cambria"/>
        </w:rPr>
      </w:pPr>
      <w:r w:rsidRPr="00C03F4F">
        <w:rPr>
          <w:rFonts w:ascii="Cambria" w:hAnsi="Cambria"/>
        </w:rPr>
        <w:t>Ik hang de bekende TNO-driedeling aan waarbij ongeveer 3% van het BNP wordt aangemerkt als creatieve industrie. De uitdaging zit eerder in de verbreding naar een creatieve economie die eigenlijk alle bedrijfstakken beslaat. Het gaat uiteindelijk om vernieuwende concepten die leiden tot mooie nieuwe producten en diensten.</w:t>
      </w:r>
    </w:p>
    <w:p w14:paraId="579B7186" w14:textId="77777777" w:rsidR="00240FE0" w:rsidRPr="00C03F4F" w:rsidRDefault="00240FE0" w:rsidP="00240FE0">
      <w:pPr>
        <w:rPr>
          <w:rFonts w:ascii="Cambria" w:hAnsi="Cambria"/>
        </w:rPr>
      </w:pPr>
    </w:p>
    <w:p w14:paraId="015F112D" w14:textId="77777777" w:rsidR="00240FE0" w:rsidRPr="00C03F4F" w:rsidRDefault="00240FE0" w:rsidP="00240FE0">
      <w:pPr>
        <w:rPr>
          <w:rFonts w:ascii="Cambria" w:hAnsi="Cambria"/>
          <w:i/>
        </w:rPr>
      </w:pPr>
      <w:r w:rsidRPr="00C03F4F">
        <w:rPr>
          <w:rFonts w:ascii="Cambria" w:hAnsi="Cambria"/>
          <w:i/>
        </w:rPr>
        <w:t>Hoe is de aandacht voor de creatieve industrie in Nederland gegroeid?</w:t>
      </w:r>
    </w:p>
    <w:p w14:paraId="3722A99D" w14:textId="77777777" w:rsidR="00240FE0" w:rsidRPr="00C03F4F" w:rsidRDefault="00240FE0" w:rsidP="00240FE0">
      <w:pPr>
        <w:rPr>
          <w:rFonts w:ascii="Cambria" w:hAnsi="Cambria"/>
        </w:rPr>
      </w:pPr>
      <w:r w:rsidRPr="00C03F4F">
        <w:rPr>
          <w:rFonts w:ascii="Cambria" w:hAnsi="Cambria"/>
        </w:rPr>
        <w:t>Mensen als Rick van der Ploeg hebben de cultuursector de economiekant opgetrokken. Daarmee is dit wel geagendeerd.</w:t>
      </w:r>
    </w:p>
    <w:p w14:paraId="47D1C3B4" w14:textId="77777777" w:rsidR="00240FE0" w:rsidRPr="00C03F4F" w:rsidRDefault="00240FE0" w:rsidP="00240FE0">
      <w:pPr>
        <w:rPr>
          <w:rFonts w:ascii="Cambria" w:hAnsi="Cambria"/>
        </w:rPr>
      </w:pPr>
    </w:p>
    <w:p w14:paraId="554DA343" w14:textId="77777777" w:rsidR="00240FE0" w:rsidRPr="00C03F4F" w:rsidRDefault="00240FE0" w:rsidP="00240FE0">
      <w:pPr>
        <w:rPr>
          <w:rFonts w:ascii="Cambria" w:hAnsi="Cambria"/>
        </w:rPr>
      </w:pPr>
      <w:r w:rsidRPr="00C03F4F">
        <w:rPr>
          <w:rFonts w:ascii="Cambria" w:hAnsi="Cambria"/>
        </w:rPr>
        <w:t>Binnen de sector zelf denk ik aan mensen zoals Rob Huisman (toen BNO), Dingeman Kuilman (toen Premsela), Marleen Stikker (toen Digitale Stad en Waag Society) of Walter Amerika met de Creatieve Industrie Bank. Jammer genoeg mocht het niet zo heten en werd het Creative Sofa, wat minder weerklank had.</w:t>
      </w:r>
    </w:p>
    <w:p w14:paraId="1E7D1723" w14:textId="77777777" w:rsidR="00240FE0" w:rsidRPr="00C03F4F" w:rsidRDefault="00240FE0" w:rsidP="00240FE0">
      <w:pPr>
        <w:rPr>
          <w:rFonts w:ascii="Cambria" w:hAnsi="Cambria"/>
        </w:rPr>
      </w:pPr>
    </w:p>
    <w:p w14:paraId="3FED4C5E" w14:textId="77777777" w:rsidR="00240FE0" w:rsidRPr="00C03F4F" w:rsidRDefault="00240FE0" w:rsidP="00240FE0">
      <w:pPr>
        <w:rPr>
          <w:rFonts w:ascii="Cambria" w:hAnsi="Cambria"/>
          <w:i/>
        </w:rPr>
      </w:pPr>
      <w:r w:rsidRPr="00C03F4F">
        <w:rPr>
          <w:rFonts w:ascii="Cambria" w:hAnsi="Cambria"/>
          <w:i/>
        </w:rPr>
        <w:t>Hoe kijkt u aan tegen de dynamiek in de creatieve industrie van de afgelopen tien jaar?</w:t>
      </w:r>
    </w:p>
    <w:p w14:paraId="0D9783E6" w14:textId="77777777" w:rsidR="00240FE0" w:rsidRPr="00C03F4F" w:rsidRDefault="00240FE0" w:rsidP="00240FE0">
      <w:pPr>
        <w:rPr>
          <w:rFonts w:ascii="Cambria" w:hAnsi="Cambria"/>
        </w:rPr>
      </w:pPr>
      <w:r w:rsidRPr="00C03F4F">
        <w:rPr>
          <w:rFonts w:ascii="Cambria" w:hAnsi="Cambria"/>
        </w:rPr>
        <w:t>De selectie van de creatieve industrie als sleutelgebied op zichzelf was een belangrijk moment. Eigenlijk daarvoor al met Richard Florida’s boek in 2002 die als een soort katalysator werkte. Sindsdien staat de creatieve industrie op de agenda. Daarmee ook het groeiende besef dat het niet alleen om technologische innovatie gaat.</w:t>
      </w:r>
    </w:p>
    <w:p w14:paraId="08ABC88E" w14:textId="77777777" w:rsidR="00240FE0" w:rsidRPr="00C03F4F" w:rsidRDefault="00240FE0" w:rsidP="00240FE0">
      <w:pPr>
        <w:rPr>
          <w:rFonts w:ascii="Cambria" w:hAnsi="Cambria"/>
        </w:rPr>
      </w:pPr>
    </w:p>
    <w:p w14:paraId="41399354" w14:textId="77777777" w:rsidR="00240FE0" w:rsidRPr="00C03F4F" w:rsidRDefault="00240FE0" w:rsidP="00240FE0">
      <w:pPr>
        <w:rPr>
          <w:rFonts w:ascii="Cambria" w:hAnsi="Cambria"/>
        </w:rPr>
      </w:pPr>
      <w:r w:rsidRPr="00C03F4F">
        <w:rPr>
          <w:rFonts w:ascii="Cambria" w:hAnsi="Cambria"/>
        </w:rPr>
        <w:t>Je ziet dit ook bijvoorbeeld bij Philips die ‘Electronics’ van haar naam af heeft gehaald en al vele jaren een apart onderdeel Philips Design had gedoopt. Een ander voorbeeld is de opkomst van het internet en de beeldvisualisatie, recenter natuurlijk de iPod en iPhone. Met dit soort toepassingen wordt het ‘ingenieursdenken’ doorbroken. Ondanks alles zitten we nog steeds in het profetenstadium met maar blijven uitleggen, terwijl Apple intussen in korte tijd is doorgebroken tot het meest waardevolle bedrijf ter wereld (in termen van beurswaarde).</w:t>
      </w:r>
    </w:p>
    <w:p w14:paraId="58D5C9A4" w14:textId="77777777" w:rsidR="00240FE0" w:rsidRPr="00C03F4F" w:rsidRDefault="00240FE0" w:rsidP="00240FE0">
      <w:pPr>
        <w:rPr>
          <w:rFonts w:ascii="Cambria" w:hAnsi="Cambria"/>
        </w:rPr>
      </w:pPr>
    </w:p>
    <w:p w14:paraId="1CA58766" w14:textId="77777777" w:rsidR="00240FE0" w:rsidRPr="00C03F4F" w:rsidRDefault="00240FE0" w:rsidP="00240FE0">
      <w:pPr>
        <w:rPr>
          <w:rFonts w:ascii="Cambria" w:hAnsi="Cambria"/>
          <w:i/>
        </w:rPr>
      </w:pPr>
      <w:r w:rsidRPr="00C03F4F">
        <w:rPr>
          <w:rFonts w:ascii="Cambria" w:hAnsi="Cambria"/>
          <w:i/>
        </w:rPr>
        <w:t>Hoe werd de creatieve industrie beschouwd door de Commissie van Wijzen Kennis en Innovatie waarvan u deel uitmaakte?</w:t>
      </w:r>
    </w:p>
    <w:p w14:paraId="15482056" w14:textId="77777777" w:rsidR="00240FE0" w:rsidRPr="00C03F4F" w:rsidRDefault="00240FE0" w:rsidP="00240FE0">
      <w:pPr>
        <w:rPr>
          <w:rFonts w:ascii="Cambria" w:hAnsi="Cambria"/>
        </w:rPr>
      </w:pPr>
      <w:r w:rsidRPr="00C03F4F">
        <w:rPr>
          <w:rFonts w:ascii="Cambria" w:hAnsi="Cambria"/>
        </w:rPr>
        <w:t>Deze onafhankelijke en multidisciplinaire commissie beoordeelde FES-voorstellen (grote innovatieprojecten mede gefinancierd vanuit de aardgasbaten). De creatieve industrie had voor de commissie een grote aaibaarheidsfactor, waarmee ik bedoel dat het als interessant en relevant werd gezien, maar ook nog jong met een beperkte traditie. Het eerste FES-voorstel voor de creatieve industrie heeft het niet gehaald, dit was echt te onvoldragen. Het volgende FES-voorstel dat in de commissie is besproken was CRISP. Dit is wel gehonoreerd met aanpassingen waarbij een aantal academische onderdelen eruit zijn gehaald, de kracht lag juist in de toepassingsgerichtheid.</w:t>
      </w:r>
    </w:p>
    <w:p w14:paraId="0B0D3346" w14:textId="77777777" w:rsidR="00240FE0" w:rsidRPr="00C03F4F" w:rsidRDefault="00240FE0" w:rsidP="00240FE0">
      <w:pPr>
        <w:rPr>
          <w:rFonts w:ascii="Cambria" w:hAnsi="Cambria"/>
        </w:rPr>
      </w:pPr>
    </w:p>
    <w:p w14:paraId="1474C878" w14:textId="77777777" w:rsidR="00240FE0" w:rsidRPr="00C03F4F" w:rsidRDefault="00240FE0" w:rsidP="00240FE0">
      <w:pPr>
        <w:rPr>
          <w:rFonts w:ascii="Cambria" w:hAnsi="Cambria"/>
          <w:i/>
        </w:rPr>
      </w:pPr>
      <w:r w:rsidRPr="00C03F4F">
        <w:rPr>
          <w:rFonts w:ascii="Cambria" w:hAnsi="Cambria"/>
          <w:i/>
        </w:rPr>
        <w:t>Is de creatieve industrie een volwaardige topsector?</w:t>
      </w:r>
    </w:p>
    <w:p w14:paraId="5F3B545F" w14:textId="77777777" w:rsidR="00240FE0" w:rsidRPr="00C03F4F" w:rsidRDefault="00240FE0" w:rsidP="00240FE0">
      <w:pPr>
        <w:rPr>
          <w:rFonts w:ascii="Cambria" w:hAnsi="Cambria"/>
        </w:rPr>
      </w:pPr>
      <w:r w:rsidRPr="00C03F4F">
        <w:rPr>
          <w:rFonts w:ascii="Cambria" w:hAnsi="Cambria"/>
        </w:rPr>
        <w:t xml:space="preserve">Nee, strikt genomen niet. In het rapport ‘Clusters en Niches’ dat Hendrik Snijders en ik voor de WRR gemaakt hebben, wordt ook een geobjectiveerde analyse gegeven over de sterktes van de Nederlandse economie. Daaruit komen 4,5 topsectoren naar voren: </w:t>
      </w:r>
      <w:r w:rsidRPr="00C03F4F">
        <w:rPr>
          <w:rFonts w:ascii="Cambria" w:hAnsi="Cambria"/>
        </w:rPr>
        <w:lastRenderedPageBreak/>
        <w:t xml:space="preserve">Agrofood, Tuinbouw, Chemie, High Tech Systemen en Materialen en ten dele Water (met name het onderdeel Deltatechnologie). De huidige twee topsectoren Creatieve Industrie en Logistiek zijn sterk in hun relatie met bovengenoemde topsectoren. De twee topsectoren Energie en Life Sciences and Health komen niet sterk naar voren uit onze analyse, tenzij waar het gaat over sterkte in lobbyen. </w:t>
      </w:r>
    </w:p>
    <w:p w14:paraId="0220A3DF" w14:textId="77777777" w:rsidR="00240FE0" w:rsidRPr="00C03F4F" w:rsidRDefault="00240FE0" w:rsidP="00240FE0">
      <w:pPr>
        <w:rPr>
          <w:rFonts w:ascii="Cambria" w:hAnsi="Cambria"/>
        </w:rPr>
      </w:pPr>
    </w:p>
    <w:p w14:paraId="393B4FF2" w14:textId="2D93A81B" w:rsidR="00240FE0" w:rsidRPr="00C03F4F" w:rsidRDefault="00240FE0" w:rsidP="00240FE0">
      <w:pPr>
        <w:rPr>
          <w:rFonts w:ascii="Cambria" w:hAnsi="Cambria"/>
          <w:i/>
        </w:rPr>
      </w:pPr>
      <w:r w:rsidRPr="00C03F4F">
        <w:rPr>
          <w:rFonts w:ascii="Cambria" w:hAnsi="Cambria"/>
          <w:i/>
        </w:rPr>
        <w:t>Hoe kijk</w:t>
      </w:r>
      <w:r w:rsidR="00763A70">
        <w:rPr>
          <w:rFonts w:ascii="Cambria" w:hAnsi="Cambria"/>
          <w:i/>
        </w:rPr>
        <w:t>t u</w:t>
      </w:r>
      <w:r w:rsidRPr="00C03F4F">
        <w:rPr>
          <w:rFonts w:ascii="Cambria" w:hAnsi="Cambria"/>
          <w:i/>
        </w:rPr>
        <w:t xml:space="preserve"> aan tegen het topsectorenbeleid?</w:t>
      </w:r>
    </w:p>
    <w:p w14:paraId="3376B7A8" w14:textId="77777777" w:rsidR="00240FE0" w:rsidRPr="00C03F4F" w:rsidRDefault="00240FE0" w:rsidP="00240FE0">
      <w:pPr>
        <w:rPr>
          <w:rFonts w:ascii="Cambria" w:hAnsi="Cambria"/>
        </w:rPr>
      </w:pPr>
      <w:r w:rsidRPr="00C03F4F">
        <w:rPr>
          <w:rFonts w:ascii="Cambria" w:hAnsi="Cambria"/>
        </w:rPr>
        <w:t xml:space="preserve">Dit is veel te bureaucratisch georganiseerd. De overheid moet niet teveel de leiding uit handen geven, maar het maatschappelijke belang verdedigen. Hoezo “het bedrijfsleven aan het stuur”? Er is geen land waar de overheid geen rol heeft. Denk ook aan de Verenigde Staten waar veel innovatie direct voortkomt uit initiatieven vanuit de overheid, zoals het internet (oorspronkelijk </w:t>
      </w:r>
      <w:r>
        <w:rPr>
          <w:rFonts w:ascii="Cambria" w:hAnsi="Cambria"/>
        </w:rPr>
        <w:t>A</w:t>
      </w:r>
      <w:r w:rsidRPr="00C03F4F">
        <w:rPr>
          <w:rFonts w:ascii="Cambria" w:hAnsi="Cambria"/>
        </w:rPr>
        <w:t xml:space="preserve">rpanet van het ministerie van Defensie). Als overheid moet je het veld overzien en dus over een eigen strategische </w:t>
      </w:r>
      <w:r w:rsidRPr="00C03F4F">
        <w:rPr>
          <w:rFonts w:ascii="Cambria" w:hAnsi="Cambria"/>
          <w:i/>
        </w:rPr>
        <w:t>intelligence</w:t>
      </w:r>
      <w:r w:rsidRPr="00C03F4F">
        <w:rPr>
          <w:rFonts w:ascii="Cambria" w:hAnsi="Cambria"/>
        </w:rPr>
        <w:t xml:space="preserve"> beschikken. Zo brengen bedrijven veelal hun </w:t>
      </w:r>
      <w:r w:rsidRPr="00C03F4F">
        <w:rPr>
          <w:rFonts w:ascii="Cambria" w:hAnsi="Cambria"/>
          <w:i/>
        </w:rPr>
        <w:t>second best-</w:t>
      </w:r>
      <w:r w:rsidRPr="00C03F4F">
        <w:rPr>
          <w:rFonts w:ascii="Cambria" w:hAnsi="Cambria"/>
        </w:rPr>
        <w:t xml:space="preserve">project naar voren voor samenwerkingsprojecten met overheidssteun, terwijl ze de echt strategische projecten zelf doen. </w:t>
      </w:r>
    </w:p>
    <w:p w14:paraId="6C70701C" w14:textId="77777777" w:rsidR="00240FE0" w:rsidRPr="00C03F4F" w:rsidRDefault="00240FE0" w:rsidP="00240FE0">
      <w:pPr>
        <w:rPr>
          <w:rFonts w:ascii="Cambria" w:hAnsi="Cambria"/>
        </w:rPr>
      </w:pPr>
    </w:p>
    <w:p w14:paraId="3089D856" w14:textId="77777777" w:rsidR="00240FE0" w:rsidRPr="00C03F4F" w:rsidRDefault="00240FE0" w:rsidP="00240FE0">
      <w:pPr>
        <w:rPr>
          <w:rFonts w:ascii="Cambria" w:hAnsi="Cambria"/>
          <w:i/>
        </w:rPr>
      </w:pPr>
      <w:r w:rsidRPr="00C03F4F">
        <w:rPr>
          <w:rFonts w:ascii="Cambria" w:hAnsi="Cambria"/>
          <w:i/>
        </w:rPr>
        <w:t>Hoe zou het topsectorenbeleid anders kunnen worden ingericht?</w:t>
      </w:r>
    </w:p>
    <w:p w14:paraId="333D1FF4" w14:textId="77777777" w:rsidR="00240FE0" w:rsidRPr="00C03F4F" w:rsidRDefault="00240FE0" w:rsidP="00240FE0">
      <w:pPr>
        <w:rPr>
          <w:rFonts w:ascii="Cambria" w:hAnsi="Cambria"/>
        </w:rPr>
      </w:pPr>
      <w:r w:rsidRPr="00C03F4F">
        <w:rPr>
          <w:rFonts w:ascii="Cambria" w:hAnsi="Cambria"/>
        </w:rPr>
        <w:t>Minder zwaar met al die overlegorganen en meer bottom-up met open tenders voor grote innovatieprojecten. Die moeten dan objectief beoordeeld worden door een autonome club mensen, zoals de voormalige Commissie van Wijzen, die de overheid dan vanuit een constructief collectief belang adviseert. Je zou ook kunnen zeggen dat NWO die rol nu vervult, maar je merkt dat die nog te weinig feeling heeft voor toegepast onderzoek. Dat laatste moet een veel zwaarder gewicht krijgen, want we hebben het wel over innovatie. Bij de FES-projecten zagen we altijd weer dat de universiteiten het probeerden in de richting van proefschriften te trekken en zo de toepassingsgerichtheid ondergroeven.</w:t>
      </w:r>
    </w:p>
    <w:p w14:paraId="4AFF9CC5" w14:textId="77777777" w:rsidR="00240FE0" w:rsidRPr="00C03F4F" w:rsidRDefault="00240FE0" w:rsidP="00240FE0">
      <w:pPr>
        <w:rPr>
          <w:rFonts w:ascii="Cambria" w:hAnsi="Cambria"/>
        </w:rPr>
      </w:pPr>
    </w:p>
    <w:p w14:paraId="4B2E1632" w14:textId="77777777" w:rsidR="00240FE0" w:rsidRPr="00C03F4F" w:rsidRDefault="00240FE0" w:rsidP="00240FE0">
      <w:pPr>
        <w:rPr>
          <w:rFonts w:ascii="Cambria" w:hAnsi="Cambria"/>
        </w:rPr>
      </w:pPr>
      <w:r w:rsidRPr="00C03F4F">
        <w:rPr>
          <w:rFonts w:ascii="Cambria" w:hAnsi="Cambria"/>
        </w:rPr>
        <w:t>De overheid zelf is ook een collectief van verschillende belangen. Ook het monitoren van projecten is met toenmalig minister Verhagen ineens weggevallen, zonde, net als het afschaffen van door het door de jaren heen verfijnde instrumentarium. Door te monitoren neemt de kwaliteit van projecten navenant toe. Naast generiek beleid en budget is vooral veel maatwerk benodigd.</w:t>
      </w:r>
    </w:p>
    <w:p w14:paraId="421653D5" w14:textId="77777777" w:rsidR="00240FE0" w:rsidRPr="00C03F4F" w:rsidRDefault="00240FE0" w:rsidP="00240FE0">
      <w:pPr>
        <w:rPr>
          <w:rFonts w:ascii="Cambria" w:hAnsi="Cambria"/>
        </w:rPr>
      </w:pPr>
    </w:p>
    <w:p w14:paraId="6D9AD9C8" w14:textId="77777777" w:rsidR="00240FE0" w:rsidRPr="00C03F4F" w:rsidRDefault="00240FE0" w:rsidP="00240FE0">
      <w:pPr>
        <w:rPr>
          <w:rFonts w:ascii="Cambria" w:hAnsi="Cambria"/>
          <w:i/>
        </w:rPr>
      </w:pPr>
      <w:r w:rsidRPr="00C03F4F">
        <w:rPr>
          <w:rFonts w:ascii="Cambria" w:hAnsi="Cambria"/>
          <w:i/>
        </w:rPr>
        <w:t>Wat is het perspectief voor de creatieve industrie?</w:t>
      </w:r>
    </w:p>
    <w:p w14:paraId="68A1D1D4" w14:textId="77777777" w:rsidR="00240FE0" w:rsidRPr="00C03F4F" w:rsidRDefault="00240FE0" w:rsidP="00240FE0">
      <w:pPr>
        <w:rPr>
          <w:rFonts w:ascii="Cambria" w:hAnsi="Cambria"/>
        </w:rPr>
      </w:pPr>
      <w:r w:rsidRPr="00C03F4F">
        <w:rPr>
          <w:rFonts w:ascii="Cambria" w:hAnsi="Cambria"/>
        </w:rPr>
        <w:t>Cross-overs! De Nederlandse creatieve industrie heeft nu nog een relatieve voorsprong in vergelijking met de meeste andere landen, maar is toch nog te veel naar binnen gekeerd. Omgekeerd zien de traditionele sectoren nog net te weinig de toegevoegde waarde van de creatieven. Die moet we nu beter verzilveren. De industrie en diensten hebben de creatieve industrie nodig en vice versa.</w:t>
      </w:r>
    </w:p>
    <w:p w14:paraId="22FB9BBE" w14:textId="77777777" w:rsidR="00240FE0" w:rsidRPr="00C03F4F" w:rsidRDefault="00240FE0" w:rsidP="00240FE0">
      <w:pPr>
        <w:rPr>
          <w:rFonts w:ascii="Cambria" w:hAnsi="Cambria"/>
        </w:rPr>
      </w:pPr>
    </w:p>
    <w:p w14:paraId="299286D1" w14:textId="77777777" w:rsidR="00240FE0" w:rsidRPr="00C03F4F" w:rsidRDefault="00240FE0" w:rsidP="00240FE0">
      <w:pPr>
        <w:rPr>
          <w:rFonts w:ascii="Cambria" w:hAnsi="Cambria"/>
        </w:rPr>
      </w:pPr>
      <w:r w:rsidRPr="00C03F4F">
        <w:rPr>
          <w:rFonts w:ascii="Cambria" w:hAnsi="Cambria"/>
        </w:rPr>
        <w:t>De overheid zou haar middelen moeten richten op het toekomstgericht verder versterken van de 4,5 topsectoren die de sterkte van Nederland vormen, in interactie met de creatieve industrie en logistiek.</w:t>
      </w:r>
    </w:p>
    <w:p w14:paraId="754ABBA4" w14:textId="77777777" w:rsidR="00240FE0" w:rsidRDefault="00240FE0" w:rsidP="00240FE0">
      <w:pPr>
        <w:rPr>
          <w:rFonts w:ascii="Cambria" w:hAnsi="Cambria"/>
        </w:rPr>
      </w:pPr>
    </w:p>
    <w:p w14:paraId="2D97978B" w14:textId="77777777" w:rsidR="00ED239B" w:rsidRDefault="00ED239B" w:rsidP="00240FE0">
      <w:pPr>
        <w:rPr>
          <w:rFonts w:ascii="Cambria" w:hAnsi="Cambria"/>
        </w:rPr>
      </w:pPr>
    </w:p>
    <w:p w14:paraId="2B9D8A9C" w14:textId="77777777" w:rsidR="00ED239B" w:rsidRPr="00C03F4F" w:rsidRDefault="00ED239B" w:rsidP="00240FE0">
      <w:pPr>
        <w:rPr>
          <w:rFonts w:ascii="Cambria" w:hAnsi="Cambria"/>
        </w:rPr>
      </w:pPr>
    </w:p>
    <w:p w14:paraId="4F0D79DD" w14:textId="77777777" w:rsidR="00240FE0" w:rsidRPr="00C03F4F" w:rsidRDefault="00240FE0" w:rsidP="00240FE0">
      <w:pPr>
        <w:rPr>
          <w:rFonts w:ascii="Cambria" w:hAnsi="Cambria"/>
        </w:rPr>
      </w:pPr>
    </w:p>
    <w:p w14:paraId="5308F3B8" w14:textId="77777777" w:rsidR="00240FE0" w:rsidRPr="00C03F4F" w:rsidRDefault="00240FE0" w:rsidP="00240FE0">
      <w:pPr>
        <w:rPr>
          <w:rFonts w:ascii="Cambria" w:hAnsi="Cambria"/>
        </w:rPr>
      </w:pPr>
    </w:p>
    <w:p w14:paraId="29EF5FC0" w14:textId="77777777" w:rsidR="00FC3B01" w:rsidRDefault="00FC3B01" w:rsidP="00C73AC4">
      <w:pPr>
        <w:rPr>
          <w:rFonts w:ascii="Cambria" w:hAnsi="Cambria"/>
          <w:b/>
        </w:rPr>
      </w:pPr>
      <w:r w:rsidRPr="00FC3B01">
        <w:rPr>
          <w:rFonts w:ascii="Cambria" w:hAnsi="Cambria"/>
          <w:b/>
        </w:rPr>
        <w:lastRenderedPageBreak/>
        <w:t>Luuk Klomp</w:t>
      </w:r>
      <w:r w:rsidRPr="00B43E04">
        <w:rPr>
          <w:rFonts w:ascii="Cambria" w:hAnsi="Cambria"/>
        </w:rPr>
        <w:t>, plaatsvervangend directeur Innovatie en Kennis, ministerie EZ</w:t>
      </w:r>
      <w:r w:rsidRPr="00C03F4F">
        <w:rPr>
          <w:rFonts w:ascii="Cambria" w:hAnsi="Cambria"/>
          <w:b/>
        </w:rPr>
        <w:t xml:space="preserve"> </w:t>
      </w:r>
    </w:p>
    <w:p w14:paraId="36A8720A" w14:textId="77777777" w:rsidR="00FC3B01" w:rsidRDefault="00FC3B01" w:rsidP="00C73AC4">
      <w:pPr>
        <w:rPr>
          <w:rFonts w:ascii="Cambria" w:hAnsi="Cambria"/>
        </w:rPr>
      </w:pPr>
    </w:p>
    <w:p w14:paraId="528EAFB0" w14:textId="608DB011" w:rsidR="00C73AC4" w:rsidRPr="00FC3B01" w:rsidRDefault="00FC3B01" w:rsidP="00C73AC4">
      <w:pPr>
        <w:rPr>
          <w:rFonts w:ascii="Cambria" w:hAnsi="Cambria"/>
        </w:rPr>
      </w:pPr>
      <w:r>
        <w:rPr>
          <w:rFonts w:ascii="Cambria" w:hAnsi="Cambria"/>
        </w:rPr>
        <w:t xml:space="preserve">Datum interview: </w:t>
      </w:r>
      <w:r w:rsidR="00C73AC4" w:rsidRPr="00FC3B01">
        <w:rPr>
          <w:rFonts w:ascii="Cambria" w:hAnsi="Cambria"/>
        </w:rPr>
        <w:t>30 april 2014</w:t>
      </w:r>
    </w:p>
    <w:p w14:paraId="46F6CDD3" w14:textId="77777777" w:rsidR="00C73AC4" w:rsidRPr="00C03F4F" w:rsidRDefault="00C73AC4" w:rsidP="00C73AC4">
      <w:pPr>
        <w:rPr>
          <w:rFonts w:ascii="Cambria" w:hAnsi="Cambria"/>
        </w:rPr>
      </w:pPr>
    </w:p>
    <w:p w14:paraId="0542FE28" w14:textId="77777777" w:rsidR="00C73AC4" w:rsidRPr="00C03F4F" w:rsidRDefault="00C73AC4" w:rsidP="00C73AC4">
      <w:pPr>
        <w:rPr>
          <w:rFonts w:ascii="Cambria" w:hAnsi="Cambria"/>
          <w:i/>
        </w:rPr>
      </w:pPr>
      <w:r w:rsidRPr="00C03F4F">
        <w:rPr>
          <w:rFonts w:ascii="Cambria" w:hAnsi="Cambria"/>
          <w:i/>
        </w:rPr>
        <w:t>Wat verstaat u onder de creatieve industrie?</w:t>
      </w:r>
    </w:p>
    <w:p w14:paraId="761D0A96" w14:textId="77777777" w:rsidR="00C73AC4" w:rsidRPr="00C03F4F" w:rsidRDefault="00C73AC4" w:rsidP="00C73AC4">
      <w:pPr>
        <w:rPr>
          <w:rFonts w:ascii="Cambria" w:hAnsi="Cambria"/>
        </w:rPr>
      </w:pPr>
      <w:r w:rsidRPr="00C03F4F">
        <w:rPr>
          <w:rFonts w:ascii="Cambria" w:hAnsi="Cambria"/>
        </w:rPr>
        <w:t>Dan denk ik aan de CBS-indeling, dit is lastig te benoemen, heel divers. Ik ben waarnemer namens de overheid geweest in de commissie Scheepbouwer, ook daar was dat al een worsteling met de verschillende deelsectoren. Een grote gemene deler is dat er veel MKB’ers zijn, ook erg autonoom, die niet per se een groeiambitie hebben. Een deel van de sector stelt waarschijnlijk contact met en belangstelling van de overheid waarschijnlijk ook niet op prijs. Dat is prima.</w:t>
      </w:r>
    </w:p>
    <w:p w14:paraId="532C1653" w14:textId="77777777" w:rsidR="00C73AC4" w:rsidRPr="00C03F4F" w:rsidRDefault="00C73AC4" w:rsidP="00C73AC4">
      <w:pPr>
        <w:rPr>
          <w:rFonts w:ascii="Cambria" w:hAnsi="Cambria"/>
        </w:rPr>
      </w:pPr>
    </w:p>
    <w:p w14:paraId="5D61557A" w14:textId="77777777" w:rsidR="00C73AC4" w:rsidRPr="00C03F4F" w:rsidRDefault="00C73AC4" w:rsidP="00C73AC4">
      <w:pPr>
        <w:rPr>
          <w:rFonts w:ascii="Cambria" w:hAnsi="Cambria"/>
          <w:i/>
        </w:rPr>
      </w:pPr>
      <w:r w:rsidRPr="00C03F4F">
        <w:rPr>
          <w:rFonts w:ascii="Cambria" w:hAnsi="Cambria"/>
          <w:i/>
        </w:rPr>
        <w:t>Hoe kijkt u aan tegen de dynamiek in de creatieve industrie van de afgelopen tien jaar?</w:t>
      </w:r>
    </w:p>
    <w:p w14:paraId="7A1915AA" w14:textId="77777777" w:rsidR="00C73AC4" w:rsidRPr="00C03F4F" w:rsidRDefault="00C73AC4" w:rsidP="00C73AC4">
      <w:pPr>
        <w:rPr>
          <w:rFonts w:ascii="Cambria" w:hAnsi="Cambria"/>
        </w:rPr>
      </w:pPr>
      <w:r w:rsidRPr="00C03F4F">
        <w:rPr>
          <w:rFonts w:ascii="Cambria" w:hAnsi="Cambria"/>
        </w:rPr>
        <w:t xml:space="preserve">De benoeming in 2004 van het sleutelgebied en in 2005 de nota Ons Creatieve Vermogen heeft de creatieve industrie denk ik geholpen. Zonder het uit te vergroten, denk ik dat de overheid met de creatieve industrie heeft laten zien responsief te zijn op de samenleving en ook goed aanspreekbaar te zijn als partner. Waarbij ik niet ontken dat er natuurlijk ook wrijving is. Vanuit de commissie Scheepbouwer, maar ook bij de Strategische Adviescommissie onder leiding van Alexander Rinnooy Kan heb ik veel adhesie gezien voor de dynamiek in de sector en de overheid die tracht als netwerkpartner de creatieve industrie te stimuleren. </w:t>
      </w:r>
    </w:p>
    <w:p w14:paraId="2F610DA0" w14:textId="77777777" w:rsidR="00C73AC4" w:rsidRPr="00C03F4F" w:rsidRDefault="00C73AC4" w:rsidP="00C73AC4">
      <w:pPr>
        <w:rPr>
          <w:rFonts w:ascii="Cambria" w:hAnsi="Cambria"/>
        </w:rPr>
      </w:pPr>
    </w:p>
    <w:p w14:paraId="39547822" w14:textId="77777777" w:rsidR="00C73AC4" w:rsidRPr="00C03F4F" w:rsidRDefault="00C73AC4" w:rsidP="00C73AC4">
      <w:pPr>
        <w:rPr>
          <w:rFonts w:ascii="Cambria" w:hAnsi="Cambria"/>
        </w:rPr>
      </w:pPr>
      <w:r w:rsidRPr="00C03F4F">
        <w:rPr>
          <w:rFonts w:ascii="Cambria" w:hAnsi="Cambria"/>
        </w:rPr>
        <w:t>Het blijft soms wel lastig, wie spreek je nu aan in de creatieve industrie. De branches zijn ook niet allemaal even goed georganiseerd. Er is een beperkt aantal grotere bedrijven, in vergelijking met bijvoorbeeld de topsector HTSM met een aantal grote bedrijven met brede netwerkrelaties, ook in de keten.</w:t>
      </w:r>
    </w:p>
    <w:p w14:paraId="7891955A" w14:textId="77777777" w:rsidR="00C73AC4" w:rsidRPr="00C03F4F" w:rsidRDefault="00C73AC4" w:rsidP="00C73AC4">
      <w:pPr>
        <w:rPr>
          <w:rFonts w:ascii="Cambria" w:hAnsi="Cambria"/>
        </w:rPr>
      </w:pPr>
    </w:p>
    <w:p w14:paraId="041B9835" w14:textId="77777777" w:rsidR="00C73AC4" w:rsidRPr="00C03F4F" w:rsidRDefault="00C73AC4" w:rsidP="00C73AC4">
      <w:pPr>
        <w:rPr>
          <w:rFonts w:ascii="Cambria" w:hAnsi="Cambria"/>
          <w:i/>
        </w:rPr>
      </w:pPr>
      <w:r w:rsidRPr="00C03F4F">
        <w:rPr>
          <w:rFonts w:ascii="Cambria" w:hAnsi="Cambria"/>
          <w:i/>
        </w:rPr>
        <w:t>Moet de creatieve industrie meer inzetten op cross-overs?</w:t>
      </w:r>
    </w:p>
    <w:p w14:paraId="31AADC22" w14:textId="77777777" w:rsidR="00C73AC4" w:rsidRPr="00C03F4F" w:rsidRDefault="00C73AC4" w:rsidP="00C73AC4">
      <w:pPr>
        <w:rPr>
          <w:rFonts w:ascii="Cambria" w:hAnsi="Cambria"/>
        </w:rPr>
      </w:pPr>
      <w:r w:rsidRPr="00C03F4F">
        <w:rPr>
          <w:rFonts w:ascii="Cambria" w:hAnsi="Cambria"/>
        </w:rPr>
        <w:t>Voor wat betreft cross-overs, daar ligt een belangrijke legitimatie voor de overheid om meer te ondersteunen dan randvoorwaardelijk. Waar heb je als sector toegevoegde waarde? Met derden, waaronder de AWT</w:t>
      </w:r>
      <w:r>
        <w:rPr>
          <w:rFonts w:ascii="Cambria" w:hAnsi="Cambria"/>
        </w:rPr>
        <w:t>I</w:t>
      </w:r>
      <w:r w:rsidRPr="00C03F4F">
        <w:rPr>
          <w:rFonts w:ascii="Cambria" w:hAnsi="Cambria"/>
        </w:rPr>
        <w:t>, hebben we ook veel discussies gevoerd over diensteninnovatie. In hoeverre is deze markt nu goed ontwikkeld met dienstverlening en in hoeverre is er sprake van spill-overs of externe effecten? Zijn die externe effecten er beperkt en kunnen bedrijven de (zakelijke) diensten goed kopen op de markt, dan zijn dienstenbedrijven eigenlijk zelf aan zet om daar gebruik van te maken. Dan ligt de rol van de overheid meer in de randvoorwaarden. Veel dienstenbedrijven veranderen weliswaar hun eigen businessmodel, maar plukken daar direct zelf de vruchten van en dat heeft weinig impact op andere bedrijven of de bredere markt. Dan is de technologiesector gemakkelijker te ‘verkopen’ voor de overheid, omdat daar spill-overs gemakkelijker aan te tonen zijn. Het is niet voor niets dat bijvoorbeeld in de WBSO-regeling de focus ligt op technologische R&amp;D en innovatie. Dit overigens conform internationale definities zoals in de Frascati manual voor R&amp;D en de Oslo manual voor innovatie. De uitdaging zit erin te laten zien waar je sterk in bent, hoe je dit kunt opschalen, op welke manier je het concurrentievermogen van Nederland versterkt. Als je dat kunt, sta je als sector met 1-0 voor.</w:t>
      </w:r>
    </w:p>
    <w:p w14:paraId="02CBC4A5" w14:textId="77777777" w:rsidR="00C73AC4" w:rsidRPr="00C03F4F" w:rsidRDefault="00C73AC4" w:rsidP="00C73AC4">
      <w:pPr>
        <w:rPr>
          <w:rFonts w:ascii="Cambria" w:hAnsi="Cambria"/>
        </w:rPr>
      </w:pPr>
    </w:p>
    <w:p w14:paraId="5E439B92" w14:textId="77777777" w:rsidR="00C73AC4" w:rsidRPr="00C03F4F" w:rsidRDefault="00C73AC4" w:rsidP="00C73AC4">
      <w:pPr>
        <w:rPr>
          <w:rFonts w:ascii="Cambria" w:hAnsi="Cambria"/>
          <w:i/>
        </w:rPr>
      </w:pPr>
      <w:r w:rsidRPr="00C03F4F">
        <w:rPr>
          <w:rFonts w:ascii="Cambria" w:hAnsi="Cambria"/>
          <w:i/>
        </w:rPr>
        <w:t>Is de creatieve industrie een volwaardige topsector?</w:t>
      </w:r>
    </w:p>
    <w:p w14:paraId="62B421A2" w14:textId="77777777" w:rsidR="00C73AC4" w:rsidRPr="00C03F4F" w:rsidRDefault="00C73AC4" w:rsidP="00C73AC4">
      <w:pPr>
        <w:rPr>
          <w:rFonts w:ascii="Cambria" w:hAnsi="Cambria"/>
        </w:rPr>
      </w:pPr>
      <w:r w:rsidRPr="00C03F4F">
        <w:rPr>
          <w:rFonts w:ascii="Cambria" w:hAnsi="Cambria"/>
        </w:rPr>
        <w:t xml:space="preserve">Moeilijke vraag, ik vind anno 2014 van wel. De gele kaart in 2009 vond ik ook terecht, de creatieve industrie had toen nog een hoog Calimerogehalte. Die gele kaart heeft volgens </w:t>
      </w:r>
      <w:r w:rsidRPr="00C03F4F">
        <w:rPr>
          <w:rFonts w:ascii="Cambria" w:hAnsi="Cambria"/>
        </w:rPr>
        <w:lastRenderedPageBreak/>
        <w:t xml:space="preserve">mij louterend gewerkt. Het is goed dat de creatieve industrie nu een topsector is, ook internationaal bezien. Op onderdelen behoort het tot de absolute top. Ook export is voor de creatieve industrie belangrijk, onderdelen van de sector hebben internationale uitstraling. Verder speelt in de ontwikkeling van talent de creatieve industrie een belangrijke rol, denk aan de </w:t>
      </w:r>
      <w:r w:rsidRPr="00C03F4F">
        <w:rPr>
          <w:rFonts w:ascii="Cambria" w:hAnsi="Cambria"/>
          <w:i/>
        </w:rPr>
        <w:t>T-shaped professional</w:t>
      </w:r>
      <w:r w:rsidRPr="00C03F4F">
        <w:rPr>
          <w:rFonts w:ascii="Cambria" w:hAnsi="Cambria"/>
        </w:rPr>
        <w:t>. Dat biedt voor de creatieve industrie mogelijkheden</w:t>
      </w:r>
      <w:r>
        <w:rPr>
          <w:rFonts w:ascii="Cambria" w:hAnsi="Cambria"/>
        </w:rPr>
        <w:t>,</w:t>
      </w:r>
      <w:r w:rsidRPr="00C03F4F">
        <w:rPr>
          <w:rFonts w:ascii="Cambria" w:hAnsi="Cambria"/>
        </w:rPr>
        <w:t xml:space="preserve"> via de horizontale balk van de T</w:t>
      </w:r>
      <w:r>
        <w:rPr>
          <w:rFonts w:ascii="Cambria" w:hAnsi="Cambria"/>
        </w:rPr>
        <w:t xml:space="preserve">, </w:t>
      </w:r>
      <w:r w:rsidRPr="00C03F4F">
        <w:rPr>
          <w:rFonts w:ascii="Cambria" w:hAnsi="Cambria"/>
        </w:rPr>
        <w:t>verbindingen te leggen tussen specialismes in het verticale deel van de T.</w:t>
      </w:r>
    </w:p>
    <w:p w14:paraId="337B1C6B" w14:textId="77777777" w:rsidR="00C73AC4" w:rsidRPr="00C03F4F" w:rsidRDefault="00C73AC4" w:rsidP="00C73AC4">
      <w:pPr>
        <w:rPr>
          <w:rFonts w:ascii="Cambria" w:hAnsi="Cambria"/>
        </w:rPr>
      </w:pPr>
    </w:p>
    <w:p w14:paraId="14FE032D" w14:textId="77777777" w:rsidR="00C73AC4" w:rsidRPr="00C03F4F" w:rsidRDefault="00C73AC4" w:rsidP="00C73AC4">
      <w:pPr>
        <w:rPr>
          <w:rFonts w:ascii="Cambria" w:hAnsi="Cambria"/>
        </w:rPr>
      </w:pPr>
      <w:r w:rsidRPr="00C03F4F">
        <w:rPr>
          <w:rFonts w:ascii="Cambria" w:hAnsi="Cambria"/>
        </w:rPr>
        <w:t xml:space="preserve">Soms zijn discussies wel ingewikkeld: is R&amp;D nu het belangrijkste voor een topsector en specifiek voor de creatieve industrie? Ik denk van niet. Juist in deze sector gaat het om een integrale aanpak, in de moderne samenleving draait het om multidisciplinaire vraagstukken. Het is goed dat NWO mee-investeert in onderzoek. Ook het TKI CLICKNL heeft een belangrijke taak om verbindingen te realiseren. De regionale inbedding is daarbij sterk, juist ook gericht op concrete toepassing van kennis. Het is de kunst de kennisvraag aan een breder verdienmodel te verbinden. Daarvoor heb je een aantal frontrunners nodig met enige omvang. </w:t>
      </w:r>
    </w:p>
    <w:p w14:paraId="6FCC81B4" w14:textId="77777777" w:rsidR="00C73AC4" w:rsidRPr="00C03F4F" w:rsidRDefault="00C73AC4" w:rsidP="00C73AC4">
      <w:pPr>
        <w:rPr>
          <w:rFonts w:ascii="Cambria" w:hAnsi="Cambria"/>
        </w:rPr>
      </w:pPr>
    </w:p>
    <w:p w14:paraId="1398C49D" w14:textId="77777777" w:rsidR="00C73AC4" w:rsidRPr="00C03F4F" w:rsidRDefault="00C73AC4" w:rsidP="00C73AC4">
      <w:pPr>
        <w:rPr>
          <w:rFonts w:ascii="Cambria" w:hAnsi="Cambria"/>
          <w:i/>
        </w:rPr>
      </w:pPr>
      <w:r w:rsidRPr="00C03F4F">
        <w:rPr>
          <w:rFonts w:ascii="Cambria" w:hAnsi="Cambria"/>
          <w:i/>
        </w:rPr>
        <w:t>Hoe verhoudt de creatieve industrie zich tot andere topsectoren?</w:t>
      </w:r>
    </w:p>
    <w:p w14:paraId="66BB7600" w14:textId="77777777" w:rsidR="00C73AC4" w:rsidRPr="00C03F4F" w:rsidRDefault="00C73AC4" w:rsidP="00C73AC4">
      <w:pPr>
        <w:rPr>
          <w:rFonts w:ascii="Cambria" w:hAnsi="Cambria"/>
        </w:rPr>
      </w:pPr>
      <w:r w:rsidRPr="00C03F4F">
        <w:rPr>
          <w:rFonts w:ascii="Cambria" w:hAnsi="Cambria"/>
        </w:rPr>
        <w:t>Zowel de topsector Creatieve Industrie als de topsector Logistiek zijn dienstverlenend en moeten het hebben van hun toegevoegde waarde voor andere sectoren. Kennis moet je denk ik breder trekken dan alleen R&amp;D-intensiteit. Op lange termijn gaat het om het kunnen leveren van een hoge toegevoegde waarde, waar de creatieve industrie denk ik aan voldoet. Ook heeft het exportpotentieel en draagt bij aan het concurrentievermogen van Nederland op de langere termijn. Ook als je kijkt naar de verschillende deelsectoren, die zitten in de internationale top 3 langs de lat van diverse economische indicatoren.</w:t>
      </w:r>
    </w:p>
    <w:p w14:paraId="40AADC54" w14:textId="77777777" w:rsidR="00C73AC4" w:rsidRPr="00C03F4F" w:rsidRDefault="00C73AC4" w:rsidP="00C73AC4">
      <w:pPr>
        <w:rPr>
          <w:rFonts w:ascii="Cambria" w:hAnsi="Cambria"/>
        </w:rPr>
      </w:pPr>
    </w:p>
    <w:p w14:paraId="75D365CB" w14:textId="77777777" w:rsidR="00C73AC4" w:rsidRPr="00C03F4F" w:rsidRDefault="00C73AC4" w:rsidP="00C73AC4">
      <w:pPr>
        <w:rPr>
          <w:rFonts w:ascii="Cambria" w:hAnsi="Cambria"/>
        </w:rPr>
      </w:pPr>
      <w:r w:rsidRPr="00C03F4F">
        <w:rPr>
          <w:rFonts w:ascii="Cambria" w:hAnsi="Cambria"/>
        </w:rPr>
        <w:t xml:space="preserve">De topsectoren komen bijna een-op-een overeen met de eerdere sleutelgebieden en domeinen waar innovatieprogramma’s voor zijn geweest. Ook Life Sciences &amp; Health en Logistiek, wat toen geen sleutelgebieden waren, hadden een innovatieprogramma omdat men aan de criteria van de Strategische Adviescommissie voldeed. De negen topsectoren zijn overigens niet in beton gegoten, we houden ook oog voor de dynamiek waarbij het op termijn zou kunnen dat er een topsector bijkomt of afgaat. </w:t>
      </w:r>
    </w:p>
    <w:p w14:paraId="49F5106F" w14:textId="77777777" w:rsidR="00C73AC4" w:rsidRPr="00C03F4F" w:rsidRDefault="00C73AC4" w:rsidP="00C73AC4">
      <w:pPr>
        <w:rPr>
          <w:rFonts w:ascii="Cambria" w:hAnsi="Cambria"/>
        </w:rPr>
      </w:pPr>
    </w:p>
    <w:p w14:paraId="59845D8C" w14:textId="77777777" w:rsidR="00C73AC4" w:rsidRPr="00C03F4F" w:rsidRDefault="00C73AC4" w:rsidP="00C73AC4">
      <w:pPr>
        <w:rPr>
          <w:rFonts w:ascii="Cambria" w:hAnsi="Cambria"/>
        </w:rPr>
      </w:pPr>
    </w:p>
    <w:p w14:paraId="46059AED" w14:textId="77777777" w:rsidR="00C73AC4" w:rsidRPr="00C03F4F" w:rsidRDefault="00C73AC4" w:rsidP="00C73AC4">
      <w:pPr>
        <w:rPr>
          <w:rFonts w:ascii="Cambria" w:hAnsi="Cambria"/>
        </w:rPr>
      </w:pPr>
    </w:p>
    <w:p w14:paraId="6015527C" w14:textId="77777777" w:rsidR="00C73AC4" w:rsidRPr="00C03F4F" w:rsidRDefault="00C73AC4" w:rsidP="00C73AC4">
      <w:pPr>
        <w:rPr>
          <w:rFonts w:ascii="Cambria" w:hAnsi="Cambria"/>
        </w:rPr>
      </w:pPr>
    </w:p>
    <w:p w14:paraId="2D0A3777" w14:textId="77777777" w:rsidR="00C73AC4" w:rsidRPr="00C03F4F" w:rsidRDefault="00C73AC4" w:rsidP="00C73AC4">
      <w:pPr>
        <w:rPr>
          <w:rFonts w:ascii="Cambria" w:hAnsi="Cambria"/>
        </w:rPr>
      </w:pPr>
    </w:p>
    <w:p w14:paraId="7BFE9097" w14:textId="77777777" w:rsidR="00C73AC4" w:rsidRPr="00C03F4F" w:rsidRDefault="00C73AC4" w:rsidP="00C73AC4">
      <w:pPr>
        <w:rPr>
          <w:rFonts w:ascii="Cambria" w:hAnsi="Cambria"/>
        </w:rPr>
      </w:pPr>
    </w:p>
    <w:p w14:paraId="6FFDF22E" w14:textId="77777777" w:rsidR="00C73AC4" w:rsidRPr="00C03F4F" w:rsidRDefault="00C73AC4" w:rsidP="00C73AC4">
      <w:pPr>
        <w:rPr>
          <w:rFonts w:ascii="Cambria" w:hAnsi="Cambria"/>
        </w:rPr>
      </w:pPr>
    </w:p>
    <w:p w14:paraId="7C40BC54" w14:textId="77777777" w:rsidR="00C73AC4" w:rsidRPr="00C03F4F" w:rsidRDefault="00C73AC4" w:rsidP="00C73AC4">
      <w:pPr>
        <w:rPr>
          <w:rFonts w:ascii="Cambria" w:hAnsi="Cambria"/>
        </w:rPr>
      </w:pPr>
    </w:p>
    <w:p w14:paraId="197AAAEB" w14:textId="77777777" w:rsidR="00240FE0" w:rsidRDefault="00240FE0" w:rsidP="00240FE0">
      <w:pPr>
        <w:rPr>
          <w:rFonts w:ascii="Cambria" w:hAnsi="Cambria"/>
        </w:rPr>
      </w:pPr>
    </w:p>
    <w:p w14:paraId="5A85D8D3" w14:textId="77777777" w:rsidR="00C73AC4" w:rsidRDefault="00C73AC4" w:rsidP="00240FE0">
      <w:pPr>
        <w:rPr>
          <w:rFonts w:ascii="Cambria" w:hAnsi="Cambria"/>
        </w:rPr>
      </w:pPr>
    </w:p>
    <w:p w14:paraId="5BDC0FA9" w14:textId="77777777" w:rsidR="00C73AC4" w:rsidRDefault="00C73AC4" w:rsidP="00240FE0">
      <w:pPr>
        <w:rPr>
          <w:rFonts w:ascii="Cambria" w:hAnsi="Cambria"/>
        </w:rPr>
      </w:pPr>
    </w:p>
    <w:p w14:paraId="2451ADA6" w14:textId="77777777" w:rsidR="00C73AC4" w:rsidRDefault="00C73AC4" w:rsidP="00240FE0">
      <w:pPr>
        <w:rPr>
          <w:rFonts w:ascii="Cambria" w:hAnsi="Cambria"/>
        </w:rPr>
      </w:pPr>
    </w:p>
    <w:p w14:paraId="6C7F7851" w14:textId="77777777" w:rsidR="00C73AC4" w:rsidRDefault="00C73AC4" w:rsidP="00240FE0">
      <w:pPr>
        <w:rPr>
          <w:rFonts w:ascii="Cambria" w:hAnsi="Cambria"/>
        </w:rPr>
      </w:pPr>
    </w:p>
    <w:p w14:paraId="7137B269" w14:textId="77777777" w:rsidR="00C73AC4" w:rsidRPr="00C03F4F" w:rsidRDefault="00C73AC4" w:rsidP="00240FE0">
      <w:pPr>
        <w:rPr>
          <w:rFonts w:ascii="Cambria" w:hAnsi="Cambria"/>
        </w:rPr>
      </w:pPr>
    </w:p>
    <w:p w14:paraId="11FBC161" w14:textId="77777777" w:rsidR="00240FE0" w:rsidRPr="00C03F4F" w:rsidRDefault="00240FE0" w:rsidP="00240FE0">
      <w:pPr>
        <w:rPr>
          <w:rFonts w:ascii="Cambria" w:hAnsi="Cambria"/>
        </w:rPr>
      </w:pPr>
    </w:p>
    <w:p w14:paraId="02366F13" w14:textId="77777777" w:rsidR="00240FE0" w:rsidRPr="00C03F4F" w:rsidRDefault="00240FE0" w:rsidP="00240FE0">
      <w:pPr>
        <w:rPr>
          <w:rFonts w:ascii="Cambria" w:hAnsi="Cambria"/>
        </w:rPr>
      </w:pPr>
    </w:p>
    <w:p w14:paraId="1A14BC87" w14:textId="77777777" w:rsidR="00240FE0" w:rsidRPr="00C03F4F" w:rsidRDefault="00240FE0" w:rsidP="00240FE0">
      <w:pPr>
        <w:rPr>
          <w:rFonts w:ascii="Cambria" w:hAnsi="Cambria"/>
        </w:rPr>
      </w:pPr>
    </w:p>
    <w:p w14:paraId="26F2F651" w14:textId="77777777" w:rsidR="00724BDB" w:rsidRPr="00724BDB" w:rsidRDefault="00724BDB" w:rsidP="00724BDB">
      <w:pPr>
        <w:rPr>
          <w:rFonts w:ascii="Cambria" w:hAnsi="Cambria"/>
          <w:lang w:val="en-US"/>
        </w:rPr>
      </w:pPr>
      <w:r w:rsidRPr="00724BDB">
        <w:rPr>
          <w:rFonts w:ascii="Cambria" w:hAnsi="Cambria"/>
          <w:b/>
          <w:lang w:val="en-US"/>
        </w:rPr>
        <w:lastRenderedPageBreak/>
        <w:t>Harry Starren</w:t>
      </w:r>
      <w:r w:rsidRPr="00724BDB">
        <w:rPr>
          <w:rFonts w:ascii="Cambria" w:hAnsi="Cambria"/>
          <w:lang w:val="en-US"/>
        </w:rPr>
        <w:t>, voorzitter Federatie Dutch Creative Industries</w:t>
      </w:r>
    </w:p>
    <w:p w14:paraId="12AD899F" w14:textId="77777777" w:rsidR="00724BDB" w:rsidRDefault="00724BDB" w:rsidP="00724BDB">
      <w:pPr>
        <w:rPr>
          <w:rFonts w:ascii="Cambria" w:hAnsi="Cambria"/>
        </w:rPr>
      </w:pPr>
    </w:p>
    <w:p w14:paraId="611B653B" w14:textId="7307662B" w:rsidR="00724BDB" w:rsidRDefault="00724BDB" w:rsidP="00724BDB">
      <w:pPr>
        <w:rPr>
          <w:rFonts w:ascii="Cambria" w:hAnsi="Cambria"/>
        </w:rPr>
      </w:pPr>
      <w:r>
        <w:rPr>
          <w:rFonts w:ascii="Cambria" w:hAnsi="Cambria"/>
        </w:rPr>
        <w:t>Datum interview: 16 april 2014</w:t>
      </w:r>
    </w:p>
    <w:p w14:paraId="26854100" w14:textId="77777777" w:rsidR="00724BDB" w:rsidRPr="00C03F4F" w:rsidRDefault="00724BDB" w:rsidP="00724BDB">
      <w:pPr>
        <w:rPr>
          <w:rFonts w:ascii="Cambria" w:hAnsi="Cambria"/>
        </w:rPr>
      </w:pPr>
    </w:p>
    <w:p w14:paraId="66F3E5C6" w14:textId="77777777" w:rsidR="00240FE0" w:rsidRPr="00C03F4F" w:rsidRDefault="00240FE0" w:rsidP="00240FE0">
      <w:pPr>
        <w:rPr>
          <w:rFonts w:ascii="Cambria" w:hAnsi="Cambria"/>
          <w:i/>
        </w:rPr>
      </w:pPr>
      <w:r w:rsidRPr="00C03F4F">
        <w:rPr>
          <w:rFonts w:ascii="Cambria" w:hAnsi="Cambria"/>
          <w:i/>
        </w:rPr>
        <w:t>Wat verstaat u onder de creatieve industrie?</w:t>
      </w:r>
    </w:p>
    <w:p w14:paraId="35C2D1F8" w14:textId="77777777" w:rsidR="00240FE0" w:rsidRPr="00C03F4F" w:rsidRDefault="00240FE0" w:rsidP="00240FE0">
      <w:pPr>
        <w:rPr>
          <w:rFonts w:ascii="Cambria" w:hAnsi="Cambria"/>
        </w:rPr>
      </w:pPr>
      <w:r w:rsidRPr="00C03F4F">
        <w:rPr>
          <w:rFonts w:ascii="Cambria" w:hAnsi="Cambria"/>
        </w:rPr>
        <w:t>Dan denk ik aan creatieve beroepen van mensen met een relatief hoge autonomie, waar de uitwerking van ideeën centraal staat bij wat ze leveren. De kern van het vak is vaak ondefinieerbaar van buiten. Voor een opdrachtgever is dat ook niet zo belangrijk zolang het creatieve bedrijf maar binnen de kaders (grenzen van vrijheid) werkt. Tegelijkertijd worden steeds meer beroepen creatief, maar hier bedoel ik de zuivere kern van creatieven.</w:t>
      </w:r>
    </w:p>
    <w:p w14:paraId="0DFDE64C" w14:textId="77777777" w:rsidR="00240FE0" w:rsidRPr="00C03F4F" w:rsidRDefault="00240FE0" w:rsidP="00240FE0">
      <w:pPr>
        <w:rPr>
          <w:rFonts w:ascii="Cambria" w:hAnsi="Cambria"/>
        </w:rPr>
      </w:pPr>
    </w:p>
    <w:p w14:paraId="6078A4DC" w14:textId="77777777" w:rsidR="00240FE0" w:rsidRPr="00C03F4F" w:rsidRDefault="00240FE0" w:rsidP="00240FE0">
      <w:pPr>
        <w:rPr>
          <w:rFonts w:ascii="Cambria" w:hAnsi="Cambria"/>
          <w:i/>
        </w:rPr>
      </w:pPr>
      <w:r w:rsidRPr="00C03F4F">
        <w:rPr>
          <w:rFonts w:ascii="Cambria" w:hAnsi="Cambria"/>
          <w:i/>
        </w:rPr>
        <w:t>Hoe kijkt u aan tegen de dynamiek in de creatieve industrie van de afgelopen tien jaar?</w:t>
      </w:r>
    </w:p>
    <w:p w14:paraId="0F596F0E" w14:textId="77777777" w:rsidR="00240FE0" w:rsidRPr="00C03F4F" w:rsidRDefault="00240FE0" w:rsidP="00240FE0">
      <w:pPr>
        <w:rPr>
          <w:rFonts w:ascii="Cambria" w:hAnsi="Cambria"/>
        </w:rPr>
      </w:pPr>
      <w:r w:rsidRPr="00C03F4F">
        <w:rPr>
          <w:rFonts w:ascii="Cambria" w:hAnsi="Cambria"/>
        </w:rPr>
        <w:t>De waardering voor het onderscheidende is toegenomen. Een eigen identiteit is belangrijker geworden, waarmee associeer je je. Het besef groeit van het belang van creatieve industrie, het eigenzinnige, vrijzinnige misschien wel.</w:t>
      </w:r>
    </w:p>
    <w:p w14:paraId="75062B79" w14:textId="77777777" w:rsidR="00240FE0" w:rsidRPr="00C03F4F" w:rsidRDefault="00240FE0" w:rsidP="00240FE0">
      <w:pPr>
        <w:rPr>
          <w:rFonts w:ascii="Cambria" w:hAnsi="Cambria"/>
        </w:rPr>
      </w:pPr>
    </w:p>
    <w:p w14:paraId="08BEB46D" w14:textId="77777777" w:rsidR="00240FE0" w:rsidRPr="00C03F4F" w:rsidRDefault="00240FE0" w:rsidP="00240FE0">
      <w:pPr>
        <w:rPr>
          <w:rFonts w:ascii="Cambria" w:hAnsi="Cambria"/>
          <w:i/>
        </w:rPr>
      </w:pPr>
      <w:r w:rsidRPr="00C03F4F">
        <w:rPr>
          <w:rFonts w:ascii="Cambria" w:hAnsi="Cambria"/>
          <w:i/>
        </w:rPr>
        <w:t>Wat zijn keerpunten geweest de afgelopen jaren?</w:t>
      </w:r>
    </w:p>
    <w:p w14:paraId="171C69A1" w14:textId="77777777" w:rsidR="00240FE0" w:rsidRPr="00C03F4F" w:rsidRDefault="00240FE0" w:rsidP="00240FE0">
      <w:pPr>
        <w:rPr>
          <w:rFonts w:ascii="Cambria" w:hAnsi="Cambria"/>
        </w:rPr>
      </w:pPr>
      <w:r w:rsidRPr="00C03F4F">
        <w:rPr>
          <w:rFonts w:ascii="Cambria" w:hAnsi="Cambria"/>
        </w:rPr>
        <w:t>Een tijdlang was het industriebeleid afwezig. Toen is er een periode geweest van het steunen van zwakke sectoren, nu gevolgd door het stimuleren van de sterke sectoren met de sleutelgebiedenaanpak en het topsectorenbeleid nu.</w:t>
      </w:r>
    </w:p>
    <w:p w14:paraId="380D0986" w14:textId="77777777" w:rsidR="00240FE0" w:rsidRPr="00C03F4F" w:rsidRDefault="00240FE0" w:rsidP="00240FE0">
      <w:pPr>
        <w:rPr>
          <w:rFonts w:ascii="Cambria" w:hAnsi="Cambria"/>
        </w:rPr>
      </w:pPr>
    </w:p>
    <w:p w14:paraId="673330D2" w14:textId="77777777" w:rsidR="00240FE0" w:rsidRPr="00C03F4F" w:rsidRDefault="00240FE0" w:rsidP="00240FE0">
      <w:pPr>
        <w:rPr>
          <w:rFonts w:ascii="Cambria" w:hAnsi="Cambria"/>
          <w:i/>
        </w:rPr>
      </w:pPr>
      <w:r w:rsidRPr="00C03F4F">
        <w:rPr>
          <w:rFonts w:ascii="Cambria" w:hAnsi="Cambria"/>
          <w:i/>
        </w:rPr>
        <w:t>Is de creatieve industrie een volwaardige topsector?</w:t>
      </w:r>
    </w:p>
    <w:p w14:paraId="31E4CBA5" w14:textId="77777777" w:rsidR="00240FE0" w:rsidRPr="00C03F4F" w:rsidRDefault="00240FE0" w:rsidP="00240FE0">
      <w:pPr>
        <w:rPr>
          <w:rFonts w:ascii="Cambria" w:hAnsi="Cambria"/>
        </w:rPr>
      </w:pPr>
      <w:r w:rsidRPr="00C03F4F">
        <w:rPr>
          <w:rFonts w:ascii="Cambria" w:hAnsi="Cambria"/>
        </w:rPr>
        <w:t xml:space="preserve">Dat is wel een misvatting, de creatieve industrie voegt juist waarde toe aan andere sectoren. Daartoe zijn weliswaar sterke kernactiviteiten benodigd. Vergelijk het weefgetouw waar de creatieve industrie de ‘inslag’ kan zijn voor de ‘schering’ van andere sectoren. </w:t>
      </w:r>
    </w:p>
    <w:p w14:paraId="31654D3D" w14:textId="77777777" w:rsidR="00240FE0" w:rsidRPr="00C03F4F" w:rsidRDefault="00240FE0" w:rsidP="00240FE0">
      <w:pPr>
        <w:rPr>
          <w:rFonts w:ascii="Cambria" w:hAnsi="Cambria"/>
        </w:rPr>
      </w:pPr>
    </w:p>
    <w:p w14:paraId="1650DDE7" w14:textId="77777777" w:rsidR="00240FE0" w:rsidRPr="00C03F4F" w:rsidRDefault="00240FE0" w:rsidP="00240FE0">
      <w:pPr>
        <w:rPr>
          <w:rFonts w:ascii="Cambria" w:hAnsi="Cambria"/>
          <w:i/>
        </w:rPr>
      </w:pPr>
      <w:r w:rsidRPr="00C03F4F">
        <w:rPr>
          <w:rFonts w:ascii="Cambria" w:hAnsi="Cambria"/>
          <w:i/>
        </w:rPr>
        <w:t>Wat is er benodigd voor een bloeiende creatieve industrie?</w:t>
      </w:r>
    </w:p>
    <w:p w14:paraId="375D97FF" w14:textId="77777777" w:rsidR="00240FE0" w:rsidRPr="00C03F4F" w:rsidRDefault="00240FE0" w:rsidP="00240FE0">
      <w:pPr>
        <w:rPr>
          <w:rFonts w:ascii="Cambria" w:hAnsi="Cambria"/>
        </w:rPr>
      </w:pPr>
      <w:r w:rsidRPr="00C03F4F">
        <w:rPr>
          <w:rFonts w:ascii="Cambria" w:hAnsi="Cambria"/>
        </w:rPr>
        <w:t>Het onderwijs is van groot belang, dit is van hoge kwaliteit in Nederland. Voor de toekomst heb je gedurfde keuzes nodig, gemengde financiering waarbij overheid en bedrijfsleven samen investeren in bijvoorbeeld postdoctorale opleidingen. Ook moeten we meer voorbij de grenzen durven gaan, we zijn nu nog zo provinciaals ingericht en bang dat buitenlanders gebruik maken van onderwijs dat met ons belastinggeld is ontwikkeld. We hebben een meer Europese oriëntatie nodig. Dutch Design is ook maar een fase.</w:t>
      </w:r>
    </w:p>
    <w:p w14:paraId="1C9CEA81" w14:textId="77777777" w:rsidR="00240FE0" w:rsidRPr="00C03F4F" w:rsidRDefault="00240FE0" w:rsidP="00240FE0">
      <w:pPr>
        <w:rPr>
          <w:rFonts w:ascii="Cambria" w:hAnsi="Cambria"/>
        </w:rPr>
      </w:pPr>
    </w:p>
    <w:p w14:paraId="4ADD1AAC" w14:textId="77777777" w:rsidR="00240FE0" w:rsidRPr="00C03F4F" w:rsidRDefault="00240FE0" w:rsidP="00240FE0">
      <w:pPr>
        <w:rPr>
          <w:rFonts w:ascii="Cambria" w:hAnsi="Cambria"/>
          <w:i/>
        </w:rPr>
      </w:pPr>
      <w:r w:rsidRPr="00C03F4F">
        <w:rPr>
          <w:rFonts w:ascii="Cambria" w:hAnsi="Cambria"/>
          <w:i/>
        </w:rPr>
        <w:t>Waar staan we anno 2014 met de creatieve industrie, in relatie tot de verschillende initiatieven?</w:t>
      </w:r>
    </w:p>
    <w:p w14:paraId="1F552116" w14:textId="77777777" w:rsidR="00240FE0" w:rsidRPr="00C03F4F" w:rsidRDefault="00240FE0" w:rsidP="00240FE0">
      <w:pPr>
        <w:rPr>
          <w:rFonts w:ascii="Cambria" w:hAnsi="Cambria"/>
        </w:rPr>
      </w:pPr>
      <w:r w:rsidRPr="00C03F4F">
        <w:rPr>
          <w:rFonts w:ascii="Cambria" w:hAnsi="Cambria"/>
        </w:rPr>
        <w:t>Het moet uitlegbaar blijven. Er ontstaat een ordening die voor de creatieve industrie niet optimaal werkt. Je moet geen branche worden, geen institutionalisering. Het gaat eerder om tijdelijke organen, regulier overleg. Een loket kan zinvol zijn. Er gebeurt veel, al wordt dat niet altijd gezien door mensen die er heel diep inzitten. Buitenstaanders zien echt de ontwikkeling.</w:t>
      </w:r>
    </w:p>
    <w:p w14:paraId="1FE31259" w14:textId="77777777" w:rsidR="00240FE0" w:rsidRPr="00C03F4F" w:rsidRDefault="00240FE0" w:rsidP="00240FE0">
      <w:pPr>
        <w:rPr>
          <w:rFonts w:ascii="Cambria" w:hAnsi="Cambria"/>
        </w:rPr>
      </w:pPr>
    </w:p>
    <w:p w14:paraId="6543B380" w14:textId="77777777" w:rsidR="00240FE0" w:rsidRPr="00C03F4F" w:rsidRDefault="00240FE0" w:rsidP="00240FE0">
      <w:pPr>
        <w:rPr>
          <w:rFonts w:ascii="Cambria" w:hAnsi="Cambria"/>
          <w:i/>
        </w:rPr>
      </w:pPr>
      <w:r w:rsidRPr="00C03F4F">
        <w:rPr>
          <w:rFonts w:ascii="Cambria" w:hAnsi="Cambria"/>
          <w:i/>
        </w:rPr>
        <w:t>Wat is de rol van de overheid hierin?</w:t>
      </w:r>
    </w:p>
    <w:p w14:paraId="714A272A" w14:textId="77777777" w:rsidR="00240FE0" w:rsidRPr="00C03F4F" w:rsidRDefault="00240FE0" w:rsidP="00240FE0">
      <w:pPr>
        <w:rPr>
          <w:rFonts w:ascii="Cambria" w:hAnsi="Cambria"/>
        </w:rPr>
      </w:pPr>
      <w:r w:rsidRPr="00C03F4F">
        <w:rPr>
          <w:rFonts w:ascii="Cambria" w:hAnsi="Cambria"/>
        </w:rPr>
        <w:t xml:space="preserve">Geldsturing werkt tot bepaalde hoogte. Je moet ervoor waken dat nieuwe verbindingen ook duurzaam zijn, dat die ook als het geld op is in stand kunnen blijven. Er liggen goede kansen internationaal, ook om te verduurzamen. Een actieve overheid is zinvol zolang </w:t>
      </w:r>
      <w:r w:rsidRPr="00C03F4F">
        <w:rPr>
          <w:rFonts w:ascii="Cambria" w:hAnsi="Cambria"/>
        </w:rPr>
        <w:lastRenderedPageBreak/>
        <w:t xml:space="preserve">men zich niet met de inhoud bemoeit; eerder als bewaker van de diversiteit en het stimuleren van internationalisering. Definieer maatschappelijke problemen, stel eisen aan internationale samenwerking. Zit minder op economische groei alleen als politieke legitimatie. </w:t>
      </w:r>
    </w:p>
    <w:p w14:paraId="44CD6527" w14:textId="77777777" w:rsidR="00240FE0" w:rsidRPr="00C03F4F" w:rsidRDefault="00240FE0" w:rsidP="00240FE0">
      <w:pPr>
        <w:rPr>
          <w:rFonts w:ascii="Cambria" w:hAnsi="Cambria"/>
        </w:rPr>
      </w:pPr>
    </w:p>
    <w:p w14:paraId="16AE5C6B" w14:textId="77777777" w:rsidR="00240FE0" w:rsidRPr="00C03F4F" w:rsidRDefault="00240FE0" w:rsidP="00240FE0">
      <w:pPr>
        <w:rPr>
          <w:rFonts w:ascii="Cambria" w:hAnsi="Cambria"/>
          <w:i/>
        </w:rPr>
      </w:pPr>
      <w:r>
        <w:rPr>
          <w:rFonts w:ascii="Cambria" w:hAnsi="Cambria"/>
          <w:i/>
        </w:rPr>
        <w:t>Hoe kijkt u</w:t>
      </w:r>
      <w:r w:rsidRPr="00C03F4F">
        <w:rPr>
          <w:rFonts w:ascii="Cambria" w:hAnsi="Cambria"/>
          <w:i/>
        </w:rPr>
        <w:t xml:space="preserve"> aan tegen de continuïteit van de Federatie Creatieve Industrie?</w:t>
      </w:r>
    </w:p>
    <w:p w14:paraId="3A1C20C8" w14:textId="77777777" w:rsidR="00240FE0" w:rsidRPr="00C03F4F" w:rsidRDefault="00240FE0" w:rsidP="00240FE0">
      <w:pPr>
        <w:rPr>
          <w:rFonts w:ascii="Cambria" w:hAnsi="Cambria"/>
        </w:rPr>
      </w:pPr>
      <w:r w:rsidRPr="00C03F4F">
        <w:rPr>
          <w:rFonts w:ascii="Cambria" w:hAnsi="Cambria"/>
        </w:rPr>
        <w:t xml:space="preserve">Het gaat bij de Federatie om de associaties zelf. De Federatie is eigenlijk een lege huls, een regulier overlegorgaan zonder eigen bureau. Dit moet je ook niet te ver organiseren, dat resulteert in verlies van de verbinding. Op termijn ga je steeds meer toe naar het combineren van activiteiten, samenwerking vanzelfsprekend maken; de dubbelingen gaan er langzaam uit. </w:t>
      </w:r>
    </w:p>
    <w:p w14:paraId="64225D10" w14:textId="77777777" w:rsidR="00240FE0" w:rsidRPr="00C03F4F" w:rsidRDefault="00240FE0" w:rsidP="00240FE0">
      <w:pPr>
        <w:rPr>
          <w:rFonts w:ascii="Cambria" w:hAnsi="Cambria"/>
        </w:rPr>
      </w:pPr>
    </w:p>
    <w:p w14:paraId="155928CC" w14:textId="77777777" w:rsidR="00240FE0" w:rsidRPr="00C03F4F" w:rsidRDefault="00240FE0" w:rsidP="00240FE0">
      <w:pPr>
        <w:rPr>
          <w:rFonts w:ascii="Cambria" w:hAnsi="Cambria"/>
        </w:rPr>
      </w:pPr>
      <w:r w:rsidRPr="00C03F4F">
        <w:rPr>
          <w:rFonts w:ascii="Cambria" w:hAnsi="Cambria"/>
        </w:rPr>
        <w:t>De Federatie streeft naar 1. meer samenwerking met verwante beroepsgroepen (culturele federatie), 2. verbreding tot representatie van alle zakelijk creatieve beroepen en 3. opschaling internationaal.</w:t>
      </w:r>
    </w:p>
    <w:p w14:paraId="187EE8DD" w14:textId="77777777" w:rsidR="00240FE0" w:rsidRPr="00C03F4F" w:rsidRDefault="00240FE0" w:rsidP="00240FE0">
      <w:pPr>
        <w:rPr>
          <w:rFonts w:ascii="Cambria" w:hAnsi="Cambria"/>
        </w:rPr>
      </w:pPr>
    </w:p>
    <w:p w14:paraId="57B81617" w14:textId="77777777" w:rsidR="00240FE0" w:rsidRPr="00C03F4F" w:rsidRDefault="00240FE0" w:rsidP="00240FE0">
      <w:pPr>
        <w:rPr>
          <w:rFonts w:ascii="Cambria" w:hAnsi="Cambria"/>
          <w:i/>
        </w:rPr>
      </w:pPr>
      <w:r w:rsidRPr="00C03F4F">
        <w:rPr>
          <w:rFonts w:ascii="Cambria" w:hAnsi="Cambria"/>
          <w:i/>
        </w:rPr>
        <w:t>Hoe verhoudt de Federatie zich tot de Creative Council?</w:t>
      </w:r>
    </w:p>
    <w:p w14:paraId="4C3445D9" w14:textId="77777777" w:rsidR="00240FE0" w:rsidRPr="00C03F4F" w:rsidRDefault="00240FE0" w:rsidP="00240FE0">
      <w:pPr>
        <w:rPr>
          <w:rFonts w:ascii="Cambria" w:hAnsi="Cambria"/>
        </w:rPr>
      </w:pPr>
      <w:r w:rsidRPr="00C03F4F">
        <w:rPr>
          <w:rFonts w:ascii="Cambria" w:hAnsi="Cambria"/>
        </w:rPr>
        <w:t>De Federatie is een representatie van beroepsbeoefenaren. De Creative Council is een onafhankelijke adviesraad, zonder last of ruggenspraak. Vergelijk de Council met de Raad voor Cultuur.</w:t>
      </w:r>
    </w:p>
    <w:p w14:paraId="0C687957" w14:textId="77777777" w:rsidR="00240FE0" w:rsidRPr="00C03F4F" w:rsidRDefault="00240FE0" w:rsidP="00240FE0">
      <w:pPr>
        <w:rPr>
          <w:rFonts w:ascii="Cambria" w:hAnsi="Cambria"/>
        </w:rPr>
      </w:pPr>
    </w:p>
    <w:p w14:paraId="1F03BA7A" w14:textId="77777777" w:rsidR="00240FE0" w:rsidRPr="00C03F4F" w:rsidRDefault="00240FE0" w:rsidP="00240FE0">
      <w:pPr>
        <w:rPr>
          <w:rFonts w:ascii="Cambria" w:hAnsi="Cambria"/>
          <w:i/>
        </w:rPr>
      </w:pPr>
      <w:r w:rsidRPr="00C03F4F">
        <w:rPr>
          <w:rFonts w:ascii="Cambria" w:hAnsi="Cambria"/>
          <w:i/>
        </w:rPr>
        <w:t>Hoe verhoudt de creatieve industrie zich tot andere topsectoren?</w:t>
      </w:r>
    </w:p>
    <w:p w14:paraId="6D1592D0" w14:textId="77777777" w:rsidR="00240FE0" w:rsidRPr="00C03F4F" w:rsidRDefault="00240FE0" w:rsidP="00240FE0">
      <w:pPr>
        <w:rPr>
          <w:rFonts w:ascii="Cambria" w:hAnsi="Cambria"/>
        </w:rPr>
      </w:pPr>
      <w:r w:rsidRPr="00C03F4F">
        <w:rPr>
          <w:rFonts w:ascii="Cambria" w:hAnsi="Cambria"/>
        </w:rPr>
        <w:t>Ik zie twee typen topsectoren: de oude gevestigde orde, zoals Chemie. Daarnaast zijn er een aantal meer thematische jongere topsectoren zoals Water en de Creatieve Industrie, welke meer raken aan maatschappelijke vraagstukken. Vergelijk Europa: economie volgt de maatschappelijke issues.</w:t>
      </w:r>
    </w:p>
    <w:p w14:paraId="6FAE341D" w14:textId="77777777" w:rsidR="00240FE0" w:rsidRPr="00C03F4F" w:rsidRDefault="00240FE0" w:rsidP="00240FE0">
      <w:pPr>
        <w:rPr>
          <w:rFonts w:ascii="Cambria" w:hAnsi="Cambria"/>
        </w:rPr>
      </w:pPr>
    </w:p>
    <w:p w14:paraId="091234CC" w14:textId="77777777" w:rsidR="00240FE0" w:rsidRPr="00C03F4F" w:rsidRDefault="00240FE0" w:rsidP="00240FE0">
      <w:pPr>
        <w:rPr>
          <w:rFonts w:ascii="Cambria" w:hAnsi="Cambria"/>
        </w:rPr>
      </w:pPr>
      <w:r w:rsidRPr="00C03F4F">
        <w:rPr>
          <w:rFonts w:ascii="Cambria" w:hAnsi="Cambria"/>
        </w:rPr>
        <w:t>Bij alle topsectoren liggen wel kansen voor de creatieve industrie. Creativiteit wordt echter nog vaak geassocieerd met producten, nog te weinig met (creatieve) productie(processen) of dienstverlening.</w:t>
      </w:r>
    </w:p>
    <w:p w14:paraId="1A803E1E" w14:textId="77777777" w:rsidR="00240FE0" w:rsidRPr="00C03F4F" w:rsidRDefault="00240FE0" w:rsidP="00240FE0">
      <w:pPr>
        <w:rPr>
          <w:rFonts w:ascii="Cambria" w:hAnsi="Cambria"/>
        </w:rPr>
      </w:pPr>
    </w:p>
    <w:p w14:paraId="44DBCDBB" w14:textId="77777777" w:rsidR="00240FE0" w:rsidRPr="00C03F4F" w:rsidRDefault="00240FE0" w:rsidP="00240FE0">
      <w:pPr>
        <w:rPr>
          <w:rFonts w:ascii="Cambria" w:hAnsi="Cambria"/>
          <w:i/>
        </w:rPr>
      </w:pPr>
      <w:r>
        <w:rPr>
          <w:rFonts w:ascii="Cambria" w:hAnsi="Cambria"/>
          <w:i/>
        </w:rPr>
        <w:t xml:space="preserve">Hoe beschouwt u van </w:t>
      </w:r>
      <w:r w:rsidRPr="00C03F4F">
        <w:rPr>
          <w:rFonts w:ascii="Cambria" w:hAnsi="Cambria"/>
          <w:i/>
        </w:rPr>
        <w:t>het (creatieve) MKB in relatie tot de overheid?</w:t>
      </w:r>
    </w:p>
    <w:p w14:paraId="3F7047B0" w14:textId="77777777" w:rsidR="00240FE0" w:rsidRPr="00C03F4F" w:rsidRDefault="00240FE0" w:rsidP="00240FE0">
      <w:pPr>
        <w:rPr>
          <w:rFonts w:ascii="Cambria" w:hAnsi="Cambria"/>
        </w:rPr>
      </w:pPr>
      <w:r w:rsidRPr="00C03F4F">
        <w:rPr>
          <w:rFonts w:ascii="Cambria" w:hAnsi="Cambria"/>
        </w:rPr>
        <w:t>Het MKB is eigenlijk afnemer van goedopgeleide mensen, daarmee komt er indirect veel geld terecht vanuit de dure opleidingen. MKB klaagt wel dat de meeste subsidie bij grootbedrijf landt, maar dat is dus relatief. Het MKB kun je beter fiscaal stimuleren, wat ook al gebeurt. Voor de langere termijn zal het MKB haar samenwerkende vermogen beter moeten ontwikkelen om gezamenlijk ook proposities te bouwen naar opdrachtgevers toe. Tegelijkertijd moeten er in tenders ook kansen worden geboden voor MKB om hierin mee te doen, zoals door de criteria aan te passen en de mogelijkheid van participatie van een collectief van MKB.</w:t>
      </w:r>
    </w:p>
    <w:p w14:paraId="517B1316" w14:textId="77777777" w:rsidR="00240FE0" w:rsidRPr="00C03F4F" w:rsidRDefault="00240FE0" w:rsidP="00240FE0">
      <w:pPr>
        <w:rPr>
          <w:rFonts w:ascii="Cambria" w:hAnsi="Cambria"/>
        </w:rPr>
      </w:pPr>
    </w:p>
    <w:p w14:paraId="79981F43" w14:textId="77777777" w:rsidR="00240FE0" w:rsidRPr="00C03F4F" w:rsidRDefault="00240FE0" w:rsidP="00240FE0">
      <w:pPr>
        <w:rPr>
          <w:rFonts w:ascii="Cambria" w:hAnsi="Cambria"/>
          <w:i/>
        </w:rPr>
      </w:pPr>
      <w:r>
        <w:rPr>
          <w:rFonts w:ascii="Cambria" w:hAnsi="Cambria"/>
          <w:i/>
        </w:rPr>
        <w:t>Tot slot, hoe kijkt u aan tegen de k</w:t>
      </w:r>
      <w:r w:rsidRPr="00C03F4F">
        <w:rPr>
          <w:rFonts w:ascii="Cambria" w:hAnsi="Cambria"/>
          <w:i/>
        </w:rPr>
        <w:t>ennis</w:t>
      </w:r>
      <w:r>
        <w:rPr>
          <w:rFonts w:ascii="Cambria" w:hAnsi="Cambria"/>
          <w:i/>
        </w:rPr>
        <w:t>wereld</w:t>
      </w:r>
      <w:r w:rsidRPr="00C03F4F">
        <w:rPr>
          <w:rFonts w:ascii="Cambria" w:hAnsi="Cambria"/>
          <w:i/>
        </w:rPr>
        <w:t>?</w:t>
      </w:r>
    </w:p>
    <w:p w14:paraId="5BF4393C" w14:textId="77777777" w:rsidR="00240FE0" w:rsidRDefault="00240FE0" w:rsidP="00240FE0">
      <w:pPr>
        <w:spacing w:after="160" w:line="259" w:lineRule="auto"/>
        <w:rPr>
          <w:rFonts w:ascii="Cambria" w:hAnsi="Cambria"/>
        </w:rPr>
      </w:pPr>
      <w:r w:rsidRPr="00C03F4F">
        <w:rPr>
          <w:rFonts w:ascii="Cambria" w:hAnsi="Cambria"/>
        </w:rPr>
        <w:t xml:space="preserve">Eigenlijk wil je toe naar het beschikbaar maken van academische kennis, vergelijk </w:t>
      </w:r>
      <w:r w:rsidRPr="00C03F4F">
        <w:rPr>
          <w:rFonts w:ascii="Cambria" w:hAnsi="Cambria"/>
          <w:i/>
        </w:rPr>
        <w:t>creative commons</w:t>
      </w:r>
      <w:r w:rsidRPr="00C03F4F">
        <w:rPr>
          <w:rFonts w:ascii="Cambria" w:hAnsi="Cambria"/>
        </w:rPr>
        <w:t xml:space="preserve">. Vanuit het publieke domein wordt geïnvesteerd in fundamenteel onderzoek. Een fase later pakt het bedrijfsleven dit pas op en patenteert dan de kennis, voortbouwende op met belastinggeld uitgevoerd onderzoek. Universiteiten vercommercialiseren met het grootbedrijf wat geld oplevert…lastig. Voor het MKB liggen eerder kansen in meer toegepast onderzoek, zoals via het HBO. Relevante vraag </w:t>
      </w:r>
      <w:r w:rsidRPr="00C03F4F">
        <w:rPr>
          <w:rFonts w:ascii="Cambria" w:hAnsi="Cambria"/>
        </w:rPr>
        <w:lastRenderedPageBreak/>
        <w:t>hierbij is welke actoren echt innovatief zijn: zijn dat wel universiteiten, grootbedrijf of TNO?</w:t>
      </w:r>
    </w:p>
    <w:p w14:paraId="02C294A5" w14:textId="77777777" w:rsidR="00244E39" w:rsidRDefault="00244E39" w:rsidP="00240FE0">
      <w:pPr>
        <w:spacing w:after="160" w:line="259" w:lineRule="auto"/>
        <w:rPr>
          <w:rFonts w:ascii="Cambria" w:hAnsi="Cambria"/>
        </w:rPr>
      </w:pPr>
    </w:p>
    <w:p w14:paraId="7DCD36A9" w14:textId="77777777" w:rsidR="00244E39" w:rsidRDefault="00244E39" w:rsidP="00240FE0">
      <w:pPr>
        <w:spacing w:after="160" w:line="259" w:lineRule="auto"/>
        <w:rPr>
          <w:rFonts w:ascii="Cambria" w:hAnsi="Cambria"/>
        </w:rPr>
      </w:pPr>
    </w:p>
    <w:p w14:paraId="2D8B6A5C" w14:textId="77777777" w:rsidR="00724BDB" w:rsidRDefault="00724BDB" w:rsidP="00240FE0">
      <w:pPr>
        <w:spacing w:after="160" w:line="259" w:lineRule="auto"/>
        <w:rPr>
          <w:rFonts w:ascii="Cambria" w:hAnsi="Cambria"/>
        </w:rPr>
      </w:pPr>
    </w:p>
    <w:p w14:paraId="587C1048" w14:textId="77777777" w:rsidR="00724BDB" w:rsidRDefault="00724BDB" w:rsidP="00240FE0">
      <w:pPr>
        <w:spacing w:after="160" w:line="259" w:lineRule="auto"/>
        <w:rPr>
          <w:rFonts w:ascii="Cambria" w:hAnsi="Cambria"/>
        </w:rPr>
      </w:pPr>
    </w:p>
    <w:p w14:paraId="2A897139" w14:textId="77777777" w:rsidR="00724BDB" w:rsidRDefault="00724BDB" w:rsidP="00240FE0">
      <w:pPr>
        <w:spacing w:after="160" w:line="259" w:lineRule="auto"/>
        <w:rPr>
          <w:rFonts w:ascii="Cambria" w:hAnsi="Cambria"/>
        </w:rPr>
      </w:pPr>
    </w:p>
    <w:p w14:paraId="75C97417" w14:textId="77777777" w:rsidR="00724BDB" w:rsidRDefault="00724BDB" w:rsidP="00240FE0">
      <w:pPr>
        <w:spacing w:after="160" w:line="259" w:lineRule="auto"/>
        <w:rPr>
          <w:rFonts w:ascii="Cambria" w:hAnsi="Cambria"/>
        </w:rPr>
      </w:pPr>
    </w:p>
    <w:p w14:paraId="4C779522" w14:textId="77777777" w:rsidR="00724BDB" w:rsidRDefault="00724BDB" w:rsidP="00240FE0">
      <w:pPr>
        <w:spacing w:after="160" w:line="259" w:lineRule="auto"/>
        <w:rPr>
          <w:rFonts w:ascii="Cambria" w:hAnsi="Cambria"/>
        </w:rPr>
      </w:pPr>
    </w:p>
    <w:p w14:paraId="22A12015" w14:textId="77777777" w:rsidR="00724BDB" w:rsidRDefault="00724BDB" w:rsidP="00240FE0">
      <w:pPr>
        <w:spacing w:after="160" w:line="259" w:lineRule="auto"/>
        <w:rPr>
          <w:rFonts w:ascii="Cambria" w:hAnsi="Cambria"/>
        </w:rPr>
      </w:pPr>
    </w:p>
    <w:p w14:paraId="1A587A3B" w14:textId="77777777" w:rsidR="00724BDB" w:rsidRDefault="00724BDB" w:rsidP="00240FE0">
      <w:pPr>
        <w:spacing w:after="160" w:line="259" w:lineRule="auto"/>
        <w:rPr>
          <w:rFonts w:ascii="Cambria" w:hAnsi="Cambria"/>
        </w:rPr>
      </w:pPr>
    </w:p>
    <w:p w14:paraId="4F55F08A" w14:textId="77777777" w:rsidR="00724BDB" w:rsidRDefault="00724BDB" w:rsidP="00240FE0">
      <w:pPr>
        <w:spacing w:after="160" w:line="259" w:lineRule="auto"/>
        <w:rPr>
          <w:rFonts w:ascii="Cambria" w:hAnsi="Cambria"/>
        </w:rPr>
      </w:pPr>
    </w:p>
    <w:p w14:paraId="2EF9C66F" w14:textId="77777777" w:rsidR="00724BDB" w:rsidRDefault="00724BDB" w:rsidP="00240FE0">
      <w:pPr>
        <w:spacing w:after="160" w:line="259" w:lineRule="auto"/>
        <w:rPr>
          <w:rFonts w:ascii="Cambria" w:hAnsi="Cambria"/>
        </w:rPr>
      </w:pPr>
    </w:p>
    <w:p w14:paraId="3F3E642B" w14:textId="77777777" w:rsidR="00724BDB" w:rsidRDefault="00724BDB" w:rsidP="00240FE0">
      <w:pPr>
        <w:spacing w:after="160" w:line="259" w:lineRule="auto"/>
        <w:rPr>
          <w:rFonts w:ascii="Cambria" w:hAnsi="Cambria"/>
        </w:rPr>
      </w:pPr>
    </w:p>
    <w:p w14:paraId="5795A946" w14:textId="77777777" w:rsidR="00724BDB" w:rsidRDefault="00724BDB" w:rsidP="00240FE0">
      <w:pPr>
        <w:spacing w:after="160" w:line="259" w:lineRule="auto"/>
        <w:rPr>
          <w:rFonts w:ascii="Cambria" w:hAnsi="Cambria"/>
        </w:rPr>
      </w:pPr>
    </w:p>
    <w:p w14:paraId="238BD299" w14:textId="77777777" w:rsidR="00724BDB" w:rsidRDefault="00724BDB" w:rsidP="00240FE0">
      <w:pPr>
        <w:spacing w:after="160" w:line="259" w:lineRule="auto"/>
        <w:rPr>
          <w:rFonts w:ascii="Cambria" w:hAnsi="Cambria"/>
        </w:rPr>
      </w:pPr>
    </w:p>
    <w:p w14:paraId="461B0E33" w14:textId="77777777" w:rsidR="00724BDB" w:rsidRDefault="00724BDB" w:rsidP="00240FE0">
      <w:pPr>
        <w:spacing w:after="160" w:line="259" w:lineRule="auto"/>
        <w:rPr>
          <w:rFonts w:ascii="Cambria" w:hAnsi="Cambria"/>
        </w:rPr>
      </w:pPr>
    </w:p>
    <w:p w14:paraId="16FC9378" w14:textId="77777777" w:rsidR="00724BDB" w:rsidRDefault="00724BDB" w:rsidP="00240FE0">
      <w:pPr>
        <w:spacing w:after="160" w:line="259" w:lineRule="auto"/>
        <w:rPr>
          <w:rFonts w:ascii="Cambria" w:hAnsi="Cambria"/>
        </w:rPr>
      </w:pPr>
    </w:p>
    <w:p w14:paraId="72B22D5F" w14:textId="77777777" w:rsidR="00724BDB" w:rsidRDefault="00724BDB" w:rsidP="00240FE0">
      <w:pPr>
        <w:spacing w:after="160" w:line="259" w:lineRule="auto"/>
        <w:rPr>
          <w:rFonts w:ascii="Cambria" w:hAnsi="Cambria"/>
        </w:rPr>
      </w:pPr>
    </w:p>
    <w:p w14:paraId="2305901A" w14:textId="77777777" w:rsidR="00724BDB" w:rsidRDefault="00724BDB" w:rsidP="00240FE0">
      <w:pPr>
        <w:spacing w:after="160" w:line="259" w:lineRule="auto"/>
        <w:rPr>
          <w:rFonts w:ascii="Cambria" w:hAnsi="Cambria"/>
        </w:rPr>
      </w:pPr>
    </w:p>
    <w:p w14:paraId="388379FE" w14:textId="77777777" w:rsidR="00724BDB" w:rsidRDefault="00724BDB" w:rsidP="00240FE0">
      <w:pPr>
        <w:spacing w:after="160" w:line="259" w:lineRule="auto"/>
        <w:rPr>
          <w:rFonts w:ascii="Cambria" w:hAnsi="Cambria"/>
        </w:rPr>
      </w:pPr>
    </w:p>
    <w:p w14:paraId="26EBCF14" w14:textId="77777777" w:rsidR="00724BDB" w:rsidRDefault="00724BDB" w:rsidP="00240FE0">
      <w:pPr>
        <w:spacing w:after="160" w:line="259" w:lineRule="auto"/>
        <w:rPr>
          <w:rFonts w:ascii="Cambria" w:hAnsi="Cambria"/>
        </w:rPr>
      </w:pPr>
    </w:p>
    <w:p w14:paraId="3F7408E2" w14:textId="77777777" w:rsidR="00724BDB" w:rsidRDefault="00724BDB" w:rsidP="00240FE0">
      <w:pPr>
        <w:spacing w:after="160" w:line="259" w:lineRule="auto"/>
        <w:rPr>
          <w:rFonts w:ascii="Cambria" w:hAnsi="Cambria"/>
        </w:rPr>
      </w:pPr>
    </w:p>
    <w:p w14:paraId="61859F0A" w14:textId="77777777" w:rsidR="00724BDB" w:rsidRDefault="00724BDB" w:rsidP="00240FE0">
      <w:pPr>
        <w:spacing w:after="160" w:line="259" w:lineRule="auto"/>
        <w:rPr>
          <w:rFonts w:ascii="Cambria" w:hAnsi="Cambria"/>
        </w:rPr>
      </w:pPr>
    </w:p>
    <w:p w14:paraId="5E3333C6" w14:textId="77777777" w:rsidR="00724BDB" w:rsidRDefault="00724BDB" w:rsidP="00240FE0">
      <w:pPr>
        <w:spacing w:after="160" w:line="259" w:lineRule="auto"/>
        <w:rPr>
          <w:rFonts w:ascii="Cambria" w:hAnsi="Cambria"/>
        </w:rPr>
      </w:pPr>
    </w:p>
    <w:p w14:paraId="6D561768" w14:textId="77777777" w:rsidR="00724BDB" w:rsidRDefault="00724BDB" w:rsidP="00240FE0">
      <w:pPr>
        <w:spacing w:after="160" w:line="259" w:lineRule="auto"/>
        <w:rPr>
          <w:rFonts w:ascii="Cambria" w:hAnsi="Cambria"/>
        </w:rPr>
      </w:pPr>
    </w:p>
    <w:p w14:paraId="1ACCE0E0" w14:textId="77777777" w:rsidR="00724BDB" w:rsidRDefault="00724BDB" w:rsidP="00240FE0">
      <w:pPr>
        <w:spacing w:after="160" w:line="259" w:lineRule="auto"/>
        <w:rPr>
          <w:rFonts w:ascii="Cambria" w:hAnsi="Cambria"/>
        </w:rPr>
      </w:pPr>
    </w:p>
    <w:p w14:paraId="40DBC106" w14:textId="77777777" w:rsidR="00724BDB" w:rsidRDefault="00724BDB" w:rsidP="00240FE0">
      <w:pPr>
        <w:spacing w:after="160" w:line="259" w:lineRule="auto"/>
        <w:rPr>
          <w:rFonts w:ascii="Cambria" w:hAnsi="Cambria"/>
        </w:rPr>
      </w:pPr>
    </w:p>
    <w:p w14:paraId="4988E03E" w14:textId="77777777" w:rsidR="00724BDB" w:rsidRDefault="00724BDB" w:rsidP="00240FE0">
      <w:pPr>
        <w:spacing w:after="160" w:line="259" w:lineRule="auto"/>
        <w:rPr>
          <w:rFonts w:ascii="Cambria" w:hAnsi="Cambria"/>
        </w:rPr>
      </w:pPr>
    </w:p>
    <w:p w14:paraId="230F74EE" w14:textId="77777777" w:rsidR="00724BDB" w:rsidRDefault="00724BDB" w:rsidP="00240FE0">
      <w:pPr>
        <w:spacing w:after="160" w:line="259" w:lineRule="auto"/>
        <w:rPr>
          <w:rFonts w:ascii="Cambria" w:hAnsi="Cambria"/>
        </w:rPr>
      </w:pPr>
    </w:p>
    <w:p w14:paraId="6D1CC408" w14:textId="77777777" w:rsidR="00724BDB" w:rsidRDefault="00724BDB" w:rsidP="00724BDB">
      <w:pPr>
        <w:rPr>
          <w:rFonts w:ascii="Cambria" w:hAnsi="Cambria"/>
        </w:rPr>
      </w:pPr>
      <w:r w:rsidRPr="00724BDB">
        <w:rPr>
          <w:rFonts w:ascii="Cambria" w:hAnsi="Cambria"/>
          <w:b/>
        </w:rPr>
        <w:lastRenderedPageBreak/>
        <w:t>Marleen Stikker</w:t>
      </w:r>
      <w:r w:rsidRPr="00724BDB">
        <w:rPr>
          <w:rFonts w:ascii="Cambria" w:hAnsi="Cambria"/>
        </w:rPr>
        <w:t>, oprichter De Digitale Stad en Waag Society</w:t>
      </w:r>
    </w:p>
    <w:p w14:paraId="69F8071A" w14:textId="77777777" w:rsidR="00724BDB" w:rsidRDefault="00724BDB" w:rsidP="00724BDB">
      <w:pPr>
        <w:rPr>
          <w:rFonts w:ascii="Cambria" w:hAnsi="Cambria"/>
        </w:rPr>
      </w:pPr>
    </w:p>
    <w:p w14:paraId="6B355F69" w14:textId="799A3FB8" w:rsidR="00724BDB" w:rsidRPr="00724BDB" w:rsidRDefault="00724BDB" w:rsidP="00724BDB">
      <w:pPr>
        <w:rPr>
          <w:rFonts w:ascii="Cambria" w:hAnsi="Cambria"/>
        </w:rPr>
      </w:pPr>
      <w:r>
        <w:rPr>
          <w:rFonts w:ascii="Cambria" w:hAnsi="Cambria"/>
        </w:rPr>
        <w:t>Datum interview: 11 april 2014</w:t>
      </w:r>
    </w:p>
    <w:p w14:paraId="4E60A813" w14:textId="77777777" w:rsidR="00724BDB" w:rsidRPr="00C03F4F" w:rsidRDefault="00724BDB" w:rsidP="00244E39">
      <w:pPr>
        <w:rPr>
          <w:rFonts w:ascii="Cambria" w:hAnsi="Cambria"/>
        </w:rPr>
      </w:pPr>
    </w:p>
    <w:p w14:paraId="0A1E12F8" w14:textId="77777777" w:rsidR="00244E39" w:rsidRPr="00C03F4F" w:rsidRDefault="00244E39" w:rsidP="00244E39">
      <w:pPr>
        <w:rPr>
          <w:rFonts w:ascii="Cambria" w:hAnsi="Cambria"/>
          <w:i/>
        </w:rPr>
      </w:pPr>
      <w:r w:rsidRPr="00C03F4F">
        <w:rPr>
          <w:rFonts w:ascii="Cambria" w:hAnsi="Cambria"/>
          <w:i/>
        </w:rPr>
        <w:t>Wat verstaat u onder de creatieve industrie?</w:t>
      </w:r>
    </w:p>
    <w:p w14:paraId="3ECA7428" w14:textId="77777777" w:rsidR="00244E39" w:rsidRPr="00C03F4F" w:rsidRDefault="00244E39" w:rsidP="00244E39">
      <w:pPr>
        <w:rPr>
          <w:rFonts w:ascii="Cambria" w:hAnsi="Cambria"/>
        </w:rPr>
      </w:pPr>
      <w:r w:rsidRPr="00C03F4F">
        <w:rPr>
          <w:rFonts w:ascii="Cambria" w:hAnsi="Cambria"/>
        </w:rPr>
        <w:t>De creatieve industrie gaat voor mij over nieuwsgierigheid-gedreven onderzoek naar betekenis, daarmee vooral ook over de kunsten. Daarbij kun je drie fasen onderscheiden:</w:t>
      </w:r>
    </w:p>
    <w:p w14:paraId="77D707FB" w14:textId="77777777" w:rsidR="00244E39" w:rsidRPr="00C03F4F" w:rsidRDefault="00244E39" w:rsidP="00244E39">
      <w:pPr>
        <w:rPr>
          <w:rFonts w:ascii="Cambria" w:hAnsi="Cambria"/>
        </w:rPr>
      </w:pPr>
    </w:p>
    <w:p w14:paraId="0F5A2624" w14:textId="77777777" w:rsidR="00244E39" w:rsidRPr="00C03F4F" w:rsidRDefault="00244E39" w:rsidP="00244E39">
      <w:pPr>
        <w:pStyle w:val="ListParagraph"/>
        <w:numPr>
          <w:ilvl w:val="0"/>
          <w:numId w:val="10"/>
        </w:numPr>
        <w:rPr>
          <w:rFonts w:ascii="Cambria" w:hAnsi="Cambria"/>
        </w:rPr>
      </w:pPr>
      <w:r w:rsidRPr="00C03F4F">
        <w:rPr>
          <w:rFonts w:ascii="Cambria" w:hAnsi="Cambria"/>
          <w:i/>
        </w:rPr>
        <w:t>Vorm</w:t>
      </w:r>
      <w:r w:rsidRPr="00C03F4F">
        <w:rPr>
          <w:rFonts w:ascii="Cambria" w:hAnsi="Cambria"/>
        </w:rPr>
        <w:t>: dit gaat over het experimenteren met materiaal, wat natuurlijk erg subjectief is, de inventie zelf. Creativiteit start vaak bij vertrouwen in je eigen subjectiviteit.</w:t>
      </w:r>
    </w:p>
    <w:p w14:paraId="1075F398" w14:textId="77777777" w:rsidR="00244E39" w:rsidRPr="00C03F4F" w:rsidRDefault="00244E39" w:rsidP="00244E39">
      <w:pPr>
        <w:pStyle w:val="ListParagraph"/>
        <w:numPr>
          <w:ilvl w:val="0"/>
          <w:numId w:val="10"/>
        </w:numPr>
        <w:rPr>
          <w:rFonts w:ascii="Cambria" w:hAnsi="Cambria"/>
        </w:rPr>
      </w:pPr>
      <w:r w:rsidRPr="00C03F4F">
        <w:rPr>
          <w:rFonts w:ascii="Cambria" w:hAnsi="Cambria"/>
          <w:i/>
        </w:rPr>
        <w:t>Context</w:t>
      </w:r>
      <w:r w:rsidRPr="00C03F4F">
        <w:rPr>
          <w:rFonts w:ascii="Cambria" w:hAnsi="Cambria"/>
        </w:rPr>
        <w:t xml:space="preserve">: dit gaat over </w:t>
      </w:r>
      <w:r w:rsidRPr="00C03F4F">
        <w:rPr>
          <w:rFonts w:ascii="Cambria" w:hAnsi="Cambria"/>
          <w:i/>
        </w:rPr>
        <w:t>proof of concept</w:t>
      </w:r>
      <w:r w:rsidRPr="00C03F4F">
        <w:rPr>
          <w:rFonts w:ascii="Cambria" w:hAnsi="Cambria"/>
        </w:rPr>
        <w:t>, het uitproberen van de vorm in diverse contexten wat podia kunnen zijn maar ook de samenleving zelf, de zorg, onderwijs, enzovoorts.</w:t>
      </w:r>
    </w:p>
    <w:p w14:paraId="180ED0C2" w14:textId="77777777" w:rsidR="00244E39" w:rsidRPr="00C03F4F" w:rsidRDefault="00244E39" w:rsidP="00244E39">
      <w:pPr>
        <w:pStyle w:val="ListParagraph"/>
        <w:numPr>
          <w:ilvl w:val="0"/>
          <w:numId w:val="10"/>
        </w:numPr>
        <w:rPr>
          <w:rFonts w:ascii="Cambria" w:hAnsi="Cambria"/>
        </w:rPr>
      </w:pPr>
      <w:r w:rsidRPr="00C03F4F">
        <w:rPr>
          <w:rFonts w:ascii="Cambria" w:hAnsi="Cambria"/>
          <w:i/>
        </w:rPr>
        <w:t>Transformatie</w:t>
      </w:r>
      <w:r w:rsidRPr="00C03F4F">
        <w:rPr>
          <w:rFonts w:ascii="Cambria" w:hAnsi="Cambria"/>
        </w:rPr>
        <w:t>: dit is het echte innoveren wat vaak ook disruptief van aard kan zijn. Dit gaat ook over systeemdenken, heel fundamenteel.</w:t>
      </w:r>
    </w:p>
    <w:p w14:paraId="0B6B6158" w14:textId="77777777" w:rsidR="00244E39" w:rsidRPr="00C03F4F" w:rsidRDefault="00244E39" w:rsidP="00244E39">
      <w:pPr>
        <w:rPr>
          <w:rFonts w:ascii="Cambria" w:hAnsi="Cambria"/>
        </w:rPr>
      </w:pPr>
    </w:p>
    <w:p w14:paraId="31822FA8" w14:textId="77777777" w:rsidR="00244E39" w:rsidRPr="00C03F4F" w:rsidRDefault="00244E39" w:rsidP="00244E39">
      <w:pPr>
        <w:rPr>
          <w:rFonts w:ascii="Cambria" w:hAnsi="Cambria"/>
        </w:rPr>
      </w:pPr>
      <w:r w:rsidRPr="00C03F4F">
        <w:rPr>
          <w:rFonts w:ascii="Cambria" w:hAnsi="Cambria"/>
        </w:rPr>
        <w:t>Daarna pas komt de volgende fase van productontwikkeling die voor de industrie echt relevant is, het omzetten naar toepassingen.</w:t>
      </w:r>
    </w:p>
    <w:p w14:paraId="6A6B0CD5" w14:textId="77777777" w:rsidR="00244E39" w:rsidRPr="00C03F4F" w:rsidRDefault="00244E39" w:rsidP="00244E39">
      <w:pPr>
        <w:rPr>
          <w:rFonts w:ascii="Cambria" w:hAnsi="Cambria"/>
        </w:rPr>
      </w:pPr>
    </w:p>
    <w:p w14:paraId="27D82830" w14:textId="77777777" w:rsidR="00244E39" w:rsidRPr="00C03F4F" w:rsidRDefault="00244E39" w:rsidP="00244E39">
      <w:pPr>
        <w:rPr>
          <w:rFonts w:ascii="Cambria" w:hAnsi="Cambria"/>
          <w:i/>
        </w:rPr>
      </w:pPr>
      <w:r w:rsidRPr="00C03F4F">
        <w:rPr>
          <w:rFonts w:ascii="Cambria" w:hAnsi="Cambria"/>
          <w:i/>
        </w:rPr>
        <w:t>Waar zit de waarde van de creatieve industrie?</w:t>
      </w:r>
    </w:p>
    <w:p w14:paraId="2A8A86FD" w14:textId="77777777" w:rsidR="00244E39" w:rsidRPr="00C03F4F" w:rsidRDefault="00244E39" w:rsidP="00244E39">
      <w:pPr>
        <w:rPr>
          <w:rFonts w:ascii="Cambria" w:hAnsi="Cambria"/>
        </w:rPr>
      </w:pPr>
      <w:r w:rsidRPr="00C03F4F">
        <w:rPr>
          <w:rFonts w:ascii="Cambria" w:hAnsi="Cambria"/>
        </w:rPr>
        <w:t>Je kunt het langs drie lijnen bekijken:</w:t>
      </w:r>
    </w:p>
    <w:p w14:paraId="1F6971AD" w14:textId="77777777" w:rsidR="00244E39" w:rsidRPr="00C03F4F" w:rsidRDefault="00244E39" w:rsidP="00244E39">
      <w:pPr>
        <w:rPr>
          <w:rFonts w:ascii="Cambria" w:hAnsi="Cambria"/>
        </w:rPr>
      </w:pPr>
    </w:p>
    <w:p w14:paraId="2B3AC48E" w14:textId="77777777" w:rsidR="00244E39" w:rsidRPr="00C03F4F" w:rsidRDefault="00244E39" w:rsidP="00244E39">
      <w:pPr>
        <w:pStyle w:val="ListParagraph"/>
        <w:numPr>
          <w:ilvl w:val="0"/>
          <w:numId w:val="11"/>
        </w:numPr>
        <w:rPr>
          <w:rFonts w:ascii="Cambria" w:hAnsi="Cambria"/>
        </w:rPr>
      </w:pPr>
      <w:r w:rsidRPr="00C03F4F">
        <w:rPr>
          <w:rFonts w:ascii="Cambria" w:hAnsi="Cambria"/>
        </w:rPr>
        <w:t>in de creatieve domeinen zelf, de oude beleidsmatige opzet van (podium)kunsten, media en entertainment en creatieve zakelijke dienstverlening</w:t>
      </w:r>
    </w:p>
    <w:p w14:paraId="089332BD" w14:textId="77777777" w:rsidR="00244E39" w:rsidRPr="00C03F4F" w:rsidRDefault="00244E39" w:rsidP="00244E39">
      <w:pPr>
        <w:pStyle w:val="ListParagraph"/>
        <w:numPr>
          <w:ilvl w:val="0"/>
          <w:numId w:val="10"/>
        </w:numPr>
        <w:rPr>
          <w:rFonts w:ascii="Cambria" w:hAnsi="Cambria"/>
        </w:rPr>
      </w:pPr>
      <w:r w:rsidRPr="00C03F4F">
        <w:rPr>
          <w:rFonts w:ascii="Cambria" w:hAnsi="Cambria"/>
        </w:rPr>
        <w:t>als ‘wereldverbeteraar’, waar de invloed meer aan de veranderingskant van gedrag zit, denk aan een documentaire van bijvoorbeeld Tegenlicht. Daar gaat het meer over wat je kunt noemen de ‘betekeniseconomie’.</w:t>
      </w:r>
    </w:p>
    <w:p w14:paraId="120E2427" w14:textId="77777777" w:rsidR="00244E39" w:rsidRPr="00C03F4F" w:rsidRDefault="00244E39" w:rsidP="00244E39">
      <w:pPr>
        <w:pStyle w:val="ListParagraph"/>
        <w:numPr>
          <w:ilvl w:val="0"/>
          <w:numId w:val="10"/>
        </w:numPr>
        <w:rPr>
          <w:rFonts w:ascii="Cambria" w:hAnsi="Cambria"/>
        </w:rPr>
      </w:pPr>
      <w:r w:rsidRPr="00C03F4F">
        <w:rPr>
          <w:rFonts w:ascii="Cambria" w:hAnsi="Cambria"/>
        </w:rPr>
        <w:t>naar andere domeinen, de maatschappelijke lijn (cross-overs)</w:t>
      </w:r>
    </w:p>
    <w:p w14:paraId="438D9514" w14:textId="77777777" w:rsidR="00244E39" w:rsidRPr="00C03F4F" w:rsidRDefault="00244E39" w:rsidP="00244E39">
      <w:pPr>
        <w:rPr>
          <w:rFonts w:ascii="Cambria" w:hAnsi="Cambria"/>
        </w:rPr>
      </w:pPr>
    </w:p>
    <w:p w14:paraId="299D00DA" w14:textId="77777777" w:rsidR="00244E39" w:rsidRPr="00C03F4F" w:rsidRDefault="00244E39" w:rsidP="00244E39">
      <w:pPr>
        <w:rPr>
          <w:rFonts w:ascii="Cambria" w:hAnsi="Cambria"/>
          <w:i/>
        </w:rPr>
      </w:pPr>
      <w:r w:rsidRPr="00C03F4F">
        <w:rPr>
          <w:rFonts w:ascii="Cambria" w:hAnsi="Cambria"/>
          <w:i/>
        </w:rPr>
        <w:t>Hoe is de creatieve industrie ‘ontstaan’, wat was de betrokkenheid van Waag Society?</w:t>
      </w:r>
    </w:p>
    <w:p w14:paraId="073663D8" w14:textId="77777777" w:rsidR="00244E39" w:rsidRPr="00C03F4F" w:rsidRDefault="00244E39" w:rsidP="00244E39">
      <w:pPr>
        <w:rPr>
          <w:rFonts w:ascii="Cambria" w:hAnsi="Cambria"/>
        </w:rPr>
      </w:pPr>
      <w:r w:rsidRPr="00C03F4F">
        <w:rPr>
          <w:rFonts w:ascii="Cambria" w:hAnsi="Cambria"/>
        </w:rPr>
        <w:t>In het voorjaar van 2004 hebben leden van het Innovatieplatform, onder leiding van Balkenende, een verkenning uitgevoerd om sleutelgebieden te identificeren. Vanuit Waag Society hadden we rond 2002 al contacten met ICE, een creatieve club in Londen die vooruit liepen op Nederland. Frank Boyd was daar een van de eersten die onderzoek deed naar de creatieve industrie. Het Innovatieplatform voerde meerdere gesprekken met ‘de creatieve industrie’, waaronder met ons als Waag Society. We hebben toen samen een sessie georganiseerd met deze partijen waaronder KPN, Endemol en Nederland Kennisland. In de zomer van 2004 hebben we een document ingediend bij het Innovatieplatform. Ook Premsela (later gefuseerd in Het Nieuwe Instituut) was toen betrokken vanuit de mode. In het latere Cultuur en Economie-programma kwamen vier van de twaalf actiepunten terug die we toen hadden voorgesteld. Andere actiepunten zijn nu nog steeds actueel… Vanuit Waag Society hebben we twee projectvoorstellen ingediend onder de Creative Challenge Call: IIP/Create en het Creative Learning Lab.</w:t>
      </w:r>
    </w:p>
    <w:p w14:paraId="4CA1153B" w14:textId="77777777" w:rsidR="00244E39" w:rsidRPr="00C03F4F" w:rsidRDefault="00244E39" w:rsidP="00244E39">
      <w:pPr>
        <w:rPr>
          <w:rFonts w:ascii="Cambria" w:hAnsi="Cambria"/>
        </w:rPr>
      </w:pPr>
    </w:p>
    <w:p w14:paraId="5AB86860" w14:textId="77777777" w:rsidR="00244E39" w:rsidRPr="00C03F4F" w:rsidRDefault="00244E39" w:rsidP="00244E39">
      <w:pPr>
        <w:rPr>
          <w:rFonts w:ascii="Cambria" w:hAnsi="Cambria"/>
          <w:i/>
        </w:rPr>
      </w:pPr>
      <w:r>
        <w:rPr>
          <w:rFonts w:ascii="Cambria" w:hAnsi="Cambria"/>
          <w:i/>
        </w:rPr>
        <w:t xml:space="preserve">U </w:t>
      </w:r>
      <w:r w:rsidRPr="00C03F4F">
        <w:rPr>
          <w:rFonts w:ascii="Cambria" w:hAnsi="Cambria"/>
          <w:i/>
        </w:rPr>
        <w:t>bent een van de founders van PICNIC, hoe is dit ontstaan?</w:t>
      </w:r>
    </w:p>
    <w:p w14:paraId="6F8912F3" w14:textId="77777777" w:rsidR="00244E39" w:rsidRPr="00C03F4F" w:rsidRDefault="00244E39" w:rsidP="00244E39">
      <w:pPr>
        <w:rPr>
          <w:rFonts w:ascii="Cambria" w:hAnsi="Cambria"/>
        </w:rPr>
      </w:pPr>
      <w:r w:rsidRPr="00C03F4F">
        <w:rPr>
          <w:rFonts w:ascii="Cambria" w:hAnsi="Cambria"/>
        </w:rPr>
        <w:lastRenderedPageBreak/>
        <w:t>Rond 2004 ontstond er een enorme kracht binnen de creatieve industrie, zeker in Amsterdam; de creatieve industrie werd in die tijd echter nog niet echt begrepen.</w:t>
      </w:r>
    </w:p>
    <w:p w14:paraId="78A8D994" w14:textId="77777777" w:rsidR="00244E39" w:rsidRPr="00C03F4F" w:rsidRDefault="00244E39" w:rsidP="00244E39">
      <w:pPr>
        <w:rPr>
          <w:rFonts w:ascii="Cambria" w:hAnsi="Cambria"/>
        </w:rPr>
      </w:pPr>
    </w:p>
    <w:p w14:paraId="00AFF2CA" w14:textId="77777777" w:rsidR="00244E39" w:rsidRPr="00C03F4F" w:rsidRDefault="00244E39" w:rsidP="00244E39">
      <w:pPr>
        <w:rPr>
          <w:rFonts w:ascii="Cambria" w:hAnsi="Cambria"/>
        </w:rPr>
      </w:pPr>
      <w:r w:rsidRPr="00C03F4F">
        <w:rPr>
          <w:rFonts w:ascii="Cambria" w:hAnsi="Cambria"/>
        </w:rPr>
        <w:t>In 2005 konden we via het programma van EZ Amsterdam HERMEZ (Het Economische Resultaat Moet Er Zijn) een verkenning uitvoeren voor een internationale contentbeurs rond oude en nieuwe media, PICNIC. Dit heb ik toen samen met Bas Verhart opgezet. Begin 2006 was er een missiereis naar Los Angeles en San Francisco, daar is de lobby echt gevoerd.</w:t>
      </w:r>
    </w:p>
    <w:p w14:paraId="7901D1C6" w14:textId="77777777" w:rsidR="00244E39" w:rsidRPr="00C03F4F" w:rsidRDefault="00244E39" w:rsidP="00244E39">
      <w:pPr>
        <w:rPr>
          <w:rFonts w:ascii="Cambria" w:hAnsi="Cambria"/>
        </w:rPr>
      </w:pPr>
    </w:p>
    <w:p w14:paraId="55D98115" w14:textId="77777777" w:rsidR="00244E39" w:rsidRPr="00C03F4F" w:rsidRDefault="00244E39" w:rsidP="00244E39">
      <w:pPr>
        <w:rPr>
          <w:rFonts w:ascii="Cambria" w:hAnsi="Cambria"/>
        </w:rPr>
      </w:pPr>
      <w:r w:rsidRPr="00C03F4F">
        <w:rPr>
          <w:rFonts w:ascii="Cambria" w:hAnsi="Cambria"/>
        </w:rPr>
        <w:t>Sinds 2011 is er geen publieke financiering meer voor PICNIC, dat heeft er ook in geresulteerd dat er in 2013 alleen een kleiner event heeft plaatsgehad, overigens heel goed. Internationaal is er ook veel interesse. PICNIC brengt disruptieve krachten (de hackerswereld) en de formele krachten bij elkaar, dat maakt PICNIC juist zo spannend!</w:t>
      </w:r>
    </w:p>
    <w:p w14:paraId="1439D414" w14:textId="77777777" w:rsidR="00244E39" w:rsidRPr="00C03F4F" w:rsidRDefault="00244E39" w:rsidP="00244E39">
      <w:pPr>
        <w:rPr>
          <w:rFonts w:ascii="Cambria" w:hAnsi="Cambria"/>
        </w:rPr>
      </w:pPr>
    </w:p>
    <w:p w14:paraId="0989C7C1" w14:textId="77777777" w:rsidR="00244E39" w:rsidRPr="00C03F4F" w:rsidRDefault="00244E39" w:rsidP="00244E39">
      <w:pPr>
        <w:rPr>
          <w:rFonts w:ascii="Cambria" w:hAnsi="Cambria"/>
          <w:i/>
        </w:rPr>
      </w:pPr>
      <w:r w:rsidRPr="00C03F4F">
        <w:rPr>
          <w:rFonts w:ascii="Cambria" w:hAnsi="Cambria"/>
          <w:i/>
        </w:rPr>
        <w:t xml:space="preserve">Hoe is FES ontstaan, vanuit </w:t>
      </w:r>
      <w:r>
        <w:rPr>
          <w:rFonts w:ascii="Cambria" w:hAnsi="Cambria"/>
          <w:i/>
        </w:rPr>
        <w:t xml:space="preserve">uw </w:t>
      </w:r>
      <w:r w:rsidRPr="00C03F4F">
        <w:rPr>
          <w:rFonts w:ascii="Cambria" w:hAnsi="Cambria"/>
          <w:i/>
        </w:rPr>
        <w:t>betrokkenheid bezien?</w:t>
      </w:r>
    </w:p>
    <w:p w14:paraId="05C0EB58" w14:textId="77777777" w:rsidR="00244E39" w:rsidRPr="00C03F4F" w:rsidRDefault="00244E39" w:rsidP="00244E39">
      <w:pPr>
        <w:rPr>
          <w:rFonts w:ascii="Cambria" w:hAnsi="Cambria"/>
        </w:rPr>
      </w:pPr>
      <w:r w:rsidRPr="00C03F4F">
        <w:rPr>
          <w:rFonts w:ascii="Cambria" w:hAnsi="Cambria"/>
        </w:rPr>
        <w:t>De basis voor het eerste programmavoorstel voor FES werd gelegd in Hong Kong in 2008 tijdens de Business of Design Week. In zes weken tijd is er toen een plan ontwikkeld met behulp van Ronald Berger Strategy Consultants. Het was zoeken naar de goede vorm om een eenduidig programma te bouwen dat paste in het beoordelingskader van het CPB en de Commissie van Wijzen. Maar de creatieve industrie paste niet in het bestaande kader: aan de ene kant moesten we marktfalen aantonen, aan de andere kant moesten we bewijzen dat er sprake was van een nieuwe markt. Er werden vragen gesteld over het aantal wetenschappelijke publicaties, terwijl dit programma juist voor onderzoek en publicaties moest gaan zorgen, er was nog nauwelijks sprake van een onderzoekstraditie. Het was een ‘kip-ei’-discussie. Het plan haalde het dan ook niet en werd helemaal herschreven. Het tweede plan haalde het wel, weliswaar fors afgeslankt.</w:t>
      </w:r>
    </w:p>
    <w:p w14:paraId="5511333C" w14:textId="77777777" w:rsidR="00244E39" w:rsidRPr="00C03F4F" w:rsidRDefault="00244E39" w:rsidP="00244E39">
      <w:pPr>
        <w:rPr>
          <w:rFonts w:ascii="Cambria" w:hAnsi="Cambria"/>
        </w:rPr>
      </w:pPr>
    </w:p>
    <w:p w14:paraId="0FE75B58" w14:textId="77777777" w:rsidR="00244E39" w:rsidRPr="00C03F4F" w:rsidRDefault="00244E39" w:rsidP="00244E39">
      <w:pPr>
        <w:rPr>
          <w:rFonts w:ascii="Cambria" w:hAnsi="Cambria"/>
          <w:i/>
        </w:rPr>
      </w:pPr>
      <w:r w:rsidRPr="00C03F4F">
        <w:rPr>
          <w:rFonts w:ascii="Cambria" w:hAnsi="Cambria"/>
          <w:i/>
        </w:rPr>
        <w:t>Hoe ziet de toekomst eruit voor de creatieve industrie?</w:t>
      </w:r>
    </w:p>
    <w:p w14:paraId="39A7EA94" w14:textId="77777777" w:rsidR="00244E39" w:rsidRPr="00C03F4F" w:rsidRDefault="00244E39" w:rsidP="00244E39">
      <w:pPr>
        <w:rPr>
          <w:rFonts w:ascii="Cambria" w:hAnsi="Cambria"/>
        </w:rPr>
      </w:pPr>
      <w:r w:rsidRPr="00C03F4F">
        <w:rPr>
          <w:rFonts w:ascii="Cambria" w:hAnsi="Cambria"/>
        </w:rPr>
        <w:t xml:space="preserve">Het beleid is nu veel te bureaucratisch ingericht, terwijl er geen fundamentele veranderingen zijn waar dat eigenlijk nodig is. Het is klassiek denken dat alle kennis alleen bij universiteiten aanwezig is en dat het MKB hiernaar op zoek is, terwijl het instrumentarium hier wel op is ingericht. Zo verwacht men dat het MKB vierjarig PhD-onderzoek wil matchen… </w:t>
      </w:r>
    </w:p>
    <w:p w14:paraId="79DEFEA9" w14:textId="77777777" w:rsidR="00244E39" w:rsidRPr="00C03F4F" w:rsidRDefault="00244E39" w:rsidP="00244E39">
      <w:pPr>
        <w:rPr>
          <w:rFonts w:ascii="Cambria" w:hAnsi="Cambria"/>
        </w:rPr>
      </w:pPr>
    </w:p>
    <w:p w14:paraId="7ADCA3DC" w14:textId="77777777" w:rsidR="00244E39" w:rsidRPr="00C03F4F" w:rsidRDefault="00244E39" w:rsidP="00244E39">
      <w:pPr>
        <w:rPr>
          <w:rFonts w:ascii="Cambria" w:hAnsi="Cambria"/>
          <w:i/>
        </w:rPr>
      </w:pPr>
      <w:r w:rsidRPr="00C03F4F">
        <w:rPr>
          <w:rFonts w:ascii="Cambria" w:hAnsi="Cambria"/>
          <w:i/>
        </w:rPr>
        <w:t>Wat is er dan benodigd voor een krachtiger toekomstperspectief?</w:t>
      </w:r>
    </w:p>
    <w:p w14:paraId="7D872288" w14:textId="77777777" w:rsidR="00244E39" w:rsidRPr="00C03F4F" w:rsidRDefault="00244E39" w:rsidP="00244E39">
      <w:pPr>
        <w:rPr>
          <w:rFonts w:ascii="Cambria" w:hAnsi="Cambria"/>
        </w:rPr>
      </w:pPr>
      <w:r w:rsidRPr="00C03F4F">
        <w:rPr>
          <w:rFonts w:ascii="Cambria" w:hAnsi="Cambria"/>
        </w:rPr>
        <w:t xml:space="preserve">Het lijkt nauwelijks bekend dat innovatie juist ook buiten de kennisinstellingen ontstaat, bij het creatief MKB. Je moet meer ruimte geven aan nieuwsgierigheid-gedreven onderzoek: voor inventief onderzoek, naar context en naar de transfer ervan. Daarbij zijn wel allianties met de kennisinstellingen nodig, maar minder hard gestuurd door het kader van de wetenschap. De eisen vanuit de overheid zijn nu te stringent voor een </w:t>
      </w:r>
      <w:r w:rsidRPr="00C03F4F">
        <w:rPr>
          <w:rFonts w:ascii="Cambria" w:hAnsi="Cambria"/>
          <w:i/>
        </w:rPr>
        <w:t>uptake</w:t>
      </w:r>
      <w:r w:rsidRPr="00C03F4F">
        <w:rPr>
          <w:rFonts w:ascii="Cambria" w:hAnsi="Cambria"/>
        </w:rPr>
        <w:t xml:space="preserve"> vanuit de bedrijven, ook voor wat betreft matching.</w:t>
      </w:r>
    </w:p>
    <w:p w14:paraId="4444C619" w14:textId="77777777" w:rsidR="00244E39" w:rsidRPr="00C03F4F" w:rsidRDefault="00244E39" w:rsidP="00244E39">
      <w:pPr>
        <w:rPr>
          <w:rFonts w:ascii="Cambria" w:hAnsi="Cambria"/>
        </w:rPr>
      </w:pPr>
    </w:p>
    <w:p w14:paraId="1D708F51" w14:textId="77777777" w:rsidR="00244E39" w:rsidRPr="00C03F4F" w:rsidRDefault="00244E39" w:rsidP="00244E39">
      <w:pPr>
        <w:rPr>
          <w:rFonts w:ascii="Cambria" w:hAnsi="Cambria"/>
        </w:rPr>
      </w:pPr>
    </w:p>
    <w:p w14:paraId="0236CEED" w14:textId="77777777" w:rsidR="00244E39" w:rsidRPr="00C03F4F" w:rsidRDefault="00244E39" w:rsidP="00244E39">
      <w:pPr>
        <w:rPr>
          <w:rFonts w:ascii="Cambria" w:hAnsi="Cambria"/>
        </w:rPr>
      </w:pPr>
    </w:p>
    <w:p w14:paraId="0BAD0BEE" w14:textId="77777777" w:rsidR="00244E39" w:rsidRPr="00C03F4F" w:rsidRDefault="00244E39" w:rsidP="00244E39">
      <w:pPr>
        <w:rPr>
          <w:rFonts w:ascii="Cambria" w:hAnsi="Cambria"/>
        </w:rPr>
      </w:pPr>
    </w:p>
    <w:p w14:paraId="08AF54ED" w14:textId="77777777" w:rsidR="00244E39" w:rsidRDefault="00244E39" w:rsidP="00244E39">
      <w:pPr>
        <w:rPr>
          <w:rFonts w:ascii="Cambria" w:hAnsi="Cambria"/>
        </w:rPr>
      </w:pPr>
    </w:p>
    <w:p w14:paraId="29B4E0D2" w14:textId="77777777" w:rsidR="00C73AC4" w:rsidRDefault="00C73AC4" w:rsidP="00244E39">
      <w:pPr>
        <w:rPr>
          <w:rFonts w:ascii="Cambria" w:hAnsi="Cambria"/>
        </w:rPr>
      </w:pPr>
    </w:p>
    <w:p w14:paraId="726B9F52" w14:textId="77777777" w:rsidR="00C73AC4" w:rsidRPr="00C03F4F" w:rsidRDefault="00C73AC4" w:rsidP="00C73AC4">
      <w:pPr>
        <w:rPr>
          <w:rFonts w:ascii="Cambria" w:hAnsi="Cambria"/>
        </w:rPr>
      </w:pPr>
    </w:p>
    <w:p w14:paraId="1F37FFC5" w14:textId="77777777" w:rsidR="00724BDB" w:rsidRDefault="00724BDB" w:rsidP="00724BDB">
      <w:pPr>
        <w:rPr>
          <w:rFonts w:ascii="Cambria" w:hAnsi="Cambria"/>
        </w:rPr>
      </w:pPr>
      <w:r w:rsidRPr="00724BDB">
        <w:rPr>
          <w:rFonts w:ascii="Cambria" w:hAnsi="Cambria"/>
          <w:b/>
        </w:rPr>
        <w:lastRenderedPageBreak/>
        <w:t>Victor van der Chijs</w:t>
      </w:r>
      <w:r w:rsidRPr="00724BDB">
        <w:rPr>
          <w:rFonts w:ascii="Cambria" w:hAnsi="Cambria"/>
        </w:rPr>
        <w:t>, bestuursvoorzitter Universiteit Twente, voormalig boegbeeld topsector Creatieve Industrie</w:t>
      </w:r>
    </w:p>
    <w:p w14:paraId="54025A17" w14:textId="77777777" w:rsidR="00724BDB" w:rsidRDefault="00724BDB" w:rsidP="00724BDB">
      <w:pPr>
        <w:rPr>
          <w:rFonts w:ascii="Cambria" w:hAnsi="Cambria"/>
        </w:rPr>
      </w:pPr>
    </w:p>
    <w:p w14:paraId="79470B61" w14:textId="69F3D909" w:rsidR="00724BDB" w:rsidRPr="00724BDB" w:rsidRDefault="00724BDB" w:rsidP="00724BDB">
      <w:pPr>
        <w:rPr>
          <w:rFonts w:ascii="Cambria" w:hAnsi="Cambria"/>
        </w:rPr>
      </w:pPr>
      <w:r>
        <w:rPr>
          <w:rFonts w:ascii="Cambria" w:hAnsi="Cambria"/>
        </w:rPr>
        <w:t>Datum interview: 20 juni 2014</w:t>
      </w:r>
    </w:p>
    <w:p w14:paraId="50E1D4D1" w14:textId="77777777" w:rsidR="00C73AC4" w:rsidRPr="00C03F4F" w:rsidRDefault="00C73AC4" w:rsidP="00C73AC4">
      <w:pPr>
        <w:rPr>
          <w:rFonts w:ascii="Cambria" w:hAnsi="Cambria"/>
        </w:rPr>
      </w:pPr>
    </w:p>
    <w:p w14:paraId="02AE2760" w14:textId="77777777" w:rsidR="00C73AC4" w:rsidRPr="00C03F4F" w:rsidRDefault="00C73AC4" w:rsidP="00C73AC4">
      <w:pPr>
        <w:rPr>
          <w:rFonts w:ascii="Cambria" w:hAnsi="Cambria"/>
          <w:i/>
        </w:rPr>
      </w:pPr>
      <w:r w:rsidRPr="00C03F4F">
        <w:rPr>
          <w:rFonts w:ascii="Cambria" w:hAnsi="Cambria"/>
          <w:i/>
        </w:rPr>
        <w:t>Wat verstaat u onder de creatieve industrie?</w:t>
      </w:r>
    </w:p>
    <w:p w14:paraId="6E29525B" w14:textId="77777777" w:rsidR="00C73AC4" w:rsidRPr="00C03F4F" w:rsidRDefault="00C73AC4" w:rsidP="00C73AC4">
      <w:pPr>
        <w:rPr>
          <w:rFonts w:ascii="Cambria" w:hAnsi="Cambria"/>
        </w:rPr>
      </w:pPr>
      <w:r w:rsidRPr="00C03F4F">
        <w:rPr>
          <w:rFonts w:ascii="Cambria" w:hAnsi="Cambria"/>
        </w:rPr>
        <w:t>Hier bestaat geen eenduidig antwoord. Het is afhankelijk van de context waarover je spreekt. Vanuit het topsectorenperspectief: het deel van de creatieve industrie dat een economische bijdrage levert aan Nederland. Een deel van de culturele sector valt hier dus buiten met deze definitie. Toen het topsectorenbeleid werd ingezet werden ook grote bezuinigingen aangekondigd in de cultuursector. Er waren destijds wel insinuaties dat er een causaal verband zou liggen tussen het topsectorenbeleid en het cultuurbeleid. Volgens mij is dat niet aan de orde geweest. De definitiekwestie is ingewikkeld, ook omdat bijvoorbeeld onderdelen van een groot bedrijf, zoals de Philips Design-afdeling, niet worden meegeteld in de cijfers over de creatieve industrie. Verder heeft de creatieve industrie naast een economische bijdrage een duidelijke maatschappelijke bijdrage. De samenwerking tussen EZ en OCW bevestigt in die zin het bijzondere karakter van de creatieve industrie.</w:t>
      </w:r>
    </w:p>
    <w:p w14:paraId="42496E03" w14:textId="77777777" w:rsidR="00C73AC4" w:rsidRPr="00C03F4F" w:rsidRDefault="00C73AC4" w:rsidP="00C73AC4">
      <w:pPr>
        <w:rPr>
          <w:rFonts w:ascii="Cambria" w:hAnsi="Cambria"/>
        </w:rPr>
      </w:pPr>
    </w:p>
    <w:p w14:paraId="160E4AB9" w14:textId="77777777" w:rsidR="00C73AC4" w:rsidRPr="00C03F4F" w:rsidRDefault="00C73AC4" w:rsidP="00C73AC4">
      <w:pPr>
        <w:rPr>
          <w:rFonts w:ascii="Cambria" w:hAnsi="Cambria"/>
          <w:i/>
        </w:rPr>
      </w:pPr>
      <w:r w:rsidRPr="00C03F4F">
        <w:rPr>
          <w:rFonts w:ascii="Cambria" w:hAnsi="Cambria"/>
          <w:i/>
        </w:rPr>
        <w:t>Hoe ontstond het topteam Creatieve Industrie?</w:t>
      </w:r>
    </w:p>
    <w:p w14:paraId="3D5568AF" w14:textId="77777777" w:rsidR="00C73AC4" w:rsidRPr="00C03F4F" w:rsidRDefault="00C73AC4" w:rsidP="00C73AC4">
      <w:pPr>
        <w:rPr>
          <w:rFonts w:ascii="Cambria" w:hAnsi="Cambria"/>
        </w:rPr>
      </w:pPr>
      <w:r w:rsidRPr="00C03F4F">
        <w:rPr>
          <w:rFonts w:ascii="Cambria" w:hAnsi="Cambria"/>
        </w:rPr>
        <w:t xml:space="preserve">Ik was in die tijd directeur van OMA en lid van de Dutch Trade Board waar ik de creatieve industrie vertegenwoordigde. Ik kreeg een telefoontje van Bernard Wientjes met de vraag of ik boegbeeld voor de topsector Creatieve Industrie wilde worden. De invulling van de leden van het topteam is toen in samenspraak samengesteld. </w:t>
      </w:r>
    </w:p>
    <w:p w14:paraId="109DD460" w14:textId="77777777" w:rsidR="00C73AC4" w:rsidRPr="00C03F4F" w:rsidRDefault="00C73AC4" w:rsidP="00C73AC4">
      <w:pPr>
        <w:rPr>
          <w:rFonts w:ascii="Cambria" w:hAnsi="Cambria"/>
        </w:rPr>
      </w:pPr>
    </w:p>
    <w:p w14:paraId="11E90F57" w14:textId="77777777" w:rsidR="00C73AC4" w:rsidRPr="00C03F4F" w:rsidRDefault="00C73AC4" w:rsidP="00C73AC4">
      <w:pPr>
        <w:rPr>
          <w:rFonts w:ascii="Cambria" w:hAnsi="Cambria"/>
          <w:i/>
        </w:rPr>
      </w:pPr>
      <w:r w:rsidRPr="00C03F4F">
        <w:rPr>
          <w:rFonts w:ascii="Cambria" w:hAnsi="Cambria"/>
          <w:i/>
        </w:rPr>
        <w:t>Kunt u iets vertellen over het boegbeeldenoverleg?</w:t>
      </w:r>
    </w:p>
    <w:p w14:paraId="34FE3361" w14:textId="77777777" w:rsidR="00C73AC4" w:rsidRPr="00C03F4F" w:rsidRDefault="00C73AC4" w:rsidP="00C73AC4">
      <w:pPr>
        <w:rPr>
          <w:rFonts w:ascii="Cambria" w:hAnsi="Cambria"/>
        </w:rPr>
      </w:pPr>
      <w:r w:rsidRPr="00C03F4F">
        <w:rPr>
          <w:rFonts w:ascii="Cambria" w:hAnsi="Cambria"/>
        </w:rPr>
        <w:t xml:space="preserve">Het boegbeeldenoverleg was eigenlijk het enige moment dat de boegbeelden elkaar ontmoetten. Later ontstonden er natuurlijk bilaterale afspraken, maar in eerste instantie was iedereen heel erg bezig met de eigen topsector. De creatieve industrie heeft haar eigen methode gekozen en in het veld de belangrijke thema’s geïdentificeerd. De creatieve industrie moest ook meedraaien in hetzelfde format, al hebben we zelf bijvoorbeeld het thema financiering aangedragen als cruciale factor voor succes: juist de creatieve industrie kent disproportioneel veel MKB, waar opschalen een grote uitdaging is onder andere door een gebrek aan fondsen. </w:t>
      </w:r>
    </w:p>
    <w:p w14:paraId="1705E19D" w14:textId="77777777" w:rsidR="00C73AC4" w:rsidRPr="00C03F4F" w:rsidRDefault="00C73AC4" w:rsidP="00C73AC4">
      <w:pPr>
        <w:rPr>
          <w:rFonts w:ascii="Cambria" w:hAnsi="Cambria"/>
        </w:rPr>
      </w:pPr>
    </w:p>
    <w:p w14:paraId="57AD018D" w14:textId="77777777" w:rsidR="00C73AC4" w:rsidRPr="00C03F4F" w:rsidRDefault="00C73AC4" w:rsidP="00C73AC4">
      <w:pPr>
        <w:rPr>
          <w:rFonts w:ascii="Cambria" w:hAnsi="Cambria"/>
          <w:i/>
        </w:rPr>
      </w:pPr>
      <w:r w:rsidRPr="00C03F4F">
        <w:rPr>
          <w:rFonts w:ascii="Cambria" w:hAnsi="Cambria"/>
          <w:i/>
        </w:rPr>
        <w:t>Hoe verhield de creatieve industrie zich tot de andere topsectoren?</w:t>
      </w:r>
    </w:p>
    <w:p w14:paraId="23215CEF" w14:textId="77777777" w:rsidR="00C73AC4" w:rsidRPr="00C03F4F" w:rsidRDefault="00C73AC4" w:rsidP="00C73AC4">
      <w:pPr>
        <w:rPr>
          <w:rFonts w:ascii="Cambria" w:hAnsi="Cambria"/>
        </w:rPr>
      </w:pPr>
      <w:r w:rsidRPr="00C03F4F">
        <w:rPr>
          <w:rFonts w:ascii="Cambria" w:hAnsi="Cambria"/>
        </w:rPr>
        <w:t xml:space="preserve">Elke topteam kreeg dezelfde eenduidige opdracht mee. Dat was ook gelijk de belangrijkste kritiek op het topsectorenbeleid; er werd geprobeerd eenduidigheid te creëren waar dat nauwelijks mogelijk is. Dit werkt voor een aantal topsectoren niet goed. Dat is echt een weeffout, hoewel begrijpelijk vanuit EZ geredeneerd. De negen topsectoren waren en zijn qua karakter, opzet en uitdagingen zeer divers. Zoals het nu gaat, gaat het niet echt goed. De topsectoren hebben totaal verschillende behoeften. Energie en HTSM bijvoorbeeld kennen een andere samenwerking met kennisinstellingen en bedrijven dan de Creatieve Industrie of Logistiek. </w:t>
      </w:r>
    </w:p>
    <w:p w14:paraId="51F70714" w14:textId="77777777" w:rsidR="00C73AC4" w:rsidRPr="00C03F4F" w:rsidRDefault="00C73AC4" w:rsidP="00C73AC4">
      <w:pPr>
        <w:rPr>
          <w:rFonts w:ascii="Cambria" w:hAnsi="Cambria"/>
        </w:rPr>
      </w:pPr>
    </w:p>
    <w:p w14:paraId="0CD76455" w14:textId="77777777" w:rsidR="00C73AC4" w:rsidRPr="00C03F4F" w:rsidRDefault="00C73AC4" w:rsidP="00C73AC4">
      <w:pPr>
        <w:rPr>
          <w:rFonts w:ascii="Cambria" w:hAnsi="Cambria"/>
        </w:rPr>
      </w:pPr>
      <w:r w:rsidRPr="00C03F4F">
        <w:rPr>
          <w:rFonts w:ascii="Cambria" w:hAnsi="Cambria"/>
        </w:rPr>
        <w:t xml:space="preserve">Een evaluatie zou nuttig zijn, even pas op de plaats. Waar het om gaat is dat je een aantal sectoren hebt geïdentificeerd die echt verschil maken voor innovatie en economische groei van de BV Nederland. Er moet beter worden gekeken naar de behoeften en structuur en daar zou je de regelgeving op af moeten stemmen. Ik denk dat dit kan, maar </w:t>
      </w:r>
      <w:r w:rsidRPr="00C03F4F">
        <w:rPr>
          <w:rFonts w:ascii="Cambria" w:hAnsi="Cambria"/>
        </w:rPr>
        <w:lastRenderedPageBreak/>
        <w:t>er zijn wel aanpassingen nodig. Als je vanuit generiek beleid probeert uitzonderingen te creëren wordt het lastig. Dit wordt al duidelijk als je naar de TKI’s kijkt; die opereren volstrekt verschillend.</w:t>
      </w:r>
    </w:p>
    <w:p w14:paraId="3E30D118" w14:textId="77777777" w:rsidR="00C73AC4" w:rsidRPr="00C03F4F" w:rsidRDefault="00C73AC4" w:rsidP="00C73AC4">
      <w:pPr>
        <w:rPr>
          <w:rFonts w:ascii="Cambria" w:hAnsi="Cambria"/>
        </w:rPr>
      </w:pPr>
    </w:p>
    <w:p w14:paraId="71D252BE" w14:textId="77777777" w:rsidR="00C73AC4" w:rsidRPr="00C03F4F" w:rsidRDefault="00C73AC4" w:rsidP="00C73AC4">
      <w:pPr>
        <w:rPr>
          <w:rFonts w:ascii="Cambria" w:hAnsi="Cambria"/>
          <w:i/>
        </w:rPr>
      </w:pPr>
      <w:r w:rsidRPr="00C03F4F">
        <w:rPr>
          <w:rFonts w:ascii="Cambria" w:hAnsi="Cambria"/>
          <w:i/>
        </w:rPr>
        <w:t>Wat is het beeld nu terugkijkend op het topsectorenbeleid?</w:t>
      </w:r>
    </w:p>
    <w:p w14:paraId="2CBD38BD" w14:textId="77777777" w:rsidR="00C73AC4" w:rsidRPr="00C03F4F" w:rsidRDefault="00C73AC4" w:rsidP="00C73AC4">
      <w:pPr>
        <w:rPr>
          <w:rFonts w:ascii="Cambria" w:hAnsi="Cambria"/>
        </w:rPr>
      </w:pPr>
      <w:r w:rsidRPr="00C03F4F">
        <w:rPr>
          <w:rFonts w:ascii="Cambria" w:hAnsi="Cambria"/>
        </w:rPr>
        <w:t>Positief-kritisch. De creatieve industrie heeft ook profijt gehad van dit beleid, niet alleen financieel. De erkenning als topsector en vertrouwen, het bewustzijn binnen de sector, het besef dat de creatieve industrie er economisch toe doet. Maar ook de zelforganisatie, structuren, de weg in Den Haag weten te vinden. Er was nog een erg lage mate van zelforganisatie en bovendien</w:t>
      </w:r>
      <w:r>
        <w:rPr>
          <w:rFonts w:ascii="Cambria" w:hAnsi="Cambria"/>
        </w:rPr>
        <w:t xml:space="preserve"> </w:t>
      </w:r>
      <w:r w:rsidRPr="00C03F4F">
        <w:rPr>
          <w:rFonts w:ascii="Cambria" w:hAnsi="Cambria"/>
        </w:rPr>
        <w:t>was de sector in kolommen opgeknipt. Daarom was er beperkt slagkracht, geen gevoel van gezamenlijkheid. Dat is echt veranderd! Denk aan CLICKNL en de Creative Council. Het benoemen tot topsector is ook wel een wake-upcall geweest, een stimulans voor de sector om samen te werken.</w:t>
      </w:r>
    </w:p>
    <w:p w14:paraId="72366BEC" w14:textId="77777777" w:rsidR="00C73AC4" w:rsidRPr="00C03F4F" w:rsidRDefault="00C73AC4" w:rsidP="00C73AC4">
      <w:pPr>
        <w:rPr>
          <w:rFonts w:ascii="Cambria" w:hAnsi="Cambria"/>
        </w:rPr>
      </w:pPr>
    </w:p>
    <w:p w14:paraId="2CD71E98" w14:textId="77777777" w:rsidR="00C73AC4" w:rsidRPr="00C03F4F" w:rsidRDefault="00C73AC4" w:rsidP="00C73AC4">
      <w:pPr>
        <w:rPr>
          <w:rFonts w:ascii="Cambria" w:hAnsi="Cambria"/>
          <w:i/>
        </w:rPr>
      </w:pPr>
      <w:r w:rsidRPr="00C03F4F">
        <w:rPr>
          <w:rFonts w:ascii="Cambria" w:hAnsi="Cambria"/>
          <w:i/>
        </w:rPr>
        <w:t>Waarom is de creatieve industrie een topsector geworden?</w:t>
      </w:r>
    </w:p>
    <w:p w14:paraId="53BD6963" w14:textId="77777777" w:rsidR="00C73AC4" w:rsidRPr="00C03F4F" w:rsidRDefault="00C73AC4" w:rsidP="00C73AC4">
      <w:pPr>
        <w:rPr>
          <w:rFonts w:ascii="Cambria" w:hAnsi="Cambria"/>
        </w:rPr>
      </w:pPr>
      <w:r w:rsidRPr="00C03F4F">
        <w:rPr>
          <w:rFonts w:ascii="Cambria" w:hAnsi="Cambria"/>
        </w:rPr>
        <w:t>Dat weet ik niet zo goed, maar raakt aan de kansen en mogelijkheden die de creatieve industrie biedt voor innovatie, juist ook disruptief, haar toepassingen naar andere sectoren en sterke naam in het buitenland. Denk aan het begrip ‘Dutch Design’. Tegelijkertijd is de absolute bijdrage aan het BNP beperkt. Bij EZ is veel discussie geweest over de topsector Creatieve Industrie, onder andere vanuit de vraag naar maatwerk. Deze discussie speelt niet meer. Je ziet ook dat de creatieve industrie juist vooruitloopt op ontwikkelingen in vergelijking met andere sectoren.</w:t>
      </w:r>
    </w:p>
    <w:p w14:paraId="2480CF56" w14:textId="77777777" w:rsidR="00C73AC4" w:rsidRPr="00C03F4F" w:rsidRDefault="00C73AC4" w:rsidP="00C73AC4">
      <w:pPr>
        <w:rPr>
          <w:rFonts w:ascii="Cambria" w:hAnsi="Cambria"/>
        </w:rPr>
      </w:pPr>
    </w:p>
    <w:p w14:paraId="7C9EDDF2" w14:textId="77777777" w:rsidR="00C73AC4" w:rsidRPr="00C03F4F" w:rsidRDefault="00C73AC4" w:rsidP="00C73AC4">
      <w:pPr>
        <w:rPr>
          <w:rFonts w:ascii="Cambria" w:hAnsi="Cambria"/>
          <w:i/>
        </w:rPr>
      </w:pPr>
      <w:r w:rsidRPr="00C03F4F">
        <w:rPr>
          <w:rFonts w:ascii="Cambria" w:hAnsi="Cambria"/>
          <w:i/>
        </w:rPr>
        <w:t>Zou de creatieve industrie niet beter als dwarsverband kunnen worden georganiseerd?</w:t>
      </w:r>
    </w:p>
    <w:p w14:paraId="75B58698" w14:textId="77777777" w:rsidR="00C73AC4" w:rsidRPr="00C03F4F" w:rsidRDefault="00C73AC4" w:rsidP="00C73AC4">
      <w:pPr>
        <w:rPr>
          <w:rFonts w:ascii="Cambria" w:hAnsi="Cambria"/>
        </w:rPr>
      </w:pPr>
      <w:r w:rsidRPr="00C03F4F">
        <w:rPr>
          <w:rFonts w:ascii="Cambria" w:hAnsi="Cambria"/>
        </w:rPr>
        <w:t xml:space="preserve">Nee, zeker niet. Het gaat niet alleen om het </w:t>
      </w:r>
      <w:r>
        <w:rPr>
          <w:rFonts w:ascii="Cambria" w:hAnsi="Cambria"/>
        </w:rPr>
        <w:t>‘</w:t>
      </w:r>
      <w:r w:rsidRPr="00C03F4F">
        <w:rPr>
          <w:rFonts w:ascii="Cambria" w:hAnsi="Cambria"/>
        </w:rPr>
        <w:t>aantakken</w:t>
      </w:r>
      <w:r>
        <w:rPr>
          <w:rFonts w:ascii="Cambria" w:hAnsi="Cambria"/>
        </w:rPr>
        <w:t>’</w:t>
      </w:r>
      <w:r w:rsidRPr="00C03F4F">
        <w:rPr>
          <w:rFonts w:ascii="Cambria" w:hAnsi="Cambria"/>
        </w:rPr>
        <w:t xml:space="preserve"> van andere sectoren. Een onbedoeld effect van het topsectorenbeleid is dat dit ook tot verkokering heeft geleid. Een deel van de creatieve industrie functioneert ‘zelfstandig’, zoals architectuur. Waar dwarsverbanden zijn moet je dat stimuleren en aantrekkelijker maken. Het blijft overigens een uitdaging de toegevoegde waarde van de creatieve industrie uit te leggen. Cross-overs zijn heel belangrijk voor de creatieve industrie, maar andere topsectoren profiteren vaak meer van de gecreëerde meerwaarde, niet zozeer de creatieve industrie zelf. </w:t>
      </w:r>
    </w:p>
    <w:p w14:paraId="4FF974D2" w14:textId="77777777" w:rsidR="00C73AC4" w:rsidRPr="00C03F4F" w:rsidRDefault="00C73AC4" w:rsidP="00C73AC4">
      <w:pPr>
        <w:rPr>
          <w:rFonts w:ascii="Cambria" w:hAnsi="Cambria"/>
        </w:rPr>
      </w:pPr>
    </w:p>
    <w:p w14:paraId="30038304" w14:textId="77777777" w:rsidR="00C73AC4" w:rsidRPr="00C03F4F" w:rsidRDefault="00C73AC4" w:rsidP="00C73AC4">
      <w:pPr>
        <w:rPr>
          <w:rFonts w:ascii="Cambria" w:hAnsi="Cambria"/>
          <w:i/>
        </w:rPr>
      </w:pPr>
      <w:r w:rsidRPr="00C03F4F">
        <w:rPr>
          <w:rFonts w:ascii="Cambria" w:hAnsi="Cambria"/>
          <w:i/>
        </w:rPr>
        <w:t>Hoe kunnen we dit ondervangen?</w:t>
      </w:r>
    </w:p>
    <w:p w14:paraId="11C60B6B" w14:textId="77777777" w:rsidR="00C73AC4" w:rsidRPr="00C03F4F" w:rsidRDefault="00C73AC4" w:rsidP="00C73AC4">
      <w:pPr>
        <w:rPr>
          <w:rFonts w:ascii="Cambria" w:hAnsi="Cambria"/>
        </w:rPr>
      </w:pPr>
      <w:r w:rsidRPr="00C03F4F">
        <w:rPr>
          <w:rFonts w:ascii="Cambria" w:hAnsi="Cambria"/>
        </w:rPr>
        <w:t>Daar heb ik nog geen antwoord op, dat blijft ingewikkeld. Een paar bedrijven en individuen hebben die status wel; bij hen wordt de economische meerwaarde van hun ideeën wel onmiddellijk herkend. Denk aan OMA, en recent natuurlijk Daan Roosegaarde.</w:t>
      </w:r>
    </w:p>
    <w:p w14:paraId="75B0CEFA" w14:textId="77777777" w:rsidR="00C73AC4" w:rsidRPr="00C03F4F" w:rsidRDefault="00C73AC4" w:rsidP="00C73AC4">
      <w:pPr>
        <w:rPr>
          <w:rFonts w:ascii="Cambria" w:hAnsi="Cambria"/>
        </w:rPr>
      </w:pPr>
    </w:p>
    <w:p w14:paraId="1B013520" w14:textId="77777777" w:rsidR="00C73AC4" w:rsidRPr="00C03F4F" w:rsidRDefault="00C73AC4" w:rsidP="00C73AC4">
      <w:pPr>
        <w:rPr>
          <w:rFonts w:ascii="Cambria" w:hAnsi="Cambria"/>
          <w:i/>
        </w:rPr>
      </w:pPr>
      <w:r w:rsidRPr="00C03F4F">
        <w:rPr>
          <w:rFonts w:ascii="Cambria" w:hAnsi="Cambria"/>
          <w:i/>
        </w:rPr>
        <w:t>Hoe verhouden EZ en OCW zich tot de creatieve industrie?</w:t>
      </w:r>
    </w:p>
    <w:p w14:paraId="185FBA1C" w14:textId="77777777" w:rsidR="00C73AC4" w:rsidRPr="00C03F4F" w:rsidRDefault="00C73AC4" w:rsidP="00C73AC4">
      <w:pPr>
        <w:rPr>
          <w:rFonts w:ascii="Cambria" w:hAnsi="Cambria"/>
        </w:rPr>
      </w:pPr>
      <w:r w:rsidRPr="00C03F4F">
        <w:rPr>
          <w:rFonts w:ascii="Cambria" w:hAnsi="Cambria"/>
        </w:rPr>
        <w:t xml:space="preserve">EZ is de regisseur van dit proces en ook opdrachtgever. Met OCW bestaat ook een intense relatie, welke tevens is geborgd in het topteam. Dit ministerie beschouwt de creatieve industrie nu als haar paradepaard en het OCW-beleid raakt hier direct aan. De laatste jaren is begrip gegroeid voor de werkwijze en het belang van de creatieve industrie. Veranderingen in het cultuurbeleid zijn overigens ook meegenomen in het topsectorenbeleid, zoals het Stimuleringsfonds. </w:t>
      </w:r>
    </w:p>
    <w:p w14:paraId="2B738177" w14:textId="77777777" w:rsidR="00C73AC4" w:rsidRPr="00C03F4F" w:rsidRDefault="00C73AC4" w:rsidP="00C73AC4">
      <w:pPr>
        <w:rPr>
          <w:rFonts w:ascii="Cambria" w:hAnsi="Cambria"/>
        </w:rPr>
      </w:pPr>
    </w:p>
    <w:p w14:paraId="093A7C0A" w14:textId="77777777" w:rsidR="00C73AC4" w:rsidRPr="00C03F4F" w:rsidRDefault="00C73AC4" w:rsidP="00C73AC4">
      <w:pPr>
        <w:rPr>
          <w:rFonts w:ascii="Cambria" w:hAnsi="Cambria"/>
          <w:i/>
        </w:rPr>
      </w:pPr>
      <w:r w:rsidRPr="00C03F4F">
        <w:rPr>
          <w:rFonts w:ascii="Cambria" w:hAnsi="Cambria"/>
          <w:i/>
        </w:rPr>
        <w:t>Kunt u iets vertellen over de topteamagenda?</w:t>
      </w:r>
    </w:p>
    <w:p w14:paraId="23B53BE4" w14:textId="77777777" w:rsidR="00C73AC4" w:rsidRPr="00C03F4F" w:rsidRDefault="00C73AC4" w:rsidP="00C73AC4">
      <w:pPr>
        <w:rPr>
          <w:rFonts w:ascii="Cambria" w:hAnsi="Cambria"/>
        </w:rPr>
      </w:pPr>
      <w:r w:rsidRPr="00C03F4F">
        <w:rPr>
          <w:rFonts w:ascii="Cambria" w:hAnsi="Cambria"/>
        </w:rPr>
        <w:lastRenderedPageBreak/>
        <w:t>Deze is op hoofdlijnen vooraf door EZ neergelegd. In een aantal gevallen is dat goed gegaan, in andere minder. Dit werkte niet altijd optimaal voor de creatieve industrie, zoals toen voor de Human Capital Agenda. Nu gaat dat beter, is er ook een betere infrastructuur om invulling te geven. Internationalisering is minder goed gelukt. Wel op centraal niveau met beurzen, maar niet zozeer met het slim organiseren van handelsmissies of kennisuitwisseling met het buitenland. Ook het Stimuleringsfonds is heel erg traag gaan draaien, na het Dutch Design, Fashion and Architecture-programma. Voor financiering is het beeld gemengd: de issues zijn bekend, pilotprojecten lopen nu.</w:t>
      </w:r>
    </w:p>
    <w:p w14:paraId="7AC74C67" w14:textId="77777777" w:rsidR="00C73AC4" w:rsidRPr="00C03F4F" w:rsidRDefault="00C73AC4" w:rsidP="00C73AC4">
      <w:pPr>
        <w:rPr>
          <w:rFonts w:ascii="Cambria" w:hAnsi="Cambria"/>
        </w:rPr>
      </w:pPr>
    </w:p>
    <w:p w14:paraId="4ACAFC8F" w14:textId="77777777" w:rsidR="00C73AC4" w:rsidRPr="00C03F4F" w:rsidRDefault="00C73AC4" w:rsidP="00C73AC4">
      <w:pPr>
        <w:rPr>
          <w:rFonts w:ascii="Cambria" w:hAnsi="Cambria"/>
        </w:rPr>
      </w:pPr>
      <w:r w:rsidRPr="00C03F4F">
        <w:rPr>
          <w:rFonts w:ascii="Cambria" w:hAnsi="Cambria"/>
        </w:rPr>
        <w:t>Er is destijds een format opgelegd als agenda, voor elk topteam. Een groot aantal van die agenda’s moest tegelijk worden opgesteld, er lag teveel op het bord. Achteraf hadden we dat beter successievelijk kunnen oppakken.</w:t>
      </w:r>
    </w:p>
    <w:p w14:paraId="6847DE93" w14:textId="77777777" w:rsidR="00C73AC4" w:rsidRPr="00C03F4F" w:rsidRDefault="00C73AC4" w:rsidP="00C73AC4">
      <w:pPr>
        <w:rPr>
          <w:rFonts w:ascii="Cambria" w:hAnsi="Cambria"/>
        </w:rPr>
      </w:pPr>
    </w:p>
    <w:p w14:paraId="2832AB6F" w14:textId="77777777" w:rsidR="00C73AC4" w:rsidRPr="00C03F4F" w:rsidRDefault="00C73AC4" w:rsidP="00C73AC4">
      <w:pPr>
        <w:rPr>
          <w:rFonts w:ascii="Cambria" w:hAnsi="Cambria"/>
          <w:i/>
        </w:rPr>
      </w:pPr>
      <w:r w:rsidRPr="00C03F4F">
        <w:rPr>
          <w:rFonts w:ascii="Cambria" w:hAnsi="Cambria"/>
          <w:i/>
        </w:rPr>
        <w:t>Hoe kijkt u tot slot aan tegen de toekomst van de topsector Creatieve Industrie?</w:t>
      </w:r>
    </w:p>
    <w:p w14:paraId="3AE788BB" w14:textId="77777777" w:rsidR="00C73AC4" w:rsidRPr="00C03F4F" w:rsidRDefault="00C73AC4" w:rsidP="00C73AC4">
      <w:pPr>
        <w:rPr>
          <w:rFonts w:ascii="Cambria" w:hAnsi="Cambria"/>
        </w:rPr>
      </w:pPr>
      <w:r w:rsidRPr="00C03F4F">
        <w:rPr>
          <w:rFonts w:ascii="Cambria" w:hAnsi="Cambria"/>
        </w:rPr>
        <w:t>Met optimisme, er is een goede basis waarmee gewerkt kan worden. Er staat een professioneel topteam, het is minder pionieren dan toen. Mensen weten elkaar beter te vinden. Er is echt veel bereikt, zeker gegeven de beperkingen in middelen.</w:t>
      </w:r>
    </w:p>
    <w:p w14:paraId="5F754BBE" w14:textId="77777777" w:rsidR="00C73AC4" w:rsidRPr="00C03F4F" w:rsidRDefault="00C73AC4" w:rsidP="00C73AC4">
      <w:pPr>
        <w:rPr>
          <w:rFonts w:ascii="Cambria" w:hAnsi="Cambria"/>
        </w:rPr>
      </w:pPr>
    </w:p>
    <w:p w14:paraId="31E7A1C0" w14:textId="77777777" w:rsidR="00C73AC4" w:rsidRPr="00C03F4F" w:rsidRDefault="00C73AC4" w:rsidP="00C73AC4">
      <w:pPr>
        <w:rPr>
          <w:rFonts w:ascii="Cambria" w:hAnsi="Cambria"/>
        </w:rPr>
      </w:pPr>
    </w:p>
    <w:p w14:paraId="1E35018B" w14:textId="77777777" w:rsidR="00C73AC4" w:rsidRPr="00C03F4F" w:rsidRDefault="00C73AC4" w:rsidP="00C73AC4">
      <w:pPr>
        <w:rPr>
          <w:rFonts w:ascii="Cambria" w:hAnsi="Cambria"/>
        </w:rPr>
      </w:pPr>
    </w:p>
    <w:p w14:paraId="7288ED36" w14:textId="77777777" w:rsidR="00C73AC4" w:rsidRPr="00C03F4F" w:rsidRDefault="00C73AC4" w:rsidP="00C73AC4">
      <w:pPr>
        <w:rPr>
          <w:rFonts w:ascii="Cambria" w:hAnsi="Cambria"/>
        </w:rPr>
      </w:pPr>
    </w:p>
    <w:p w14:paraId="0A0127E8" w14:textId="77777777" w:rsidR="00C73AC4" w:rsidRPr="00C03F4F" w:rsidRDefault="00C73AC4" w:rsidP="00C73AC4">
      <w:pPr>
        <w:rPr>
          <w:rFonts w:ascii="Cambria" w:hAnsi="Cambria"/>
        </w:rPr>
      </w:pPr>
    </w:p>
    <w:p w14:paraId="6964A959" w14:textId="77777777" w:rsidR="00C73AC4" w:rsidRDefault="00C73AC4" w:rsidP="00C73AC4">
      <w:pPr>
        <w:spacing w:after="160" w:line="259" w:lineRule="auto"/>
        <w:rPr>
          <w:rFonts w:ascii="Cambria" w:hAnsi="Cambria"/>
          <w:b/>
        </w:rPr>
      </w:pPr>
    </w:p>
    <w:p w14:paraId="45CA450D" w14:textId="77777777" w:rsidR="00724BDB" w:rsidRDefault="00724BDB" w:rsidP="00C73AC4">
      <w:pPr>
        <w:spacing w:after="160" w:line="259" w:lineRule="auto"/>
        <w:rPr>
          <w:rFonts w:ascii="Cambria" w:hAnsi="Cambria"/>
          <w:b/>
        </w:rPr>
      </w:pPr>
    </w:p>
    <w:p w14:paraId="7BC7DDC8" w14:textId="77777777" w:rsidR="00724BDB" w:rsidRDefault="00724BDB" w:rsidP="00C73AC4">
      <w:pPr>
        <w:spacing w:after="160" w:line="259" w:lineRule="auto"/>
        <w:rPr>
          <w:rFonts w:ascii="Cambria" w:hAnsi="Cambria"/>
          <w:b/>
        </w:rPr>
      </w:pPr>
    </w:p>
    <w:p w14:paraId="3D944E99" w14:textId="77777777" w:rsidR="00724BDB" w:rsidRDefault="00724BDB" w:rsidP="00C73AC4">
      <w:pPr>
        <w:spacing w:after="160" w:line="259" w:lineRule="auto"/>
        <w:rPr>
          <w:rFonts w:ascii="Cambria" w:hAnsi="Cambria"/>
          <w:b/>
        </w:rPr>
      </w:pPr>
    </w:p>
    <w:p w14:paraId="7D9810AE" w14:textId="77777777" w:rsidR="00724BDB" w:rsidRDefault="00724BDB" w:rsidP="00C73AC4">
      <w:pPr>
        <w:spacing w:after="160" w:line="259" w:lineRule="auto"/>
        <w:rPr>
          <w:rFonts w:ascii="Cambria" w:hAnsi="Cambria"/>
          <w:b/>
        </w:rPr>
      </w:pPr>
    </w:p>
    <w:p w14:paraId="4DC4DFE4" w14:textId="77777777" w:rsidR="00724BDB" w:rsidRDefault="00724BDB" w:rsidP="00C73AC4">
      <w:pPr>
        <w:spacing w:after="160" w:line="259" w:lineRule="auto"/>
        <w:rPr>
          <w:rFonts w:ascii="Cambria" w:hAnsi="Cambria"/>
          <w:b/>
        </w:rPr>
      </w:pPr>
    </w:p>
    <w:p w14:paraId="14CE1143" w14:textId="77777777" w:rsidR="00724BDB" w:rsidRDefault="00724BDB" w:rsidP="00C73AC4">
      <w:pPr>
        <w:spacing w:after="160" w:line="259" w:lineRule="auto"/>
        <w:rPr>
          <w:rFonts w:ascii="Cambria" w:hAnsi="Cambria"/>
          <w:b/>
        </w:rPr>
      </w:pPr>
    </w:p>
    <w:p w14:paraId="4078EC3D" w14:textId="77777777" w:rsidR="00724BDB" w:rsidRDefault="00724BDB" w:rsidP="00C73AC4">
      <w:pPr>
        <w:spacing w:after="160" w:line="259" w:lineRule="auto"/>
        <w:rPr>
          <w:rFonts w:ascii="Cambria" w:hAnsi="Cambria"/>
          <w:b/>
        </w:rPr>
      </w:pPr>
    </w:p>
    <w:p w14:paraId="7A0BC323" w14:textId="77777777" w:rsidR="00724BDB" w:rsidRDefault="00724BDB" w:rsidP="00C73AC4">
      <w:pPr>
        <w:spacing w:after="160" w:line="259" w:lineRule="auto"/>
        <w:rPr>
          <w:rFonts w:ascii="Cambria" w:hAnsi="Cambria"/>
          <w:b/>
        </w:rPr>
      </w:pPr>
    </w:p>
    <w:p w14:paraId="304A13E5" w14:textId="77777777" w:rsidR="00724BDB" w:rsidRDefault="00724BDB" w:rsidP="00C73AC4">
      <w:pPr>
        <w:spacing w:after="160" w:line="259" w:lineRule="auto"/>
        <w:rPr>
          <w:rFonts w:ascii="Cambria" w:hAnsi="Cambria"/>
          <w:b/>
        </w:rPr>
      </w:pPr>
    </w:p>
    <w:p w14:paraId="24EA0D89" w14:textId="77777777" w:rsidR="00724BDB" w:rsidRDefault="00724BDB" w:rsidP="00C73AC4">
      <w:pPr>
        <w:spacing w:after="160" w:line="259" w:lineRule="auto"/>
        <w:rPr>
          <w:rFonts w:ascii="Cambria" w:hAnsi="Cambria"/>
          <w:b/>
        </w:rPr>
      </w:pPr>
    </w:p>
    <w:p w14:paraId="42161656" w14:textId="77777777" w:rsidR="00724BDB" w:rsidRDefault="00724BDB" w:rsidP="00C73AC4">
      <w:pPr>
        <w:spacing w:after="160" w:line="259" w:lineRule="auto"/>
        <w:rPr>
          <w:rFonts w:ascii="Cambria" w:hAnsi="Cambria"/>
          <w:b/>
        </w:rPr>
      </w:pPr>
    </w:p>
    <w:p w14:paraId="6463CBB7" w14:textId="77777777" w:rsidR="00724BDB" w:rsidRDefault="00724BDB" w:rsidP="00C73AC4">
      <w:pPr>
        <w:spacing w:after="160" w:line="259" w:lineRule="auto"/>
        <w:rPr>
          <w:rFonts w:ascii="Cambria" w:hAnsi="Cambria"/>
          <w:b/>
        </w:rPr>
      </w:pPr>
    </w:p>
    <w:p w14:paraId="638B0997" w14:textId="77777777" w:rsidR="00724BDB" w:rsidRDefault="00724BDB" w:rsidP="00C73AC4">
      <w:pPr>
        <w:spacing w:after="160" w:line="259" w:lineRule="auto"/>
        <w:rPr>
          <w:rFonts w:ascii="Cambria" w:hAnsi="Cambria"/>
          <w:b/>
        </w:rPr>
      </w:pPr>
    </w:p>
    <w:p w14:paraId="67FBC516" w14:textId="77777777" w:rsidR="00724BDB" w:rsidRDefault="00724BDB" w:rsidP="00C73AC4">
      <w:pPr>
        <w:spacing w:after="160" w:line="259" w:lineRule="auto"/>
        <w:rPr>
          <w:rFonts w:ascii="Cambria" w:hAnsi="Cambria"/>
          <w:b/>
        </w:rPr>
      </w:pPr>
    </w:p>
    <w:p w14:paraId="40C4D806" w14:textId="77777777" w:rsidR="00724BDB" w:rsidRDefault="00724BDB" w:rsidP="00C73AC4">
      <w:pPr>
        <w:spacing w:after="160" w:line="259" w:lineRule="auto"/>
        <w:rPr>
          <w:rFonts w:ascii="Cambria" w:hAnsi="Cambria"/>
          <w:b/>
        </w:rPr>
      </w:pPr>
    </w:p>
    <w:p w14:paraId="5AA041C2" w14:textId="77777777" w:rsidR="00724BDB" w:rsidRDefault="00724BDB" w:rsidP="00C73AC4">
      <w:pPr>
        <w:spacing w:after="160" w:line="259" w:lineRule="auto"/>
        <w:rPr>
          <w:rFonts w:ascii="Cambria" w:hAnsi="Cambria"/>
          <w:b/>
        </w:rPr>
      </w:pPr>
    </w:p>
    <w:p w14:paraId="2B78FF96" w14:textId="77777777" w:rsidR="00724BDB" w:rsidRDefault="00724BDB" w:rsidP="00724BDB">
      <w:pPr>
        <w:rPr>
          <w:rFonts w:ascii="Cambria" w:hAnsi="Cambria"/>
        </w:rPr>
      </w:pPr>
      <w:r w:rsidRPr="00724BDB">
        <w:rPr>
          <w:rFonts w:ascii="Cambria" w:hAnsi="Cambria"/>
          <w:b/>
        </w:rPr>
        <w:lastRenderedPageBreak/>
        <w:t>Jeroen van Erp</w:t>
      </w:r>
      <w:r w:rsidRPr="00724BDB">
        <w:rPr>
          <w:rFonts w:ascii="Cambria" w:hAnsi="Cambria"/>
        </w:rPr>
        <w:t>, creatief directeur Fabrique, lid topteam Creatieve Industrie (MKB)</w:t>
      </w:r>
    </w:p>
    <w:p w14:paraId="5B9236AF" w14:textId="77777777" w:rsidR="00724BDB" w:rsidRDefault="00724BDB" w:rsidP="00724BDB">
      <w:pPr>
        <w:rPr>
          <w:rFonts w:ascii="Cambria" w:hAnsi="Cambria"/>
        </w:rPr>
      </w:pPr>
    </w:p>
    <w:p w14:paraId="1348C652" w14:textId="43B68298" w:rsidR="00724BDB" w:rsidRDefault="00724BDB" w:rsidP="00724BDB">
      <w:pPr>
        <w:rPr>
          <w:rFonts w:ascii="Cambria" w:hAnsi="Cambria"/>
        </w:rPr>
      </w:pPr>
      <w:r>
        <w:rPr>
          <w:rFonts w:ascii="Cambria" w:hAnsi="Cambria"/>
        </w:rPr>
        <w:t>Datum interview: 16 april 2014</w:t>
      </w:r>
    </w:p>
    <w:p w14:paraId="0170F70A" w14:textId="77777777" w:rsidR="00724BDB" w:rsidRPr="00724BDB" w:rsidRDefault="00724BDB" w:rsidP="00724BDB">
      <w:pPr>
        <w:rPr>
          <w:rFonts w:ascii="Cambria" w:hAnsi="Cambria"/>
        </w:rPr>
      </w:pPr>
    </w:p>
    <w:p w14:paraId="646D8B3B" w14:textId="77777777" w:rsidR="00C73AC4" w:rsidRPr="00C03F4F" w:rsidRDefault="00C73AC4" w:rsidP="00C73AC4">
      <w:pPr>
        <w:rPr>
          <w:rFonts w:ascii="Cambria" w:hAnsi="Cambria"/>
          <w:i/>
        </w:rPr>
      </w:pPr>
      <w:r w:rsidRPr="00C03F4F">
        <w:rPr>
          <w:rFonts w:ascii="Cambria" w:hAnsi="Cambria"/>
          <w:i/>
        </w:rPr>
        <w:t>Wat verstaat u onder de creatieve industrie?</w:t>
      </w:r>
    </w:p>
    <w:p w14:paraId="5983458E" w14:textId="77777777" w:rsidR="00C73AC4" w:rsidRPr="00C03F4F" w:rsidRDefault="00C73AC4" w:rsidP="00C73AC4">
      <w:pPr>
        <w:rPr>
          <w:rFonts w:ascii="Cambria" w:hAnsi="Cambria"/>
        </w:rPr>
      </w:pPr>
      <w:r w:rsidRPr="00C03F4F">
        <w:rPr>
          <w:rFonts w:ascii="Cambria" w:hAnsi="Cambria"/>
        </w:rPr>
        <w:t>Ik maak vaak een onderscheid tussen creatieven die gedreven worden door persoonlijke motieven en creatieven die kunnen anticiperen op uitdagingen van buitenaf. Vaak zie je dat de eerste categorie opereert aan de cultuurkant, zoals bijvoorbeeld de podiumkunsten, maar ook ontwerpers die van de klassieke designopleidingen komen. Daarnaast heb je dus de ‘probleemoplossende’ creatieven. Die zeggen: geef me een probleem en ik los het voor je op. Daar zit alles tussenin en je kan ook van de ene categorie langzaam opschuiven naar de andere. Zo zijn Viktor en Rolf door de jaren heen langzaam opgeschoven van ‘cultuur naar economie’, waarbij niet alleen de creativiteit maar ook de bedrijfsvoering en de markt een rol zijn gaan spelen.</w:t>
      </w:r>
    </w:p>
    <w:p w14:paraId="1C103161" w14:textId="77777777" w:rsidR="00C73AC4" w:rsidRPr="00C03F4F" w:rsidRDefault="00C73AC4" w:rsidP="00C73AC4">
      <w:pPr>
        <w:rPr>
          <w:rFonts w:ascii="Cambria" w:hAnsi="Cambria"/>
        </w:rPr>
      </w:pPr>
    </w:p>
    <w:p w14:paraId="34431315" w14:textId="77777777" w:rsidR="00C73AC4" w:rsidRPr="00C03F4F" w:rsidRDefault="00C73AC4" w:rsidP="00C73A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0"/>
        <w:contextualSpacing/>
        <w:rPr>
          <w:rFonts w:ascii="Cambria" w:hAnsi="Cambria" w:cs="Verdana"/>
          <w:b/>
        </w:rPr>
      </w:pPr>
      <w:r w:rsidRPr="00C03F4F">
        <w:rPr>
          <w:rFonts w:ascii="Cambria" w:hAnsi="Cambria" w:cs="Verdana"/>
          <w:b/>
        </w:rPr>
        <w:t>Interview Jeroen van Erp, FotografenFederatie (nu Du</w:t>
      </w:r>
      <w:r>
        <w:rPr>
          <w:rFonts w:ascii="Cambria" w:hAnsi="Cambria" w:cs="Verdana"/>
          <w:b/>
        </w:rPr>
        <w:t>tch</w:t>
      </w:r>
      <w:r w:rsidRPr="00C03F4F">
        <w:rPr>
          <w:rFonts w:ascii="Cambria" w:hAnsi="Cambria" w:cs="Verdana"/>
          <w:b/>
        </w:rPr>
        <w:t>Pho</w:t>
      </w:r>
      <w:r>
        <w:rPr>
          <w:rFonts w:ascii="Cambria" w:hAnsi="Cambria" w:cs="Verdana"/>
          <w:b/>
        </w:rPr>
        <w:t>tographers</w:t>
      </w:r>
      <w:r w:rsidRPr="00C03F4F">
        <w:rPr>
          <w:rFonts w:ascii="Cambria" w:hAnsi="Cambria" w:cs="Verdana"/>
          <w:b/>
        </w:rPr>
        <w:t>), 2 april 2014</w:t>
      </w:r>
    </w:p>
    <w:p w14:paraId="0C3FD2FD" w14:textId="77777777" w:rsidR="00C73AC4" w:rsidRPr="00C03F4F" w:rsidRDefault="00C73AC4" w:rsidP="00C73A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0"/>
        <w:contextualSpacing/>
        <w:rPr>
          <w:rFonts w:ascii="Cambria" w:hAnsi="Cambria" w:cs="Verdana"/>
        </w:rPr>
      </w:pPr>
    </w:p>
    <w:p w14:paraId="078DFCE5" w14:textId="77777777" w:rsidR="00C73AC4" w:rsidRPr="00C03F4F" w:rsidRDefault="00C73AC4" w:rsidP="00C73A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0"/>
        <w:contextualSpacing/>
        <w:rPr>
          <w:rFonts w:ascii="Cambria" w:hAnsi="Cambria" w:cs="Verdana"/>
          <w:i/>
        </w:rPr>
      </w:pPr>
      <w:r w:rsidRPr="00C03F4F">
        <w:rPr>
          <w:rFonts w:ascii="Cambria" w:hAnsi="Cambria" w:cs="Verdana"/>
          <w:i/>
        </w:rPr>
        <w:t>“Fotografen wordt geleerd om hun persoonlijke motieven en handschrift te ontwikkelen, maar 90% functioneert in een omgeving met opdrachten van buiten en is ook niet meer dan een pion, omdat hij altijd als het laatste wagonnetje van de trein opereert. Er liggen kansen door meer vanuit het doel te gaan denken in plaats vanuit het middel. En dat is interessant, want daardoor zit je niet meer in het achterste wagonnetje. Daar is echt een cultuuromslag voor nodig. De fotograaf moet leren communiceren over de betekenis van zijn foto, wat het oproept, in plaats van de techniek. Architecten hebben er ook last van. Geef een architect een wereldprobleem en hij lost het altijd op met een gebouw. Ook hij zit gevangen in zijn middel.”</w:t>
      </w:r>
      <w:r>
        <w:rPr>
          <w:rStyle w:val="EndnoteReference"/>
          <w:rFonts w:ascii="Cambria" w:hAnsi="Cambria" w:cs="Verdana"/>
          <w:i/>
        </w:rPr>
        <w:endnoteReference w:id="114"/>
      </w:r>
      <w:r w:rsidRPr="00C03F4F">
        <w:rPr>
          <w:rFonts w:ascii="Cambria" w:hAnsi="Cambria" w:cs="Verdana"/>
          <w:i/>
        </w:rPr>
        <w:t xml:space="preserve"> </w:t>
      </w:r>
    </w:p>
    <w:p w14:paraId="6D2B8D85" w14:textId="77777777" w:rsidR="00C73AC4" w:rsidRPr="00C03F4F" w:rsidRDefault="00C73AC4" w:rsidP="00C73AC4">
      <w:pPr>
        <w:rPr>
          <w:rFonts w:ascii="Cambria" w:hAnsi="Cambria"/>
        </w:rPr>
      </w:pPr>
    </w:p>
    <w:p w14:paraId="3AE1073A" w14:textId="77777777" w:rsidR="00C73AC4" w:rsidRPr="00C03F4F" w:rsidRDefault="00C73AC4" w:rsidP="00C73AC4">
      <w:pPr>
        <w:rPr>
          <w:rFonts w:ascii="Cambria" w:hAnsi="Cambria"/>
        </w:rPr>
      </w:pPr>
      <w:r w:rsidRPr="00C03F4F">
        <w:rPr>
          <w:rFonts w:ascii="Cambria" w:hAnsi="Cambria"/>
        </w:rPr>
        <w:t>Het gaat in de creatieve industrie minder dan bij andere sectoren om ‘de gouden driehoek’, maar eerder om een tetraëder waarbij de vierde hoek staat voor de opdrachtgevers, veelal het (grotere) bedrijfsleven. Vanuit het topteam hebben we een werkgroep It takes 4 to tango geïnitieerd om meer opdrachtgevers te betrekken bij onderzoek gerelateerd aan de creatieve industrie. Daarbij is het zaak te kunnen duiden wat dit onderzoek de creatieve industrie en onze opdrachtgevers oplevert.</w:t>
      </w:r>
    </w:p>
    <w:p w14:paraId="65DF02BA" w14:textId="77777777" w:rsidR="00C73AC4" w:rsidRPr="00C03F4F" w:rsidRDefault="00C73AC4" w:rsidP="00C73AC4">
      <w:pPr>
        <w:rPr>
          <w:rFonts w:ascii="Cambria" w:hAnsi="Cambria"/>
        </w:rPr>
      </w:pPr>
    </w:p>
    <w:p w14:paraId="37787E6D" w14:textId="77777777" w:rsidR="00C73AC4" w:rsidRPr="00C03F4F" w:rsidRDefault="00C73AC4" w:rsidP="00C73AC4">
      <w:pPr>
        <w:rPr>
          <w:rFonts w:ascii="Cambria" w:hAnsi="Cambria"/>
          <w:i/>
        </w:rPr>
      </w:pPr>
      <w:r w:rsidRPr="00C03F4F">
        <w:rPr>
          <w:rFonts w:ascii="Cambria" w:hAnsi="Cambria"/>
          <w:i/>
        </w:rPr>
        <w:t>Hoe kijkt u aan tegen de dynamiek in de creatieve industrie van de afgelopen tien jaar?</w:t>
      </w:r>
    </w:p>
    <w:p w14:paraId="2496E1CF" w14:textId="77777777" w:rsidR="00C73AC4" w:rsidRPr="00C03F4F" w:rsidRDefault="00C73AC4" w:rsidP="00C73AC4">
      <w:pPr>
        <w:rPr>
          <w:rFonts w:ascii="Cambria" w:hAnsi="Cambria"/>
        </w:rPr>
      </w:pPr>
      <w:r w:rsidRPr="00C03F4F">
        <w:rPr>
          <w:rFonts w:ascii="Cambria" w:hAnsi="Cambria"/>
        </w:rPr>
        <w:t>Daar wordt ik wel blij van. De creatieve industrie is eigenlijk voor het eerst op de kaart gekomen door toedoen van Richard Florida, daarna gebeurde er van alles en was het vallen en opstaan. We werden sleutelgebied, maar kregen ook een gele kaart van Scheepbouwer, het was echter een nuttig proces van bewustwording. Met horten en stoten is daarna ook het CRISP-programma tot stand gekomen, het eerste grote onderzoeksprogramma in de creatieve industrie. En het hoogtepunt was natuurlijk de benoeming tot topsector.</w:t>
      </w:r>
    </w:p>
    <w:p w14:paraId="4B617D3E" w14:textId="77777777" w:rsidR="00C73AC4" w:rsidRPr="00C03F4F" w:rsidRDefault="00C73AC4" w:rsidP="00C73AC4">
      <w:pPr>
        <w:rPr>
          <w:rFonts w:ascii="Cambria" w:hAnsi="Cambria"/>
        </w:rPr>
      </w:pPr>
    </w:p>
    <w:p w14:paraId="760E9274" w14:textId="77777777" w:rsidR="00C73AC4" w:rsidRPr="00C03F4F" w:rsidRDefault="00C73AC4" w:rsidP="00C73AC4">
      <w:pPr>
        <w:rPr>
          <w:rFonts w:ascii="Cambria" w:hAnsi="Cambria"/>
        </w:rPr>
      </w:pPr>
      <w:r w:rsidRPr="00C03F4F">
        <w:rPr>
          <w:rFonts w:ascii="Cambria" w:hAnsi="Cambria"/>
        </w:rPr>
        <w:t xml:space="preserve">Eigenlijk is de aanloop al veel eerder begonnen met de komst van het internet en de digitale revolutie waar de creatieve industrie als eerste in is gedoken, zonder dat we het in de gaten hadden lagen we op kop. Van de ruim 200.000 creatieven denk ik dat nu een kwart heel succesvol actief is in aan internet en technologie gerelateerde </w:t>
      </w:r>
      <w:r w:rsidRPr="00C03F4F">
        <w:rPr>
          <w:rFonts w:ascii="Cambria" w:hAnsi="Cambria"/>
        </w:rPr>
        <w:lastRenderedPageBreak/>
        <w:t xml:space="preserve">werkzaamheden op een creatieve manier. Niet te verwarren met de traditionele ICT-sector overigens. </w:t>
      </w:r>
    </w:p>
    <w:p w14:paraId="281571AA" w14:textId="77777777" w:rsidR="00C73AC4" w:rsidRPr="00C03F4F" w:rsidRDefault="00C73AC4" w:rsidP="00C73AC4">
      <w:pPr>
        <w:rPr>
          <w:rFonts w:ascii="Cambria" w:hAnsi="Cambria"/>
        </w:rPr>
      </w:pPr>
    </w:p>
    <w:p w14:paraId="59B6549B" w14:textId="77777777" w:rsidR="00C73AC4" w:rsidRPr="00C03F4F" w:rsidRDefault="00C73AC4" w:rsidP="00C73AC4">
      <w:pPr>
        <w:rPr>
          <w:rFonts w:ascii="Cambria" w:hAnsi="Cambria"/>
        </w:rPr>
      </w:pPr>
      <w:r w:rsidRPr="00C03F4F">
        <w:rPr>
          <w:rFonts w:ascii="Cambria" w:hAnsi="Cambria"/>
        </w:rPr>
        <w:t xml:space="preserve">Het topteam 1.0 heeft de weg bereid, vooral ook naar de overheid. Het topteam 2.0 is veel meer naar buiten gericht en dat is goed. Er wordt actief samengewerkt met partijen als de Dutch Creative Council, het Stimuleringsfonds en de Federatie Creatieve Industrie. Dit naar buiten treden uitte zich ook bijvoorbeeld op de Hannover Messe waar een paar topsectoren aanwezig waren, maar waar vooral de creatieve industrie heel zichtbaar was en het goed gedaan heeft. In de pikorde van de topsectoren stonden we aanvankelijk onderaan – we wáren niet eens een sector maar onze </w:t>
      </w:r>
      <w:r w:rsidRPr="00C03F4F">
        <w:rPr>
          <w:rFonts w:ascii="Cambria" w:hAnsi="Cambria"/>
          <w:i/>
        </w:rPr>
        <w:t>we try harder</w:t>
      </w:r>
      <w:r w:rsidRPr="00C03F4F">
        <w:rPr>
          <w:rFonts w:ascii="Cambria" w:hAnsi="Cambria"/>
        </w:rPr>
        <w:t xml:space="preserve">-mentaliteit heeft ons ver gebracht! We organiseren ons ook steeds beter, profileren ons en er ontstaat meer loyaliteitsgevoel, we trekken samen op. We zijn steeds minder Calimero en drukken zachtjes tegen het generieke overheidskader aan, we hebben al her en der de spelregels veranderd. We zijn overigens niet de enige topsector die af en toe moeite hebben met de regels. </w:t>
      </w:r>
    </w:p>
    <w:p w14:paraId="42D8B3F2" w14:textId="77777777" w:rsidR="00C73AC4" w:rsidRPr="00C03F4F" w:rsidRDefault="00C73AC4" w:rsidP="00C73AC4">
      <w:pPr>
        <w:rPr>
          <w:rFonts w:ascii="Cambria" w:hAnsi="Cambria"/>
        </w:rPr>
      </w:pPr>
    </w:p>
    <w:p w14:paraId="0E7C2B80" w14:textId="77777777" w:rsidR="00C73AC4" w:rsidRPr="00C03F4F" w:rsidRDefault="00C73AC4" w:rsidP="00C73AC4">
      <w:pPr>
        <w:rPr>
          <w:rFonts w:ascii="Cambria" w:hAnsi="Cambria"/>
          <w:i/>
        </w:rPr>
      </w:pPr>
      <w:r w:rsidRPr="00C03F4F">
        <w:rPr>
          <w:rFonts w:ascii="Cambria" w:hAnsi="Cambria"/>
          <w:i/>
        </w:rPr>
        <w:t>Wat zijn kritische succesfactoren geweest, waar was het spannend?</w:t>
      </w:r>
    </w:p>
    <w:p w14:paraId="4C9D8625" w14:textId="77777777" w:rsidR="00C73AC4" w:rsidRPr="00C03F4F" w:rsidRDefault="00C73AC4" w:rsidP="00C73AC4">
      <w:pPr>
        <w:rPr>
          <w:rFonts w:ascii="Cambria" w:hAnsi="Cambria"/>
        </w:rPr>
      </w:pPr>
      <w:r w:rsidRPr="00C03F4F">
        <w:rPr>
          <w:rFonts w:ascii="Cambria" w:hAnsi="Cambria"/>
        </w:rPr>
        <w:t xml:space="preserve">We krijgen steeds meer massa, er raken steeds meer subsectoren actief aangehaakt, zoals de muziekindustrie en de film. Daarnaast merk je dat we een sector zijn in transitie en dan is het mooi dat er sectoren zijn die zichzelf opnieuw op de kaart weten te zetten, terwijl ze aanvankelijk te maken hadden met dalende omzetten. Zo heeft de muziekindustrie zichzelf opnieuw uitgevonden. Denk aan 3FM: van radiostation naar sociaal platform met events als Serious Request, maar ook het succes van complexe producties als festivals. Zo’n zelfde beweging zijn de architecten nu aan het maken. Die hebben het diepste dal gehad. Overigens doen een heleboel subsectoren het erg goed, zoals de gamers en de digital designers. </w:t>
      </w:r>
    </w:p>
    <w:p w14:paraId="52301F91" w14:textId="77777777" w:rsidR="00C73AC4" w:rsidRPr="00C03F4F" w:rsidRDefault="00C73AC4" w:rsidP="00C73AC4">
      <w:pPr>
        <w:rPr>
          <w:rFonts w:ascii="Cambria" w:hAnsi="Cambria"/>
        </w:rPr>
      </w:pPr>
    </w:p>
    <w:p w14:paraId="1B37ED9F" w14:textId="77777777" w:rsidR="00C73AC4" w:rsidRPr="00C03F4F" w:rsidRDefault="00C73AC4" w:rsidP="00C73AC4">
      <w:pPr>
        <w:rPr>
          <w:rFonts w:ascii="Cambria" w:hAnsi="Cambria"/>
        </w:rPr>
      </w:pPr>
      <w:r w:rsidRPr="00C03F4F">
        <w:rPr>
          <w:rFonts w:ascii="Cambria" w:hAnsi="Cambria"/>
        </w:rPr>
        <w:t>In de sector van productontwerpen is men meer gaan nadenken over het eigen product. CRISP heeft hier ook geholpen met product-servicesystemen als kern van het programma. Daarmee trek je mensen en bedrijven mee en realiseer je impact.</w:t>
      </w:r>
    </w:p>
    <w:p w14:paraId="4BA3AE79" w14:textId="77777777" w:rsidR="00C73AC4" w:rsidRPr="00C03F4F" w:rsidRDefault="00C73AC4" w:rsidP="00C73AC4">
      <w:pPr>
        <w:rPr>
          <w:rFonts w:ascii="Cambria" w:hAnsi="Cambria"/>
        </w:rPr>
      </w:pPr>
    </w:p>
    <w:p w14:paraId="61693D42" w14:textId="77777777" w:rsidR="00C73AC4" w:rsidRPr="00C03F4F" w:rsidRDefault="00C73AC4" w:rsidP="00C73AC4">
      <w:pPr>
        <w:rPr>
          <w:rFonts w:ascii="Cambria" w:hAnsi="Cambria"/>
          <w:i/>
        </w:rPr>
      </w:pPr>
      <w:r w:rsidRPr="00C03F4F">
        <w:rPr>
          <w:rFonts w:ascii="Cambria" w:hAnsi="Cambria"/>
          <w:i/>
        </w:rPr>
        <w:t>Hoe kijk</w:t>
      </w:r>
      <w:r>
        <w:rPr>
          <w:rFonts w:ascii="Cambria" w:hAnsi="Cambria"/>
          <w:i/>
        </w:rPr>
        <w:t>t u</w:t>
      </w:r>
      <w:r w:rsidRPr="00C03F4F">
        <w:rPr>
          <w:rFonts w:ascii="Cambria" w:hAnsi="Cambria"/>
          <w:i/>
        </w:rPr>
        <w:t xml:space="preserve"> aan tegen het MKB vanuit </w:t>
      </w:r>
      <w:r>
        <w:rPr>
          <w:rFonts w:ascii="Cambria" w:hAnsi="Cambria"/>
          <w:i/>
        </w:rPr>
        <w:t>uw</w:t>
      </w:r>
      <w:r w:rsidRPr="00C03F4F">
        <w:rPr>
          <w:rFonts w:ascii="Cambria" w:hAnsi="Cambria"/>
          <w:i/>
        </w:rPr>
        <w:t xml:space="preserve"> rol in het topteam?</w:t>
      </w:r>
    </w:p>
    <w:p w14:paraId="1D5FFCFF" w14:textId="77777777" w:rsidR="00C73AC4" w:rsidRPr="00C03F4F" w:rsidRDefault="00C73AC4" w:rsidP="00C73AC4">
      <w:pPr>
        <w:rPr>
          <w:rFonts w:ascii="Cambria" w:hAnsi="Cambria"/>
        </w:rPr>
      </w:pPr>
      <w:r w:rsidRPr="00C03F4F">
        <w:rPr>
          <w:rFonts w:ascii="Cambria" w:hAnsi="Cambria"/>
        </w:rPr>
        <w:t xml:space="preserve">Het MKB is zo’n rotterm, niemand in de sector herkent zich daarin. Eigenlijk kun je stellen dat het topteam en de council een beperkte reach hebben naar het MKB. De eerste ring daarom heen met Het Nieuwe Instituut, het Stimuleringsfonds en de Federatie Creatieve Industrie hebben veel meer MKB in hun achterban, dus via hen bereiken wij het MKB. Communicatie is daarbij essentieel. </w:t>
      </w:r>
      <w:r w:rsidRPr="00C03F4F">
        <w:rPr>
          <w:rFonts w:ascii="Cambria" w:hAnsi="Cambria" w:cs="Calibri"/>
        </w:rPr>
        <w:t xml:space="preserve">Zelfs de </w:t>
      </w:r>
      <w:r>
        <w:rPr>
          <w:rFonts w:ascii="Cambria" w:hAnsi="Cambria" w:cs="Calibri"/>
        </w:rPr>
        <w:t>‘</w:t>
      </w:r>
      <w:r w:rsidRPr="00C03F4F">
        <w:rPr>
          <w:rFonts w:ascii="Cambria" w:hAnsi="Cambria" w:cs="Calibri"/>
        </w:rPr>
        <w:t>willers en kunners</w:t>
      </w:r>
      <w:r>
        <w:rPr>
          <w:rFonts w:ascii="Cambria" w:hAnsi="Cambria" w:cs="Calibri"/>
        </w:rPr>
        <w:t>’</w:t>
      </w:r>
      <w:r w:rsidRPr="00C03F4F">
        <w:rPr>
          <w:rFonts w:ascii="Cambria" w:hAnsi="Cambria" w:cs="Calibri"/>
        </w:rPr>
        <w:t xml:space="preserve"> hebben een beperkte horizon, niet raar geredeneerd vanuit een MKB-standpunt, maar dat betekent wel dat we meer voorhoedespelers nodig hebben die de weg wijzen.</w:t>
      </w:r>
      <w:r w:rsidRPr="00C03F4F">
        <w:rPr>
          <w:rFonts w:ascii="Cambria" w:hAnsi="Cambria"/>
        </w:rPr>
        <w:t xml:space="preserve"> Ook brancheorganisaties hebben daar een rol om de boel aan te jagen: zo heeft BNO een tiental jaren geleden een platform opgericht waar gezamenlijk kennis werd ontwikkeld en gedeeld waarmee men de ontwerpers op de kaart heeft gezet als merkdenkers, zodat deze ook op boardniveau aan tafel zit. Dat was een goed voorbeeld waarin de koplopers de rest mee op sleeptouw namen en dat heeft z’n uitwerking niet gemist. Het is de uitdaging om het MKB meer te laten denken in termen van het doel in plaats van denken in termen van het middel.</w:t>
      </w:r>
    </w:p>
    <w:p w14:paraId="06798B52" w14:textId="77777777" w:rsidR="00C73AC4" w:rsidRPr="00C03F4F" w:rsidRDefault="00C73AC4" w:rsidP="00C73AC4">
      <w:pPr>
        <w:rPr>
          <w:rFonts w:ascii="Cambria" w:hAnsi="Cambria"/>
        </w:rPr>
      </w:pPr>
    </w:p>
    <w:p w14:paraId="7FE2839B" w14:textId="77777777" w:rsidR="00C73AC4" w:rsidRPr="00C03F4F" w:rsidRDefault="00C73AC4" w:rsidP="00C73AC4">
      <w:pPr>
        <w:rPr>
          <w:rFonts w:ascii="Cambria" w:hAnsi="Cambria"/>
          <w:i/>
        </w:rPr>
      </w:pPr>
      <w:r w:rsidRPr="00C03F4F">
        <w:rPr>
          <w:rFonts w:ascii="Cambria" w:hAnsi="Cambria"/>
          <w:i/>
        </w:rPr>
        <w:t>Hoe verloopt het boegbeeldenoverleg?</w:t>
      </w:r>
    </w:p>
    <w:p w14:paraId="2FDFC1B4" w14:textId="77777777" w:rsidR="00C73AC4" w:rsidRPr="00C03F4F" w:rsidRDefault="00C73AC4" w:rsidP="00C73AC4">
      <w:pPr>
        <w:rPr>
          <w:rFonts w:ascii="Cambria" w:hAnsi="Cambria"/>
        </w:rPr>
      </w:pPr>
      <w:r w:rsidRPr="00C03F4F">
        <w:rPr>
          <w:rFonts w:ascii="Cambria" w:hAnsi="Cambria"/>
        </w:rPr>
        <w:lastRenderedPageBreak/>
        <w:t xml:space="preserve">De creatieve industrie is wel bijzonder, we zitten er anders in. Victor paste er bijna naadloos in, ik was al meer een vreemde eend in de bijt. Nu met Barbara als vrouwelijk boegbeeld val je wel op in de mannenwereld. We initiëren veel vragen, die ook vaak worden opgepakt. </w:t>
      </w:r>
    </w:p>
    <w:p w14:paraId="3616DB8D" w14:textId="77777777" w:rsidR="00C73AC4" w:rsidRPr="00C03F4F" w:rsidRDefault="00C73AC4" w:rsidP="00C73AC4">
      <w:pPr>
        <w:rPr>
          <w:rFonts w:ascii="Cambria" w:hAnsi="Cambria"/>
        </w:rPr>
      </w:pPr>
    </w:p>
    <w:p w14:paraId="25F17CCD" w14:textId="77777777" w:rsidR="00C73AC4" w:rsidRPr="00C03F4F" w:rsidRDefault="00C73AC4" w:rsidP="00C73AC4">
      <w:pPr>
        <w:rPr>
          <w:rFonts w:ascii="Cambria" w:hAnsi="Cambria"/>
          <w:i/>
        </w:rPr>
      </w:pPr>
      <w:r w:rsidRPr="00C03F4F">
        <w:rPr>
          <w:rFonts w:ascii="Cambria" w:hAnsi="Cambria"/>
          <w:i/>
        </w:rPr>
        <w:t>Is de creatieve industrie een volwaardige topsector?</w:t>
      </w:r>
    </w:p>
    <w:p w14:paraId="3C4D9060" w14:textId="77777777" w:rsidR="00C73AC4" w:rsidRPr="00C03F4F" w:rsidRDefault="00C73AC4" w:rsidP="00C73AC4">
      <w:pPr>
        <w:rPr>
          <w:rFonts w:ascii="Cambria" w:hAnsi="Cambria"/>
        </w:rPr>
      </w:pPr>
      <w:r w:rsidRPr="00C03F4F">
        <w:rPr>
          <w:rFonts w:ascii="Cambria" w:hAnsi="Cambria"/>
        </w:rPr>
        <w:t>Dat denk ik wel, als je kijkt naar de criteria van groei, potentie en hefboomeffect. Aan de andere kant ook nog niet, we zitten nog erg in een groeifase van zelforganisatie. Daarin zijn we nog niet volwassen genoeg.</w:t>
      </w:r>
    </w:p>
    <w:p w14:paraId="06A88CCB" w14:textId="77777777" w:rsidR="00C73AC4" w:rsidRPr="00C03F4F" w:rsidRDefault="00C73AC4" w:rsidP="00C73AC4">
      <w:pPr>
        <w:rPr>
          <w:rFonts w:ascii="Cambria" w:hAnsi="Cambria"/>
        </w:rPr>
      </w:pPr>
    </w:p>
    <w:p w14:paraId="0B2DFA07" w14:textId="77777777" w:rsidR="00C73AC4" w:rsidRPr="00C03F4F" w:rsidRDefault="00C73AC4" w:rsidP="00C73AC4">
      <w:pPr>
        <w:rPr>
          <w:rFonts w:ascii="Cambria" w:hAnsi="Cambria"/>
          <w:i/>
        </w:rPr>
      </w:pPr>
      <w:r w:rsidRPr="00C03F4F">
        <w:rPr>
          <w:rFonts w:ascii="Cambria" w:hAnsi="Cambria"/>
          <w:i/>
        </w:rPr>
        <w:t>Wat is het perspectief voor de creatieve industrie, wat is daarvoor nodig?</w:t>
      </w:r>
    </w:p>
    <w:p w14:paraId="7DDD8D72" w14:textId="77777777" w:rsidR="00C73AC4" w:rsidRPr="00C03F4F" w:rsidRDefault="00C73AC4" w:rsidP="00C73AC4">
      <w:pPr>
        <w:rPr>
          <w:rFonts w:ascii="Cambria" w:hAnsi="Cambria"/>
        </w:rPr>
      </w:pPr>
      <w:r w:rsidRPr="00C03F4F">
        <w:rPr>
          <w:rFonts w:ascii="Cambria" w:hAnsi="Cambria"/>
        </w:rPr>
        <w:t>We moeten ons de komende tien jaar meer ontwikkelen als onafhankelijke probleemoplosser, dus ook discipline-onafhankelijk kunnen denken. Daar is wel een omslag in de opleidingen voor nodig. Voor een deel is dat al in gang gezet, denk aan de multidisciplinaire opleiding industrieel ontwerpen in Delft, daar mag ‘industrieel’ er inmiddels wel vanaf. Het probleemoplossend vermogen moeten we verder ontwikkelen, meer aan het doel denken in plaats van het middel. Een voorbeeld is een project in de energiesector. Deze is in transitie en vanuit Fabrique hebben we in samenwerking met de Boston Consulting Group geholpen bij de ontwikkeling van een nieuw marktmodel, waar het oude model gewoonweg niet werkte. Dat was een nieuw ontwerp op systeemniveau, uitermate complex. De communicatie (beeldvorming door visualisatie, storytelling) speelde hier een belangrijke rol en dat is iets wat we als ontwerpers heel goed kunnen. Ik heb zelden aan een project gewerkt dat zoveel impact heeft gehad.</w:t>
      </w:r>
    </w:p>
    <w:p w14:paraId="1B21955C" w14:textId="77777777" w:rsidR="00C73AC4" w:rsidRPr="00C03F4F" w:rsidRDefault="00C73AC4" w:rsidP="00244E39">
      <w:pPr>
        <w:rPr>
          <w:rFonts w:ascii="Cambria" w:hAnsi="Cambria"/>
        </w:rPr>
      </w:pPr>
    </w:p>
    <w:p w14:paraId="4959B9B1" w14:textId="77777777" w:rsidR="00244E39" w:rsidRPr="00C03F4F" w:rsidRDefault="00244E39" w:rsidP="00244E39">
      <w:pPr>
        <w:rPr>
          <w:rFonts w:ascii="Cambria" w:hAnsi="Cambria"/>
        </w:rPr>
      </w:pPr>
    </w:p>
    <w:p w14:paraId="12358F54" w14:textId="77777777" w:rsidR="00244E39" w:rsidRPr="00C03F4F" w:rsidRDefault="00244E39" w:rsidP="00244E39">
      <w:pPr>
        <w:rPr>
          <w:rFonts w:ascii="Cambria" w:hAnsi="Cambria"/>
        </w:rPr>
      </w:pPr>
    </w:p>
    <w:p w14:paraId="7470A1E6" w14:textId="77777777" w:rsidR="00240FE0" w:rsidRDefault="00240FE0" w:rsidP="00240FE0">
      <w:pPr>
        <w:rPr>
          <w:rFonts w:ascii="Cambria" w:hAnsi="Cambria"/>
        </w:rPr>
      </w:pPr>
    </w:p>
    <w:p w14:paraId="65C1E6B0" w14:textId="77777777" w:rsidR="00724BDB" w:rsidRDefault="00724BDB" w:rsidP="00240FE0">
      <w:pPr>
        <w:rPr>
          <w:rFonts w:ascii="Cambria" w:hAnsi="Cambria"/>
        </w:rPr>
      </w:pPr>
    </w:p>
    <w:p w14:paraId="5ABBE6A6" w14:textId="77777777" w:rsidR="00724BDB" w:rsidRDefault="00724BDB" w:rsidP="00240FE0">
      <w:pPr>
        <w:rPr>
          <w:rFonts w:ascii="Cambria" w:hAnsi="Cambria"/>
        </w:rPr>
      </w:pPr>
    </w:p>
    <w:p w14:paraId="758C4525" w14:textId="77777777" w:rsidR="00724BDB" w:rsidRDefault="00724BDB" w:rsidP="00240FE0">
      <w:pPr>
        <w:rPr>
          <w:rFonts w:ascii="Cambria" w:hAnsi="Cambria"/>
        </w:rPr>
      </w:pPr>
    </w:p>
    <w:p w14:paraId="21458A4A" w14:textId="77777777" w:rsidR="00724BDB" w:rsidRDefault="00724BDB" w:rsidP="00240FE0">
      <w:pPr>
        <w:rPr>
          <w:rFonts w:ascii="Cambria" w:hAnsi="Cambria"/>
        </w:rPr>
      </w:pPr>
    </w:p>
    <w:p w14:paraId="03D6F774" w14:textId="77777777" w:rsidR="00724BDB" w:rsidRDefault="00724BDB" w:rsidP="00240FE0">
      <w:pPr>
        <w:rPr>
          <w:rFonts w:ascii="Cambria" w:hAnsi="Cambria"/>
        </w:rPr>
      </w:pPr>
    </w:p>
    <w:p w14:paraId="68DFC3F4" w14:textId="77777777" w:rsidR="00724BDB" w:rsidRDefault="00724BDB" w:rsidP="00240FE0">
      <w:pPr>
        <w:rPr>
          <w:rFonts w:ascii="Cambria" w:hAnsi="Cambria"/>
        </w:rPr>
      </w:pPr>
    </w:p>
    <w:p w14:paraId="6B6D44ED" w14:textId="77777777" w:rsidR="00724BDB" w:rsidRDefault="00724BDB" w:rsidP="00240FE0">
      <w:pPr>
        <w:rPr>
          <w:rFonts w:ascii="Cambria" w:hAnsi="Cambria"/>
        </w:rPr>
      </w:pPr>
    </w:p>
    <w:p w14:paraId="59FA1768" w14:textId="77777777" w:rsidR="00724BDB" w:rsidRDefault="00724BDB" w:rsidP="00240FE0">
      <w:pPr>
        <w:rPr>
          <w:rFonts w:ascii="Cambria" w:hAnsi="Cambria"/>
        </w:rPr>
      </w:pPr>
    </w:p>
    <w:p w14:paraId="6A60CC6B" w14:textId="77777777" w:rsidR="00724BDB" w:rsidRDefault="00724BDB" w:rsidP="00240FE0">
      <w:pPr>
        <w:rPr>
          <w:rFonts w:ascii="Cambria" w:hAnsi="Cambria"/>
        </w:rPr>
      </w:pPr>
    </w:p>
    <w:p w14:paraId="1E8F0455" w14:textId="77777777" w:rsidR="00724BDB" w:rsidRDefault="00724BDB" w:rsidP="00240FE0">
      <w:pPr>
        <w:rPr>
          <w:rFonts w:ascii="Cambria" w:hAnsi="Cambria"/>
        </w:rPr>
      </w:pPr>
    </w:p>
    <w:p w14:paraId="6FA5F416" w14:textId="77777777" w:rsidR="00724BDB" w:rsidRDefault="00724BDB" w:rsidP="00240FE0">
      <w:pPr>
        <w:rPr>
          <w:rFonts w:ascii="Cambria" w:hAnsi="Cambria"/>
        </w:rPr>
      </w:pPr>
    </w:p>
    <w:p w14:paraId="4C91ED92" w14:textId="77777777" w:rsidR="00724BDB" w:rsidRDefault="00724BDB" w:rsidP="00240FE0">
      <w:pPr>
        <w:rPr>
          <w:rFonts w:ascii="Cambria" w:hAnsi="Cambria"/>
        </w:rPr>
      </w:pPr>
    </w:p>
    <w:p w14:paraId="1553E45E" w14:textId="77777777" w:rsidR="00724BDB" w:rsidRDefault="00724BDB" w:rsidP="00240FE0">
      <w:pPr>
        <w:rPr>
          <w:rFonts w:ascii="Cambria" w:hAnsi="Cambria"/>
        </w:rPr>
      </w:pPr>
    </w:p>
    <w:p w14:paraId="4E6C93F5" w14:textId="77777777" w:rsidR="00724BDB" w:rsidRDefault="00724BDB" w:rsidP="00240FE0">
      <w:pPr>
        <w:rPr>
          <w:rFonts w:ascii="Cambria" w:hAnsi="Cambria"/>
        </w:rPr>
      </w:pPr>
    </w:p>
    <w:p w14:paraId="3675057B" w14:textId="77777777" w:rsidR="00724BDB" w:rsidRDefault="00724BDB" w:rsidP="00240FE0">
      <w:pPr>
        <w:rPr>
          <w:rFonts w:ascii="Cambria" w:hAnsi="Cambria"/>
        </w:rPr>
      </w:pPr>
    </w:p>
    <w:p w14:paraId="4260139A" w14:textId="77777777" w:rsidR="00724BDB" w:rsidRDefault="00724BDB" w:rsidP="00240FE0">
      <w:pPr>
        <w:rPr>
          <w:rFonts w:ascii="Cambria" w:hAnsi="Cambria"/>
        </w:rPr>
      </w:pPr>
    </w:p>
    <w:p w14:paraId="7ADCE591" w14:textId="77777777" w:rsidR="00724BDB" w:rsidRDefault="00724BDB" w:rsidP="00240FE0">
      <w:pPr>
        <w:rPr>
          <w:rFonts w:ascii="Cambria" w:hAnsi="Cambria"/>
        </w:rPr>
      </w:pPr>
    </w:p>
    <w:p w14:paraId="075FD7BA" w14:textId="77777777" w:rsidR="00724BDB" w:rsidRDefault="00724BDB" w:rsidP="00240FE0">
      <w:pPr>
        <w:rPr>
          <w:rFonts w:ascii="Cambria" w:hAnsi="Cambria"/>
        </w:rPr>
      </w:pPr>
    </w:p>
    <w:p w14:paraId="02E3AB5A" w14:textId="77777777" w:rsidR="00724BDB" w:rsidRDefault="00724BDB" w:rsidP="00240FE0">
      <w:pPr>
        <w:rPr>
          <w:rFonts w:ascii="Cambria" w:hAnsi="Cambria"/>
        </w:rPr>
      </w:pPr>
    </w:p>
    <w:p w14:paraId="733158AF" w14:textId="77777777" w:rsidR="00724BDB" w:rsidRDefault="00724BDB" w:rsidP="00240FE0">
      <w:pPr>
        <w:rPr>
          <w:rFonts w:ascii="Cambria" w:hAnsi="Cambria"/>
        </w:rPr>
      </w:pPr>
    </w:p>
    <w:p w14:paraId="47242C3C" w14:textId="77777777" w:rsidR="00724BDB" w:rsidRDefault="00724BDB" w:rsidP="00240FE0">
      <w:pPr>
        <w:rPr>
          <w:rFonts w:ascii="Cambria" w:hAnsi="Cambria"/>
        </w:rPr>
      </w:pPr>
    </w:p>
    <w:p w14:paraId="51C1D18A" w14:textId="77777777" w:rsidR="00724BDB" w:rsidRDefault="00724BDB" w:rsidP="00240FE0">
      <w:pPr>
        <w:rPr>
          <w:rFonts w:ascii="Cambria" w:hAnsi="Cambria"/>
        </w:rPr>
      </w:pPr>
    </w:p>
    <w:p w14:paraId="262C79EB" w14:textId="77777777" w:rsidR="00724BDB" w:rsidRPr="00724BDB" w:rsidRDefault="00724BDB" w:rsidP="00724BDB">
      <w:pPr>
        <w:rPr>
          <w:rFonts w:ascii="Cambria" w:hAnsi="Cambria"/>
        </w:rPr>
      </w:pPr>
      <w:r w:rsidRPr="00724BDB">
        <w:rPr>
          <w:rFonts w:ascii="Cambria" w:hAnsi="Cambria"/>
          <w:b/>
        </w:rPr>
        <w:lastRenderedPageBreak/>
        <w:t>Bas Verhart</w:t>
      </w:r>
      <w:r w:rsidRPr="00724BDB">
        <w:rPr>
          <w:rFonts w:ascii="Cambria" w:hAnsi="Cambria"/>
        </w:rPr>
        <w:t>, voormalig lid Innovatieplatform, creatief ondernemer, medeoprichter THNK en PICNIC</w:t>
      </w:r>
    </w:p>
    <w:p w14:paraId="1FFFD9F0" w14:textId="77777777" w:rsidR="00240FE0" w:rsidRPr="00C03F4F" w:rsidRDefault="00240FE0" w:rsidP="00240FE0">
      <w:pPr>
        <w:rPr>
          <w:rFonts w:ascii="Cambria" w:hAnsi="Cambria"/>
        </w:rPr>
      </w:pPr>
    </w:p>
    <w:p w14:paraId="10322572" w14:textId="45311585" w:rsidR="00C73AC4" w:rsidRPr="00724BDB" w:rsidRDefault="00724BDB" w:rsidP="00C73AC4">
      <w:pPr>
        <w:rPr>
          <w:rFonts w:ascii="Cambria" w:hAnsi="Cambria"/>
        </w:rPr>
      </w:pPr>
      <w:r w:rsidRPr="00724BDB">
        <w:rPr>
          <w:rFonts w:ascii="Cambria" w:hAnsi="Cambria"/>
        </w:rPr>
        <w:t xml:space="preserve">Datum interview: </w:t>
      </w:r>
      <w:r w:rsidR="00C73AC4" w:rsidRPr="00724BDB">
        <w:rPr>
          <w:rFonts w:ascii="Cambria" w:hAnsi="Cambria"/>
        </w:rPr>
        <w:t>10 juni 2014</w:t>
      </w:r>
    </w:p>
    <w:p w14:paraId="6ED3317F" w14:textId="77777777" w:rsidR="00C73AC4" w:rsidRPr="00C03F4F" w:rsidRDefault="00C73AC4" w:rsidP="00C73AC4">
      <w:pPr>
        <w:rPr>
          <w:rFonts w:ascii="Cambria" w:hAnsi="Cambria"/>
        </w:rPr>
      </w:pPr>
    </w:p>
    <w:p w14:paraId="371EBFFC" w14:textId="77777777" w:rsidR="00C73AC4" w:rsidRPr="00C03F4F" w:rsidRDefault="00C73AC4" w:rsidP="00C73AC4">
      <w:pPr>
        <w:rPr>
          <w:rFonts w:ascii="Cambria" w:hAnsi="Cambria"/>
          <w:i/>
        </w:rPr>
      </w:pPr>
      <w:r w:rsidRPr="00C03F4F">
        <w:rPr>
          <w:rFonts w:ascii="Cambria" w:hAnsi="Cambria"/>
          <w:i/>
        </w:rPr>
        <w:t>Wat was uw rol als creatief MKB’er in het Innovatieplatform?</w:t>
      </w:r>
    </w:p>
    <w:p w14:paraId="31B80149" w14:textId="77777777" w:rsidR="00C73AC4" w:rsidRPr="00C03F4F" w:rsidRDefault="00C73AC4" w:rsidP="00C73AC4">
      <w:pPr>
        <w:rPr>
          <w:rFonts w:ascii="Cambria" w:hAnsi="Cambria"/>
        </w:rPr>
      </w:pPr>
      <w:r w:rsidRPr="00C03F4F">
        <w:rPr>
          <w:rFonts w:ascii="Cambria" w:hAnsi="Cambria"/>
        </w:rPr>
        <w:t xml:space="preserve">Ik was in het tweede Innovatieplatform gevraagd als vertegenwoordiger van de creatieve industrie, wat door het eerste Innovatieplatform (IP) als sleutelgebied was benoemd. Vanuit het IP bestond veel support voor de creatieve industrie. Ik kon dit nog zwaarder op de agenda zetten vanuit mijn achtergrond als creatief MKB’er. De creatieve industrie was toen nog nauwelijks georganiseerd. In die zin heeft de gele kaart van Scheepbouwer wel wat losgemaakt. Ik zei toen in het IP “een kind geef je geen gele kaart”, de sector was nog erg in ontwikkeling. De gele kaart heeft uiteindelijk wel geholpen, de sector heeft zich beter georganiseerd. </w:t>
      </w:r>
    </w:p>
    <w:p w14:paraId="7B162615" w14:textId="77777777" w:rsidR="00C73AC4" w:rsidRPr="00C03F4F" w:rsidRDefault="00C73AC4" w:rsidP="00C73AC4">
      <w:pPr>
        <w:rPr>
          <w:rFonts w:ascii="Cambria" w:hAnsi="Cambria"/>
        </w:rPr>
      </w:pPr>
    </w:p>
    <w:p w14:paraId="1BBFE84B" w14:textId="77777777" w:rsidR="00C73AC4" w:rsidRPr="00C03F4F" w:rsidRDefault="00C73AC4" w:rsidP="00C73AC4">
      <w:pPr>
        <w:rPr>
          <w:rFonts w:ascii="Cambria" w:hAnsi="Cambria"/>
          <w:i/>
        </w:rPr>
      </w:pPr>
      <w:r w:rsidRPr="00C03F4F">
        <w:rPr>
          <w:rFonts w:ascii="Cambria" w:hAnsi="Cambria"/>
          <w:i/>
        </w:rPr>
        <w:t>Bent u tevreden over uw periode bij het IP?</w:t>
      </w:r>
    </w:p>
    <w:p w14:paraId="2C3F580B" w14:textId="77777777" w:rsidR="00C73AC4" w:rsidRPr="00C03F4F" w:rsidRDefault="00C73AC4" w:rsidP="00C73AC4">
      <w:pPr>
        <w:rPr>
          <w:rFonts w:ascii="Cambria" w:hAnsi="Cambria"/>
        </w:rPr>
      </w:pPr>
      <w:r w:rsidRPr="00C03F4F">
        <w:rPr>
          <w:rFonts w:ascii="Cambria" w:hAnsi="Cambria"/>
        </w:rPr>
        <w:t>Toen niet, maar terugkijkend ja. We hebben de boel in beweging gebracht wat al heel wat was. Je moet het doen met de politieke realiteit. In Nederland zijn we niet goed in het langetermijndenken en daarmee ook opschalen van initiatieven. Steeds nieuw beleid en nieuwe projecten op de korte termijn. In Finland hebben ze een kamercommissie voor de toekomst; eigenlijk moet je naar zoiets toe, met een meerjarenconvenant op het gebied van innovatie tussen de politieke partijen.</w:t>
      </w:r>
    </w:p>
    <w:p w14:paraId="15216CD3" w14:textId="77777777" w:rsidR="00C73AC4" w:rsidRPr="00C03F4F" w:rsidRDefault="00C73AC4" w:rsidP="00C73AC4">
      <w:pPr>
        <w:rPr>
          <w:rFonts w:ascii="Cambria" w:hAnsi="Cambria"/>
        </w:rPr>
      </w:pPr>
    </w:p>
    <w:p w14:paraId="3E58916D" w14:textId="77777777" w:rsidR="00C73AC4" w:rsidRPr="00C03F4F" w:rsidRDefault="00C73AC4" w:rsidP="00C73AC4">
      <w:pPr>
        <w:rPr>
          <w:rFonts w:ascii="Cambria" w:hAnsi="Cambria"/>
          <w:i/>
        </w:rPr>
      </w:pPr>
      <w:r w:rsidRPr="00C03F4F">
        <w:rPr>
          <w:rFonts w:ascii="Cambria" w:hAnsi="Cambria"/>
          <w:i/>
        </w:rPr>
        <w:t>Wat was de Club van Twaalf?</w:t>
      </w:r>
    </w:p>
    <w:p w14:paraId="66CFD3F8" w14:textId="77777777" w:rsidR="00C73AC4" w:rsidRPr="00C03F4F" w:rsidRDefault="00C73AC4" w:rsidP="00C73AC4">
      <w:pPr>
        <w:rPr>
          <w:rFonts w:ascii="Cambria" w:hAnsi="Cambria"/>
        </w:rPr>
      </w:pPr>
      <w:r w:rsidRPr="00C03F4F">
        <w:rPr>
          <w:rFonts w:ascii="Cambria" w:hAnsi="Cambria"/>
        </w:rPr>
        <w:t>Marcel Wanders had toen een groep bij elkaar gebracht van creatieven, met onder andere Jos van Tilburg (G Star), Raymond Spanjar (Hyves), Ben van Berkel (UN Studio), Lideweij Edelkoort (Design Academy Eindhoven) en mijzelf. Het was een informele club die nadacht over wat je zou kunnen met Nederland en Amsterdam als Creative Capital. Gedreven om iets terug te kunnen doen, zonder agenda of subsidie. Er zijn diverse individuele initiatieven uit voortgekomen. Zo kwam Ben van Berkel met het idee van een topinstituut voor creatief leiderschap, wat hij al had besproken met Robbert Dijkgraaf. Ik ben later vanuit de gemeente Amsterdam gevraagd om dit vorm te geven, nu bestaat THNK alweer een paar jaar.</w:t>
      </w:r>
    </w:p>
    <w:p w14:paraId="4E03B4F9" w14:textId="77777777" w:rsidR="00C73AC4" w:rsidRPr="00C03F4F" w:rsidRDefault="00C73AC4" w:rsidP="00C73AC4">
      <w:pPr>
        <w:rPr>
          <w:rFonts w:ascii="Cambria" w:hAnsi="Cambria"/>
        </w:rPr>
      </w:pPr>
    </w:p>
    <w:p w14:paraId="7F42932A" w14:textId="77777777" w:rsidR="00C73AC4" w:rsidRPr="00C03F4F" w:rsidRDefault="00C73AC4" w:rsidP="00C73AC4">
      <w:pPr>
        <w:rPr>
          <w:rFonts w:ascii="Cambria" w:hAnsi="Cambria"/>
          <w:i/>
        </w:rPr>
      </w:pPr>
      <w:r w:rsidRPr="00C03F4F">
        <w:rPr>
          <w:rFonts w:ascii="Cambria" w:hAnsi="Cambria"/>
          <w:i/>
        </w:rPr>
        <w:t>Hoe ontwikkelt THNK zich als topinstituut voor creatief leiderschap?</w:t>
      </w:r>
    </w:p>
    <w:p w14:paraId="3814A2E0" w14:textId="77777777" w:rsidR="00C73AC4" w:rsidRPr="00C03F4F" w:rsidRDefault="00C73AC4" w:rsidP="00C73AC4">
      <w:pPr>
        <w:rPr>
          <w:rFonts w:ascii="Cambria" w:hAnsi="Cambria"/>
        </w:rPr>
      </w:pPr>
      <w:r w:rsidRPr="00C03F4F">
        <w:rPr>
          <w:rFonts w:ascii="Cambria" w:hAnsi="Cambria"/>
        </w:rPr>
        <w:t>THNK is nog jong, maar we hebben alle tussentijdse doelstellingen meer dan gehaald: meer dan 175 deelnemers uit ruim 40 landen en een heel hoge waardering! Ook zijn we een joint venture met Stanford aangegaan. De ambitie is het nummer 1-programma voor creatief leiderschap te worden in Europa, eigenlijk ook internationaal. Amerika is erg op zichzelf gericht.</w:t>
      </w:r>
    </w:p>
    <w:p w14:paraId="0AB94584" w14:textId="77777777" w:rsidR="00C73AC4" w:rsidRPr="00C03F4F" w:rsidRDefault="00C73AC4" w:rsidP="00C73AC4">
      <w:pPr>
        <w:rPr>
          <w:rFonts w:ascii="Cambria" w:hAnsi="Cambria"/>
        </w:rPr>
      </w:pPr>
    </w:p>
    <w:p w14:paraId="00ACA024" w14:textId="77777777" w:rsidR="00C73AC4" w:rsidRPr="00C03F4F" w:rsidRDefault="00C73AC4" w:rsidP="00C73AC4">
      <w:pPr>
        <w:rPr>
          <w:rFonts w:ascii="Cambria" w:hAnsi="Cambria"/>
        </w:rPr>
      </w:pPr>
      <w:r w:rsidRPr="00C03F4F">
        <w:rPr>
          <w:rFonts w:ascii="Cambria" w:hAnsi="Cambria"/>
        </w:rPr>
        <w:t>Er wordt vaak het onderscheid gemaakt naar Business Schools (B Schools) en Design Schools (D Schools). Wij zitten hier tussenin als ‘C School’ wat staat voor Chief, Creative, Creation. Het gaat bij ons over termen als business design, leadership en innovation strategy.</w:t>
      </w:r>
    </w:p>
    <w:p w14:paraId="7988279E" w14:textId="77777777" w:rsidR="00C73AC4" w:rsidRPr="00C03F4F" w:rsidRDefault="00C73AC4" w:rsidP="00C73AC4">
      <w:pPr>
        <w:rPr>
          <w:rFonts w:ascii="Cambria" w:hAnsi="Cambria"/>
        </w:rPr>
      </w:pPr>
    </w:p>
    <w:p w14:paraId="7764CE7C" w14:textId="77777777" w:rsidR="00C73AC4" w:rsidRPr="00C03F4F" w:rsidRDefault="00C73AC4" w:rsidP="00C73AC4">
      <w:pPr>
        <w:rPr>
          <w:rFonts w:ascii="Cambria" w:hAnsi="Cambria"/>
        </w:rPr>
      </w:pPr>
      <w:r w:rsidRPr="00C03F4F">
        <w:rPr>
          <w:rFonts w:ascii="Cambria" w:hAnsi="Cambria"/>
        </w:rPr>
        <w:t xml:space="preserve">Vanuit THNK richten we ons sterk op opkomende economieën. We beperken ons tot 20% Nederlandse deelnemers. Veel THNK-deelnemers blijven overigens in Nederland. </w:t>
      </w:r>
      <w:r w:rsidRPr="00C03F4F">
        <w:rPr>
          <w:rFonts w:ascii="Cambria" w:hAnsi="Cambria"/>
        </w:rPr>
        <w:lastRenderedPageBreak/>
        <w:t>Je kunt je richten op een influx van talent naar Nederland. Tegelijkertijd is Nederland een exportland, wat juist ook goed is.</w:t>
      </w:r>
    </w:p>
    <w:p w14:paraId="71525A9D" w14:textId="77777777" w:rsidR="00C73AC4" w:rsidRPr="00C03F4F" w:rsidRDefault="00C73AC4" w:rsidP="00C73AC4">
      <w:pPr>
        <w:rPr>
          <w:rFonts w:ascii="Cambria" w:hAnsi="Cambria"/>
        </w:rPr>
      </w:pPr>
    </w:p>
    <w:p w14:paraId="7F6B24B4" w14:textId="77777777" w:rsidR="00C73AC4" w:rsidRPr="00C03F4F" w:rsidRDefault="00C73AC4" w:rsidP="00C73AC4">
      <w:pPr>
        <w:rPr>
          <w:rFonts w:ascii="Cambria" w:hAnsi="Cambria"/>
        </w:rPr>
      </w:pPr>
    </w:p>
    <w:p w14:paraId="4C6C0E57" w14:textId="77777777" w:rsidR="00C73AC4" w:rsidRPr="00C03F4F" w:rsidRDefault="00C73AC4" w:rsidP="00C73AC4">
      <w:pPr>
        <w:rPr>
          <w:rFonts w:ascii="Cambria" w:hAnsi="Cambria"/>
          <w:i/>
        </w:rPr>
      </w:pPr>
      <w:r w:rsidRPr="00C03F4F">
        <w:rPr>
          <w:rFonts w:ascii="Cambria" w:hAnsi="Cambria"/>
          <w:i/>
        </w:rPr>
        <w:t>Wat verstaat u onder de creatieve industrie?</w:t>
      </w:r>
    </w:p>
    <w:p w14:paraId="686F10AC" w14:textId="77777777" w:rsidR="00C73AC4" w:rsidRPr="00C03F4F" w:rsidRDefault="00C73AC4" w:rsidP="00C73AC4">
      <w:pPr>
        <w:rPr>
          <w:rFonts w:ascii="Cambria" w:hAnsi="Cambria"/>
        </w:rPr>
      </w:pPr>
      <w:r w:rsidRPr="00C03F4F">
        <w:rPr>
          <w:rFonts w:ascii="Cambria" w:hAnsi="Cambria"/>
        </w:rPr>
        <w:t xml:space="preserve">Ik geloof niet zo in de term ‘creatieve industrie’. Het is eerder een cluster van subsectoren die creativiteit in hun genen hebben. Eigenlijk gaat het zelfs meer over een </w:t>
      </w:r>
      <w:r w:rsidRPr="00C03F4F">
        <w:rPr>
          <w:rFonts w:ascii="Cambria" w:hAnsi="Cambria"/>
          <w:i/>
        </w:rPr>
        <w:t>creative economy</w:t>
      </w:r>
      <w:r w:rsidRPr="00C03F4F">
        <w:rPr>
          <w:rFonts w:ascii="Cambria" w:hAnsi="Cambria"/>
        </w:rPr>
        <w:t xml:space="preserve"> dan creatieve industrie. Je ziet ook in onderzoek dat </w:t>
      </w:r>
      <w:r w:rsidRPr="00C03F4F">
        <w:rPr>
          <w:rFonts w:ascii="Cambria" w:hAnsi="Cambria"/>
          <w:i/>
        </w:rPr>
        <w:t>design-led organizations</w:t>
      </w:r>
      <w:r w:rsidRPr="00C03F4F">
        <w:rPr>
          <w:rFonts w:ascii="Cambria" w:hAnsi="Cambria"/>
        </w:rPr>
        <w:t xml:space="preserve"> het beter doen dan </w:t>
      </w:r>
      <w:r w:rsidRPr="00C03F4F">
        <w:rPr>
          <w:rFonts w:ascii="Cambria" w:hAnsi="Cambria"/>
          <w:i/>
        </w:rPr>
        <w:t>non design-led organizations</w:t>
      </w:r>
      <w:r w:rsidRPr="00C03F4F">
        <w:rPr>
          <w:rFonts w:ascii="Cambria" w:hAnsi="Cambria"/>
        </w:rPr>
        <w:t>.</w:t>
      </w:r>
    </w:p>
    <w:p w14:paraId="07DF7400" w14:textId="77777777" w:rsidR="00C73AC4" w:rsidRPr="00C03F4F" w:rsidRDefault="00C73AC4" w:rsidP="00C73AC4">
      <w:pPr>
        <w:rPr>
          <w:rFonts w:ascii="Cambria" w:hAnsi="Cambria"/>
        </w:rPr>
      </w:pPr>
    </w:p>
    <w:p w14:paraId="2271CB7D" w14:textId="77777777" w:rsidR="00C73AC4" w:rsidRPr="00C03F4F" w:rsidRDefault="00C73AC4" w:rsidP="00C73AC4">
      <w:pPr>
        <w:rPr>
          <w:rFonts w:ascii="Cambria" w:hAnsi="Cambria"/>
          <w:i/>
        </w:rPr>
      </w:pPr>
      <w:r w:rsidRPr="00C03F4F">
        <w:rPr>
          <w:rFonts w:ascii="Cambria" w:hAnsi="Cambria"/>
          <w:i/>
        </w:rPr>
        <w:t>Hoe kijkt u als MKB’er aan tegen de topsector Creatieve Industrie?</w:t>
      </w:r>
    </w:p>
    <w:p w14:paraId="029849B0" w14:textId="77777777" w:rsidR="00C73AC4" w:rsidRPr="00C03F4F" w:rsidRDefault="00C73AC4" w:rsidP="00C73AC4">
      <w:pPr>
        <w:rPr>
          <w:rFonts w:ascii="Cambria" w:hAnsi="Cambria"/>
        </w:rPr>
      </w:pPr>
      <w:r w:rsidRPr="00C03F4F">
        <w:rPr>
          <w:rFonts w:ascii="Cambria" w:hAnsi="Cambria"/>
        </w:rPr>
        <w:t>Voor het MKB is het topsectorenbeleid moeilijk toegankelijk, al is het al wat makkelijker dan eerder. Succesvolle MKB’ers hebben hun handen al vol aan hun business, weinig ruimte om dan in regels te duiken. Je wilt eigenlijk toe naar een ‘acceleratorprogramma’ voor MKB: bijvoorbeeld tien bedrijven die allemaal 10.000 euro bijdragen, naast de overheid die investeert. Gezamenlijk bouw je een excellent programma.</w:t>
      </w:r>
    </w:p>
    <w:p w14:paraId="274F9F29" w14:textId="77777777" w:rsidR="00C73AC4" w:rsidRPr="00C03F4F" w:rsidRDefault="00C73AC4" w:rsidP="00C73AC4">
      <w:pPr>
        <w:rPr>
          <w:rFonts w:ascii="Cambria" w:hAnsi="Cambria"/>
        </w:rPr>
      </w:pPr>
    </w:p>
    <w:p w14:paraId="3499A08B" w14:textId="77777777" w:rsidR="00C73AC4" w:rsidRPr="00C03F4F" w:rsidRDefault="00C73AC4" w:rsidP="00C73AC4">
      <w:pPr>
        <w:rPr>
          <w:rFonts w:ascii="Cambria" w:hAnsi="Cambria"/>
          <w:i/>
        </w:rPr>
      </w:pPr>
      <w:r w:rsidRPr="00C03F4F">
        <w:rPr>
          <w:rFonts w:ascii="Cambria" w:hAnsi="Cambria"/>
          <w:i/>
        </w:rPr>
        <w:t>Wat is het perspectief voor de creatieve industrie?</w:t>
      </w:r>
    </w:p>
    <w:p w14:paraId="04B0CB44" w14:textId="77777777" w:rsidR="00C73AC4" w:rsidRPr="00C03F4F" w:rsidRDefault="00C73AC4" w:rsidP="00C73AC4">
      <w:pPr>
        <w:rPr>
          <w:rFonts w:ascii="Cambria" w:hAnsi="Cambria"/>
        </w:rPr>
      </w:pPr>
      <w:r w:rsidRPr="00C03F4F">
        <w:rPr>
          <w:rFonts w:ascii="Cambria" w:hAnsi="Cambria"/>
        </w:rPr>
        <w:t>Ik zie drie scenario’s:</w:t>
      </w:r>
    </w:p>
    <w:p w14:paraId="0D72B038" w14:textId="77777777" w:rsidR="00C73AC4" w:rsidRPr="00C03F4F" w:rsidRDefault="00C73AC4" w:rsidP="00C73AC4">
      <w:pPr>
        <w:rPr>
          <w:rFonts w:ascii="Cambria" w:hAnsi="Cambria"/>
        </w:rPr>
      </w:pPr>
    </w:p>
    <w:p w14:paraId="03DF16E2" w14:textId="77777777" w:rsidR="00C73AC4" w:rsidRPr="00C03F4F" w:rsidRDefault="00C73AC4" w:rsidP="00C73AC4">
      <w:pPr>
        <w:pStyle w:val="ListParagraph"/>
        <w:numPr>
          <w:ilvl w:val="0"/>
          <w:numId w:val="12"/>
        </w:numPr>
        <w:rPr>
          <w:rFonts w:ascii="Cambria" w:hAnsi="Cambria"/>
        </w:rPr>
      </w:pPr>
      <w:r w:rsidRPr="00C03F4F">
        <w:rPr>
          <w:rFonts w:ascii="Cambria" w:hAnsi="Cambria"/>
        </w:rPr>
        <w:t>We zitten op een kruispunt. De Nederlandse overheid zou dit als belangrijkste topsector moeten maken. De oude manier van problemen oplossen is niet meer genoeg, we moeten vernieuwen om wereldwijd het verschil te kunnen maken. De ‘Nederlandse school’ van het voetbal moet je ook voor de Nederlandse economie willen, maar daarvoor is wel ontzuiling en lef nodig.</w:t>
      </w:r>
    </w:p>
    <w:p w14:paraId="207D9AF8" w14:textId="77777777" w:rsidR="00C73AC4" w:rsidRPr="00C03F4F" w:rsidRDefault="00C73AC4" w:rsidP="00C73AC4">
      <w:pPr>
        <w:pStyle w:val="ListParagraph"/>
        <w:numPr>
          <w:ilvl w:val="0"/>
          <w:numId w:val="12"/>
        </w:numPr>
        <w:rPr>
          <w:rFonts w:ascii="Cambria" w:hAnsi="Cambria"/>
        </w:rPr>
      </w:pPr>
      <w:r w:rsidRPr="00C03F4F">
        <w:rPr>
          <w:rFonts w:ascii="Cambria" w:hAnsi="Cambria"/>
        </w:rPr>
        <w:t>De voorhoede van de Nederlandse creatieve industrie wordt internationaal steeds meer gezien als de plek waar creatief talent vandaan komt, met het risico dat dit talent ook weggehaald wordt…</w:t>
      </w:r>
    </w:p>
    <w:p w14:paraId="0DAEDEC9" w14:textId="77777777" w:rsidR="00C73AC4" w:rsidRPr="00C03F4F" w:rsidRDefault="00C73AC4" w:rsidP="00C73AC4">
      <w:pPr>
        <w:pStyle w:val="ListParagraph"/>
        <w:numPr>
          <w:ilvl w:val="0"/>
          <w:numId w:val="12"/>
        </w:numPr>
        <w:rPr>
          <w:rFonts w:ascii="Cambria" w:hAnsi="Cambria"/>
        </w:rPr>
      </w:pPr>
      <w:r w:rsidRPr="00C03F4F">
        <w:rPr>
          <w:rFonts w:ascii="Cambria" w:hAnsi="Cambria"/>
        </w:rPr>
        <w:t>Terugvallen tot ‘wereldberoemd in Nederland’. Teveel navelstaren, geen opschalen. Een marginale rol in de wereld.</w:t>
      </w:r>
    </w:p>
    <w:p w14:paraId="08A56B76" w14:textId="77777777" w:rsidR="00C73AC4" w:rsidRPr="00C03F4F" w:rsidRDefault="00C73AC4" w:rsidP="00C73AC4">
      <w:pPr>
        <w:rPr>
          <w:rFonts w:ascii="Cambria" w:hAnsi="Cambria"/>
        </w:rPr>
      </w:pPr>
    </w:p>
    <w:p w14:paraId="4D184850" w14:textId="77777777" w:rsidR="00C73AC4" w:rsidRPr="00C03F4F" w:rsidRDefault="00C73AC4" w:rsidP="00C73AC4">
      <w:pPr>
        <w:rPr>
          <w:rFonts w:ascii="Cambria" w:hAnsi="Cambria"/>
        </w:rPr>
      </w:pPr>
    </w:p>
    <w:p w14:paraId="379AF29D" w14:textId="77777777" w:rsidR="00C73AC4" w:rsidRPr="00C03F4F" w:rsidRDefault="00C73AC4" w:rsidP="00C73AC4">
      <w:pPr>
        <w:rPr>
          <w:rFonts w:ascii="Cambria" w:hAnsi="Cambria"/>
        </w:rPr>
      </w:pPr>
    </w:p>
    <w:p w14:paraId="4E5A4ACC" w14:textId="77777777" w:rsidR="00C73AC4" w:rsidRPr="00C03F4F" w:rsidRDefault="00C73AC4" w:rsidP="00C73AC4">
      <w:pPr>
        <w:rPr>
          <w:rFonts w:ascii="Cambria" w:hAnsi="Cambria"/>
        </w:rPr>
      </w:pPr>
    </w:p>
    <w:p w14:paraId="35588D73" w14:textId="77777777" w:rsidR="00240FE0" w:rsidRPr="00C03F4F" w:rsidRDefault="00240FE0" w:rsidP="00240FE0">
      <w:pPr>
        <w:rPr>
          <w:rFonts w:ascii="Cambria" w:hAnsi="Cambria"/>
        </w:rPr>
      </w:pPr>
    </w:p>
    <w:p w14:paraId="213756A3" w14:textId="77777777" w:rsidR="00240FE0" w:rsidRPr="00C03F4F" w:rsidRDefault="00240FE0" w:rsidP="00240FE0">
      <w:pPr>
        <w:rPr>
          <w:rFonts w:ascii="Cambria" w:hAnsi="Cambria"/>
        </w:rPr>
      </w:pPr>
    </w:p>
    <w:p w14:paraId="6303673B" w14:textId="77777777" w:rsidR="00240FE0" w:rsidRPr="00C03F4F" w:rsidRDefault="00240FE0" w:rsidP="00240FE0">
      <w:pPr>
        <w:rPr>
          <w:rFonts w:ascii="Cambria" w:hAnsi="Cambria"/>
        </w:rPr>
      </w:pPr>
    </w:p>
    <w:p w14:paraId="149C2F3C" w14:textId="77777777" w:rsidR="00240FE0" w:rsidRPr="00C03F4F" w:rsidRDefault="00240FE0" w:rsidP="00240FE0">
      <w:pPr>
        <w:rPr>
          <w:rFonts w:ascii="Cambria" w:hAnsi="Cambria"/>
        </w:rPr>
      </w:pPr>
    </w:p>
    <w:p w14:paraId="46CCBA62" w14:textId="77777777" w:rsidR="00240FE0" w:rsidRPr="00C03F4F" w:rsidRDefault="00240FE0" w:rsidP="00240FE0">
      <w:pPr>
        <w:rPr>
          <w:rFonts w:ascii="Cambria" w:hAnsi="Cambria"/>
        </w:rPr>
      </w:pPr>
    </w:p>
    <w:p w14:paraId="3717142C" w14:textId="77777777" w:rsidR="00240FE0" w:rsidRPr="00C03F4F" w:rsidRDefault="00240FE0" w:rsidP="00240FE0">
      <w:pPr>
        <w:rPr>
          <w:rFonts w:ascii="Cambria" w:hAnsi="Cambria"/>
        </w:rPr>
      </w:pPr>
    </w:p>
    <w:p w14:paraId="0B6DBC45" w14:textId="77777777" w:rsidR="00240FE0" w:rsidRPr="00C03F4F" w:rsidRDefault="00240FE0" w:rsidP="00240FE0">
      <w:pPr>
        <w:rPr>
          <w:rFonts w:ascii="Cambria" w:hAnsi="Cambria"/>
        </w:rPr>
      </w:pPr>
    </w:p>
    <w:p w14:paraId="0BDC6635" w14:textId="77777777" w:rsidR="00240FE0" w:rsidRPr="00C03F4F" w:rsidRDefault="00240FE0" w:rsidP="00240FE0">
      <w:pPr>
        <w:rPr>
          <w:rFonts w:ascii="Cambria" w:hAnsi="Cambria"/>
        </w:rPr>
      </w:pPr>
    </w:p>
    <w:p w14:paraId="2149A924" w14:textId="77777777" w:rsidR="00240FE0" w:rsidRDefault="00240FE0" w:rsidP="00240FE0">
      <w:pPr>
        <w:rPr>
          <w:rFonts w:ascii="Cambria" w:hAnsi="Cambria"/>
        </w:rPr>
      </w:pPr>
    </w:p>
    <w:p w14:paraId="55DB57B7" w14:textId="77777777" w:rsidR="00ED239B" w:rsidRPr="00C03F4F" w:rsidRDefault="00ED239B" w:rsidP="00240FE0">
      <w:pPr>
        <w:rPr>
          <w:rFonts w:ascii="Cambria" w:hAnsi="Cambria"/>
        </w:rPr>
      </w:pPr>
    </w:p>
    <w:p w14:paraId="21EA9229" w14:textId="77777777" w:rsidR="00240FE0" w:rsidRPr="00C03F4F" w:rsidRDefault="00240FE0" w:rsidP="00240FE0">
      <w:pPr>
        <w:rPr>
          <w:rFonts w:ascii="Cambria" w:hAnsi="Cambria"/>
        </w:rPr>
      </w:pPr>
    </w:p>
    <w:p w14:paraId="305B80B1" w14:textId="77777777" w:rsidR="00240FE0" w:rsidRPr="00C03F4F" w:rsidRDefault="00240FE0" w:rsidP="00240FE0">
      <w:pPr>
        <w:rPr>
          <w:rFonts w:ascii="Cambria" w:hAnsi="Cambria"/>
        </w:rPr>
      </w:pPr>
    </w:p>
    <w:p w14:paraId="4164E04A" w14:textId="77777777" w:rsidR="00240FE0" w:rsidRPr="00C03F4F" w:rsidRDefault="00240FE0" w:rsidP="00240FE0">
      <w:pPr>
        <w:rPr>
          <w:rFonts w:ascii="Cambria" w:hAnsi="Cambria"/>
        </w:rPr>
      </w:pPr>
    </w:p>
    <w:p w14:paraId="55FD567E" w14:textId="77777777" w:rsidR="00240FE0" w:rsidRPr="00C03F4F" w:rsidRDefault="00240FE0" w:rsidP="00240FE0">
      <w:pPr>
        <w:rPr>
          <w:rFonts w:ascii="Cambria" w:hAnsi="Cambria"/>
        </w:rPr>
      </w:pPr>
    </w:p>
    <w:p w14:paraId="72EBF0EB" w14:textId="77777777" w:rsidR="00240FE0" w:rsidRPr="00C03F4F" w:rsidRDefault="00240FE0" w:rsidP="00240FE0">
      <w:pPr>
        <w:rPr>
          <w:rFonts w:ascii="Cambria" w:hAnsi="Cambria"/>
        </w:rPr>
      </w:pPr>
    </w:p>
    <w:p w14:paraId="060DE691" w14:textId="77777777" w:rsidR="0070756C" w:rsidRDefault="0070756C" w:rsidP="0070756C">
      <w:pPr>
        <w:rPr>
          <w:rFonts w:ascii="Cambria" w:hAnsi="Cambria"/>
        </w:rPr>
      </w:pPr>
      <w:r w:rsidRPr="0070756C">
        <w:rPr>
          <w:rFonts w:ascii="Cambria" w:hAnsi="Cambria"/>
          <w:b/>
        </w:rPr>
        <w:lastRenderedPageBreak/>
        <w:t>Mathieu Weggeman</w:t>
      </w:r>
      <w:r w:rsidRPr="00B43E04">
        <w:rPr>
          <w:rFonts w:ascii="Cambria" w:hAnsi="Cambria"/>
        </w:rPr>
        <w:t>, hoogleraar Technische Universiteit Eindhoven, lid Raad voor Cultuur</w:t>
      </w:r>
    </w:p>
    <w:p w14:paraId="60865CB5" w14:textId="77777777" w:rsidR="00240FE0" w:rsidRPr="00C03F4F" w:rsidRDefault="00240FE0" w:rsidP="00240FE0">
      <w:pPr>
        <w:rPr>
          <w:rFonts w:ascii="Cambria" w:hAnsi="Cambria"/>
        </w:rPr>
      </w:pPr>
    </w:p>
    <w:p w14:paraId="1D8902B7" w14:textId="5F18D6CF" w:rsidR="00240FE0" w:rsidRPr="0070756C" w:rsidRDefault="0070756C" w:rsidP="00240FE0">
      <w:pPr>
        <w:rPr>
          <w:rFonts w:ascii="Cambria" w:hAnsi="Cambria"/>
          <w:b/>
        </w:rPr>
      </w:pPr>
      <w:r>
        <w:rPr>
          <w:rFonts w:ascii="Cambria" w:hAnsi="Cambria"/>
        </w:rPr>
        <w:t xml:space="preserve">Datum interview: </w:t>
      </w:r>
      <w:r w:rsidR="00240FE0" w:rsidRPr="0070756C">
        <w:rPr>
          <w:rFonts w:ascii="Cambria" w:hAnsi="Cambria"/>
        </w:rPr>
        <w:t>1 mei 2014</w:t>
      </w:r>
    </w:p>
    <w:p w14:paraId="2C39E233" w14:textId="77777777" w:rsidR="00240FE0" w:rsidRPr="00C03F4F" w:rsidRDefault="00240FE0" w:rsidP="00240FE0">
      <w:pPr>
        <w:rPr>
          <w:rFonts w:ascii="Cambria" w:hAnsi="Cambria"/>
        </w:rPr>
      </w:pPr>
    </w:p>
    <w:p w14:paraId="43A78F73" w14:textId="77777777" w:rsidR="00240FE0" w:rsidRPr="00C03F4F" w:rsidRDefault="00240FE0" w:rsidP="00240FE0">
      <w:pPr>
        <w:rPr>
          <w:rFonts w:ascii="Cambria" w:hAnsi="Cambria"/>
          <w:i/>
        </w:rPr>
      </w:pPr>
      <w:r w:rsidRPr="00C03F4F">
        <w:rPr>
          <w:rFonts w:ascii="Cambria" w:hAnsi="Cambria"/>
          <w:i/>
        </w:rPr>
        <w:t>Wat verstaat u onder de creatieve industrie?</w:t>
      </w:r>
    </w:p>
    <w:p w14:paraId="0E370F37" w14:textId="77777777" w:rsidR="00240FE0" w:rsidRPr="00C03F4F" w:rsidRDefault="00240FE0" w:rsidP="00240FE0">
      <w:pPr>
        <w:rPr>
          <w:rFonts w:ascii="Cambria" w:hAnsi="Cambria"/>
        </w:rPr>
      </w:pPr>
      <w:r w:rsidRPr="00C03F4F">
        <w:rPr>
          <w:rFonts w:ascii="Cambria" w:hAnsi="Cambria"/>
        </w:rPr>
        <w:t>Een verzameling van organisaties, vooral private organisaties, waar mensen werken die unieke oplossingen voor unieke problemen bedenken, materieel of immaterieel, waarbij ze een bovengemiddelde aandacht hebben voor esthetiek, voor het design.</w:t>
      </w:r>
    </w:p>
    <w:p w14:paraId="714F5BB0" w14:textId="77777777" w:rsidR="00240FE0" w:rsidRPr="00C03F4F" w:rsidRDefault="00240FE0" w:rsidP="00240FE0">
      <w:pPr>
        <w:rPr>
          <w:rFonts w:ascii="Cambria" w:hAnsi="Cambria"/>
        </w:rPr>
      </w:pPr>
    </w:p>
    <w:p w14:paraId="0C7D5D4F" w14:textId="77777777" w:rsidR="00240FE0" w:rsidRPr="00C03F4F" w:rsidRDefault="00240FE0" w:rsidP="00240FE0">
      <w:pPr>
        <w:rPr>
          <w:rFonts w:ascii="Cambria" w:hAnsi="Cambria"/>
        </w:rPr>
      </w:pPr>
      <w:r w:rsidRPr="00C03F4F">
        <w:rPr>
          <w:rFonts w:ascii="Cambria" w:hAnsi="Cambria"/>
        </w:rPr>
        <w:t xml:space="preserve">Het gaat dus niet om massaproductie, betreft in principe geen publieke organisaties. Naast WO- en HBO- zijn veel creatieven ook MBO-geschoold. Veelal werken zij </w:t>
      </w:r>
      <w:r w:rsidRPr="00C03F4F">
        <w:rPr>
          <w:rFonts w:ascii="Cambria" w:hAnsi="Cambria"/>
          <w:i/>
        </w:rPr>
        <w:t>inside-out</w:t>
      </w:r>
      <w:r w:rsidRPr="00C03F4F">
        <w:rPr>
          <w:rFonts w:ascii="Cambria" w:hAnsi="Cambria"/>
        </w:rPr>
        <w:t>, in plaats van precies te doen wat de klant vraagt. Eerder, ik maak iets en kijk of daar markt voor is.</w:t>
      </w:r>
    </w:p>
    <w:p w14:paraId="4071689B" w14:textId="77777777" w:rsidR="00240FE0" w:rsidRPr="00C03F4F" w:rsidRDefault="00240FE0" w:rsidP="00240FE0">
      <w:pPr>
        <w:rPr>
          <w:rFonts w:ascii="Cambria" w:hAnsi="Cambria"/>
        </w:rPr>
      </w:pPr>
    </w:p>
    <w:p w14:paraId="59C6D208" w14:textId="77777777" w:rsidR="00240FE0" w:rsidRPr="00C03F4F" w:rsidRDefault="00240FE0" w:rsidP="00240FE0">
      <w:pPr>
        <w:rPr>
          <w:rFonts w:ascii="Cambria" w:hAnsi="Cambria"/>
          <w:i/>
        </w:rPr>
      </w:pPr>
      <w:r w:rsidRPr="00C03F4F">
        <w:rPr>
          <w:rFonts w:ascii="Cambria" w:hAnsi="Cambria"/>
          <w:i/>
        </w:rPr>
        <w:t>Hoe kijkt u aan tegen de dynamiek in de creatieve industrie van de afgelopen tien jaar?</w:t>
      </w:r>
    </w:p>
    <w:p w14:paraId="3B7460F0" w14:textId="77777777" w:rsidR="00240FE0" w:rsidRPr="00C03F4F" w:rsidRDefault="00240FE0" w:rsidP="00240FE0">
      <w:pPr>
        <w:rPr>
          <w:rFonts w:ascii="Cambria" w:hAnsi="Cambria"/>
        </w:rPr>
      </w:pPr>
      <w:r w:rsidRPr="00C03F4F">
        <w:rPr>
          <w:rFonts w:ascii="Cambria" w:hAnsi="Cambria"/>
        </w:rPr>
        <w:t xml:space="preserve">Met het boek </w:t>
      </w:r>
      <w:r w:rsidRPr="00C03F4F">
        <w:rPr>
          <w:rFonts w:ascii="Cambria" w:hAnsi="Cambria"/>
          <w:i/>
        </w:rPr>
        <w:t xml:space="preserve">The rise of the creative class </w:t>
      </w:r>
      <w:r w:rsidRPr="00C03F4F">
        <w:rPr>
          <w:rFonts w:ascii="Cambria" w:hAnsi="Cambria"/>
        </w:rPr>
        <w:t xml:space="preserve">heeft Richard Florida de creatieve industrie op de kaart gezet. Dit had twee grote effecten: organisaties die zich eerst niet zo noemden zijn zich zo gaan noemen en we konden een naam geven aan die dingen die we zagen bij Seats2Meet, de Caballero-fabriek en op Strijp S. Er is een naam gegeven aan een beweging die al aan de gang was. De sector blijft wat geassocieerd met kleinschaligheid. </w:t>
      </w:r>
    </w:p>
    <w:p w14:paraId="7AB79D78" w14:textId="77777777" w:rsidR="00240FE0" w:rsidRPr="00C03F4F" w:rsidRDefault="00240FE0" w:rsidP="00240FE0">
      <w:pPr>
        <w:rPr>
          <w:rFonts w:ascii="Cambria" w:hAnsi="Cambria"/>
        </w:rPr>
      </w:pPr>
    </w:p>
    <w:p w14:paraId="7120ECF7" w14:textId="77777777" w:rsidR="00240FE0" w:rsidRPr="00C03F4F" w:rsidRDefault="00240FE0" w:rsidP="00240FE0">
      <w:pPr>
        <w:rPr>
          <w:rFonts w:ascii="Cambria" w:hAnsi="Cambria"/>
          <w:i/>
        </w:rPr>
      </w:pPr>
      <w:r w:rsidRPr="00C03F4F">
        <w:rPr>
          <w:rFonts w:ascii="Cambria" w:hAnsi="Cambria"/>
          <w:i/>
        </w:rPr>
        <w:t>Is de creatieve industrie een volwaardige topsector?</w:t>
      </w:r>
    </w:p>
    <w:p w14:paraId="172FC0FC" w14:textId="77777777" w:rsidR="00240FE0" w:rsidRPr="00C03F4F" w:rsidRDefault="00240FE0" w:rsidP="00240FE0">
      <w:pPr>
        <w:rPr>
          <w:rFonts w:ascii="Cambria" w:hAnsi="Cambria"/>
        </w:rPr>
      </w:pPr>
      <w:r w:rsidRPr="00C03F4F">
        <w:rPr>
          <w:rFonts w:ascii="Cambria" w:hAnsi="Cambria"/>
        </w:rPr>
        <w:t>Tja, met de indeling van het Innovatieplatform ben ik nooit zo gelukkig geweest. De creatieve industrie doet mee aan het spel waar iedereen aan meedoet. Ik heb wel het idee dat de sector sterk wordt gedomineerd door ICT en Design.</w:t>
      </w:r>
    </w:p>
    <w:p w14:paraId="1E0B43C3" w14:textId="77777777" w:rsidR="00240FE0" w:rsidRPr="00C03F4F" w:rsidRDefault="00240FE0" w:rsidP="00240FE0">
      <w:pPr>
        <w:rPr>
          <w:rFonts w:ascii="Cambria" w:hAnsi="Cambria"/>
        </w:rPr>
      </w:pPr>
    </w:p>
    <w:p w14:paraId="31335CDE" w14:textId="77777777" w:rsidR="00240FE0" w:rsidRPr="00C03F4F" w:rsidRDefault="00240FE0" w:rsidP="00240FE0">
      <w:pPr>
        <w:rPr>
          <w:rFonts w:ascii="Cambria" w:hAnsi="Cambria"/>
          <w:i/>
        </w:rPr>
      </w:pPr>
      <w:r w:rsidRPr="00C03F4F">
        <w:rPr>
          <w:rFonts w:ascii="Cambria" w:hAnsi="Cambria"/>
          <w:i/>
        </w:rPr>
        <w:t>Als het geen sleutelgebied was geworden, of topsector, had dat uitgemaakt?</w:t>
      </w:r>
    </w:p>
    <w:p w14:paraId="1A7E8000" w14:textId="77777777" w:rsidR="00240FE0" w:rsidRPr="00C03F4F" w:rsidRDefault="00240FE0" w:rsidP="00240FE0">
      <w:pPr>
        <w:rPr>
          <w:rFonts w:ascii="Cambria" w:hAnsi="Cambria"/>
        </w:rPr>
      </w:pPr>
      <w:r w:rsidRPr="00C03F4F">
        <w:rPr>
          <w:rFonts w:ascii="Cambria" w:hAnsi="Cambria"/>
        </w:rPr>
        <w:t>Ik denk het niet echt, het zijn veelal jonge mensen die zich nauwelijks of niet eens bewust zijn van dit label. Er is een heel grote kloof tussen EZ en deze jonge generatie.</w:t>
      </w:r>
    </w:p>
    <w:p w14:paraId="02014131" w14:textId="77777777" w:rsidR="00240FE0" w:rsidRPr="00C03F4F" w:rsidRDefault="00240FE0" w:rsidP="00240FE0">
      <w:pPr>
        <w:rPr>
          <w:rFonts w:ascii="Cambria" w:hAnsi="Cambria"/>
        </w:rPr>
      </w:pPr>
    </w:p>
    <w:p w14:paraId="052EA954" w14:textId="77777777" w:rsidR="00240FE0" w:rsidRPr="00C03F4F" w:rsidRDefault="00240FE0" w:rsidP="00240FE0">
      <w:pPr>
        <w:rPr>
          <w:rFonts w:ascii="Cambria" w:hAnsi="Cambria"/>
          <w:i/>
        </w:rPr>
      </w:pPr>
      <w:r w:rsidRPr="00C03F4F">
        <w:rPr>
          <w:rFonts w:ascii="Cambria" w:hAnsi="Cambria"/>
          <w:i/>
        </w:rPr>
        <w:t>Hoe kijkt u aan tegen het topsectorenbeleid?</w:t>
      </w:r>
    </w:p>
    <w:p w14:paraId="6A22BBA8" w14:textId="77777777" w:rsidR="00240FE0" w:rsidRPr="00C03F4F" w:rsidRDefault="00240FE0" w:rsidP="00240FE0">
      <w:pPr>
        <w:rPr>
          <w:rFonts w:ascii="Cambria" w:hAnsi="Cambria"/>
        </w:rPr>
      </w:pPr>
      <w:r w:rsidRPr="00C03F4F">
        <w:rPr>
          <w:rFonts w:ascii="Cambria" w:hAnsi="Cambria"/>
        </w:rPr>
        <w:t xml:space="preserve">In Nederland durven we geen keuzes te maken. Eigenlijk is de keuze, ga je voor Nederland als Kennisland of Handelsland. </w:t>
      </w:r>
    </w:p>
    <w:p w14:paraId="5185F915" w14:textId="77777777" w:rsidR="00240FE0" w:rsidRPr="00C03F4F" w:rsidRDefault="00240FE0" w:rsidP="00240FE0">
      <w:pPr>
        <w:rPr>
          <w:rFonts w:ascii="Cambria" w:hAnsi="Cambria"/>
        </w:rPr>
      </w:pPr>
    </w:p>
    <w:p w14:paraId="1BB17C1D" w14:textId="77777777" w:rsidR="00240FE0" w:rsidRPr="00C03F4F" w:rsidRDefault="00240FE0" w:rsidP="00240FE0">
      <w:pPr>
        <w:rPr>
          <w:rFonts w:ascii="Cambria" w:hAnsi="Cambria"/>
        </w:rPr>
      </w:pPr>
      <w:r w:rsidRPr="00C03F4F">
        <w:rPr>
          <w:rFonts w:ascii="Cambria" w:hAnsi="Cambria"/>
        </w:rPr>
        <w:t>Bij Nederland Kennisland kun je denken aan watermanagement, biotechnologie en de hele agrobusiness in Wageningen en de materialen en hightechsystemen.</w:t>
      </w:r>
    </w:p>
    <w:p w14:paraId="02F32414" w14:textId="77777777" w:rsidR="00240FE0" w:rsidRPr="00C03F4F" w:rsidRDefault="00240FE0" w:rsidP="00240FE0">
      <w:pPr>
        <w:rPr>
          <w:rFonts w:ascii="Cambria" w:hAnsi="Cambria"/>
        </w:rPr>
      </w:pPr>
    </w:p>
    <w:p w14:paraId="44BBC7F1" w14:textId="77777777" w:rsidR="00240FE0" w:rsidRPr="00C03F4F" w:rsidRDefault="00240FE0" w:rsidP="00240FE0">
      <w:pPr>
        <w:rPr>
          <w:rFonts w:ascii="Cambria" w:hAnsi="Cambria"/>
        </w:rPr>
      </w:pPr>
      <w:r w:rsidRPr="00C03F4F">
        <w:rPr>
          <w:rFonts w:ascii="Cambria" w:hAnsi="Cambria"/>
        </w:rPr>
        <w:t xml:space="preserve">Bij Nederland Handelsland moet je denken aan het uitbouwen van Schiphol, de </w:t>
      </w:r>
      <w:r>
        <w:rPr>
          <w:rFonts w:ascii="Cambria" w:hAnsi="Cambria"/>
        </w:rPr>
        <w:t>tweede</w:t>
      </w:r>
      <w:r w:rsidRPr="00C03F4F">
        <w:rPr>
          <w:rFonts w:ascii="Cambria" w:hAnsi="Cambria"/>
        </w:rPr>
        <w:t xml:space="preserve"> Maasvlakte, de aansluiting met het Ruhrgebied enzovoorts. Ook het Nederlandse Instituut voor het Buitenland kun je dan weer van stal halen. Zeg maar de VOC-mentaliteit. Handel is geweldig georganiseerd in Nederland.</w:t>
      </w:r>
    </w:p>
    <w:p w14:paraId="72F236A0" w14:textId="77777777" w:rsidR="00240FE0" w:rsidRPr="00C03F4F" w:rsidRDefault="00240FE0" w:rsidP="00240FE0">
      <w:pPr>
        <w:rPr>
          <w:rFonts w:ascii="Cambria" w:hAnsi="Cambria"/>
        </w:rPr>
      </w:pPr>
    </w:p>
    <w:p w14:paraId="5126934E" w14:textId="77777777" w:rsidR="00240FE0" w:rsidRPr="00C03F4F" w:rsidRDefault="00240FE0" w:rsidP="00240FE0">
      <w:pPr>
        <w:rPr>
          <w:rFonts w:ascii="Cambria" w:hAnsi="Cambria"/>
        </w:rPr>
      </w:pPr>
      <w:r w:rsidRPr="00C03F4F">
        <w:rPr>
          <w:rFonts w:ascii="Cambria" w:hAnsi="Cambria"/>
        </w:rPr>
        <w:t>Nu laat je 1.000 bloemen bloeien zonder excellentie. Met wat rituelen kun je geld je kant uit laten stromen.</w:t>
      </w:r>
    </w:p>
    <w:p w14:paraId="4FEE08DA" w14:textId="77777777" w:rsidR="00240FE0" w:rsidRPr="00C03F4F" w:rsidRDefault="00240FE0" w:rsidP="00240FE0">
      <w:pPr>
        <w:rPr>
          <w:rFonts w:ascii="Cambria" w:hAnsi="Cambria"/>
        </w:rPr>
      </w:pPr>
    </w:p>
    <w:p w14:paraId="79D67426" w14:textId="77777777" w:rsidR="00240FE0" w:rsidRPr="00C03F4F" w:rsidRDefault="00240FE0" w:rsidP="00240FE0">
      <w:pPr>
        <w:rPr>
          <w:rFonts w:ascii="Cambria" w:hAnsi="Cambria"/>
          <w:i/>
        </w:rPr>
      </w:pPr>
      <w:r w:rsidRPr="00C03F4F">
        <w:rPr>
          <w:rFonts w:ascii="Cambria" w:hAnsi="Cambria"/>
          <w:i/>
        </w:rPr>
        <w:t>Hoe verhoudt zich de Raad voor Cultuur tot de topsector Creatieve Industrie?</w:t>
      </w:r>
    </w:p>
    <w:p w14:paraId="3332D7A8" w14:textId="77777777" w:rsidR="00240FE0" w:rsidRPr="00C03F4F" w:rsidRDefault="00240FE0" w:rsidP="00240FE0">
      <w:pPr>
        <w:rPr>
          <w:rFonts w:ascii="Cambria" w:hAnsi="Cambria"/>
        </w:rPr>
      </w:pPr>
      <w:r w:rsidRPr="00C03F4F">
        <w:rPr>
          <w:rFonts w:ascii="Cambria" w:hAnsi="Cambria"/>
        </w:rPr>
        <w:t xml:space="preserve">Er is wel betrokkenheid, maar de link is niet per se heel sterk. Vanuit de Raad voor Cultuur heeft een lid de creatieve industrie in portefeuille en is er ook afstemming met </w:t>
      </w:r>
      <w:r w:rsidRPr="00C03F4F">
        <w:rPr>
          <w:rFonts w:ascii="Cambria" w:hAnsi="Cambria"/>
        </w:rPr>
        <w:lastRenderedPageBreak/>
        <w:t>vertegenwoordigers van de creatieve industrie. Het blijft wel lastig vind ik, er zijn zoveel organen die roepen dat ze verstand hebben van de creatieve industrie en dat ze die vertegenwoordigen.</w:t>
      </w:r>
    </w:p>
    <w:p w14:paraId="408819A1" w14:textId="77777777" w:rsidR="00240FE0" w:rsidRPr="00C03F4F" w:rsidRDefault="00240FE0" w:rsidP="00240FE0">
      <w:pPr>
        <w:rPr>
          <w:rFonts w:ascii="Cambria" w:hAnsi="Cambria"/>
        </w:rPr>
      </w:pPr>
    </w:p>
    <w:p w14:paraId="404C07E9" w14:textId="77777777" w:rsidR="00240FE0" w:rsidRPr="00C03F4F" w:rsidRDefault="00240FE0" w:rsidP="00240FE0">
      <w:pPr>
        <w:rPr>
          <w:rFonts w:ascii="Cambria" w:hAnsi="Cambria"/>
        </w:rPr>
      </w:pPr>
      <w:r w:rsidRPr="00C03F4F">
        <w:rPr>
          <w:rFonts w:ascii="Cambria" w:hAnsi="Cambria"/>
        </w:rPr>
        <w:t xml:space="preserve">In de laatste cultuurnota wordt ook gesteld dat kunstenaars een bijdrage moeten leveren aan maatschappelijke problemen. Daarbij worden dan Daan Roosegaarde en dergelijke genoemd als voorbeeld van hoe zij hun prestaties koppelen aan maatschappelijke uitdagingen. </w:t>
      </w:r>
    </w:p>
    <w:p w14:paraId="3FD847FE" w14:textId="77777777" w:rsidR="00240FE0" w:rsidRPr="00C03F4F" w:rsidRDefault="00240FE0" w:rsidP="00240FE0">
      <w:pPr>
        <w:rPr>
          <w:rFonts w:ascii="Cambria" w:hAnsi="Cambria"/>
        </w:rPr>
      </w:pPr>
    </w:p>
    <w:p w14:paraId="674EA6A6" w14:textId="77777777" w:rsidR="00240FE0" w:rsidRPr="00C03F4F" w:rsidRDefault="00240FE0" w:rsidP="00240FE0">
      <w:pPr>
        <w:rPr>
          <w:rFonts w:ascii="Cambria" w:hAnsi="Cambria"/>
          <w:i/>
        </w:rPr>
      </w:pPr>
      <w:r w:rsidRPr="00C03F4F">
        <w:rPr>
          <w:rFonts w:ascii="Cambria" w:hAnsi="Cambria"/>
          <w:i/>
        </w:rPr>
        <w:t>Wat is het perspectief voor de creatieve industrie?</w:t>
      </w:r>
    </w:p>
    <w:p w14:paraId="4F5C242B" w14:textId="77777777" w:rsidR="00240FE0" w:rsidRPr="00C03F4F" w:rsidRDefault="00240FE0" w:rsidP="00240FE0">
      <w:pPr>
        <w:rPr>
          <w:rFonts w:ascii="Cambria" w:hAnsi="Cambria"/>
        </w:rPr>
      </w:pPr>
      <w:r w:rsidRPr="00C03F4F">
        <w:rPr>
          <w:rFonts w:ascii="Cambria" w:hAnsi="Cambria"/>
        </w:rPr>
        <w:t>Daar verwacht ik veel van, juist in de creatieve industrie kunnen mensen meer doen met zelforganisatie, het zijn autonome mensen. De scheiding tussen werk en privé vervalt, zelfrealisatie is een hoog goed. Het onderwijs wordt daar ook steeds beter op toegesneden, men kan leren via internet, ook zijn er veel goede tools. Van de contacten die ik heb met veel creatieven hoor ik dat men gewoon z’n ding doet, ze hebben niets met beleid.</w:t>
      </w:r>
    </w:p>
    <w:p w14:paraId="1CE454BF" w14:textId="77777777" w:rsidR="00240FE0" w:rsidRPr="00C03F4F" w:rsidRDefault="00240FE0" w:rsidP="00240FE0">
      <w:pPr>
        <w:rPr>
          <w:rFonts w:ascii="Cambria" w:hAnsi="Cambria"/>
        </w:rPr>
      </w:pPr>
    </w:p>
    <w:p w14:paraId="7E93F607" w14:textId="77777777" w:rsidR="00240FE0" w:rsidRPr="00C03F4F" w:rsidRDefault="00240FE0" w:rsidP="00240FE0">
      <w:pPr>
        <w:rPr>
          <w:rFonts w:ascii="Cambria" w:hAnsi="Cambria"/>
        </w:rPr>
      </w:pPr>
    </w:p>
    <w:p w14:paraId="0D527829" w14:textId="77777777" w:rsidR="00240FE0" w:rsidRPr="00C03F4F" w:rsidRDefault="00240FE0" w:rsidP="00240FE0">
      <w:pPr>
        <w:rPr>
          <w:rFonts w:ascii="Cambria" w:hAnsi="Cambria"/>
        </w:rPr>
      </w:pPr>
    </w:p>
    <w:p w14:paraId="2FD87C0F" w14:textId="77777777" w:rsidR="00240FE0" w:rsidRPr="00C03F4F" w:rsidRDefault="00240FE0" w:rsidP="00240FE0">
      <w:pPr>
        <w:rPr>
          <w:rFonts w:ascii="Cambria" w:hAnsi="Cambria"/>
        </w:rPr>
      </w:pPr>
    </w:p>
    <w:p w14:paraId="1F1C2A03" w14:textId="77777777" w:rsidR="00240FE0" w:rsidRPr="00C03F4F" w:rsidRDefault="00240FE0" w:rsidP="00240FE0">
      <w:pPr>
        <w:rPr>
          <w:rFonts w:ascii="Cambria" w:hAnsi="Cambria"/>
        </w:rPr>
      </w:pPr>
    </w:p>
    <w:p w14:paraId="16847169" w14:textId="77777777" w:rsidR="00240FE0" w:rsidRPr="00C03F4F" w:rsidRDefault="00240FE0" w:rsidP="00240FE0">
      <w:pPr>
        <w:rPr>
          <w:rFonts w:ascii="Cambria" w:hAnsi="Cambria"/>
        </w:rPr>
      </w:pPr>
    </w:p>
    <w:p w14:paraId="71FF8516" w14:textId="77777777" w:rsidR="00240FE0" w:rsidRPr="00C03F4F" w:rsidRDefault="00240FE0" w:rsidP="00240FE0">
      <w:pPr>
        <w:rPr>
          <w:rFonts w:ascii="Cambria" w:hAnsi="Cambria"/>
        </w:rPr>
      </w:pPr>
    </w:p>
    <w:p w14:paraId="72A182D1" w14:textId="77777777" w:rsidR="00240FE0" w:rsidRPr="00C03F4F" w:rsidRDefault="00240FE0" w:rsidP="00240FE0">
      <w:pPr>
        <w:rPr>
          <w:rFonts w:ascii="Cambria" w:hAnsi="Cambria"/>
        </w:rPr>
      </w:pPr>
    </w:p>
    <w:p w14:paraId="3924866F" w14:textId="77777777" w:rsidR="00240FE0" w:rsidRPr="00C03F4F" w:rsidRDefault="00240FE0" w:rsidP="00240FE0">
      <w:pPr>
        <w:rPr>
          <w:rFonts w:ascii="Cambria" w:hAnsi="Cambria"/>
        </w:rPr>
      </w:pPr>
    </w:p>
    <w:p w14:paraId="49462990" w14:textId="77777777" w:rsidR="00240FE0" w:rsidRPr="00C03F4F" w:rsidRDefault="00240FE0" w:rsidP="00240FE0">
      <w:pPr>
        <w:rPr>
          <w:rFonts w:ascii="Cambria" w:hAnsi="Cambria"/>
        </w:rPr>
      </w:pPr>
    </w:p>
    <w:p w14:paraId="23B55FF7" w14:textId="77777777" w:rsidR="00240FE0" w:rsidRPr="00C03F4F" w:rsidRDefault="00240FE0" w:rsidP="00240FE0">
      <w:pPr>
        <w:rPr>
          <w:rFonts w:ascii="Cambria" w:hAnsi="Cambria"/>
        </w:rPr>
      </w:pPr>
    </w:p>
    <w:p w14:paraId="002F5ABB" w14:textId="77777777" w:rsidR="00240FE0" w:rsidRPr="00C03F4F" w:rsidRDefault="00240FE0" w:rsidP="00240FE0">
      <w:pPr>
        <w:rPr>
          <w:rFonts w:ascii="Cambria" w:hAnsi="Cambria"/>
        </w:rPr>
      </w:pPr>
    </w:p>
    <w:p w14:paraId="33B85CCD" w14:textId="77777777" w:rsidR="00240FE0" w:rsidRPr="00C03F4F" w:rsidRDefault="00240FE0" w:rsidP="00240FE0">
      <w:pPr>
        <w:rPr>
          <w:rFonts w:ascii="Cambria" w:hAnsi="Cambria"/>
        </w:rPr>
      </w:pPr>
    </w:p>
    <w:p w14:paraId="42CCE609" w14:textId="77777777" w:rsidR="00240FE0" w:rsidRPr="00C03F4F" w:rsidRDefault="00240FE0" w:rsidP="00240FE0">
      <w:pPr>
        <w:rPr>
          <w:rFonts w:ascii="Cambria" w:hAnsi="Cambria"/>
        </w:rPr>
      </w:pPr>
    </w:p>
    <w:p w14:paraId="49A1CD06" w14:textId="77777777" w:rsidR="00240FE0" w:rsidRPr="00C03F4F" w:rsidRDefault="00240FE0" w:rsidP="00240FE0">
      <w:pPr>
        <w:rPr>
          <w:rFonts w:ascii="Cambria" w:hAnsi="Cambria"/>
        </w:rPr>
      </w:pPr>
    </w:p>
    <w:p w14:paraId="5F432C48" w14:textId="77777777" w:rsidR="00240FE0" w:rsidRPr="00C03F4F" w:rsidRDefault="00240FE0" w:rsidP="00240FE0">
      <w:pPr>
        <w:rPr>
          <w:rFonts w:ascii="Cambria" w:hAnsi="Cambria"/>
        </w:rPr>
      </w:pPr>
    </w:p>
    <w:p w14:paraId="2F069C7A" w14:textId="77777777" w:rsidR="00240FE0" w:rsidRPr="00C03F4F" w:rsidRDefault="00240FE0" w:rsidP="00240FE0">
      <w:pPr>
        <w:rPr>
          <w:rFonts w:ascii="Cambria" w:hAnsi="Cambria"/>
        </w:rPr>
      </w:pPr>
    </w:p>
    <w:p w14:paraId="2BADB163" w14:textId="77777777" w:rsidR="00240FE0" w:rsidRPr="00C03F4F" w:rsidRDefault="00240FE0" w:rsidP="00240FE0">
      <w:pPr>
        <w:rPr>
          <w:rFonts w:ascii="Cambria" w:hAnsi="Cambria"/>
        </w:rPr>
      </w:pPr>
    </w:p>
    <w:p w14:paraId="417AFE3A" w14:textId="77777777" w:rsidR="00240FE0" w:rsidRPr="00C03F4F" w:rsidRDefault="00240FE0" w:rsidP="00240FE0">
      <w:pPr>
        <w:rPr>
          <w:rFonts w:ascii="Cambria" w:hAnsi="Cambria"/>
        </w:rPr>
      </w:pPr>
    </w:p>
    <w:p w14:paraId="2677DA0D" w14:textId="77777777" w:rsidR="00240FE0" w:rsidRPr="00C03F4F" w:rsidRDefault="00240FE0" w:rsidP="00240FE0">
      <w:pPr>
        <w:rPr>
          <w:rFonts w:ascii="Cambria" w:hAnsi="Cambria"/>
        </w:rPr>
      </w:pPr>
    </w:p>
    <w:p w14:paraId="5EF4FC89" w14:textId="77777777" w:rsidR="00240FE0" w:rsidRPr="00C03F4F" w:rsidRDefault="00240FE0" w:rsidP="00240FE0">
      <w:pPr>
        <w:rPr>
          <w:rFonts w:ascii="Cambria" w:hAnsi="Cambria"/>
        </w:rPr>
      </w:pPr>
    </w:p>
    <w:p w14:paraId="77890F79" w14:textId="77777777" w:rsidR="00240FE0" w:rsidRPr="00C03F4F" w:rsidRDefault="00240FE0" w:rsidP="00240FE0">
      <w:pPr>
        <w:rPr>
          <w:rFonts w:ascii="Cambria" w:hAnsi="Cambria"/>
        </w:rPr>
      </w:pPr>
    </w:p>
    <w:p w14:paraId="602390E3" w14:textId="77777777" w:rsidR="00240FE0" w:rsidRPr="00C03F4F" w:rsidRDefault="00240FE0" w:rsidP="00240FE0">
      <w:pPr>
        <w:rPr>
          <w:rFonts w:ascii="Cambria" w:hAnsi="Cambria"/>
        </w:rPr>
      </w:pPr>
    </w:p>
    <w:p w14:paraId="4F7A3F16" w14:textId="77777777" w:rsidR="00240FE0" w:rsidRPr="00C03F4F" w:rsidRDefault="00240FE0" w:rsidP="00240FE0">
      <w:pPr>
        <w:rPr>
          <w:rFonts w:ascii="Cambria" w:hAnsi="Cambria"/>
        </w:rPr>
      </w:pPr>
    </w:p>
    <w:p w14:paraId="1FD31B0B" w14:textId="77777777" w:rsidR="00240FE0" w:rsidRPr="00C03F4F" w:rsidRDefault="00240FE0" w:rsidP="00240FE0">
      <w:pPr>
        <w:rPr>
          <w:rFonts w:ascii="Cambria" w:hAnsi="Cambria"/>
        </w:rPr>
      </w:pPr>
    </w:p>
    <w:p w14:paraId="00C125A1" w14:textId="77777777" w:rsidR="00240FE0" w:rsidRPr="00C03F4F" w:rsidRDefault="00240FE0" w:rsidP="00240FE0">
      <w:pPr>
        <w:rPr>
          <w:rFonts w:ascii="Cambria" w:hAnsi="Cambria"/>
        </w:rPr>
      </w:pPr>
    </w:p>
    <w:p w14:paraId="0CCD408C" w14:textId="77777777" w:rsidR="00240FE0" w:rsidRDefault="00240FE0" w:rsidP="00240FE0">
      <w:pPr>
        <w:rPr>
          <w:rFonts w:ascii="Cambria" w:hAnsi="Cambria"/>
        </w:rPr>
      </w:pPr>
    </w:p>
    <w:p w14:paraId="63F5A1CA" w14:textId="77777777" w:rsidR="00ED239B" w:rsidRDefault="00ED239B" w:rsidP="00240FE0">
      <w:pPr>
        <w:rPr>
          <w:rFonts w:ascii="Cambria" w:hAnsi="Cambria"/>
        </w:rPr>
      </w:pPr>
    </w:p>
    <w:p w14:paraId="614C9B9F" w14:textId="77777777" w:rsidR="00ED239B" w:rsidRDefault="00ED239B" w:rsidP="00240FE0">
      <w:pPr>
        <w:rPr>
          <w:rFonts w:ascii="Cambria" w:hAnsi="Cambria"/>
        </w:rPr>
      </w:pPr>
    </w:p>
    <w:p w14:paraId="52FB096A" w14:textId="77777777" w:rsidR="00ED239B" w:rsidRPr="00C03F4F" w:rsidRDefault="00ED239B" w:rsidP="00240FE0">
      <w:pPr>
        <w:rPr>
          <w:rFonts w:ascii="Cambria" w:hAnsi="Cambria"/>
        </w:rPr>
      </w:pPr>
    </w:p>
    <w:p w14:paraId="3931F109" w14:textId="77777777" w:rsidR="00240FE0" w:rsidRPr="00C03F4F" w:rsidRDefault="00240FE0" w:rsidP="00240FE0">
      <w:pPr>
        <w:rPr>
          <w:rFonts w:ascii="Cambria" w:hAnsi="Cambria"/>
        </w:rPr>
      </w:pPr>
    </w:p>
    <w:p w14:paraId="4BF8B1C2" w14:textId="77777777" w:rsidR="00240FE0" w:rsidRPr="00C03F4F" w:rsidRDefault="00240FE0" w:rsidP="00240FE0">
      <w:pPr>
        <w:rPr>
          <w:rFonts w:ascii="Cambria" w:hAnsi="Cambria"/>
        </w:rPr>
      </w:pPr>
    </w:p>
    <w:p w14:paraId="1EC84C93" w14:textId="77777777" w:rsidR="00240FE0" w:rsidRPr="00C03F4F" w:rsidRDefault="00240FE0" w:rsidP="00240FE0">
      <w:pPr>
        <w:rPr>
          <w:rFonts w:ascii="Cambria" w:hAnsi="Cambria"/>
        </w:rPr>
      </w:pPr>
    </w:p>
    <w:p w14:paraId="3AC8C1D5" w14:textId="79F52DD6" w:rsidR="003D0C9C" w:rsidRDefault="003D0C9C" w:rsidP="003D0C9C">
      <w:pPr>
        <w:pStyle w:val="Heading1"/>
      </w:pPr>
      <w:bookmarkStart w:id="35" w:name="_Toc297371196"/>
      <w:r>
        <w:lastRenderedPageBreak/>
        <w:t xml:space="preserve">Perspectieven op </w:t>
      </w:r>
      <w:r w:rsidR="00106E41">
        <w:t>het t</w:t>
      </w:r>
      <w:r w:rsidR="007C366A">
        <w:t>opsectorenbeleid</w:t>
      </w:r>
      <w:bookmarkEnd w:id="35"/>
    </w:p>
    <w:p w14:paraId="42C0CDFD" w14:textId="77777777" w:rsidR="003D0C9C" w:rsidRDefault="003D0C9C" w:rsidP="003D0C9C"/>
    <w:p w14:paraId="3298EC42" w14:textId="7FE8A6E1" w:rsidR="00C12B7D" w:rsidRPr="00FE7C86" w:rsidRDefault="00516841" w:rsidP="00C12B7D">
      <w:pPr>
        <w:rPr>
          <w:rFonts w:ascii="Cambria" w:hAnsi="Cambria"/>
        </w:rPr>
      </w:pPr>
      <w:r>
        <w:rPr>
          <w:rFonts w:ascii="Cambria" w:hAnsi="Cambria"/>
        </w:rPr>
        <w:t>Tot slot worden i</w:t>
      </w:r>
      <w:r w:rsidR="00C12B7D" w:rsidRPr="00FE7C86">
        <w:rPr>
          <w:rFonts w:ascii="Cambria" w:hAnsi="Cambria"/>
        </w:rPr>
        <w:t xml:space="preserve">n </w:t>
      </w:r>
      <w:r>
        <w:rPr>
          <w:rFonts w:ascii="Cambria" w:hAnsi="Cambria"/>
        </w:rPr>
        <w:t xml:space="preserve">dit laatste deel </w:t>
      </w:r>
      <w:r w:rsidR="00C12B7D" w:rsidRPr="00FE7C86">
        <w:rPr>
          <w:rFonts w:ascii="Cambria" w:hAnsi="Cambria"/>
        </w:rPr>
        <w:t xml:space="preserve">van </w:t>
      </w:r>
      <w:r>
        <w:rPr>
          <w:rFonts w:ascii="Cambria" w:hAnsi="Cambria"/>
        </w:rPr>
        <w:t xml:space="preserve">het </w:t>
      </w:r>
      <w:r w:rsidR="00C12B7D" w:rsidRPr="00FE7C86">
        <w:rPr>
          <w:rFonts w:ascii="Cambria" w:hAnsi="Cambria"/>
        </w:rPr>
        <w:t>boek verschillende perspectieven op het topsectorenbeleid en meer specifiek op een drietal Topconsortia voor Kennis en Innovatie weergegeven</w:t>
      </w:r>
      <w:r>
        <w:rPr>
          <w:rFonts w:ascii="Cambria" w:hAnsi="Cambria"/>
        </w:rPr>
        <w:t xml:space="preserve">. Daartoe zijn </w:t>
      </w:r>
      <w:r w:rsidR="00C12B7D" w:rsidRPr="00FE7C86">
        <w:rPr>
          <w:rFonts w:ascii="Cambria" w:hAnsi="Cambria"/>
        </w:rPr>
        <w:t xml:space="preserve">interviews </w:t>
      </w:r>
      <w:r>
        <w:rPr>
          <w:rFonts w:ascii="Cambria" w:hAnsi="Cambria"/>
        </w:rPr>
        <w:t xml:space="preserve">gehouden </w:t>
      </w:r>
      <w:r w:rsidR="00C12B7D" w:rsidRPr="00FE7C86">
        <w:rPr>
          <w:rFonts w:ascii="Cambria" w:hAnsi="Cambria"/>
        </w:rPr>
        <w:t>met de volgende personen:</w:t>
      </w:r>
    </w:p>
    <w:p w14:paraId="2FAC771F" w14:textId="77777777" w:rsidR="00C12B7D" w:rsidRPr="00FE7C86" w:rsidRDefault="00C12B7D" w:rsidP="00C12B7D">
      <w:pPr>
        <w:rPr>
          <w:rFonts w:ascii="Cambria" w:hAnsi="Cambria"/>
        </w:rPr>
      </w:pPr>
    </w:p>
    <w:p w14:paraId="06629D42" w14:textId="77777777" w:rsidR="00C12B7D" w:rsidRPr="00FE7C86" w:rsidRDefault="00C12B7D" w:rsidP="00C12B7D">
      <w:pPr>
        <w:pStyle w:val="ListParagraph"/>
        <w:numPr>
          <w:ilvl w:val="0"/>
          <w:numId w:val="10"/>
        </w:numPr>
        <w:rPr>
          <w:rFonts w:ascii="Cambria" w:hAnsi="Cambria"/>
        </w:rPr>
      </w:pPr>
      <w:r w:rsidRPr="00FE7C86">
        <w:rPr>
          <w:rFonts w:ascii="Cambria" w:hAnsi="Cambria"/>
        </w:rPr>
        <w:t>Kees de Gooijer, directeur TKI Agri&amp;Food en TKI Biobased Economy</w:t>
      </w:r>
    </w:p>
    <w:p w14:paraId="10379AE9" w14:textId="77777777" w:rsidR="00C12B7D" w:rsidRPr="00FE7C86" w:rsidRDefault="00C12B7D" w:rsidP="00C12B7D">
      <w:pPr>
        <w:pStyle w:val="ListParagraph"/>
        <w:numPr>
          <w:ilvl w:val="0"/>
          <w:numId w:val="10"/>
        </w:numPr>
        <w:rPr>
          <w:rFonts w:ascii="Cambria" w:hAnsi="Cambria"/>
        </w:rPr>
      </w:pPr>
      <w:r w:rsidRPr="00FE7C86">
        <w:rPr>
          <w:rFonts w:ascii="Cambria" w:hAnsi="Cambria"/>
        </w:rPr>
        <w:t>Jacques Joosten, directeur TKI Smart Polymeric Materials</w:t>
      </w:r>
    </w:p>
    <w:p w14:paraId="403E9D62" w14:textId="77777777" w:rsidR="00C12B7D" w:rsidRPr="00FE7C86" w:rsidRDefault="00C12B7D" w:rsidP="00C12B7D">
      <w:pPr>
        <w:pStyle w:val="ListParagraph"/>
        <w:numPr>
          <w:ilvl w:val="0"/>
          <w:numId w:val="10"/>
        </w:numPr>
        <w:rPr>
          <w:rFonts w:ascii="Cambria" w:hAnsi="Cambria"/>
        </w:rPr>
      </w:pPr>
      <w:r w:rsidRPr="00FE7C86">
        <w:rPr>
          <w:rFonts w:ascii="Cambria" w:hAnsi="Cambria"/>
        </w:rPr>
        <w:t>Nico van Meeteren, directeur TKI Life Sciences &amp; Health en Colja Laanen, voormalig interim directeur LS&amp;H</w:t>
      </w:r>
    </w:p>
    <w:p w14:paraId="3D28900B" w14:textId="77777777" w:rsidR="00C12B7D" w:rsidRPr="00FE7C86" w:rsidRDefault="00C12B7D" w:rsidP="00C12B7D">
      <w:pPr>
        <w:rPr>
          <w:rFonts w:ascii="Cambria" w:hAnsi="Cambria"/>
        </w:rPr>
      </w:pPr>
    </w:p>
    <w:p w14:paraId="582ACEDC" w14:textId="77777777" w:rsidR="00C12B7D" w:rsidRPr="00FE7C86" w:rsidRDefault="00C12B7D" w:rsidP="00C12B7D">
      <w:pPr>
        <w:rPr>
          <w:rFonts w:ascii="Cambria" w:hAnsi="Cambria"/>
        </w:rPr>
      </w:pPr>
    </w:p>
    <w:p w14:paraId="7D4EB818" w14:textId="77777777" w:rsidR="00C12B7D" w:rsidRPr="00FE7C86" w:rsidRDefault="00C12B7D" w:rsidP="00C12B7D">
      <w:pPr>
        <w:rPr>
          <w:rFonts w:ascii="Cambria" w:hAnsi="Cambria"/>
        </w:rPr>
      </w:pPr>
    </w:p>
    <w:p w14:paraId="4FF95951" w14:textId="77777777" w:rsidR="00C12B7D" w:rsidRPr="00FE7C86" w:rsidRDefault="00C12B7D" w:rsidP="00C12B7D">
      <w:pPr>
        <w:rPr>
          <w:rFonts w:ascii="Cambria" w:hAnsi="Cambria"/>
        </w:rPr>
      </w:pPr>
    </w:p>
    <w:p w14:paraId="2BE46825" w14:textId="77777777" w:rsidR="00C12B7D" w:rsidRPr="00FE7C86" w:rsidRDefault="00C12B7D" w:rsidP="00C12B7D">
      <w:pPr>
        <w:rPr>
          <w:rFonts w:ascii="Cambria" w:hAnsi="Cambria"/>
        </w:rPr>
      </w:pPr>
    </w:p>
    <w:p w14:paraId="747C269C" w14:textId="77777777" w:rsidR="00C12B7D" w:rsidRPr="00FE7C86" w:rsidRDefault="00C12B7D" w:rsidP="00C12B7D">
      <w:pPr>
        <w:rPr>
          <w:rFonts w:ascii="Cambria" w:hAnsi="Cambria"/>
        </w:rPr>
      </w:pPr>
    </w:p>
    <w:p w14:paraId="59E22056" w14:textId="77777777" w:rsidR="00C12B7D" w:rsidRPr="00FE7C86" w:rsidRDefault="00C12B7D" w:rsidP="00C12B7D">
      <w:pPr>
        <w:rPr>
          <w:rFonts w:ascii="Cambria" w:hAnsi="Cambria"/>
        </w:rPr>
      </w:pPr>
    </w:p>
    <w:p w14:paraId="52FF7236" w14:textId="77777777" w:rsidR="00C12B7D" w:rsidRPr="00FE7C86" w:rsidRDefault="00C12B7D" w:rsidP="00C12B7D">
      <w:pPr>
        <w:rPr>
          <w:rFonts w:ascii="Cambria" w:hAnsi="Cambria"/>
        </w:rPr>
      </w:pPr>
    </w:p>
    <w:p w14:paraId="2CCD5BD5" w14:textId="77777777" w:rsidR="00C12B7D" w:rsidRPr="00FE7C86" w:rsidRDefault="00C12B7D" w:rsidP="00C12B7D">
      <w:pPr>
        <w:rPr>
          <w:rFonts w:ascii="Cambria" w:hAnsi="Cambria"/>
        </w:rPr>
      </w:pPr>
    </w:p>
    <w:p w14:paraId="5D48C887" w14:textId="77777777" w:rsidR="00C12B7D" w:rsidRPr="00FE7C86" w:rsidRDefault="00C12B7D" w:rsidP="00C12B7D">
      <w:pPr>
        <w:rPr>
          <w:rFonts w:ascii="Cambria" w:hAnsi="Cambria"/>
        </w:rPr>
      </w:pPr>
    </w:p>
    <w:p w14:paraId="4C41CE31" w14:textId="77777777" w:rsidR="00C12B7D" w:rsidRPr="00FE7C86" w:rsidRDefault="00C12B7D" w:rsidP="00C12B7D">
      <w:pPr>
        <w:rPr>
          <w:rFonts w:ascii="Cambria" w:hAnsi="Cambria"/>
        </w:rPr>
      </w:pPr>
    </w:p>
    <w:p w14:paraId="138FFDE7" w14:textId="77777777" w:rsidR="00C12B7D" w:rsidRPr="00FE7C86" w:rsidRDefault="00C12B7D" w:rsidP="00C12B7D">
      <w:pPr>
        <w:rPr>
          <w:rFonts w:ascii="Cambria" w:hAnsi="Cambria"/>
        </w:rPr>
      </w:pPr>
    </w:p>
    <w:p w14:paraId="160C4111" w14:textId="77777777" w:rsidR="00C12B7D" w:rsidRPr="00FE7C86" w:rsidRDefault="00C12B7D" w:rsidP="00C12B7D">
      <w:pPr>
        <w:rPr>
          <w:rFonts w:ascii="Cambria" w:hAnsi="Cambria"/>
        </w:rPr>
      </w:pPr>
    </w:p>
    <w:p w14:paraId="6F28DADA" w14:textId="77777777" w:rsidR="00C12B7D" w:rsidRPr="00FE7C86" w:rsidRDefault="00C12B7D" w:rsidP="00C12B7D">
      <w:pPr>
        <w:rPr>
          <w:rFonts w:ascii="Cambria" w:hAnsi="Cambria"/>
        </w:rPr>
      </w:pPr>
    </w:p>
    <w:p w14:paraId="0D60C772" w14:textId="77777777" w:rsidR="00C12B7D" w:rsidRPr="00FE7C86" w:rsidRDefault="00C12B7D" w:rsidP="00C12B7D">
      <w:pPr>
        <w:rPr>
          <w:rFonts w:ascii="Cambria" w:hAnsi="Cambria"/>
        </w:rPr>
      </w:pPr>
    </w:p>
    <w:p w14:paraId="54D029C5" w14:textId="77777777" w:rsidR="00C12B7D" w:rsidRPr="00FE7C86" w:rsidRDefault="00C12B7D" w:rsidP="00C12B7D">
      <w:pPr>
        <w:rPr>
          <w:rFonts w:ascii="Cambria" w:hAnsi="Cambria"/>
        </w:rPr>
      </w:pPr>
    </w:p>
    <w:p w14:paraId="50DF3DBC" w14:textId="77777777" w:rsidR="00C12B7D" w:rsidRPr="00FE7C86" w:rsidRDefault="00C12B7D" w:rsidP="00C12B7D">
      <w:pPr>
        <w:rPr>
          <w:rFonts w:ascii="Cambria" w:hAnsi="Cambria"/>
        </w:rPr>
      </w:pPr>
    </w:p>
    <w:p w14:paraId="1F5046F7" w14:textId="77777777" w:rsidR="00C12B7D" w:rsidRPr="00FE7C86" w:rsidRDefault="00C12B7D" w:rsidP="00C12B7D">
      <w:pPr>
        <w:rPr>
          <w:rFonts w:ascii="Cambria" w:hAnsi="Cambria"/>
        </w:rPr>
      </w:pPr>
    </w:p>
    <w:p w14:paraId="65BF3A42" w14:textId="77777777" w:rsidR="00C12B7D" w:rsidRPr="00FE7C86" w:rsidRDefault="00C12B7D" w:rsidP="00C12B7D">
      <w:pPr>
        <w:rPr>
          <w:rFonts w:ascii="Cambria" w:hAnsi="Cambria"/>
        </w:rPr>
      </w:pPr>
    </w:p>
    <w:p w14:paraId="742AEF95" w14:textId="77777777" w:rsidR="00C12B7D" w:rsidRPr="00FE7C86" w:rsidRDefault="00C12B7D" w:rsidP="00C12B7D">
      <w:pPr>
        <w:rPr>
          <w:rFonts w:ascii="Cambria" w:hAnsi="Cambria"/>
        </w:rPr>
      </w:pPr>
    </w:p>
    <w:p w14:paraId="2E361FC4" w14:textId="77777777" w:rsidR="00C12B7D" w:rsidRPr="00FE7C86" w:rsidRDefault="00C12B7D" w:rsidP="00C12B7D">
      <w:pPr>
        <w:rPr>
          <w:rFonts w:ascii="Cambria" w:hAnsi="Cambria"/>
        </w:rPr>
      </w:pPr>
    </w:p>
    <w:p w14:paraId="6D6D66C3" w14:textId="77777777" w:rsidR="00C12B7D" w:rsidRPr="00FE7C86" w:rsidRDefault="00C12B7D" w:rsidP="00C12B7D">
      <w:pPr>
        <w:rPr>
          <w:rFonts w:ascii="Cambria" w:hAnsi="Cambria"/>
        </w:rPr>
      </w:pPr>
    </w:p>
    <w:p w14:paraId="190C2866" w14:textId="77777777" w:rsidR="00C12B7D" w:rsidRPr="00FE7C86" w:rsidRDefault="00C12B7D" w:rsidP="00C12B7D">
      <w:pPr>
        <w:rPr>
          <w:rFonts w:ascii="Cambria" w:hAnsi="Cambria"/>
        </w:rPr>
      </w:pPr>
    </w:p>
    <w:p w14:paraId="027697B7" w14:textId="77777777" w:rsidR="00C12B7D" w:rsidRPr="00FE7C86" w:rsidRDefault="00C12B7D" w:rsidP="00C12B7D">
      <w:pPr>
        <w:rPr>
          <w:rFonts w:ascii="Cambria" w:hAnsi="Cambria"/>
        </w:rPr>
      </w:pPr>
    </w:p>
    <w:p w14:paraId="1AA705F9" w14:textId="77777777" w:rsidR="00C12B7D" w:rsidRPr="00FE7C86" w:rsidRDefault="00C12B7D" w:rsidP="00C12B7D">
      <w:pPr>
        <w:rPr>
          <w:rFonts w:ascii="Cambria" w:hAnsi="Cambria"/>
        </w:rPr>
      </w:pPr>
    </w:p>
    <w:p w14:paraId="149CE7AC" w14:textId="77777777" w:rsidR="00C12B7D" w:rsidRPr="00FE7C86" w:rsidRDefault="00C12B7D" w:rsidP="00C12B7D">
      <w:pPr>
        <w:rPr>
          <w:rFonts w:ascii="Cambria" w:hAnsi="Cambria"/>
        </w:rPr>
      </w:pPr>
    </w:p>
    <w:p w14:paraId="62705D2A" w14:textId="77777777" w:rsidR="00C12B7D" w:rsidRPr="00FE7C86" w:rsidRDefault="00C12B7D" w:rsidP="00C12B7D">
      <w:pPr>
        <w:rPr>
          <w:rFonts w:ascii="Cambria" w:hAnsi="Cambria"/>
        </w:rPr>
      </w:pPr>
    </w:p>
    <w:p w14:paraId="0BB3107E" w14:textId="77777777" w:rsidR="00C12B7D" w:rsidRPr="00FE7C86" w:rsidRDefault="00C12B7D" w:rsidP="00C12B7D">
      <w:pPr>
        <w:rPr>
          <w:rFonts w:ascii="Cambria" w:hAnsi="Cambria"/>
        </w:rPr>
      </w:pPr>
    </w:p>
    <w:p w14:paraId="6F8C6B64" w14:textId="77777777" w:rsidR="00C12B7D" w:rsidRPr="00FE7C86" w:rsidRDefault="00C12B7D" w:rsidP="00C12B7D">
      <w:pPr>
        <w:rPr>
          <w:rFonts w:ascii="Cambria" w:hAnsi="Cambria"/>
        </w:rPr>
      </w:pPr>
    </w:p>
    <w:p w14:paraId="7900CF50" w14:textId="77777777" w:rsidR="00C12B7D" w:rsidRPr="00FE7C86" w:rsidRDefault="00C12B7D" w:rsidP="00C12B7D">
      <w:pPr>
        <w:rPr>
          <w:rFonts w:ascii="Cambria" w:hAnsi="Cambria"/>
        </w:rPr>
      </w:pPr>
    </w:p>
    <w:p w14:paraId="2F1E3729" w14:textId="77777777" w:rsidR="00C12B7D" w:rsidRPr="00FE7C86" w:rsidRDefault="00C12B7D" w:rsidP="00C12B7D">
      <w:pPr>
        <w:rPr>
          <w:rFonts w:ascii="Cambria" w:hAnsi="Cambria"/>
        </w:rPr>
      </w:pPr>
    </w:p>
    <w:p w14:paraId="3536E68E" w14:textId="77777777" w:rsidR="00C12B7D" w:rsidRPr="00FE7C86" w:rsidRDefault="00C12B7D" w:rsidP="00C12B7D">
      <w:pPr>
        <w:rPr>
          <w:rFonts w:ascii="Cambria" w:hAnsi="Cambria"/>
        </w:rPr>
      </w:pPr>
    </w:p>
    <w:p w14:paraId="16379414" w14:textId="77777777" w:rsidR="00C12B7D" w:rsidRPr="00FE7C86" w:rsidRDefault="00C12B7D" w:rsidP="00C12B7D">
      <w:pPr>
        <w:rPr>
          <w:rFonts w:ascii="Cambria" w:hAnsi="Cambria"/>
        </w:rPr>
      </w:pPr>
    </w:p>
    <w:p w14:paraId="6D388979" w14:textId="77777777" w:rsidR="00C12B7D" w:rsidRPr="00FE7C86" w:rsidRDefault="00C12B7D" w:rsidP="00C12B7D">
      <w:pPr>
        <w:rPr>
          <w:rFonts w:ascii="Cambria" w:hAnsi="Cambria"/>
        </w:rPr>
      </w:pPr>
    </w:p>
    <w:p w14:paraId="2CFEC85E" w14:textId="77777777" w:rsidR="00C12B7D" w:rsidRPr="00FE7C86" w:rsidRDefault="00C12B7D" w:rsidP="00C12B7D">
      <w:pPr>
        <w:rPr>
          <w:rFonts w:ascii="Cambria" w:hAnsi="Cambria"/>
        </w:rPr>
      </w:pPr>
    </w:p>
    <w:p w14:paraId="455976B8" w14:textId="77777777" w:rsidR="00C12B7D" w:rsidRPr="00FE7C86" w:rsidRDefault="00C12B7D" w:rsidP="00C12B7D">
      <w:pPr>
        <w:rPr>
          <w:rFonts w:ascii="Cambria" w:hAnsi="Cambria"/>
        </w:rPr>
      </w:pPr>
    </w:p>
    <w:p w14:paraId="142C5001" w14:textId="77777777" w:rsidR="00C12B7D" w:rsidRPr="00FE7C86" w:rsidRDefault="00C12B7D" w:rsidP="00C12B7D">
      <w:pPr>
        <w:rPr>
          <w:rFonts w:ascii="Cambria" w:hAnsi="Cambria"/>
        </w:rPr>
      </w:pPr>
    </w:p>
    <w:p w14:paraId="03060411" w14:textId="77777777" w:rsidR="00C12B7D" w:rsidRPr="00FE7C86" w:rsidRDefault="00C12B7D" w:rsidP="00C12B7D">
      <w:pPr>
        <w:rPr>
          <w:rFonts w:ascii="Cambria" w:hAnsi="Cambria"/>
        </w:rPr>
      </w:pPr>
    </w:p>
    <w:p w14:paraId="18D6C184" w14:textId="77777777" w:rsidR="00C12B7D" w:rsidRPr="00FE7C86" w:rsidRDefault="00C12B7D" w:rsidP="00C12B7D">
      <w:pPr>
        <w:rPr>
          <w:rFonts w:ascii="Cambria" w:hAnsi="Cambria"/>
        </w:rPr>
      </w:pPr>
    </w:p>
    <w:p w14:paraId="286E1794" w14:textId="77777777" w:rsidR="008A31C9" w:rsidRDefault="00C12B7D" w:rsidP="00C12B7D">
      <w:pPr>
        <w:rPr>
          <w:rFonts w:ascii="Cambria" w:hAnsi="Cambria"/>
          <w:b/>
        </w:rPr>
      </w:pPr>
      <w:r w:rsidRPr="00FE7C86">
        <w:rPr>
          <w:rFonts w:ascii="Cambria" w:hAnsi="Cambria"/>
          <w:b/>
        </w:rPr>
        <w:lastRenderedPageBreak/>
        <w:t xml:space="preserve">Kees de Gooijer, </w:t>
      </w:r>
      <w:r w:rsidR="008A31C9" w:rsidRPr="00FE7C86">
        <w:rPr>
          <w:rFonts w:ascii="Cambria" w:hAnsi="Cambria"/>
        </w:rPr>
        <w:t>directeur TKI Agri&amp;Food en TKI Biobased Economy</w:t>
      </w:r>
      <w:r w:rsidR="008A31C9" w:rsidRPr="00FE7C86">
        <w:rPr>
          <w:rFonts w:ascii="Cambria" w:hAnsi="Cambria"/>
          <w:b/>
        </w:rPr>
        <w:t xml:space="preserve"> </w:t>
      </w:r>
    </w:p>
    <w:p w14:paraId="544D9447" w14:textId="77777777" w:rsidR="008A31C9" w:rsidRDefault="008A31C9" w:rsidP="00C12B7D">
      <w:pPr>
        <w:rPr>
          <w:rFonts w:ascii="Cambria" w:hAnsi="Cambria"/>
          <w:b/>
        </w:rPr>
      </w:pPr>
    </w:p>
    <w:p w14:paraId="01CAA76C" w14:textId="3F3E52B7" w:rsidR="00C12B7D" w:rsidRPr="008A31C9" w:rsidRDefault="008A31C9" w:rsidP="00C12B7D">
      <w:pPr>
        <w:rPr>
          <w:rFonts w:ascii="Cambria" w:hAnsi="Cambria"/>
        </w:rPr>
      </w:pPr>
      <w:r w:rsidRPr="008A31C9">
        <w:rPr>
          <w:rFonts w:ascii="Cambria" w:hAnsi="Cambria"/>
        </w:rPr>
        <w:t xml:space="preserve">Datum interview: </w:t>
      </w:r>
      <w:r w:rsidR="00C12B7D" w:rsidRPr="008A31C9">
        <w:rPr>
          <w:rFonts w:ascii="Cambria" w:hAnsi="Cambria"/>
        </w:rPr>
        <w:t>8 april 2015</w:t>
      </w:r>
    </w:p>
    <w:p w14:paraId="568582C5" w14:textId="77777777" w:rsidR="00C12B7D" w:rsidRPr="00FE7C86" w:rsidRDefault="00C12B7D" w:rsidP="00C12B7D">
      <w:pPr>
        <w:rPr>
          <w:rFonts w:ascii="Cambria" w:hAnsi="Cambria"/>
        </w:rPr>
      </w:pPr>
    </w:p>
    <w:p w14:paraId="5AF6A3AC" w14:textId="77777777" w:rsidR="00C12B7D" w:rsidRPr="00FE7C86" w:rsidRDefault="00C12B7D" w:rsidP="00C12B7D">
      <w:pPr>
        <w:rPr>
          <w:rFonts w:ascii="Cambria" w:hAnsi="Cambria"/>
          <w:i/>
        </w:rPr>
      </w:pPr>
      <w:r w:rsidRPr="00FE7C86">
        <w:rPr>
          <w:rFonts w:ascii="Cambria" w:hAnsi="Cambria"/>
          <w:i/>
        </w:rPr>
        <w:t>Kunt u kort en kernachtig aangeven waar het TKI Agri&amp;Food voor staat?</w:t>
      </w:r>
    </w:p>
    <w:p w14:paraId="42F1E1BD" w14:textId="77777777" w:rsidR="00C12B7D" w:rsidRPr="00FE7C86" w:rsidRDefault="00C12B7D" w:rsidP="00C12B7D">
      <w:pPr>
        <w:rPr>
          <w:rFonts w:ascii="Cambria" w:hAnsi="Cambria"/>
        </w:rPr>
      </w:pPr>
      <w:r w:rsidRPr="00FE7C86">
        <w:rPr>
          <w:rFonts w:ascii="Cambria" w:hAnsi="Cambria"/>
        </w:rPr>
        <w:t>TKI Agri&amp;Food staat voor de breedte van de agriwereld in relatie tot kennis en innovatie. Daarbij zijn drie hoofdzaken relevant:</w:t>
      </w:r>
    </w:p>
    <w:p w14:paraId="546DEAD9" w14:textId="77777777" w:rsidR="00C12B7D" w:rsidRPr="00FE7C86" w:rsidRDefault="00C12B7D" w:rsidP="00C12B7D">
      <w:pPr>
        <w:pStyle w:val="ListParagraph"/>
        <w:numPr>
          <w:ilvl w:val="0"/>
          <w:numId w:val="26"/>
        </w:numPr>
        <w:rPr>
          <w:rFonts w:ascii="Cambria" w:hAnsi="Cambria"/>
        </w:rPr>
      </w:pPr>
      <w:r w:rsidRPr="00FE7C86">
        <w:rPr>
          <w:rFonts w:ascii="Cambria" w:hAnsi="Cambria"/>
        </w:rPr>
        <w:t>verduurzaming (</w:t>
      </w:r>
      <w:r w:rsidRPr="00FE7C86">
        <w:rPr>
          <w:rFonts w:ascii="Cambria" w:hAnsi="Cambria"/>
          <w:i/>
        </w:rPr>
        <w:t>license to produce</w:t>
      </w:r>
      <w:r w:rsidRPr="00FE7C86">
        <w:rPr>
          <w:rFonts w:ascii="Cambria" w:hAnsi="Cambria"/>
        </w:rPr>
        <w:t>)</w:t>
      </w:r>
    </w:p>
    <w:p w14:paraId="17D762D9" w14:textId="77777777" w:rsidR="00C12B7D" w:rsidRPr="00FE7C86" w:rsidRDefault="00C12B7D" w:rsidP="00C12B7D">
      <w:pPr>
        <w:pStyle w:val="ListParagraph"/>
        <w:numPr>
          <w:ilvl w:val="1"/>
          <w:numId w:val="26"/>
        </w:numPr>
        <w:rPr>
          <w:rFonts w:ascii="Cambria" w:hAnsi="Cambria"/>
        </w:rPr>
      </w:pPr>
      <w:r w:rsidRPr="00FE7C86">
        <w:rPr>
          <w:rFonts w:ascii="Cambria" w:hAnsi="Cambria"/>
        </w:rPr>
        <w:t>vanuit de merkbeloftegedachte (denk aan Coca Cola)</w:t>
      </w:r>
    </w:p>
    <w:p w14:paraId="3CF7D468" w14:textId="77777777" w:rsidR="00C12B7D" w:rsidRPr="00FE7C86" w:rsidRDefault="00C12B7D" w:rsidP="00C12B7D">
      <w:pPr>
        <w:pStyle w:val="ListParagraph"/>
        <w:numPr>
          <w:ilvl w:val="1"/>
          <w:numId w:val="26"/>
        </w:numPr>
        <w:rPr>
          <w:rFonts w:ascii="Cambria" w:hAnsi="Cambria"/>
        </w:rPr>
      </w:pPr>
      <w:r w:rsidRPr="00FE7C86">
        <w:rPr>
          <w:rFonts w:ascii="Cambria" w:hAnsi="Cambria"/>
        </w:rPr>
        <w:t>druk vanuit de financiële wereld</w:t>
      </w:r>
    </w:p>
    <w:p w14:paraId="0A9C6EC1" w14:textId="77777777" w:rsidR="00C12B7D" w:rsidRPr="00FE7C86" w:rsidRDefault="00C12B7D" w:rsidP="00C12B7D">
      <w:pPr>
        <w:pStyle w:val="ListParagraph"/>
        <w:numPr>
          <w:ilvl w:val="0"/>
          <w:numId w:val="26"/>
        </w:numPr>
        <w:rPr>
          <w:rFonts w:ascii="Cambria" w:hAnsi="Cambria"/>
        </w:rPr>
      </w:pPr>
      <w:r w:rsidRPr="00FE7C86">
        <w:rPr>
          <w:rFonts w:ascii="Cambria" w:hAnsi="Cambria"/>
        </w:rPr>
        <w:t>gezondheid in de breedte, denk aan de obesitasproblematiek</w:t>
      </w:r>
    </w:p>
    <w:p w14:paraId="2E5194D7" w14:textId="77777777" w:rsidR="00C12B7D" w:rsidRPr="00FE7C86" w:rsidRDefault="00C12B7D" w:rsidP="00C12B7D">
      <w:pPr>
        <w:pStyle w:val="ListParagraph"/>
        <w:numPr>
          <w:ilvl w:val="0"/>
          <w:numId w:val="26"/>
        </w:numPr>
        <w:rPr>
          <w:rFonts w:ascii="Cambria" w:hAnsi="Cambria"/>
        </w:rPr>
      </w:pPr>
      <w:r w:rsidRPr="00FE7C86">
        <w:rPr>
          <w:rFonts w:ascii="Cambria" w:hAnsi="Cambria"/>
          <w:i/>
        </w:rPr>
        <w:t>cost-leadership</w:t>
      </w:r>
      <w:r w:rsidRPr="00FE7C86">
        <w:rPr>
          <w:rFonts w:ascii="Cambria" w:hAnsi="Cambria"/>
        </w:rPr>
        <w:t>: het pannenkoek-effect waarbij je tegen kostprijs zelf pannenkoeken kunt bakken, in de winkel kant-en-klaar kunt kopen, of in een restaurant tegen een veel hogere prijs dezelfde pannenkoek eet.</w:t>
      </w:r>
    </w:p>
    <w:p w14:paraId="0AC7D4D3" w14:textId="77777777" w:rsidR="00C12B7D" w:rsidRPr="00FE7C86" w:rsidRDefault="00C12B7D" w:rsidP="00C12B7D">
      <w:pPr>
        <w:rPr>
          <w:rFonts w:ascii="Cambria" w:hAnsi="Cambria"/>
        </w:rPr>
      </w:pPr>
    </w:p>
    <w:p w14:paraId="2F3C5887" w14:textId="77777777" w:rsidR="00C12B7D" w:rsidRPr="00FE7C86" w:rsidRDefault="00C12B7D" w:rsidP="00C12B7D">
      <w:pPr>
        <w:rPr>
          <w:rFonts w:ascii="Cambria" w:hAnsi="Cambria"/>
        </w:rPr>
      </w:pPr>
      <w:r w:rsidRPr="00FE7C86">
        <w:rPr>
          <w:rFonts w:ascii="Cambria" w:hAnsi="Cambria"/>
        </w:rPr>
        <w:t>TKI Agri&amp;Food vindt haar oorsprong in het Topinstituut Food &amp; Nutrition (TIFN) en een eerder innovatieprogramma Food &amp; Nutrition Delta dat meer was gericht op de valorisatiekant.</w:t>
      </w:r>
    </w:p>
    <w:p w14:paraId="391CFD86" w14:textId="77777777" w:rsidR="00C12B7D" w:rsidRPr="00FE7C86" w:rsidRDefault="00C12B7D" w:rsidP="00C12B7D">
      <w:pPr>
        <w:rPr>
          <w:rFonts w:ascii="Cambria" w:hAnsi="Cambria"/>
        </w:rPr>
      </w:pPr>
    </w:p>
    <w:p w14:paraId="2836C649" w14:textId="77777777" w:rsidR="00C12B7D" w:rsidRPr="00FE7C86" w:rsidRDefault="00C12B7D" w:rsidP="00C12B7D">
      <w:pPr>
        <w:rPr>
          <w:rFonts w:ascii="Cambria" w:hAnsi="Cambria"/>
        </w:rPr>
      </w:pPr>
      <w:r w:rsidRPr="00FE7C86">
        <w:rPr>
          <w:rFonts w:ascii="Cambria" w:hAnsi="Cambria"/>
        </w:rPr>
        <w:t>Agri&amp;Food is overigens de grootste werkgever van Nederland, alsmede de grootste beheerder van landschap in Nederland.</w:t>
      </w:r>
    </w:p>
    <w:p w14:paraId="5861B8BB" w14:textId="77777777" w:rsidR="00C12B7D" w:rsidRPr="00FE7C86" w:rsidRDefault="00C12B7D" w:rsidP="00C12B7D">
      <w:pPr>
        <w:rPr>
          <w:rFonts w:ascii="Cambria" w:hAnsi="Cambria"/>
        </w:rPr>
      </w:pPr>
    </w:p>
    <w:p w14:paraId="37F8D273" w14:textId="77777777" w:rsidR="00C12B7D" w:rsidRPr="00FE7C86" w:rsidRDefault="00C12B7D" w:rsidP="00C12B7D">
      <w:pPr>
        <w:rPr>
          <w:rFonts w:ascii="Cambria" w:hAnsi="Cambria"/>
          <w:i/>
        </w:rPr>
      </w:pPr>
      <w:r w:rsidRPr="00FE7C86">
        <w:rPr>
          <w:rFonts w:ascii="Cambria" w:hAnsi="Cambria"/>
          <w:i/>
        </w:rPr>
        <w:t>Kunt u kort en kernachtig aangeven waar het TKI Biobased Economy voor staat?</w:t>
      </w:r>
    </w:p>
    <w:p w14:paraId="5FAE4A8F" w14:textId="77777777" w:rsidR="00C12B7D" w:rsidRPr="00FE7C86" w:rsidRDefault="00C12B7D" w:rsidP="00C12B7D">
      <w:pPr>
        <w:rPr>
          <w:rFonts w:ascii="Cambria" w:hAnsi="Cambria"/>
        </w:rPr>
      </w:pPr>
      <w:r w:rsidRPr="00FE7C86">
        <w:rPr>
          <w:rFonts w:ascii="Cambria" w:hAnsi="Cambria"/>
        </w:rPr>
        <w:t xml:space="preserve">Dit TKI vormt een dwarsdoorsnede met drie topsectoren: Agri&amp;Food, Chemie en Energie. Formeel is de topsector Chemie penvoerder van het TKI Biobased Economy. </w:t>
      </w:r>
    </w:p>
    <w:p w14:paraId="3C6F4669" w14:textId="77777777" w:rsidR="00C12B7D" w:rsidRPr="00FE7C86" w:rsidRDefault="00C12B7D" w:rsidP="00C12B7D">
      <w:pPr>
        <w:rPr>
          <w:rFonts w:ascii="Cambria" w:hAnsi="Cambria"/>
        </w:rPr>
      </w:pPr>
    </w:p>
    <w:p w14:paraId="13ED0AA8" w14:textId="77777777" w:rsidR="00C12B7D" w:rsidRPr="00FE7C86" w:rsidRDefault="00C12B7D" w:rsidP="00C12B7D">
      <w:pPr>
        <w:rPr>
          <w:rFonts w:ascii="Cambria" w:hAnsi="Cambria"/>
        </w:rPr>
      </w:pPr>
      <w:r w:rsidRPr="00FE7C86">
        <w:rPr>
          <w:rFonts w:ascii="Cambria" w:hAnsi="Cambria"/>
        </w:rPr>
        <w:t>Daarbij spelen twee ontwikkelingen een grote rol:</w:t>
      </w:r>
    </w:p>
    <w:p w14:paraId="07BE80B6" w14:textId="77777777" w:rsidR="00C12B7D" w:rsidRPr="00FE7C86" w:rsidRDefault="00C12B7D" w:rsidP="00C12B7D">
      <w:pPr>
        <w:pStyle w:val="ListParagraph"/>
        <w:numPr>
          <w:ilvl w:val="0"/>
          <w:numId w:val="26"/>
        </w:numPr>
        <w:rPr>
          <w:rFonts w:ascii="Cambria" w:hAnsi="Cambria"/>
        </w:rPr>
      </w:pPr>
      <w:r w:rsidRPr="00FE7C86">
        <w:rPr>
          <w:rFonts w:ascii="Cambria" w:hAnsi="Cambria"/>
        </w:rPr>
        <w:t>onafhankelijker willen worden van fossiele brandstoffen</w:t>
      </w:r>
    </w:p>
    <w:p w14:paraId="325C8A01" w14:textId="77777777" w:rsidR="00C12B7D" w:rsidRPr="00FE7C86" w:rsidRDefault="00C12B7D" w:rsidP="00C12B7D">
      <w:pPr>
        <w:pStyle w:val="ListParagraph"/>
        <w:numPr>
          <w:ilvl w:val="0"/>
          <w:numId w:val="26"/>
        </w:numPr>
        <w:rPr>
          <w:rFonts w:ascii="Cambria" w:hAnsi="Cambria"/>
        </w:rPr>
      </w:pPr>
      <w:r w:rsidRPr="00FE7C86">
        <w:rPr>
          <w:rFonts w:ascii="Cambria" w:hAnsi="Cambria"/>
        </w:rPr>
        <w:t>producten kunnen maken die beter zijn dan fossiel</w:t>
      </w:r>
    </w:p>
    <w:p w14:paraId="23271192" w14:textId="77777777" w:rsidR="00C12B7D" w:rsidRPr="00FE7C86" w:rsidRDefault="00C12B7D" w:rsidP="00C12B7D">
      <w:pPr>
        <w:rPr>
          <w:rFonts w:ascii="Cambria" w:hAnsi="Cambria"/>
        </w:rPr>
      </w:pPr>
    </w:p>
    <w:p w14:paraId="2CD9D346" w14:textId="77777777" w:rsidR="00C12B7D" w:rsidRPr="00FE7C86" w:rsidRDefault="00C12B7D" w:rsidP="00C12B7D">
      <w:pPr>
        <w:rPr>
          <w:rFonts w:ascii="Cambria" w:hAnsi="Cambria"/>
        </w:rPr>
      </w:pPr>
      <w:r w:rsidRPr="00FE7C86">
        <w:rPr>
          <w:rFonts w:ascii="Cambria" w:hAnsi="Cambria"/>
        </w:rPr>
        <w:t>TKI Biobased Economy vindt haar oorsprong in zowel Chemie als Energie. Ook in de eerdere Agri&amp;Food-agenda’s kwam biobased al als thema terug. Nu is het dan als dwarsdoorsnede georganiseerd.</w:t>
      </w:r>
    </w:p>
    <w:p w14:paraId="3B8AF7FA" w14:textId="77777777" w:rsidR="00C12B7D" w:rsidRPr="00FE7C86" w:rsidRDefault="00C12B7D" w:rsidP="00C12B7D">
      <w:pPr>
        <w:rPr>
          <w:rFonts w:ascii="Cambria" w:hAnsi="Cambria"/>
        </w:rPr>
      </w:pPr>
    </w:p>
    <w:p w14:paraId="5D57F99A" w14:textId="77777777" w:rsidR="00C12B7D" w:rsidRPr="00FE7C86" w:rsidRDefault="00C12B7D" w:rsidP="00C12B7D">
      <w:pPr>
        <w:rPr>
          <w:rFonts w:ascii="Cambria" w:hAnsi="Cambria"/>
          <w:i/>
        </w:rPr>
      </w:pPr>
      <w:r w:rsidRPr="00FE7C86">
        <w:rPr>
          <w:rFonts w:ascii="Cambria" w:hAnsi="Cambria"/>
          <w:i/>
        </w:rPr>
        <w:t>Hoe verloopt de samenwerking in ‘de gouden driehoek’?</w:t>
      </w:r>
    </w:p>
    <w:p w14:paraId="130F633D" w14:textId="77777777" w:rsidR="00C12B7D" w:rsidRPr="00FE7C86" w:rsidRDefault="00C12B7D" w:rsidP="00C12B7D">
      <w:pPr>
        <w:rPr>
          <w:rFonts w:ascii="Cambria" w:hAnsi="Cambria"/>
        </w:rPr>
      </w:pPr>
      <w:r w:rsidRPr="00FE7C86">
        <w:rPr>
          <w:rFonts w:ascii="Cambria" w:hAnsi="Cambria"/>
        </w:rPr>
        <w:t>Prima, voor TKI Agri&amp;Food loopt de samenwerking in de gouden driehoek van overheid, kenniswereld en bedrijven al meer dan dertig jaar. Natuurlijk verschillen de belangen. Verder hebben we verschillende roadmapcommissies die sturen op de kennis- en innovatieagenda.</w:t>
      </w:r>
    </w:p>
    <w:p w14:paraId="505EC9EA" w14:textId="77777777" w:rsidR="00C12B7D" w:rsidRPr="00FE7C86" w:rsidRDefault="00C12B7D" w:rsidP="00C12B7D">
      <w:pPr>
        <w:rPr>
          <w:rFonts w:ascii="Cambria" w:hAnsi="Cambria"/>
        </w:rPr>
      </w:pPr>
    </w:p>
    <w:p w14:paraId="5F74FD08" w14:textId="77777777" w:rsidR="00C12B7D" w:rsidRPr="00FE7C86" w:rsidRDefault="00C12B7D" w:rsidP="00C12B7D">
      <w:pPr>
        <w:rPr>
          <w:rFonts w:ascii="Cambria" w:hAnsi="Cambria"/>
          <w:i/>
        </w:rPr>
      </w:pPr>
      <w:r w:rsidRPr="00FE7C86">
        <w:rPr>
          <w:rFonts w:ascii="Cambria" w:hAnsi="Cambria"/>
          <w:i/>
        </w:rPr>
        <w:t>Hoe verhouden TKI Agri&amp;Food en TKI Biobased Economy zich tot andere topsectoren?</w:t>
      </w:r>
    </w:p>
    <w:p w14:paraId="261C12BF" w14:textId="77777777" w:rsidR="00C12B7D" w:rsidRPr="00FE7C86" w:rsidRDefault="00C12B7D" w:rsidP="00C12B7D">
      <w:pPr>
        <w:rPr>
          <w:rFonts w:ascii="Cambria" w:hAnsi="Cambria"/>
        </w:rPr>
      </w:pPr>
      <w:r w:rsidRPr="00FE7C86">
        <w:rPr>
          <w:rFonts w:ascii="Cambria" w:hAnsi="Cambria"/>
        </w:rPr>
        <w:t>TKI Agri&amp;Food heeft natuurlijke relaties met Energie, Chemie en Biobased Economy. Daarnaast hebben we een cross-over met HTSM, denk aan de hele machinerie, robotisering en ICT in de Agri&amp;Foodwereld. Ook hebben we een relatie met TKI Tuinbouw en Uitgangsmaterialen, met name dan de uitgangsmaterialen. Denk aan bodemkwaliteit. Verder LS&amp;H in relatie tot voeding en ook diergezondheid. En creatieve industrie in relatie tot gedragsbeïnvloeding.</w:t>
      </w:r>
    </w:p>
    <w:p w14:paraId="1E07E003" w14:textId="77777777" w:rsidR="00C12B7D" w:rsidRPr="00FE7C86" w:rsidRDefault="00C12B7D" w:rsidP="00C12B7D">
      <w:pPr>
        <w:rPr>
          <w:rFonts w:ascii="Cambria" w:hAnsi="Cambria"/>
        </w:rPr>
      </w:pPr>
    </w:p>
    <w:p w14:paraId="2F299687" w14:textId="77777777" w:rsidR="00C12B7D" w:rsidRPr="00FE7C86" w:rsidRDefault="00C12B7D" w:rsidP="00C12B7D">
      <w:pPr>
        <w:rPr>
          <w:rFonts w:ascii="Cambria" w:hAnsi="Cambria"/>
        </w:rPr>
      </w:pPr>
      <w:r w:rsidRPr="00FE7C86">
        <w:rPr>
          <w:rFonts w:ascii="Cambria" w:hAnsi="Cambria"/>
        </w:rPr>
        <w:lastRenderedPageBreak/>
        <w:t>TKI Biobased Economy met Agri&amp;Food, Energie en Chemie. Verder ook met andere TKI’s, zoals Water.</w:t>
      </w:r>
    </w:p>
    <w:p w14:paraId="69807ECD" w14:textId="77777777" w:rsidR="00C12B7D" w:rsidRPr="00FE7C86" w:rsidRDefault="00C12B7D" w:rsidP="00C12B7D">
      <w:pPr>
        <w:rPr>
          <w:rFonts w:ascii="Cambria" w:hAnsi="Cambria"/>
        </w:rPr>
      </w:pPr>
    </w:p>
    <w:p w14:paraId="018D5C70" w14:textId="77777777" w:rsidR="00C12B7D" w:rsidRPr="00FE7C86" w:rsidRDefault="00C12B7D" w:rsidP="00C12B7D">
      <w:pPr>
        <w:rPr>
          <w:rFonts w:ascii="Cambria" w:hAnsi="Cambria"/>
          <w:i/>
        </w:rPr>
      </w:pPr>
      <w:r w:rsidRPr="00FE7C86">
        <w:rPr>
          <w:rFonts w:ascii="Cambria" w:hAnsi="Cambria"/>
          <w:i/>
        </w:rPr>
        <w:t>Hoe kijkt u aan tegen de dynamiek van het topsectorenbeleid de afgelopen paar jaar?</w:t>
      </w:r>
    </w:p>
    <w:p w14:paraId="271FDFA0" w14:textId="77777777" w:rsidR="00C12B7D" w:rsidRPr="00FE7C86" w:rsidRDefault="00C12B7D" w:rsidP="00C12B7D">
      <w:pPr>
        <w:rPr>
          <w:rFonts w:ascii="Cambria" w:hAnsi="Cambria"/>
        </w:rPr>
      </w:pPr>
      <w:r w:rsidRPr="00FE7C86">
        <w:rPr>
          <w:rFonts w:ascii="Cambria" w:hAnsi="Cambria"/>
        </w:rPr>
        <w:t xml:space="preserve">Het is een </w:t>
      </w:r>
      <w:r w:rsidRPr="00FE7C86">
        <w:rPr>
          <w:rFonts w:ascii="Cambria" w:hAnsi="Cambria"/>
          <w:i/>
        </w:rPr>
        <w:t>timing issue</w:t>
      </w:r>
      <w:r w:rsidRPr="00FE7C86">
        <w:rPr>
          <w:rFonts w:ascii="Cambria" w:hAnsi="Cambria"/>
        </w:rPr>
        <w:t>: het duurt vijf tot zes jaar voordat nieuw beleid goed werkt. Men heeft de weerstanden van het kennis- en innovatiesysteem onderschat.</w:t>
      </w:r>
    </w:p>
    <w:p w14:paraId="0CD2B3AD" w14:textId="77777777" w:rsidR="00C12B7D" w:rsidRPr="00FE7C86" w:rsidRDefault="00C12B7D" w:rsidP="00C12B7D">
      <w:pPr>
        <w:rPr>
          <w:rFonts w:ascii="Cambria" w:hAnsi="Cambria"/>
        </w:rPr>
      </w:pPr>
    </w:p>
    <w:p w14:paraId="0A43BBD2" w14:textId="77777777" w:rsidR="00C12B7D" w:rsidRPr="00FE7C86" w:rsidRDefault="00C12B7D" w:rsidP="00C12B7D">
      <w:pPr>
        <w:rPr>
          <w:rFonts w:ascii="Cambria" w:hAnsi="Cambria"/>
        </w:rPr>
      </w:pPr>
      <w:r w:rsidRPr="00FE7C86">
        <w:rPr>
          <w:rFonts w:ascii="Cambria" w:hAnsi="Cambria"/>
        </w:rPr>
        <w:t xml:space="preserve">Met de basisgedachte met negen topsectoren en een deel co-funding bij de wetenschap is niets mis. In de uitvoering is het erg complex. Als je naar de cijfers kijkt is het geld van publiek-private samenwerking niet zo veel: NWO stopt ongeveer de helft van haar geld in de topsectoren, circa 275 miljoen euro. Daarvan gaat ongeveer een derde, 100 miljoen euro, in publiek-private samenwerking en dan nog 175 miljoen euro in ‘vrije programmering’. </w:t>
      </w:r>
    </w:p>
    <w:p w14:paraId="63891974" w14:textId="77777777" w:rsidR="00C12B7D" w:rsidRPr="00FE7C86" w:rsidRDefault="00C12B7D" w:rsidP="00C12B7D">
      <w:pPr>
        <w:rPr>
          <w:rFonts w:ascii="Cambria" w:hAnsi="Cambria"/>
        </w:rPr>
      </w:pPr>
    </w:p>
    <w:p w14:paraId="1DA25524" w14:textId="77777777" w:rsidR="00C12B7D" w:rsidRPr="00FE7C86" w:rsidRDefault="00C12B7D" w:rsidP="00C12B7D">
      <w:pPr>
        <w:rPr>
          <w:rFonts w:ascii="Cambria" w:hAnsi="Cambria"/>
          <w:i/>
        </w:rPr>
      </w:pPr>
      <w:r w:rsidRPr="00FE7C86">
        <w:rPr>
          <w:rFonts w:ascii="Cambria" w:hAnsi="Cambria"/>
          <w:i/>
        </w:rPr>
        <w:t>Wat had u graag anders willen zien?</w:t>
      </w:r>
    </w:p>
    <w:p w14:paraId="77A907B6" w14:textId="77777777" w:rsidR="00C12B7D" w:rsidRPr="00FE7C86" w:rsidRDefault="00C12B7D" w:rsidP="00C12B7D">
      <w:pPr>
        <w:rPr>
          <w:rFonts w:ascii="Cambria" w:hAnsi="Cambria"/>
        </w:rPr>
      </w:pPr>
      <w:r w:rsidRPr="00FE7C86">
        <w:rPr>
          <w:rFonts w:ascii="Cambria" w:hAnsi="Cambria"/>
        </w:rPr>
        <w:t>Budgettair vooral: er is nu te weinig geld voor fundamenteel onderzoek. De flexibiliteit van NWO mag ook groter zijn dan alleen de open call als instrument.</w:t>
      </w:r>
    </w:p>
    <w:p w14:paraId="2A99D5D1" w14:textId="77777777" w:rsidR="00C12B7D" w:rsidRPr="00FE7C86" w:rsidRDefault="00C12B7D" w:rsidP="00C12B7D">
      <w:pPr>
        <w:rPr>
          <w:rFonts w:ascii="Cambria" w:hAnsi="Cambria"/>
        </w:rPr>
      </w:pPr>
    </w:p>
    <w:p w14:paraId="6AAC80C6" w14:textId="77777777" w:rsidR="00C12B7D" w:rsidRPr="00FE7C86" w:rsidRDefault="00C12B7D" w:rsidP="00C12B7D">
      <w:pPr>
        <w:rPr>
          <w:rFonts w:ascii="Cambria" w:hAnsi="Cambria"/>
        </w:rPr>
      </w:pPr>
      <w:r w:rsidRPr="00FE7C86">
        <w:rPr>
          <w:rFonts w:ascii="Cambria" w:hAnsi="Cambria"/>
        </w:rPr>
        <w:t>Voor wat betreft toegepast onderzoek, dat verschilt per TKI. Deze middelen zijn ook gekort. De invloed op de TO2’s ligt bij EZ, niet bij de topsectoren...</w:t>
      </w:r>
    </w:p>
    <w:p w14:paraId="76D52190" w14:textId="77777777" w:rsidR="00C12B7D" w:rsidRPr="00FE7C86" w:rsidRDefault="00C12B7D" w:rsidP="00C12B7D">
      <w:pPr>
        <w:rPr>
          <w:rFonts w:ascii="Cambria" w:hAnsi="Cambria"/>
        </w:rPr>
      </w:pPr>
    </w:p>
    <w:p w14:paraId="69759842" w14:textId="77777777" w:rsidR="00C12B7D" w:rsidRPr="00FE7C86" w:rsidRDefault="00C12B7D" w:rsidP="00C12B7D">
      <w:pPr>
        <w:rPr>
          <w:rFonts w:ascii="Cambria" w:hAnsi="Cambria"/>
        </w:rPr>
      </w:pPr>
      <w:r w:rsidRPr="00FE7C86">
        <w:rPr>
          <w:rFonts w:ascii="Cambria" w:hAnsi="Cambria"/>
        </w:rPr>
        <w:t>Het valorisatiestuk is integraal geschrapt. Daar is het grootste gat geslagen met het helemaal wegvallen van de innovatieprogramma’s.</w:t>
      </w:r>
    </w:p>
    <w:p w14:paraId="5F5EFB0F" w14:textId="77777777" w:rsidR="00C12B7D" w:rsidRPr="00FE7C86" w:rsidRDefault="00C12B7D" w:rsidP="00C12B7D">
      <w:pPr>
        <w:rPr>
          <w:rFonts w:ascii="Cambria" w:hAnsi="Cambria"/>
        </w:rPr>
      </w:pPr>
    </w:p>
    <w:p w14:paraId="59D25B8B" w14:textId="77777777" w:rsidR="00C12B7D" w:rsidRPr="00FE7C86" w:rsidRDefault="00C12B7D" w:rsidP="00C12B7D">
      <w:pPr>
        <w:rPr>
          <w:rFonts w:ascii="Cambria" w:hAnsi="Cambria"/>
          <w:i/>
        </w:rPr>
      </w:pPr>
      <w:r w:rsidRPr="00FE7C86">
        <w:rPr>
          <w:rFonts w:ascii="Cambria" w:hAnsi="Cambria"/>
          <w:i/>
        </w:rPr>
        <w:t>Wat zijn uw ervaringen met de MIT- en TKI-regeling?</w:t>
      </w:r>
    </w:p>
    <w:p w14:paraId="760ECF51" w14:textId="77777777" w:rsidR="00C12B7D" w:rsidRPr="00FE7C86" w:rsidRDefault="00C12B7D" w:rsidP="00C12B7D">
      <w:pPr>
        <w:rPr>
          <w:rFonts w:ascii="Cambria" w:hAnsi="Cambria"/>
        </w:rPr>
      </w:pPr>
      <w:r w:rsidRPr="00FE7C86">
        <w:rPr>
          <w:rFonts w:ascii="Cambria" w:hAnsi="Cambria"/>
        </w:rPr>
        <w:t>De meeste TKI’s hebben geen goed administratiesysteem voor de TKI-regeling. Vaak zijn het ‘zachte bedragen’ die worden opgevoerd in de inventarisatie. In de realisatie bleek dan minder te zijn bijgedragen of dat bijdragen zijn vertraagd. In het begin gold voor alle topsectoren dat maar iets van 60% werd gerealiseerd...</w:t>
      </w:r>
    </w:p>
    <w:p w14:paraId="31343EE1" w14:textId="77777777" w:rsidR="00C12B7D" w:rsidRPr="00FE7C86" w:rsidRDefault="00C12B7D" w:rsidP="00C12B7D">
      <w:pPr>
        <w:rPr>
          <w:rFonts w:ascii="Cambria" w:hAnsi="Cambria"/>
        </w:rPr>
      </w:pPr>
    </w:p>
    <w:p w14:paraId="3C5CF94F" w14:textId="77777777" w:rsidR="00C12B7D" w:rsidRPr="00FE7C86" w:rsidRDefault="00C12B7D" w:rsidP="00C12B7D">
      <w:pPr>
        <w:rPr>
          <w:rFonts w:ascii="Cambria" w:hAnsi="Cambria"/>
        </w:rPr>
      </w:pPr>
      <w:r w:rsidRPr="00FE7C86">
        <w:rPr>
          <w:rFonts w:ascii="Cambria" w:hAnsi="Cambria"/>
        </w:rPr>
        <w:t xml:space="preserve">Het blijft een moeilijke regeling, waarbij op basis van de grondslag middelen terugvloeien. Levert ook discussie met </w:t>
      </w:r>
      <w:r w:rsidRPr="00FE7C86">
        <w:rPr>
          <w:rFonts w:ascii="Cambria" w:hAnsi="Cambria"/>
          <w:i/>
        </w:rPr>
        <w:t>TO2’s</w:t>
      </w:r>
      <w:r w:rsidRPr="00FE7C86">
        <w:rPr>
          <w:rFonts w:ascii="Cambria" w:hAnsi="Cambria"/>
        </w:rPr>
        <w:t xml:space="preserve"> op, naast veel administratie.</w:t>
      </w:r>
    </w:p>
    <w:p w14:paraId="55D50EAF" w14:textId="77777777" w:rsidR="00C12B7D" w:rsidRPr="00FE7C86" w:rsidRDefault="00C12B7D" w:rsidP="00C12B7D">
      <w:pPr>
        <w:rPr>
          <w:rFonts w:ascii="Cambria" w:hAnsi="Cambria"/>
        </w:rPr>
      </w:pPr>
    </w:p>
    <w:p w14:paraId="69A1383F" w14:textId="77777777" w:rsidR="00C12B7D" w:rsidRPr="00FE7C86" w:rsidRDefault="00C12B7D" w:rsidP="00C12B7D">
      <w:pPr>
        <w:rPr>
          <w:rFonts w:ascii="Cambria" w:hAnsi="Cambria"/>
        </w:rPr>
      </w:pPr>
      <w:r w:rsidRPr="00FE7C86">
        <w:rPr>
          <w:rFonts w:ascii="Cambria" w:hAnsi="Cambria"/>
        </w:rPr>
        <w:t>Bij de MIT-regeling is nu de slag naar de regio’s gemaakt, dat is goed. Met 55 miljoen euro hebben we weer een redelijk serieus budget. Coördinatie tussen fundamenteel en toegepast onderzoek en valorisatie (via MIT) kan nog beter.</w:t>
      </w:r>
    </w:p>
    <w:p w14:paraId="68F7BF92" w14:textId="77777777" w:rsidR="00C12B7D" w:rsidRPr="00FE7C86" w:rsidRDefault="00C12B7D" w:rsidP="00C12B7D">
      <w:pPr>
        <w:rPr>
          <w:rFonts w:ascii="Cambria" w:hAnsi="Cambria"/>
        </w:rPr>
      </w:pPr>
    </w:p>
    <w:p w14:paraId="037D3975" w14:textId="77777777" w:rsidR="00C12B7D" w:rsidRPr="00FE7C86" w:rsidRDefault="00C12B7D" w:rsidP="00C12B7D">
      <w:pPr>
        <w:rPr>
          <w:rFonts w:ascii="Cambria" w:hAnsi="Cambria"/>
          <w:i/>
        </w:rPr>
      </w:pPr>
      <w:r w:rsidRPr="00FE7C86">
        <w:rPr>
          <w:rFonts w:ascii="Cambria" w:hAnsi="Cambria"/>
          <w:i/>
        </w:rPr>
        <w:t>Waar bent u heel tevreden mee?</w:t>
      </w:r>
    </w:p>
    <w:p w14:paraId="7611E2D1" w14:textId="77777777" w:rsidR="00C12B7D" w:rsidRPr="00FE7C86" w:rsidRDefault="00C12B7D" w:rsidP="00C12B7D">
      <w:pPr>
        <w:rPr>
          <w:rFonts w:ascii="Cambria" w:hAnsi="Cambria"/>
        </w:rPr>
      </w:pPr>
      <w:r w:rsidRPr="00FE7C86">
        <w:rPr>
          <w:rFonts w:ascii="Cambria" w:hAnsi="Cambria"/>
        </w:rPr>
        <w:t>Het losmaken van capaciteit van DLO voor de topsector Agri&amp;Food en deels Biobased Economy. Daarmee wordt ook de vraagsturing sterker.</w:t>
      </w:r>
    </w:p>
    <w:p w14:paraId="2737574D" w14:textId="77777777" w:rsidR="00C12B7D" w:rsidRPr="00FE7C86" w:rsidRDefault="00C12B7D" w:rsidP="00C12B7D">
      <w:pPr>
        <w:rPr>
          <w:rFonts w:ascii="Cambria" w:hAnsi="Cambria"/>
        </w:rPr>
      </w:pPr>
    </w:p>
    <w:p w14:paraId="111CE3B1" w14:textId="77777777" w:rsidR="00C12B7D" w:rsidRPr="00FE7C86" w:rsidRDefault="00C12B7D" w:rsidP="00C12B7D">
      <w:pPr>
        <w:rPr>
          <w:rFonts w:ascii="Cambria" w:hAnsi="Cambria"/>
          <w:i/>
        </w:rPr>
      </w:pPr>
      <w:r w:rsidRPr="00FE7C86">
        <w:rPr>
          <w:rFonts w:ascii="Cambria" w:hAnsi="Cambria"/>
          <w:i/>
        </w:rPr>
        <w:t>Wat is het perspectief voor de beide TKI’s, wat zijn de majeure ambities?</w:t>
      </w:r>
    </w:p>
    <w:p w14:paraId="1C57B20E" w14:textId="77777777" w:rsidR="00C12B7D" w:rsidRPr="00FE7C86" w:rsidRDefault="00C12B7D" w:rsidP="00C12B7D">
      <w:pPr>
        <w:rPr>
          <w:rFonts w:ascii="Cambria" w:hAnsi="Cambria"/>
        </w:rPr>
      </w:pPr>
      <w:r w:rsidRPr="00FE7C86">
        <w:rPr>
          <w:rFonts w:ascii="Cambria" w:hAnsi="Cambria"/>
          <w:u w:val="single"/>
        </w:rPr>
        <w:t>Agri&amp;Food</w:t>
      </w:r>
      <w:r w:rsidRPr="00FE7C86">
        <w:rPr>
          <w:rFonts w:ascii="Cambria" w:hAnsi="Cambria"/>
        </w:rPr>
        <w:t xml:space="preserve">: nu nog tekortschieten in valorisatie. Ontwikkelsubsidies zijn cruciaal voor startende bedrijven, juist omdat het dan niet op de vermogensstructuur drukt. Voor Agri&amp;Food gaat het uiteindelijk om het vergroten van levensjaren en levenskwaliteit. </w:t>
      </w:r>
    </w:p>
    <w:p w14:paraId="6B5671C4" w14:textId="77777777" w:rsidR="00C12B7D" w:rsidRPr="00FE7C86" w:rsidRDefault="00C12B7D" w:rsidP="00C12B7D">
      <w:pPr>
        <w:rPr>
          <w:rFonts w:ascii="Cambria" w:hAnsi="Cambria"/>
        </w:rPr>
      </w:pPr>
    </w:p>
    <w:p w14:paraId="6E574C42" w14:textId="77777777" w:rsidR="00C12B7D" w:rsidRPr="00FE7C86" w:rsidRDefault="00C12B7D" w:rsidP="00C12B7D">
      <w:pPr>
        <w:rPr>
          <w:rFonts w:ascii="Cambria" w:hAnsi="Cambria"/>
        </w:rPr>
      </w:pPr>
      <w:r w:rsidRPr="00FE7C86">
        <w:rPr>
          <w:rFonts w:ascii="Cambria" w:hAnsi="Cambria"/>
          <w:u w:val="single"/>
        </w:rPr>
        <w:t>Biobased Economy</w:t>
      </w:r>
      <w:r w:rsidRPr="00FE7C86">
        <w:rPr>
          <w:rFonts w:ascii="Cambria" w:hAnsi="Cambria"/>
        </w:rPr>
        <w:t xml:space="preserve">: concreet het openen van nieuwe installaties. Denk aan de eerste pyrolysefabriek ter wereld die in Nederland is neergezet. Daarbij wordt biomassa omgezet in vloeistof, een soort olie. Bedrijven als FrieslandCampina gebruiken die olie </w:t>
      </w:r>
      <w:r w:rsidRPr="00FE7C86">
        <w:rPr>
          <w:rFonts w:ascii="Cambria" w:hAnsi="Cambria"/>
        </w:rPr>
        <w:lastRenderedPageBreak/>
        <w:t>dan weer en AkzoNobel de restwarmte. In juni wordt in Gemert, Noord-Brabant, de eerste champostverwerker geopend. Dit gaat over gecontroleerde broei, biologisch drogen, waarbij de warmte bijvoorbeeld voor het eigen bedrijf wordt benut en de stroom weer bij de buren die een aardbeienkwekerij hebben.</w:t>
      </w:r>
    </w:p>
    <w:p w14:paraId="26157B16" w14:textId="77777777" w:rsidR="00C12B7D" w:rsidRDefault="00C12B7D" w:rsidP="00C12B7D">
      <w:pPr>
        <w:rPr>
          <w:rFonts w:ascii="Cambria" w:hAnsi="Cambria"/>
        </w:rPr>
      </w:pPr>
    </w:p>
    <w:p w14:paraId="04A2D9D2" w14:textId="77777777" w:rsidR="00C12B7D" w:rsidRDefault="00C12B7D" w:rsidP="00C12B7D">
      <w:pPr>
        <w:rPr>
          <w:rFonts w:ascii="Cambria" w:hAnsi="Cambria"/>
        </w:rPr>
      </w:pPr>
    </w:p>
    <w:p w14:paraId="768B0449" w14:textId="77777777" w:rsidR="00C12B7D" w:rsidRDefault="00C12B7D" w:rsidP="00C12B7D">
      <w:pPr>
        <w:rPr>
          <w:rFonts w:ascii="Cambria" w:hAnsi="Cambria"/>
        </w:rPr>
      </w:pPr>
    </w:p>
    <w:p w14:paraId="4E30564B" w14:textId="77777777" w:rsidR="00C12B7D" w:rsidRDefault="00C12B7D" w:rsidP="00C12B7D">
      <w:pPr>
        <w:rPr>
          <w:rFonts w:ascii="Cambria" w:hAnsi="Cambria"/>
        </w:rPr>
      </w:pPr>
    </w:p>
    <w:p w14:paraId="2F6B59E2" w14:textId="77777777" w:rsidR="00C12B7D" w:rsidRDefault="00C12B7D" w:rsidP="00C12B7D">
      <w:pPr>
        <w:rPr>
          <w:rFonts w:ascii="Cambria" w:hAnsi="Cambria"/>
        </w:rPr>
      </w:pPr>
    </w:p>
    <w:p w14:paraId="4463F663" w14:textId="77777777" w:rsidR="00C12B7D" w:rsidRDefault="00C12B7D" w:rsidP="00C12B7D">
      <w:pPr>
        <w:rPr>
          <w:rFonts w:ascii="Cambria" w:hAnsi="Cambria"/>
        </w:rPr>
      </w:pPr>
    </w:p>
    <w:p w14:paraId="49F01226" w14:textId="77777777" w:rsidR="00C12B7D" w:rsidRDefault="00C12B7D" w:rsidP="00C12B7D">
      <w:pPr>
        <w:rPr>
          <w:rFonts w:ascii="Cambria" w:hAnsi="Cambria"/>
        </w:rPr>
      </w:pPr>
    </w:p>
    <w:p w14:paraId="19F52202" w14:textId="77777777" w:rsidR="00C12B7D" w:rsidRDefault="00C12B7D" w:rsidP="00C12B7D">
      <w:pPr>
        <w:rPr>
          <w:rFonts w:ascii="Cambria" w:hAnsi="Cambria"/>
        </w:rPr>
      </w:pPr>
    </w:p>
    <w:p w14:paraId="6C267746" w14:textId="77777777" w:rsidR="00C12B7D" w:rsidRDefault="00C12B7D" w:rsidP="00C12B7D">
      <w:pPr>
        <w:rPr>
          <w:rFonts w:ascii="Cambria" w:hAnsi="Cambria"/>
        </w:rPr>
      </w:pPr>
    </w:p>
    <w:p w14:paraId="1ABA9C63" w14:textId="77777777" w:rsidR="00C12B7D" w:rsidRDefault="00C12B7D" w:rsidP="00C12B7D">
      <w:pPr>
        <w:rPr>
          <w:rFonts w:ascii="Cambria" w:hAnsi="Cambria"/>
        </w:rPr>
      </w:pPr>
    </w:p>
    <w:p w14:paraId="040E416F" w14:textId="77777777" w:rsidR="00C12B7D" w:rsidRDefault="00C12B7D" w:rsidP="00C12B7D">
      <w:pPr>
        <w:rPr>
          <w:rFonts w:ascii="Cambria" w:hAnsi="Cambria"/>
        </w:rPr>
      </w:pPr>
    </w:p>
    <w:p w14:paraId="31F0ED08" w14:textId="77777777" w:rsidR="00C12B7D" w:rsidRDefault="00C12B7D" w:rsidP="00C12B7D">
      <w:pPr>
        <w:rPr>
          <w:rFonts w:ascii="Cambria" w:hAnsi="Cambria"/>
        </w:rPr>
      </w:pPr>
    </w:p>
    <w:p w14:paraId="02C21E1B" w14:textId="77777777" w:rsidR="00C12B7D" w:rsidRDefault="00C12B7D" w:rsidP="00C12B7D">
      <w:pPr>
        <w:rPr>
          <w:rFonts w:ascii="Cambria" w:hAnsi="Cambria"/>
        </w:rPr>
      </w:pPr>
    </w:p>
    <w:p w14:paraId="6C09AF3F" w14:textId="77777777" w:rsidR="00C12B7D" w:rsidRDefault="00C12B7D" w:rsidP="00C12B7D">
      <w:pPr>
        <w:rPr>
          <w:rFonts w:ascii="Cambria" w:hAnsi="Cambria"/>
        </w:rPr>
      </w:pPr>
    </w:p>
    <w:p w14:paraId="4A9501FE" w14:textId="77777777" w:rsidR="00C12B7D" w:rsidRDefault="00C12B7D" w:rsidP="00C12B7D">
      <w:pPr>
        <w:rPr>
          <w:rFonts w:ascii="Cambria" w:hAnsi="Cambria"/>
        </w:rPr>
      </w:pPr>
    </w:p>
    <w:p w14:paraId="517A52A7" w14:textId="77777777" w:rsidR="00C12B7D" w:rsidRDefault="00C12B7D" w:rsidP="00C12B7D">
      <w:pPr>
        <w:rPr>
          <w:rFonts w:ascii="Cambria" w:hAnsi="Cambria"/>
        </w:rPr>
      </w:pPr>
    </w:p>
    <w:p w14:paraId="5CC1A14A" w14:textId="77777777" w:rsidR="00C12B7D" w:rsidRDefault="00C12B7D" w:rsidP="00C12B7D">
      <w:pPr>
        <w:rPr>
          <w:rFonts w:ascii="Cambria" w:hAnsi="Cambria"/>
        </w:rPr>
      </w:pPr>
    </w:p>
    <w:p w14:paraId="0B557ECF" w14:textId="77777777" w:rsidR="00C12B7D" w:rsidRDefault="00C12B7D" w:rsidP="00C12B7D">
      <w:pPr>
        <w:rPr>
          <w:rFonts w:ascii="Cambria" w:hAnsi="Cambria"/>
        </w:rPr>
      </w:pPr>
    </w:p>
    <w:p w14:paraId="69EE8664" w14:textId="77777777" w:rsidR="00C12B7D" w:rsidRDefault="00C12B7D" w:rsidP="00C12B7D">
      <w:pPr>
        <w:rPr>
          <w:rFonts w:ascii="Cambria" w:hAnsi="Cambria"/>
        </w:rPr>
      </w:pPr>
    </w:p>
    <w:p w14:paraId="7EA69732" w14:textId="77777777" w:rsidR="00C12B7D" w:rsidRDefault="00C12B7D" w:rsidP="00C12B7D">
      <w:pPr>
        <w:rPr>
          <w:rFonts w:ascii="Cambria" w:hAnsi="Cambria"/>
        </w:rPr>
      </w:pPr>
    </w:p>
    <w:p w14:paraId="58035671" w14:textId="77777777" w:rsidR="00C12B7D" w:rsidRDefault="00C12B7D" w:rsidP="00C12B7D">
      <w:pPr>
        <w:rPr>
          <w:rFonts w:ascii="Cambria" w:hAnsi="Cambria"/>
        </w:rPr>
      </w:pPr>
    </w:p>
    <w:p w14:paraId="131821DE" w14:textId="77777777" w:rsidR="00C12B7D" w:rsidRDefault="00C12B7D" w:rsidP="00C12B7D">
      <w:pPr>
        <w:rPr>
          <w:rFonts w:ascii="Cambria" w:hAnsi="Cambria"/>
        </w:rPr>
      </w:pPr>
    </w:p>
    <w:p w14:paraId="1FD7FBF2" w14:textId="77777777" w:rsidR="00C12B7D" w:rsidRDefault="00C12B7D" w:rsidP="00C12B7D">
      <w:pPr>
        <w:rPr>
          <w:rFonts w:ascii="Cambria" w:hAnsi="Cambria"/>
        </w:rPr>
      </w:pPr>
    </w:p>
    <w:p w14:paraId="3BE93287" w14:textId="77777777" w:rsidR="00C12B7D" w:rsidRDefault="00C12B7D" w:rsidP="00C12B7D">
      <w:pPr>
        <w:rPr>
          <w:rFonts w:ascii="Cambria" w:hAnsi="Cambria"/>
        </w:rPr>
      </w:pPr>
    </w:p>
    <w:p w14:paraId="7C44470C" w14:textId="77777777" w:rsidR="00C12B7D" w:rsidRDefault="00C12B7D" w:rsidP="00C12B7D">
      <w:pPr>
        <w:rPr>
          <w:rFonts w:ascii="Cambria" w:hAnsi="Cambria"/>
        </w:rPr>
      </w:pPr>
    </w:p>
    <w:p w14:paraId="626687AD" w14:textId="77777777" w:rsidR="00C12B7D" w:rsidRDefault="00C12B7D" w:rsidP="00C12B7D">
      <w:pPr>
        <w:rPr>
          <w:rFonts w:ascii="Cambria" w:hAnsi="Cambria"/>
        </w:rPr>
      </w:pPr>
    </w:p>
    <w:p w14:paraId="126FDC7B" w14:textId="77777777" w:rsidR="00C12B7D" w:rsidRDefault="00C12B7D" w:rsidP="00C12B7D">
      <w:pPr>
        <w:rPr>
          <w:rFonts w:ascii="Cambria" w:hAnsi="Cambria"/>
        </w:rPr>
      </w:pPr>
    </w:p>
    <w:p w14:paraId="686A0BFC" w14:textId="77777777" w:rsidR="00C12B7D" w:rsidRDefault="00C12B7D" w:rsidP="00C12B7D">
      <w:pPr>
        <w:rPr>
          <w:rFonts w:ascii="Cambria" w:hAnsi="Cambria"/>
        </w:rPr>
      </w:pPr>
    </w:p>
    <w:p w14:paraId="475AB051" w14:textId="77777777" w:rsidR="00C12B7D" w:rsidRDefault="00C12B7D" w:rsidP="00C12B7D">
      <w:pPr>
        <w:rPr>
          <w:rFonts w:ascii="Cambria" w:hAnsi="Cambria"/>
        </w:rPr>
      </w:pPr>
    </w:p>
    <w:p w14:paraId="7D2AF13C" w14:textId="77777777" w:rsidR="00C12B7D" w:rsidRDefault="00C12B7D" w:rsidP="00C12B7D">
      <w:pPr>
        <w:rPr>
          <w:rFonts w:ascii="Cambria" w:hAnsi="Cambria"/>
        </w:rPr>
      </w:pPr>
    </w:p>
    <w:p w14:paraId="73757485" w14:textId="77777777" w:rsidR="00C12B7D" w:rsidRDefault="00C12B7D" w:rsidP="00C12B7D">
      <w:pPr>
        <w:rPr>
          <w:rFonts w:ascii="Cambria" w:hAnsi="Cambria"/>
        </w:rPr>
      </w:pPr>
    </w:p>
    <w:p w14:paraId="7C03F78B" w14:textId="77777777" w:rsidR="00C12B7D" w:rsidRDefault="00C12B7D" w:rsidP="00C12B7D">
      <w:pPr>
        <w:rPr>
          <w:rFonts w:ascii="Cambria" w:hAnsi="Cambria"/>
        </w:rPr>
      </w:pPr>
    </w:p>
    <w:p w14:paraId="3F3C789F" w14:textId="77777777" w:rsidR="00C12B7D" w:rsidRDefault="00C12B7D" w:rsidP="00C12B7D">
      <w:pPr>
        <w:rPr>
          <w:rFonts w:ascii="Cambria" w:hAnsi="Cambria"/>
        </w:rPr>
      </w:pPr>
    </w:p>
    <w:p w14:paraId="0DEC3F9C" w14:textId="77777777" w:rsidR="00C12B7D" w:rsidRDefault="00C12B7D" w:rsidP="00C12B7D">
      <w:pPr>
        <w:rPr>
          <w:rFonts w:ascii="Cambria" w:hAnsi="Cambria"/>
        </w:rPr>
      </w:pPr>
    </w:p>
    <w:p w14:paraId="3B5100F7" w14:textId="77777777" w:rsidR="00C12B7D" w:rsidRDefault="00C12B7D" w:rsidP="00C12B7D">
      <w:pPr>
        <w:rPr>
          <w:rFonts w:ascii="Cambria" w:hAnsi="Cambria"/>
        </w:rPr>
      </w:pPr>
    </w:p>
    <w:p w14:paraId="2D9ECD89" w14:textId="77777777" w:rsidR="00C12B7D" w:rsidRDefault="00C12B7D" w:rsidP="00C12B7D">
      <w:pPr>
        <w:rPr>
          <w:rFonts w:ascii="Cambria" w:hAnsi="Cambria"/>
        </w:rPr>
      </w:pPr>
    </w:p>
    <w:p w14:paraId="403FD763" w14:textId="77777777" w:rsidR="00C12B7D" w:rsidRDefault="00C12B7D" w:rsidP="00C12B7D">
      <w:pPr>
        <w:rPr>
          <w:rFonts w:ascii="Cambria" w:hAnsi="Cambria"/>
        </w:rPr>
      </w:pPr>
    </w:p>
    <w:p w14:paraId="6C36C9E7" w14:textId="77777777" w:rsidR="00C12B7D" w:rsidRDefault="00C12B7D" w:rsidP="00C12B7D">
      <w:pPr>
        <w:rPr>
          <w:rFonts w:ascii="Cambria" w:hAnsi="Cambria"/>
        </w:rPr>
      </w:pPr>
    </w:p>
    <w:p w14:paraId="0CEC9410" w14:textId="77777777" w:rsidR="00C12B7D" w:rsidRDefault="00C12B7D" w:rsidP="00C12B7D">
      <w:pPr>
        <w:rPr>
          <w:rFonts w:ascii="Cambria" w:hAnsi="Cambria"/>
        </w:rPr>
      </w:pPr>
    </w:p>
    <w:p w14:paraId="6AF8E813" w14:textId="77777777" w:rsidR="00C12B7D" w:rsidRDefault="00C12B7D" w:rsidP="00C12B7D">
      <w:pPr>
        <w:rPr>
          <w:rFonts w:ascii="Cambria" w:hAnsi="Cambria"/>
        </w:rPr>
      </w:pPr>
    </w:p>
    <w:p w14:paraId="69EC1EEE" w14:textId="77777777" w:rsidR="00C12B7D" w:rsidRDefault="00C12B7D" w:rsidP="00C12B7D">
      <w:pPr>
        <w:rPr>
          <w:rFonts w:ascii="Cambria" w:hAnsi="Cambria"/>
        </w:rPr>
      </w:pPr>
    </w:p>
    <w:p w14:paraId="226B7E62" w14:textId="77777777" w:rsidR="00C12B7D" w:rsidRDefault="00C12B7D" w:rsidP="00C12B7D">
      <w:pPr>
        <w:rPr>
          <w:rFonts w:ascii="Cambria" w:hAnsi="Cambria"/>
        </w:rPr>
      </w:pPr>
    </w:p>
    <w:p w14:paraId="10DC3AFD" w14:textId="77777777" w:rsidR="00C12B7D" w:rsidRDefault="00C12B7D" w:rsidP="00C12B7D">
      <w:pPr>
        <w:rPr>
          <w:rFonts w:ascii="Cambria" w:hAnsi="Cambria"/>
        </w:rPr>
      </w:pPr>
    </w:p>
    <w:p w14:paraId="6BCFB707" w14:textId="77777777" w:rsidR="00C12B7D" w:rsidRDefault="00C12B7D" w:rsidP="00C12B7D">
      <w:pPr>
        <w:rPr>
          <w:rFonts w:ascii="Cambria" w:hAnsi="Cambria"/>
        </w:rPr>
      </w:pPr>
    </w:p>
    <w:p w14:paraId="3541F538" w14:textId="77777777" w:rsidR="00C12B7D" w:rsidRDefault="00C12B7D" w:rsidP="00C12B7D">
      <w:pPr>
        <w:rPr>
          <w:rFonts w:ascii="Cambria" w:hAnsi="Cambria"/>
        </w:rPr>
      </w:pPr>
    </w:p>
    <w:p w14:paraId="562881FE" w14:textId="3DE0346F" w:rsidR="008A31C9" w:rsidRDefault="00C12B7D" w:rsidP="00C12B7D">
      <w:pPr>
        <w:rPr>
          <w:rFonts w:ascii="Cambria" w:hAnsi="Cambria"/>
          <w:b/>
        </w:rPr>
      </w:pPr>
      <w:r w:rsidRPr="00FE7C86">
        <w:rPr>
          <w:rFonts w:ascii="Cambria" w:hAnsi="Cambria"/>
          <w:b/>
        </w:rPr>
        <w:lastRenderedPageBreak/>
        <w:t xml:space="preserve">Jacques Joosten, </w:t>
      </w:r>
      <w:r w:rsidR="008A31C9" w:rsidRPr="00FE7C86">
        <w:rPr>
          <w:rFonts w:ascii="Cambria" w:hAnsi="Cambria"/>
        </w:rPr>
        <w:t>directeur TKI Smart Polymeric Materials</w:t>
      </w:r>
    </w:p>
    <w:p w14:paraId="5B6146A6" w14:textId="77777777" w:rsidR="008A31C9" w:rsidRDefault="008A31C9" w:rsidP="00C12B7D">
      <w:pPr>
        <w:rPr>
          <w:rFonts w:ascii="Cambria" w:hAnsi="Cambria"/>
          <w:b/>
        </w:rPr>
      </w:pPr>
    </w:p>
    <w:p w14:paraId="211FBF41" w14:textId="5D484FE7" w:rsidR="00C12B7D" w:rsidRPr="008A31C9" w:rsidRDefault="008A31C9" w:rsidP="00C12B7D">
      <w:pPr>
        <w:rPr>
          <w:rFonts w:ascii="Cambria" w:hAnsi="Cambria"/>
        </w:rPr>
      </w:pPr>
      <w:r>
        <w:rPr>
          <w:rFonts w:ascii="Cambria" w:hAnsi="Cambria"/>
        </w:rPr>
        <w:t xml:space="preserve">Datum interview: </w:t>
      </w:r>
      <w:r w:rsidR="00C12B7D" w:rsidRPr="008A31C9">
        <w:rPr>
          <w:rFonts w:ascii="Cambria" w:hAnsi="Cambria"/>
        </w:rPr>
        <w:t>10 april 2015</w:t>
      </w:r>
    </w:p>
    <w:p w14:paraId="59F8E64C" w14:textId="77777777" w:rsidR="00C12B7D" w:rsidRPr="00FE7C86" w:rsidRDefault="00C12B7D" w:rsidP="00C12B7D">
      <w:pPr>
        <w:rPr>
          <w:rFonts w:ascii="Cambria" w:hAnsi="Cambria"/>
          <w:b/>
        </w:rPr>
      </w:pPr>
    </w:p>
    <w:p w14:paraId="3CA7C89A" w14:textId="77777777" w:rsidR="00C12B7D" w:rsidRPr="00FE7C86" w:rsidRDefault="00C12B7D" w:rsidP="00C12B7D">
      <w:pPr>
        <w:rPr>
          <w:rFonts w:ascii="Cambria" w:hAnsi="Cambria"/>
          <w:i/>
        </w:rPr>
      </w:pPr>
      <w:r w:rsidRPr="00FE7C86">
        <w:rPr>
          <w:rFonts w:ascii="Cambria" w:hAnsi="Cambria"/>
          <w:i/>
        </w:rPr>
        <w:t>Wat is uw betrokkenheid bij het Nederlandse innovatiebeleid geweest?</w:t>
      </w:r>
    </w:p>
    <w:p w14:paraId="0BC7915E" w14:textId="77777777" w:rsidR="00C12B7D" w:rsidRPr="00FE7C86" w:rsidRDefault="00C12B7D" w:rsidP="00C12B7D">
      <w:pPr>
        <w:rPr>
          <w:rFonts w:ascii="Cambria" w:hAnsi="Cambria"/>
        </w:rPr>
      </w:pPr>
      <w:r w:rsidRPr="00FE7C86">
        <w:rPr>
          <w:rFonts w:ascii="Cambria" w:hAnsi="Cambria"/>
        </w:rPr>
        <w:t xml:space="preserve">Sinds 1998 ben ik betrokken bij het nationale innovatiebeleid. In eerste instantie als lid van de Technologie Commissie van VNO-NCW. Vanaf 2005 ben ik intensief betrokken geweest bij het initiatief voor de sleutelgebieden, meer specifiek bij het sleutelgebied Chemie. </w:t>
      </w:r>
    </w:p>
    <w:p w14:paraId="02207953" w14:textId="77777777" w:rsidR="00C12B7D" w:rsidRPr="00FE7C86" w:rsidRDefault="00C12B7D" w:rsidP="00C12B7D">
      <w:pPr>
        <w:rPr>
          <w:rFonts w:ascii="Cambria" w:hAnsi="Cambria"/>
        </w:rPr>
      </w:pPr>
    </w:p>
    <w:p w14:paraId="32DB2524" w14:textId="77777777" w:rsidR="00C12B7D" w:rsidRPr="00FE7C86" w:rsidRDefault="00C12B7D" w:rsidP="00C12B7D">
      <w:pPr>
        <w:rPr>
          <w:rFonts w:ascii="Cambria" w:hAnsi="Cambria"/>
        </w:rPr>
      </w:pPr>
      <w:r w:rsidRPr="00FE7C86">
        <w:rPr>
          <w:rFonts w:ascii="Cambria" w:hAnsi="Cambria"/>
        </w:rPr>
        <w:t>Als governance voor het sleutelgebied hebben we toen een regiegroep Chemie ingericht, waarvan ik de eerste voorzitter was. De commissie Scheepbouwer heeft bij de evaluatie van de sleutelgebieden in 2009 onze governance nog als best practice benoemd voor de sleutelgebieden.</w:t>
      </w:r>
    </w:p>
    <w:p w14:paraId="1C2CB491" w14:textId="77777777" w:rsidR="00C12B7D" w:rsidRPr="00FE7C86" w:rsidRDefault="00C12B7D" w:rsidP="00C12B7D">
      <w:pPr>
        <w:rPr>
          <w:rFonts w:ascii="Cambria" w:hAnsi="Cambria"/>
        </w:rPr>
      </w:pPr>
    </w:p>
    <w:p w14:paraId="7A17EB06" w14:textId="77777777" w:rsidR="00C12B7D" w:rsidRPr="00FE7C86" w:rsidRDefault="00C12B7D" w:rsidP="00C12B7D">
      <w:pPr>
        <w:rPr>
          <w:rFonts w:ascii="Cambria" w:hAnsi="Cambria"/>
        </w:rPr>
      </w:pPr>
      <w:r w:rsidRPr="00FE7C86">
        <w:rPr>
          <w:rFonts w:ascii="Cambria" w:hAnsi="Cambria"/>
        </w:rPr>
        <w:t xml:space="preserve">Er zijn toen verschillende initiatieven genomen, waarvan er nog een aantal bestaan, waaronder het Sectorplan Natuur- en Scheikunde met als doel het versterken van de eerste geldstroom bij de universiteiten. Ook zijn er publiek-private samenwerkingen opgezet, onder andere de tweede fase van het Dutch Polymer Instituut (DPI), het DPI Value Center en ISPT op het gebied van procestechnologie. </w:t>
      </w:r>
    </w:p>
    <w:p w14:paraId="02A048E8" w14:textId="77777777" w:rsidR="00C12B7D" w:rsidRPr="00FE7C86" w:rsidRDefault="00C12B7D" w:rsidP="00C12B7D">
      <w:pPr>
        <w:rPr>
          <w:rFonts w:ascii="Cambria" w:hAnsi="Cambria"/>
        </w:rPr>
      </w:pPr>
    </w:p>
    <w:p w14:paraId="5A19AC58" w14:textId="77777777" w:rsidR="00C12B7D" w:rsidRPr="00FE7C86" w:rsidRDefault="00C12B7D" w:rsidP="00C12B7D">
      <w:pPr>
        <w:rPr>
          <w:rFonts w:ascii="Cambria" w:hAnsi="Cambria"/>
        </w:rPr>
      </w:pPr>
      <w:r w:rsidRPr="00FE7C86">
        <w:rPr>
          <w:rFonts w:ascii="Cambria" w:hAnsi="Cambria"/>
        </w:rPr>
        <w:t>De volgende stappen in de keten van kennis naar (nieuwe) bedrijvigheid waren de innovatielabs (IL’s) en Centers for Open Chemical Innovation (COCI’s). Bij de COCI’s ging het om opschalen van activiteiten (o.a. productie) buiten de universiteit, op een campus of bedrijventerrein. Onze ambitie was hier ten minste acht jaar aan te kunnen bouwen, maar met de komst van het kabinet Rutte I en het topsectorenbeleid werd dat niet gehaald.</w:t>
      </w:r>
    </w:p>
    <w:p w14:paraId="25F5916D" w14:textId="77777777" w:rsidR="00C12B7D" w:rsidRPr="00FE7C86" w:rsidRDefault="00C12B7D" w:rsidP="00C12B7D">
      <w:pPr>
        <w:rPr>
          <w:rFonts w:ascii="Cambria" w:hAnsi="Cambria"/>
        </w:rPr>
      </w:pPr>
    </w:p>
    <w:p w14:paraId="58D8CAD4" w14:textId="77777777" w:rsidR="00C12B7D" w:rsidRPr="00FE7C86" w:rsidRDefault="00C12B7D" w:rsidP="00C12B7D">
      <w:pPr>
        <w:rPr>
          <w:rFonts w:ascii="Cambria" w:hAnsi="Cambria"/>
        </w:rPr>
      </w:pPr>
      <w:r w:rsidRPr="00FE7C86">
        <w:rPr>
          <w:rFonts w:ascii="Cambria" w:hAnsi="Cambria"/>
        </w:rPr>
        <w:t>Ikzelf heb tot midden 2014 betrokkenheid met het landelijke beleid gehad. Nu staan er kleine topteams aan het roer in plaats van bredere regiegroepen met experts. Verder geldt specifiek voor de Chemie dat er vanuit een bottom-up aanpak geopereerd werd terwijl de benadering nu veel meer als top down gekarakteriseerd kan worden. De (kleinere) overheid is afwezig maar laat vervolgens veel onderzoekende en uitvoerende activiteiten over aan private partijen zonder dat het duidelijk is wat men er voor terug krijgt. De overheid heeft zich nu zogenaamd teruggetrokken maar bemoeit zich op de achtergrond met veel details. Mijn indruk is dat de transactiekosten in dit land alleen maar toegenomen zijn terwijl er behoorlijk bezuinigd is op publieke middelen voor het uitvoeren van projecten (minimaal 500 miljoen euro per jaar).</w:t>
      </w:r>
    </w:p>
    <w:p w14:paraId="0FEA04C1" w14:textId="77777777" w:rsidR="00C12B7D" w:rsidRPr="00FE7C86" w:rsidRDefault="00C12B7D" w:rsidP="00C12B7D">
      <w:pPr>
        <w:rPr>
          <w:rFonts w:ascii="Cambria" w:hAnsi="Cambria"/>
        </w:rPr>
      </w:pPr>
    </w:p>
    <w:p w14:paraId="1FC51C82" w14:textId="77777777" w:rsidR="00C12B7D" w:rsidRPr="00FE7C86" w:rsidRDefault="00C12B7D" w:rsidP="00C12B7D">
      <w:pPr>
        <w:rPr>
          <w:rFonts w:ascii="Cambria" w:hAnsi="Cambria"/>
          <w:i/>
        </w:rPr>
      </w:pPr>
      <w:r w:rsidRPr="00FE7C86">
        <w:rPr>
          <w:rFonts w:ascii="Cambria" w:hAnsi="Cambria"/>
          <w:i/>
        </w:rPr>
        <w:t>Kunt u het ontstaan van TKI Smart Polymeric Materials (SPM) in relatie tot het Dutch Polymer Instituut schetsen?</w:t>
      </w:r>
    </w:p>
    <w:p w14:paraId="67E36A23" w14:textId="77777777" w:rsidR="00C12B7D" w:rsidRPr="00FE7C86" w:rsidRDefault="00C12B7D" w:rsidP="00C12B7D">
      <w:pPr>
        <w:rPr>
          <w:rFonts w:ascii="Cambria" w:hAnsi="Cambria"/>
        </w:rPr>
      </w:pPr>
      <w:r w:rsidRPr="00FE7C86">
        <w:rPr>
          <w:rFonts w:ascii="Cambria" w:hAnsi="Cambria"/>
        </w:rPr>
        <w:t>Het DPI is midden jaren 90 ontstaan als technologisch topinstituut. Toenmalig minister Weijers van EZ wilde zo samenwerking tussen bedrijven en universiteiten stimuleren. Er zijn toen veertien topinstituutvoorstellen ingediend, waarvan er vier werden gehonoreerd in 1996, inclusief het DPI. Naast het borgen van kwaliteit is heel sterk gestuurd op de aansluiting van talent in Nederlandse opleidingen bij de industriële behoefte.</w:t>
      </w:r>
    </w:p>
    <w:p w14:paraId="1A6BA26D" w14:textId="77777777" w:rsidR="00C12B7D" w:rsidRPr="00FE7C86" w:rsidRDefault="00C12B7D" w:rsidP="00C12B7D">
      <w:pPr>
        <w:rPr>
          <w:rFonts w:ascii="Cambria" w:hAnsi="Cambria"/>
        </w:rPr>
      </w:pPr>
    </w:p>
    <w:p w14:paraId="2E42DDAE" w14:textId="77777777" w:rsidR="00C12B7D" w:rsidRPr="00FE7C86" w:rsidRDefault="00C12B7D" w:rsidP="00C12B7D">
      <w:pPr>
        <w:rPr>
          <w:rFonts w:ascii="Cambria" w:hAnsi="Cambria"/>
        </w:rPr>
      </w:pPr>
      <w:r w:rsidRPr="00FE7C86">
        <w:rPr>
          <w:rFonts w:ascii="Cambria" w:hAnsi="Cambria"/>
        </w:rPr>
        <w:lastRenderedPageBreak/>
        <w:t>Het DPI bestaat nog steeds en is fors gegroeid van 8 bedrijven en 5 universitaire groepen tot 37 bedrijven en 40 universitaire groepen; een omzet van 0,5 miljoen euro in 1997 tot 32 miljard euro in 2012.</w:t>
      </w:r>
    </w:p>
    <w:p w14:paraId="563F2AE2" w14:textId="77777777" w:rsidR="00C12B7D" w:rsidRPr="00FE7C86" w:rsidRDefault="00C12B7D" w:rsidP="00C12B7D">
      <w:pPr>
        <w:rPr>
          <w:rFonts w:ascii="Cambria" w:hAnsi="Cambria"/>
        </w:rPr>
      </w:pPr>
    </w:p>
    <w:p w14:paraId="505D15AA" w14:textId="77777777" w:rsidR="00C12B7D" w:rsidRPr="00FE7C86" w:rsidRDefault="00C12B7D" w:rsidP="00C12B7D">
      <w:pPr>
        <w:rPr>
          <w:rFonts w:ascii="Cambria" w:hAnsi="Cambria"/>
        </w:rPr>
      </w:pPr>
      <w:r w:rsidRPr="00FE7C86">
        <w:rPr>
          <w:rFonts w:ascii="Cambria" w:hAnsi="Cambria"/>
        </w:rPr>
        <w:t xml:space="preserve">Binnen de chemiesector kennen we vier TKI’s: Smart Polymeric Materials, Biobased Economy, Procestechnologie en Nieuwe Chemische Innovaties. </w:t>
      </w:r>
    </w:p>
    <w:p w14:paraId="1E14F460" w14:textId="77777777" w:rsidR="00C12B7D" w:rsidRPr="00FE7C86" w:rsidRDefault="00C12B7D" w:rsidP="00C12B7D">
      <w:pPr>
        <w:rPr>
          <w:rFonts w:ascii="Cambria" w:hAnsi="Cambria"/>
        </w:rPr>
      </w:pPr>
    </w:p>
    <w:p w14:paraId="24EFC3A5" w14:textId="77777777" w:rsidR="00C12B7D" w:rsidRPr="00FE7C86" w:rsidRDefault="00C12B7D" w:rsidP="00C12B7D">
      <w:pPr>
        <w:rPr>
          <w:rFonts w:ascii="Cambria" w:hAnsi="Cambria"/>
        </w:rPr>
      </w:pPr>
      <w:r w:rsidRPr="00FE7C86">
        <w:rPr>
          <w:rFonts w:ascii="Cambria" w:hAnsi="Cambria"/>
        </w:rPr>
        <w:t>Het TKI SPM bestaat uit drie partijen: het DPI, DPI Value Center en een onderzoeksprogramma van Wageningen Universiteit (Biobased Performance Materials, BPM). Het TKI SPM is heel lean-and-mean ingericht met inzet en capaciteit uit deze drie groepen d.w.z. het TKI SPM heeft geen staf en het programma komt tot stand middels de input van de drie samenstellende delen.</w:t>
      </w:r>
    </w:p>
    <w:p w14:paraId="1D315055" w14:textId="77777777" w:rsidR="00C12B7D" w:rsidRPr="00FE7C86" w:rsidRDefault="00C12B7D" w:rsidP="00C12B7D">
      <w:pPr>
        <w:rPr>
          <w:rFonts w:ascii="Cambria" w:hAnsi="Cambria"/>
        </w:rPr>
      </w:pPr>
    </w:p>
    <w:p w14:paraId="07E399FC" w14:textId="77777777" w:rsidR="00C12B7D" w:rsidRPr="00FE7C86" w:rsidRDefault="00C12B7D" w:rsidP="00C12B7D">
      <w:pPr>
        <w:rPr>
          <w:rFonts w:ascii="Cambria" w:hAnsi="Cambria"/>
        </w:rPr>
      </w:pPr>
      <w:r w:rsidRPr="00FE7C86">
        <w:rPr>
          <w:rFonts w:ascii="Cambria" w:hAnsi="Cambria"/>
        </w:rPr>
        <w:t xml:space="preserve">Vorig jaar is het besluit onder zware druk van het ministerie van EZ genomen de vier TKI’s samen te voegen naar een TKI Chemie. Daarmee vervagen de activiteiten, het onderscheid en de zichtbaarheid naar buiten toe d.w.z. naar ‘klanten’ (bedrijven) en ‘toeleveranciers’ (kennisinstellingen). Het is nog steeds niet scherp hoe de relaties tussen de voormalige technologische topinstituten/TKI’s en die ene TKI Chemie nu liggen. </w:t>
      </w:r>
    </w:p>
    <w:p w14:paraId="41970880" w14:textId="77777777" w:rsidR="00C12B7D" w:rsidRPr="00FE7C86" w:rsidRDefault="00C12B7D" w:rsidP="00C12B7D">
      <w:pPr>
        <w:rPr>
          <w:rFonts w:ascii="Cambria" w:hAnsi="Cambria"/>
        </w:rPr>
      </w:pPr>
    </w:p>
    <w:p w14:paraId="5A2DF9EE" w14:textId="77777777" w:rsidR="00C12B7D" w:rsidRPr="00FE7C86" w:rsidRDefault="00C12B7D" w:rsidP="00C12B7D">
      <w:pPr>
        <w:rPr>
          <w:rFonts w:ascii="Cambria" w:hAnsi="Cambria"/>
          <w:i/>
        </w:rPr>
      </w:pPr>
      <w:r w:rsidRPr="00FE7C86">
        <w:rPr>
          <w:rFonts w:ascii="Cambria" w:hAnsi="Cambria"/>
          <w:i/>
        </w:rPr>
        <w:t>Hoe verhoudt TKI SPM zich tot andere topsectoren?</w:t>
      </w:r>
    </w:p>
    <w:p w14:paraId="30D9FABA" w14:textId="77777777" w:rsidR="00C12B7D" w:rsidRPr="00FE7C86" w:rsidRDefault="00C12B7D" w:rsidP="00C12B7D">
      <w:pPr>
        <w:rPr>
          <w:rFonts w:ascii="Cambria" w:hAnsi="Cambria"/>
        </w:rPr>
      </w:pPr>
      <w:r w:rsidRPr="00FE7C86">
        <w:rPr>
          <w:rFonts w:ascii="Cambria" w:hAnsi="Cambria"/>
        </w:rPr>
        <w:t>Vanuit de toeleverancierskant geredeneerd: Agri&amp;Food, de inzet van biomassa als grondstof voor de chemische industrie.</w:t>
      </w:r>
    </w:p>
    <w:p w14:paraId="35746E30" w14:textId="77777777" w:rsidR="00C12B7D" w:rsidRPr="00FE7C86" w:rsidRDefault="00C12B7D" w:rsidP="00C12B7D">
      <w:pPr>
        <w:rPr>
          <w:rFonts w:ascii="Cambria" w:hAnsi="Cambria"/>
        </w:rPr>
      </w:pPr>
    </w:p>
    <w:p w14:paraId="4EB3FF41" w14:textId="77777777" w:rsidR="00C12B7D" w:rsidRPr="00FE7C86" w:rsidRDefault="00C12B7D" w:rsidP="00C12B7D">
      <w:pPr>
        <w:rPr>
          <w:rFonts w:ascii="Cambria" w:hAnsi="Cambria"/>
        </w:rPr>
      </w:pPr>
      <w:r w:rsidRPr="00FE7C86">
        <w:rPr>
          <w:rFonts w:ascii="Cambria" w:hAnsi="Cambria"/>
        </w:rPr>
        <w:t xml:space="preserve">Vanuit de afnemerkant: de automobielindustrie, verpakkingen. Dan moet je denken aan Agri&amp;Food en HTSM. </w:t>
      </w:r>
    </w:p>
    <w:p w14:paraId="6A5435F4" w14:textId="77777777" w:rsidR="00C12B7D" w:rsidRPr="00FE7C86" w:rsidRDefault="00C12B7D" w:rsidP="00C12B7D">
      <w:pPr>
        <w:rPr>
          <w:rFonts w:ascii="Cambria" w:hAnsi="Cambria"/>
        </w:rPr>
      </w:pPr>
    </w:p>
    <w:p w14:paraId="3BA6CD93" w14:textId="77777777" w:rsidR="00C12B7D" w:rsidRPr="00FE7C86" w:rsidRDefault="00C12B7D" w:rsidP="00C12B7D">
      <w:pPr>
        <w:rPr>
          <w:rFonts w:ascii="Cambria" w:hAnsi="Cambria"/>
        </w:rPr>
      </w:pPr>
      <w:r w:rsidRPr="00FE7C86">
        <w:rPr>
          <w:rFonts w:ascii="Cambria" w:hAnsi="Cambria"/>
        </w:rPr>
        <w:t>Vanuit de procesindustrie: Energie en Agri&amp;Food.</w:t>
      </w:r>
    </w:p>
    <w:p w14:paraId="09294484" w14:textId="77777777" w:rsidR="00C12B7D" w:rsidRPr="00FE7C86" w:rsidRDefault="00C12B7D" w:rsidP="00C12B7D">
      <w:pPr>
        <w:rPr>
          <w:rFonts w:ascii="Cambria" w:hAnsi="Cambria"/>
        </w:rPr>
      </w:pPr>
    </w:p>
    <w:p w14:paraId="0F3633B4" w14:textId="77777777" w:rsidR="00C12B7D" w:rsidRPr="00FE7C86" w:rsidRDefault="00C12B7D" w:rsidP="00C12B7D">
      <w:pPr>
        <w:rPr>
          <w:rFonts w:ascii="Cambria" w:hAnsi="Cambria"/>
          <w:i/>
        </w:rPr>
      </w:pPr>
      <w:r w:rsidRPr="00FE7C86">
        <w:rPr>
          <w:rFonts w:ascii="Cambria" w:hAnsi="Cambria"/>
          <w:i/>
        </w:rPr>
        <w:t>Hoe kijkt u aan tegen het topsectorenbeleid?</w:t>
      </w:r>
    </w:p>
    <w:p w14:paraId="2D6A3943" w14:textId="77777777" w:rsidR="00C12B7D" w:rsidRPr="00FE7C86" w:rsidRDefault="00C12B7D" w:rsidP="00C12B7D">
      <w:pPr>
        <w:rPr>
          <w:rFonts w:ascii="Cambria" w:hAnsi="Cambria"/>
        </w:rPr>
      </w:pPr>
      <w:r w:rsidRPr="00FE7C86">
        <w:rPr>
          <w:rFonts w:ascii="Cambria" w:hAnsi="Cambria"/>
        </w:rPr>
        <w:t>Het is een grote bezuinigingsoperatie en van een 50/50 generiek/specifiek beleid naar hoofdzakelijk generiek beleid. Deze generieke (d.w.z. fiscale) middelen zijn voor iedereen toegankelijk, waarom dan nog topsectoren? Een klein deel specifiek beleid zit in de TKI-toeslag, 90 miljoen euro op een totaal innovatiebudget van 1,5 miljard euro. De WBSO- en RDA-regelingen zijn echter voor iedereen toegankelijk. Dit geldt ook voor de Innovatiebox.</w:t>
      </w:r>
    </w:p>
    <w:p w14:paraId="5F239402" w14:textId="77777777" w:rsidR="00C12B7D" w:rsidRPr="00FE7C86" w:rsidRDefault="00C12B7D" w:rsidP="00C12B7D">
      <w:pPr>
        <w:rPr>
          <w:rFonts w:ascii="Cambria" w:hAnsi="Cambria"/>
        </w:rPr>
      </w:pPr>
    </w:p>
    <w:p w14:paraId="72F1F44E" w14:textId="77777777" w:rsidR="00C12B7D" w:rsidRPr="00FE7C86" w:rsidRDefault="00C12B7D" w:rsidP="00C12B7D">
      <w:pPr>
        <w:rPr>
          <w:rFonts w:ascii="Cambria" w:hAnsi="Cambria"/>
          <w:i/>
        </w:rPr>
      </w:pPr>
      <w:r w:rsidRPr="00FE7C86">
        <w:rPr>
          <w:rFonts w:ascii="Cambria" w:hAnsi="Cambria"/>
          <w:i/>
        </w:rPr>
        <w:t>Hoe ziet u de instrumenten van het topsectorenbeleid: de TKI- en MIT-regeling?</w:t>
      </w:r>
    </w:p>
    <w:p w14:paraId="47363D89" w14:textId="77777777" w:rsidR="00C12B7D" w:rsidRPr="00FE7C86" w:rsidRDefault="00C12B7D" w:rsidP="00C12B7D">
      <w:pPr>
        <w:rPr>
          <w:rFonts w:ascii="Cambria" w:hAnsi="Cambria"/>
        </w:rPr>
      </w:pPr>
      <w:r w:rsidRPr="00FE7C86">
        <w:rPr>
          <w:rFonts w:ascii="Cambria" w:hAnsi="Cambria"/>
        </w:rPr>
        <w:t>De TKI-regeling is veel te veel op details gericht, te fijnmazig en daarmee te veel bureaucratie. Zou meer op hoofdlijnen moeten.</w:t>
      </w:r>
    </w:p>
    <w:p w14:paraId="06E38B83" w14:textId="77777777" w:rsidR="00C12B7D" w:rsidRPr="00FE7C86" w:rsidRDefault="00C12B7D" w:rsidP="00C12B7D">
      <w:pPr>
        <w:rPr>
          <w:rFonts w:ascii="Cambria" w:hAnsi="Cambria"/>
        </w:rPr>
      </w:pPr>
    </w:p>
    <w:p w14:paraId="626BD2CA" w14:textId="77777777" w:rsidR="00C12B7D" w:rsidRPr="00FE7C86" w:rsidRDefault="00C12B7D" w:rsidP="00C12B7D">
      <w:pPr>
        <w:rPr>
          <w:rFonts w:ascii="Cambria" w:hAnsi="Cambria"/>
        </w:rPr>
      </w:pPr>
      <w:r w:rsidRPr="00FE7C86">
        <w:rPr>
          <w:rFonts w:ascii="Cambria" w:hAnsi="Cambria"/>
        </w:rPr>
        <w:t>De MIT-regeling lijkt een poging de bezuiniging op KvK en Syntens te herstellen met MKB-steunpunten. Er is te veel bemoeienis en te veel bureaucratie met te weinig middelen.</w:t>
      </w:r>
    </w:p>
    <w:p w14:paraId="5D82840B" w14:textId="77777777" w:rsidR="00C12B7D" w:rsidRPr="00FE7C86" w:rsidRDefault="00C12B7D" w:rsidP="00C12B7D">
      <w:pPr>
        <w:rPr>
          <w:rFonts w:ascii="Cambria" w:hAnsi="Cambria"/>
        </w:rPr>
      </w:pPr>
    </w:p>
    <w:p w14:paraId="73109314" w14:textId="77777777" w:rsidR="00C12B7D" w:rsidRPr="00FE7C86" w:rsidRDefault="00C12B7D" w:rsidP="00C12B7D">
      <w:pPr>
        <w:rPr>
          <w:rFonts w:ascii="Cambria" w:hAnsi="Cambria"/>
        </w:rPr>
      </w:pPr>
      <w:r w:rsidRPr="00FE7C86">
        <w:rPr>
          <w:rFonts w:ascii="Cambria" w:hAnsi="Cambria"/>
        </w:rPr>
        <w:t>RVO is afgelopen jaren ook gedecimeerd, veel te ver doorgeslagen. De transactiekosten van het topsectorenbeleid zijn te veel gestegen, er is te veel bij het bedrijfsleven gelegd.</w:t>
      </w:r>
    </w:p>
    <w:p w14:paraId="5DE7547C" w14:textId="77777777" w:rsidR="00C12B7D" w:rsidRPr="00FE7C86" w:rsidRDefault="00C12B7D" w:rsidP="00C12B7D">
      <w:pPr>
        <w:rPr>
          <w:rFonts w:ascii="Cambria" w:hAnsi="Cambria"/>
        </w:rPr>
      </w:pPr>
    </w:p>
    <w:p w14:paraId="0EA0FA62" w14:textId="77777777" w:rsidR="00C12B7D" w:rsidRPr="00FE7C86" w:rsidRDefault="00C12B7D" w:rsidP="00C12B7D">
      <w:pPr>
        <w:rPr>
          <w:rFonts w:ascii="Cambria" w:hAnsi="Cambria"/>
          <w:i/>
        </w:rPr>
      </w:pPr>
      <w:r w:rsidRPr="00FE7C86">
        <w:rPr>
          <w:rFonts w:ascii="Cambria" w:hAnsi="Cambria"/>
          <w:i/>
        </w:rPr>
        <w:t>Wat is goed geweest aan het topsectorenbeleid?</w:t>
      </w:r>
    </w:p>
    <w:p w14:paraId="50B23334" w14:textId="77777777" w:rsidR="00C12B7D" w:rsidRPr="00FE7C86" w:rsidRDefault="00C12B7D" w:rsidP="00C12B7D">
      <w:pPr>
        <w:rPr>
          <w:rFonts w:ascii="Cambria" w:hAnsi="Cambria"/>
        </w:rPr>
      </w:pPr>
      <w:r w:rsidRPr="00FE7C86">
        <w:rPr>
          <w:rFonts w:ascii="Cambria" w:hAnsi="Cambria"/>
        </w:rPr>
        <w:lastRenderedPageBreak/>
        <w:t>Er zijn keuzes gemaakt, dat is goed.</w:t>
      </w:r>
    </w:p>
    <w:p w14:paraId="5F63352B" w14:textId="77777777" w:rsidR="00C12B7D" w:rsidRPr="00FE7C86" w:rsidRDefault="00C12B7D" w:rsidP="00C12B7D">
      <w:pPr>
        <w:rPr>
          <w:rFonts w:ascii="Cambria" w:hAnsi="Cambria"/>
        </w:rPr>
      </w:pPr>
    </w:p>
    <w:p w14:paraId="7BFBA64F" w14:textId="77777777" w:rsidR="00C12B7D" w:rsidRPr="00FE7C86" w:rsidRDefault="00C12B7D" w:rsidP="00C12B7D">
      <w:pPr>
        <w:rPr>
          <w:rFonts w:ascii="Cambria" w:hAnsi="Cambria"/>
          <w:i/>
        </w:rPr>
      </w:pPr>
      <w:r w:rsidRPr="00FE7C86">
        <w:rPr>
          <w:rFonts w:ascii="Cambria" w:hAnsi="Cambria"/>
          <w:i/>
        </w:rPr>
        <w:t>Wat is het perspectief voor het DPI?</w:t>
      </w:r>
    </w:p>
    <w:p w14:paraId="00280FED" w14:textId="77777777" w:rsidR="00C12B7D" w:rsidRPr="00FE7C86" w:rsidRDefault="00C12B7D" w:rsidP="00C12B7D">
      <w:pPr>
        <w:rPr>
          <w:rFonts w:ascii="Cambria" w:hAnsi="Cambria"/>
        </w:rPr>
      </w:pPr>
      <w:r w:rsidRPr="00FE7C86">
        <w:rPr>
          <w:rFonts w:ascii="Cambria" w:hAnsi="Cambria"/>
        </w:rPr>
        <w:t xml:space="preserve">We zijn bezig met een doorstart van het DPI. Daarbij hebben we gekeken naar wat ons wereldwijd onderscheidt in aanpak en keuzes: vraag-gestuurd internationaal pre-competitief excellent onderzoek aan universiteiten in partnership met de industrie. Daarbij gaan we voor meer focus. Het pre-competitieve onderzoeksprogramma wordt hierbij 100% gefinancierd door het bedrijfsleven, daarmee ben je af van de gevoeligheid van nationale beleidskeuzes. Daarnaast beschouwen we subsidies als </w:t>
      </w:r>
      <w:r w:rsidRPr="00FE7C86">
        <w:rPr>
          <w:rFonts w:ascii="Cambria" w:hAnsi="Cambria"/>
          <w:i/>
        </w:rPr>
        <w:t>upward potential</w:t>
      </w:r>
      <w:r w:rsidRPr="00FE7C86">
        <w:rPr>
          <w:rFonts w:ascii="Cambria" w:hAnsi="Cambria"/>
        </w:rPr>
        <w:t>. Hierbij valt te denken aan (inter)nationale en regionale subsidies, en H</w:t>
      </w:r>
      <w:r>
        <w:rPr>
          <w:rFonts w:ascii="Cambria" w:hAnsi="Cambria"/>
        </w:rPr>
        <w:t xml:space="preserve">orizon </w:t>
      </w:r>
      <w:r w:rsidRPr="00FE7C86">
        <w:rPr>
          <w:rFonts w:ascii="Cambria" w:hAnsi="Cambria"/>
        </w:rPr>
        <w:t>2020-programma’s.</w:t>
      </w:r>
    </w:p>
    <w:p w14:paraId="1BF7A7E1" w14:textId="77777777" w:rsidR="00C12B7D" w:rsidRPr="00FE7C86" w:rsidRDefault="00C12B7D" w:rsidP="00C12B7D">
      <w:pPr>
        <w:rPr>
          <w:rFonts w:ascii="Cambria" w:hAnsi="Cambria"/>
        </w:rPr>
      </w:pPr>
    </w:p>
    <w:p w14:paraId="06F01FBC" w14:textId="77777777" w:rsidR="00C12B7D" w:rsidRPr="00FE7C86" w:rsidRDefault="00C12B7D" w:rsidP="00C12B7D">
      <w:pPr>
        <w:rPr>
          <w:rFonts w:ascii="Cambria" w:hAnsi="Cambria"/>
          <w:i/>
        </w:rPr>
      </w:pPr>
      <w:r w:rsidRPr="00FE7C86">
        <w:rPr>
          <w:rFonts w:ascii="Cambria" w:hAnsi="Cambria"/>
          <w:i/>
        </w:rPr>
        <w:t>Zou het topsectorenbeleid juist wel of niet moeten worden doorgezet nu iedereen is gewend?</w:t>
      </w:r>
    </w:p>
    <w:p w14:paraId="44FE2B9D" w14:textId="77777777" w:rsidR="00C12B7D" w:rsidRPr="00FE7C86" w:rsidRDefault="00C12B7D" w:rsidP="00C12B7D">
      <w:pPr>
        <w:rPr>
          <w:rFonts w:ascii="Cambria" w:hAnsi="Cambria"/>
        </w:rPr>
      </w:pPr>
      <w:r w:rsidRPr="00FE7C86">
        <w:rPr>
          <w:rFonts w:ascii="Cambria" w:hAnsi="Cambria"/>
        </w:rPr>
        <w:t>Vergelijk het sleutelgebiedenbeleid, dat heeft het ook nauwelijks zes jaar volgehouden. Is het te verwachten dat een toekomstig kabinet dit topsectorenbeleid dan wel doorzet?</w:t>
      </w:r>
    </w:p>
    <w:p w14:paraId="65DC0857" w14:textId="77777777" w:rsidR="00C12B7D" w:rsidRPr="00FE7C86" w:rsidRDefault="00C12B7D" w:rsidP="00C12B7D">
      <w:pPr>
        <w:rPr>
          <w:rFonts w:ascii="Cambria" w:hAnsi="Cambria"/>
        </w:rPr>
      </w:pPr>
    </w:p>
    <w:p w14:paraId="4538D76F" w14:textId="77777777" w:rsidR="00C12B7D" w:rsidRPr="00FE7C86" w:rsidRDefault="00C12B7D" w:rsidP="00C12B7D">
      <w:pPr>
        <w:rPr>
          <w:rFonts w:ascii="Cambria" w:hAnsi="Cambria"/>
        </w:rPr>
      </w:pPr>
      <w:r w:rsidRPr="00FE7C86">
        <w:rPr>
          <w:rFonts w:ascii="Cambria" w:hAnsi="Cambria"/>
        </w:rPr>
        <w:t>Bovenal, er moet meer publiek geld in het innovatiesysteem en er moet geschoven worden in de balans van generiek naar meer specifiek beleid. Als je sectoren kiest dan zullen er ook meer middelen naar die gekozen sectoren moeten gaan. De WBSO is heel zinvol en efficiënt, maar hoe de RDA regeling bijv. de publiek-private samenwerking gaat bevorderen is voor mij niet duidelijk.</w:t>
      </w:r>
    </w:p>
    <w:p w14:paraId="30AD9165" w14:textId="77777777" w:rsidR="00C12B7D" w:rsidRPr="00FE7C86" w:rsidRDefault="00C12B7D" w:rsidP="00C12B7D">
      <w:pPr>
        <w:rPr>
          <w:rFonts w:ascii="Cambria" w:hAnsi="Cambria"/>
        </w:rPr>
      </w:pPr>
    </w:p>
    <w:p w14:paraId="0DAFA1E4" w14:textId="77777777" w:rsidR="00C12B7D" w:rsidRPr="00FE7C86" w:rsidRDefault="00C12B7D" w:rsidP="00C12B7D">
      <w:pPr>
        <w:rPr>
          <w:rFonts w:ascii="Cambria" w:hAnsi="Cambria"/>
        </w:rPr>
      </w:pPr>
    </w:p>
    <w:p w14:paraId="25E26545" w14:textId="77777777" w:rsidR="00C12B7D" w:rsidRPr="00FE7C86" w:rsidRDefault="00C12B7D" w:rsidP="00C12B7D">
      <w:pPr>
        <w:rPr>
          <w:rFonts w:ascii="Cambria" w:hAnsi="Cambria"/>
        </w:rPr>
      </w:pPr>
    </w:p>
    <w:p w14:paraId="7953DFCE" w14:textId="77777777" w:rsidR="00C12B7D" w:rsidRPr="00FE7C86" w:rsidRDefault="00C12B7D" w:rsidP="00C12B7D">
      <w:pPr>
        <w:rPr>
          <w:rFonts w:ascii="Cambria" w:hAnsi="Cambria"/>
        </w:rPr>
      </w:pPr>
    </w:p>
    <w:p w14:paraId="21BDD694" w14:textId="77777777" w:rsidR="00C12B7D" w:rsidRPr="00FE7C86" w:rsidRDefault="00C12B7D" w:rsidP="00C12B7D">
      <w:pPr>
        <w:rPr>
          <w:rFonts w:ascii="Cambria" w:hAnsi="Cambria"/>
        </w:rPr>
      </w:pPr>
    </w:p>
    <w:p w14:paraId="0ADD9F3F" w14:textId="77777777" w:rsidR="00C12B7D" w:rsidRPr="00FE7C86" w:rsidRDefault="00C12B7D" w:rsidP="00C12B7D">
      <w:pPr>
        <w:rPr>
          <w:rFonts w:ascii="Cambria" w:hAnsi="Cambria"/>
        </w:rPr>
      </w:pPr>
    </w:p>
    <w:p w14:paraId="7332DF31" w14:textId="77777777" w:rsidR="00C12B7D" w:rsidRPr="00FE7C86" w:rsidRDefault="00C12B7D" w:rsidP="00C12B7D">
      <w:pPr>
        <w:rPr>
          <w:rFonts w:ascii="Cambria" w:hAnsi="Cambria"/>
        </w:rPr>
      </w:pPr>
    </w:p>
    <w:p w14:paraId="01A95A8F" w14:textId="77777777" w:rsidR="00C12B7D" w:rsidRPr="00FE7C86" w:rsidRDefault="00C12B7D" w:rsidP="00C12B7D">
      <w:pPr>
        <w:rPr>
          <w:rFonts w:ascii="Cambria" w:hAnsi="Cambria"/>
        </w:rPr>
      </w:pPr>
    </w:p>
    <w:p w14:paraId="5903C7E3" w14:textId="77777777" w:rsidR="00C12B7D" w:rsidRPr="00FE7C86" w:rsidRDefault="00C12B7D" w:rsidP="00C12B7D">
      <w:pPr>
        <w:rPr>
          <w:rFonts w:ascii="Cambria" w:hAnsi="Cambria"/>
        </w:rPr>
      </w:pPr>
    </w:p>
    <w:p w14:paraId="01182231" w14:textId="77777777" w:rsidR="00C12B7D" w:rsidRPr="00FE7C86" w:rsidRDefault="00C12B7D" w:rsidP="00C12B7D">
      <w:pPr>
        <w:rPr>
          <w:rFonts w:ascii="Cambria" w:hAnsi="Cambria"/>
        </w:rPr>
      </w:pPr>
    </w:p>
    <w:p w14:paraId="15E45EC3" w14:textId="77777777" w:rsidR="00C12B7D" w:rsidRPr="00FE7C86" w:rsidRDefault="00C12B7D" w:rsidP="00C12B7D">
      <w:pPr>
        <w:rPr>
          <w:rFonts w:ascii="Cambria" w:hAnsi="Cambria"/>
        </w:rPr>
      </w:pPr>
    </w:p>
    <w:p w14:paraId="751411B7" w14:textId="77777777" w:rsidR="00C12B7D" w:rsidRPr="00FE7C86" w:rsidRDefault="00C12B7D" w:rsidP="00C12B7D">
      <w:pPr>
        <w:rPr>
          <w:rFonts w:ascii="Cambria" w:hAnsi="Cambria"/>
        </w:rPr>
      </w:pPr>
    </w:p>
    <w:p w14:paraId="1DF88BA3" w14:textId="77777777" w:rsidR="00C12B7D" w:rsidRPr="00FE7C86" w:rsidRDefault="00C12B7D" w:rsidP="00C12B7D">
      <w:pPr>
        <w:rPr>
          <w:rFonts w:ascii="Cambria" w:hAnsi="Cambria"/>
        </w:rPr>
      </w:pPr>
    </w:p>
    <w:p w14:paraId="6311A888" w14:textId="77777777" w:rsidR="00C12B7D" w:rsidRPr="00FE7C86" w:rsidRDefault="00C12B7D" w:rsidP="00C12B7D">
      <w:pPr>
        <w:rPr>
          <w:rFonts w:ascii="Cambria" w:hAnsi="Cambria"/>
        </w:rPr>
      </w:pPr>
    </w:p>
    <w:p w14:paraId="377B4BB7" w14:textId="77777777" w:rsidR="00C12B7D" w:rsidRPr="00FE7C86" w:rsidRDefault="00C12B7D" w:rsidP="00C12B7D">
      <w:pPr>
        <w:rPr>
          <w:rFonts w:ascii="Cambria" w:hAnsi="Cambria"/>
        </w:rPr>
      </w:pPr>
    </w:p>
    <w:p w14:paraId="10146AF3" w14:textId="77777777" w:rsidR="00C12B7D" w:rsidRPr="00FE7C86" w:rsidRDefault="00C12B7D" w:rsidP="00C12B7D">
      <w:pPr>
        <w:rPr>
          <w:rFonts w:ascii="Cambria" w:hAnsi="Cambria"/>
        </w:rPr>
      </w:pPr>
    </w:p>
    <w:p w14:paraId="7A5799FB" w14:textId="77777777" w:rsidR="00C12B7D" w:rsidRPr="00FE7C86" w:rsidRDefault="00C12B7D" w:rsidP="00C12B7D">
      <w:pPr>
        <w:rPr>
          <w:rFonts w:ascii="Cambria" w:hAnsi="Cambria"/>
        </w:rPr>
      </w:pPr>
    </w:p>
    <w:p w14:paraId="0DBB2ABF" w14:textId="77777777" w:rsidR="00C12B7D" w:rsidRPr="00FE7C86" w:rsidRDefault="00C12B7D" w:rsidP="00C12B7D">
      <w:pPr>
        <w:rPr>
          <w:rFonts w:ascii="Cambria" w:hAnsi="Cambria"/>
        </w:rPr>
      </w:pPr>
    </w:p>
    <w:p w14:paraId="60639EE7" w14:textId="77777777" w:rsidR="00C12B7D" w:rsidRPr="00FE7C86" w:rsidRDefault="00C12B7D" w:rsidP="00C12B7D">
      <w:pPr>
        <w:rPr>
          <w:rFonts w:ascii="Cambria" w:hAnsi="Cambria"/>
        </w:rPr>
      </w:pPr>
    </w:p>
    <w:p w14:paraId="68D3E2A0" w14:textId="77777777" w:rsidR="00C12B7D" w:rsidRPr="00FE7C86" w:rsidRDefault="00C12B7D" w:rsidP="00C12B7D">
      <w:pPr>
        <w:rPr>
          <w:rFonts w:ascii="Cambria" w:hAnsi="Cambria"/>
        </w:rPr>
      </w:pPr>
    </w:p>
    <w:p w14:paraId="23AA04BF" w14:textId="77777777" w:rsidR="00C12B7D" w:rsidRPr="00FE7C86" w:rsidRDefault="00C12B7D" w:rsidP="00C12B7D">
      <w:pPr>
        <w:rPr>
          <w:rFonts w:ascii="Cambria" w:hAnsi="Cambria"/>
        </w:rPr>
      </w:pPr>
    </w:p>
    <w:p w14:paraId="4C84C716" w14:textId="77777777" w:rsidR="00C12B7D" w:rsidRPr="00FE7C86" w:rsidRDefault="00C12B7D" w:rsidP="00C12B7D">
      <w:pPr>
        <w:rPr>
          <w:rFonts w:ascii="Cambria" w:hAnsi="Cambria"/>
        </w:rPr>
      </w:pPr>
    </w:p>
    <w:p w14:paraId="1CD67D92" w14:textId="77777777" w:rsidR="00C12B7D" w:rsidRPr="00FE7C86" w:rsidRDefault="00C12B7D" w:rsidP="00C12B7D">
      <w:pPr>
        <w:rPr>
          <w:rFonts w:ascii="Cambria" w:hAnsi="Cambria"/>
        </w:rPr>
      </w:pPr>
    </w:p>
    <w:p w14:paraId="6B9C1710" w14:textId="77777777" w:rsidR="00C12B7D" w:rsidRPr="00FE7C86" w:rsidRDefault="00C12B7D" w:rsidP="00C12B7D">
      <w:pPr>
        <w:rPr>
          <w:rFonts w:ascii="Cambria" w:hAnsi="Cambria"/>
        </w:rPr>
      </w:pPr>
    </w:p>
    <w:p w14:paraId="5E2DB686" w14:textId="77777777" w:rsidR="00C12B7D" w:rsidRPr="00FE7C86" w:rsidRDefault="00C12B7D" w:rsidP="00C12B7D">
      <w:pPr>
        <w:rPr>
          <w:rFonts w:ascii="Cambria" w:hAnsi="Cambria"/>
        </w:rPr>
      </w:pPr>
    </w:p>
    <w:p w14:paraId="1AC01A4F" w14:textId="77777777" w:rsidR="00C12B7D" w:rsidRPr="00FE7C86" w:rsidRDefault="00C12B7D" w:rsidP="00C12B7D">
      <w:pPr>
        <w:rPr>
          <w:rFonts w:ascii="Cambria" w:hAnsi="Cambria"/>
        </w:rPr>
      </w:pPr>
    </w:p>
    <w:p w14:paraId="56BE0431" w14:textId="77777777" w:rsidR="00C12B7D" w:rsidRPr="00FE7C86" w:rsidRDefault="00C12B7D" w:rsidP="00C12B7D">
      <w:pPr>
        <w:rPr>
          <w:rFonts w:ascii="Cambria" w:hAnsi="Cambria"/>
        </w:rPr>
      </w:pPr>
    </w:p>
    <w:p w14:paraId="46C36DA7" w14:textId="530527EA" w:rsidR="00C12B7D" w:rsidRDefault="008A31C9" w:rsidP="00C12B7D">
      <w:pPr>
        <w:rPr>
          <w:rFonts w:ascii="Cambria" w:hAnsi="Cambria"/>
        </w:rPr>
      </w:pPr>
      <w:r w:rsidRPr="008A31C9">
        <w:rPr>
          <w:rFonts w:ascii="Cambria" w:hAnsi="Cambria"/>
          <w:b/>
        </w:rPr>
        <w:lastRenderedPageBreak/>
        <w:t>Nico van Meeteren</w:t>
      </w:r>
      <w:r w:rsidRPr="00FE7C86">
        <w:rPr>
          <w:rFonts w:ascii="Cambria" w:hAnsi="Cambria"/>
        </w:rPr>
        <w:t xml:space="preserve">, directeur TKI Life Sciences &amp; Health en </w:t>
      </w:r>
      <w:r w:rsidRPr="008A31C9">
        <w:rPr>
          <w:rFonts w:ascii="Cambria" w:hAnsi="Cambria"/>
          <w:b/>
        </w:rPr>
        <w:t>Colja Laanen</w:t>
      </w:r>
      <w:r w:rsidRPr="00FE7C86">
        <w:rPr>
          <w:rFonts w:ascii="Cambria" w:hAnsi="Cambria"/>
        </w:rPr>
        <w:t>, voormalig interim directeur LS&amp;H</w:t>
      </w:r>
    </w:p>
    <w:p w14:paraId="07D91D32" w14:textId="77777777" w:rsidR="008A31C9" w:rsidRDefault="008A31C9" w:rsidP="00C12B7D">
      <w:pPr>
        <w:rPr>
          <w:rFonts w:ascii="Cambria" w:hAnsi="Cambria"/>
        </w:rPr>
      </w:pPr>
    </w:p>
    <w:p w14:paraId="2F41AAD5" w14:textId="0543728B" w:rsidR="008A31C9" w:rsidRDefault="008A31C9" w:rsidP="00C12B7D">
      <w:pPr>
        <w:rPr>
          <w:rFonts w:ascii="Cambria" w:hAnsi="Cambria"/>
          <w:i/>
        </w:rPr>
      </w:pPr>
      <w:r>
        <w:rPr>
          <w:rFonts w:ascii="Cambria" w:hAnsi="Cambria"/>
        </w:rPr>
        <w:t>Datum interview: 19 maart 2015</w:t>
      </w:r>
    </w:p>
    <w:p w14:paraId="22A5F06C" w14:textId="77777777" w:rsidR="008A31C9" w:rsidRPr="00FE7C86" w:rsidRDefault="008A31C9" w:rsidP="00C12B7D">
      <w:pPr>
        <w:rPr>
          <w:rFonts w:ascii="Cambria" w:hAnsi="Cambria"/>
          <w:i/>
        </w:rPr>
      </w:pPr>
    </w:p>
    <w:p w14:paraId="5252893E" w14:textId="77777777" w:rsidR="00C12B7D" w:rsidRPr="00FE7C86" w:rsidRDefault="00C12B7D" w:rsidP="00C12B7D">
      <w:pPr>
        <w:rPr>
          <w:rFonts w:ascii="Cambria" w:hAnsi="Cambria"/>
          <w:i/>
        </w:rPr>
      </w:pPr>
      <w:r w:rsidRPr="00FE7C86">
        <w:rPr>
          <w:rFonts w:ascii="Cambria" w:hAnsi="Cambria"/>
          <w:i/>
        </w:rPr>
        <w:t>Kunt u kort en kernachtig aangeven waar het TKI Life Sciences &amp; Health voor staat?</w:t>
      </w:r>
    </w:p>
    <w:p w14:paraId="4367E6BD" w14:textId="77777777" w:rsidR="00C12B7D" w:rsidRPr="00FE7C86" w:rsidRDefault="00C12B7D" w:rsidP="00C12B7D">
      <w:pPr>
        <w:rPr>
          <w:rFonts w:ascii="Cambria" w:hAnsi="Cambria"/>
        </w:rPr>
      </w:pPr>
      <w:r w:rsidRPr="00FE7C86">
        <w:rPr>
          <w:rFonts w:ascii="Cambria" w:hAnsi="Cambria"/>
        </w:rPr>
        <w:t>TKI Life Sciences &amp; Health (LS&amp;H) staat voor het verbinden en bundelen, orkestreren en meerwaarde creëren tussen (intermediëren) en voor (belangen behartigen) allerlei initiatieven van relevante stakeholders. Ook wel inspireren, nu hebben te veel partijen nog hun eigen project, hoe kunnen we dat beter afstemmen en menselijk en economisch/financieel kapitaal genereren? Partijen uit verschillende hoeken beginnen nu wel te bewegen, maar hebben een lonkend collectief perspectief en gids/koers nodig.</w:t>
      </w:r>
    </w:p>
    <w:p w14:paraId="040BCAFD" w14:textId="77777777" w:rsidR="00C12B7D" w:rsidRPr="00FE7C86" w:rsidRDefault="00C12B7D" w:rsidP="00C12B7D">
      <w:pPr>
        <w:rPr>
          <w:rFonts w:ascii="Cambria" w:hAnsi="Cambria"/>
        </w:rPr>
      </w:pPr>
    </w:p>
    <w:p w14:paraId="5376F5B8" w14:textId="77777777" w:rsidR="00C12B7D" w:rsidRPr="00FE7C86" w:rsidRDefault="00C12B7D" w:rsidP="00C12B7D">
      <w:pPr>
        <w:rPr>
          <w:rFonts w:ascii="Cambria" w:hAnsi="Cambria"/>
          <w:i/>
        </w:rPr>
      </w:pPr>
      <w:r w:rsidRPr="00FE7C86">
        <w:rPr>
          <w:rFonts w:ascii="Cambria" w:hAnsi="Cambria"/>
          <w:i/>
        </w:rPr>
        <w:t>Is deze dynamiek ontstaan met de topsectoren of al eerder?</w:t>
      </w:r>
    </w:p>
    <w:p w14:paraId="15BD7B53" w14:textId="77777777" w:rsidR="00C12B7D" w:rsidRPr="00FE7C86" w:rsidRDefault="00C12B7D" w:rsidP="00C12B7D">
      <w:pPr>
        <w:rPr>
          <w:rFonts w:ascii="Cambria" w:hAnsi="Cambria"/>
        </w:rPr>
      </w:pPr>
      <w:r w:rsidRPr="00FE7C86">
        <w:rPr>
          <w:rFonts w:ascii="Cambria" w:hAnsi="Cambria"/>
        </w:rPr>
        <w:t>De sense of urgency was er al wel vanaf de eeuwwisseling, bottum-up, vanuit het veld. Bundeling op de top kwam nadien stapsgewijs tot stand. Meer beweging ontstond door de sleutelgebieden in 2004, ook al was LS&amp;H zelf nog geen sleutelgebied. Ik denk vooral ook sinds 2009 met de High Profile Group waarmee we echt stappen hebben gezet om de topsector LS&amp;H verder te organiseren.</w:t>
      </w:r>
    </w:p>
    <w:p w14:paraId="2130CCB6" w14:textId="77777777" w:rsidR="00C12B7D" w:rsidRPr="00FE7C86" w:rsidRDefault="00C12B7D" w:rsidP="00C12B7D">
      <w:pPr>
        <w:rPr>
          <w:rFonts w:ascii="Cambria" w:hAnsi="Cambria"/>
        </w:rPr>
      </w:pPr>
    </w:p>
    <w:p w14:paraId="682A2660" w14:textId="77777777" w:rsidR="00C12B7D" w:rsidRPr="00FE7C86" w:rsidRDefault="00C12B7D" w:rsidP="00C12B7D">
      <w:pPr>
        <w:rPr>
          <w:rFonts w:ascii="Cambria" w:hAnsi="Cambria"/>
          <w:i/>
        </w:rPr>
      </w:pPr>
      <w:r w:rsidRPr="00FE7C86">
        <w:rPr>
          <w:rFonts w:ascii="Cambria" w:hAnsi="Cambria"/>
          <w:i/>
        </w:rPr>
        <w:t>Wat zijn kernspelers in deze sector?</w:t>
      </w:r>
    </w:p>
    <w:p w14:paraId="340F1CEC" w14:textId="77777777" w:rsidR="00C12B7D" w:rsidRPr="00FE7C86" w:rsidRDefault="00C12B7D" w:rsidP="00C12B7D">
      <w:pPr>
        <w:rPr>
          <w:rFonts w:ascii="Cambria" w:hAnsi="Cambria"/>
        </w:rPr>
      </w:pPr>
      <w:r w:rsidRPr="00FE7C86">
        <w:rPr>
          <w:rFonts w:ascii="Cambria" w:hAnsi="Cambria"/>
        </w:rPr>
        <w:t>Hangt ervan af hoe je kijkt: preventie en zorg zaten en zitten thuis, op school, op het werk en de leefomgeving, in de eerste lijn. Acute care en innovaties natuurlijk vooral bij NFU (</w:t>
      </w:r>
      <w:r w:rsidRPr="00FE7C86">
        <w:rPr>
          <w:rFonts w:ascii="Cambria" w:hAnsi="Cambria" w:cs="Arial"/>
        </w:rPr>
        <w:t>Nederlandse Federatie van Universitair Medische Centra</w:t>
      </w:r>
      <w:r w:rsidRPr="00FE7C86">
        <w:rPr>
          <w:rFonts w:ascii="Cambria" w:hAnsi="Cambria"/>
        </w:rPr>
        <w:t>) en de hele intramurale zorg. In de toekomst zal de zorg steeds meer lokaal/regionaal worden georganiseerd, bij gemeenten en wordt de aandacht voor preventie weer verder aangescherpt. Nu zit dat voor een groot deel nog bij kennisinstituten, maar de uptake zal meer in de regio gaan plaatshebben als gevolg van een rolverandering. Dit zie je nu ook heel sterk bij de zorgverzekeraars gebeuren. De zorgverzekeraars zullen hun macht gaan inleveren en wellicht zelf ophouden te bestaan, mits zij meegaan in decentralisatie en een bepaalde vorm van economische en macht-maatschappelijke democratisering.</w:t>
      </w:r>
    </w:p>
    <w:p w14:paraId="42D560BA" w14:textId="77777777" w:rsidR="00C12B7D" w:rsidRPr="00FE7C86" w:rsidRDefault="00C12B7D" w:rsidP="00C12B7D">
      <w:pPr>
        <w:rPr>
          <w:rFonts w:ascii="Cambria" w:hAnsi="Cambria"/>
        </w:rPr>
      </w:pPr>
    </w:p>
    <w:p w14:paraId="0EEC94FE" w14:textId="77777777" w:rsidR="00C12B7D" w:rsidRPr="00FE7C86" w:rsidRDefault="00C12B7D" w:rsidP="00C12B7D">
      <w:pPr>
        <w:rPr>
          <w:rFonts w:ascii="Cambria" w:hAnsi="Cambria"/>
        </w:rPr>
      </w:pPr>
      <w:r w:rsidRPr="00FE7C86">
        <w:rPr>
          <w:rFonts w:ascii="Cambria" w:hAnsi="Cambria"/>
        </w:rPr>
        <w:t>De departementen van EZ</w:t>
      </w:r>
      <w:r>
        <w:rPr>
          <w:rFonts w:ascii="Cambria" w:hAnsi="Cambria"/>
        </w:rPr>
        <w:t>, OCW en</w:t>
      </w:r>
      <w:r w:rsidRPr="00FE7C86">
        <w:rPr>
          <w:rFonts w:ascii="Cambria" w:hAnsi="Cambria"/>
        </w:rPr>
        <w:t xml:space="preserve"> VWS middels NWO/ZonMW zijn actief betrokken bij LS&amp;H. </w:t>
      </w:r>
      <w:r>
        <w:rPr>
          <w:rFonts w:ascii="Cambria" w:hAnsi="Cambria"/>
        </w:rPr>
        <w:t xml:space="preserve">Andere departementen zoals </w:t>
      </w:r>
      <w:r w:rsidRPr="00FE7C86">
        <w:rPr>
          <w:rFonts w:ascii="Cambria" w:hAnsi="Cambria"/>
        </w:rPr>
        <w:t>SZW (</w:t>
      </w:r>
      <w:r>
        <w:rPr>
          <w:rFonts w:ascii="Cambria" w:hAnsi="Cambria"/>
        </w:rPr>
        <w:t xml:space="preserve">in relatie tot de </w:t>
      </w:r>
      <w:r w:rsidRPr="00FE7C86">
        <w:rPr>
          <w:rFonts w:ascii="Cambria" w:hAnsi="Cambria"/>
        </w:rPr>
        <w:t>arbeidsomgeving) haken aan. Het gaat namelijk om functioneren en gezondheid is daar een belangrijk middel/instrument bij en niet meer een doel op zich. Straks worden dat ook steeds meer brancheorganisaties voor burgers (in regionale coöperaties) en patiënten. De uitdaging hier is: hoe organiseer je deze pull? Door coöperaties die nu ontstaan en ontschotting van ZWV, WMO, AWBZ, et</w:t>
      </w:r>
      <w:r>
        <w:rPr>
          <w:rFonts w:ascii="Cambria" w:hAnsi="Cambria"/>
        </w:rPr>
        <w:t xml:space="preserve"> </w:t>
      </w:r>
      <w:r w:rsidRPr="00FE7C86">
        <w:rPr>
          <w:rFonts w:ascii="Cambria" w:hAnsi="Cambria"/>
        </w:rPr>
        <w:t>c</w:t>
      </w:r>
      <w:r>
        <w:rPr>
          <w:rFonts w:ascii="Cambria" w:hAnsi="Cambria"/>
        </w:rPr>
        <w:t>etera</w:t>
      </w:r>
      <w:r w:rsidRPr="00FE7C86">
        <w:rPr>
          <w:rFonts w:ascii="Cambria" w:hAnsi="Cambria"/>
        </w:rPr>
        <w:t>.</w:t>
      </w:r>
    </w:p>
    <w:p w14:paraId="251C8A73" w14:textId="77777777" w:rsidR="00C12B7D" w:rsidRPr="00FE7C86" w:rsidRDefault="00C12B7D" w:rsidP="00C12B7D">
      <w:pPr>
        <w:rPr>
          <w:rFonts w:ascii="Cambria" w:hAnsi="Cambria"/>
        </w:rPr>
      </w:pPr>
    </w:p>
    <w:p w14:paraId="52F81DC4" w14:textId="77777777" w:rsidR="00C12B7D" w:rsidRPr="00FE7C86" w:rsidRDefault="00C12B7D" w:rsidP="00C12B7D">
      <w:pPr>
        <w:rPr>
          <w:rFonts w:ascii="Cambria" w:hAnsi="Cambria"/>
        </w:rPr>
      </w:pPr>
      <w:r w:rsidRPr="00FE7C86">
        <w:rPr>
          <w:rFonts w:ascii="Cambria" w:hAnsi="Cambria"/>
        </w:rPr>
        <w:t>In eerste instantie was het LS&amp;H-initiatief sterk hightechgedreven (life sciences). Nu is de preventie en zorgkant (health) veel nadrukkelijker betrokken. Alles is gericht op het mensen naar believen en vermogen zo veel mogelijk in staat te stellen te functioneren in hun leefcontext (participatiesamenleving). Het is goed dat hier meer balans in is gekomen, maar daar zullen we ook aan moeten blijven werken, omdat dit een waarachtige paradigmashift behelst.</w:t>
      </w:r>
    </w:p>
    <w:p w14:paraId="139AC6B1" w14:textId="77777777" w:rsidR="00C12B7D" w:rsidRPr="00FE7C86" w:rsidRDefault="00C12B7D" w:rsidP="00C12B7D">
      <w:pPr>
        <w:rPr>
          <w:rFonts w:ascii="Cambria" w:hAnsi="Cambria"/>
        </w:rPr>
      </w:pPr>
    </w:p>
    <w:p w14:paraId="33C529A7" w14:textId="77777777" w:rsidR="00C12B7D" w:rsidRPr="00FE7C86" w:rsidRDefault="00C12B7D" w:rsidP="00C12B7D">
      <w:pPr>
        <w:rPr>
          <w:rFonts w:ascii="Cambria" w:hAnsi="Cambria"/>
          <w:i/>
        </w:rPr>
      </w:pPr>
      <w:r w:rsidRPr="00FE7C86">
        <w:rPr>
          <w:rFonts w:ascii="Cambria" w:hAnsi="Cambria"/>
          <w:i/>
        </w:rPr>
        <w:t>Hoe verloopt de samenwerking in ‘de gouden driehoek’?</w:t>
      </w:r>
    </w:p>
    <w:p w14:paraId="2DDBABBC" w14:textId="77777777" w:rsidR="00C12B7D" w:rsidRPr="00FE7C86" w:rsidRDefault="00C12B7D" w:rsidP="00C12B7D">
      <w:pPr>
        <w:rPr>
          <w:rFonts w:ascii="Cambria" w:hAnsi="Cambria"/>
        </w:rPr>
      </w:pPr>
      <w:r w:rsidRPr="00FE7C86">
        <w:rPr>
          <w:rFonts w:ascii="Cambria" w:hAnsi="Cambria"/>
        </w:rPr>
        <w:lastRenderedPageBreak/>
        <w:t xml:space="preserve">De uptake is een uitdaging, het benutten van nieuwe innovaties en toepassingen. En, misschien wel net zo of zelf meer van belang: de-implementatie. Stoppen met zaken die er niet toe doen. Als we maar blijven implementeren – wat overigens al lastig genoeg blijkt – wordt de zorg alleen maar duurder en barst het koekoeksjong VWS uit de voegen van de rijksbegroting en raken alle andere departementale begrotingen in de verdrukking. </w:t>
      </w:r>
    </w:p>
    <w:p w14:paraId="5F580A63" w14:textId="77777777" w:rsidR="00C12B7D" w:rsidRPr="00FE7C86" w:rsidRDefault="00C12B7D" w:rsidP="00C12B7D">
      <w:pPr>
        <w:rPr>
          <w:rFonts w:ascii="Cambria" w:hAnsi="Cambria"/>
        </w:rPr>
      </w:pPr>
    </w:p>
    <w:p w14:paraId="4F934F8E" w14:textId="77777777" w:rsidR="00C12B7D" w:rsidRPr="00FE7C86" w:rsidRDefault="00C12B7D" w:rsidP="00C12B7D">
      <w:pPr>
        <w:rPr>
          <w:rFonts w:ascii="Cambria" w:hAnsi="Cambria"/>
        </w:rPr>
      </w:pPr>
      <w:r w:rsidRPr="00FE7C86">
        <w:rPr>
          <w:rFonts w:ascii="Cambria" w:hAnsi="Cambria"/>
        </w:rPr>
        <w:t>We zijn begonnen met topinstituten zoals Pharma, PMM, NGI. Dit is afgebouwd, de middelen hiervan zijn ongeveer op. Daarmee is ons budget gereduceerd van 200 miljoen euro per jaar naar 20 miljoen per jaar…</w:t>
      </w:r>
    </w:p>
    <w:p w14:paraId="615FE163" w14:textId="77777777" w:rsidR="00C12B7D" w:rsidRPr="00FE7C86" w:rsidRDefault="00C12B7D" w:rsidP="00C12B7D">
      <w:pPr>
        <w:rPr>
          <w:rFonts w:ascii="Cambria" w:hAnsi="Cambria"/>
        </w:rPr>
      </w:pPr>
    </w:p>
    <w:p w14:paraId="365674E6" w14:textId="77777777" w:rsidR="00C12B7D" w:rsidRPr="00FE7C86" w:rsidRDefault="00C12B7D" w:rsidP="00C12B7D">
      <w:pPr>
        <w:rPr>
          <w:rFonts w:ascii="Cambria" w:hAnsi="Cambria"/>
        </w:rPr>
      </w:pPr>
      <w:r w:rsidRPr="00FE7C86">
        <w:rPr>
          <w:rFonts w:ascii="Cambria" w:hAnsi="Cambria"/>
        </w:rPr>
        <w:t>Deze 20 miljoen euro halen we op met de TKI-regeling. Deze is echter nogal complex, waardoor er minder middelen uit de markt gehaald worden dan er in zit. Ook zitten er nog veel publiek-private samenwerkingsverbanden verborgen in de regio, de zorg, de GGZ, bouw en vastgoed, innovatiegelden van verzekeraars, de HBO-NPRO, etc. wat we nu proberen op te halen. We zitten in een transitie van veel kleine naar enkele grotere publiek-private samenwerkin</w:t>
      </w:r>
      <w:r>
        <w:rPr>
          <w:rFonts w:ascii="Cambria" w:hAnsi="Cambria"/>
        </w:rPr>
        <w:t>g</w:t>
      </w:r>
      <w:r w:rsidRPr="00FE7C86">
        <w:rPr>
          <w:rFonts w:ascii="Cambria" w:hAnsi="Cambria"/>
        </w:rPr>
        <w:t>sprojecten. Denk aan ONCO XL met een omvang van 25 miljoen euro op jaarbasis.</w:t>
      </w:r>
    </w:p>
    <w:p w14:paraId="2DCF5E8B" w14:textId="77777777" w:rsidR="00C12B7D" w:rsidRPr="00FE7C86" w:rsidRDefault="00C12B7D" w:rsidP="00C12B7D">
      <w:pPr>
        <w:rPr>
          <w:rFonts w:ascii="Cambria" w:hAnsi="Cambria"/>
        </w:rPr>
      </w:pPr>
    </w:p>
    <w:p w14:paraId="076ABCD0" w14:textId="77777777" w:rsidR="00C12B7D" w:rsidRPr="00FE7C86" w:rsidRDefault="00C12B7D" w:rsidP="00C12B7D">
      <w:pPr>
        <w:rPr>
          <w:rFonts w:ascii="Cambria" w:hAnsi="Cambria"/>
        </w:rPr>
      </w:pPr>
      <w:r w:rsidRPr="00FE7C86">
        <w:rPr>
          <w:rFonts w:ascii="Cambria" w:hAnsi="Cambria"/>
        </w:rPr>
        <w:t xml:space="preserve">Verder kijken we naar (de haalbaarheid van) zogenaamde Health Deals, in analogie met de Green Deal: de (de-)implementatie blijkt echter even noodzakelijk als moeizaam. Dit heeft er ook mee te maken dat er in de bouw (waaronder veel verpleegtehuizen) veel leegstand is welke nog verder groeit de komende jaren. Het is van belang om de uptake/(de-) implementatie over de hele range te organiseren. We zijn nog te veel op rechten en aanbod (rupsje-nooit-genoeg) en te weinig op voorzieningen, vraag- en rendementsdenken ingericht. De-implementatie is hierbij een nieuw in te zetten en op te bouwen business as usual en dát in een sector van ‘meer-meer-meer’ en subsidies. De huidige schaarste dwingt tot hele nieuwe sociaal-culturele verhoudingen en (samen)werkwijzen. Geen sinecure. </w:t>
      </w:r>
    </w:p>
    <w:p w14:paraId="24DA2186" w14:textId="77777777" w:rsidR="00C12B7D" w:rsidRPr="00FE7C86" w:rsidRDefault="00C12B7D" w:rsidP="00C12B7D">
      <w:pPr>
        <w:rPr>
          <w:rFonts w:ascii="Cambria" w:hAnsi="Cambria"/>
        </w:rPr>
      </w:pPr>
    </w:p>
    <w:p w14:paraId="5F44E0BA" w14:textId="77777777" w:rsidR="00C12B7D" w:rsidRPr="00FE7C86" w:rsidRDefault="00C12B7D" w:rsidP="00C12B7D">
      <w:pPr>
        <w:rPr>
          <w:rFonts w:ascii="Cambria" w:hAnsi="Cambria"/>
          <w:i/>
        </w:rPr>
      </w:pPr>
      <w:r w:rsidRPr="00FE7C86">
        <w:rPr>
          <w:rFonts w:ascii="Cambria" w:hAnsi="Cambria"/>
          <w:i/>
        </w:rPr>
        <w:t>Hoe verhoudt TKI LS&amp;H zich tot andere topsectoren?</w:t>
      </w:r>
    </w:p>
    <w:p w14:paraId="706E319C" w14:textId="77777777" w:rsidR="00C12B7D" w:rsidRPr="00FE7C86" w:rsidRDefault="00C12B7D" w:rsidP="00C12B7D">
      <w:pPr>
        <w:rPr>
          <w:rFonts w:ascii="Cambria" w:hAnsi="Cambria"/>
        </w:rPr>
      </w:pPr>
      <w:r w:rsidRPr="00FE7C86">
        <w:rPr>
          <w:rFonts w:ascii="Cambria" w:hAnsi="Cambria"/>
        </w:rPr>
        <w:t>Er zijn meerdere cross-overs met andere topsectoren: met Agri&amp;Food, HTSM, Chemie en Creatieve Industrie. Met CLICKNL (TKI voor de creatieve industrie) werken we aan een programma rond mensen met dementie en hun mantel en het langer zelfstandig kunnen functioneren in de eigen leefcontext.</w:t>
      </w:r>
    </w:p>
    <w:p w14:paraId="4E72190B" w14:textId="77777777" w:rsidR="00C12B7D" w:rsidRPr="00FE7C86" w:rsidRDefault="00C12B7D" w:rsidP="00C12B7D">
      <w:pPr>
        <w:rPr>
          <w:rFonts w:ascii="Cambria" w:hAnsi="Cambria"/>
        </w:rPr>
      </w:pPr>
    </w:p>
    <w:p w14:paraId="0A37A014" w14:textId="77777777" w:rsidR="00C12B7D" w:rsidRPr="00FE7C86" w:rsidRDefault="00C12B7D" w:rsidP="00C12B7D">
      <w:pPr>
        <w:rPr>
          <w:rFonts w:ascii="Cambria" w:hAnsi="Cambria"/>
          <w:i/>
        </w:rPr>
      </w:pPr>
      <w:r w:rsidRPr="00FE7C86">
        <w:rPr>
          <w:rFonts w:ascii="Cambria" w:hAnsi="Cambria"/>
          <w:i/>
        </w:rPr>
        <w:t>Hoe kijkt u aan tegen de dynamiek van het topsectorenbeleid de afgelopen paar jaar?</w:t>
      </w:r>
    </w:p>
    <w:p w14:paraId="1304D405" w14:textId="77777777" w:rsidR="00C12B7D" w:rsidRPr="00FE7C86" w:rsidRDefault="00C12B7D" w:rsidP="00C12B7D">
      <w:pPr>
        <w:rPr>
          <w:rFonts w:ascii="Cambria" w:hAnsi="Cambria"/>
        </w:rPr>
      </w:pPr>
      <w:r w:rsidRPr="00FE7C86">
        <w:rPr>
          <w:rFonts w:ascii="Cambria" w:hAnsi="Cambria"/>
        </w:rPr>
        <w:t xml:space="preserve">Positief is dat partijen hiermee gedwongen zijn anderen op te zoeken en meer samen te werken. Verder is het economisch rendementdenken nuttig, eerder was het te veel subsidiegedreven, alhoewel de balans nu te ver doorslaat naar kredieten en belastingmaatregelen die voor vele private partijen als te complex worden ervaren. Het idee dat bedrijven hier dan meer gebruik van gingen maken gebeurt in de praktijk nauwelijks. </w:t>
      </w:r>
    </w:p>
    <w:p w14:paraId="3B46727F" w14:textId="77777777" w:rsidR="00C12B7D" w:rsidRPr="00FE7C86" w:rsidRDefault="00C12B7D" w:rsidP="00C12B7D">
      <w:pPr>
        <w:rPr>
          <w:rFonts w:ascii="Cambria" w:hAnsi="Cambria"/>
        </w:rPr>
      </w:pPr>
    </w:p>
    <w:p w14:paraId="18A35233" w14:textId="77777777" w:rsidR="00C12B7D" w:rsidRPr="00FE7C86" w:rsidRDefault="00C12B7D" w:rsidP="00C12B7D">
      <w:pPr>
        <w:rPr>
          <w:rFonts w:ascii="Cambria" w:hAnsi="Cambria"/>
        </w:rPr>
      </w:pPr>
      <w:r w:rsidRPr="00FE7C86">
        <w:rPr>
          <w:rFonts w:ascii="Cambria" w:hAnsi="Cambria"/>
        </w:rPr>
        <w:t xml:space="preserve">De lifescienceskant was hier al verder in dan de healthkant: door schaarste gedwongen om samen te werken en langs de selectie van de topexperts komen tot topcoalities die ín en buiten Nederland het verschil kunnen en willen maken. De Nederlandse jeugdgezondheidszorg is bijvoorbeeld uniek in de wereld. Die zit zo goed in elkaar dat </w:t>
      </w:r>
      <w:r w:rsidRPr="00FE7C86">
        <w:rPr>
          <w:rFonts w:ascii="Cambria" w:hAnsi="Cambria"/>
        </w:rPr>
        <w:lastRenderedPageBreak/>
        <w:t xml:space="preserve">we dit met publieke en private partners met trackrecord internationaal moeten willen vermarkten met een verdienmodel voor de BV Nederland. </w:t>
      </w:r>
    </w:p>
    <w:p w14:paraId="4C951CC2" w14:textId="77777777" w:rsidR="00C12B7D" w:rsidRPr="00FE7C86" w:rsidRDefault="00C12B7D" w:rsidP="00C12B7D">
      <w:pPr>
        <w:rPr>
          <w:rFonts w:ascii="Cambria" w:hAnsi="Cambria"/>
        </w:rPr>
      </w:pPr>
    </w:p>
    <w:p w14:paraId="0F7D1B17" w14:textId="77777777" w:rsidR="00C12B7D" w:rsidRPr="00FE7C86" w:rsidRDefault="00C12B7D" w:rsidP="00C12B7D">
      <w:pPr>
        <w:rPr>
          <w:rFonts w:ascii="Cambria" w:hAnsi="Cambria"/>
          <w:i/>
        </w:rPr>
      </w:pPr>
      <w:r w:rsidRPr="00FE7C86">
        <w:rPr>
          <w:rFonts w:ascii="Cambria" w:hAnsi="Cambria"/>
          <w:i/>
        </w:rPr>
        <w:t>Wat is het perspectief voor TKI LS&amp;H, wat zijn de majeure ambities?</w:t>
      </w:r>
    </w:p>
    <w:p w14:paraId="4D850850" w14:textId="77777777" w:rsidR="00C12B7D" w:rsidRPr="00FE7C86" w:rsidRDefault="00C12B7D" w:rsidP="00C12B7D">
      <w:pPr>
        <w:rPr>
          <w:rFonts w:ascii="Cambria" w:hAnsi="Cambria"/>
        </w:rPr>
      </w:pPr>
      <w:r w:rsidRPr="00FE7C86">
        <w:rPr>
          <w:rFonts w:ascii="Cambria" w:hAnsi="Cambria"/>
        </w:rPr>
        <w:t>Van beheersmatig en innovatiegericht moeten we uiteindelijk meer naar mensgericht en resultaatgericht (beter functioneren). De R&amp;D-intensiteit is weliswaar hoog, maar nog teveel push, te weinig pull.</w:t>
      </w:r>
    </w:p>
    <w:p w14:paraId="039CBF6E" w14:textId="77777777" w:rsidR="00C12B7D" w:rsidRPr="00FE7C86" w:rsidRDefault="00C12B7D" w:rsidP="00C12B7D">
      <w:pPr>
        <w:rPr>
          <w:rFonts w:ascii="Cambria" w:hAnsi="Cambria"/>
        </w:rPr>
      </w:pPr>
    </w:p>
    <w:p w14:paraId="2F6894B0" w14:textId="77777777" w:rsidR="00C12B7D" w:rsidRPr="00FE7C86" w:rsidRDefault="00C12B7D" w:rsidP="00C12B7D">
      <w:pPr>
        <w:rPr>
          <w:rFonts w:ascii="Cambria" w:hAnsi="Cambria"/>
          <w:i/>
        </w:rPr>
      </w:pPr>
      <w:r w:rsidRPr="00FE7C86">
        <w:rPr>
          <w:rFonts w:ascii="Cambria" w:hAnsi="Cambria"/>
          <w:i/>
        </w:rPr>
        <w:t>Wat is er nodig voor dit toekomstperspectief?</w:t>
      </w:r>
    </w:p>
    <w:p w14:paraId="5A1CE07A" w14:textId="77777777" w:rsidR="00C12B7D" w:rsidRPr="00FE7C86" w:rsidRDefault="00C12B7D" w:rsidP="00C12B7D">
      <w:pPr>
        <w:rPr>
          <w:rFonts w:ascii="Cambria" w:hAnsi="Cambria"/>
        </w:rPr>
      </w:pPr>
      <w:r w:rsidRPr="00FE7C86">
        <w:rPr>
          <w:rFonts w:ascii="Cambria" w:hAnsi="Cambria"/>
        </w:rPr>
        <w:t>Gezondheid is een middel om te kunnen functioneren. Naast VWS dienen ook andere departementen – zoals OCW (jeugd op scholen), SZW (duurzame inzetbaarheid en arbeidsparticipatie), VWS arbeidsparticipatie en capaciteit in de preventie en zorg (human capital) – dat (belang) beter te begrijpen. Tevens zullen Infrastructuur &amp; Milieu zorg moeten dragen voor infrastructuur die tot de gezonde keuzes verleidt of zelf afdwingt. Daarenboven moet de pull gefinancierd worden vanuit zorgverzekeraars, die naast implementatie en opschaling vooral ook moeten sturen op (de-)implementatie en ontmanteling om kostenbesparing te bewerkstelligen. Het Bedrijfslevenbeleid 2016-2019 kent de titel ‘Gaan voor groei’ en voor VWS moet ten aanzien van de Kennis- en Innovatieagenda wellicht gelden: ‘Gaan voor groei voor krimp’.</w:t>
      </w:r>
    </w:p>
    <w:p w14:paraId="20DC9F89" w14:textId="77777777" w:rsidR="00C12B7D" w:rsidRPr="00FE7C86" w:rsidRDefault="00C12B7D" w:rsidP="00C12B7D">
      <w:pPr>
        <w:rPr>
          <w:rFonts w:ascii="Cambria" w:hAnsi="Cambria"/>
        </w:rPr>
      </w:pPr>
    </w:p>
    <w:p w14:paraId="4AE0FDDF" w14:textId="77777777" w:rsidR="00C12B7D" w:rsidRPr="00FE7C86" w:rsidRDefault="00C12B7D" w:rsidP="00C12B7D">
      <w:pPr>
        <w:rPr>
          <w:rFonts w:ascii="Cambria" w:hAnsi="Cambria"/>
        </w:rPr>
      </w:pPr>
      <w:r w:rsidRPr="00FE7C86">
        <w:rPr>
          <w:rFonts w:ascii="Cambria" w:hAnsi="Cambria"/>
        </w:rPr>
        <w:t>Continuïteit van beleid is nodig, nu zijn er te veel kabinetswisselingen en daarmee wisselingen van beleid geweest. Innovaties hebben tot wel acht tot tien jaar nodig…</w:t>
      </w:r>
    </w:p>
    <w:p w14:paraId="34782935" w14:textId="77777777" w:rsidR="00C12B7D" w:rsidRPr="00FE7C86" w:rsidRDefault="00C12B7D" w:rsidP="00C12B7D">
      <w:pPr>
        <w:rPr>
          <w:rFonts w:ascii="Cambria" w:hAnsi="Cambria"/>
        </w:rPr>
      </w:pPr>
    </w:p>
    <w:p w14:paraId="2259CEFC" w14:textId="00D19DE4" w:rsidR="00B50D21" w:rsidRDefault="00C12B7D" w:rsidP="00C12B7D">
      <w:r w:rsidRPr="00FE7C86">
        <w:rPr>
          <w:rFonts w:ascii="Cambria" w:hAnsi="Cambria"/>
        </w:rPr>
        <w:t>Voor wat betreft de TKI-regeling: laat meer aan het veld over, run dit meer bedrijfsmatig! In plaats van controle all-over en dubbelop aan de achterkant, schenk vertrouwen en lever service/faciliteer aan de voorkant!</w:t>
      </w:r>
    </w:p>
    <w:p w14:paraId="6A665FC1" w14:textId="77777777" w:rsidR="00B50D21" w:rsidRDefault="00B50D21" w:rsidP="00B50D21"/>
    <w:p w14:paraId="74745084" w14:textId="77777777" w:rsidR="00B50D21" w:rsidRDefault="00B50D21" w:rsidP="00B50D21"/>
    <w:p w14:paraId="2D41DD41" w14:textId="77777777" w:rsidR="00B50D21" w:rsidRDefault="00B50D21" w:rsidP="00B50D21"/>
    <w:p w14:paraId="52D1BF7C" w14:textId="77777777" w:rsidR="00B50D21" w:rsidRDefault="00B50D21" w:rsidP="00B50D21"/>
    <w:p w14:paraId="53ABCCB7" w14:textId="77777777" w:rsidR="00B50D21" w:rsidRDefault="00B50D21" w:rsidP="00B50D21"/>
    <w:p w14:paraId="00D96C10" w14:textId="77777777" w:rsidR="00B50D21" w:rsidRDefault="00B50D21" w:rsidP="00B50D21"/>
    <w:p w14:paraId="301364A6" w14:textId="77777777" w:rsidR="00B50D21" w:rsidRDefault="00B50D21" w:rsidP="00B50D21"/>
    <w:p w14:paraId="73090F0B" w14:textId="77777777" w:rsidR="00B50D21" w:rsidRDefault="00B50D21" w:rsidP="00B50D21"/>
    <w:p w14:paraId="3D92FD10" w14:textId="77777777" w:rsidR="00B50D21" w:rsidRDefault="00B50D21" w:rsidP="00B50D21"/>
    <w:p w14:paraId="4B032BCC" w14:textId="77777777" w:rsidR="00B50D21" w:rsidRDefault="00B50D21" w:rsidP="00B50D21"/>
    <w:p w14:paraId="53B41AE8" w14:textId="77777777" w:rsidR="00B50D21" w:rsidRDefault="00B50D21" w:rsidP="00B50D21"/>
    <w:p w14:paraId="3F792267" w14:textId="77777777" w:rsidR="00B50D21" w:rsidRDefault="00B50D21" w:rsidP="00B50D21"/>
    <w:p w14:paraId="2529A761" w14:textId="77777777" w:rsidR="00B50D21" w:rsidRDefault="00B50D21" w:rsidP="00B50D21"/>
    <w:p w14:paraId="4A070589" w14:textId="77777777" w:rsidR="00B50D21" w:rsidRDefault="00B50D21" w:rsidP="00B50D21"/>
    <w:p w14:paraId="0A6C35AF" w14:textId="77777777" w:rsidR="00B50D21" w:rsidRDefault="00B50D21" w:rsidP="00B50D21"/>
    <w:p w14:paraId="7454370A" w14:textId="77777777" w:rsidR="00B50D21" w:rsidRDefault="00B50D21" w:rsidP="00B50D21"/>
    <w:p w14:paraId="5DD06AE0" w14:textId="77777777" w:rsidR="00B50D21" w:rsidRDefault="00B50D21" w:rsidP="00B50D21"/>
    <w:p w14:paraId="1FA0F11D" w14:textId="77777777" w:rsidR="00B50D21" w:rsidRDefault="00B50D21" w:rsidP="00B50D21"/>
    <w:p w14:paraId="5C6ED31E" w14:textId="77777777" w:rsidR="00DC0131" w:rsidRDefault="00DC0131" w:rsidP="00B50D21"/>
    <w:p w14:paraId="22A5FC12" w14:textId="77777777" w:rsidR="00DC0131" w:rsidRDefault="00DC0131" w:rsidP="00B50D21"/>
    <w:p w14:paraId="54C3F922" w14:textId="77777777" w:rsidR="00DC0131" w:rsidRDefault="00DC0131" w:rsidP="00B50D21"/>
    <w:p w14:paraId="7D3968D6" w14:textId="77777777" w:rsidR="00DC0131" w:rsidRDefault="00DC0131" w:rsidP="00B50D21"/>
    <w:p w14:paraId="7E4F28AA" w14:textId="77777777" w:rsidR="00C12B7D" w:rsidRDefault="00C12B7D" w:rsidP="00B50D21"/>
    <w:p w14:paraId="168B51A8" w14:textId="145805A5" w:rsidR="00243FE0" w:rsidRDefault="00243FE0" w:rsidP="007F7959">
      <w:pPr>
        <w:pStyle w:val="Heading1"/>
      </w:pPr>
      <w:bookmarkStart w:id="36" w:name="_Toc297371197"/>
      <w:r>
        <w:lastRenderedPageBreak/>
        <w:t>Dankwoord</w:t>
      </w:r>
      <w:bookmarkEnd w:id="36"/>
    </w:p>
    <w:p w14:paraId="3462EF8C" w14:textId="77777777" w:rsidR="00243FE0" w:rsidRDefault="00243FE0" w:rsidP="00243FE0"/>
    <w:p w14:paraId="220FBA40" w14:textId="0E12055D" w:rsidR="00243FE0" w:rsidRDefault="00243FE0" w:rsidP="00243FE0">
      <w:r>
        <w:t xml:space="preserve">Vanuit mijn betrokkenheid </w:t>
      </w:r>
      <w:r w:rsidR="00711399">
        <w:t xml:space="preserve">bij de creatieve industrie </w:t>
      </w:r>
      <w:r>
        <w:t xml:space="preserve">als kwartiermaker, projectmanager, secretaris en voormalig interim directeur van TKI CLICKNL heb ik dit beeld </w:t>
      </w:r>
      <w:r w:rsidR="009A4BE9">
        <w:t xml:space="preserve">van de creatieve industrie </w:t>
      </w:r>
      <w:r>
        <w:t xml:space="preserve">kunnen opbouwen. Dit boek is </w:t>
      </w:r>
      <w:r w:rsidR="009A4BE9">
        <w:t xml:space="preserve">echter </w:t>
      </w:r>
      <w:r>
        <w:t>tot stand gekomen met dank aan de bijdragen van velen. Met de tientallen mensen achter deze bijdragen heb ik de afgelopen jaren met veel plezier samengewerkt. Enkele mensen wil ik specifiek bedanken:</w:t>
      </w:r>
    </w:p>
    <w:p w14:paraId="506900FE" w14:textId="77777777" w:rsidR="00243FE0" w:rsidRDefault="00243FE0" w:rsidP="00243FE0"/>
    <w:p w14:paraId="6757DEA5" w14:textId="4BF5AF93" w:rsidR="00243FE0" w:rsidRDefault="00243FE0" w:rsidP="00243FE0">
      <w:r>
        <w:t xml:space="preserve">Henk de Vries en Carel Rutteman van het </w:t>
      </w:r>
      <w:r w:rsidR="00F83199">
        <w:t xml:space="preserve">platform Kenniseconomie van </w:t>
      </w:r>
      <w:r>
        <w:t>D66</w:t>
      </w:r>
      <w:r w:rsidR="00F83199">
        <w:t>,</w:t>
      </w:r>
      <w:r>
        <w:t xml:space="preserve"> met wie ik in 2004 en 2005 </w:t>
      </w:r>
      <w:r w:rsidR="00A86592">
        <w:t xml:space="preserve">heb </w:t>
      </w:r>
      <w:r>
        <w:t>samen</w:t>
      </w:r>
      <w:r w:rsidR="00A86592">
        <w:t>ge</w:t>
      </w:r>
      <w:r>
        <w:t>werk</w:t>
      </w:r>
      <w:r w:rsidR="00A86592">
        <w:t>t</w:t>
      </w:r>
      <w:r>
        <w:t xml:space="preserve"> in een landelijke verkenning naar de Nederlandse creatieve industrie voor het </w:t>
      </w:r>
      <w:r w:rsidR="001B346B">
        <w:t>m</w:t>
      </w:r>
      <w:r>
        <w:t>inisterie van O</w:t>
      </w:r>
      <w:r w:rsidR="00F83199">
        <w:t xml:space="preserve">nderwijs, </w:t>
      </w:r>
      <w:r>
        <w:t>C</w:t>
      </w:r>
      <w:r w:rsidR="00F83199">
        <w:t xml:space="preserve">ultuur en </w:t>
      </w:r>
      <w:r>
        <w:t>W</w:t>
      </w:r>
      <w:r w:rsidR="00F83199">
        <w:t>etenschap</w:t>
      </w:r>
      <w:r>
        <w:t>.</w:t>
      </w:r>
    </w:p>
    <w:p w14:paraId="31055FFF" w14:textId="77777777" w:rsidR="00243FE0" w:rsidRDefault="00243FE0" w:rsidP="00243FE0"/>
    <w:p w14:paraId="36407D5F" w14:textId="3997D356" w:rsidR="00243FE0" w:rsidRDefault="00243FE0" w:rsidP="00243FE0">
      <w:r>
        <w:t xml:space="preserve">Marleen Stikker en Bas Verhart, wat een inspirerende creatieve ondernemers die aan de basis hebben gestaan van het sleutelgebied </w:t>
      </w:r>
      <w:r w:rsidR="008F7F50">
        <w:t>C</w:t>
      </w:r>
      <w:r>
        <w:t xml:space="preserve">reatieve </w:t>
      </w:r>
      <w:r w:rsidR="008F7F50">
        <w:t>I</w:t>
      </w:r>
      <w:r>
        <w:t>ndustrie.</w:t>
      </w:r>
    </w:p>
    <w:p w14:paraId="63168724" w14:textId="77777777" w:rsidR="00243FE0" w:rsidRDefault="00243FE0" w:rsidP="00243FE0"/>
    <w:p w14:paraId="724B63EA" w14:textId="10935FBD" w:rsidR="00243FE0" w:rsidRDefault="00243FE0" w:rsidP="00243FE0">
      <w:r>
        <w:t xml:space="preserve">Michiel Janson vanuit het </w:t>
      </w:r>
      <w:r w:rsidR="001B346B">
        <w:t>m</w:t>
      </w:r>
      <w:r>
        <w:t xml:space="preserve">inisterie van Economische Zaken die door de jaren heen een belangrijke rol speelde vanuit de overheid </w:t>
      </w:r>
      <w:r w:rsidR="00F83199">
        <w:t>bij</w:t>
      </w:r>
      <w:r>
        <w:t xml:space="preserve"> het ontstaan van diverse onderzoeks- en innovatieprogramma’s.</w:t>
      </w:r>
    </w:p>
    <w:p w14:paraId="5145012B" w14:textId="77777777" w:rsidR="00243FE0" w:rsidRDefault="00243FE0" w:rsidP="00243FE0"/>
    <w:p w14:paraId="5F4A9D85" w14:textId="3ACD08AD" w:rsidR="00243FE0" w:rsidRDefault="00243FE0" w:rsidP="00243FE0">
      <w:r>
        <w:t>Emile Aarts met wie ik sinds 2005 heb samen</w:t>
      </w:r>
      <w:r w:rsidR="00895901">
        <w:t>ge</w:t>
      </w:r>
      <w:r>
        <w:t>werk</w:t>
      </w:r>
      <w:r w:rsidR="00895901">
        <w:t>t</w:t>
      </w:r>
      <w:r>
        <w:t xml:space="preserve"> in diverse </w:t>
      </w:r>
      <w:r w:rsidRPr="00525386">
        <w:rPr>
          <w:i/>
        </w:rPr>
        <w:t>cutting</w:t>
      </w:r>
      <w:r w:rsidR="00C15200">
        <w:rPr>
          <w:i/>
        </w:rPr>
        <w:t xml:space="preserve"> </w:t>
      </w:r>
      <w:r w:rsidRPr="00525386">
        <w:rPr>
          <w:i/>
        </w:rPr>
        <w:t>edge</w:t>
      </w:r>
      <w:r w:rsidR="00C15200">
        <w:t>-</w:t>
      </w:r>
      <w:r>
        <w:t xml:space="preserve">projecten, waaronder IIP/Create als een van de voorlopers van CLICKNL. </w:t>
      </w:r>
      <w:r w:rsidR="00A86592">
        <w:t>Ik heb veel r</w:t>
      </w:r>
      <w:r>
        <w:t xml:space="preserve">espect voor </w:t>
      </w:r>
      <w:r w:rsidR="00A86592">
        <w:t xml:space="preserve">zijn </w:t>
      </w:r>
      <w:r>
        <w:t>visionaire blik, heldere strategie en scherpe inzichten.</w:t>
      </w:r>
    </w:p>
    <w:p w14:paraId="4C89DB6C" w14:textId="77777777" w:rsidR="00243FE0" w:rsidRDefault="00243FE0" w:rsidP="00243FE0"/>
    <w:p w14:paraId="5FB38B7C" w14:textId="042A2EA4" w:rsidR="00243FE0" w:rsidRDefault="00243FE0" w:rsidP="00243FE0">
      <w:r>
        <w:t xml:space="preserve">Geleyn Meijer met wie ik </w:t>
      </w:r>
      <w:r w:rsidR="00711399">
        <w:t xml:space="preserve">door de jaren heen </w:t>
      </w:r>
      <w:r w:rsidR="00C15200">
        <w:t xml:space="preserve">initiatieven in de </w:t>
      </w:r>
      <w:r w:rsidR="000F388B">
        <w:t xml:space="preserve">creatieve industrie </w:t>
      </w:r>
      <w:r>
        <w:t>heb op</w:t>
      </w:r>
      <w:r w:rsidR="00895901">
        <w:t>ge</w:t>
      </w:r>
      <w:r>
        <w:t xml:space="preserve">zet, waaronder de ontwikkeling van het innovatieprogrammavoorstel Waarde van Creatie. </w:t>
      </w:r>
      <w:r w:rsidR="00A86592">
        <w:t>Zijn verbindende vermogen en politieke inzicht waren essentieel in vel</w:t>
      </w:r>
      <w:r w:rsidR="004335F2">
        <w:t>e</w:t>
      </w:r>
      <w:r w:rsidR="00A86592">
        <w:t xml:space="preserve"> projecten. </w:t>
      </w:r>
      <w:r>
        <w:t>Dank voor de prettige samenwerking, waarbij een half woord vaak volstaat.</w:t>
      </w:r>
    </w:p>
    <w:p w14:paraId="05FAF84E" w14:textId="77777777" w:rsidR="00243FE0" w:rsidRDefault="00243FE0" w:rsidP="00243FE0"/>
    <w:p w14:paraId="08147D2A" w14:textId="7973ED8E" w:rsidR="00243FE0" w:rsidRDefault="00243FE0" w:rsidP="00243FE0">
      <w:r>
        <w:t xml:space="preserve">Valerie Frissen met wie ik </w:t>
      </w:r>
      <w:r w:rsidR="00A86592">
        <w:t>samen heb gebouwd</w:t>
      </w:r>
      <w:r>
        <w:t xml:space="preserve"> aan het fundament van het TKI CLICKNL: een spannende reis, uitdagend, leerzaam, soms ook erg frustrerend, maar uiteindelijk succesvol. Het was me een genoegen!</w:t>
      </w:r>
    </w:p>
    <w:p w14:paraId="151269E9" w14:textId="77777777" w:rsidR="00243FE0" w:rsidRDefault="00243FE0" w:rsidP="00243FE0"/>
    <w:p w14:paraId="3E9E5562" w14:textId="662BDFB5" w:rsidR="005D27EC" w:rsidRDefault="00924ACD" w:rsidP="00243FE0">
      <w:r>
        <w:t>Te v</w:t>
      </w:r>
      <w:r w:rsidR="00D62AA6">
        <w:t>aak onderschat en onderbelicht</w:t>
      </w:r>
      <w:r>
        <w:t xml:space="preserve"> </w:t>
      </w:r>
      <w:r w:rsidR="00411F1F">
        <w:t xml:space="preserve">zijn </w:t>
      </w:r>
      <w:r>
        <w:t xml:space="preserve">de mensen van het secretariaat: </w:t>
      </w:r>
      <w:r w:rsidR="00411F1F">
        <w:t xml:space="preserve">in het bijzonder </w:t>
      </w:r>
      <w:r w:rsidR="005D27EC">
        <w:t xml:space="preserve">Patricia </w:t>
      </w:r>
      <w:r w:rsidR="00D62AA6">
        <w:t xml:space="preserve">Heukensfeldt Jansen-Conijn en Inge van de Wiel waren van </w:t>
      </w:r>
      <w:r w:rsidR="00AD1664">
        <w:t xml:space="preserve">grote </w:t>
      </w:r>
      <w:r w:rsidR="00D62AA6">
        <w:t>waarde en stonden altijd klaar</w:t>
      </w:r>
      <w:r w:rsidR="00411F1F">
        <w:t>. Dank jullie wel.</w:t>
      </w:r>
    </w:p>
    <w:p w14:paraId="0F8D6668" w14:textId="77777777" w:rsidR="005D27EC" w:rsidRDefault="005D27EC" w:rsidP="00243FE0"/>
    <w:p w14:paraId="7E75C537" w14:textId="77690F92" w:rsidR="00243FE0" w:rsidRPr="002D6CD4" w:rsidRDefault="00243FE0" w:rsidP="00243FE0">
      <w:r>
        <w:t xml:space="preserve">Dit boek draag ik op aan Beatrijs </w:t>
      </w:r>
      <w:r w:rsidR="00C15200">
        <w:t>en</w:t>
      </w:r>
      <w:r>
        <w:t xml:space="preserve"> Gijsbert. Om te eindigen in analogie met de Apple </w:t>
      </w:r>
      <w:r w:rsidR="00C15200">
        <w:t>‘</w:t>
      </w:r>
      <w:r>
        <w:t>Think Different</w:t>
      </w:r>
      <w:r w:rsidR="00C15200">
        <w:t>’</w:t>
      </w:r>
      <w:r>
        <w:t xml:space="preserve"> campagne uit 1997, ik kijk uit naar de volgende </w:t>
      </w:r>
      <w:r w:rsidRPr="00525386">
        <w:rPr>
          <w:rFonts w:cs="Times"/>
          <w:i/>
        </w:rPr>
        <w:t>round pegs in square holes</w:t>
      </w:r>
      <w:r w:rsidRPr="0080218A">
        <w:rPr>
          <w:rFonts w:cs="Times"/>
        </w:rPr>
        <w:t xml:space="preserve"> van jullie </w:t>
      </w:r>
      <w:r w:rsidR="00C15200">
        <w:rPr>
          <w:rFonts w:cs="Times"/>
        </w:rPr>
        <w:t>iP</w:t>
      </w:r>
      <w:r w:rsidRPr="0080218A">
        <w:rPr>
          <w:rFonts w:cs="Times"/>
        </w:rPr>
        <w:t>ad</w:t>
      </w:r>
      <w:r w:rsidR="00C15200">
        <w:rPr>
          <w:rFonts w:cs="Times"/>
        </w:rPr>
        <w:t>-</w:t>
      </w:r>
      <w:r w:rsidRPr="0080218A">
        <w:rPr>
          <w:rFonts w:cs="Times"/>
        </w:rPr>
        <w:t>generatie.</w:t>
      </w:r>
    </w:p>
    <w:p w14:paraId="79C84DA7" w14:textId="77777777" w:rsidR="00243FE0" w:rsidRDefault="00243FE0" w:rsidP="00243FE0"/>
    <w:p w14:paraId="071BCA51" w14:textId="77777777" w:rsidR="00243FE0" w:rsidRDefault="00243FE0" w:rsidP="00243FE0"/>
    <w:p w14:paraId="502D384D" w14:textId="77777777" w:rsidR="00243FE0" w:rsidRDefault="00243FE0" w:rsidP="00243FE0"/>
    <w:p w14:paraId="71D5C89F" w14:textId="77777777" w:rsidR="00243FE0" w:rsidRDefault="00243FE0" w:rsidP="00243FE0"/>
    <w:p w14:paraId="317E761F" w14:textId="77777777" w:rsidR="00243FE0" w:rsidRDefault="00243FE0" w:rsidP="00243FE0"/>
    <w:p w14:paraId="5B864E90" w14:textId="77777777" w:rsidR="00243FE0" w:rsidRDefault="00243FE0" w:rsidP="00243FE0"/>
    <w:p w14:paraId="4A80D935" w14:textId="77777777" w:rsidR="00243FE0" w:rsidRDefault="00243FE0" w:rsidP="00243FE0"/>
    <w:p w14:paraId="4C199980" w14:textId="77777777" w:rsidR="00243FE0" w:rsidRDefault="00243FE0" w:rsidP="00243FE0"/>
    <w:p w14:paraId="61C28B27" w14:textId="77777777" w:rsidR="0037488F" w:rsidRDefault="0037488F" w:rsidP="00243FE0"/>
    <w:p w14:paraId="01A8D5F8" w14:textId="77777777" w:rsidR="007F7959" w:rsidRDefault="007F7959" w:rsidP="007F7959">
      <w:pPr>
        <w:pStyle w:val="Heading1"/>
      </w:pPr>
      <w:bookmarkStart w:id="37" w:name="_Toc297371198"/>
      <w:r>
        <w:lastRenderedPageBreak/>
        <w:t>Lijst van afkortingen</w:t>
      </w:r>
      <w:bookmarkEnd w:id="37"/>
    </w:p>
    <w:p w14:paraId="45253E58" w14:textId="77777777" w:rsidR="007F7959" w:rsidRDefault="007F7959" w:rsidP="00C6443C"/>
    <w:p w14:paraId="155743A6" w14:textId="36D469DF" w:rsidR="00627923" w:rsidRDefault="00627923" w:rsidP="00420C5B">
      <w:pPr>
        <w:rPr>
          <w:rFonts w:ascii="Cambria" w:hAnsi="Cambria"/>
        </w:rPr>
      </w:pPr>
      <w:r>
        <w:rPr>
          <w:rFonts w:ascii="Cambria" w:hAnsi="Cambria"/>
        </w:rPr>
        <w:t>ACIN</w:t>
      </w:r>
      <w:r>
        <w:rPr>
          <w:rFonts w:ascii="Cambria" w:hAnsi="Cambria"/>
        </w:rPr>
        <w:tab/>
      </w:r>
      <w:r>
        <w:rPr>
          <w:rFonts w:ascii="Cambria" w:hAnsi="Cambria"/>
        </w:rPr>
        <w:tab/>
      </w:r>
      <w:r>
        <w:t>Amsterdam Creative Industries Network</w:t>
      </w:r>
    </w:p>
    <w:p w14:paraId="2C098DB8" w14:textId="77777777" w:rsidR="00420C5B" w:rsidRPr="00CA7B98" w:rsidRDefault="00420C5B" w:rsidP="00420C5B">
      <w:pPr>
        <w:rPr>
          <w:rFonts w:ascii="Cambria" w:hAnsi="Cambria"/>
        </w:rPr>
      </w:pPr>
      <w:r w:rsidRPr="00CA7B98">
        <w:rPr>
          <w:rFonts w:ascii="Cambria" w:hAnsi="Cambria"/>
        </w:rPr>
        <w:t>AEB</w:t>
      </w:r>
      <w:r w:rsidRPr="00CA7B98">
        <w:rPr>
          <w:rFonts w:ascii="Cambria" w:hAnsi="Cambria"/>
        </w:rPr>
        <w:tab/>
      </w:r>
      <w:r w:rsidRPr="00CA7B98">
        <w:rPr>
          <w:rFonts w:ascii="Cambria" w:hAnsi="Cambria"/>
        </w:rPr>
        <w:tab/>
        <w:t>Amsterdam Economic Board</w:t>
      </w:r>
      <w:r w:rsidRPr="00CA7B98">
        <w:rPr>
          <w:rFonts w:ascii="Cambria" w:hAnsi="Cambria"/>
        </w:rPr>
        <w:tab/>
      </w:r>
      <w:r w:rsidRPr="00CA7B98">
        <w:rPr>
          <w:rFonts w:ascii="Cambria" w:hAnsi="Cambria"/>
        </w:rPr>
        <w:tab/>
      </w:r>
    </w:p>
    <w:p w14:paraId="058E8F35" w14:textId="77777777" w:rsidR="00420C5B" w:rsidRPr="00CA7B98" w:rsidRDefault="00420C5B" w:rsidP="00420C5B">
      <w:pPr>
        <w:rPr>
          <w:rFonts w:ascii="Cambria" w:hAnsi="Cambria"/>
        </w:rPr>
      </w:pPr>
      <w:r w:rsidRPr="00CA7B98">
        <w:rPr>
          <w:rFonts w:ascii="Cambria" w:hAnsi="Cambria"/>
        </w:rPr>
        <w:t>AHK</w:t>
      </w:r>
      <w:r w:rsidRPr="00CA7B98">
        <w:rPr>
          <w:rFonts w:ascii="Cambria" w:hAnsi="Cambria"/>
        </w:rPr>
        <w:tab/>
      </w:r>
      <w:r w:rsidRPr="00CA7B98">
        <w:rPr>
          <w:rFonts w:ascii="Cambria" w:hAnsi="Cambria"/>
        </w:rPr>
        <w:tab/>
        <w:t>Amsterdamse Hogeschool voor de Kunsten</w:t>
      </w:r>
    </w:p>
    <w:p w14:paraId="4918A30B" w14:textId="77777777" w:rsidR="00420C5B" w:rsidRPr="00CA7B98" w:rsidRDefault="00420C5B" w:rsidP="00420C5B">
      <w:pPr>
        <w:rPr>
          <w:rFonts w:ascii="Cambria" w:hAnsi="Cambria"/>
        </w:rPr>
      </w:pPr>
      <w:r w:rsidRPr="00CA7B98">
        <w:rPr>
          <w:rFonts w:ascii="Cambria" w:hAnsi="Cambria"/>
        </w:rPr>
        <w:t>AIM</w:t>
      </w:r>
      <w:r w:rsidRPr="00CA7B98">
        <w:rPr>
          <w:rFonts w:ascii="Cambria" w:hAnsi="Cambria"/>
        </w:rPr>
        <w:tab/>
      </w:r>
      <w:r w:rsidRPr="00CA7B98">
        <w:rPr>
          <w:rFonts w:ascii="Cambria" w:hAnsi="Cambria"/>
        </w:rPr>
        <w:tab/>
        <w:t>Amsterdamse Innovatie Motor</w:t>
      </w:r>
    </w:p>
    <w:p w14:paraId="5133BF14" w14:textId="77777777" w:rsidR="00420C5B" w:rsidRPr="00CA7B98" w:rsidRDefault="00420C5B" w:rsidP="00420C5B">
      <w:pPr>
        <w:rPr>
          <w:rFonts w:ascii="Cambria" w:hAnsi="Cambria"/>
        </w:rPr>
      </w:pPr>
      <w:r w:rsidRPr="00CA7B98">
        <w:rPr>
          <w:rFonts w:ascii="Cambria" w:hAnsi="Cambria"/>
        </w:rPr>
        <w:t>AMFI</w:t>
      </w:r>
      <w:r w:rsidRPr="00CA7B98">
        <w:rPr>
          <w:rFonts w:ascii="Cambria" w:hAnsi="Cambria"/>
        </w:rPr>
        <w:tab/>
      </w:r>
      <w:r w:rsidRPr="00CA7B98">
        <w:rPr>
          <w:rFonts w:ascii="Cambria" w:hAnsi="Cambria"/>
        </w:rPr>
        <w:tab/>
        <w:t>Amsterdam Fashion Institute</w:t>
      </w:r>
    </w:p>
    <w:p w14:paraId="49363330" w14:textId="77777777" w:rsidR="00420C5B" w:rsidRPr="00CA7B98" w:rsidRDefault="00420C5B" w:rsidP="00420C5B">
      <w:pPr>
        <w:rPr>
          <w:rFonts w:ascii="Cambria" w:hAnsi="Cambria"/>
        </w:rPr>
      </w:pPr>
      <w:r w:rsidRPr="00CA7B98">
        <w:rPr>
          <w:rFonts w:ascii="Cambria" w:hAnsi="Cambria"/>
        </w:rPr>
        <w:t>ANBI</w:t>
      </w:r>
      <w:r w:rsidRPr="00CA7B98">
        <w:rPr>
          <w:rFonts w:ascii="Cambria" w:hAnsi="Cambria"/>
        </w:rPr>
        <w:tab/>
      </w:r>
      <w:r w:rsidRPr="00CA7B98">
        <w:rPr>
          <w:rFonts w:ascii="Cambria" w:hAnsi="Cambria"/>
        </w:rPr>
        <w:tab/>
        <w:t>Algemeen Nut Beogende Instellingen</w:t>
      </w:r>
    </w:p>
    <w:p w14:paraId="3F5698DF" w14:textId="77777777" w:rsidR="00420C5B" w:rsidRPr="00CA7B98" w:rsidRDefault="00420C5B" w:rsidP="00420C5B">
      <w:pPr>
        <w:rPr>
          <w:rFonts w:ascii="Cambria" w:hAnsi="Cambria"/>
          <w:lang w:val="en-US"/>
        </w:rPr>
      </w:pPr>
      <w:r w:rsidRPr="00CA7B98">
        <w:rPr>
          <w:rFonts w:ascii="Cambria" w:hAnsi="Cambria"/>
          <w:lang w:val="en-US"/>
        </w:rPr>
        <w:t>ANMI</w:t>
      </w:r>
      <w:r w:rsidRPr="00CA7B98">
        <w:rPr>
          <w:rFonts w:ascii="Cambria" w:hAnsi="Cambria"/>
          <w:lang w:val="en-US"/>
        </w:rPr>
        <w:tab/>
      </w:r>
      <w:r w:rsidRPr="00CA7B98">
        <w:rPr>
          <w:rFonts w:ascii="Cambria" w:hAnsi="Cambria"/>
          <w:lang w:val="en-US"/>
        </w:rPr>
        <w:tab/>
        <w:t xml:space="preserve">Amsterdam New Media Institute </w:t>
      </w:r>
    </w:p>
    <w:p w14:paraId="78337415" w14:textId="77777777" w:rsidR="00420C5B" w:rsidRPr="00CA7B98" w:rsidRDefault="00420C5B" w:rsidP="00420C5B">
      <w:pPr>
        <w:rPr>
          <w:rFonts w:ascii="Cambria" w:hAnsi="Cambria"/>
          <w:lang w:val="en-US"/>
        </w:rPr>
      </w:pPr>
      <w:r w:rsidRPr="00CA7B98">
        <w:rPr>
          <w:rFonts w:ascii="Cambria" w:hAnsi="Cambria"/>
          <w:lang w:val="en-US"/>
        </w:rPr>
        <w:t>API</w:t>
      </w:r>
      <w:r w:rsidRPr="00CA7B98">
        <w:rPr>
          <w:rFonts w:ascii="Cambria" w:hAnsi="Cambria"/>
          <w:lang w:val="en-US"/>
        </w:rPr>
        <w:tab/>
      </w:r>
      <w:r w:rsidRPr="00CA7B98">
        <w:rPr>
          <w:rFonts w:ascii="Cambria" w:hAnsi="Cambria"/>
          <w:lang w:val="en-US"/>
        </w:rPr>
        <w:tab/>
        <w:t>Application Programming Interface</w:t>
      </w:r>
    </w:p>
    <w:p w14:paraId="68F937FF" w14:textId="77777777" w:rsidR="00420C5B" w:rsidRPr="00CA7B98" w:rsidRDefault="00420C5B" w:rsidP="00420C5B">
      <w:pPr>
        <w:rPr>
          <w:rFonts w:ascii="Cambria" w:hAnsi="Cambria"/>
        </w:rPr>
      </w:pPr>
      <w:r w:rsidRPr="00CA7B98">
        <w:rPr>
          <w:rFonts w:ascii="Cambria" w:hAnsi="Cambria"/>
        </w:rPr>
        <w:t>ArtEZ</w:t>
      </w:r>
      <w:r w:rsidRPr="00CA7B98">
        <w:rPr>
          <w:rFonts w:ascii="Cambria" w:hAnsi="Cambria"/>
        </w:rPr>
        <w:tab/>
      </w:r>
      <w:r w:rsidRPr="00CA7B98">
        <w:rPr>
          <w:rFonts w:ascii="Cambria" w:hAnsi="Cambria"/>
        </w:rPr>
        <w:tab/>
        <w:t>Hogeschool voor de kunsten</w:t>
      </w:r>
    </w:p>
    <w:p w14:paraId="3BE620E8" w14:textId="77777777" w:rsidR="00420C5B" w:rsidRPr="00CA7B98" w:rsidRDefault="00420C5B" w:rsidP="00420C5B">
      <w:pPr>
        <w:rPr>
          <w:rFonts w:ascii="Cambria" w:hAnsi="Cambria"/>
        </w:rPr>
      </w:pPr>
      <w:r w:rsidRPr="00CA7B98">
        <w:rPr>
          <w:rFonts w:ascii="Cambria" w:hAnsi="Cambria"/>
        </w:rPr>
        <w:t>ASEM</w:t>
      </w:r>
      <w:r w:rsidRPr="00CA7B98">
        <w:rPr>
          <w:rFonts w:ascii="Cambria" w:hAnsi="Cambria"/>
        </w:rPr>
        <w:tab/>
      </w:r>
      <w:r w:rsidRPr="00CA7B98">
        <w:rPr>
          <w:rFonts w:ascii="Cambria" w:hAnsi="Cambria"/>
        </w:rPr>
        <w:tab/>
        <w:t>Asia-Europe Culture Ministers Meeting</w:t>
      </w:r>
    </w:p>
    <w:p w14:paraId="06893402" w14:textId="77777777" w:rsidR="00420C5B" w:rsidRPr="00CA7B98" w:rsidRDefault="00420C5B" w:rsidP="00420C5B">
      <w:pPr>
        <w:rPr>
          <w:rFonts w:ascii="Cambria" w:hAnsi="Cambria"/>
        </w:rPr>
      </w:pPr>
      <w:r w:rsidRPr="00CA7B98">
        <w:rPr>
          <w:rFonts w:ascii="Cambria" w:hAnsi="Cambria"/>
        </w:rPr>
        <w:t>ASEF</w:t>
      </w:r>
      <w:r w:rsidRPr="00CA7B98">
        <w:rPr>
          <w:rFonts w:ascii="Cambria" w:hAnsi="Cambria"/>
        </w:rPr>
        <w:tab/>
      </w:r>
      <w:r w:rsidRPr="00CA7B98">
        <w:rPr>
          <w:rFonts w:ascii="Cambria" w:hAnsi="Cambria"/>
        </w:rPr>
        <w:tab/>
        <w:t>Asia-Europe Foundation</w:t>
      </w:r>
    </w:p>
    <w:p w14:paraId="022B097F" w14:textId="3AEB9ABE" w:rsidR="005146AB" w:rsidRDefault="005146AB" w:rsidP="00420C5B">
      <w:pPr>
        <w:rPr>
          <w:rFonts w:ascii="Cambria" w:hAnsi="Cambria"/>
        </w:rPr>
      </w:pPr>
      <w:r>
        <w:rPr>
          <w:rFonts w:ascii="Cambria" w:hAnsi="Cambria"/>
        </w:rPr>
        <w:t>AWBZ</w:t>
      </w:r>
      <w:r>
        <w:rPr>
          <w:rFonts w:ascii="Cambria" w:hAnsi="Cambria"/>
        </w:rPr>
        <w:tab/>
      </w:r>
      <w:r>
        <w:rPr>
          <w:rFonts w:ascii="Cambria" w:hAnsi="Cambria"/>
        </w:rPr>
        <w:tab/>
        <w:t>Algemene Wet Bijzondere Ziektekosten</w:t>
      </w:r>
    </w:p>
    <w:p w14:paraId="589CEE64" w14:textId="77777777" w:rsidR="00420C5B" w:rsidRPr="00CA7B98" w:rsidRDefault="00420C5B" w:rsidP="00420C5B">
      <w:pPr>
        <w:rPr>
          <w:rFonts w:ascii="Cambria" w:hAnsi="Cambria"/>
        </w:rPr>
      </w:pPr>
      <w:r w:rsidRPr="00CA7B98">
        <w:rPr>
          <w:rFonts w:ascii="Cambria" w:hAnsi="Cambria"/>
        </w:rPr>
        <w:t>AWTI</w:t>
      </w:r>
      <w:r w:rsidRPr="00CA7B98">
        <w:rPr>
          <w:rFonts w:ascii="Cambria" w:hAnsi="Cambria"/>
        </w:rPr>
        <w:tab/>
      </w:r>
      <w:r w:rsidRPr="00CA7B98">
        <w:rPr>
          <w:rFonts w:ascii="Cambria" w:hAnsi="Cambria"/>
        </w:rPr>
        <w:tab/>
        <w:t>Adviesraad voor Wetenschap, Technologie en Innovatie</w:t>
      </w:r>
    </w:p>
    <w:p w14:paraId="17725EFA" w14:textId="77777777" w:rsidR="00420C5B" w:rsidRPr="00CA7B98" w:rsidRDefault="00420C5B" w:rsidP="00420C5B">
      <w:pPr>
        <w:rPr>
          <w:rFonts w:ascii="Cambria" w:hAnsi="Cambria"/>
          <w:lang w:val="en-US"/>
        </w:rPr>
      </w:pPr>
      <w:r w:rsidRPr="00CA7B98">
        <w:rPr>
          <w:rFonts w:ascii="Cambria" w:hAnsi="Cambria"/>
          <w:lang w:val="en-US"/>
        </w:rPr>
        <w:t>B2C</w:t>
      </w:r>
      <w:r w:rsidRPr="00CA7B98">
        <w:rPr>
          <w:rFonts w:ascii="Cambria" w:hAnsi="Cambria"/>
          <w:lang w:val="en-US"/>
        </w:rPr>
        <w:tab/>
      </w:r>
      <w:r w:rsidRPr="00CA7B98">
        <w:rPr>
          <w:rFonts w:ascii="Cambria" w:hAnsi="Cambria"/>
          <w:lang w:val="en-US"/>
        </w:rPr>
        <w:tab/>
        <w:t>Business to Consumer</w:t>
      </w:r>
    </w:p>
    <w:p w14:paraId="19B25ED6" w14:textId="77777777" w:rsidR="00420C5B" w:rsidRPr="00CA7B98" w:rsidRDefault="00420C5B" w:rsidP="00420C5B">
      <w:pPr>
        <w:rPr>
          <w:rFonts w:ascii="Cambria" w:hAnsi="Cambria"/>
          <w:lang w:val="en-US"/>
        </w:rPr>
      </w:pPr>
      <w:r w:rsidRPr="00CA7B98">
        <w:rPr>
          <w:rFonts w:ascii="Cambria" w:eastAsia="Times New Roman" w:hAnsi="Cambria"/>
          <w:lang w:val="en-US"/>
        </w:rPr>
        <w:t>BEAU</w:t>
      </w:r>
      <w:r w:rsidRPr="00CA7B98">
        <w:rPr>
          <w:rFonts w:ascii="Cambria" w:eastAsia="Times New Roman" w:hAnsi="Cambria"/>
          <w:lang w:val="en-US"/>
        </w:rPr>
        <w:tab/>
      </w:r>
      <w:r w:rsidRPr="00CA7B98">
        <w:rPr>
          <w:rFonts w:ascii="Cambria" w:eastAsia="Times New Roman" w:hAnsi="Cambria"/>
          <w:lang w:val="en-US"/>
        </w:rPr>
        <w:tab/>
        <w:t>Built Environment Architecture Urbanism</w:t>
      </w:r>
      <w:r w:rsidRPr="00CA7B98">
        <w:rPr>
          <w:rFonts w:ascii="Cambria" w:hAnsi="Cambria"/>
          <w:lang w:val="en-US"/>
        </w:rPr>
        <w:t xml:space="preserve"> </w:t>
      </w:r>
    </w:p>
    <w:p w14:paraId="6AECEC31" w14:textId="77777777" w:rsidR="00420C5B" w:rsidRPr="00CA7B98" w:rsidRDefault="00420C5B" w:rsidP="00420C5B">
      <w:pPr>
        <w:rPr>
          <w:rFonts w:ascii="Cambria" w:hAnsi="Cambria"/>
        </w:rPr>
      </w:pPr>
      <w:r w:rsidRPr="00CA7B98">
        <w:rPr>
          <w:rFonts w:ascii="Cambria" w:hAnsi="Cambria"/>
        </w:rPr>
        <w:t>BNA</w:t>
      </w:r>
      <w:r w:rsidRPr="00CA7B98">
        <w:rPr>
          <w:rFonts w:ascii="Cambria" w:hAnsi="Cambria"/>
        </w:rPr>
        <w:tab/>
      </w:r>
      <w:r w:rsidRPr="00CA7B98">
        <w:rPr>
          <w:rFonts w:ascii="Cambria" w:hAnsi="Cambria"/>
        </w:rPr>
        <w:tab/>
        <w:t>Branchevereniging van Nederlandse Architectenbureaus</w:t>
      </w:r>
    </w:p>
    <w:p w14:paraId="1E2DF356" w14:textId="77777777" w:rsidR="00420C5B" w:rsidRPr="00CA7B98" w:rsidRDefault="00420C5B" w:rsidP="00420C5B">
      <w:pPr>
        <w:rPr>
          <w:rFonts w:ascii="Cambria" w:hAnsi="Cambria"/>
        </w:rPr>
      </w:pPr>
      <w:r w:rsidRPr="00CA7B98">
        <w:rPr>
          <w:rFonts w:ascii="Cambria" w:hAnsi="Cambria"/>
        </w:rPr>
        <w:t>BNI</w:t>
      </w:r>
      <w:r w:rsidRPr="00CA7B98">
        <w:rPr>
          <w:rFonts w:ascii="Cambria" w:hAnsi="Cambria"/>
        </w:rPr>
        <w:tab/>
      </w:r>
      <w:r w:rsidRPr="00CA7B98">
        <w:rPr>
          <w:rFonts w:ascii="Cambria" w:hAnsi="Cambria"/>
        </w:rPr>
        <w:tab/>
        <w:t>Beroepsvereniging van Nederlandse Interieurarchitecten</w:t>
      </w:r>
    </w:p>
    <w:p w14:paraId="63DCF47F" w14:textId="77777777" w:rsidR="00420C5B" w:rsidRPr="00CA7B98" w:rsidRDefault="00420C5B" w:rsidP="00420C5B">
      <w:pPr>
        <w:rPr>
          <w:rFonts w:ascii="Cambria" w:hAnsi="Cambria"/>
        </w:rPr>
      </w:pPr>
      <w:r w:rsidRPr="00CA7B98">
        <w:rPr>
          <w:rFonts w:ascii="Cambria" w:hAnsi="Cambria"/>
        </w:rPr>
        <w:t>BNO</w:t>
      </w:r>
      <w:r w:rsidRPr="00CA7B98">
        <w:rPr>
          <w:rFonts w:ascii="Cambria" w:hAnsi="Cambria"/>
        </w:rPr>
        <w:tab/>
      </w:r>
      <w:r w:rsidRPr="00CA7B98">
        <w:rPr>
          <w:rFonts w:ascii="Cambria" w:hAnsi="Cambria"/>
        </w:rPr>
        <w:tab/>
        <w:t>Beroepsorganisatie Nederlandse Ontwerpers</w:t>
      </w:r>
    </w:p>
    <w:p w14:paraId="2E9C8634" w14:textId="77777777" w:rsidR="00420C5B" w:rsidRPr="00CA7B98" w:rsidRDefault="00420C5B" w:rsidP="00420C5B">
      <w:pPr>
        <w:rPr>
          <w:rFonts w:ascii="Cambria" w:hAnsi="Cambria"/>
        </w:rPr>
      </w:pPr>
      <w:r w:rsidRPr="00CA7B98">
        <w:rPr>
          <w:rFonts w:ascii="Cambria" w:hAnsi="Cambria"/>
        </w:rPr>
        <w:t>BNSP</w:t>
      </w:r>
      <w:r w:rsidRPr="00CA7B98">
        <w:rPr>
          <w:rFonts w:ascii="Cambria" w:hAnsi="Cambria"/>
        </w:rPr>
        <w:tab/>
      </w:r>
      <w:r w:rsidRPr="00CA7B98">
        <w:rPr>
          <w:rFonts w:ascii="Cambria" w:hAnsi="Cambria"/>
        </w:rPr>
        <w:tab/>
      </w:r>
      <w:r w:rsidRPr="00CA7B98">
        <w:rPr>
          <w:rFonts w:ascii="Cambria" w:eastAsia="Times New Roman" w:hAnsi="Cambria"/>
        </w:rPr>
        <w:t>Bond van Stedenbouwkundigen en Planologen</w:t>
      </w:r>
    </w:p>
    <w:p w14:paraId="45D5391B" w14:textId="77777777" w:rsidR="00420C5B" w:rsidRPr="00CA7B98" w:rsidRDefault="00420C5B" w:rsidP="00420C5B">
      <w:pPr>
        <w:rPr>
          <w:rFonts w:ascii="Cambria" w:hAnsi="Cambria"/>
          <w:lang w:val="en-US"/>
        </w:rPr>
      </w:pPr>
      <w:r w:rsidRPr="00CA7B98">
        <w:rPr>
          <w:rFonts w:ascii="Cambria" w:hAnsi="Cambria"/>
          <w:lang w:val="en-US"/>
        </w:rPr>
        <w:t>BODW</w:t>
      </w:r>
      <w:r w:rsidRPr="00CA7B98">
        <w:rPr>
          <w:rFonts w:ascii="Cambria" w:hAnsi="Cambria"/>
          <w:lang w:val="en-US"/>
        </w:rPr>
        <w:tab/>
      </w:r>
      <w:r w:rsidRPr="00CA7B98">
        <w:rPr>
          <w:rFonts w:ascii="Cambria" w:hAnsi="Cambria"/>
          <w:lang w:val="en-US"/>
        </w:rPr>
        <w:tab/>
        <w:t>Business of Design Week</w:t>
      </w:r>
    </w:p>
    <w:p w14:paraId="1FFC8DD6" w14:textId="77777777" w:rsidR="00420C5B" w:rsidRPr="00CA7B98" w:rsidRDefault="00420C5B" w:rsidP="00420C5B">
      <w:pPr>
        <w:rPr>
          <w:rFonts w:ascii="Cambria" w:hAnsi="Cambria"/>
          <w:lang w:val="en-US"/>
        </w:rPr>
      </w:pPr>
      <w:r w:rsidRPr="00CA7B98">
        <w:rPr>
          <w:rFonts w:ascii="Cambria" w:hAnsi="Cambria"/>
          <w:lang w:val="en-US"/>
        </w:rPr>
        <w:t>BRIC</w:t>
      </w:r>
      <w:r w:rsidRPr="00CA7B98">
        <w:rPr>
          <w:rFonts w:ascii="Cambria" w:hAnsi="Cambria"/>
          <w:lang w:val="en-US"/>
        </w:rPr>
        <w:tab/>
      </w:r>
      <w:r w:rsidRPr="00CA7B98">
        <w:rPr>
          <w:rFonts w:ascii="Cambria" w:hAnsi="Cambria"/>
          <w:lang w:val="en-US"/>
        </w:rPr>
        <w:tab/>
        <w:t>Brazilië, Rusland, India, China</w:t>
      </w:r>
    </w:p>
    <w:p w14:paraId="36DA1A18" w14:textId="77777777" w:rsidR="00420C5B" w:rsidRPr="00CA7B98" w:rsidRDefault="00420C5B" w:rsidP="00420C5B">
      <w:pPr>
        <w:rPr>
          <w:rFonts w:ascii="Cambria" w:hAnsi="Cambria"/>
        </w:rPr>
      </w:pPr>
      <w:r w:rsidRPr="00CA7B98">
        <w:rPr>
          <w:rFonts w:ascii="Cambria" w:hAnsi="Cambria"/>
        </w:rPr>
        <w:t>BSIK</w:t>
      </w:r>
      <w:r w:rsidRPr="00CA7B98">
        <w:rPr>
          <w:rFonts w:ascii="Cambria" w:hAnsi="Cambria"/>
        </w:rPr>
        <w:tab/>
      </w:r>
      <w:r w:rsidRPr="00CA7B98">
        <w:rPr>
          <w:rFonts w:ascii="Cambria" w:hAnsi="Cambria"/>
        </w:rPr>
        <w:tab/>
        <w:t>Besluit Subsidies Investeringen Kennisinfrastructuur</w:t>
      </w:r>
    </w:p>
    <w:p w14:paraId="6827CBE7" w14:textId="77777777" w:rsidR="00420C5B" w:rsidRPr="00CA7B98" w:rsidRDefault="00420C5B" w:rsidP="00420C5B">
      <w:pPr>
        <w:rPr>
          <w:rFonts w:ascii="Cambria" w:hAnsi="Cambria"/>
        </w:rPr>
      </w:pPr>
      <w:r w:rsidRPr="00CA7B98">
        <w:rPr>
          <w:rFonts w:ascii="Cambria" w:hAnsi="Cambria"/>
        </w:rPr>
        <w:t>BuZa</w:t>
      </w:r>
      <w:r w:rsidRPr="00CA7B98">
        <w:rPr>
          <w:rFonts w:ascii="Cambria" w:hAnsi="Cambria"/>
        </w:rPr>
        <w:tab/>
      </w:r>
      <w:r w:rsidRPr="00CA7B98">
        <w:rPr>
          <w:rFonts w:ascii="Cambria" w:hAnsi="Cambria"/>
        </w:rPr>
        <w:tab/>
        <w:t>Ministerie van Buitenlandse Zaken</w:t>
      </w:r>
    </w:p>
    <w:p w14:paraId="59C65E2B" w14:textId="77777777" w:rsidR="00420C5B" w:rsidRPr="00CA7B98" w:rsidRDefault="00420C5B" w:rsidP="00420C5B">
      <w:pPr>
        <w:rPr>
          <w:rFonts w:ascii="Cambria" w:hAnsi="Cambria"/>
          <w:lang w:val="en-US"/>
        </w:rPr>
      </w:pPr>
      <w:r w:rsidRPr="00CA7B98">
        <w:rPr>
          <w:rFonts w:ascii="Cambria" w:hAnsi="Cambria"/>
          <w:lang w:val="en-US"/>
        </w:rPr>
        <w:t>CATCH</w:t>
      </w:r>
      <w:r w:rsidRPr="00CA7B98">
        <w:rPr>
          <w:rFonts w:ascii="Cambria" w:hAnsi="Cambria"/>
          <w:lang w:val="en-US"/>
        </w:rPr>
        <w:tab/>
        <w:t>Continuous Access To Cultural Heritage</w:t>
      </w:r>
    </w:p>
    <w:p w14:paraId="2A177E20" w14:textId="77777777" w:rsidR="00420C5B" w:rsidRPr="00CA7B98" w:rsidRDefault="00420C5B" w:rsidP="00420C5B">
      <w:pPr>
        <w:rPr>
          <w:rFonts w:ascii="Cambria" w:hAnsi="Cambria"/>
        </w:rPr>
      </w:pPr>
      <w:r w:rsidRPr="00CA7B98">
        <w:rPr>
          <w:rFonts w:ascii="Cambria" w:hAnsi="Cambria"/>
        </w:rPr>
        <w:t>CBS</w:t>
      </w:r>
      <w:r w:rsidRPr="00CA7B98">
        <w:rPr>
          <w:rFonts w:ascii="Cambria" w:hAnsi="Cambria"/>
        </w:rPr>
        <w:tab/>
      </w:r>
      <w:r w:rsidRPr="00CA7B98">
        <w:rPr>
          <w:rFonts w:ascii="Cambria" w:hAnsi="Cambria"/>
        </w:rPr>
        <w:tab/>
        <w:t>Centraal Bureau voor de Statistiek</w:t>
      </w:r>
    </w:p>
    <w:p w14:paraId="624E57AE" w14:textId="77777777" w:rsidR="00420C5B" w:rsidRPr="00CA7B98" w:rsidRDefault="00420C5B" w:rsidP="00420C5B">
      <w:pPr>
        <w:rPr>
          <w:rFonts w:ascii="Cambria" w:hAnsi="Cambria"/>
        </w:rPr>
      </w:pPr>
      <w:r w:rsidRPr="00CA7B98">
        <w:rPr>
          <w:rFonts w:ascii="Cambria" w:hAnsi="Cambria"/>
        </w:rPr>
        <w:t>CDA</w:t>
      </w:r>
      <w:r w:rsidRPr="00CA7B98">
        <w:rPr>
          <w:rFonts w:ascii="Cambria" w:hAnsi="Cambria"/>
        </w:rPr>
        <w:tab/>
      </w:r>
      <w:r w:rsidRPr="00CA7B98">
        <w:rPr>
          <w:rFonts w:ascii="Cambria" w:hAnsi="Cambria"/>
        </w:rPr>
        <w:tab/>
        <w:t>ChristenDemocratisch Appel</w:t>
      </w:r>
    </w:p>
    <w:p w14:paraId="7286A80B" w14:textId="77777777" w:rsidR="00420C5B" w:rsidRPr="00CA7B98" w:rsidRDefault="00420C5B" w:rsidP="00420C5B">
      <w:pPr>
        <w:rPr>
          <w:rFonts w:ascii="Cambria" w:hAnsi="Cambria"/>
        </w:rPr>
      </w:pPr>
      <w:r w:rsidRPr="00CA7B98">
        <w:rPr>
          <w:rFonts w:ascii="Cambria" w:hAnsi="Cambria"/>
        </w:rPr>
        <w:t>CGI</w:t>
      </w:r>
      <w:r w:rsidRPr="00CA7B98">
        <w:rPr>
          <w:rFonts w:ascii="Cambria" w:hAnsi="Cambria"/>
        </w:rPr>
        <w:tab/>
      </w:r>
      <w:r w:rsidRPr="00CA7B98">
        <w:rPr>
          <w:rFonts w:ascii="Cambria" w:hAnsi="Cambria"/>
        </w:rPr>
        <w:tab/>
        <w:t>Conseillers en Gestion et Informatique</w:t>
      </w:r>
    </w:p>
    <w:p w14:paraId="32E9952C" w14:textId="77777777" w:rsidR="00420C5B" w:rsidRPr="00CA7B98" w:rsidRDefault="00420C5B" w:rsidP="00420C5B">
      <w:pPr>
        <w:rPr>
          <w:rFonts w:ascii="Cambria" w:hAnsi="Cambria"/>
          <w:lang w:val="en-US"/>
        </w:rPr>
      </w:pPr>
      <w:r w:rsidRPr="00CA7B98">
        <w:rPr>
          <w:rFonts w:ascii="Cambria" w:hAnsi="Cambria"/>
          <w:lang w:val="en-US"/>
        </w:rPr>
        <w:t>CI</w:t>
      </w:r>
      <w:r w:rsidRPr="00CA7B98">
        <w:rPr>
          <w:rFonts w:ascii="Cambria" w:hAnsi="Cambria"/>
          <w:lang w:val="en-US"/>
        </w:rPr>
        <w:tab/>
      </w:r>
      <w:r w:rsidRPr="00CA7B98">
        <w:rPr>
          <w:rFonts w:ascii="Cambria" w:hAnsi="Cambria"/>
          <w:lang w:val="en-US"/>
        </w:rPr>
        <w:tab/>
        <w:t>Creatieve Industrie</w:t>
      </w:r>
    </w:p>
    <w:p w14:paraId="460C9778" w14:textId="77777777" w:rsidR="00420C5B" w:rsidRPr="00CA7B98" w:rsidRDefault="00420C5B" w:rsidP="00420C5B">
      <w:pPr>
        <w:rPr>
          <w:rFonts w:ascii="Cambria" w:hAnsi="Cambria"/>
          <w:lang w:val="en-US"/>
        </w:rPr>
      </w:pPr>
      <w:r w:rsidRPr="00CA7B98">
        <w:rPr>
          <w:rFonts w:ascii="Cambria" w:hAnsi="Cambria"/>
          <w:lang w:val="en-US"/>
        </w:rPr>
        <w:t>CIP</w:t>
      </w:r>
      <w:r w:rsidRPr="00CA7B98">
        <w:rPr>
          <w:rFonts w:ascii="Cambria" w:hAnsi="Cambria"/>
          <w:lang w:val="en-US"/>
        </w:rPr>
        <w:tab/>
      </w:r>
      <w:r w:rsidRPr="00CA7B98">
        <w:rPr>
          <w:rFonts w:ascii="Cambria" w:hAnsi="Cambria"/>
          <w:lang w:val="en-US"/>
        </w:rPr>
        <w:tab/>
        <w:t>Competitiveness and Innovation Framework Programme</w:t>
      </w:r>
    </w:p>
    <w:p w14:paraId="6C1BB24E" w14:textId="77777777" w:rsidR="00420C5B" w:rsidRPr="00CA7B98" w:rsidRDefault="00420C5B" w:rsidP="00420C5B">
      <w:pPr>
        <w:rPr>
          <w:rFonts w:ascii="Cambria" w:hAnsi="Cambria"/>
          <w:lang w:val="en-US"/>
        </w:rPr>
      </w:pPr>
      <w:r w:rsidRPr="00CA7B98">
        <w:rPr>
          <w:rFonts w:ascii="Cambria" w:hAnsi="Cambria"/>
          <w:lang w:val="en-US"/>
        </w:rPr>
        <w:t>CLARIAH</w:t>
      </w:r>
      <w:r w:rsidRPr="00CA7B98">
        <w:rPr>
          <w:rFonts w:ascii="Cambria" w:hAnsi="Cambria"/>
          <w:lang w:val="en-US"/>
        </w:rPr>
        <w:tab/>
      </w:r>
      <w:r w:rsidRPr="00CA7B98">
        <w:rPr>
          <w:rFonts w:ascii="Cambria" w:hAnsi="Cambria" w:cs="Times"/>
          <w:color w:val="262626"/>
          <w:lang w:val="en-US"/>
        </w:rPr>
        <w:t>Common Lab Research Infrastructure for the Arts and Humanities</w:t>
      </w:r>
    </w:p>
    <w:p w14:paraId="7D9440C2" w14:textId="77777777" w:rsidR="00420C5B" w:rsidRPr="00CA7B98" w:rsidRDefault="00420C5B" w:rsidP="00420C5B">
      <w:pPr>
        <w:rPr>
          <w:rFonts w:ascii="Cambria" w:hAnsi="Cambria"/>
          <w:lang w:val="en-US"/>
        </w:rPr>
      </w:pPr>
      <w:r w:rsidRPr="00CA7B98">
        <w:rPr>
          <w:rFonts w:ascii="Cambria" w:hAnsi="Cambria"/>
          <w:lang w:val="en-US"/>
        </w:rPr>
        <w:t>CLICK</w:t>
      </w:r>
      <w:r w:rsidRPr="00CA7B98">
        <w:rPr>
          <w:rFonts w:ascii="Cambria" w:hAnsi="Cambria"/>
          <w:lang w:val="en-US"/>
        </w:rPr>
        <w:tab/>
      </w:r>
      <w:r w:rsidRPr="00CA7B98">
        <w:rPr>
          <w:rFonts w:ascii="Cambria" w:hAnsi="Cambria"/>
          <w:lang w:val="en-US"/>
        </w:rPr>
        <w:tab/>
        <w:t xml:space="preserve">Creativity, Learning, Innovation, Co-Creation, and Knowledge </w:t>
      </w:r>
    </w:p>
    <w:p w14:paraId="2B9AD3C2" w14:textId="289E6884" w:rsidR="00F40A4C" w:rsidRDefault="00F40A4C" w:rsidP="00420C5B">
      <w:pPr>
        <w:rPr>
          <w:rFonts w:ascii="Cambria" w:hAnsi="Cambria"/>
          <w:lang w:val="en-US"/>
        </w:rPr>
      </w:pPr>
      <w:r>
        <w:rPr>
          <w:rFonts w:ascii="Cambria" w:hAnsi="Cambria"/>
          <w:lang w:val="en-US"/>
        </w:rPr>
        <w:t>COCI</w:t>
      </w:r>
      <w:r>
        <w:rPr>
          <w:rFonts w:ascii="Cambria" w:hAnsi="Cambria"/>
          <w:lang w:val="en-US"/>
        </w:rPr>
        <w:tab/>
      </w:r>
      <w:r>
        <w:rPr>
          <w:rFonts w:ascii="Cambria" w:hAnsi="Cambria"/>
          <w:lang w:val="en-US"/>
        </w:rPr>
        <w:tab/>
        <w:t>Center for Open Chemical Innovation</w:t>
      </w:r>
    </w:p>
    <w:p w14:paraId="3B855E5E" w14:textId="77777777" w:rsidR="00420C5B" w:rsidRPr="00CA7B98" w:rsidRDefault="00420C5B" w:rsidP="00420C5B">
      <w:pPr>
        <w:rPr>
          <w:rFonts w:ascii="Cambria" w:hAnsi="Cambria"/>
          <w:lang w:val="en-US"/>
        </w:rPr>
      </w:pPr>
      <w:r w:rsidRPr="00CA7B98">
        <w:rPr>
          <w:rFonts w:ascii="Cambria" w:hAnsi="Cambria"/>
          <w:lang w:val="en-US"/>
        </w:rPr>
        <w:t>CoE</w:t>
      </w:r>
      <w:r w:rsidRPr="00CA7B98">
        <w:rPr>
          <w:rFonts w:ascii="Cambria" w:hAnsi="Cambria"/>
          <w:lang w:val="en-US"/>
        </w:rPr>
        <w:tab/>
      </w:r>
      <w:r w:rsidRPr="00CA7B98">
        <w:rPr>
          <w:rFonts w:ascii="Cambria" w:hAnsi="Cambria"/>
          <w:lang w:val="en-US"/>
        </w:rPr>
        <w:tab/>
        <w:t>Center of Expertise</w:t>
      </w:r>
    </w:p>
    <w:p w14:paraId="06821AC9" w14:textId="77777777" w:rsidR="00420C5B" w:rsidRPr="00CA7B98" w:rsidRDefault="00420C5B" w:rsidP="00420C5B">
      <w:pPr>
        <w:rPr>
          <w:rFonts w:ascii="Cambria" w:hAnsi="Cambria"/>
          <w:lang w:val="en-US"/>
        </w:rPr>
      </w:pPr>
      <w:r w:rsidRPr="00CA7B98">
        <w:rPr>
          <w:rFonts w:ascii="Cambria" w:hAnsi="Cambria"/>
          <w:lang w:val="en-US"/>
        </w:rPr>
        <w:t>CRISP</w:t>
      </w:r>
      <w:r w:rsidRPr="00CA7B98">
        <w:rPr>
          <w:rFonts w:ascii="Cambria" w:hAnsi="Cambria"/>
          <w:lang w:val="en-US"/>
        </w:rPr>
        <w:tab/>
      </w:r>
      <w:r w:rsidRPr="00CA7B98">
        <w:rPr>
          <w:rFonts w:ascii="Cambria" w:hAnsi="Cambria"/>
          <w:lang w:val="en-US"/>
        </w:rPr>
        <w:tab/>
        <w:t>Creative Industry Scientific Programme</w:t>
      </w:r>
    </w:p>
    <w:p w14:paraId="484A544E" w14:textId="77777777" w:rsidR="00420C5B" w:rsidRPr="00CA7B98" w:rsidRDefault="00420C5B" w:rsidP="00420C5B">
      <w:pPr>
        <w:rPr>
          <w:rFonts w:ascii="Cambria" w:hAnsi="Cambria"/>
          <w:lang w:val="en-US"/>
        </w:rPr>
      </w:pPr>
      <w:r w:rsidRPr="00CA7B98">
        <w:rPr>
          <w:rFonts w:ascii="Cambria" w:hAnsi="Cambria"/>
          <w:lang w:val="en-US"/>
        </w:rPr>
        <w:t>CTO</w:t>
      </w:r>
      <w:r w:rsidRPr="00CA7B98">
        <w:rPr>
          <w:rFonts w:ascii="Cambria" w:hAnsi="Cambria"/>
          <w:lang w:val="en-US"/>
        </w:rPr>
        <w:tab/>
      </w:r>
      <w:r w:rsidRPr="00CA7B98">
        <w:rPr>
          <w:rFonts w:ascii="Cambria" w:hAnsi="Cambria"/>
          <w:lang w:val="en-US"/>
        </w:rPr>
        <w:tab/>
        <w:t>Chief Technology Officer</w:t>
      </w:r>
    </w:p>
    <w:p w14:paraId="66911285" w14:textId="77777777" w:rsidR="00420C5B" w:rsidRPr="00CA7B98" w:rsidRDefault="00420C5B" w:rsidP="00420C5B">
      <w:pPr>
        <w:rPr>
          <w:rFonts w:ascii="Cambria" w:hAnsi="Cambria"/>
          <w:lang w:val="en-US"/>
        </w:rPr>
      </w:pPr>
      <w:r w:rsidRPr="00CA7B98">
        <w:rPr>
          <w:rFonts w:ascii="Cambria" w:hAnsi="Cambria"/>
          <w:lang w:val="en-US"/>
        </w:rPr>
        <w:t>D66</w:t>
      </w:r>
      <w:r w:rsidRPr="00CA7B98">
        <w:rPr>
          <w:rFonts w:ascii="Cambria" w:hAnsi="Cambria"/>
          <w:lang w:val="en-US"/>
        </w:rPr>
        <w:tab/>
      </w:r>
      <w:r w:rsidRPr="00CA7B98">
        <w:rPr>
          <w:rFonts w:ascii="Cambria" w:hAnsi="Cambria"/>
          <w:lang w:val="en-US"/>
        </w:rPr>
        <w:tab/>
        <w:t>Democraten 66</w:t>
      </w:r>
    </w:p>
    <w:p w14:paraId="66805E84" w14:textId="77777777" w:rsidR="00420C5B" w:rsidRPr="00CA7B98" w:rsidRDefault="00420C5B" w:rsidP="00420C5B">
      <w:pPr>
        <w:rPr>
          <w:rFonts w:ascii="Cambria" w:hAnsi="Cambria"/>
          <w:lang w:val="en-US"/>
        </w:rPr>
      </w:pPr>
      <w:r w:rsidRPr="00CA7B98">
        <w:rPr>
          <w:rFonts w:ascii="Cambria" w:hAnsi="Cambria"/>
          <w:lang w:val="en-US"/>
        </w:rPr>
        <w:t>DAFNE</w:t>
      </w:r>
      <w:r w:rsidRPr="00CA7B98">
        <w:rPr>
          <w:rFonts w:ascii="Cambria" w:hAnsi="Cambria"/>
          <w:lang w:val="en-US"/>
        </w:rPr>
        <w:tab/>
        <w:t>Dance, Design, Architecture, Fashion, News, Entertainment</w:t>
      </w:r>
    </w:p>
    <w:p w14:paraId="65B6E4DD" w14:textId="77777777" w:rsidR="00420C5B" w:rsidRPr="00CA7B98" w:rsidRDefault="00420C5B" w:rsidP="00420C5B">
      <w:pPr>
        <w:rPr>
          <w:rFonts w:ascii="Cambria" w:hAnsi="Cambria"/>
          <w:lang w:val="en-US"/>
        </w:rPr>
      </w:pPr>
      <w:r w:rsidRPr="00CA7B98">
        <w:rPr>
          <w:rFonts w:ascii="Cambria" w:hAnsi="Cambria"/>
          <w:lang w:val="en-US"/>
        </w:rPr>
        <w:t>DCC</w:t>
      </w:r>
      <w:r w:rsidRPr="00CA7B98">
        <w:rPr>
          <w:rFonts w:ascii="Cambria" w:hAnsi="Cambria"/>
          <w:lang w:val="en-US"/>
        </w:rPr>
        <w:tab/>
      </w:r>
      <w:r w:rsidRPr="00CA7B98">
        <w:rPr>
          <w:rFonts w:ascii="Cambria" w:hAnsi="Cambria"/>
          <w:lang w:val="en-US"/>
        </w:rPr>
        <w:tab/>
        <w:t>Dutch Creative Council</w:t>
      </w:r>
    </w:p>
    <w:p w14:paraId="3476D63E" w14:textId="77777777" w:rsidR="00420C5B" w:rsidRPr="00CA7B98" w:rsidRDefault="00420C5B" w:rsidP="00420C5B">
      <w:pPr>
        <w:rPr>
          <w:rFonts w:ascii="Cambria" w:hAnsi="Cambria"/>
          <w:lang w:val="en-US"/>
        </w:rPr>
      </w:pPr>
      <w:r w:rsidRPr="00CA7B98">
        <w:rPr>
          <w:rFonts w:ascii="Cambria" w:hAnsi="Cambria"/>
          <w:lang w:val="en-US"/>
        </w:rPr>
        <w:t>DCMS</w:t>
      </w:r>
      <w:r w:rsidRPr="00CA7B98">
        <w:rPr>
          <w:rFonts w:ascii="Cambria" w:hAnsi="Cambria"/>
          <w:lang w:val="en-US"/>
        </w:rPr>
        <w:tab/>
      </w:r>
      <w:r w:rsidRPr="00CA7B98">
        <w:rPr>
          <w:rFonts w:ascii="Cambria" w:hAnsi="Cambria"/>
          <w:lang w:val="en-US"/>
        </w:rPr>
        <w:tab/>
        <w:t>Department for Culture, Media and Sports</w:t>
      </w:r>
    </w:p>
    <w:p w14:paraId="4E05C7D6" w14:textId="77777777" w:rsidR="00420C5B" w:rsidRPr="00CA7B98" w:rsidRDefault="00420C5B" w:rsidP="00420C5B">
      <w:pPr>
        <w:rPr>
          <w:rFonts w:ascii="Cambria" w:hAnsi="Cambria"/>
          <w:lang w:val="en-US"/>
        </w:rPr>
      </w:pPr>
      <w:r w:rsidRPr="00CA7B98">
        <w:rPr>
          <w:rFonts w:ascii="Cambria" w:hAnsi="Cambria"/>
          <w:lang w:val="en-US"/>
        </w:rPr>
        <w:t>DCRN</w:t>
      </w:r>
      <w:r w:rsidRPr="00CA7B98">
        <w:rPr>
          <w:rFonts w:ascii="Cambria" w:hAnsi="Cambria"/>
          <w:lang w:val="en-US"/>
        </w:rPr>
        <w:tab/>
      </w:r>
      <w:r w:rsidRPr="00CA7B98">
        <w:rPr>
          <w:rFonts w:ascii="Cambria" w:hAnsi="Cambria"/>
          <w:lang w:val="en-US"/>
        </w:rPr>
        <w:tab/>
        <w:t>Dutch Creative Residency Network</w:t>
      </w:r>
    </w:p>
    <w:p w14:paraId="4ED0493D" w14:textId="77777777" w:rsidR="00420C5B" w:rsidRPr="00CA7B98" w:rsidRDefault="00420C5B" w:rsidP="00420C5B">
      <w:pPr>
        <w:rPr>
          <w:rFonts w:ascii="Cambria" w:hAnsi="Cambria"/>
          <w:lang w:val="en-US"/>
        </w:rPr>
      </w:pPr>
      <w:r w:rsidRPr="00CA7B98">
        <w:rPr>
          <w:rFonts w:ascii="Cambria" w:hAnsi="Cambria"/>
          <w:lang w:val="en-US"/>
        </w:rPr>
        <w:t>DDA</w:t>
      </w:r>
      <w:r w:rsidRPr="00CA7B98">
        <w:rPr>
          <w:rFonts w:ascii="Cambria" w:hAnsi="Cambria"/>
          <w:lang w:val="en-US"/>
        </w:rPr>
        <w:tab/>
      </w:r>
      <w:r w:rsidRPr="00CA7B98">
        <w:rPr>
          <w:rFonts w:ascii="Cambria" w:hAnsi="Cambria"/>
          <w:lang w:val="en-US"/>
        </w:rPr>
        <w:tab/>
        <w:t>Ditch Digital Agencies</w:t>
      </w:r>
    </w:p>
    <w:p w14:paraId="2796839A" w14:textId="77777777" w:rsidR="00420C5B" w:rsidRPr="00CA7B98" w:rsidRDefault="00420C5B" w:rsidP="00420C5B">
      <w:pPr>
        <w:rPr>
          <w:rFonts w:ascii="Cambria" w:hAnsi="Cambria"/>
          <w:lang w:val="en-US"/>
        </w:rPr>
      </w:pPr>
      <w:r w:rsidRPr="00CA7B98">
        <w:rPr>
          <w:rFonts w:ascii="Cambria" w:hAnsi="Cambria"/>
          <w:lang w:val="en-US"/>
        </w:rPr>
        <w:t>DDFA</w:t>
      </w:r>
      <w:r w:rsidRPr="00CA7B98">
        <w:rPr>
          <w:rFonts w:ascii="Cambria" w:hAnsi="Cambria"/>
          <w:lang w:val="en-US"/>
        </w:rPr>
        <w:tab/>
      </w:r>
      <w:r w:rsidRPr="00CA7B98">
        <w:rPr>
          <w:rFonts w:ascii="Cambria" w:hAnsi="Cambria"/>
          <w:lang w:val="en-US"/>
        </w:rPr>
        <w:tab/>
        <w:t>Dutch Design, Fashion and Architecture</w:t>
      </w:r>
    </w:p>
    <w:p w14:paraId="544367A3" w14:textId="77777777" w:rsidR="00420C5B" w:rsidRPr="00CA7B98" w:rsidRDefault="00420C5B" w:rsidP="00420C5B">
      <w:pPr>
        <w:rPr>
          <w:rFonts w:ascii="Cambria" w:hAnsi="Cambria"/>
        </w:rPr>
      </w:pPr>
      <w:r w:rsidRPr="00CA7B98">
        <w:rPr>
          <w:rFonts w:ascii="Cambria" w:hAnsi="Cambria"/>
        </w:rPr>
        <w:t>DDW</w:t>
      </w:r>
      <w:r w:rsidRPr="00CA7B98">
        <w:rPr>
          <w:rFonts w:ascii="Cambria" w:hAnsi="Cambria"/>
        </w:rPr>
        <w:tab/>
      </w:r>
      <w:r w:rsidRPr="00CA7B98">
        <w:rPr>
          <w:rFonts w:ascii="Cambria" w:hAnsi="Cambria"/>
        </w:rPr>
        <w:tab/>
        <w:t>Dutch Design Week</w:t>
      </w:r>
    </w:p>
    <w:p w14:paraId="38EBB700" w14:textId="77777777" w:rsidR="00420C5B" w:rsidRPr="00CA7B98" w:rsidRDefault="00420C5B" w:rsidP="00420C5B">
      <w:pPr>
        <w:rPr>
          <w:rFonts w:ascii="Cambria" w:hAnsi="Cambria"/>
        </w:rPr>
      </w:pPr>
      <w:r w:rsidRPr="00CA7B98">
        <w:rPr>
          <w:rFonts w:ascii="Cambria" w:hAnsi="Cambria"/>
        </w:rPr>
        <w:t>DG</w:t>
      </w:r>
      <w:r w:rsidRPr="00CA7B98">
        <w:rPr>
          <w:rFonts w:ascii="Cambria" w:hAnsi="Cambria"/>
        </w:rPr>
        <w:tab/>
      </w:r>
      <w:r w:rsidRPr="00CA7B98">
        <w:rPr>
          <w:rFonts w:ascii="Cambria" w:hAnsi="Cambria"/>
        </w:rPr>
        <w:tab/>
        <w:t>Directoraat-Generaal</w:t>
      </w:r>
    </w:p>
    <w:p w14:paraId="45D84C39" w14:textId="77777777" w:rsidR="00420C5B" w:rsidRPr="00CA7B98" w:rsidRDefault="00420C5B" w:rsidP="00420C5B">
      <w:pPr>
        <w:rPr>
          <w:rFonts w:ascii="Cambria" w:hAnsi="Cambria"/>
          <w:lang w:val="en-US"/>
        </w:rPr>
      </w:pPr>
      <w:r w:rsidRPr="00CA7B98">
        <w:rPr>
          <w:rFonts w:ascii="Cambria" w:hAnsi="Cambria"/>
          <w:lang w:val="en-US"/>
        </w:rPr>
        <w:t>DGA</w:t>
      </w:r>
      <w:r w:rsidRPr="00CA7B98">
        <w:rPr>
          <w:rFonts w:ascii="Cambria" w:hAnsi="Cambria"/>
          <w:lang w:val="en-US"/>
        </w:rPr>
        <w:tab/>
      </w:r>
      <w:r w:rsidRPr="00CA7B98">
        <w:rPr>
          <w:rFonts w:ascii="Cambria" w:hAnsi="Cambria"/>
          <w:lang w:val="en-US"/>
        </w:rPr>
        <w:tab/>
        <w:t>Dutch Games Association</w:t>
      </w:r>
    </w:p>
    <w:p w14:paraId="15F0FCA7" w14:textId="77777777" w:rsidR="00420C5B" w:rsidRPr="00CA7B98" w:rsidRDefault="00420C5B" w:rsidP="00420C5B">
      <w:pPr>
        <w:rPr>
          <w:rFonts w:ascii="Cambria" w:hAnsi="Cambria"/>
          <w:lang w:val="en-US"/>
        </w:rPr>
      </w:pPr>
      <w:r w:rsidRPr="00CA7B98">
        <w:rPr>
          <w:rFonts w:ascii="Cambria" w:hAnsi="Cambria"/>
          <w:lang w:val="en-US"/>
        </w:rPr>
        <w:t>DGG</w:t>
      </w:r>
      <w:r w:rsidRPr="00CA7B98">
        <w:rPr>
          <w:rFonts w:ascii="Cambria" w:hAnsi="Cambria"/>
          <w:lang w:val="en-US"/>
        </w:rPr>
        <w:tab/>
      </w:r>
      <w:r w:rsidRPr="00CA7B98">
        <w:rPr>
          <w:rFonts w:ascii="Cambria" w:hAnsi="Cambria"/>
          <w:lang w:val="en-US"/>
        </w:rPr>
        <w:tab/>
        <w:t>Dutch Game Garden</w:t>
      </w:r>
    </w:p>
    <w:p w14:paraId="59195341" w14:textId="77777777" w:rsidR="00420C5B" w:rsidRPr="00CA7B98" w:rsidRDefault="00420C5B" w:rsidP="00420C5B">
      <w:pPr>
        <w:rPr>
          <w:rFonts w:ascii="Cambria" w:hAnsi="Cambria"/>
          <w:lang w:val="en-US"/>
        </w:rPr>
      </w:pPr>
      <w:r w:rsidRPr="00CA7B98">
        <w:rPr>
          <w:rFonts w:ascii="Cambria" w:hAnsi="Cambria"/>
          <w:lang w:val="en-US"/>
        </w:rPr>
        <w:t>DIG</w:t>
      </w:r>
      <w:r w:rsidRPr="00CA7B98">
        <w:rPr>
          <w:rFonts w:ascii="Cambria" w:hAnsi="Cambria"/>
          <w:lang w:val="en-US"/>
        </w:rPr>
        <w:tab/>
      </w:r>
      <w:r w:rsidRPr="00CA7B98">
        <w:rPr>
          <w:rFonts w:ascii="Cambria" w:hAnsi="Cambria"/>
          <w:lang w:val="en-US"/>
        </w:rPr>
        <w:tab/>
        <w:t>Design Innovation Group</w:t>
      </w:r>
    </w:p>
    <w:p w14:paraId="3B9BD47B" w14:textId="77777777" w:rsidR="00420C5B" w:rsidRPr="00CA7B98" w:rsidRDefault="00420C5B" w:rsidP="00420C5B">
      <w:pPr>
        <w:rPr>
          <w:rFonts w:ascii="Cambria" w:hAnsi="Cambria"/>
          <w:lang w:val="en-US"/>
        </w:rPr>
      </w:pPr>
      <w:r w:rsidRPr="00CA7B98">
        <w:rPr>
          <w:rFonts w:ascii="Cambria" w:hAnsi="Cambria"/>
          <w:lang w:val="en-US"/>
        </w:rPr>
        <w:lastRenderedPageBreak/>
        <w:t>DIY</w:t>
      </w:r>
      <w:r w:rsidRPr="00CA7B98">
        <w:rPr>
          <w:rFonts w:ascii="Cambria" w:hAnsi="Cambria"/>
          <w:lang w:val="en-US"/>
        </w:rPr>
        <w:tab/>
      </w:r>
      <w:r w:rsidRPr="00CA7B98">
        <w:rPr>
          <w:rFonts w:ascii="Cambria" w:hAnsi="Cambria"/>
          <w:lang w:val="en-US"/>
        </w:rPr>
        <w:tab/>
        <w:t>Do It Yourself</w:t>
      </w:r>
    </w:p>
    <w:p w14:paraId="643353CA" w14:textId="77777777" w:rsidR="00420C5B" w:rsidRPr="00CA7B98" w:rsidRDefault="00420C5B" w:rsidP="00420C5B">
      <w:pPr>
        <w:rPr>
          <w:rFonts w:ascii="Cambria" w:hAnsi="Cambria"/>
          <w:lang w:val="en-US"/>
        </w:rPr>
      </w:pPr>
      <w:r w:rsidRPr="00CA7B98">
        <w:rPr>
          <w:rFonts w:ascii="Cambria" w:hAnsi="Cambria"/>
          <w:lang w:val="en-US"/>
        </w:rPr>
        <w:t>DNA</w:t>
      </w:r>
      <w:r w:rsidRPr="00CA7B98">
        <w:rPr>
          <w:rFonts w:ascii="Cambria" w:hAnsi="Cambria"/>
          <w:lang w:val="en-US"/>
        </w:rPr>
        <w:tab/>
      </w:r>
      <w:r w:rsidRPr="00CA7B98">
        <w:rPr>
          <w:rFonts w:ascii="Cambria" w:hAnsi="Cambria"/>
          <w:lang w:val="en-US"/>
        </w:rPr>
        <w:tab/>
        <w:t>Deoxyribonucleic acid</w:t>
      </w:r>
    </w:p>
    <w:p w14:paraId="202255CF" w14:textId="77777777" w:rsidR="00420C5B" w:rsidRPr="00CA7B98" w:rsidRDefault="00420C5B" w:rsidP="00420C5B">
      <w:pPr>
        <w:rPr>
          <w:rFonts w:ascii="Cambria" w:hAnsi="Cambria"/>
          <w:lang w:val="en-US"/>
        </w:rPr>
      </w:pPr>
      <w:r w:rsidRPr="00CA7B98">
        <w:rPr>
          <w:rFonts w:ascii="Cambria" w:hAnsi="Cambria"/>
          <w:lang w:val="en-US"/>
        </w:rPr>
        <w:t>DRIVE</w:t>
      </w:r>
      <w:r w:rsidRPr="00CA7B98">
        <w:rPr>
          <w:rFonts w:ascii="Cambria" w:hAnsi="Cambria"/>
          <w:lang w:val="en-US"/>
        </w:rPr>
        <w:tab/>
      </w:r>
      <w:r w:rsidRPr="00CA7B98">
        <w:rPr>
          <w:rFonts w:ascii="Cambria" w:hAnsi="Cambria"/>
          <w:lang w:val="en-US"/>
        </w:rPr>
        <w:tab/>
        <w:t>Design Research &amp; Innovation Festival</w:t>
      </w:r>
    </w:p>
    <w:p w14:paraId="6042AF7A" w14:textId="77777777" w:rsidR="00420C5B" w:rsidRPr="00CA7B98" w:rsidRDefault="00420C5B" w:rsidP="00420C5B">
      <w:pPr>
        <w:rPr>
          <w:rFonts w:ascii="Cambria" w:hAnsi="Cambria"/>
          <w:lang w:val="en-US"/>
        </w:rPr>
      </w:pPr>
      <w:r w:rsidRPr="00CA7B98">
        <w:rPr>
          <w:rFonts w:ascii="Cambria" w:hAnsi="Cambria"/>
          <w:lang w:val="en-US"/>
        </w:rPr>
        <w:t>EBU</w:t>
      </w:r>
      <w:r w:rsidRPr="00CA7B98">
        <w:rPr>
          <w:rFonts w:ascii="Cambria" w:hAnsi="Cambria"/>
          <w:lang w:val="en-US"/>
        </w:rPr>
        <w:tab/>
      </w:r>
      <w:r w:rsidRPr="00CA7B98">
        <w:rPr>
          <w:rFonts w:ascii="Cambria" w:hAnsi="Cambria"/>
          <w:lang w:val="en-US"/>
        </w:rPr>
        <w:tab/>
        <w:t>Economic Board Utrecht</w:t>
      </w:r>
    </w:p>
    <w:p w14:paraId="7952CDE2" w14:textId="77777777" w:rsidR="00420C5B" w:rsidRPr="00CA7B98" w:rsidRDefault="00420C5B" w:rsidP="00420C5B">
      <w:pPr>
        <w:rPr>
          <w:rFonts w:ascii="Cambria" w:hAnsi="Cambria"/>
          <w:lang w:val="en-US"/>
        </w:rPr>
      </w:pPr>
      <w:r w:rsidRPr="00CA7B98">
        <w:rPr>
          <w:rFonts w:ascii="Cambria" w:hAnsi="Cambria"/>
          <w:lang w:val="en-US"/>
        </w:rPr>
        <w:t>ECIA</w:t>
      </w:r>
      <w:r w:rsidRPr="00CA7B98">
        <w:rPr>
          <w:rFonts w:ascii="Cambria" w:hAnsi="Cambria"/>
          <w:lang w:val="en-US"/>
        </w:rPr>
        <w:tab/>
      </w:r>
      <w:r w:rsidRPr="00CA7B98">
        <w:rPr>
          <w:rFonts w:ascii="Cambria" w:hAnsi="Cambria"/>
          <w:lang w:val="en-US"/>
        </w:rPr>
        <w:tab/>
        <w:t>European Creative Industries Alliance</w:t>
      </w:r>
    </w:p>
    <w:p w14:paraId="78B14CE3" w14:textId="77777777" w:rsidR="00420C5B" w:rsidRPr="00CA7B98" w:rsidRDefault="00420C5B" w:rsidP="00420C5B">
      <w:pPr>
        <w:rPr>
          <w:rFonts w:ascii="Cambria" w:hAnsi="Cambria"/>
        </w:rPr>
      </w:pPr>
      <w:r w:rsidRPr="00CA7B98">
        <w:rPr>
          <w:rFonts w:ascii="Cambria" w:hAnsi="Cambria"/>
        </w:rPr>
        <w:t>ESB</w:t>
      </w:r>
      <w:r w:rsidRPr="00CA7B98">
        <w:rPr>
          <w:rFonts w:ascii="Cambria" w:hAnsi="Cambria"/>
        </w:rPr>
        <w:tab/>
      </w:r>
      <w:r w:rsidRPr="00CA7B98">
        <w:rPr>
          <w:rFonts w:ascii="Cambria" w:hAnsi="Cambria"/>
        </w:rPr>
        <w:tab/>
        <w:t>Economisch Statistische Berichten</w:t>
      </w:r>
    </w:p>
    <w:p w14:paraId="44DF8EFC" w14:textId="77777777" w:rsidR="00420C5B" w:rsidRPr="00CA7B98" w:rsidRDefault="00420C5B" w:rsidP="00420C5B">
      <w:pPr>
        <w:rPr>
          <w:rFonts w:ascii="Cambria" w:hAnsi="Cambria"/>
        </w:rPr>
      </w:pPr>
      <w:r w:rsidRPr="00CA7B98">
        <w:rPr>
          <w:rFonts w:ascii="Cambria" w:hAnsi="Cambria"/>
        </w:rPr>
        <w:t>EU</w:t>
      </w:r>
      <w:r w:rsidRPr="00CA7B98">
        <w:rPr>
          <w:rFonts w:ascii="Cambria" w:hAnsi="Cambria"/>
        </w:rPr>
        <w:tab/>
      </w:r>
      <w:r w:rsidRPr="00CA7B98">
        <w:rPr>
          <w:rFonts w:ascii="Cambria" w:hAnsi="Cambria"/>
        </w:rPr>
        <w:tab/>
        <w:t>Europese Unie</w:t>
      </w:r>
    </w:p>
    <w:p w14:paraId="4F7D3063" w14:textId="77777777" w:rsidR="00420C5B" w:rsidRPr="00CA7B98" w:rsidRDefault="00420C5B" w:rsidP="00420C5B">
      <w:pPr>
        <w:rPr>
          <w:rFonts w:ascii="Cambria" w:hAnsi="Cambria"/>
        </w:rPr>
      </w:pPr>
      <w:r w:rsidRPr="00CA7B98">
        <w:rPr>
          <w:rFonts w:ascii="Cambria" w:hAnsi="Cambria"/>
        </w:rPr>
        <w:t>ExO</w:t>
      </w:r>
      <w:r w:rsidRPr="00CA7B98">
        <w:rPr>
          <w:rFonts w:ascii="Cambria" w:hAnsi="Cambria"/>
        </w:rPr>
        <w:tab/>
      </w:r>
      <w:r w:rsidRPr="00CA7B98">
        <w:rPr>
          <w:rFonts w:ascii="Cambria" w:hAnsi="Cambria"/>
        </w:rPr>
        <w:tab/>
        <w:t>Exponential Organization</w:t>
      </w:r>
    </w:p>
    <w:p w14:paraId="10B633D0" w14:textId="77777777" w:rsidR="00420C5B" w:rsidRPr="00CA7B98" w:rsidRDefault="00420C5B" w:rsidP="00420C5B">
      <w:pPr>
        <w:rPr>
          <w:rFonts w:ascii="Cambria" w:hAnsi="Cambria"/>
        </w:rPr>
      </w:pPr>
      <w:r w:rsidRPr="00CA7B98">
        <w:rPr>
          <w:rFonts w:ascii="Cambria" w:hAnsi="Cambria"/>
        </w:rPr>
        <w:t>EZ</w:t>
      </w:r>
      <w:r w:rsidRPr="00CA7B98">
        <w:rPr>
          <w:rFonts w:ascii="Cambria" w:hAnsi="Cambria"/>
        </w:rPr>
        <w:tab/>
      </w:r>
      <w:r w:rsidRPr="00CA7B98">
        <w:rPr>
          <w:rFonts w:ascii="Cambria" w:hAnsi="Cambria"/>
        </w:rPr>
        <w:tab/>
        <w:t>Ministerie van Economische Zaken</w:t>
      </w:r>
    </w:p>
    <w:p w14:paraId="38EE70FB" w14:textId="77777777" w:rsidR="00420C5B" w:rsidRPr="00CA7B98" w:rsidRDefault="00420C5B" w:rsidP="00420C5B">
      <w:pPr>
        <w:rPr>
          <w:rFonts w:ascii="Cambria" w:hAnsi="Cambria"/>
          <w:lang w:val="en-US"/>
        </w:rPr>
      </w:pPr>
      <w:r w:rsidRPr="00CA7B98">
        <w:rPr>
          <w:rFonts w:ascii="Cambria" w:hAnsi="Cambria"/>
          <w:lang w:val="en-US"/>
        </w:rPr>
        <w:t>FACTOR</w:t>
      </w:r>
      <w:r w:rsidRPr="00CA7B98">
        <w:rPr>
          <w:rFonts w:ascii="Cambria" w:hAnsi="Cambria"/>
          <w:lang w:val="en-US"/>
        </w:rPr>
        <w:tab/>
        <w:t xml:space="preserve">Foundation Assisting Canadian Talent on Recordings </w:t>
      </w:r>
    </w:p>
    <w:p w14:paraId="2E710C6D" w14:textId="77777777" w:rsidR="00420C5B" w:rsidRPr="00CA7B98" w:rsidRDefault="00420C5B" w:rsidP="00420C5B">
      <w:pPr>
        <w:rPr>
          <w:rFonts w:ascii="Cambria" w:hAnsi="Cambria"/>
        </w:rPr>
      </w:pPr>
      <w:r w:rsidRPr="00CA7B98">
        <w:rPr>
          <w:rFonts w:ascii="Cambria" w:hAnsi="Cambria"/>
        </w:rPr>
        <w:t>FDCI</w:t>
      </w:r>
      <w:r w:rsidRPr="00CA7B98">
        <w:rPr>
          <w:rFonts w:ascii="Cambria" w:hAnsi="Cambria"/>
        </w:rPr>
        <w:tab/>
      </w:r>
      <w:r w:rsidRPr="00CA7B98">
        <w:rPr>
          <w:rFonts w:ascii="Cambria" w:hAnsi="Cambria"/>
        </w:rPr>
        <w:tab/>
        <w:t>Federation Dutch Creative Industries</w:t>
      </w:r>
    </w:p>
    <w:p w14:paraId="41F670C3" w14:textId="77777777" w:rsidR="00420C5B" w:rsidRPr="00CA7B98" w:rsidRDefault="00420C5B" w:rsidP="00420C5B">
      <w:pPr>
        <w:rPr>
          <w:rFonts w:ascii="Cambria" w:hAnsi="Cambria"/>
        </w:rPr>
      </w:pPr>
      <w:r w:rsidRPr="00CA7B98">
        <w:rPr>
          <w:rFonts w:ascii="Cambria" w:hAnsi="Cambria"/>
        </w:rPr>
        <w:t>FES</w:t>
      </w:r>
      <w:r w:rsidRPr="00CA7B98">
        <w:rPr>
          <w:rFonts w:ascii="Cambria" w:hAnsi="Cambria"/>
        </w:rPr>
        <w:tab/>
      </w:r>
      <w:r w:rsidRPr="00CA7B98">
        <w:rPr>
          <w:rFonts w:ascii="Cambria" w:hAnsi="Cambria"/>
        </w:rPr>
        <w:tab/>
        <w:t>Fonds Economische Structuurversterking</w:t>
      </w:r>
    </w:p>
    <w:p w14:paraId="2650C767" w14:textId="77777777" w:rsidR="00420C5B" w:rsidRPr="00CA7B98" w:rsidRDefault="00420C5B" w:rsidP="00420C5B">
      <w:pPr>
        <w:rPr>
          <w:rFonts w:ascii="Cambria" w:hAnsi="Cambria"/>
        </w:rPr>
      </w:pPr>
      <w:r w:rsidRPr="00CA7B98">
        <w:rPr>
          <w:rFonts w:ascii="Cambria" w:hAnsi="Cambria"/>
        </w:rPr>
        <w:t>FME</w:t>
      </w:r>
      <w:r w:rsidRPr="00CA7B98">
        <w:rPr>
          <w:rFonts w:ascii="Cambria" w:hAnsi="Cambria"/>
        </w:rPr>
        <w:tab/>
      </w:r>
      <w:r w:rsidRPr="00CA7B98">
        <w:rPr>
          <w:rFonts w:ascii="Cambria" w:hAnsi="Cambria"/>
        </w:rPr>
        <w:tab/>
        <w:t>De ondernemersorganisatie voor de technologische industrie</w:t>
      </w:r>
    </w:p>
    <w:p w14:paraId="03FE76BD" w14:textId="77777777" w:rsidR="00420C5B" w:rsidRPr="00CA7B98" w:rsidRDefault="00420C5B" w:rsidP="00420C5B">
      <w:pPr>
        <w:rPr>
          <w:rFonts w:ascii="Cambria" w:hAnsi="Cambria"/>
        </w:rPr>
      </w:pPr>
      <w:r w:rsidRPr="00CA7B98">
        <w:rPr>
          <w:rFonts w:ascii="Cambria" w:hAnsi="Cambria"/>
        </w:rPr>
        <w:t>Fte</w:t>
      </w:r>
      <w:r w:rsidRPr="00CA7B98">
        <w:rPr>
          <w:rFonts w:ascii="Cambria" w:hAnsi="Cambria"/>
        </w:rPr>
        <w:tab/>
      </w:r>
      <w:r w:rsidRPr="00CA7B98">
        <w:rPr>
          <w:rFonts w:ascii="Cambria" w:hAnsi="Cambria"/>
        </w:rPr>
        <w:tab/>
        <w:t>Fulltime-equivalent</w:t>
      </w:r>
    </w:p>
    <w:p w14:paraId="541DEC9A" w14:textId="77777777" w:rsidR="00420C5B" w:rsidRPr="00CA7B98" w:rsidRDefault="00420C5B" w:rsidP="00420C5B">
      <w:pPr>
        <w:rPr>
          <w:rFonts w:ascii="Cambria" w:hAnsi="Cambria"/>
          <w:lang w:val="en-US"/>
        </w:rPr>
      </w:pPr>
      <w:r w:rsidRPr="00CA7B98">
        <w:rPr>
          <w:rFonts w:ascii="Cambria" w:hAnsi="Cambria"/>
          <w:lang w:val="en-US"/>
        </w:rPr>
        <w:t>GATE</w:t>
      </w:r>
      <w:r w:rsidRPr="00CA7B98">
        <w:rPr>
          <w:rFonts w:ascii="Cambria" w:hAnsi="Cambria"/>
          <w:lang w:val="en-US"/>
        </w:rPr>
        <w:tab/>
      </w:r>
      <w:r w:rsidRPr="00CA7B98">
        <w:rPr>
          <w:rFonts w:ascii="Cambria" w:hAnsi="Cambria"/>
          <w:lang w:val="en-US"/>
        </w:rPr>
        <w:tab/>
        <w:t>Game research for Training and Entertainment</w:t>
      </w:r>
    </w:p>
    <w:p w14:paraId="1B0AB5C7" w14:textId="77777777" w:rsidR="00420C5B" w:rsidRPr="00CA7B98" w:rsidRDefault="00420C5B" w:rsidP="00420C5B">
      <w:pPr>
        <w:rPr>
          <w:rFonts w:ascii="Cambria" w:hAnsi="Cambria"/>
        </w:rPr>
      </w:pPr>
      <w:r w:rsidRPr="00CA7B98">
        <w:rPr>
          <w:rFonts w:ascii="Cambria" w:hAnsi="Cambria"/>
        </w:rPr>
        <w:t>GDP</w:t>
      </w:r>
      <w:r w:rsidRPr="00CA7B98">
        <w:rPr>
          <w:rFonts w:ascii="Cambria" w:hAnsi="Cambria"/>
        </w:rPr>
        <w:tab/>
      </w:r>
      <w:r w:rsidRPr="00CA7B98">
        <w:rPr>
          <w:rFonts w:ascii="Cambria" w:hAnsi="Cambria"/>
        </w:rPr>
        <w:tab/>
        <w:t>Gross Domestic Product</w:t>
      </w:r>
    </w:p>
    <w:p w14:paraId="04EC4101" w14:textId="77777777" w:rsidR="00420C5B" w:rsidRPr="00CA7B98" w:rsidRDefault="00420C5B" w:rsidP="00420C5B">
      <w:pPr>
        <w:rPr>
          <w:rFonts w:ascii="Cambria" w:hAnsi="Cambria"/>
        </w:rPr>
      </w:pPr>
      <w:r w:rsidRPr="00CA7B98">
        <w:rPr>
          <w:rFonts w:ascii="Cambria" w:hAnsi="Cambria"/>
        </w:rPr>
        <w:t>GGZ</w:t>
      </w:r>
      <w:r w:rsidRPr="00CA7B98">
        <w:rPr>
          <w:rFonts w:ascii="Cambria" w:hAnsi="Cambria"/>
        </w:rPr>
        <w:tab/>
      </w:r>
      <w:r w:rsidRPr="00CA7B98">
        <w:rPr>
          <w:rFonts w:ascii="Cambria" w:hAnsi="Cambria"/>
        </w:rPr>
        <w:tab/>
        <w:t>Geestelijke Gezondheidszorg</w:t>
      </w:r>
    </w:p>
    <w:p w14:paraId="76866F31" w14:textId="77777777" w:rsidR="00420C5B" w:rsidRPr="00CA7B98" w:rsidRDefault="00420C5B" w:rsidP="00420C5B">
      <w:pPr>
        <w:rPr>
          <w:rFonts w:ascii="Cambria" w:hAnsi="Cambria"/>
        </w:rPr>
      </w:pPr>
      <w:r w:rsidRPr="00CA7B98">
        <w:rPr>
          <w:rFonts w:ascii="Cambria" w:hAnsi="Cambria"/>
        </w:rPr>
        <w:t>GGzE</w:t>
      </w:r>
      <w:r w:rsidRPr="00CA7B98">
        <w:rPr>
          <w:rFonts w:ascii="Cambria" w:hAnsi="Cambria"/>
        </w:rPr>
        <w:tab/>
      </w:r>
      <w:r w:rsidRPr="00CA7B98">
        <w:rPr>
          <w:rFonts w:ascii="Cambria" w:hAnsi="Cambria"/>
        </w:rPr>
        <w:tab/>
        <w:t>Geestelijke Gezondheidszorg Eindhoven en de Kempen</w:t>
      </w:r>
    </w:p>
    <w:p w14:paraId="495D0A7B" w14:textId="1167EAC0" w:rsidR="000C0D5C" w:rsidRDefault="000C0D5C" w:rsidP="00420C5B">
      <w:pPr>
        <w:rPr>
          <w:rFonts w:ascii="Cambria" w:hAnsi="Cambria"/>
        </w:rPr>
      </w:pPr>
      <w:r>
        <w:rPr>
          <w:rFonts w:ascii="Cambria" w:hAnsi="Cambria"/>
        </w:rPr>
        <w:t>H2020</w:t>
      </w:r>
      <w:r>
        <w:rPr>
          <w:rFonts w:ascii="Cambria" w:hAnsi="Cambria"/>
        </w:rPr>
        <w:tab/>
      </w:r>
      <w:r>
        <w:rPr>
          <w:rFonts w:ascii="Cambria" w:hAnsi="Cambria"/>
        </w:rPr>
        <w:tab/>
        <w:t>Horizon 2020</w:t>
      </w:r>
    </w:p>
    <w:p w14:paraId="1E64B4F9" w14:textId="77777777" w:rsidR="00420C5B" w:rsidRPr="00CA7B98" w:rsidRDefault="00420C5B" w:rsidP="00420C5B">
      <w:pPr>
        <w:rPr>
          <w:rFonts w:ascii="Cambria" w:hAnsi="Cambria"/>
        </w:rPr>
      </w:pPr>
      <w:r w:rsidRPr="00CA7B98">
        <w:rPr>
          <w:rFonts w:ascii="Cambria" w:hAnsi="Cambria"/>
        </w:rPr>
        <w:t>HBO</w:t>
      </w:r>
      <w:r w:rsidRPr="00CA7B98">
        <w:rPr>
          <w:rFonts w:ascii="Cambria" w:hAnsi="Cambria"/>
        </w:rPr>
        <w:tab/>
      </w:r>
      <w:r w:rsidRPr="00CA7B98">
        <w:rPr>
          <w:rFonts w:ascii="Cambria" w:hAnsi="Cambria"/>
        </w:rPr>
        <w:tab/>
        <w:t>Hoger Beroeps Onderwijs</w:t>
      </w:r>
    </w:p>
    <w:p w14:paraId="187F65D6" w14:textId="77777777" w:rsidR="00420C5B" w:rsidRPr="00CA7B98" w:rsidRDefault="00420C5B" w:rsidP="00420C5B">
      <w:pPr>
        <w:rPr>
          <w:rFonts w:ascii="Cambria" w:hAnsi="Cambria"/>
        </w:rPr>
      </w:pPr>
      <w:r w:rsidRPr="00CA7B98">
        <w:rPr>
          <w:rFonts w:ascii="Cambria" w:hAnsi="Cambria"/>
        </w:rPr>
        <w:t>HCA</w:t>
      </w:r>
      <w:r w:rsidRPr="00CA7B98">
        <w:rPr>
          <w:rFonts w:ascii="Cambria" w:hAnsi="Cambria"/>
        </w:rPr>
        <w:tab/>
      </w:r>
      <w:r w:rsidRPr="00CA7B98">
        <w:rPr>
          <w:rFonts w:ascii="Cambria" w:hAnsi="Cambria"/>
        </w:rPr>
        <w:tab/>
        <w:t>Human Capital Agenda</w:t>
      </w:r>
    </w:p>
    <w:p w14:paraId="6A72911D" w14:textId="77777777" w:rsidR="00420C5B" w:rsidRPr="00CA7B98" w:rsidRDefault="00420C5B" w:rsidP="00420C5B">
      <w:pPr>
        <w:rPr>
          <w:rFonts w:ascii="Cambria" w:hAnsi="Cambria"/>
        </w:rPr>
      </w:pPr>
      <w:r w:rsidRPr="00CA7B98">
        <w:rPr>
          <w:rFonts w:ascii="Cambria" w:hAnsi="Cambria"/>
        </w:rPr>
        <w:t>HFC</w:t>
      </w:r>
      <w:r w:rsidRPr="00CA7B98">
        <w:rPr>
          <w:rFonts w:ascii="Cambria" w:hAnsi="Cambria"/>
        </w:rPr>
        <w:tab/>
      </w:r>
      <w:r w:rsidRPr="00CA7B98">
        <w:rPr>
          <w:rFonts w:ascii="Cambria" w:hAnsi="Cambria"/>
        </w:rPr>
        <w:tab/>
        <w:t>Holland Financial Center</w:t>
      </w:r>
    </w:p>
    <w:p w14:paraId="48360596" w14:textId="77777777" w:rsidR="00420C5B" w:rsidRPr="00CA7B98" w:rsidRDefault="00420C5B" w:rsidP="00420C5B">
      <w:pPr>
        <w:rPr>
          <w:rFonts w:ascii="Cambria" w:hAnsi="Cambria"/>
        </w:rPr>
      </w:pPr>
      <w:r w:rsidRPr="00CA7B98">
        <w:rPr>
          <w:rFonts w:ascii="Cambria" w:hAnsi="Cambria"/>
        </w:rPr>
        <w:t>HKU</w:t>
      </w:r>
      <w:r w:rsidRPr="00CA7B98">
        <w:rPr>
          <w:rFonts w:ascii="Cambria" w:hAnsi="Cambria"/>
        </w:rPr>
        <w:tab/>
      </w:r>
      <w:r w:rsidRPr="00CA7B98">
        <w:rPr>
          <w:rFonts w:ascii="Cambria" w:hAnsi="Cambria"/>
        </w:rPr>
        <w:tab/>
        <w:t>Hogeschool voor de Kunsten Utrecht</w:t>
      </w:r>
    </w:p>
    <w:p w14:paraId="5B813597" w14:textId="77777777" w:rsidR="00420C5B" w:rsidRPr="00CA7B98" w:rsidRDefault="00420C5B" w:rsidP="00420C5B">
      <w:pPr>
        <w:rPr>
          <w:rFonts w:ascii="Cambria" w:hAnsi="Cambria"/>
        </w:rPr>
      </w:pPr>
      <w:r w:rsidRPr="00CA7B98">
        <w:rPr>
          <w:rFonts w:ascii="Cambria" w:hAnsi="Cambria"/>
        </w:rPr>
        <w:t>HNI</w:t>
      </w:r>
      <w:r w:rsidRPr="00CA7B98">
        <w:rPr>
          <w:rFonts w:ascii="Cambria" w:hAnsi="Cambria"/>
        </w:rPr>
        <w:tab/>
      </w:r>
      <w:r w:rsidRPr="00CA7B98">
        <w:rPr>
          <w:rFonts w:ascii="Cambria" w:hAnsi="Cambria"/>
        </w:rPr>
        <w:tab/>
        <w:t>Het Nieuwe Instituut</w:t>
      </w:r>
    </w:p>
    <w:p w14:paraId="06F1C37E" w14:textId="77777777" w:rsidR="00420C5B" w:rsidRPr="00CA7B98" w:rsidRDefault="00420C5B" w:rsidP="00420C5B">
      <w:pPr>
        <w:rPr>
          <w:rFonts w:ascii="Cambria" w:hAnsi="Cambria"/>
        </w:rPr>
      </w:pPr>
      <w:r w:rsidRPr="00CA7B98">
        <w:rPr>
          <w:rFonts w:ascii="Cambria" w:hAnsi="Cambria"/>
        </w:rPr>
        <w:t>HU</w:t>
      </w:r>
      <w:r w:rsidRPr="00CA7B98">
        <w:rPr>
          <w:rFonts w:ascii="Cambria" w:hAnsi="Cambria"/>
        </w:rPr>
        <w:tab/>
      </w:r>
      <w:r w:rsidRPr="00CA7B98">
        <w:rPr>
          <w:rFonts w:ascii="Cambria" w:hAnsi="Cambria"/>
        </w:rPr>
        <w:tab/>
        <w:t>Hogeschool Utrecht</w:t>
      </w:r>
    </w:p>
    <w:p w14:paraId="03E55FE4" w14:textId="77777777" w:rsidR="00420C5B" w:rsidRPr="00CA7B98" w:rsidRDefault="00420C5B" w:rsidP="00420C5B">
      <w:pPr>
        <w:rPr>
          <w:rFonts w:ascii="Cambria" w:hAnsi="Cambria"/>
        </w:rPr>
      </w:pPr>
      <w:r w:rsidRPr="00CA7B98">
        <w:rPr>
          <w:rFonts w:ascii="Cambria" w:hAnsi="Cambria"/>
        </w:rPr>
        <w:t>HvA</w:t>
      </w:r>
      <w:r w:rsidRPr="00CA7B98">
        <w:rPr>
          <w:rFonts w:ascii="Cambria" w:hAnsi="Cambria"/>
        </w:rPr>
        <w:tab/>
      </w:r>
      <w:r w:rsidRPr="00CA7B98">
        <w:rPr>
          <w:rFonts w:ascii="Cambria" w:hAnsi="Cambria"/>
        </w:rPr>
        <w:tab/>
        <w:t>Hogeschool van Amsterdam</w:t>
      </w:r>
    </w:p>
    <w:p w14:paraId="119C5A44" w14:textId="77777777" w:rsidR="00420C5B" w:rsidRPr="00CA7B98" w:rsidRDefault="00420C5B" w:rsidP="00420C5B">
      <w:pPr>
        <w:rPr>
          <w:rFonts w:ascii="Cambria" w:hAnsi="Cambria"/>
        </w:rPr>
      </w:pPr>
      <w:r w:rsidRPr="00CA7B98">
        <w:rPr>
          <w:rFonts w:ascii="Cambria" w:hAnsi="Cambria"/>
        </w:rPr>
        <w:t>HTSM</w:t>
      </w:r>
      <w:r w:rsidRPr="00CA7B98">
        <w:rPr>
          <w:rFonts w:ascii="Cambria" w:hAnsi="Cambria"/>
        </w:rPr>
        <w:tab/>
      </w:r>
      <w:r w:rsidRPr="00CA7B98">
        <w:rPr>
          <w:rFonts w:ascii="Cambria" w:hAnsi="Cambria"/>
        </w:rPr>
        <w:tab/>
        <w:t>Topsector High Tech Systemen en Materialen</w:t>
      </w:r>
    </w:p>
    <w:p w14:paraId="363F8B2A" w14:textId="77777777" w:rsidR="00420C5B" w:rsidRPr="00CA7B98" w:rsidRDefault="00420C5B" w:rsidP="00420C5B">
      <w:pPr>
        <w:rPr>
          <w:rFonts w:ascii="Cambria" w:hAnsi="Cambria"/>
        </w:rPr>
      </w:pPr>
      <w:r w:rsidRPr="00CA7B98">
        <w:rPr>
          <w:rFonts w:ascii="Cambria" w:hAnsi="Cambria"/>
        </w:rPr>
        <w:t>IAF</w:t>
      </w:r>
      <w:r w:rsidRPr="00CA7B98">
        <w:rPr>
          <w:rFonts w:ascii="Cambria" w:hAnsi="Cambria"/>
        </w:rPr>
        <w:tab/>
      </w:r>
      <w:r w:rsidRPr="00CA7B98">
        <w:rPr>
          <w:rFonts w:ascii="Cambria" w:hAnsi="Cambria"/>
        </w:rPr>
        <w:tab/>
        <w:t>International Apparel Federation</w:t>
      </w:r>
    </w:p>
    <w:p w14:paraId="3ECAA765" w14:textId="77777777" w:rsidR="00420C5B" w:rsidRPr="00CA7B98" w:rsidRDefault="00420C5B" w:rsidP="00420C5B">
      <w:pPr>
        <w:rPr>
          <w:rFonts w:ascii="Cambria" w:hAnsi="Cambria"/>
        </w:rPr>
      </w:pPr>
      <w:r w:rsidRPr="00CA7B98">
        <w:rPr>
          <w:rFonts w:ascii="Cambria" w:hAnsi="Cambria"/>
        </w:rPr>
        <w:t>ICT</w:t>
      </w:r>
      <w:r w:rsidRPr="00CA7B98">
        <w:rPr>
          <w:rFonts w:ascii="Cambria" w:hAnsi="Cambria"/>
        </w:rPr>
        <w:tab/>
      </w:r>
      <w:r w:rsidRPr="00CA7B98">
        <w:rPr>
          <w:rFonts w:ascii="Cambria" w:hAnsi="Cambria"/>
        </w:rPr>
        <w:tab/>
        <w:t>Informatie- en communicatietechnologie</w:t>
      </w:r>
    </w:p>
    <w:p w14:paraId="7F849F0F" w14:textId="77777777" w:rsidR="00420C5B" w:rsidRPr="00CA7B98" w:rsidRDefault="00420C5B" w:rsidP="00420C5B">
      <w:pPr>
        <w:ind w:left="1410" w:hanging="1410"/>
        <w:rPr>
          <w:rFonts w:ascii="Cambria" w:eastAsia="Times New Roman" w:hAnsi="Cambria" w:cs="Arial"/>
        </w:rPr>
      </w:pPr>
      <w:r w:rsidRPr="00CA7B98">
        <w:rPr>
          <w:rFonts w:ascii="Cambria" w:hAnsi="Cambria"/>
        </w:rPr>
        <w:t>ICES-KIS</w:t>
      </w:r>
      <w:r w:rsidRPr="00CA7B98">
        <w:rPr>
          <w:rFonts w:ascii="Cambria" w:hAnsi="Cambria"/>
        </w:rPr>
        <w:tab/>
      </w:r>
      <w:r w:rsidRPr="00CA7B98">
        <w:rPr>
          <w:rFonts w:ascii="Cambria" w:eastAsia="Times New Roman" w:hAnsi="Cambria" w:cs="Arial"/>
        </w:rPr>
        <w:t>Interdepartementale Commissie Economische Structuurversterking - Kennis Infrastructuur</w:t>
      </w:r>
    </w:p>
    <w:p w14:paraId="1DD70CB2" w14:textId="77777777" w:rsidR="00420C5B" w:rsidRPr="00CA7B98" w:rsidRDefault="00420C5B" w:rsidP="00420C5B">
      <w:pPr>
        <w:rPr>
          <w:rFonts w:ascii="Cambria" w:hAnsi="Cambria"/>
          <w:lang w:val="en-US"/>
        </w:rPr>
      </w:pPr>
      <w:r w:rsidRPr="00CA7B98">
        <w:rPr>
          <w:rFonts w:ascii="Cambria" w:hAnsi="Cambria" w:cs="Helvetica"/>
          <w:lang w:val="en-US"/>
        </w:rPr>
        <w:t>IFFTI</w:t>
      </w:r>
      <w:r w:rsidRPr="00CA7B98">
        <w:rPr>
          <w:rFonts w:ascii="Cambria" w:hAnsi="Cambria" w:cs="Helvetica"/>
          <w:lang w:val="en-US"/>
        </w:rPr>
        <w:tab/>
      </w:r>
      <w:r w:rsidRPr="00CA7B98">
        <w:rPr>
          <w:rFonts w:ascii="Cambria" w:hAnsi="Cambria" w:cs="Helvetica"/>
          <w:lang w:val="en-US"/>
        </w:rPr>
        <w:tab/>
        <w:t>International Foundation of Fashion Technology Institutes</w:t>
      </w:r>
    </w:p>
    <w:p w14:paraId="5E0EC115" w14:textId="77777777" w:rsidR="00420C5B" w:rsidRPr="00CA7B98" w:rsidRDefault="00420C5B" w:rsidP="00420C5B">
      <w:pPr>
        <w:rPr>
          <w:rFonts w:ascii="Cambria" w:hAnsi="Cambria"/>
          <w:lang w:val="en-US"/>
        </w:rPr>
      </w:pPr>
      <w:r w:rsidRPr="00CA7B98">
        <w:rPr>
          <w:rFonts w:ascii="Cambria" w:hAnsi="Cambria"/>
          <w:lang w:val="en-US"/>
        </w:rPr>
        <w:t>IIP</w:t>
      </w:r>
      <w:r w:rsidRPr="00CA7B98">
        <w:rPr>
          <w:rFonts w:ascii="Cambria" w:hAnsi="Cambria"/>
          <w:lang w:val="en-US"/>
        </w:rPr>
        <w:tab/>
      </w:r>
      <w:r w:rsidRPr="00CA7B98">
        <w:rPr>
          <w:rFonts w:ascii="Cambria" w:hAnsi="Cambria"/>
          <w:lang w:val="en-US"/>
        </w:rPr>
        <w:tab/>
        <w:t>ICT-Innovatieplatform</w:t>
      </w:r>
    </w:p>
    <w:p w14:paraId="77123A36" w14:textId="77777777" w:rsidR="00420C5B" w:rsidRPr="00CA7B98" w:rsidRDefault="00420C5B" w:rsidP="00420C5B">
      <w:pPr>
        <w:rPr>
          <w:rFonts w:ascii="Cambria" w:hAnsi="Cambria"/>
          <w:lang w:val="en-US"/>
        </w:rPr>
      </w:pPr>
      <w:r w:rsidRPr="00CA7B98">
        <w:rPr>
          <w:rFonts w:ascii="Cambria" w:hAnsi="Cambria"/>
          <w:lang w:val="en-US"/>
        </w:rPr>
        <w:t>IIP/Create</w:t>
      </w:r>
      <w:r w:rsidRPr="00CA7B98">
        <w:rPr>
          <w:rFonts w:ascii="Cambria" w:hAnsi="Cambria"/>
          <w:lang w:val="en-US"/>
        </w:rPr>
        <w:tab/>
        <w:t>ICT-Innovatieplatform Creatieve Industrie</w:t>
      </w:r>
    </w:p>
    <w:p w14:paraId="115025ED" w14:textId="77777777" w:rsidR="00420C5B" w:rsidRPr="00CA7B98" w:rsidRDefault="00420C5B" w:rsidP="00420C5B">
      <w:pPr>
        <w:rPr>
          <w:rFonts w:ascii="Cambria" w:hAnsi="Cambria"/>
        </w:rPr>
      </w:pPr>
      <w:r w:rsidRPr="00CA7B98">
        <w:rPr>
          <w:rFonts w:ascii="Cambria" w:hAnsi="Cambria"/>
        </w:rPr>
        <w:t>I&amp;M</w:t>
      </w:r>
      <w:r w:rsidRPr="00CA7B98">
        <w:rPr>
          <w:rFonts w:ascii="Cambria" w:hAnsi="Cambria"/>
        </w:rPr>
        <w:tab/>
      </w:r>
      <w:r w:rsidRPr="00CA7B98">
        <w:rPr>
          <w:rFonts w:ascii="Cambria" w:hAnsi="Cambria"/>
        </w:rPr>
        <w:tab/>
        <w:t>Ministerie van Infrastructuur en Milieu</w:t>
      </w:r>
    </w:p>
    <w:p w14:paraId="159ED774" w14:textId="51C6B750" w:rsidR="00907401" w:rsidRDefault="00907401" w:rsidP="00420C5B">
      <w:pPr>
        <w:rPr>
          <w:rFonts w:ascii="Cambria" w:hAnsi="Cambria"/>
          <w:lang w:val="en-US"/>
        </w:rPr>
      </w:pPr>
      <w:r>
        <w:rPr>
          <w:rFonts w:ascii="Cambria" w:hAnsi="Cambria"/>
          <w:lang w:val="en-US"/>
        </w:rPr>
        <w:t>IL</w:t>
      </w:r>
      <w:r>
        <w:rPr>
          <w:rFonts w:ascii="Cambria" w:hAnsi="Cambria"/>
          <w:lang w:val="en-US"/>
        </w:rPr>
        <w:tab/>
      </w:r>
      <w:r>
        <w:rPr>
          <w:rFonts w:ascii="Cambria" w:hAnsi="Cambria"/>
          <w:lang w:val="en-US"/>
        </w:rPr>
        <w:tab/>
        <w:t>Innovatie Lab</w:t>
      </w:r>
    </w:p>
    <w:p w14:paraId="5AA587F6" w14:textId="04A31F08" w:rsidR="000C0D5C" w:rsidRDefault="000C0D5C" w:rsidP="00420C5B">
      <w:pPr>
        <w:rPr>
          <w:rFonts w:ascii="Cambria" w:hAnsi="Cambria"/>
          <w:lang w:val="en-US"/>
        </w:rPr>
      </w:pPr>
      <w:r>
        <w:rPr>
          <w:rFonts w:ascii="Cambria" w:hAnsi="Cambria"/>
          <w:lang w:val="en-US"/>
        </w:rPr>
        <w:t>IOP</w:t>
      </w:r>
      <w:r>
        <w:rPr>
          <w:rFonts w:ascii="Cambria" w:hAnsi="Cambria"/>
          <w:lang w:val="en-US"/>
        </w:rPr>
        <w:tab/>
      </w:r>
      <w:r>
        <w:rPr>
          <w:rFonts w:ascii="Cambria" w:hAnsi="Cambria"/>
          <w:lang w:val="en-US"/>
        </w:rPr>
        <w:tab/>
      </w:r>
      <w:r w:rsidR="00631860">
        <w:rPr>
          <w:rFonts w:ascii="Cambria" w:hAnsi="Cambria"/>
          <w:lang w:val="en-US"/>
        </w:rPr>
        <w:t>Innovatiegerichte Onderzoeksprogramma’s</w:t>
      </w:r>
    </w:p>
    <w:p w14:paraId="4ACBB5C3" w14:textId="77777777" w:rsidR="00420C5B" w:rsidRPr="00CA7B98" w:rsidRDefault="00420C5B" w:rsidP="00420C5B">
      <w:pPr>
        <w:rPr>
          <w:rFonts w:ascii="Cambria" w:hAnsi="Cambria"/>
          <w:lang w:val="en-US"/>
        </w:rPr>
      </w:pPr>
      <w:r w:rsidRPr="00CA7B98">
        <w:rPr>
          <w:rFonts w:ascii="Cambria" w:hAnsi="Cambria"/>
          <w:lang w:val="en-US"/>
        </w:rPr>
        <w:t>IPC</w:t>
      </w:r>
      <w:r w:rsidRPr="00CA7B98">
        <w:rPr>
          <w:rFonts w:ascii="Cambria" w:hAnsi="Cambria"/>
          <w:lang w:val="en-US"/>
        </w:rPr>
        <w:tab/>
      </w:r>
      <w:r w:rsidRPr="00CA7B98">
        <w:rPr>
          <w:rFonts w:ascii="Cambria" w:hAnsi="Cambria"/>
          <w:lang w:val="en-US"/>
        </w:rPr>
        <w:tab/>
        <w:t>Innovatieprestatiecontract</w:t>
      </w:r>
    </w:p>
    <w:p w14:paraId="4F153FB6" w14:textId="35F4DE26" w:rsidR="00E919B9" w:rsidRPr="00E919B9" w:rsidRDefault="00420C5B" w:rsidP="00E919B9">
      <w:r w:rsidRPr="00CA7B98">
        <w:rPr>
          <w:rFonts w:ascii="Cambria" w:hAnsi="Cambria"/>
          <w:lang w:val="en-US"/>
        </w:rPr>
        <w:t>IT4TT</w:t>
      </w:r>
      <w:r w:rsidRPr="00CA7B98">
        <w:rPr>
          <w:rFonts w:ascii="Cambria" w:hAnsi="Cambria"/>
          <w:lang w:val="en-US"/>
        </w:rPr>
        <w:tab/>
      </w:r>
      <w:r w:rsidRPr="00CA7B98">
        <w:rPr>
          <w:rFonts w:ascii="Cambria" w:hAnsi="Cambria"/>
          <w:lang w:val="en-US"/>
        </w:rPr>
        <w:tab/>
        <w:t>It Takes 4 To Tango</w:t>
      </w:r>
      <w:r w:rsidR="00E919B9" w:rsidRPr="00E919B9">
        <w:rPr>
          <w:rFonts w:ascii="Arial" w:hAnsi="Arial" w:cs="Arial"/>
          <w:color w:val="EF5928"/>
        </w:rPr>
        <w:t xml:space="preserve"> </w:t>
      </w:r>
    </w:p>
    <w:p w14:paraId="1135E488" w14:textId="1F98B04F" w:rsidR="00E919B9" w:rsidRDefault="00E919B9" w:rsidP="00420C5B">
      <w:pPr>
        <w:rPr>
          <w:rFonts w:ascii="Cambria" w:hAnsi="Cambria"/>
          <w:lang w:val="en-US"/>
        </w:rPr>
      </w:pPr>
      <w:r>
        <w:rPr>
          <w:rFonts w:ascii="Cambria" w:hAnsi="Cambria"/>
          <w:lang w:val="en-US"/>
        </w:rPr>
        <w:t>ISPT</w:t>
      </w:r>
      <w:r>
        <w:rPr>
          <w:rFonts w:ascii="Cambria" w:hAnsi="Cambria"/>
          <w:lang w:val="en-US"/>
        </w:rPr>
        <w:tab/>
      </w:r>
      <w:r>
        <w:rPr>
          <w:rFonts w:ascii="Cambria" w:hAnsi="Cambria"/>
          <w:lang w:val="en-US"/>
        </w:rPr>
        <w:tab/>
      </w:r>
      <w:r w:rsidR="00366B7C">
        <w:rPr>
          <w:rFonts w:ascii="Cambria" w:hAnsi="Cambria"/>
          <w:lang w:val="en-US"/>
        </w:rPr>
        <w:t>TKI-</w:t>
      </w:r>
      <w:r>
        <w:rPr>
          <w:rFonts w:ascii="Cambria" w:hAnsi="Cambria"/>
          <w:lang w:val="en-US"/>
        </w:rPr>
        <w:t>Institute for Sustainable Process Technology</w:t>
      </w:r>
      <w:r w:rsidR="00366B7C">
        <w:rPr>
          <w:rFonts w:ascii="Cambria" w:hAnsi="Cambria"/>
          <w:lang w:val="en-US"/>
        </w:rPr>
        <w:t>, topsector Energie</w:t>
      </w:r>
    </w:p>
    <w:p w14:paraId="60463C0C" w14:textId="77777777" w:rsidR="00420C5B" w:rsidRPr="00CA7B98" w:rsidRDefault="00420C5B" w:rsidP="00420C5B">
      <w:pPr>
        <w:rPr>
          <w:rFonts w:ascii="Cambria" w:hAnsi="Cambria"/>
          <w:lang w:val="en-US"/>
        </w:rPr>
      </w:pPr>
      <w:r w:rsidRPr="00CA7B98">
        <w:rPr>
          <w:rFonts w:ascii="Cambria" w:hAnsi="Cambria"/>
          <w:lang w:val="en-US"/>
        </w:rPr>
        <w:t>JPI</w:t>
      </w:r>
      <w:r w:rsidRPr="00CA7B98">
        <w:rPr>
          <w:rFonts w:ascii="Cambria" w:hAnsi="Cambria"/>
          <w:lang w:val="en-US"/>
        </w:rPr>
        <w:tab/>
      </w:r>
      <w:r w:rsidRPr="00CA7B98">
        <w:rPr>
          <w:rFonts w:ascii="Cambria" w:hAnsi="Cambria"/>
          <w:lang w:val="en-US"/>
        </w:rPr>
        <w:tab/>
        <w:t>Joint Programming Initiative</w:t>
      </w:r>
    </w:p>
    <w:p w14:paraId="017A822A" w14:textId="77777777" w:rsidR="00420C5B" w:rsidRPr="00CA7B98" w:rsidRDefault="00420C5B" w:rsidP="00420C5B">
      <w:pPr>
        <w:rPr>
          <w:rFonts w:ascii="Cambria" w:hAnsi="Cambria"/>
        </w:rPr>
      </w:pPr>
      <w:r w:rsidRPr="00CA7B98">
        <w:rPr>
          <w:rFonts w:ascii="Cambria" w:hAnsi="Cambria"/>
        </w:rPr>
        <w:t>KIA</w:t>
      </w:r>
      <w:r w:rsidRPr="00CA7B98">
        <w:rPr>
          <w:rFonts w:ascii="Cambria" w:hAnsi="Cambria"/>
        </w:rPr>
        <w:tab/>
      </w:r>
      <w:r w:rsidRPr="00CA7B98">
        <w:rPr>
          <w:rFonts w:ascii="Cambria" w:hAnsi="Cambria"/>
        </w:rPr>
        <w:tab/>
        <w:t>Kennis- en Innovatie Agenda</w:t>
      </w:r>
    </w:p>
    <w:p w14:paraId="53E024A7" w14:textId="77777777" w:rsidR="00420C5B" w:rsidRPr="00CA7B98" w:rsidRDefault="00420C5B" w:rsidP="00420C5B">
      <w:pPr>
        <w:rPr>
          <w:rFonts w:ascii="Cambria" w:hAnsi="Cambria"/>
        </w:rPr>
      </w:pPr>
      <w:r w:rsidRPr="00CA7B98">
        <w:rPr>
          <w:rFonts w:ascii="Cambria" w:hAnsi="Cambria"/>
        </w:rPr>
        <w:t>KIEM</w:t>
      </w:r>
      <w:r w:rsidRPr="00CA7B98">
        <w:rPr>
          <w:rFonts w:ascii="Cambria" w:hAnsi="Cambria"/>
        </w:rPr>
        <w:tab/>
      </w:r>
      <w:r w:rsidRPr="00CA7B98">
        <w:rPr>
          <w:rFonts w:ascii="Cambria" w:hAnsi="Cambria"/>
        </w:rPr>
        <w:tab/>
        <w:t>Kennis Innovatie Mapping</w:t>
      </w:r>
    </w:p>
    <w:p w14:paraId="58EAF8A1" w14:textId="77777777" w:rsidR="00420C5B" w:rsidRPr="00CA7B98" w:rsidRDefault="00420C5B" w:rsidP="00420C5B">
      <w:pPr>
        <w:rPr>
          <w:rFonts w:ascii="Cambria" w:hAnsi="Cambria"/>
        </w:rPr>
      </w:pPr>
      <w:r w:rsidRPr="00CA7B98">
        <w:rPr>
          <w:rFonts w:ascii="Cambria" w:hAnsi="Cambria"/>
        </w:rPr>
        <w:t>KNAW</w:t>
      </w:r>
      <w:r w:rsidRPr="00CA7B98">
        <w:rPr>
          <w:rFonts w:ascii="Cambria" w:hAnsi="Cambria"/>
        </w:rPr>
        <w:tab/>
      </w:r>
      <w:r w:rsidRPr="00CA7B98">
        <w:rPr>
          <w:rFonts w:ascii="Cambria" w:hAnsi="Cambria"/>
        </w:rPr>
        <w:tab/>
        <w:t>Koninklijke Nederlandse Akademie van Wetenschappen</w:t>
      </w:r>
    </w:p>
    <w:p w14:paraId="49511540" w14:textId="77777777" w:rsidR="00420C5B" w:rsidRPr="00CA7B98" w:rsidRDefault="00420C5B" w:rsidP="00420C5B">
      <w:pPr>
        <w:rPr>
          <w:rFonts w:ascii="Cambria" w:hAnsi="Cambria"/>
        </w:rPr>
      </w:pPr>
      <w:r w:rsidRPr="00CA7B98">
        <w:rPr>
          <w:rFonts w:ascii="Cambria" w:hAnsi="Cambria"/>
        </w:rPr>
        <w:t>KPI</w:t>
      </w:r>
      <w:r w:rsidRPr="00CA7B98">
        <w:rPr>
          <w:rFonts w:ascii="Cambria" w:hAnsi="Cambria"/>
        </w:rPr>
        <w:tab/>
      </w:r>
      <w:r w:rsidRPr="00CA7B98">
        <w:rPr>
          <w:rFonts w:ascii="Cambria" w:hAnsi="Cambria"/>
        </w:rPr>
        <w:tab/>
        <w:t>Key Performance Indicator</w:t>
      </w:r>
    </w:p>
    <w:p w14:paraId="46A90D25" w14:textId="77777777" w:rsidR="00420C5B" w:rsidRPr="00CA7B98" w:rsidRDefault="00420C5B" w:rsidP="00420C5B">
      <w:pPr>
        <w:rPr>
          <w:rFonts w:ascii="Cambria" w:hAnsi="Cambria"/>
        </w:rPr>
      </w:pPr>
      <w:r w:rsidRPr="00CA7B98">
        <w:rPr>
          <w:rFonts w:ascii="Cambria" w:hAnsi="Cambria"/>
        </w:rPr>
        <w:t>KPN</w:t>
      </w:r>
      <w:r w:rsidRPr="00CA7B98">
        <w:rPr>
          <w:rFonts w:ascii="Cambria" w:hAnsi="Cambria"/>
        </w:rPr>
        <w:tab/>
      </w:r>
      <w:r w:rsidRPr="00CA7B98">
        <w:rPr>
          <w:rFonts w:ascii="Cambria" w:hAnsi="Cambria"/>
        </w:rPr>
        <w:tab/>
        <w:t>Koninklijke PTT Nederland NV</w:t>
      </w:r>
    </w:p>
    <w:p w14:paraId="5E6A1690" w14:textId="77777777" w:rsidR="00420C5B" w:rsidRPr="00CA7B98" w:rsidRDefault="00420C5B" w:rsidP="00420C5B">
      <w:pPr>
        <w:rPr>
          <w:rFonts w:ascii="Cambria" w:hAnsi="Cambria"/>
        </w:rPr>
      </w:pPr>
      <w:r w:rsidRPr="00CA7B98">
        <w:rPr>
          <w:rFonts w:ascii="Cambria" w:hAnsi="Cambria"/>
        </w:rPr>
        <w:t>KvK</w:t>
      </w:r>
      <w:r w:rsidRPr="00CA7B98">
        <w:rPr>
          <w:rFonts w:ascii="Cambria" w:hAnsi="Cambria"/>
        </w:rPr>
        <w:tab/>
      </w:r>
      <w:r w:rsidRPr="00CA7B98">
        <w:rPr>
          <w:rFonts w:ascii="Cambria" w:hAnsi="Cambria"/>
        </w:rPr>
        <w:tab/>
        <w:t>Kamer van Koophandel</w:t>
      </w:r>
    </w:p>
    <w:p w14:paraId="26F06F27" w14:textId="77777777" w:rsidR="00420C5B" w:rsidRPr="00CA7B98" w:rsidRDefault="00420C5B" w:rsidP="00420C5B">
      <w:pPr>
        <w:rPr>
          <w:rFonts w:ascii="Cambria" w:hAnsi="Cambria"/>
          <w:lang w:val="en-US"/>
        </w:rPr>
      </w:pPr>
      <w:r w:rsidRPr="00CA7B98">
        <w:rPr>
          <w:rFonts w:ascii="Cambria" w:hAnsi="Cambria"/>
          <w:lang w:val="en-US"/>
        </w:rPr>
        <w:t>LS&amp;H</w:t>
      </w:r>
      <w:r w:rsidRPr="00CA7B98">
        <w:rPr>
          <w:rFonts w:ascii="Cambria" w:hAnsi="Cambria"/>
          <w:lang w:val="en-US"/>
        </w:rPr>
        <w:tab/>
      </w:r>
      <w:r w:rsidRPr="00CA7B98">
        <w:rPr>
          <w:rFonts w:ascii="Cambria" w:hAnsi="Cambria"/>
          <w:lang w:val="en-US"/>
        </w:rPr>
        <w:tab/>
        <w:t>Topsector Life Sciences &amp; Health</w:t>
      </w:r>
    </w:p>
    <w:p w14:paraId="70E4E0AA" w14:textId="77777777" w:rsidR="00420C5B" w:rsidRPr="00CA7B98" w:rsidRDefault="00420C5B" w:rsidP="00420C5B">
      <w:pPr>
        <w:rPr>
          <w:rFonts w:ascii="Cambria" w:hAnsi="Cambria"/>
        </w:rPr>
      </w:pPr>
      <w:r w:rsidRPr="00CA7B98">
        <w:rPr>
          <w:rFonts w:ascii="Cambria" w:hAnsi="Cambria"/>
        </w:rPr>
        <w:t>MagW</w:t>
      </w:r>
      <w:r w:rsidRPr="00CA7B98">
        <w:rPr>
          <w:rFonts w:ascii="Cambria" w:hAnsi="Cambria"/>
        </w:rPr>
        <w:tab/>
      </w:r>
      <w:r w:rsidRPr="00CA7B98">
        <w:rPr>
          <w:rFonts w:ascii="Cambria" w:hAnsi="Cambria"/>
        </w:rPr>
        <w:tab/>
        <w:t>NWO-gebied Maatschappij en Gedragswetenschappen</w:t>
      </w:r>
    </w:p>
    <w:p w14:paraId="178BCE20" w14:textId="77777777" w:rsidR="00420C5B" w:rsidRPr="00CA7B98" w:rsidRDefault="00420C5B" w:rsidP="00420C5B">
      <w:pPr>
        <w:rPr>
          <w:rFonts w:ascii="Cambria" w:hAnsi="Cambria"/>
        </w:rPr>
      </w:pPr>
      <w:r w:rsidRPr="00CA7B98">
        <w:rPr>
          <w:rFonts w:ascii="Cambria" w:hAnsi="Cambria"/>
        </w:rPr>
        <w:lastRenderedPageBreak/>
        <w:t>MIT</w:t>
      </w:r>
      <w:r w:rsidRPr="00CA7B98">
        <w:rPr>
          <w:rFonts w:ascii="Cambria" w:hAnsi="Cambria"/>
        </w:rPr>
        <w:tab/>
      </w:r>
      <w:r w:rsidRPr="00CA7B98">
        <w:rPr>
          <w:rFonts w:ascii="Cambria" w:hAnsi="Cambria"/>
        </w:rPr>
        <w:tab/>
        <w:t>MKB Innovatieregeling Topsectoren</w:t>
      </w:r>
    </w:p>
    <w:p w14:paraId="696F588C" w14:textId="77777777" w:rsidR="00420C5B" w:rsidRPr="00CA7B98" w:rsidRDefault="00420C5B" w:rsidP="00420C5B">
      <w:pPr>
        <w:rPr>
          <w:rFonts w:ascii="Cambria" w:hAnsi="Cambria"/>
        </w:rPr>
      </w:pPr>
      <w:r w:rsidRPr="00CA7B98">
        <w:rPr>
          <w:rFonts w:ascii="Cambria" w:hAnsi="Cambria"/>
        </w:rPr>
        <w:t>MKB</w:t>
      </w:r>
      <w:r w:rsidRPr="00CA7B98">
        <w:rPr>
          <w:rFonts w:ascii="Cambria" w:hAnsi="Cambria"/>
        </w:rPr>
        <w:tab/>
      </w:r>
      <w:r w:rsidRPr="00CA7B98">
        <w:rPr>
          <w:rFonts w:ascii="Cambria" w:hAnsi="Cambria"/>
        </w:rPr>
        <w:tab/>
        <w:t xml:space="preserve">Midden- en Kleinbedrijf </w:t>
      </w:r>
    </w:p>
    <w:p w14:paraId="6FA4D22A" w14:textId="77777777" w:rsidR="00420C5B" w:rsidRPr="00CA7B98" w:rsidRDefault="00420C5B" w:rsidP="00420C5B">
      <w:pPr>
        <w:rPr>
          <w:rFonts w:ascii="Cambria" w:hAnsi="Cambria"/>
          <w:lang w:val="en-US"/>
        </w:rPr>
      </w:pPr>
      <w:r w:rsidRPr="00CA7B98">
        <w:rPr>
          <w:rFonts w:ascii="Cambria" w:hAnsi="Cambria"/>
          <w:lang w:val="en-US"/>
        </w:rPr>
        <w:t>NAi</w:t>
      </w:r>
      <w:r w:rsidRPr="00CA7B98">
        <w:rPr>
          <w:rFonts w:ascii="Cambria" w:hAnsi="Cambria"/>
          <w:lang w:val="en-US"/>
        </w:rPr>
        <w:tab/>
      </w:r>
      <w:r w:rsidRPr="00CA7B98">
        <w:rPr>
          <w:rFonts w:ascii="Cambria" w:hAnsi="Cambria"/>
          <w:lang w:val="en-US"/>
        </w:rPr>
        <w:tab/>
        <w:t>Nederlands Architectuurinstituut</w:t>
      </w:r>
    </w:p>
    <w:p w14:paraId="211F9743" w14:textId="77777777" w:rsidR="00420C5B" w:rsidRPr="00CA7B98" w:rsidRDefault="00420C5B" w:rsidP="00420C5B">
      <w:pPr>
        <w:rPr>
          <w:rFonts w:ascii="Cambria" w:hAnsi="Cambria"/>
          <w:lang w:val="en-US"/>
        </w:rPr>
      </w:pPr>
      <w:r w:rsidRPr="00CA7B98">
        <w:rPr>
          <w:rFonts w:ascii="Cambria" w:hAnsi="Cambria"/>
          <w:lang w:val="en-US"/>
        </w:rPr>
        <w:t>NBIC</w:t>
      </w:r>
      <w:r w:rsidRPr="00CA7B98">
        <w:rPr>
          <w:rFonts w:ascii="Cambria" w:hAnsi="Cambria"/>
          <w:lang w:val="en-US"/>
        </w:rPr>
        <w:tab/>
      </w:r>
      <w:r w:rsidRPr="00CA7B98">
        <w:rPr>
          <w:rFonts w:ascii="Cambria" w:hAnsi="Cambria"/>
          <w:lang w:val="en-US"/>
        </w:rPr>
        <w:tab/>
        <w:t>Nanotechnology, Biotechnology, Information technology and Cognitive Science</w:t>
      </w:r>
    </w:p>
    <w:p w14:paraId="53FA9E82" w14:textId="77777777" w:rsidR="00420C5B" w:rsidRPr="00CA7B98" w:rsidRDefault="00420C5B" w:rsidP="00420C5B">
      <w:pPr>
        <w:rPr>
          <w:rFonts w:ascii="Cambria" w:hAnsi="Cambria"/>
          <w:lang w:val="en-US"/>
        </w:rPr>
      </w:pPr>
      <w:r w:rsidRPr="00CA7B98">
        <w:rPr>
          <w:rFonts w:ascii="Cambria" w:hAnsi="Cambria"/>
          <w:lang w:val="en-US"/>
        </w:rPr>
        <w:t>NESTA</w:t>
      </w:r>
      <w:r w:rsidRPr="00CA7B98">
        <w:rPr>
          <w:rFonts w:ascii="Cambria" w:hAnsi="Cambria"/>
          <w:lang w:val="en-US"/>
        </w:rPr>
        <w:tab/>
        <w:t>National Endowment for Science, Technology and the Arts</w:t>
      </w:r>
    </w:p>
    <w:p w14:paraId="509FD1C5" w14:textId="77777777" w:rsidR="00420C5B" w:rsidRPr="00CA7B98" w:rsidRDefault="00420C5B" w:rsidP="00420C5B">
      <w:pPr>
        <w:rPr>
          <w:rFonts w:ascii="Cambria" w:hAnsi="Cambria"/>
        </w:rPr>
      </w:pPr>
      <w:r w:rsidRPr="00CA7B98">
        <w:rPr>
          <w:rFonts w:ascii="Cambria" w:hAnsi="Cambria"/>
        </w:rPr>
        <w:t>NIHC</w:t>
      </w:r>
      <w:r w:rsidRPr="00CA7B98">
        <w:rPr>
          <w:rFonts w:ascii="Cambria" w:hAnsi="Cambria"/>
        </w:rPr>
        <w:tab/>
      </w:r>
      <w:r w:rsidRPr="00CA7B98">
        <w:rPr>
          <w:rFonts w:ascii="Cambria" w:hAnsi="Cambria"/>
        </w:rPr>
        <w:tab/>
        <w:t>Nationaal Initiatief Hersenen en Cognitie</w:t>
      </w:r>
    </w:p>
    <w:p w14:paraId="1E3F45AA" w14:textId="77777777" w:rsidR="00420C5B" w:rsidRPr="00CA7B98" w:rsidRDefault="00420C5B" w:rsidP="00420C5B">
      <w:pPr>
        <w:rPr>
          <w:rFonts w:ascii="Cambria" w:hAnsi="Cambria"/>
        </w:rPr>
      </w:pPr>
      <w:r w:rsidRPr="00CA7B98">
        <w:rPr>
          <w:rFonts w:ascii="Cambria" w:hAnsi="Cambria"/>
        </w:rPr>
        <w:t>NL</w:t>
      </w:r>
      <w:r w:rsidRPr="00CA7B98">
        <w:rPr>
          <w:rFonts w:ascii="Cambria" w:hAnsi="Cambria"/>
        </w:rPr>
        <w:tab/>
      </w:r>
      <w:r w:rsidRPr="00CA7B98">
        <w:rPr>
          <w:rFonts w:ascii="Cambria" w:hAnsi="Cambria"/>
        </w:rPr>
        <w:tab/>
        <w:t>Nederland</w:t>
      </w:r>
    </w:p>
    <w:p w14:paraId="7C604F17" w14:textId="77777777" w:rsidR="00420C5B" w:rsidRPr="00CA7B98" w:rsidRDefault="00420C5B" w:rsidP="00420C5B">
      <w:pPr>
        <w:rPr>
          <w:rFonts w:ascii="Cambria" w:hAnsi="Cambria"/>
        </w:rPr>
      </w:pPr>
      <w:r w:rsidRPr="00CA7B98">
        <w:rPr>
          <w:rFonts w:ascii="Cambria" w:hAnsi="Cambria"/>
        </w:rPr>
        <w:t>NS</w:t>
      </w:r>
      <w:r w:rsidRPr="00CA7B98">
        <w:rPr>
          <w:rFonts w:ascii="Cambria" w:hAnsi="Cambria"/>
        </w:rPr>
        <w:tab/>
      </w:r>
      <w:r w:rsidRPr="00CA7B98">
        <w:rPr>
          <w:rFonts w:ascii="Cambria" w:hAnsi="Cambria"/>
        </w:rPr>
        <w:tab/>
        <w:t>Nederlandse Spoorwegen</w:t>
      </w:r>
    </w:p>
    <w:p w14:paraId="15C71860" w14:textId="77777777" w:rsidR="00420C5B" w:rsidRPr="00CA7B98" w:rsidRDefault="00420C5B" w:rsidP="00420C5B">
      <w:pPr>
        <w:rPr>
          <w:rFonts w:ascii="Cambria" w:eastAsia="Times New Roman" w:hAnsi="Cambria"/>
        </w:rPr>
      </w:pPr>
      <w:r w:rsidRPr="00CA7B98">
        <w:rPr>
          <w:rFonts w:ascii="Cambria" w:eastAsia="Times New Roman" w:hAnsi="Cambria"/>
        </w:rPr>
        <w:t>NVTL</w:t>
      </w:r>
      <w:r w:rsidRPr="00CA7B98">
        <w:rPr>
          <w:rFonts w:ascii="Cambria" w:eastAsia="Times New Roman" w:hAnsi="Cambria"/>
        </w:rPr>
        <w:tab/>
      </w:r>
      <w:r w:rsidRPr="00CA7B98">
        <w:rPr>
          <w:rFonts w:ascii="Cambria" w:eastAsia="Times New Roman" w:hAnsi="Cambria"/>
        </w:rPr>
        <w:tab/>
        <w:t>Nederlandse Vereniging van Tuin- en Landschapsarchitecten</w:t>
      </w:r>
    </w:p>
    <w:p w14:paraId="11FEC776" w14:textId="77777777" w:rsidR="00420C5B" w:rsidRPr="00CA7B98" w:rsidRDefault="00420C5B" w:rsidP="00420C5B">
      <w:pPr>
        <w:rPr>
          <w:rFonts w:ascii="Cambria" w:hAnsi="Cambria"/>
        </w:rPr>
      </w:pPr>
      <w:r w:rsidRPr="00CA7B98">
        <w:rPr>
          <w:rFonts w:ascii="Cambria" w:hAnsi="Cambria"/>
        </w:rPr>
        <w:t>NWO</w:t>
      </w:r>
      <w:r w:rsidRPr="00CA7B98">
        <w:rPr>
          <w:rFonts w:ascii="Cambria" w:hAnsi="Cambria"/>
        </w:rPr>
        <w:tab/>
      </w:r>
      <w:r w:rsidRPr="00CA7B98">
        <w:rPr>
          <w:rFonts w:ascii="Cambria" w:hAnsi="Cambria"/>
        </w:rPr>
        <w:tab/>
        <w:t>Nederlandse organisatie voor Wetenschappelijk Onderzoek</w:t>
      </w:r>
    </w:p>
    <w:p w14:paraId="7636B043" w14:textId="77777777" w:rsidR="00420C5B" w:rsidRPr="00CA7B98" w:rsidRDefault="00420C5B" w:rsidP="00420C5B">
      <w:pPr>
        <w:rPr>
          <w:rFonts w:ascii="Cambria" w:hAnsi="Cambria"/>
        </w:rPr>
      </w:pPr>
      <w:r w:rsidRPr="00CA7B98">
        <w:rPr>
          <w:rFonts w:ascii="Cambria" w:hAnsi="Cambria"/>
        </w:rPr>
        <w:t>OCW</w:t>
      </w:r>
      <w:r w:rsidRPr="00CA7B98">
        <w:rPr>
          <w:rFonts w:ascii="Cambria" w:hAnsi="Cambria"/>
        </w:rPr>
        <w:tab/>
      </w:r>
      <w:r w:rsidRPr="00CA7B98">
        <w:rPr>
          <w:rFonts w:ascii="Cambria" w:hAnsi="Cambria"/>
        </w:rPr>
        <w:tab/>
        <w:t>Ministerie van Onderwijs, Cultuur en Wetenschap</w:t>
      </w:r>
    </w:p>
    <w:p w14:paraId="2B14F599" w14:textId="77777777" w:rsidR="00420C5B" w:rsidRPr="00CA7B98" w:rsidRDefault="00420C5B" w:rsidP="00420C5B">
      <w:pPr>
        <w:rPr>
          <w:rFonts w:ascii="Cambria" w:hAnsi="Cambria"/>
          <w:lang w:val="en-US"/>
        </w:rPr>
      </w:pPr>
      <w:r w:rsidRPr="00CA7B98">
        <w:rPr>
          <w:rFonts w:ascii="Cambria" w:hAnsi="Cambria"/>
          <w:lang w:val="en-US"/>
        </w:rPr>
        <w:t>OECD</w:t>
      </w:r>
      <w:r w:rsidRPr="00CA7B98">
        <w:rPr>
          <w:rFonts w:ascii="Cambria" w:hAnsi="Cambria"/>
          <w:lang w:val="en-US"/>
        </w:rPr>
        <w:tab/>
      </w:r>
      <w:r w:rsidRPr="00CA7B98">
        <w:rPr>
          <w:rFonts w:ascii="Cambria" w:hAnsi="Cambria"/>
          <w:lang w:val="en-US"/>
        </w:rPr>
        <w:tab/>
        <w:t>Organisation for Economic Co-operation and Development</w:t>
      </w:r>
    </w:p>
    <w:p w14:paraId="7AC470D3" w14:textId="5E9B30E4" w:rsidR="000C0D5C" w:rsidRDefault="000C0D5C" w:rsidP="00420C5B">
      <w:pPr>
        <w:rPr>
          <w:rFonts w:ascii="Cambria" w:hAnsi="Cambria"/>
        </w:rPr>
      </w:pPr>
      <w:r>
        <w:rPr>
          <w:rFonts w:ascii="Cambria" w:hAnsi="Cambria"/>
        </w:rPr>
        <w:t>OMA</w:t>
      </w:r>
      <w:r>
        <w:rPr>
          <w:rFonts w:ascii="Cambria" w:hAnsi="Cambria"/>
        </w:rPr>
        <w:tab/>
      </w:r>
      <w:r>
        <w:rPr>
          <w:rFonts w:ascii="Cambria" w:hAnsi="Cambria"/>
        </w:rPr>
        <w:tab/>
      </w:r>
      <w:r w:rsidR="00B7402A">
        <w:rPr>
          <w:rFonts w:ascii="Cambria" w:hAnsi="Cambria"/>
        </w:rPr>
        <w:t>Office for Metropolitan Architecture</w:t>
      </w:r>
    </w:p>
    <w:p w14:paraId="5E1EC0C7" w14:textId="77777777" w:rsidR="00420C5B" w:rsidRPr="00CA7B98" w:rsidRDefault="00420C5B" w:rsidP="00420C5B">
      <w:pPr>
        <w:rPr>
          <w:rFonts w:ascii="Cambria" w:hAnsi="Cambria"/>
        </w:rPr>
      </w:pPr>
      <w:r w:rsidRPr="00CA7B98">
        <w:rPr>
          <w:rFonts w:ascii="Cambria" w:hAnsi="Cambria"/>
        </w:rPr>
        <w:t>PIBN</w:t>
      </w:r>
      <w:r w:rsidRPr="00CA7B98">
        <w:rPr>
          <w:rFonts w:ascii="Cambria" w:hAnsi="Cambria"/>
        </w:rPr>
        <w:tab/>
      </w:r>
      <w:r w:rsidRPr="00CA7B98">
        <w:rPr>
          <w:rFonts w:ascii="Cambria" w:hAnsi="Cambria"/>
        </w:rPr>
        <w:tab/>
        <w:t>Platform Internet Bureaus Nederland</w:t>
      </w:r>
    </w:p>
    <w:p w14:paraId="5CD67619" w14:textId="77777777" w:rsidR="00420C5B" w:rsidRPr="00CA7B98" w:rsidRDefault="00420C5B" w:rsidP="00420C5B">
      <w:pPr>
        <w:rPr>
          <w:rFonts w:ascii="Cambria" w:hAnsi="Cambria"/>
        </w:rPr>
      </w:pPr>
      <w:r w:rsidRPr="00CA7B98">
        <w:rPr>
          <w:rFonts w:ascii="Cambria" w:hAnsi="Cambria"/>
        </w:rPr>
        <w:t>PPS</w:t>
      </w:r>
      <w:r w:rsidRPr="00CA7B98">
        <w:rPr>
          <w:rFonts w:ascii="Cambria" w:hAnsi="Cambria"/>
        </w:rPr>
        <w:tab/>
      </w:r>
      <w:r w:rsidRPr="00CA7B98">
        <w:rPr>
          <w:rFonts w:ascii="Cambria" w:hAnsi="Cambria"/>
        </w:rPr>
        <w:tab/>
        <w:t>Publiek-private samenwerking</w:t>
      </w:r>
    </w:p>
    <w:p w14:paraId="3B7D913C" w14:textId="0E30B998" w:rsidR="000C0D5C" w:rsidRDefault="000C0D5C" w:rsidP="00420C5B">
      <w:pPr>
        <w:rPr>
          <w:rFonts w:ascii="Cambria" w:hAnsi="Cambria"/>
        </w:rPr>
      </w:pPr>
      <w:r>
        <w:rPr>
          <w:rFonts w:ascii="Cambria" w:hAnsi="Cambria"/>
        </w:rPr>
        <w:t>RDA</w:t>
      </w:r>
      <w:r>
        <w:rPr>
          <w:rFonts w:ascii="Cambria" w:hAnsi="Cambria"/>
        </w:rPr>
        <w:tab/>
      </w:r>
      <w:r>
        <w:rPr>
          <w:rFonts w:ascii="Cambria" w:hAnsi="Cambria"/>
        </w:rPr>
        <w:tab/>
      </w:r>
      <w:r w:rsidR="003233D5">
        <w:rPr>
          <w:rFonts w:ascii="Cambria" w:hAnsi="Cambria"/>
        </w:rPr>
        <w:t>Research en Development Aftrek</w:t>
      </w:r>
    </w:p>
    <w:p w14:paraId="2A7D74D3" w14:textId="77777777" w:rsidR="00420C5B" w:rsidRPr="00CA7B98" w:rsidRDefault="00420C5B" w:rsidP="00420C5B">
      <w:pPr>
        <w:rPr>
          <w:rFonts w:ascii="Cambria" w:hAnsi="Cambria"/>
        </w:rPr>
      </w:pPr>
      <w:r w:rsidRPr="00CA7B98">
        <w:rPr>
          <w:rFonts w:ascii="Cambria" w:hAnsi="Cambria"/>
        </w:rPr>
        <w:t>R&amp;D</w:t>
      </w:r>
      <w:r w:rsidRPr="00CA7B98">
        <w:rPr>
          <w:rFonts w:ascii="Cambria" w:hAnsi="Cambria"/>
        </w:rPr>
        <w:tab/>
      </w:r>
      <w:r w:rsidRPr="00CA7B98">
        <w:rPr>
          <w:rFonts w:ascii="Cambria" w:hAnsi="Cambria"/>
        </w:rPr>
        <w:tab/>
        <w:t>Research &amp; Development</w:t>
      </w:r>
    </w:p>
    <w:p w14:paraId="29F79107" w14:textId="77777777" w:rsidR="00420C5B" w:rsidRPr="00CA7B98" w:rsidRDefault="00420C5B" w:rsidP="00420C5B">
      <w:pPr>
        <w:rPr>
          <w:rFonts w:ascii="Cambria" w:hAnsi="Cambria"/>
        </w:rPr>
      </w:pPr>
      <w:r w:rsidRPr="00CA7B98">
        <w:rPr>
          <w:rFonts w:ascii="Cambria" w:hAnsi="Cambria"/>
        </w:rPr>
        <w:t>RvC</w:t>
      </w:r>
      <w:r w:rsidRPr="00CA7B98">
        <w:rPr>
          <w:rFonts w:ascii="Cambria" w:hAnsi="Cambria"/>
        </w:rPr>
        <w:tab/>
      </w:r>
      <w:r w:rsidRPr="00CA7B98">
        <w:rPr>
          <w:rFonts w:ascii="Cambria" w:hAnsi="Cambria"/>
        </w:rPr>
        <w:tab/>
        <w:t>Raad voor Cultuur</w:t>
      </w:r>
    </w:p>
    <w:p w14:paraId="1983933C" w14:textId="77777777" w:rsidR="00420C5B" w:rsidRPr="00CA7B98" w:rsidRDefault="00420C5B" w:rsidP="00420C5B">
      <w:pPr>
        <w:rPr>
          <w:rFonts w:ascii="Cambria" w:hAnsi="Cambria"/>
        </w:rPr>
      </w:pPr>
      <w:r w:rsidRPr="00CA7B98">
        <w:rPr>
          <w:rFonts w:ascii="Cambria" w:hAnsi="Cambria"/>
        </w:rPr>
        <w:t>RVO</w:t>
      </w:r>
      <w:r w:rsidRPr="00CA7B98">
        <w:rPr>
          <w:rFonts w:ascii="Cambria" w:hAnsi="Cambria"/>
        </w:rPr>
        <w:tab/>
      </w:r>
      <w:r w:rsidRPr="00CA7B98">
        <w:rPr>
          <w:rFonts w:ascii="Cambria" w:hAnsi="Cambria"/>
        </w:rPr>
        <w:tab/>
        <w:t>Rijksdienst voor Ondernemend Nederland</w:t>
      </w:r>
    </w:p>
    <w:p w14:paraId="67B42888" w14:textId="77777777" w:rsidR="00420C5B" w:rsidRPr="00CA7B98" w:rsidRDefault="00420C5B" w:rsidP="00420C5B">
      <w:pPr>
        <w:rPr>
          <w:rFonts w:ascii="Cambria" w:hAnsi="Cambria"/>
        </w:rPr>
      </w:pPr>
      <w:r w:rsidRPr="00CA7B98">
        <w:rPr>
          <w:rFonts w:ascii="Cambria" w:hAnsi="Cambria"/>
        </w:rPr>
        <w:t>SBI</w:t>
      </w:r>
      <w:r w:rsidRPr="00CA7B98">
        <w:rPr>
          <w:rFonts w:ascii="Cambria" w:hAnsi="Cambria"/>
        </w:rPr>
        <w:tab/>
      </w:r>
      <w:r w:rsidRPr="00CA7B98">
        <w:rPr>
          <w:rFonts w:ascii="Cambria" w:hAnsi="Cambria"/>
        </w:rPr>
        <w:tab/>
        <w:t>Standaard Bedrijfsindeling</w:t>
      </w:r>
    </w:p>
    <w:p w14:paraId="0583CB0B" w14:textId="77777777" w:rsidR="00420C5B" w:rsidRPr="00CA7B98" w:rsidRDefault="00420C5B" w:rsidP="00420C5B">
      <w:pPr>
        <w:rPr>
          <w:rFonts w:ascii="Cambria" w:hAnsi="Cambria"/>
        </w:rPr>
      </w:pPr>
      <w:r w:rsidRPr="00CA7B98">
        <w:rPr>
          <w:rFonts w:ascii="Cambria" w:hAnsi="Cambria"/>
        </w:rPr>
        <w:t>SIDN</w:t>
      </w:r>
      <w:r w:rsidRPr="00CA7B98">
        <w:rPr>
          <w:rFonts w:ascii="Cambria" w:hAnsi="Cambria"/>
        </w:rPr>
        <w:tab/>
      </w:r>
      <w:r w:rsidRPr="00CA7B98">
        <w:rPr>
          <w:rFonts w:ascii="Cambria" w:hAnsi="Cambria"/>
        </w:rPr>
        <w:tab/>
      </w:r>
      <w:r w:rsidRPr="00CA7B98">
        <w:rPr>
          <w:rFonts w:ascii="Cambria" w:hAnsi="Cambria" w:cs="Times"/>
        </w:rPr>
        <w:t>Stichting Internet Domeinregistratie Nederland</w:t>
      </w:r>
    </w:p>
    <w:p w14:paraId="2C110C1C" w14:textId="77777777" w:rsidR="00420C5B" w:rsidRPr="00CA7B98" w:rsidRDefault="00420C5B" w:rsidP="00420C5B">
      <w:pPr>
        <w:rPr>
          <w:rFonts w:ascii="Cambria" w:hAnsi="Cambria"/>
          <w:lang w:val="en-US"/>
        </w:rPr>
      </w:pPr>
      <w:r w:rsidRPr="00CA7B98">
        <w:rPr>
          <w:rFonts w:ascii="Cambria" w:hAnsi="Cambria"/>
          <w:lang w:val="en-US"/>
        </w:rPr>
        <w:t>SII</w:t>
      </w:r>
      <w:r w:rsidRPr="00CA7B98">
        <w:rPr>
          <w:rFonts w:ascii="Cambria" w:hAnsi="Cambria"/>
          <w:lang w:val="en-US"/>
        </w:rPr>
        <w:tab/>
      </w:r>
      <w:r w:rsidRPr="00CA7B98">
        <w:rPr>
          <w:rFonts w:ascii="Cambria" w:hAnsi="Cambria"/>
          <w:lang w:val="en-US"/>
        </w:rPr>
        <w:tab/>
        <w:t>Service Innovation &amp; ICT</w:t>
      </w:r>
    </w:p>
    <w:p w14:paraId="250A60F8" w14:textId="77777777" w:rsidR="00420C5B" w:rsidRPr="00CA7B98" w:rsidRDefault="00420C5B" w:rsidP="00420C5B">
      <w:pPr>
        <w:rPr>
          <w:rFonts w:ascii="Cambria" w:hAnsi="Cambria"/>
          <w:lang w:val="en-US"/>
        </w:rPr>
      </w:pPr>
      <w:r w:rsidRPr="00CA7B98">
        <w:rPr>
          <w:rFonts w:ascii="Cambria" w:hAnsi="Cambria"/>
          <w:lang w:val="en-US"/>
        </w:rPr>
        <w:t>SME</w:t>
      </w:r>
      <w:r w:rsidRPr="00CA7B98">
        <w:rPr>
          <w:rFonts w:ascii="Cambria" w:hAnsi="Cambria"/>
          <w:lang w:val="en-US"/>
        </w:rPr>
        <w:tab/>
      </w:r>
      <w:r w:rsidRPr="00CA7B98">
        <w:rPr>
          <w:rFonts w:ascii="Cambria" w:hAnsi="Cambria"/>
          <w:lang w:val="en-US"/>
        </w:rPr>
        <w:tab/>
        <w:t>Small and Medium-sized Enterprises</w:t>
      </w:r>
    </w:p>
    <w:p w14:paraId="1A36D8EC" w14:textId="77777777" w:rsidR="00420C5B" w:rsidRPr="00CA7B98" w:rsidRDefault="00420C5B" w:rsidP="00420C5B">
      <w:pPr>
        <w:rPr>
          <w:rFonts w:ascii="Cambria" w:hAnsi="Cambria"/>
          <w:lang w:val="en-US"/>
        </w:rPr>
      </w:pPr>
      <w:r w:rsidRPr="00CA7B98">
        <w:rPr>
          <w:rFonts w:ascii="Cambria" w:hAnsi="Cambria"/>
          <w:lang w:val="en-US"/>
        </w:rPr>
        <w:t>SPV</w:t>
      </w:r>
      <w:r w:rsidRPr="00CA7B98">
        <w:rPr>
          <w:rFonts w:ascii="Cambria" w:hAnsi="Cambria"/>
          <w:lang w:val="en-US"/>
        </w:rPr>
        <w:tab/>
      </w:r>
      <w:r w:rsidRPr="00CA7B98">
        <w:rPr>
          <w:rFonts w:ascii="Cambria" w:hAnsi="Cambria"/>
          <w:lang w:val="en-US"/>
        </w:rPr>
        <w:tab/>
        <w:t>Special Purpose Vehicle</w:t>
      </w:r>
    </w:p>
    <w:p w14:paraId="452C8C82" w14:textId="77777777" w:rsidR="00420C5B" w:rsidRPr="00CA7B98" w:rsidRDefault="00420C5B" w:rsidP="00420C5B">
      <w:pPr>
        <w:rPr>
          <w:rFonts w:ascii="Cambria" w:hAnsi="Cambria"/>
          <w:lang w:val="en-US"/>
        </w:rPr>
      </w:pPr>
      <w:r w:rsidRPr="00CA7B98">
        <w:rPr>
          <w:rFonts w:ascii="Cambria" w:hAnsi="Cambria"/>
          <w:lang w:val="en-US"/>
        </w:rPr>
        <w:t>SRA</w:t>
      </w:r>
      <w:r w:rsidRPr="00CA7B98">
        <w:rPr>
          <w:rFonts w:ascii="Cambria" w:hAnsi="Cambria"/>
          <w:lang w:val="en-US"/>
        </w:rPr>
        <w:tab/>
      </w:r>
      <w:r w:rsidRPr="00CA7B98">
        <w:rPr>
          <w:rFonts w:ascii="Cambria" w:hAnsi="Cambria"/>
          <w:lang w:val="en-US"/>
        </w:rPr>
        <w:tab/>
        <w:t>Strategische Research Agenda</w:t>
      </w:r>
    </w:p>
    <w:p w14:paraId="59172899" w14:textId="77777777" w:rsidR="00420C5B" w:rsidRPr="00CA7B98" w:rsidRDefault="00420C5B" w:rsidP="00420C5B">
      <w:pPr>
        <w:rPr>
          <w:rFonts w:ascii="Cambria" w:hAnsi="Cambria"/>
        </w:rPr>
      </w:pPr>
      <w:r w:rsidRPr="00CA7B98">
        <w:rPr>
          <w:rFonts w:ascii="Cambria" w:hAnsi="Cambria"/>
        </w:rPr>
        <w:t>SRIA</w:t>
      </w:r>
      <w:r w:rsidRPr="00CA7B98">
        <w:rPr>
          <w:rFonts w:ascii="Cambria" w:hAnsi="Cambria"/>
        </w:rPr>
        <w:tab/>
      </w:r>
      <w:r w:rsidRPr="00CA7B98">
        <w:rPr>
          <w:rFonts w:ascii="Cambria" w:hAnsi="Cambria"/>
        </w:rPr>
        <w:tab/>
        <w:t>Strategische Research en Innovatie Agenda</w:t>
      </w:r>
    </w:p>
    <w:p w14:paraId="687D5976" w14:textId="77777777" w:rsidR="00420C5B" w:rsidRPr="00CA7B98" w:rsidRDefault="00420C5B" w:rsidP="00420C5B">
      <w:pPr>
        <w:rPr>
          <w:rFonts w:ascii="Cambria" w:hAnsi="Cambria"/>
        </w:rPr>
      </w:pPr>
      <w:r w:rsidRPr="00CA7B98">
        <w:rPr>
          <w:rFonts w:ascii="Cambria" w:hAnsi="Cambria"/>
        </w:rPr>
        <w:t>STW</w:t>
      </w:r>
      <w:r w:rsidRPr="00CA7B98">
        <w:rPr>
          <w:rFonts w:ascii="Cambria" w:hAnsi="Cambria"/>
        </w:rPr>
        <w:tab/>
      </w:r>
      <w:r w:rsidRPr="00CA7B98">
        <w:rPr>
          <w:rFonts w:ascii="Cambria" w:hAnsi="Cambria"/>
        </w:rPr>
        <w:tab/>
        <w:t>Stichting voor de Technische Wetenschappen</w:t>
      </w:r>
    </w:p>
    <w:p w14:paraId="2BDDE294" w14:textId="77777777" w:rsidR="00420C5B" w:rsidRPr="00CA7B98" w:rsidRDefault="00420C5B" w:rsidP="00420C5B">
      <w:pPr>
        <w:rPr>
          <w:rFonts w:ascii="Cambria" w:hAnsi="Cambria"/>
          <w:lang w:val="en-US"/>
        </w:rPr>
      </w:pPr>
      <w:r w:rsidRPr="00CA7B98">
        <w:rPr>
          <w:rFonts w:ascii="Cambria" w:hAnsi="Cambria"/>
          <w:lang w:val="en-US"/>
        </w:rPr>
        <w:t>SXSW</w:t>
      </w:r>
      <w:r w:rsidRPr="00CA7B98">
        <w:rPr>
          <w:rFonts w:ascii="Cambria" w:hAnsi="Cambria"/>
          <w:lang w:val="en-US"/>
        </w:rPr>
        <w:tab/>
      </w:r>
      <w:r w:rsidRPr="00CA7B98">
        <w:rPr>
          <w:rFonts w:ascii="Cambria" w:hAnsi="Cambria"/>
          <w:lang w:val="en-US"/>
        </w:rPr>
        <w:tab/>
        <w:t>South by Southwest festival</w:t>
      </w:r>
    </w:p>
    <w:p w14:paraId="6C068DE2" w14:textId="39579212" w:rsidR="00546E7B" w:rsidRDefault="00546E7B" w:rsidP="00420C5B">
      <w:pPr>
        <w:rPr>
          <w:rFonts w:ascii="Cambria" w:hAnsi="Cambria"/>
          <w:lang w:val="en-US"/>
        </w:rPr>
      </w:pPr>
      <w:r>
        <w:rPr>
          <w:rFonts w:ascii="Cambria" w:hAnsi="Cambria"/>
          <w:lang w:val="en-US"/>
        </w:rPr>
        <w:t>SZW</w:t>
      </w:r>
      <w:r>
        <w:rPr>
          <w:rFonts w:ascii="Cambria" w:hAnsi="Cambria"/>
          <w:lang w:val="en-US"/>
        </w:rPr>
        <w:tab/>
      </w:r>
      <w:r>
        <w:rPr>
          <w:rFonts w:ascii="Cambria" w:hAnsi="Cambria"/>
          <w:lang w:val="en-US"/>
        </w:rPr>
        <w:tab/>
        <w:t>Ministerie van Sociale Zaken en Werkgelegenheid</w:t>
      </w:r>
    </w:p>
    <w:p w14:paraId="7A4A1204" w14:textId="77777777" w:rsidR="00420C5B" w:rsidRPr="00CA7B98" w:rsidRDefault="00420C5B" w:rsidP="00420C5B">
      <w:pPr>
        <w:rPr>
          <w:rFonts w:ascii="Cambria" w:hAnsi="Cambria"/>
          <w:lang w:val="en-US"/>
        </w:rPr>
      </w:pPr>
      <w:r w:rsidRPr="00CA7B98">
        <w:rPr>
          <w:rFonts w:ascii="Cambria" w:hAnsi="Cambria"/>
          <w:lang w:val="en-US"/>
        </w:rPr>
        <w:t>TFI</w:t>
      </w:r>
      <w:r w:rsidRPr="00CA7B98">
        <w:rPr>
          <w:rFonts w:ascii="Cambria" w:hAnsi="Cambria"/>
          <w:lang w:val="en-US"/>
        </w:rPr>
        <w:tab/>
      </w:r>
      <w:r w:rsidRPr="00CA7B98">
        <w:rPr>
          <w:rFonts w:ascii="Cambria" w:hAnsi="Cambria"/>
          <w:lang w:val="en-US"/>
        </w:rPr>
        <w:tab/>
        <w:t>Task Force Innovatie</w:t>
      </w:r>
    </w:p>
    <w:p w14:paraId="06A223E2" w14:textId="77777777" w:rsidR="00420C5B" w:rsidRPr="00CA7B98" w:rsidRDefault="00420C5B" w:rsidP="00420C5B">
      <w:pPr>
        <w:rPr>
          <w:rFonts w:ascii="Cambria" w:hAnsi="Cambria"/>
        </w:rPr>
      </w:pPr>
      <w:r w:rsidRPr="00CA7B98">
        <w:rPr>
          <w:rFonts w:ascii="Cambria" w:hAnsi="Cambria"/>
        </w:rPr>
        <w:t>TKI</w:t>
      </w:r>
      <w:r w:rsidRPr="00CA7B98">
        <w:rPr>
          <w:rFonts w:ascii="Cambria" w:hAnsi="Cambria"/>
        </w:rPr>
        <w:tab/>
      </w:r>
      <w:r w:rsidRPr="00CA7B98">
        <w:rPr>
          <w:rFonts w:ascii="Cambria" w:hAnsi="Cambria"/>
        </w:rPr>
        <w:tab/>
        <w:t>Topconsortium voor Kennis en Innovatie</w:t>
      </w:r>
    </w:p>
    <w:p w14:paraId="42EEA409" w14:textId="127E4551" w:rsidR="009E7167" w:rsidRDefault="009E7167" w:rsidP="00420C5B">
      <w:pPr>
        <w:rPr>
          <w:rFonts w:ascii="Cambria" w:hAnsi="Cambria"/>
        </w:rPr>
      </w:pPr>
      <w:r>
        <w:rPr>
          <w:rFonts w:ascii="Cambria" w:hAnsi="Cambria"/>
        </w:rPr>
        <w:t>TO2</w:t>
      </w:r>
      <w:r>
        <w:rPr>
          <w:rFonts w:ascii="Cambria" w:hAnsi="Cambria"/>
        </w:rPr>
        <w:tab/>
      </w:r>
      <w:r>
        <w:rPr>
          <w:rFonts w:ascii="Cambria" w:hAnsi="Cambria"/>
        </w:rPr>
        <w:tab/>
      </w:r>
      <w:r w:rsidR="00E919B9">
        <w:rPr>
          <w:rFonts w:ascii="Cambria" w:hAnsi="Cambria"/>
        </w:rPr>
        <w:t>Samenwerking van TNO en Groot Technologie Instituten</w:t>
      </w:r>
    </w:p>
    <w:p w14:paraId="15475578" w14:textId="77777777" w:rsidR="00420C5B" w:rsidRPr="00CA7B98" w:rsidRDefault="00420C5B" w:rsidP="00420C5B">
      <w:pPr>
        <w:rPr>
          <w:rFonts w:ascii="Cambria" w:hAnsi="Cambria"/>
        </w:rPr>
      </w:pPr>
      <w:r w:rsidRPr="00CA7B98">
        <w:rPr>
          <w:rFonts w:ascii="Cambria" w:hAnsi="Cambria"/>
        </w:rPr>
        <w:t>TUD</w:t>
      </w:r>
      <w:r w:rsidRPr="00CA7B98">
        <w:rPr>
          <w:rFonts w:ascii="Cambria" w:hAnsi="Cambria"/>
        </w:rPr>
        <w:tab/>
      </w:r>
      <w:r w:rsidRPr="00CA7B98">
        <w:rPr>
          <w:rFonts w:ascii="Cambria" w:hAnsi="Cambria"/>
        </w:rPr>
        <w:tab/>
        <w:t>Technische Universiteit Delft</w:t>
      </w:r>
    </w:p>
    <w:p w14:paraId="6CA69131" w14:textId="77777777" w:rsidR="00420C5B" w:rsidRPr="00CA7B98" w:rsidRDefault="00420C5B" w:rsidP="00420C5B">
      <w:pPr>
        <w:ind w:left="1410" w:hanging="1410"/>
        <w:rPr>
          <w:rFonts w:ascii="Cambria" w:hAnsi="Cambria"/>
        </w:rPr>
      </w:pPr>
      <w:r w:rsidRPr="00CA7B98">
        <w:rPr>
          <w:rFonts w:ascii="Cambria" w:hAnsi="Cambria"/>
        </w:rPr>
        <w:t>TNO</w:t>
      </w:r>
      <w:r w:rsidRPr="00CA7B98">
        <w:rPr>
          <w:rFonts w:ascii="Cambria" w:hAnsi="Cambria"/>
        </w:rPr>
        <w:tab/>
      </w:r>
      <w:r w:rsidRPr="00CA7B98">
        <w:rPr>
          <w:rFonts w:ascii="Cambria" w:hAnsi="Cambria"/>
        </w:rPr>
        <w:tab/>
        <w:t>Nederlandse organisatie voor Toegepast-Natuurwetenschappelijk Onderzoek</w:t>
      </w:r>
    </w:p>
    <w:p w14:paraId="4D1CF245" w14:textId="77777777" w:rsidR="00420C5B" w:rsidRPr="00CA7B98" w:rsidRDefault="00420C5B" w:rsidP="00420C5B">
      <w:pPr>
        <w:rPr>
          <w:rFonts w:ascii="Cambria" w:hAnsi="Cambria"/>
        </w:rPr>
      </w:pPr>
      <w:r w:rsidRPr="00CA7B98">
        <w:rPr>
          <w:rFonts w:ascii="Cambria" w:hAnsi="Cambria"/>
        </w:rPr>
        <w:t>TT</w:t>
      </w:r>
      <w:r w:rsidRPr="00CA7B98">
        <w:rPr>
          <w:rFonts w:ascii="Cambria" w:hAnsi="Cambria"/>
        </w:rPr>
        <w:tab/>
      </w:r>
      <w:r w:rsidRPr="00CA7B98">
        <w:rPr>
          <w:rFonts w:ascii="Cambria" w:hAnsi="Cambria"/>
        </w:rPr>
        <w:tab/>
        <w:t>Topteam</w:t>
      </w:r>
    </w:p>
    <w:p w14:paraId="6A872970" w14:textId="77777777" w:rsidR="00420C5B" w:rsidRPr="00CA7B98" w:rsidRDefault="00420C5B" w:rsidP="00420C5B">
      <w:pPr>
        <w:rPr>
          <w:rFonts w:ascii="Cambria" w:hAnsi="Cambria"/>
        </w:rPr>
      </w:pPr>
      <w:r w:rsidRPr="00CA7B98">
        <w:rPr>
          <w:rFonts w:ascii="Cambria" w:hAnsi="Cambria"/>
        </w:rPr>
        <w:t>TTI</w:t>
      </w:r>
      <w:r w:rsidRPr="00CA7B98">
        <w:rPr>
          <w:rFonts w:ascii="Cambria" w:hAnsi="Cambria"/>
        </w:rPr>
        <w:tab/>
      </w:r>
      <w:r w:rsidRPr="00CA7B98">
        <w:rPr>
          <w:rFonts w:ascii="Cambria" w:hAnsi="Cambria"/>
        </w:rPr>
        <w:tab/>
        <w:t>Technologisch Topinstituut</w:t>
      </w:r>
    </w:p>
    <w:p w14:paraId="5E4DAEDD" w14:textId="77777777" w:rsidR="00420C5B" w:rsidRPr="00CA7B98" w:rsidRDefault="00420C5B" w:rsidP="00420C5B">
      <w:pPr>
        <w:rPr>
          <w:rFonts w:ascii="Cambria" w:hAnsi="Cambria"/>
        </w:rPr>
      </w:pPr>
      <w:r w:rsidRPr="00CA7B98">
        <w:rPr>
          <w:rFonts w:ascii="Cambria" w:hAnsi="Cambria"/>
        </w:rPr>
        <w:t>TU</w:t>
      </w:r>
      <w:r w:rsidRPr="00CA7B98">
        <w:rPr>
          <w:rFonts w:ascii="Cambria" w:hAnsi="Cambria"/>
        </w:rPr>
        <w:tab/>
      </w:r>
      <w:r w:rsidRPr="00CA7B98">
        <w:rPr>
          <w:rFonts w:ascii="Cambria" w:hAnsi="Cambria"/>
        </w:rPr>
        <w:tab/>
        <w:t>Technische Universiteit</w:t>
      </w:r>
    </w:p>
    <w:p w14:paraId="653A33D1" w14:textId="77777777" w:rsidR="00420C5B" w:rsidRPr="00CA7B98" w:rsidRDefault="00420C5B" w:rsidP="00420C5B">
      <w:pPr>
        <w:rPr>
          <w:rFonts w:ascii="Cambria" w:hAnsi="Cambria"/>
        </w:rPr>
      </w:pPr>
      <w:r w:rsidRPr="00CA7B98">
        <w:rPr>
          <w:rFonts w:ascii="Cambria" w:hAnsi="Cambria"/>
        </w:rPr>
        <w:t>TU/e</w:t>
      </w:r>
      <w:r w:rsidRPr="00CA7B98">
        <w:rPr>
          <w:rFonts w:ascii="Cambria" w:hAnsi="Cambria"/>
        </w:rPr>
        <w:tab/>
      </w:r>
      <w:r w:rsidRPr="00CA7B98">
        <w:rPr>
          <w:rFonts w:ascii="Cambria" w:hAnsi="Cambria"/>
        </w:rPr>
        <w:tab/>
        <w:t>Technische Universiteit Eindhoven</w:t>
      </w:r>
    </w:p>
    <w:p w14:paraId="04E2C979" w14:textId="77777777" w:rsidR="00420C5B" w:rsidRPr="00CA7B98" w:rsidRDefault="00420C5B" w:rsidP="00420C5B">
      <w:pPr>
        <w:rPr>
          <w:rFonts w:ascii="Cambria" w:hAnsi="Cambria"/>
        </w:rPr>
      </w:pPr>
      <w:r w:rsidRPr="00CA7B98">
        <w:rPr>
          <w:rFonts w:ascii="Cambria" w:hAnsi="Cambria"/>
        </w:rPr>
        <w:t>UT</w:t>
      </w:r>
      <w:r w:rsidRPr="00CA7B98">
        <w:rPr>
          <w:rFonts w:ascii="Cambria" w:hAnsi="Cambria"/>
        </w:rPr>
        <w:tab/>
      </w:r>
      <w:r w:rsidRPr="00CA7B98">
        <w:rPr>
          <w:rFonts w:ascii="Cambria" w:hAnsi="Cambria"/>
        </w:rPr>
        <w:tab/>
        <w:t>Universiteit Twente</w:t>
      </w:r>
    </w:p>
    <w:p w14:paraId="0B57D3B1" w14:textId="77777777" w:rsidR="00420C5B" w:rsidRPr="00CA7B98" w:rsidRDefault="00420C5B" w:rsidP="00420C5B">
      <w:pPr>
        <w:rPr>
          <w:rFonts w:ascii="Cambria" w:hAnsi="Cambria"/>
        </w:rPr>
      </w:pPr>
      <w:r w:rsidRPr="00CA7B98">
        <w:rPr>
          <w:rFonts w:ascii="Cambria" w:hAnsi="Cambria"/>
        </w:rPr>
        <w:t>UU</w:t>
      </w:r>
      <w:r w:rsidRPr="00CA7B98">
        <w:rPr>
          <w:rFonts w:ascii="Cambria" w:hAnsi="Cambria"/>
        </w:rPr>
        <w:tab/>
      </w:r>
      <w:r w:rsidRPr="00CA7B98">
        <w:rPr>
          <w:rFonts w:ascii="Cambria" w:hAnsi="Cambria"/>
        </w:rPr>
        <w:tab/>
        <w:t>Universiteit Utrecht</w:t>
      </w:r>
    </w:p>
    <w:p w14:paraId="4360F1A3" w14:textId="77777777" w:rsidR="00420C5B" w:rsidRPr="00CA7B98" w:rsidRDefault="00420C5B" w:rsidP="00420C5B">
      <w:pPr>
        <w:rPr>
          <w:rFonts w:ascii="Cambria" w:hAnsi="Cambria"/>
        </w:rPr>
      </w:pPr>
      <w:r w:rsidRPr="00CA7B98">
        <w:rPr>
          <w:rFonts w:ascii="Cambria" w:hAnsi="Cambria"/>
        </w:rPr>
        <w:t>UvA</w:t>
      </w:r>
      <w:r w:rsidRPr="00CA7B98">
        <w:rPr>
          <w:rFonts w:ascii="Cambria" w:hAnsi="Cambria"/>
        </w:rPr>
        <w:tab/>
      </w:r>
      <w:r w:rsidRPr="00CA7B98">
        <w:rPr>
          <w:rFonts w:ascii="Cambria" w:hAnsi="Cambria"/>
        </w:rPr>
        <w:tab/>
        <w:t>Universiteit van Amsterdam</w:t>
      </w:r>
    </w:p>
    <w:p w14:paraId="7922C6DD" w14:textId="77777777" w:rsidR="00420C5B" w:rsidRPr="00CA7B98" w:rsidRDefault="00420C5B" w:rsidP="00420C5B">
      <w:pPr>
        <w:rPr>
          <w:rFonts w:ascii="Cambria" w:hAnsi="Cambria"/>
        </w:rPr>
      </w:pPr>
      <w:r w:rsidRPr="00CA7B98">
        <w:rPr>
          <w:rFonts w:ascii="Cambria" w:hAnsi="Cambria"/>
        </w:rPr>
        <w:t>VCCP</w:t>
      </w:r>
      <w:r w:rsidRPr="00CA7B98">
        <w:rPr>
          <w:rFonts w:ascii="Cambria" w:hAnsi="Cambria"/>
        </w:rPr>
        <w:tab/>
      </w:r>
      <w:r w:rsidRPr="00CA7B98">
        <w:rPr>
          <w:rFonts w:ascii="Cambria" w:hAnsi="Cambria"/>
        </w:rPr>
        <w:tab/>
        <w:t>Virtual Creative Collaboration Platform</w:t>
      </w:r>
    </w:p>
    <w:p w14:paraId="46340585" w14:textId="77777777" w:rsidR="00420C5B" w:rsidRPr="00CA7B98" w:rsidRDefault="00420C5B" w:rsidP="00420C5B">
      <w:pPr>
        <w:rPr>
          <w:rFonts w:ascii="Cambria" w:hAnsi="Cambria"/>
        </w:rPr>
      </w:pPr>
      <w:r w:rsidRPr="00CA7B98">
        <w:rPr>
          <w:rFonts w:ascii="Cambria" w:hAnsi="Cambria"/>
        </w:rPr>
        <w:t>VEA</w:t>
      </w:r>
      <w:r w:rsidRPr="00CA7B98">
        <w:rPr>
          <w:rFonts w:ascii="Cambria" w:hAnsi="Cambria"/>
        </w:rPr>
        <w:tab/>
      </w:r>
      <w:r w:rsidRPr="00CA7B98">
        <w:rPr>
          <w:rFonts w:ascii="Cambria" w:hAnsi="Cambria"/>
        </w:rPr>
        <w:tab/>
        <w:t>Vereniging van de toonaangevende communicatie adviesbureaus in Nederland</w:t>
      </w:r>
    </w:p>
    <w:p w14:paraId="54C49542" w14:textId="77777777" w:rsidR="00420C5B" w:rsidRPr="00CA7B98" w:rsidRDefault="00420C5B" w:rsidP="00420C5B">
      <w:pPr>
        <w:rPr>
          <w:rFonts w:ascii="Cambria" w:hAnsi="Cambria"/>
        </w:rPr>
      </w:pPr>
      <w:r w:rsidRPr="00CA7B98">
        <w:rPr>
          <w:rFonts w:ascii="Cambria" w:hAnsi="Cambria"/>
        </w:rPr>
        <w:t>VNO-NCW</w:t>
      </w:r>
      <w:r w:rsidRPr="00CA7B98">
        <w:rPr>
          <w:rFonts w:ascii="Cambria" w:hAnsi="Cambria"/>
        </w:rPr>
        <w:tab/>
        <w:t>Verbond Nederlandse Ondernemingen-Nederlands Christelijk Werkgeversverbond</w:t>
      </w:r>
    </w:p>
    <w:p w14:paraId="149EEBEE" w14:textId="77777777" w:rsidR="00420C5B" w:rsidRPr="00CA7B98" w:rsidRDefault="00420C5B" w:rsidP="00420C5B">
      <w:pPr>
        <w:rPr>
          <w:rFonts w:ascii="Cambria" w:hAnsi="Cambria"/>
        </w:rPr>
      </w:pPr>
      <w:r w:rsidRPr="00CA7B98">
        <w:rPr>
          <w:rFonts w:ascii="Cambria" w:hAnsi="Cambria"/>
        </w:rPr>
        <w:lastRenderedPageBreak/>
        <w:t>VROM</w:t>
      </w:r>
      <w:r w:rsidRPr="00CA7B98">
        <w:rPr>
          <w:rFonts w:ascii="Cambria" w:hAnsi="Cambria"/>
        </w:rPr>
        <w:tab/>
      </w:r>
      <w:r w:rsidRPr="00CA7B98">
        <w:rPr>
          <w:rFonts w:ascii="Cambria" w:hAnsi="Cambria"/>
        </w:rPr>
        <w:tab/>
        <w:t>voormalig ministerie van Volkshuisvesting, Ruimtelijke Ordening en Milieubeheer</w:t>
      </w:r>
    </w:p>
    <w:p w14:paraId="2FCDD2F8" w14:textId="77777777" w:rsidR="00420C5B" w:rsidRPr="00CA7B98" w:rsidRDefault="00420C5B" w:rsidP="00420C5B">
      <w:pPr>
        <w:rPr>
          <w:rFonts w:ascii="Cambria" w:hAnsi="Cambria"/>
        </w:rPr>
      </w:pPr>
      <w:r w:rsidRPr="00CA7B98">
        <w:rPr>
          <w:rFonts w:ascii="Cambria" w:hAnsi="Cambria"/>
        </w:rPr>
        <w:t>VS</w:t>
      </w:r>
      <w:r w:rsidRPr="00CA7B98">
        <w:rPr>
          <w:rFonts w:ascii="Cambria" w:hAnsi="Cambria"/>
        </w:rPr>
        <w:tab/>
      </w:r>
      <w:r w:rsidRPr="00CA7B98">
        <w:rPr>
          <w:rFonts w:ascii="Cambria" w:hAnsi="Cambria"/>
        </w:rPr>
        <w:tab/>
        <w:t>Verenigde Staten van Amerika</w:t>
      </w:r>
    </w:p>
    <w:p w14:paraId="06232ED7" w14:textId="77777777" w:rsidR="00420C5B" w:rsidRPr="00CA7B98" w:rsidRDefault="00420C5B" w:rsidP="00420C5B">
      <w:pPr>
        <w:rPr>
          <w:rFonts w:ascii="Cambria" w:hAnsi="Cambria"/>
        </w:rPr>
      </w:pPr>
      <w:r w:rsidRPr="00CA7B98">
        <w:rPr>
          <w:rFonts w:ascii="Cambria" w:hAnsi="Cambria"/>
        </w:rPr>
        <w:t>VU</w:t>
      </w:r>
      <w:r w:rsidRPr="00CA7B98">
        <w:rPr>
          <w:rFonts w:ascii="Cambria" w:hAnsi="Cambria"/>
        </w:rPr>
        <w:tab/>
      </w:r>
      <w:r w:rsidRPr="00CA7B98">
        <w:rPr>
          <w:rFonts w:ascii="Cambria" w:hAnsi="Cambria"/>
        </w:rPr>
        <w:tab/>
        <w:t>Vrije Universiteit Amsterdam</w:t>
      </w:r>
    </w:p>
    <w:p w14:paraId="0EC8B12B" w14:textId="77777777" w:rsidR="00420C5B" w:rsidRPr="00CA7B98" w:rsidRDefault="00420C5B" w:rsidP="00420C5B">
      <w:pPr>
        <w:rPr>
          <w:rFonts w:ascii="Cambria" w:hAnsi="Cambria"/>
        </w:rPr>
      </w:pPr>
      <w:r w:rsidRPr="00CA7B98">
        <w:rPr>
          <w:rFonts w:ascii="Cambria" w:hAnsi="Cambria"/>
        </w:rPr>
        <w:t>VVD</w:t>
      </w:r>
      <w:r w:rsidRPr="00CA7B98">
        <w:rPr>
          <w:rFonts w:ascii="Cambria" w:hAnsi="Cambria"/>
        </w:rPr>
        <w:tab/>
      </w:r>
      <w:r w:rsidRPr="00CA7B98">
        <w:rPr>
          <w:rFonts w:ascii="Cambria" w:hAnsi="Cambria"/>
        </w:rPr>
        <w:tab/>
        <w:t>Volkspartij voor Vrijheid en Democratie</w:t>
      </w:r>
    </w:p>
    <w:p w14:paraId="444187E7" w14:textId="77777777" w:rsidR="00420C5B" w:rsidRDefault="00420C5B" w:rsidP="00420C5B">
      <w:pPr>
        <w:rPr>
          <w:rFonts w:ascii="Cambria" w:hAnsi="Cambria"/>
        </w:rPr>
      </w:pPr>
      <w:r w:rsidRPr="00CA7B98">
        <w:rPr>
          <w:rFonts w:ascii="Cambria" w:hAnsi="Cambria"/>
        </w:rPr>
        <w:t>VWS</w:t>
      </w:r>
      <w:r w:rsidRPr="00CA7B98">
        <w:rPr>
          <w:rFonts w:ascii="Cambria" w:hAnsi="Cambria"/>
        </w:rPr>
        <w:tab/>
      </w:r>
      <w:r w:rsidRPr="00CA7B98">
        <w:rPr>
          <w:rFonts w:ascii="Cambria" w:hAnsi="Cambria"/>
        </w:rPr>
        <w:tab/>
        <w:t>Ministerie van Volksgezondheid, Welzijn en Sport</w:t>
      </w:r>
    </w:p>
    <w:p w14:paraId="156D2A85" w14:textId="1804E0CC" w:rsidR="003233D5" w:rsidRPr="00CA7B98" w:rsidRDefault="003233D5" w:rsidP="00420C5B">
      <w:pPr>
        <w:rPr>
          <w:rFonts w:ascii="Cambria" w:hAnsi="Cambria"/>
        </w:rPr>
      </w:pPr>
      <w:r>
        <w:rPr>
          <w:rFonts w:ascii="Cambria" w:hAnsi="Cambria"/>
        </w:rPr>
        <w:t>WBSO</w:t>
      </w:r>
      <w:r>
        <w:rPr>
          <w:rFonts w:ascii="Cambria" w:hAnsi="Cambria"/>
        </w:rPr>
        <w:tab/>
      </w:r>
      <w:r>
        <w:rPr>
          <w:rFonts w:ascii="Cambria" w:hAnsi="Cambria"/>
        </w:rPr>
        <w:tab/>
        <w:t>Wet Bevordering Speur- en Ontwikkelingswerk</w:t>
      </w:r>
    </w:p>
    <w:p w14:paraId="2107751F" w14:textId="77777777" w:rsidR="00420C5B" w:rsidRPr="00CA7B98" w:rsidRDefault="00420C5B" w:rsidP="00420C5B">
      <w:pPr>
        <w:rPr>
          <w:rFonts w:ascii="Cambria" w:hAnsi="Cambria"/>
        </w:rPr>
      </w:pPr>
      <w:r w:rsidRPr="00CA7B98">
        <w:rPr>
          <w:rFonts w:ascii="Cambria" w:hAnsi="Cambria"/>
        </w:rPr>
        <w:t>WO</w:t>
      </w:r>
      <w:r w:rsidRPr="00CA7B98">
        <w:rPr>
          <w:rFonts w:ascii="Cambria" w:hAnsi="Cambria"/>
        </w:rPr>
        <w:tab/>
      </w:r>
      <w:r w:rsidRPr="00CA7B98">
        <w:rPr>
          <w:rFonts w:ascii="Cambria" w:hAnsi="Cambria"/>
        </w:rPr>
        <w:tab/>
        <w:t>Wetenschappelijk Onderwijs</w:t>
      </w:r>
    </w:p>
    <w:p w14:paraId="3624F5B0" w14:textId="77777777" w:rsidR="00420C5B" w:rsidRPr="00CA7B98" w:rsidRDefault="00420C5B" w:rsidP="00420C5B">
      <w:pPr>
        <w:rPr>
          <w:rFonts w:ascii="Cambria" w:hAnsi="Cambria"/>
        </w:rPr>
      </w:pPr>
      <w:r w:rsidRPr="00CA7B98">
        <w:rPr>
          <w:rFonts w:ascii="Cambria" w:hAnsi="Cambria"/>
        </w:rPr>
        <w:t>WRR</w:t>
      </w:r>
      <w:r w:rsidRPr="00CA7B98">
        <w:rPr>
          <w:rFonts w:ascii="Cambria" w:hAnsi="Cambria"/>
        </w:rPr>
        <w:tab/>
      </w:r>
      <w:r w:rsidRPr="00CA7B98">
        <w:rPr>
          <w:rFonts w:ascii="Cambria" w:hAnsi="Cambria"/>
        </w:rPr>
        <w:tab/>
        <w:t>Wetenschappelijke Raad voor het Regeringsbeleid</w:t>
      </w:r>
    </w:p>
    <w:p w14:paraId="42F22918" w14:textId="77777777" w:rsidR="00420C5B" w:rsidRDefault="00420C5B" w:rsidP="00420C5B">
      <w:pPr>
        <w:rPr>
          <w:rFonts w:ascii="Cambria" w:hAnsi="Cambria"/>
        </w:rPr>
      </w:pPr>
      <w:r w:rsidRPr="00CA7B98">
        <w:rPr>
          <w:rFonts w:ascii="Cambria" w:hAnsi="Cambria"/>
        </w:rPr>
        <w:t>WvC</w:t>
      </w:r>
      <w:r w:rsidRPr="00CA7B98">
        <w:rPr>
          <w:rFonts w:ascii="Cambria" w:hAnsi="Cambria"/>
        </w:rPr>
        <w:tab/>
      </w:r>
      <w:r w:rsidRPr="00CA7B98">
        <w:rPr>
          <w:rFonts w:ascii="Cambria" w:hAnsi="Cambria"/>
        </w:rPr>
        <w:tab/>
        <w:t>Waarde van Creatie</w:t>
      </w:r>
    </w:p>
    <w:p w14:paraId="5E335940" w14:textId="6B965AEC" w:rsidR="005146AB" w:rsidRDefault="005146AB" w:rsidP="00420C5B">
      <w:pPr>
        <w:rPr>
          <w:rFonts w:ascii="Cambria" w:hAnsi="Cambria"/>
        </w:rPr>
      </w:pPr>
      <w:r>
        <w:rPr>
          <w:rFonts w:ascii="Cambria" w:hAnsi="Cambria"/>
        </w:rPr>
        <w:t>Wmo</w:t>
      </w:r>
      <w:r>
        <w:rPr>
          <w:rFonts w:ascii="Cambria" w:hAnsi="Cambria"/>
        </w:rPr>
        <w:tab/>
      </w:r>
      <w:r>
        <w:rPr>
          <w:rFonts w:ascii="Cambria" w:hAnsi="Cambria"/>
        </w:rPr>
        <w:tab/>
        <w:t>Wet maatschappelijke ondersteuning</w:t>
      </w:r>
    </w:p>
    <w:p w14:paraId="454AF306" w14:textId="0322841F" w:rsidR="005146AB" w:rsidRPr="007B26CA" w:rsidRDefault="005146AB" w:rsidP="00420C5B">
      <w:pPr>
        <w:rPr>
          <w:rFonts w:ascii="Cambria" w:hAnsi="Cambria"/>
        </w:rPr>
      </w:pPr>
      <w:r>
        <w:rPr>
          <w:rFonts w:ascii="Cambria" w:hAnsi="Cambria"/>
        </w:rPr>
        <w:t>ZWV</w:t>
      </w:r>
      <w:r>
        <w:rPr>
          <w:rFonts w:ascii="Cambria" w:hAnsi="Cambria"/>
        </w:rPr>
        <w:tab/>
      </w:r>
      <w:r>
        <w:rPr>
          <w:rFonts w:ascii="Cambria" w:hAnsi="Cambria"/>
        </w:rPr>
        <w:tab/>
        <w:t>Zorgverzekeringswet</w:t>
      </w:r>
    </w:p>
    <w:p w14:paraId="2F5BE50F" w14:textId="77777777" w:rsidR="007F7959" w:rsidRDefault="007F7959" w:rsidP="00C6443C"/>
    <w:p w14:paraId="736F4078" w14:textId="77777777" w:rsidR="007F7959" w:rsidRDefault="007F7959" w:rsidP="00C6443C"/>
    <w:p w14:paraId="0E093B80" w14:textId="77777777" w:rsidR="007F7959" w:rsidRDefault="007F7959" w:rsidP="00C6443C"/>
    <w:p w14:paraId="4780DA14" w14:textId="77777777" w:rsidR="00F12A7A" w:rsidRDefault="00F12A7A" w:rsidP="00C6443C"/>
    <w:p w14:paraId="353AFF1E" w14:textId="77777777" w:rsidR="00F12A7A" w:rsidRDefault="00F12A7A" w:rsidP="00C6443C"/>
    <w:p w14:paraId="3359F12C" w14:textId="77777777" w:rsidR="00F12A7A" w:rsidRDefault="00F12A7A" w:rsidP="00C6443C"/>
    <w:p w14:paraId="1C860592" w14:textId="77777777" w:rsidR="00F12A7A" w:rsidRDefault="00F12A7A" w:rsidP="00C6443C"/>
    <w:p w14:paraId="5C906AAF" w14:textId="77777777" w:rsidR="00F12A7A" w:rsidRDefault="00F12A7A" w:rsidP="00C6443C"/>
    <w:p w14:paraId="2B59A1B4" w14:textId="77777777" w:rsidR="00F12A7A" w:rsidRDefault="00F12A7A" w:rsidP="00C6443C"/>
    <w:p w14:paraId="6DD2C1B3" w14:textId="77777777" w:rsidR="00F12A7A" w:rsidRDefault="00F12A7A" w:rsidP="00C6443C"/>
    <w:p w14:paraId="495DEF08" w14:textId="77777777" w:rsidR="00F12A7A" w:rsidRDefault="00F12A7A" w:rsidP="00C6443C"/>
    <w:p w14:paraId="33A7DB40" w14:textId="77777777" w:rsidR="00F12A7A" w:rsidRDefault="00F12A7A" w:rsidP="00C6443C"/>
    <w:p w14:paraId="4992FBD1" w14:textId="77777777" w:rsidR="00F12A7A" w:rsidRDefault="00F12A7A" w:rsidP="00C6443C"/>
    <w:p w14:paraId="26D36B67" w14:textId="77777777" w:rsidR="00F12A7A" w:rsidRDefault="00F12A7A" w:rsidP="00C6443C"/>
    <w:p w14:paraId="17CC062B" w14:textId="77777777" w:rsidR="00F12A7A" w:rsidRDefault="00F12A7A" w:rsidP="00C6443C"/>
    <w:p w14:paraId="0915587F" w14:textId="77777777" w:rsidR="00F12A7A" w:rsidRDefault="00F12A7A" w:rsidP="00C6443C"/>
    <w:p w14:paraId="12F0AE72" w14:textId="77777777" w:rsidR="00F12A7A" w:rsidRDefault="00F12A7A" w:rsidP="00C6443C"/>
    <w:p w14:paraId="366108A2" w14:textId="77777777" w:rsidR="00F12A7A" w:rsidRDefault="00F12A7A" w:rsidP="00C6443C"/>
    <w:p w14:paraId="4394F1B0" w14:textId="77777777" w:rsidR="00F12A7A" w:rsidRDefault="00F12A7A" w:rsidP="00C6443C"/>
    <w:p w14:paraId="4408C7AD" w14:textId="77777777" w:rsidR="00F12A7A" w:rsidRDefault="00F12A7A" w:rsidP="00C6443C"/>
    <w:p w14:paraId="1FE1106A" w14:textId="77777777" w:rsidR="00F12A7A" w:rsidRDefault="00F12A7A" w:rsidP="00C6443C"/>
    <w:p w14:paraId="183F80D0" w14:textId="77777777" w:rsidR="00F12A7A" w:rsidRDefault="00F12A7A" w:rsidP="00C6443C"/>
    <w:p w14:paraId="289D3FF9" w14:textId="77777777" w:rsidR="00F12A7A" w:rsidRDefault="00F12A7A" w:rsidP="00C6443C"/>
    <w:p w14:paraId="33ABF52C" w14:textId="77777777" w:rsidR="00F12A7A" w:rsidRDefault="00F12A7A" w:rsidP="00C6443C"/>
    <w:p w14:paraId="66E957EC" w14:textId="77777777" w:rsidR="00F12A7A" w:rsidRDefault="00F12A7A" w:rsidP="00C6443C"/>
    <w:p w14:paraId="20DEE8C1" w14:textId="77777777" w:rsidR="00F12A7A" w:rsidRDefault="00F12A7A" w:rsidP="00C6443C"/>
    <w:p w14:paraId="2293FCCC" w14:textId="77777777" w:rsidR="00F12A7A" w:rsidRDefault="00F12A7A" w:rsidP="00C6443C"/>
    <w:p w14:paraId="2255D8EE" w14:textId="77777777" w:rsidR="00F12A7A" w:rsidRDefault="00F12A7A" w:rsidP="00C6443C"/>
    <w:p w14:paraId="526FEC7D" w14:textId="77777777" w:rsidR="00F12A7A" w:rsidRDefault="00F12A7A" w:rsidP="00C6443C"/>
    <w:p w14:paraId="2AD062EF" w14:textId="77777777" w:rsidR="00F12A7A" w:rsidRDefault="00F12A7A" w:rsidP="00C6443C"/>
    <w:p w14:paraId="17703767" w14:textId="77777777" w:rsidR="00F12A7A" w:rsidRDefault="00F12A7A" w:rsidP="00C6443C"/>
    <w:p w14:paraId="573D57EB" w14:textId="77777777" w:rsidR="00F12A7A" w:rsidRDefault="00F12A7A" w:rsidP="00C6443C"/>
    <w:p w14:paraId="6762C097" w14:textId="77777777" w:rsidR="00F12A7A" w:rsidRDefault="00F12A7A" w:rsidP="00C6443C"/>
    <w:p w14:paraId="5283421D" w14:textId="77777777" w:rsidR="00F12A7A" w:rsidRDefault="00F12A7A" w:rsidP="00C6443C"/>
    <w:p w14:paraId="108C2389" w14:textId="77777777" w:rsidR="00F12A7A" w:rsidRDefault="00F12A7A" w:rsidP="00C6443C"/>
    <w:p w14:paraId="470A3652" w14:textId="77777777" w:rsidR="00F12A7A" w:rsidRDefault="00F12A7A" w:rsidP="00C6443C"/>
    <w:p w14:paraId="288C7A27" w14:textId="77777777" w:rsidR="008C792E" w:rsidRDefault="009218F2" w:rsidP="008C792E">
      <w:pPr>
        <w:pStyle w:val="Heading1"/>
      </w:pPr>
      <w:bookmarkStart w:id="38" w:name="_Toc297371199"/>
      <w:r>
        <w:lastRenderedPageBreak/>
        <w:t>R</w:t>
      </w:r>
      <w:r w:rsidR="008C792E">
        <w:t>eferenties</w:t>
      </w:r>
      <w:bookmarkEnd w:id="38"/>
    </w:p>
    <w:p w14:paraId="3036EE5B" w14:textId="77777777" w:rsidR="008C792E" w:rsidRPr="00CA249B" w:rsidRDefault="008C792E" w:rsidP="00061B89"/>
    <w:sectPr w:rsidR="008C792E" w:rsidRPr="00CA249B" w:rsidSect="00C52690">
      <w:footerReference w:type="even" r:id="rId34"/>
      <w:footerReference w:type="default" r:id="rId35"/>
      <w:pgSz w:w="11900" w:h="16840"/>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13197" w15:done="0"/>
  <w15:commentEx w15:paraId="526064B4" w15:done="0"/>
  <w15:commentEx w15:paraId="6560D831" w15:done="0"/>
  <w15:commentEx w15:paraId="78A10752" w15:done="0"/>
  <w15:commentEx w15:paraId="6780D276" w15:done="0"/>
  <w15:commentEx w15:paraId="30FADE91" w15:done="0"/>
  <w15:commentEx w15:paraId="7726A550" w15:done="0"/>
  <w15:commentEx w15:paraId="4050945F" w15:done="0"/>
  <w15:commentEx w15:paraId="3A18A1E0" w15:done="0"/>
  <w15:commentEx w15:paraId="558743C7" w15:done="0"/>
  <w15:commentEx w15:paraId="00947651" w15:done="0"/>
  <w15:commentEx w15:paraId="3A2BA42D" w15:done="0"/>
  <w15:commentEx w15:paraId="513E53B0" w15:paraIdParent="3A2BA42D" w15:done="0"/>
  <w15:commentEx w15:paraId="2EB9F66A" w15:paraIdParent="3A2BA42D" w15:done="0"/>
  <w15:commentEx w15:paraId="226C4B38" w15:done="0"/>
  <w15:commentEx w15:paraId="582B91C4" w15:done="0"/>
  <w15:commentEx w15:paraId="30AEC7D8" w15:done="0"/>
  <w15:commentEx w15:paraId="6B9AC535" w15:done="0"/>
  <w15:commentEx w15:paraId="6E7927E5" w15:done="0"/>
  <w15:commentEx w15:paraId="7AB6A1DC" w15:done="0"/>
  <w15:commentEx w15:paraId="77A40CC2" w15:done="0"/>
  <w15:commentEx w15:paraId="54D8E812" w15:done="0"/>
  <w15:commentEx w15:paraId="4D050C76" w15:done="0"/>
  <w15:commentEx w15:paraId="471E2A3A" w15:done="0"/>
  <w15:commentEx w15:paraId="773F0530" w15:done="0"/>
  <w15:commentEx w15:paraId="61BC6FE9" w15:done="0"/>
  <w15:commentEx w15:paraId="46E27A74" w15:done="0"/>
  <w15:commentEx w15:paraId="3CF1A25D" w15:done="0"/>
  <w15:commentEx w15:paraId="646857C5" w15:done="0"/>
  <w15:commentEx w15:paraId="05AE3F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13B84" w14:textId="77777777" w:rsidR="001208EE" w:rsidRDefault="001208EE" w:rsidP="00EF01C4">
      <w:r>
        <w:separator/>
      </w:r>
    </w:p>
  </w:endnote>
  <w:endnote w:type="continuationSeparator" w:id="0">
    <w:p w14:paraId="74D0773F" w14:textId="77777777" w:rsidR="001208EE" w:rsidRDefault="001208EE" w:rsidP="00EF01C4">
      <w:r>
        <w:continuationSeparator/>
      </w:r>
    </w:p>
  </w:endnote>
  <w:endnote w:id="1">
    <w:p w14:paraId="1B7B90B5" w14:textId="45BA648A" w:rsidR="001208EE" w:rsidRDefault="001208EE">
      <w:pPr>
        <w:pStyle w:val="EndnoteText"/>
      </w:pPr>
      <w:r>
        <w:rPr>
          <w:rStyle w:val="EndnoteReference"/>
        </w:rPr>
        <w:endnoteRef/>
      </w:r>
      <w:r>
        <w:t xml:space="preserve"> </w:t>
      </w:r>
      <w:hyperlink r:id="rId1" w:history="1">
        <w:r w:rsidRPr="009657A1">
          <w:rPr>
            <w:rStyle w:val="Hyperlink"/>
          </w:rPr>
          <w:t>https://www.globalinnovationindex.org/content.aspx?page=data-analysis</w:t>
        </w:r>
      </w:hyperlink>
      <w:r>
        <w:t xml:space="preserve"> </w:t>
      </w:r>
    </w:p>
  </w:endnote>
  <w:endnote w:id="2">
    <w:p w14:paraId="0424626C" w14:textId="47238FEE" w:rsidR="001208EE" w:rsidRDefault="001208EE">
      <w:pPr>
        <w:pStyle w:val="EndnoteText"/>
      </w:pPr>
      <w:r>
        <w:rPr>
          <w:rStyle w:val="EndnoteReference"/>
        </w:rPr>
        <w:endnoteRef/>
      </w:r>
      <w:r>
        <w:t xml:space="preserve"> </w:t>
      </w:r>
      <w:hyperlink r:id="rId2" w:history="1">
        <w:r w:rsidRPr="009657A1">
          <w:rPr>
            <w:rStyle w:val="Hyperlink"/>
          </w:rPr>
          <w:t>http://reports.weforum.org/global-competitiveness-report-2014-2015/top-10/</w:t>
        </w:r>
      </w:hyperlink>
      <w:r>
        <w:t xml:space="preserve"> </w:t>
      </w:r>
    </w:p>
  </w:endnote>
  <w:endnote w:id="3">
    <w:p w14:paraId="1BA27EF3" w14:textId="77777777" w:rsidR="001208EE" w:rsidRDefault="001208EE">
      <w:pPr>
        <w:pStyle w:val="EndnoteText"/>
      </w:pPr>
      <w:r>
        <w:rPr>
          <w:rStyle w:val="EndnoteReference"/>
        </w:rPr>
        <w:endnoteRef/>
      </w:r>
      <w:r>
        <w:t xml:space="preserve"> Mak, G. (2011). </w:t>
      </w:r>
      <w:r w:rsidRPr="006200CD">
        <w:rPr>
          <w:i/>
        </w:rPr>
        <w:t>De hond van Tisma: wat als Europa klapt?</w:t>
      </w:r>
      <w:r>
        <w:t>, Uitgeverij Contact</w:t>
      </w:r>
    </w:p>
  </w:endnote>
  <w:endnote w:id="4">
    <w:p w14:paraId="43ECF0B7" w14:textId="77777777" w:rsidR="001208EE" w:rsidRDefault="001208EE" w:rsidP="000D40A2">
      <w:pPr>
        <w:pStyle w:val="EndnoteText"/>
      </w:pPr>
      <w:r>
        <w:rPr>
          <w:rStyle w:val="EndnoteReference"/>
        </w:rPr>
        <w:endnoteRef/>
      </w:r>
      <w:r>
        <w:t xml:space="preserve"> </w:t>
      </w:r>
      <w:r w:rsidRPr="006A2B38">
        <w:t>Grotenhuis, F.D.J.</w:t>
      </w:r>
      <w:r>
        <w:t xml:space="preserve"> (2006).</w:t>
      </w:r>
      <w:r w:rsidRPr="006A2B38">
        <w:t xml:space="preserve"> </w:t>
      </w:r>
      <w:r w:rsidRPr="00AC170C">
        <w:rPr>
          <w:i/>
        </w:rPr>
        <w:t>Gij zult innoveren: over de 7 geboden van de Nederlandse kenniseconomie</w:t>
      </w:r>
      <w:r w:rsidRPr="006A2B38">
        <w:t xml:space="preserve">, Dutch University Press, </w:t>
      </w:r>
      <w:r>
        <w:t xml:space="preserve">december </w:t>
      </w:r>
    </w:p>
  </w:endnote>
  <w:endnote w:id="5">
    <w:p w14:paraId="73DB7E69" w14:textId="77777777" w:rsidR="001208EE" w:rsidRDefault="001208EE" w:rsidP="009C1216">
      <w:pPr>
        <w:pStyle w:val="EndnoteText"/>
      </w:pPr>
      <w:r>
        <w:rPr>
          <w:rStyle w:val="EndnoteReference"/>
        </w:rPr>
        <w:endnoteRef/>
      </w:r>
      <w:r>
        <w:t xml:space="preserve"> Grotenhuis, F.D.J. (2007), </w:t>
      </w:r>
      <w:r w:rsidRPr="00B96B0C">
        <w:rPr>
          <w:i/>
        </w:rPr>
        <w:t>De toekomst van creativiteit: steden als smeltkroezen van economie, technologie en cultuur</w:t>
      </w:r>
      <w:r>
        <w:t>, Dutch University Press</w:t>
      </w:r>
    </w:p>
  </w:endnote>
  <w:endnote w:id="6">
    <w:p w14:paraId="468D6B7E" w14:textId="77777777" w:rsidR="001208EE" w:rsidRPr="00747190" w:rsidRDefault="001208EE" w:rsidP="00142E57">
      <w:pPr>
        <w:pStyle w:val="EndnoteText"/>
        <w:rPr>
          <w:lang w:val="en-US"/>
        </w:rPr>
      </w:pPr>
      <w:r>
        <w:rPr>
          <w:rStyle w:val="EndnoteReference"/>
        </w:rPr>
        <w:endnoteRef/>
      </w:r>
      <w:r w:rsidRPr="00747190">
        <w:rPr>
          <w:lang w:val="en-US"/>
        </w:rPr>
        <w:t xml:space="preserve"> </w:t>
      </w:r>
      <w:r w:rsidRPr="0068280A">
        <w:rPr>
          <w:lang w:val="en-GB"/>
        </w:rPr>
        <w:t>Feurstein, K. A. Hesmer, K.A. Hribernik, K.-D. Thoben and J. Schumacher (200</w:t>
      </w:r>
      <w:r>
        <w:rPr>
          <w:lang w:val="en-GB"/>
        </w:rPr>
        <w:t>8</w:t>
      </w:r>
      <w:r w:rsidRPr="0068280A">
        <w:rPr>
          <w:lang w:val="en-GB"/>
        </w:rPr>
        <w:t xml:space="preserve">). Living Labs: a new development strategy, in: </w:t>
      </w:r>
      <w:r>
        <w:rPr>
          <w:lang w:val="en-GB"/>
        </w:rPr>
        <w:t>European Living Labs: a new approach for human centric regional innovation (Schumacher, J. and Veli-Pekka Niitamo, ed.)</w:t>
      </w:r>
    </w:p>
  </w:endnote>
  <w:endnote w:id="7">
    <w:p w14:paraId="3A61A999" w14:textId="77777777" w:rsidR="001208EE" w:rsidRPr="00747190" w:rsidRDefault="001208EE">
      <w:pPr>
        <w:pStyle w:val="EndnoteText"/>
        <w:rPr>
          <w:lang w:val="en-US"/>
        </w:rPr>
      </w:pPr>
      <w:r>
        <w:rPr>
          <w:rStyle w:val="EndnoteReference"/>
        </w:rPr>
        <w:endnoteRef/>
      </w:r>
      <w:r w:rsidRPr="00747190">
        <w:rPr>
          <w:lang w:val="en-US"/>
        </w:rPr>
        <w:t xml:space="preserve"> </w:t>
      </w:r>
      <w:hyperlink r:id="rId3" w:history="1">
        <w:r w:rsidRPr="00747190">
          <w:rPr>
            <w:rStyle w:val="Hyperlink"/>
            <w:lang w:val="en-US"/>
          </w:rPr>
          <w:t>http://www.openlivinglabs.eu/livinglab/amsterdam-living-lab</w:t>
        </w:r>
      </w:hyperlink>
      <w:r w:rsidRPr="00747190">
        <w:rPr>
          <w:lang w:val="en-US"/>
        </w:rPr>
        <w:t xml:space="preserve"> </w:t>
      </w:r>
    </w:p>
  </w:endnote>
  <w:endnote w:id="8">
    <w:p w14:paraId="4FB430D7" w14:textId="77777777" w:rsidR="001208EE" w:rsidRPr="00747190" w:rsidRDefault="001208EE">
      <w:pPr>
        <w:pStyle w:val="EndnoteText"/>
        <w:rPr>
          <w:lang w:val="en-US"/>
        </w:rPr>
      </w:pPr>
      <w:r>
        <w:rPr>
          <w:rStyle w:val="EndnoteReference"/>
        </w:rPr>
        <w:endnoteRef/>
      </w:r>
      <w:r w:rsidRPr="00747190">
        <w:rPr>
          <w:lang w:val="en-US"/>
        </w:rPr>
        <w:t xml:space="preserve"> </w:t>
      </w:r>
      <w:hyperlink r:id="rId4" w:history="1">
        <w:r w:rsidRPr="00747190">
          <w:rPr>
            <w:rStyle w:val="Hyperlink"/>
            <w:lang w:val="en-US"/>
          </w:rPr>
          <w:t>http://www.amsterdam.nl/gemeente/organisatie-diensten/economischezaken/thema's/ams</w:t>
        </w:r>
      </w:hyperlink>
      <w:r w:rsidRPr="00747190">
        <w:rPr>
          <w:lang w:val="en-US"/>
        </w:rPr>
        <w:t xml:space="preserve"> </w:t>
      </w:r>
    </w:p>
  </w:endnote>
  <w:endnote w:id="9">
    <w:p w14:paraId="4AC9331E" w14:textId="6618EC33" w:rsidR="001208EE" w:rsidRPr="00747190" w:rsidRDefault="001208EE">
      <w:pPr>
        <w:pStyle w:val="EndnoteText"/>
        <w:rPr>
          <w:lang w:val="en-US"/>
        </w:rPr>
      </w:pPr>
      <w:r>
        <w:rPr>
          <w:rStyle w:val="EndnoteReference"/>
        </w:rPr>
        <w:endnoteRef/>
      </w:r>
      <w:r w:rsidRPr="00747190">
        <w:rPr>
          <w:lang w:val="en-US"/>
        </w:rPr>
        <w:t xml:space="preserve"> </w:t>
      </w:r>
      <w:hyperlink r:id="rId5" w:history="1">
        <w:r w:rsidRPr="00747190">
          <w:rPr>
            <w:rStyle w:val="Hyperlink"/>
            <w:lang w:val="en-US"/>
          </w:rPr>
          <w:t>http://www.scienceguide.nl/201503/lelijk-eendje-wordt-kenniszwaan.aspx</w:t>
        </w:r>
      </w:hyperlink>
      <w:r w:rsidRPr="00747190">
        <w:rPr>
          <w:lang w:val="en-US"/>
        </w:rPr>
        <w:t xml:space="preserve"> </w:t>
      </w:r>
    </w:p>
  </w:endnote>
  <w:endnote w:id="10">
    <w:p w14:paraId="4EC29547" w14:textId="77777777" w:rsidR="001208EE" w:rsidRPr="00747190" w:rsidRDefault="001208EE">
      <w:pPr>
        <w:pStyle w:val="EndnoteText"/>
        <w:rPr>
          <w:lang w:val="en-US"/>
        </w:rPr>
      </w:pPr>
      <w:r>
        <w:rPr>
          <w:rStyle w:val="EndnoteReference"/>
        </w:rPr>
        <w:endnoteRef/>
      </w:r>
      <w:r w:rsidRPr="00747190">
        <w:rPr>
          <w:lang w:val="en-US"/>
        </w:rPr>
        <w:t xml:space="preserve"> Faith Popcorn (1992). </w:t>
      </w:r>
      <w:r w:rsidRPr="00747190">
        <w:rPr>
          <w:i/>
          <w:lang w:val="en-US"/>
        </w:rPr>
        <w:t>The Popcorn Report: Faith Popcorn on the future of your company, your world, your life</w:t>
      </w:r>
      <w:r w:rsidRPr="00747190">
        <w:rPr>
          <w:lang w:val="en-US"/>
        </w:rPr>
        <w:t>, Harper Business</w:t>
      </w:r>
    </w:p>
  </w:endnote>
  <w:endnote w:id="11">
    <w:p w14:paraId="19E59139" w14:textId="77777777" w:rsidR="001208EE" w:rsidRDefault="001208EE" w:rsidP="00157D70">
      <w:pPr>
        <w:pStyle w:val="EndnoteText"/>
      </w:pPr>
      <w:r>
        <w:rPr>
          <w:rStyle w:val="EndnoteReference"/>
        </w:rPr>
        <w:endnoteRef/>
      </w:r>
      <w:r>
        <w:t xml:space="preserve"> Bakas, A. (2005). </w:t>
      </w:r>
      <w:r w:rsidRPr="00287858">
        <w:rPr>
          <w:i/>
        </w:rPr>
        <w:t>Megatrends Nederland</w:t>
      </w:r>
      <w:r>
        <w:t>, Scriptum</w:t>
      </w:r>
    </w:p>
  </w:endnote>
  <w:endnote w:id="12">
    <w:p w14:paraId="022DEDCB" w14:textId="5E74F48A" w:rsidR="001208EE" w:rsidRDefault="001208EE">
      <w:pPr>
        <w:pStyle w:val="EndnoteText"/>
      </w:pPr>
      <w:r>
        <w:rPr>
          <w:rStyle w:val="EndnoteReference"/>
        </w:rPr>
        <w:endnoteRef/>
      </w:r>
      <w:r>
        <w:t xml:space="preserve"> Remerie, M. (2014). Zo kan Nederland eruit zien in 2050, </w:t>
      </w:r>
      <w:r w:rsidRPr="00EB75B2">
        <w:rPr>
          <w:i/>
        </w:rPr>
        <w:t>NRC</w:t>
      </w:r>
      <w:r>
        <w:rPr>
          <w:i/>
        </w:rPr>
        <w:t xml:space="preserve"> Handelsblad</w:t>
      </w:r>
      <w:r>
        <w:t>, 15 mei</w:t>
      </w:r>
    </w:p>
  </w:endnote>
  <w:endnote w:id="13">
    <w:p w14:paraId="69DFD055" w14:textId="5AD28C92" w:rsidR="001208EE" w:rsidRDefault="001208EE" w:rsidP="000F50D2">
      <w:pPr>
        <w:pStyle w:val="EndnoteText"/>
      </w:pPr>
      <w:r>
        <w:rPr>
          <w:rStyle w:val="EndnoteReference"/>
        </w:rPr>
        <w:endnoteRef/>
      </w:r>
      <w:r>
        <w:t xml:space="preserve"> </w:t>
      </w:r>
      <w:hyperlink r:id="rId6" w:history="1">
        <w:r>
          <w:rPr>
            <w:rStyle w:val="Hyperlink"/>
          </w:rPr>
          <w:t>http://livestream.com/poi-creatives/singularity</w:t>
        </w:r>
      </w:hyperlink>
    </w:p>
  </w:endnote>
  <w:endnote w:id="14">
    <w:p w14:paraId="1ADDA9A5" w14:textId="77777777" w:rsidR="001208EE" w:rsidRDefault="001208EE">
      <w:pPr>
        <w:pStyle w:val="EndnoteText"/>
      </w:pPr>
      <w:r>
        <w:rPr>
          <w:rStyle w:val="EndnoteReference"/>
        </w:rPr>
        <w:endnoteRef/>
      </w:r>
      <w:r>
        <w:t xml:space="preserve"> Grotenhuis, F.D.J. (2014). </w:t>
      </w:r>
      <w:r w:rsidRPr="00FD2541">
        <w:rPr>
          <w:i/>
        </w:rPr>
        <w:t>ICT, hersenen en gedrag: publiek-private samenwerking in onderzoek, innovatie en valorisatie</w:t>
      </w:r>
      <w:r>
        <w:t>, februari</w:t>
      </w:r>
    </w:p>
  </w:endnote>
  <w:endnote w:id="15">
    <w:p w14:paraId="44C1D078" w14:textId="190DE4A5" w:rsidR="001208EE" w:rsidRDefault="001208EE">
      <w:pPr>
        <w:pStyle w:val="EndnoteText"/>
      </w:pPr>
      <w:r>
        <w:rPr>
          <w:rStyle w:val="EndnoteReference"/>
        </w:rPr>
        <w:endnoteRef/>
      </w:r>
      <w:r>
        <w:t xml:space="preserve"> </w:t>
      </w:r>
      <w:hyperlink r:id="rId7" w:history="1">
        <w:r w:rsidRPr="004C1B55">
          <w:rPr>
            <w:rStyle w:val="Hyperlink"/>
          </w:rPr>
          <w:t>http://www.artsenapotheker.nl/huisarts/nieuws/id169495-hersenimplantaat-voorspelt-epileptische-aanval.html</w:t>
        </w:r>
      </w:hyperlink>
    </w:p>
  </w:endnote>
  <w:endnote w:id="16">
    <w:p w14:paraId="5A6767E7" w14:textId="2D6F11E2" w:rsidR="001208EE" w:rsidRDefault="001208EE">
      <w:pPr>
        <w:pStyle w:val="EndnoteText"/>
      </w:pPr>
      <w:r>
        <w:rPr>
          <w:rStyle w:val="EndnoteReference"/>
        </w:rPr>
        <w:endnoteRef/>
      </w:r>
      <w:r>
        <w:t xml:space="preserve"> </w:t>
      </w:r>
      <w:hyperlink r:id="rId8" w:history="1">
        <w:r w:rsidRPr="004C1B55">
          <w:rPr>
            <w:rStyle w:val="Hyperlink"/>
          </w:rPr>
          <w:t>http://www.rathenau.nl/web-specials/nanodialoog/over-nanotechnologie/toepassingen/geneeskunde/lab-on-a-chip.html</w:t>
        </w:r>
      </w:hyperlink>
      <w:r>
        <w:t xml:space="preserve"> </w:t>
      </w:r>
    </w:p>
  </w:endnote>
  <w:endnote w:id="17">
    <w:p w14:paraId="4C0A00BA" w14:textId="77777777" w:rsidR="001208EE" w:rsidRDefault="001208EE" w:rsidP="00A55BA7">
      <w:pPr>
        <w:pStyle w:val="EndnoteText"/>
      </w:pPr>
      <w:r>
        <w:rPr>
          <w:rStyle w:val="EndnoteReference"/>
        </w:rPr>
        <w:endnoteRef/>
      </w:r>
      <w:r>
        <w:t xml:space="preserve"> </w:t>
      </w:r>
      <w:hyperlink r:id="rId9" w:history="1">
        <w:r w:rsidRPr="005A14B9">
          <w:rPr>
            <w:rStyle w:val="Hyperlink"/>
          </w:rPr>
          <w:t>http://en.wikipedia.org/wiki/DIY_biology</w:t>
        </w:r>
      </w:hyperlink>
      <w:r>
        <w:t xml:space="preserve"> </w:t>
      </w:r>
    </w:p>
  </w:endnote>
  <w:endnote w:id="18">
    <w:p w14:paraId="1CCD8F28" w14:textId="77777777" w:rsidR="001208EE" w:rsidRDefault="001208EE" w:rsidP="00E2009F">
      <w:pPr>
        <w:pStyle w:val="EndnoteText"/>
      </w:pPr>
      <w:r>
        <w:rPr>
          <w:rStyle w:val="EndnoteReference"/>
        </w:rPr>
        <w:endnoteRef/>
      </w:r>
      <w:r>
        <w:t xml:space="preserve"> </w:t>
      </w:r>
      <w:hyperlink r:id="rId10" w:history="1">
        <w:r w:rsidRPr="00BC55C0">
          <w:rPr>
            <w:rStyle w:val="Hyperlink"/>
          </w:rPr>
          <w:t>www.smartindustry.nl</w:t>
        </w:r>
      </w:hyperlink>
      <w:r>
        <w:t xml:space="preserve"> </w:t>
      </w:r>
    </w:p>
  </w:endnote>
  <w:endnote w:id="19">
    <w:p w14:paraId="6531F44B" w14:textId="1D40C5CD" w:rsidR="001208EE" w:rsidRDefault="001208EE">
      <w:pPr>
        <w:pStyle w:val="EndnoteText"/>
      </w:pPr>
      <w:r>
        <w:rPr>
          <w:rStyle w:val="EndnoteReference"/>
        </w:rPr>
        <w:endnoteRef/>
      </w:r>
      <w:r>
        <w:t xml:space="preserve"> </w:t>
      </w:r>
      <w:hyperlink r:id="rId11" w:history="1">
        <w:r w:rsidRPr="00C91C9D">
          <w:rPr>
            <w:rStyle w:val="Hyperlink"/>
          </w:rPr>
          <w:t>http://www.smartindustry.nl/wp-content/uploads/2014/11/Smart-Industry-actieagenda-LR.pdf</w:t>
        </w:r>
      </w:hyperlink>
      <w:r>
        <w:t xml:space="preserve"> </w:t>
      </w:r>
    </w:p>
  </w:endnote>
  <w:endnote w:id="20">
    <w:p w14:paraId="36CACA6B" w14:textId="77777777" w:rsidR="001208EE" w:rsidRPr="00E515F9" w:rsidRDefault="001208EE">
      <w:pPr>
        <w:pStyle w:val="EndnoteText"/>
        <w:rPr>
          <w:i/>
        </w:rPr>
      </w:pPr>
      <w:r>
        <w:rPr>
          <w:rStyle w:val="EndnoteReference"/>
        </w:rPr>
        <w:endnoteRef/>
      </w:r>
      <w:r>
        <w:t xml:space="preserve"> Kist, R. (2014). ‘Streamen, nu ook voor boeken’, </w:t>
      </w:r>
      <w:r w:rsidRPr="00E515F9">
        <w:rPr>
          <w:i/>
        </w:rPr>
        <w:t>NRC Handelsblad</w:t>
      </w:r>
      <w:r>
        <w:t>, 13 februari</w:t>
      </w:r>
    </w:p>
  </w:endnote>
  <w:endnote w:id="21">
    <w:p w14:paraId="1CC44576" w14:textId="77777777" w:rsidR="001208EE" w:rsidRDefault="001208EE" w:rsidP="00A5749D">
      <w:pPr>
        <w:pStyle w:val="EndnoteText"/>
      </w:pPr>
      <w:r>
        <w:rPr>
          <w:rStyle w:val="EndnoteReference"/>
        </w:rPr>
        <w:endnoteRef/>
      </w:r>
      <w:r>
        <w:t xml:space="preserve"> Kreijveld, M. (2012). </w:t>
      </w:r>
      <w:r>
        <w:rPr>
          <w:i/>
        </w:rPr>
        <w:t>Samen Slimmer: Hoe de ‘Wisdom of the crowds’ onze samenleving zal veranderen</w:t>
      </w:r>
      <w:r>
        <w:t xml:space="preserve">, Stichting Toekomstbeeld der Techniek, Den Haag </w:t>
      </w:r>
    </w:p>
  </w:endnote>
  <w:endnote w:id="22">
    <w:p w14:paraId="091F49A9" w14:textId="77777777" w:rsidR="001208EE" w:rsidRPr="00747190" w:rsidRDefault="001208EE" w:rsidP="007F601D">
      <w:pPr>
        <w:rPr>
          <w:lang w:val="en-US"/>
        </w:rPr>
      </w:pPr>
      <w:r>
        <w:rPr>
          <w:rStyle w:val="EndnoteReference"/>
        </w:rPr>
        <w:endnoteRef/>
      </w:r>
      <w:r w:rsidRPr="00747190">
        <w:rPr>
          <w:lang w:val="en-US"/>
        </w:rPr>
        <w:t xml:space="preserve"> Ismail, S., M.S. Malone and Y. van Geest (2014). ‘</w:t>
      </w:r>
      <w:r w:rsidRPr="00747190">
        <w:rPr>
          <w:i/>
          <w:lang w:val="en-US"/>
        </w:rPr>
        <w:t>Exponential Organizations: why new organizations are ten times better, faster, and cheaper than yours (and what to do about it)</w:t>
      </w:r>
      <w:r w:rsidRPr="00747190">
        <w:rPr>
          <w:lang w:val="en-US"/>
        </w:rPr>
        <w:t>’, Diversion Books: New York, October</w:t>
      </w:r>
    </w:p>
  </w:endnote>
  <w:endnote w:id="23">
    <w:p w14:paraId="1690C8D9" w14:textId="66A76F40" w:rsidR="001208EE" w:rsidRPr="00747190" w:rsidRDefault="001208EE">
      <w:pPr>
        <w:pStyle w:val="EndnoteText"/>
        <w:rPr>
          <w:lang w:val="en-US"/>
        </w:rPr>
      </w:pPr>
      <w:r>
        <w:rPr>
          <w:rStyle w:val="EndnoteReference"/>
        </w:rPr>
        <w:endnoteRef/>
      </w:r>
      <w:r w:rsidRPr="00747190">
        <w:rPr>
          <w:lang w:val="en-US"/>
        </w:rPr>
        <w:t xml:space="preserve"> Diamandis, P.H. and S. Kotler (2012). </w:t>
      </w:r>
      <w:r w:rsidRPr="00747190">
        <w:rPr>
          <w:i/>
          <w:lang w:val="en-US"/>
        </w:rPr>
        <w:t>Abundance: the future is better than you think</w:t>
      </w:r>
      <w:r w:rsidRPr="00747190">
        <w:rPr>
          <w:lang w:val="en-US"/>
        </w:rPr>
        <w:t>, Free Press: New York</w:t>
      </w:r>
    </w:p>
  </w:endnote>
  <w:endnote w:id="24">
    <w:p w14:paraId="283AAC7D" w14:textId="192B975A" w:rsidR="001208EE" w:rsidRPr="00747190" w:rsidRDefault="001208EE">
      <w:pPr>
        <w:pStyle w:val="EndnoteText"/>
        <w:rPr>
          <w:lang w:val="en-US"/>
        </w:rPr>
      </w:pPr>
      <w:r>
        <w:rPr>
          <w:rStyle w:val="EndnoteReference"/>
        </w:rPr>
        <w:endnoteRef/>
      </w:r>
      <w:r w:rsidRPr="00747190">
        <w:rPr>
          <w:lang w:val="en-US"/>
        </w:rPr>
        <w:t xml:space="preserve"> Diamandis, P.H. and S. Kotler (2015). </w:t>
      </w:r>
      <w:r w:rsidRPr="00747190">
        <w:rPr>
          <w:i/>
          <w:lang w:val="en-US"/>
        </w:rPr>
        <w:t>Bold: how to go big, create wealth, and impact the world</w:t>
      </w:r>
      <w:r w:rsidRPr="00747190">
        <w:rPr>
          <w:lang w:val="en-US"/>
        </w:rPr>
        <w:t>, Simon &amp; Schuster: New York</w:t>
      </w:r>
    </w:p>
  </w:endnote>
  <w:endnote w:id="25">
    <w:p w14:paraId="539E18F7" w14:textId="76B54702" w:rsidR="001208EE" w:rsidRDefault="001208EE">
      <w:pPr>
        <w:pStyle w:val="EndnoteText"/>
      </w:pPr>
      <w:r>
        <w:rPr>
          <w:rStyle w:val="EndnoteReference"/>
        </w:rPr>
        <w:endnoteRef/>
      </w:r>
      <w:r>
        <w:t xml:space="preserve"> Visser, M. (2014). Mobiel die kon stuiteren is niet meer: Nokia kon niet op tegen smartphonerevolutie, </w:t>
      </w:r>
      <w:r w:rsidRPr="00235395">
        <w:rPr>
          <w:i/>
        </w:rPr>
        <w:t>Trouw,</w:t>
      </w:r>
      <w:r>
        <w:t xml:space="preserve"> 24 oktober</w:t>
      </w:r>
    </w:p>
  </w:endnote>
  <w:endnote w:id="26">
    <w:p w14:paraId="0D179EF0" w14:textId="5F238060" w:rsidR="001208EE" w:rsidRPr="00747190" w:rsidRDefault="001208EE">
      <w:pPr>
        <w:pStyle w:val="EndnoteText"/>
        <w:rPr>
          <w:lang w:val="en-US"/>
        </w:rPr>
      </w:pPr>
      <w:r>
        <w:rPr>
          <w:rStyle w:val="EndnoteReference"/>
        </w:rPr>
        <w:endnoteRef/>
      </w:r>
      <w:r w:rsidRPr="00747190">
        <w:rPr>
          <w:lang w:val="en-US"/>
        </w:rPr>
        <w:t xml:space="preserve"> Ostenwalder, A. and Y. Pigneur (2010). </w:t>
      </w:r>
      <w:r w:rsidRPr="00747190">
        <w:rPr>
          <w:i/>
          <w:lang w:val="en-US"/>
        </w:rPr>
        <w:t>Business model generation</w:t>
      </w:r>
      <w:r w:rsidRPr="00747190">
        <w:rPr>
          <w:lang w:val="en-US"/>
        </w:rPr>
        <w:t>, Wiley</w:t>
      </w:r>
    </w:p>
  </w:endnote>
  <w:endnote w:id="27">
    <w:p w14:paraId="30A98A7F" w14:textId="77777777" w:rsidR="001208EE" w:rsidRPr="00747190" w:rsidRDefault="001208EE">
      <w:pPr>
        <w:pStyle w:val="EndnoteText"/>
        <w:rPr>
          <w:lang w:val="en-US"/>
        </w:rPr>
      </w:pPr>
      <w:r>
        <w:rPr>
          <w:rStyle w:val="EndnoteReference"/>
        </w:rPr>
        <w:endnoteRef/>
      </w:r>
      <w:r w:rsidRPr="00747190">
        <w:rPr>
          <w:lang w:val="en-US"/>
        </w:rPr>
        <w:t xml:space="preserve"> Aarts, E. (2013). </w:t>
      </w:r>
      <w:r w:rsidRPr="00747190">
        <w:rPr>
          <w:i/>
          <w:lang w:val="en-US"/>
        </w:rPr>
        <w:t>Turning Data into Value</w:t>
      </w:r>
      <w:r w:rsidRPr="00747190">
        <w:rPr>
          <w:lang w:val="en-US"/>
        </w:rPr>
        <w:t>, TU/e symposium Data Science Center Eindhoven, 2 december</w:t>
      </w:r>
    </w:p>
  </w:endnote>
  <w:endnote w:id="28">
    <w:p w14:paraId="733300AD" w14:textId="77777777" w:rsidR="001208EE" w:rsidRDefault="001208EE">
      <w:pPr>
        <w:pStyle w:val="EndnoteText"/>
      </w:pPr>
      <w:r>
        <w:rPr>
          <w:rStyle w:val="EndnoteReference"/>
        </w:rPr>
        <w:endnoteRef/>
      </w:r>
      <w:r>
        <w:t xml:space="preserve"> Aarts. E. (2013). </w:t>
      </w:r>
      <w:r w:rsidRPr="00413B5C">
        <w:rPr>
          <w:i/>
        </w:rPr>
        <w:t>Always-on</w:t>
      </w:r>
      <w:r>
        <w:t xml:space="preserve">, Intreerede, Technische Universiteit Eindhoven, 15 november </w:t>
      </w:r>
    </w:p>
  </w:endnote>
  <w:endnote w:id="29">
    <w:p w14:paraId="5F6EA9E6" w14:textId="60185B12" w:rsidR="001208EE" w:rsidRPr="00747190" w:rsidRDefault="001208EE">
      <w:pPr>
        <w:pStyle w:val="EndnoteText"/>
        <w:rPr>
          <w:lang w:val="en-US"/>
        </w:rPr>
      </w:pPr>
      <w:r>
        <w:rPr>
          <w:rStyle w:val="EndnoteReference"/>
        </w:rPr>
        <w:endnoteRef/>
      </w:r>
      <w:r w:rsidRPr="00747190">
        <w:rPr>
          <w:lang w:val="en-US"/>
        </w:rPr>
        <w:t xml:space="preserve"> Mayer-Sch</w:t>
      </w:r>
      <w:r>
        <w:rPr>
          <w:lang w:val="en-US"/>
        </w:rPr>
        <w:t>ö</w:t>
      </w:r>
      <w:r w:rsidRPr="00747190">
        <w:rPr>
          <w:lang w:val="en-US"/>
        </w:rPr>
        <w:t xml:space="preserve">nberger, V. and K. Cukier. (2013). </w:t>
      </w:r>
      <w:r w:rsidRPr="00747190">
        <w:rPr>
          <w:i/>
          <w:lang w:val="en-US"/>
        </w:rPr>
        <w:t>Big Data: a revolution that will transform how we live, work and think</w:t>
      </w:r>
      <w:r w:rsidRPr="00747190">
        <w:rPr>
          <w:lang w:val="en-US"/>
        </w:rPr>
        <w:t>, John Murray (Publishers): London</w:t>
      </w:r>
    </w:p>
  </w:endnote>
  <w:endnote w:id="30">
    <w:p w14:paraId="06ADE530" w14:textId="05D42E0B" w:rsidR="001208EE" w:rsidRDefault="001208EE">
      <w:pPr>
        <w:pStyle w:val="EndnoteText"/>
      </w:pPr>
      <w:r>
        <w:rPr>
          <w:rStyle w:val="EndnoteReference"/>
        </w:rPr>
        <w:endnoteRef/>
      </w:r>
      <w:r>
        <w:t xml:space="preserve"> Eggers, D. (2013). </w:t>
      </w:r>
      <w:r w:rsidRPr="000C7195">
        <w:rPr>
          <w:i/>
        </w:rPr>
        <w:t>De Cir</w:t>
      </w:r>
      <w:r>
        <w:rPr>
          <w:i/>
        </w:rPr>
        <w:t>k</w:t>
      </w:r>
      <w:r w:rsidRPr="000C7195">
        <w:rPr>
          <w:i/>
        </w:rPr>
        <w:t>el</w:t>
      </w:r>
      <w:r>
        <w:t>, Lebowski Uitgevers, Amsterdam</w:t>
      </w:r>
    </w:p>
  </w:endnote>
  <w:endnote w:id="31">
    <w:p w14:paraId="583E0B1F" w14:textId="77777777" w:rsidR="001208EE" w:rsidRPr="00427496" w:rsidRDefault="001208EE">
      <w:pPr>
        <w:pStyle w:val="EndnoteText"/>
      </w:pPr>
      <w:r>
        <w:rPr>
          <w:rStyle w:val="EndnoteReference"/>
        </w:rPr>
        <w:endnoteRef/>
      </w:r>
      <w:r>
        <w:t xml:space="preserve"> Persson, M. (2014). Controle over de toekomst, </w:t>
      </w:r>
      <w:r>
        <w:rPr>
          <w:i/>
        </w:rPr>
        <w:t>De Volkskrant</w:t>
      </w:r>
      <w:r>
        <w:t>, 15 maart</w:t>
      </w:r>
    </w:p>
  </w:endnote>
  <w:endnote w:id="32">
    <w:p w14:paraId="5F3D964D" w14:textId="77777777" w:rsidR="001208EE" w:rsidRPr="007A23A7" w:rsidRDefault="001208EE">
      <w:pPr>
        <w:pStyle w:val="EndnoteText"/>
      </w:pPr>
      <w:r>
        <w:rPr>
          <w:rStyle w:val="EndnoteReference"/>
        </w:rPr>
        <w:endnoteRef/>
      </w:r>
      <w:r>
        <w:t xml:space="preserve"> Van Lier, H. (2014). ‘Google Glass-haat in San Francisco: vrouw aangevallen in punkbar’, </w:t>
      </w:r>
      <w:r>
        <w:rPr>
          <w:i/>
        </w:rPr>
        <w:t>De Volkskrant</w:t>
      </w:r>
      <w:r>
        <w:t>, 27 februari</w:t>
      </w:r>
    </w:p>
  </w:endnote>
  <w:endnote w:id="33">
    <w:p w14:paraId="73B5263A" w14:textId="4B227B77" w:rsidR="001208EE" w:rsidRDefault="001208EE">
      <w:pPr>
        <w:pStyle w:val="EndnoteText"/>
      </w:pPr>
      <w:r>
        <w:rPr>
          <w:rStyle w:val="EndnoteReference"/>
        </w:rPr>
        <w:endnoteRef/>
      </w:r>
      <w:r>
        <w:t xml:space="preserve"> Hijink, M. (2015). De bril die huwelijken kan maken en breken, </w:t>
      </w:r>
      <w:r w:rsidRPr="009A57CE">
        <w:rPr>
          <w:i/>
        </w:rPr>
        <w:t>NRC Weekend</w:t>
      </w:r>
      <w:r>
        <w:t>, 17-18 januari</w:t>
      </w:r>
    </w:p>
  </w:endnote>
  <w:endnote w:id="34">
    <w:p w14:paraId="58BBF358" w14:textId="37F70429" w:rsidR="001208EE" w:rsidRDefault="001208EE">
      <w:pPr>
        <w:pStyle w:val="EndnoteText"/>
      </w:pPr>
      <w:r>
        <w:rPr>
          <w:rStyle w:val="EndnoteReference"/>
        </w:rPr>
        <w:endnoteRef/>
      </w:r>
      <w:r>
        <w:t xml:space="preserve"> NRC Handelsblad (2014). ‘Storing bij WhatsApp leidt tot grote groei Telegram’, 24 februari</w:t>
      </w:r>
    </w:p>
  </w:endnote>
  <w:endnote w:id="35">
    <w:p w14:paraId="5638A2AC" w14:textId="5F41ED31" w:rsidR="001208EE" w:rsidRPr="00747190" w:rsidRDefault="001208EE">
      <w:pPr>
        <w:pStyle w:val="EndnoteText"/>
        <w:rPr>
          <w:lang w:val="en-US"/>
        </w:rPr>
      </w:pPr>
      <w:r>
        <w:rPr>
          <w:rStyle w:val="EndnoteReference"/>
        </w:rPr>
        <w:endnoteRef/>
      </w:r>
      <w:r>
        <w:t xml:space="preserve"> Van Erp, J. et al, eds. </w:t>
      </w:r>
      <w:r w:rsidRPr="00747190">
        <w:rPr>
          <w:lang w:val="en-US"/>
        </w:rPr>
        <w:t xml:space="preserve">(2014). </w:t>
      </w:r>
      <w:r w:rsidRPr="00747190">
        <w:rPr>
          <w:i/>
          <w:lang w:val="en-US"/>
        </w:rPr>
        <w:t>Designing a Country: Creative industries in the Netherlands</w:t>
      </w:r>
      <w:r w:rsidRPr="00747190">
        <w:rPr>
          <w:lang w:val="en-US"/>
        </w:rPr>
        <w:t>, Ministerie OCW</w:t>
      </w:r>
    </w:p>
  </w:endnote>
  <w:endnote w:id="36">
    <w:p w14:paraId="5C789DD7" w14:textId="0A7FE997" w:rsidR="001208EE" w:rsidRDefault="001208EE">
      <w:pPr>
        <w:pStyle w:val="EndnoteText"/>
      </w:pPr>
      <w:r>
        <w:rPr>
          <w:rStyle w:val="EndnoteReference"/>
        </w:rPr>
        <w:endnoteRef/>
      </w:r>
      <w:r>
        <w:t xml:space="preserve"> Rutten, P. (2014). </w:t>
      </w:r>
      <w:r w:rsidRPr="002A1586">
        <w:rPr>
          <w:i/>
        </w:rPr>
        <w:t>Kracht van verbeelding: perspectieven op creatieve industrie</w:t>
      </w:r>
      <w:r>
        <w:t>, Openbare les 2 juli 2014, Hogeschool Rotterdam Uitgeverij</w:t>
      </w:r>
    </w:p>
  </w:endnote>
  <w:endnote w:id="37">
    <w:p w14:paraId="3D735BF9" w14:textId="77777777" w:rsidR="001208EE" w:rsidRPr="00747190" w:rsidRDefault="001208EE" w:rsidP="00CB3516">
      <w:pPr>
        <w:pStyle w:val="EndnoteText"/>
        <w:rPr>
          <w:lang w:val="en-US"/>
        </w:rPr>
      </w:pPr>
      <w:r>
        <w:rPr>
          <w:rStyle w:val="EndnoteReference"/>
        </w:rPr>
        <w:endnoteRef/>
      </w:r>
      <w:r w:rsidRPr="00747190">
        <w:rPr>
          <w:lang w:val="en-US"/>
        </w:rPr>
        <w:t xml:space="preserve"> Olma, S. (2012). </w:t>
      </w:r>
      <w:r w:rsidRPr="00747190">
        <w:rPr>
          <w:i/>
          <w:lang w:val="en-US"/>
        </w:rPr>
        <w:t>The Serendipity Machine: a Disruptive Business Model for Society 3.0</w:t>
      </w:r>
      <w:r w:rsidRPr="00747190">
        <w:rPr>
          <w:lang w:val="en-US"/>
        </w:rPr>
        <w:t>, Society 3.0 Foundation, November</w:t>
      </w:r>
    </w:p>
  </w:endnote>
  <w:endnote w:id="38">
    <w:p w14:paraId="0D9C339B" w14:textId="77777777" w:rsidR="001208EE" w:rsidRPr="00747190" w:rsidRDefault="001208EE">
      <w:pPr>
        <w:pStyle w:val="EndnoteText"/>
        <w:rPr>
          <w:lang w:val="en-US"/>
        </w:rPr>
      </w:pPr>
      <w:r>
        <w:rPr>
          <w:rStyle w:val="EndnoteReference"/>
        </w:rPr>
        <w:endnoteRef/>
      </w:r>
      <w:r w:rsidRPr="00747190">
        <w:rPr>
          <w:lang w:val="en-US"/>
        </w:rPr>
        <w:t xml:space="preserve"> Neumeier, M. (2013). Metaskills: five talents for the robotica age, USA: New Riders</w:t>
      </w:r>
    </w:p>
  </w:endnote>
  <w:endnote w:id="39">
    <w:p w14:paraId="66CA76B2" w14:textId="77777777" w:rsidR="001208EE" w:rsidRPr="00DD0B6E" w:rsidRDefault="001208EE" w:rsidP="00D21010">
      <w:pPr>
        <w:pStyle w:val="EndnoteText"/>
        <w:rPr>
          <w:i/>
        </w:rPr>
      </w:pPr>
      <w:r>
        <w:rPr>
          <w:rStyle w:val="EndnoteReference"/>
        </w:rPr>
        <w:endnoteRef/>
      </w:r>
      <w:r>
        <w:t xml:space="preserve"> TNO (2004). </w:t>
      </w:r>
      <w:r>
        <w:rPr>
          <w:i/>
        </w:rPr>
        <w:t xml:space="preserve">De creatieve industrie in Amsterdam en regio, </w:t>
      </w:r>
      <w:r w:rsidRPr="00DD0B6E">
        <w:t>21</w:t>
      </w:r>
      <w:r>
        <w:t xml:space="preserve"> september, TNO Strategie – Technologie en Beleid</w:t>
      </w:r>
    </w:p>
  </w:endnote>
  <w:endnote w:id="40">
    <w:p w14:paraId="00386E79" w14:textId="77777777" w:rsidR="001208EE" w:rsidRDefault="001208EE" w:rsidP="00D21010">
      <w:pPr>
        <w:pStyle w:val="EndnoteText"/>
      </w:pPr>
      <w:r>
        <w:rPr>
          <w:rStyle w:val="EndnoteReference"/>
        </w:rPr>
        <w:endnoteRef/>
      </w:r>
      <w:r>
        <w:t xml:space="preserve"> Rutten, P. (2014). </w:t>
      </w:r>
      <w:r w:rsidRPr="002A1586">
        <w:rPr>
          <w:i/>
        </w:rPr>
        <w:t>Kracht van verbeelding: perspectieven op creatieve industrie</w:t>
      </w:r>
      <w:r>
        <w:t>, Openbare les 2 juli 2014, Hogeschool Rotterdam Uitgeverij</w:t>
      </w:r>
    </w:p>
  </w:endnote>
  <w:endnote w:id="41">
    <w:p w14:paraId="49DAB233" w14:textId="77777777" w:rsidR="001208EE" w:rsidRPr="00747190" w:rsidRDefault="001208EE" w:rsidP="0010791B">
      <w:pPr>
        <w:pStyle w:val="EndnoteText"/>
        <w:rPr>
          <w:lang w:val="en-US"/>
        </w:rPr>
      </w:pPr>
      <w:r>
        <w:rPr>
          <w:rStyle w:val="EndnoteReference"/>
        </w:rPr>
        <w:endnoteRef/>
      </w:r>
      <w:r w:rsidRPr="00747190">
        <w:rPr>
          <w:lang w:val="en-US"/>
        </w:rPr>
        <w:t xml:space="preserve"> Florida, R. (2002). </w:t>
      </w:r>
      <w:r w:rsidRPr="005A2A18">
        <w:rPr>
          <w:i/>
          <w:lang w:val="en-US"/>
        </w:rPr>
        <w:t>The rise of the creative class…and how it is transforming work, leisure, community, &amp; everyday life</w:t>
      </w:r>
      <w:r>
        <w:rPr>
          <w:lang w:val="en-US"/>
        </w:rPr>
        <w:t>, Basic Books</w:t>
      </w:r>
    </w:p>
  </w:endnote>
  <w:endnote w:id="42">
    <w:p w14:paraId="65F32225" w14:textId="77777777" w:rsidR="001208EE" w:rsidRDefault="001208EE" w:rsidP="0010791B">
      <w:pPr>
        <w:pStyle w:val="EndnoteText"/>
      </w:pPr>
      <w:r>
        <w:rPr>
          <w:rStyle w:val="EndnoteReference"/>
        </w:rPr>
        <w:endnoteRef/>
      </w:r>
      <w:r>
        <w:t xml:space="preserve"> Grotenhuis, F.D.J. (2009). </w:t>
      </w:r>
      <w:r w:rsidRPr="00B96B0C">
        <w:rPr>
          <w:i/>
        </w:rPr>
        <w:t>Wordt 2009 het jaar van de creatieve industrie?: een essay over innovatie en economische vitaliteit</w:t>
      </w:r>
      <w:r>
        <w:t xml:space="preserve">, www.lulu.com </w:t>
      </w:r>
    </w:p>
  </w:endnote>
  <w:endnote w:id="43">
    <w:p w14:paraId="1C4665D0" w14:textId="77777777" w:rsidR="001208EE" w:rsidRDefault="001208EE" w:rsidP="00B57F10">
      <w:pPr>
        <w:pStyle w:val="EndnoteText"/>
      </w:pPr>
      <w:r>
        <w:rPr>
          <w:rStyle w:val="EndnoteReference"/>
        </w:rPr>
        <w:endnoteRef/>
      </w:r>
      <w:r>
        <w:t xml:space="preserve"> CBS (2014). </w:t>
      </w:r>
      <w:r w:rsidRPr="007C15EB">
        <w:rPr>
          <w:i/>
        </w:rPr>
        <w:t>Monitor topsecto</w:t>
      </w:r>
      <w:r>
        <w:rPr>
          <w:i/>
        </w:rPr>
        <w:t>ren 2014: uitkomsten 2010, 2011 en</w:t>
      </w:r>
      <w:r w:rsidRPr="007C15EB">
        <w:rPr>
          <w:i/>
        </w:rPr>
        <w:t xml:space="preserve"> 2012</w:t>
      </w:r>
      <w:r>
        <w:t>, Den Haag: Centraal Bureau voor de Statistiek</w:t>
      </w:r>
    </w:p>
  </w:endnote>
  <w:endnote w:id="44">
    <w:p w14:paraId="0723A5FE" w14:textId="77777777" w:rsidR="001208EE" w:rsidRDefault="001208EE" w:rsidP="00BC42E8">
      <w:pPr>
        <w:pStyle w:val="EndnoteText"/>
      </w:pPr>
      <w:r>
        <w:rPr>
          <w:rStyle w:val="EndnoteReference"/>
        </w:rPr>
        <w:endnoteRef/>
      </w:r>
      <w:r>
        <w:t xml:space="preserve"> </w:t>
      </w:r>
      <w:hyperlink r:id="rId12" w:history="1">
        <w:r w:rsidRPr="0087578B">
          <w:rPr>
            <w:rStyle w:val="Hyperlink"/>
          </w:rPr>
          <w:t>http://www.immovator.nl/system/files/documents/monitorcreatieveindustrie2014.pdf</w:t>
        </w:r>
      </w:hyperlink>
      <w:r>
        <w:t xml:space="preserve"> </w:t>
      </w:r>
    </w:p>
  </w:endnote>
  <w:endnote w:id="45">
    <w:p w14:paraId="705CF38C" w14:textId="77777777" w:rsidR="001208EE" w:rsidRDefault="001208EE">
      <w:pPr>
        <w:pStyle w:val="EndnoteText"/>
      </w:pPr>
      <w:r>
        <w:rPr>
          <w:rStyle w:val="EndnoteReference"/>
        </w:rPr>
        <w:endnoteRef/>
      </w:r>
      <w:r>
        <w:t xml:space="preserve"> Ministerie EZ: M. Kleijn en A. Wolters (2009). </w:t>
      </w:r>
      <w:r>
        <w:rPr>
          <w:i/>
        </w:rPr>
        <w:t xml:space="preserve">Innovation Intelligence: </w:t>
      </w:r>
      <w:r w:rsidRPr="00667429">
        <w:rPr>
          <w:i/>
        </w:rPr>
        <w:t>Verkenning Creatieve Industrie</w:t>
      </w:r>
      <w:r>
        <w:t xml:space="preserve">, publicatie-nr. 09OI18, juni </w:t>
      </w:r>
    </w:p>
  </w:endnote>
  <w:endnote w:id="46">
    <w:p w14:paraId="38F834CD" w14:textId="77777777" w:rsidR="001208EE" w:rsidRDefault="001208EE" w:rsidP="00B56A2D">
      <w:pPr>
        <w:pStyle w:val="EndnoteText"/>
      </w:pPr>
      <w:r>
        <w:rPr>
          <w:rStyle w:val="EndnoteReference"/>
        </w:rPr>
        <w:endnoteRef/>
      </w:r>
      <w:r>
        <w:t xml:space="preserve"> Grotenhuis, F.D.J., Lekanne Deprez, F.R.E., R.J. Tissen (2003). Polderpraat of boerenverstand? </w:t>
      </w:r>
      <w:r w:rsidRPr="00EF01C4">
        <w:rPr>
          <w:i/>
        </w:rPr>
        <w:t>Over de snelle opkomst, vroegtijdige ondergang en verwachte (weder)opstanding van de Nederlandse kenniseconomie</w:t>
      </w:r>
      <w:r>
        <w:t>, ’t Harde Pad</w:t>
      </w:r>
    </w:p>
  </w:endnote>
  <w:endnote w:id="47">
    <w:p w14:paraId="250E6887" w14:textId="77777777" w:rsidR="001208EE" w:rsidRDefault="001208EE" w:rsidP="00B56A2D">
      <w:pPr>
        <w:pStyle w:val="EndnoteText"/>
      </w:pPr>
      <w:r>
        <w:rPr>
          <w:rStyle w:val="EndnoteReference"/>
        </w:rPr>
        <w:endnoteRef/>
      </w:r>
      <w:r>
        <w:t xml:space="preserve"> </w:t>
      </w:r>
      <w:hyperlink r:id="rId13" w:history="1">
        <w:r w:rsidRPr="00396462">
          <w:rPr>
            <w:rStyle w:val="Hyperlink"/>
          </w:rPr>
          <w:t>http://nl.wikipedia.org/wiki/Strategie_van_Lissabon</w:t>
        </w:r>
      </w:hyperlink>
      <w:r>
        <w:t xml:space="preserve"> </w:t>
      </w:r>
    </w:p>
  </w:endnote>
  <w:endnote w:id="48">
    <w:p w14:paraId="34CCC488" w14:textId="77777777" w:rsidR="001208EE" w:rsidRDefault="001208EE" w:rsidP="00B56A2D">
      <w:pPr>
        <w:pStyle w:val="EndnoteText"/>
      </w:pPr>
      <w:r>
        <w:rPr>
          <w:rStyle w:val="EndnoteReference"/>
        </w:rPr>
        <w:endnoteRef/>
      </w:r>
      <w:r>
        <w:t xml:space="preserve"> </w:t>
      </w:r>
      <w:hyperlink r:id="rId14" w:history="1">
        <w:r w:rsidRPr="00396462">
          <w:rPr>
            <w:rStyle w:val="Hyperlink"/>
          </w:rPr>
          <w:t>http://nl.wikipedia.org/wiki/EU_2020-strategie</w:t>
        </w:r>
      </w:hyperlink>
      <w:r>
        <w:t xml:space="preserve"> </w:t>
      </w:r>
    </w:p>
  </w:endnote>
  <w:endnote w:id="49">
    <w:p w14:paraId="2E9C65CE" w14:textId="77777777" w:rsidR="001208EE" w:rsidRDefault="001208EE" w:rsidP="00841CC5">
      <w:pPr>
        <w:pStyle w:val="EndnoteText"/>
      </w:pPr>
      <w:r>
        <w:rPr>
          <w:rStyle w:val="EndnoteReference"/>
        </w:rPr>
        <w:endnoteRef/>
      </w:r>
      <w:r>
        <w:t xml:space="preserve"> Nauta, F. (2008). </w:t>
      </w:r>
      <w:r w:rsidRPr="006D4348">
        <w:rPr>
          <w:i/>
        </w:rPr>
        <w:t>Het Innovatieplatform: Innoveren in het centrum van de macht</w:t>
      </w:r>
      <w:r>
        <w:t xml:space="preserve">, SDU </w:t>
      </w:r>
    </w:p>
  </w:endnote>
  <w:endnote w:id="50">
    <w:p w14:paraId="40FA65DB" w14:textId="53DD1535" w:rsidR="001208EE" w:rsidRDefault="001208EE">
      <w:pPr>
        <w:pStyle w:val="EndnoteText"/>
      </w:pPr>
      <w:r>
        <w:rPr>
          <w:rStyle w:val="EndnoteReference"/>
        </w:rPr>
        <w:endnoteRef/>
      </w:r>
      <w:r>
        <w:t xml:space="preserve"> Tilburg, R. van en F. Bekkers (2004). Rapport ‘</w:t>
      </w:r>
      <w:r w:rsidRPr="00385619">
        <w:rPr>
          <w:i/>
        </w:rPr>
        <w:t>Voorstellen sleutelgebieden-aanpak</w:t>
      </w:r>
      <w:r>
        <w:rPr>
          <w:i/>
        </w:rPr>
        <w:t>. Ambitie, excellentie en actie. Van Dijkgraaf tot art director: voorstellen tot actie van het Innovatieplatform</w:t>
      </w:r>
      <w:r>
        <w:t>’, Innovatieplatform, 4 oktober</w:t>
      </w:r>
    </w:p>
  </w:endnote>
  <w:endnote w:id="51">
    <w:p w14:paraId="2A7B6681" w14:textId="76647CA9" w:rsidR="001208EE" w:rsidRDefault="001208EE">
      <w:pPr>
        <w:pStyle w:val="EndnoteText"/>
      </w:pPr>
      <w:r>
        <w:rPr>
          <w:rStyle w:val="EndnoteReference"/>
        </w:rPr>
        <w:endnoteRef/>
      </w:r>
      <w:r>
        <w:t xml:space="preserve"> </w:t>
      </w:r>
      <w:hyperlink r:id="rId15" w:history="1">
        <w:r w:rsidRPr="00725D7D">
          <w:rPr>
            <w:rStyle w:val="Hyperlink"/>
          </w:rPr>
          <w:t>http://www.nwo.nl/en/research-and-results/programmes/Continuous+Access+To+Cultural+Heritage+%28CATCH%29/background</w:t>
        </w:r>
      </w:hyperlink>
      <w:r>
        <w:t xml:space="preserve"> </w:t>
      </w:r>
    </w:p>
  </w:endnote>
  <w:endnote w:id="52">
    <w:p w14:paraId="61224A1D" w14:textId="53D3E8E9" w:rsidR="001208EE" w:rsidRDefault="001208EE">
      <w:pPr>
        <w:pStyle w:val="EndnoteText"/>
      </w:pPr>
      <w:r>
        <w:rPr>
          <w:rStyle w:val="EndnoteReference"/>
        </w:rPr>
        <w:endnoteRef/>
      </w:r>
      <w:r>
        <w:t xml:space="preserve"> Grotenhuis, F.D.J. (2006), </w:t>
      </w:r>
      <w:r>
        <w:rPr>
          <w:i/>
        </w:rPr>
        <w:t>De Creatieve Industrie: Sleutelgebied vol potentie of pretentie?</w:t>
      </w:r>
      <w:r>
        <w:t xml:space="preserve">, </w:t>
      </w:r>
      <w:hyperlink r:id="rId16" w:history="1">
        <w:r w:rsidRPr="00396462">
          <w:rPr>
            <w:rStyle w:val="Hyperlink"/>
          </w:rPr>
          <w:t>www.scienceguide.nl</w:t>
        </w:r>
      </w:hyperlink>
    </w:p>
  </w:endnote>
  <w:endnote w:id="53">
    <w:p w14:paraId="7B822647" w14:textId="77777777" w:rsidR="001208EE" w:rsidRDefault="001208EE">
      <w:pPr>
        <w:pStyle w:val="EndnoteText"/>
      </w:pPr>
      <w:r>
        <w:rPr>
          <w:rStyle w:val="EndnoteReference"/>
        </w:rPr>
        <w:endnoteRef/>
      </w:r>
      <w:r>
        <w:t xml:space="preserve"> Grotenhuis, F.D.J. (2006), </w:t>
      </w:r>
      <w:r>
        <w:rPr>
          <w:i/>
        </w:rPr>
        <w:t>De Creatieve Industrie: Sleutelgebied vol potentie of pretentie?</w:t>
      </w:r>
      <w:r>
        <w:t xml:space="preserve">, </w:t>
      </w:r>
      <w:hyperlink r:id="rId17" w:history="1">
        <w:r w:rsidRPr="00396462">
          <w:rPr>
            <w:rStyle w:val="Hyperlink"/>
          </w:rPr>
          <w:t>www.scienceguide.nl</w:t>
        </w:r>
      </w:hyperlink>
      <w:r>
        <w:t xml:space="preserve"> </w:t>
      </w:r>
    </w:p>
  </w:endnote>
  <w:endnote w:id="54">
    <w:p w14:paraId="6983A284" w14:textId="662E2A0E" w:rsidR="001208EE" w:rsidRDefault="001208EE">
      <w:pPr>
        <w:pStyle w:val="EndnoteText"/>
      </w:pPr>
      <w:r>
        <w:rPr>
          <w:rStyle w:val="EndnoteReference"/>
        </w:rPr>
        <w:endnoteRef/>
      </w:r>
      <w:r>
        <w:t xml:space="preserve"> voorheen beschikbaar op: </w:t>
      </w:r>
      <w:hyperlink r:id="rId18" w:history="1">
        <w:r w:rsidRPr="008B7983">
          <w:rPr>
            <w:rStyle w:val="Hyperlink"/>
            <w:rFonts w:cs="Helvetica"/>
            <w:i/>
          </w:rPr>
          <w:t>www.picnicnetwork.org</w:t>
        </w:r>
      </w:hyperlink>
    </w:p>
  </w:endnote>
  <w:endnote w:id="55">
    <w:p w14:paraId="3C98A2A4" w14:textId="0D2B3883" w:rsidR="001208EE" w:rsidRDefault="001208EE">
      <w:pPr>
        <w:pStyle w:val="EndnoteText"/>
      </w:pPr>
      <w:r>
        <w:rPr>
          <w:rStyle w:val="EndnoteReference"/>
        </w:rPr>
        <w:endnoteRef/>
      </w:r>
      <w:r>
        <w:t xml:space="preserve"> </w:t>
      </w:r>
      <w:hyperlink r:id="rId19" w:history="1">
        <w:r w:rsidRPr="008B7983">
          <w:rPr>
            <w:rStyle w:val="Hyperlink"/>
            <w:rFonts w:cs="Arial"/>
            <w:i/>
          </w:rPr>
          <w:t>www.ddw.nl</w:t>
        </w:r>
      </w:hyperlink>
    </w:p>
  </w:endnote>
  <w:endnote w:id="56">
    <w:p w14:paraId="6F87984C" w14:textId="6414210A" w:rsidR="001208EE" w:rsidRDefault="001208EE">
      <w:pPr>
        <w:pStyle w:val="EndnoteText"/>
      </w:pPr>
      <w:r>
        <w:rPr>
          <w:rStyle w:val="EndnoteReference"/>
        </w:rPr>
        <w:endnoteRef/>
      </w:r>
      <w:r>
        <w:t xml:space="preserve"> </w:t>
      </w:r>
      <w:hyperlink r:id="rId20" w:history="1">
        <w:r w:rsidRPr="001C1179">
          <w:rPr>
            <w:rStyle w:val="Hyperlink"/>
          </w:rPr>
          <w:t>www.whatdesigncando.nl</w:t>
        </w:r>
      </w:hyperlink>
    </w:p>
  </w:endnote>
  <w:endnote w:id="57">
    <w:p w14:paraId="4B0379A3" w14:textId="7ABBC155" w:rsidR="001208EE" w:rsidRPr="00747190" w:rsidRDefault="001208EE" w:rsidP="00601281">
      <w:pPr>
        <w:pStyle w:val="EndnoteText"/>
        <w:rPr>
          <w:lang w:val="en-US"/>
        </w:rPr>
      </w:pPr>
      <w:r>
        <w:rPr>
          <w:rStyle w:val="EndnoteReference"/>
        </w:rPr>
        <w:endnoteRef/>
      </w:r>
      <w:r w:rsidRPr="00747190">
        <w:rPr>
          <w:lang w:val="en-US"/>
        </w:rPr>
        <w:t xml:space="preserve"> </w:t>
      </w:r>
      <w:r>
        <w:t xml:space="preserve">voorheen beschikbaar op: </w:t>
      </w:r>
      <w:hyperlink r:id="rId21" w:history="1">
        <w:r w:rsidRPr="00747190">
          <w:rPr>
            <w:rStyle w:val="Hyperlink"/>
            <w:lang w:val="en-US"/>
          </w:rPr>
          <w:t>www.iipcreate.com</w:t>
        </w:r>
      </w:hyperlink>
      <w:r w:rsidRPr="00747190">
        <w:rPr>
          <w:lang w:val="en-US"/>
        </w:rPr>
        <w:t xml:space="preserve"> </w:t>
      </w:r>
    </w:p>
  </w:endnote>
  <w:endnote w:id="58">
    <w:p w14:paraId="5F5E4831" w14:textId="77777777" w:rsidR="001208EE" w:rsidRDefault="001208EE" w:rsidP="00E77795">
      <w:pPr>
        <w:pStyle w:val="EndnoteText"/>
      </w:pPr>
      <w:r>
        <w:rPr>
          <w:rStyle w:val="EndnoteReference"/>
        </w:rPr>
        <w:endnoteRef/>
      </w:r>
      <w:r w:rsidRPr="00747190">
        <w:rPr>
          <w:lang w:val="en-US"/>
        </w:rPr>
        <w:t xml:space="preserve"> Rem, M. (2009). </w:t>
      </w:r>
      <w:r w:rsidRPr="00A941B5">
        <w:rPr>
          <w:i/>
        </w:rPr>
        <w:t>Tegen de stroom in: de Nederlandse rol in de ICT</w:t>
      </w:r>
      <w:r>
        <w:t>, ICTRegie, Den Haag</w:t>
      </w:r>
    </w:p>
  </w:endnote>
  <w:endnote w:id="59">
    <w:p w14:paraId="3F0461CF" w14:textId="0FF4D3CA" w:rsidR="001208EE" w:rsidRDefault="001208EE">
      <w:pPr>
        <w:pStyle w:val="EndnoteText"/>
      </w:pPr>
      <w:r>
        <w:rPr>
          <w:rStyle w:val="EndnoteReference"/>
        </w:rPr>
        <w:endnoteRef/>
      </w:r>
      <w:r>
        <w:t xml:space="preserve"> voorheen beschikbaar op: </w:t>
      </w:r>
      <w:hyperlink r:id="rId22" w:history="1">
        <w:r w:rsidRPr="00236C1C">
          <w:rPr>
            <w:rStyle w:val="Hyperlink"/>
          </w:rPr>
          <w:t>www.ictregie.nl</w:t>
        </w:r>
      </w:hyperlink>
    </w:p>
  </w:endnote>
  <w:endnote w:id="60">
    <w:p w14:paraId="03AD5EFD" w14:textId="29677EA3" w:rsidR="001208EE" w:rsidRDefault="001208EE">
      <w:pPr>
        <w:pStyle w:val="EndnoteText"/>
      </w:pPr>
      <w:r>
        <w:rPr>
          <w:rStyle w:val="EndnoteReference"/>
        </w:rPr>
        <w:endnoteRef/>
      </w:r>
      <w:r>
        <w:t xml:space="preserve"> </w:t>
      </w:r>
      <w:hyperlink r:id="rId23" w:history="1">
        <w:r w:rsidRPr="00236C1C">
          <w:rPr>
            <w:rStyle w:val="Hyperlink"/>
          </w:rPr>
          <w:t>http://www.novay.nl/nieuws/12-5-miljoen-euro-voor-service-innovation-ict/7448</w:t>
        </w:r>
      </w:hyperlink>
    </w:p>
  </w:endnote>
  <w:endnote w:id="61">
    <w:p w14:paraId="3BA9E091" w14:textId="77777777" w:rsidR="001208EE" w:rsidRDefault="001208EE" w:rsidP="00E771D6">
      <w:pPr>
        <w:pStyle w:val="EndnoteText"/>
      </w:pPr>
      <w:r>
        <w:rPr>
          <w:rStyle w:val="EndnoteReference"/>
        </w:rPr>
        <w:endnoteRef/>
      </w:r>
      <w:r>
        <w:t xml:space="preserve"> Voortgangscommissie Sleutelgebieden, </w:t>
      </w:r>
      <w:r>
        <w:rPr>
          <w:i/>
        </w:rPr>
        <w:t>Voortgang sleutelgebieden en tussentijdse evaluatie Sleutelgebieden-aanpak</w:t>
      </w:r>
      <w:r>
        <w:t>, Eindrapport in opdracht van het Innovatieplatform, 21 januari 2009</w:t>
      </w:r>
    </w:p>
  </w:endnote>
  <w:endnote w:id="62">
    <w:p w14:paraId="0858EB4A" w14:textId="48C4A195" w:rsidR="001208EE" w:rsidRDefault="001208EE" w:rsidP="00393A8B">
      <w:pPr>
        <w:pStyle w:val="EndnoteText"/>
      </w:pPr>
      <w:r>
        <w:rPr>
          <w:rStyle w:val="EndnoteReference"/>
        </w:rPr>
        <w:endnoteRef/>
      </w:r>
      <w:r>
        <w:t xml:space="preserve"> </w:t>
      </w:r>
      <w:hyperlink r:id="rId24" w:history="1">
        <w:r w:rsidRPr="009B4CC1">
          <w:rPr>
            <w:rStyle w:val="Hyperlink"/>
          </w:rPr>
          <w:t>http://www.dutchdfa.com/about</w:t>
        </w:r>
      </w:hyperlink>
    </w:p>
  </w:endnote>
  <w:endnote w:id="63">
    <w:p w14:paraId="740E4F7E" w14:textId="5188A94D" w:rsidR="001208EE" w:rsidRDefault="001208EE">
      <w:pPr>
        <w:pStyle w:val="EndnoteText"/>
      </w:pPr>
      <w:r>
        <w:rPr>
          <w:rStyle w:val="EndnoteReference"/>
        </w:rPr>
        <w:endnoteRef/>
      </w:r>
      <w:r>
        <w:t xml:space="preserve"> </w:t>
      </w:r>
      <w:hyperlink r:id="rId25" w:history="1">
        <w:r w:rsidRPr="002B7352">
          <w:rPr>
            <w:rStyle w:val="Hyperlink"/>
          </w:rPr>
          <w:t>http://www.crispplatform.nl</w:t>
        </w:r>
      </w:hyperlink>
    </w:p>
  </w:endnote>
  <w:endnote w:id="64">
    <w:p w14:paraId="20601758" w14:textId="77777777" w:rsidR="001208EE" w:rsidRDefault="001208EE" w:rsidP="0042497A">
      <w:pPr>
        <w:pStyle w:val="EndnoteText"/>
      </w:pPr>
      <w:r>
        <w:rPr>
          <w:rStyle w:val="EndnoteReference"/>
        </w:rPr>
        <w:endnoteRef/>
      </w:r>
      <w:r>
        <w:t xml:space="preserve"> </w:t>
      </w:r>
      <w:hyperlink r:id="rId26" w:history="1">
        <w:r w:rsidRPr="006A5A51">
          <w:rPr>
            <w:rStyle w:val="Hyperlink"/>
          </w:rPr>
          <w:t>http://www.commit-nl.nl/</w:t>
        </w:r>
      </w:hyperlink>
      <w:r>
        <w:t xml:space="preserve"> </w:t>
      </w:r>
    </w:p>
  </w:endnote>
  <w:endnote w:id="65">
    <w:p w14:paraId="527D5577" w14:textId="25E6DF49" w:rsidR="001208EE" w:rsidRDefault="001208EE">
      <w:pPr>
        <w:pStyle w:val="EndnoteText"/>
      </w:pPr>
      <w:r>
        <w:rPr>
          <w:rStyle w:val="EndnoteReference"/>
        </w:rPr>
        <w:endnoteRef/>
      </w:r>
      <w:r>
        <w:t xml:space="preserve"> Design Innovation Group (2014). </w:t>
      </w:r>
      <w:r>
        <w:rPr>
          <w:i/>
        </w:rPr>
        <w:t>Topsector Creatieve Industrie: tussenevaluatie 2011-2013</w:t>
      </w:r>
      <w:r>
        <w:t>, evaluatie in opdracht van het topteam creatieve industrie, mei</w:t>
      </w:r>
    </w:p>
  </w:endnote>
  <w:endnote w:id="66">
    <w:p w14:paraId="79E47BB6" w14:textId="77777777" w:rsidR="001208EE" w:rsidRPr="00747190" w:rsidRDefault="001208EE" w:rsidP="00164CA4">
      <w:pPr>
        <w:pStyle w:val="EndnoteText"/>
        <w:rPr>
          <w:lang w:val="en-US"/>
        </w:rPr>
      </w:pPr>
      <w:r>
        <w:rPr>
          <w:rStyle w:val="EndnoteReference"/>
        </w:rPr>
        <w:endnoteRef/>
      </w:r>
      <w:r w:rsidRPr="00747190">
        <w:rPr>
          <w:lang w:val="en-US"/>
        </w:rPr>
        <w:t xml:space="preserve"> Asia-Europe Foundation (2014). </w:t>
      </w:r>
      <w:r w:rsidRPr="00747190">
        <w:rPr>
          <w:i/>
          <w:lang w:val="en-US"/>
        </w:rPr>
        <w:t>Enabling Cross-Overs: Good Practices in the Creative Industries</w:t>
      </w:r>
      <w:r w:rsidRPr="00747190">
        <w:rPr>
          <w:lang w:val="en-US"/>
        </w:rPr>
        <w:t>, ASEF: Singapore, June</w:t>
      </w:r>
    </w:p>
  </w:endnote>
  <w:endnote w:id="67">
    <w:p w14:paraId="0E02E1D3" w14:textId="205197DD" w:rsidR="001208EE" w:rsidRDefault="001208EE">
      <w:pPr>
        <w:pStyle w:val="EndnoteText"/>
      </w:pPr>
      <w:r>
        <w:rPr>
          <w:rStyle w:val="EndnoteReference"/>
        </w:rPr>
        <w:endnoteRef/>
      </w:r>
      <w:r>
        <w:t xml:space="preserve"> Dutch Creative Council (2015). </w:t>
      </w:r>
      <w:r w:rsidRPr="00227822">
        <w:rPr>
          <w:i/>
        </w:rPr>
        <w:t>Show me the money: Toegang tot financiering voor de creatieve industrie</w:t>
      </w:r>
      <w:r>
        <w:t>, Federatie Dutch Creative Industries, 3 juni</w:t>
      </w:r>
    </w:p>
  </w:endnote>
  <w:endnote w:id="68">
    <w:p w14:paraId="53870B11" w14:textId="77777777" w:rsidR="001208EE" w:rsidRDefault="001208EE" w:rsidP="00562FE2">
      <w:pPr>
        <w:pStyle w:val="EndnoteText"/>
      </w:pPr>
      <w:r>
        <w:rPr>
          <w:rStyle w:val="EndnoteReference"/>
        </w:rPr>
        <w:endnoteRef/>
      </w:r>
      <w:r>
        <w:t xml:space="preserve"> </w:t>
      </w:r>
      <w:hyperlink r:id="rId27" w:history="1">
        <w:r w:rsidRPr="00C91C9D">
          <w:rPr>
            <w:rStyle w:val="Hyperlink"/>
          </w:rPr>
          <w:t>http://www.open-house.nl</w:t>
        </w:r>
      </w:hyperlink>
      <w:r>
        <w:t xml:space="preserve"> </w:t>
      </w:r>
    </w:p>
  </w:endnote>
  <w:endnote w:id="69">
    <w:p w14:paraId="31AB16E3" w14:textId="77777777" w:rsidR="001208EE" w:rsidRDefault="001208EE" w:rsidP="00CC53F3">
      <w:pPr>
        <w:pStyle w:val="EndnoteText"/>
      </w:pPr>
      <w:r>
        <w:rPr>
          <w:rStyle w:val="EndnoteReference"/>
        </w:rPr>
        <w:endnoteRef/>
      </w:r>
      <w:r>
        <w:t xml:space="preserve"> De Jong, V. (2015). </w:t>
      </w:r>
      <w:r w:rsidRPr="00BB5928">
        <w:rPr>
          <w:i/>
        </w:rPr>
        <w:t>Creatief broeden: complexer dan gedacht! De ontwikkeling van creatieve ondernemingen in broedplaatsen</w:t>
      </w:r>
      <w:r>
        <w:t>, Dutch Creative Council en Urban Connectors</w:t>
      </w:r>
    </w:p>
  </w:endnote>
  <w:endnote w:id="70">
    <w:p w14:paraId="2FE930E4" w14:textId="77777777" w:rsidR="001208EE" w:rsidRDefault="001208EE" w:rsidP="00745F18">
      <w:r>
        <w:rPr>
          <w:rStyle w:val="EndnoteReference"/>
        </w:rPr>
        <w:endnoteRef/>
      </w:r>
      <w:r>
        <w:t xml:space="preserve"> </w:t>
      </w:r>
      <w:hyperlink r:id="rId28" w:history="1">
        <w:r w:rsidRPr="00C91C9D">
          <w:rPr>
            <w:rStyle w:val="Hyperlink"/>
          </w:rPr>
          <w:t>http://www.creativebusinesscup.com</w:t>
        </w:r>
      </w:hyperlink>
    </w:p>
  </w:endnote>
  <w:endnote w:id="71">
    <w:p w14:paraId="21C12C3D" w14:textId="51B48D4F" w:rsidR="001208EE" w:rsidRDefault="001208EE" w:rsidP="002F6207">
      <w:pPr>
        <w:pStyle w:val="EndnoteText"/>
      </w:pPr>
      <w:r>
        <w:rPr>
          <w:rStyle w:val="EndnoteReference"/>
        </w:rPr>
        <w:endnoteRef/>
      </w:r>
      <w:r>
        <w:t xml:space="preserve"> Gemeente Amsterdam (2014). </w:t>
      </w:r>
      <w:r w:rsidRPr="005F5D95">
        <w:rPr>
          <w:i/>
        </w:rPr>
        <w:t>Van culturele tot economische waarde, ontwikkeling en thema’s van beleid voor de creatieve industrie in de gemeente Amsterdam: overzicht 2002-2012</w:t>
      </w:r>
      <w:r>
        <w:t>, eindrapport voor European Creative Industries Alliance (ECIA)</w:t>
      </w:r>
    </w:p>
  </w:endnote>
  <w:endnote w:id="72">
    <w:p w14:paraId="7E545F8D" w14:textId="7A223A47" w:rsidR="001208EE" w:rsidRDefault="001208EE">
      <w:pPr>
        <w:pStyle w:val="EndnoteText"/>
      </w:pPr>
      <w:r>
        <w:rPr>
          <w:rStyle w:val="EndnoteReference"/>
        </w:rPr>
        <w:endnoteRef/>
      </w:r>
      <w:r>
        <w:t xml:space="preserve"> </w:t>
      </w:r>
      <w:hyperlink r:id="rId29" w:history="1">
        <w:r w:rsidRPr="004C1B55">
          <w:rPr>
            <w:rStyle w:val="Hyperlink"/>
          </w:rPr>
          <w:t>http://www.clicknl.nl/research-en-innovatieagenda/</w:t>
        </w:r>
      </w:hyperlink>
      <w:r>
        <w:t xml:space="preserve"> </w:t>
      </w:r>
    </w:p>
  </w:endnote>
  <w:endnote w:id="73">
    <w:p w14:paraId="78366532" w14:textId="02C22EA2" w:rsidR="001208EE" w:rsidRDefault="001208EE">
      <w:pPr>
        <w:pStyle w:val="EndnoteText"/>
      </w:pPr>
      <w:r>
        <w:rPr>
          <w:rStyle w:val="EndnoteReference"/>
        </w:rPr>
        <w:endnoteRef/>
      </w:r>
      <w:r>
        <w:t xml:space="preserve"> </w:t>
      </w:r>
      <w:hyperlink r:id="rId30" w:history="1">
        <w:r w:rsidRPr="00C51CB2">
          <w:rPr>
            <w:rStyle w:val="Hyperlink"/>
          </w:rPr>
          <w:t>http://www.nwo.nl/onderzoek-en-resultaten/programmas/creatieve+industrie</w:t>
        </w:r>
      </w:hyperlink>
      <w:r>
        <w:t xml:space="preserve"> </w:t>
      </w:r>
    </w:p>
  </w:endnote>
  <w:endnote w:id="74">
    <w:p w14:paraId="757A2A39" w14:textId="77777777" w:rsidR="001208EE" w:rsidRDefault="001208EE" w:rsidP="00217141">
      <w:pPr>
        <w:pStyle w:val="EndnoteText"/>
      </w:pPr>
      <w:r>
        <w:rPr>
          <w:rStyle w:val="EndnoteReference"/>
        </w:rPr>
        <w:endnoteRef/>
      </w:r>
      <w:r>
        <w:t xml:space="preserve"> </w:t>
      </w:r>
      <w:hyperlink r:id="rId31" w:history="1">
        <w:r w:rsidRPr="00121A4A">
          <w:rPr>
            <w:rStyle w:val="Hyperlink"/>
          </w:rPr>
          <w:t>http://www.nwo.nl/onderzoek-en-resultaten/programmas/creatieve+industrie/onderzoeksprojecten+creatieve+industrie+2013</w:t>
        </w:r>
      </w:hyperlink>
      <w:r>
        <w:t xml:space="preserve"> </w:t>
      </w:r>
    </w:p>
  </w:endnote>
  <w:endnote w:id="75">
    <w:p w14:paraId="3718B9E5" w14:textId="77777777" w:rsidR="001208EE" w:rsidRDefault="001208EE" w:rsidP="00ED0351">
      <w:pPr>
        <w:pStyle w:val="EndnoteText"/>
      </w:pPr>
      <w:r>
        <w:rPr>
          <w:rStyle w:val="EndnoteReference"/>
        </w:rPr>
        <w:endnoteRef/>
      </w:r>
      <w:r>
        <w:t xml:space="preserve"> </w:t>
      </w:r>
      <w:hyperlink r:id="rId32" w:anchor="er" w:history="1">
        <w:r w:rsidRPr="00121A4A">
          <w:rPr>
            <w:rStyle w:val="Hyperlink"/>
          </w:rPr>
          <w:t>http://www.nwo.nl/onderzoek-en-resultaten/programmas/creatieve+industrie/onderzoeksprojecten+creatieve+industrie+2015#er</w:t>
        </w:r>
      </w:hyperlink>
      <w:r>
        <w:t xml:space="preserve"> </w:t>
      </w:r>
    </w:p>
  </w:endnote>
  <w:endnote w:id="76">
    <w:p w14:paraId="24A987FB" w14:textId="77777777" w:rsidR="001208EE" w:rsidRDefault="001208EE" w:rsidP="00343BC5">
      <w:pPr>
        <w:pStyle w:val="EndnoteText"/>
      </w:pPr>
      <w:r>
        <w:rPr>
          <w:rStyle w:val="EndnoteReference"/>
        </w:rPr>
        <w:endnoteRef/>
      </w:r>
      <w:r>
        <w:t xml:space="preserve"> </w:t>
      </w:r>
      <w:hyperlink r:id="rId33" w:history="1">
        <w:r w:rsidRPr="00121A4A">
          <w:rPr>
            <w:rStyle w:val="Hyperlink"/>
          </w:rPr>
          <w:t>http://www.nwo.nl/onderzoek-en-resultaten/programmas/creatieve+industrie/onderzoeksprojecten+kiem</w:t>
        </w:r>
      </w:hyperlink>
      <w:r>
        <w:t xml:space="preserve"> </w:t>
      </w:r>
    </w:p>
  </w:endnote>
  <w:endnote w:id="77">
    <w:p w14:paraId="33E0AD99" w14:textId="338A82D6" w:rsidR="001208EE" w:rsidRDefault="001208EE">
      <w:pPr>
        <w:pStyle w:val="EndnoteText"/>
      </w:pPr>
      <w:r>
        <w:rPr>
          <w:rStyle w:val="EndnoteReference"/>
        </w:rPr>
        <w:endnoteRef/>
      </w:r>
      <w:r>
        <w:t xml:space="preserve"> </w:t>
      </w:r>
      <w:hyperlink r:id="rId34" w:history="1">
        <w:r w:rsidRPr="00C51CB2">
          <w:rPr>
            <w:rStyle w:val="Hyperlink"/>
          </w:rPr>
          <w:t>http://www.nwo.nl/onderzoek-en-resultaten/programmas/creatieve+industrie</w:t>
        </w:r>
      </w:hyperlink>
      <w:r>
        <w:t xml:space="preserve"> </w:t>
      </w:r>
    </w:p>
  </w:endnote>
  <w:endnote w:id="78">
    <w:p w14:paraId="009A8EBA" w14:textId="70ED2550" w:rsidR="001208EE" w:rsidRDefault="001208EE">
      <w:pPr>
        <w:pStyle w:val="EndnoteText"/>
      </w:pPr>
      <w:r>
        <w:rPr>
          <w:rStyle w:val="EndnoteReference"/>
        </w:rPr>
        <w:endnoteRef/>
      </w:r>
      <w:r>
        <w:t xml:space="preserve"> </w:t>
      </w:r>
      <w:hyperlink r:id="rId35" w:history="1">
        <w:r w:rsidRPr="00121A4A">
          <w:rPr>
            <w:rStyle w:val="Hyperlink"/>
          </w:rPr>
          <w:t>http://waag.org/nl/lab/open-design-lab</w:t>
        </w:r>
      </w:hyperlink>
      <w:r>
        <w:t xml:space="preserve"> </w:t>
      </w:r>
    </w:p>
  </w:endnote>
  <w:endnote w:id="79">
    <w:p w14:paraId="689A1EC5" w14:textId="779593F4" w:rsidR="001208EE" w:rsidRDefault="001208EE">
      <w:pPr>
        <w:pStyle w:val="EndnoteText"/>
      </w:pPr>
      <w:r>
        <w:rPr>
          <w:rStyle w:val="EndnoteReference"/>
        </w:rPr>
        <w:endnoteRef/>
      </w:r>
      <w:r>
        <w:t xml:space="preserve"> </w:t>
      </w:r>
      <w:hyperlink r:id="rId36" w:history="1">
        <w:r w:rsidRPr="001C1179">
          <w:rPr>
            <w:rStyle w:val="Hyperlink"/>
          </w:rPr>
          <w:t>http://www.rvo.nl/subsidies-regelingen/kennisvouchers-voor-mkb-mit</w:t>
        </w:r>
      </w:hyperlink>
      <w:r>
        <w:t xml:space="preserve"> </w:t>
      </w:r>
    </w:p>
  </w:endnote>
  <w:endnote w:id="80">
    <w:p w14:paraId="5E8793A2" w14:textId="77777777" w:rsidR="001208EE" w:rsidRPr="00747190" w:rsidRDefault="001208EE">
      <w:pPr>
        <w:pStyle w:val="EndnoteText"/>
        <w:rPr>
          <w:lang w:val="en-US"/>
        </w:rPr>
      </w:pPr>
      <w:r>
        <w:rPr>
          <w:rStyle w:val="EndnoteReference"/>
        </w:rPr>
        <w:endnoteRef/>
      </w:r>
      <w:r w:rsidRPr="00747190">
        <w:rPr>
          <w:lang w:val="en-US"/>
        </w:rPr>
        <w:t xml:space="preserve"> </w:t>
      </w:r>
      <w:hyperlink r:id="rId37" w:history="1">
        <w:r w:rsidRPr="00747190">
          <w:rPr>
            <w:rStyle w:val="Hyperlink"/>
            <w:lang w:val="en-US"/>
          </w:rPr>
          <w:t>http://www.mediadesknederland.eu/</w:t>
        </w:r>
      </w:hyperlink>
      <w:r w:rsidRPr="00747190">
        <w:rPr>
          <w:lang w:val="en-US"/>
        </w:rPr>
        <w:t xml:space="preserve"> </w:t>
      </w:r>
    </w:p>
  </w:endnote>
  <w:endnote w:id="81">
    <w:p w14:paraId="53806CA4" w14:textId="2F90CB92" w:rsidR="001208EE" w:rsidRPr="00747190" w:rsidRDefault="001208EE">
      <w:pPr>
        <w:pStyle w:val="EndnoteText"/>
        <w:rPr>
          <w:lang w:val="en-US"/>
        </w:rPr>
      </w:pPr>
      <w:r>
        <w:rPr>
          <w:rStyle w:val="EndnoteReference"/>
        </w:rPr>
        <w:endnoteRef/>
      </w:r>
      <w:r w:rsidRPr="00747190">
        <w:rPr>
          <w:lang w:val="en-US"/>
        </w:rPr>
        <w:t xml:space="preserve"> ECIA (2014). </w:t>
      </w:r>
      <w:r w:rsidRPr="00747190">
        <w:rPr>
          <w:i/>
          <w:lang w:val="en-US"/>
        </w:rPr>
        <w:t>Create, Innovate, Grow: a new policy agenda to maximise the innovative contributions of Europe’s creative industries</w:t>
      </w:r>
      <w:r w:rsidRPr="00747190">
        <w:rPr>
          <w:lang w:val="en-US"/>
        </w:rPr>
        <w:t xml:space="preserve">, 27 november, </w:t>
      </w:r>
      <w:hyperlink r:id="rId38" w:history="1">
        <w:r w:rsidRPr="00747190">
          <w:rPr>
            <w:rStyle w:val="Hyperlink"/>
            <w:lang w:val="en-US"/>
          </w:rPr>
          <w:t>www.eciaplatform.eu</w:t>
        </w:r>
      </w:hyperlink>
      <w:r w:rsidRPr="00747190">
        <w:rPr>
          <w:lang w:val="en-US"/>
        </w:rPr>
        <w:t xml:space="preserve"> </w:t>
      </w:r>
    </w:p>
  </w:endnote>
  <w:endnote w:id="82">
    <w:p w14:paraId="607CB76F" w14:textId="77777777" w:rsidR="001208EE" w:rsidRPr="001B4CDF" w:rsidRDefault="001208EE" w:rsidP="00343BC5">
      <w:pPr>
        <w:pStyle w:val="EndnoteText"/>
        <w:rPr>
          <w:lang w:val="en-US"/>
        </w:rPr>
      </w:pPr>
      <w:r>
        <w:rPr>
          <w:rStyle w:val="EndnoteReference"/>
        </w:rPr>
        <w:endnoteRef/>
      </w:r>
      <w:r w:rsidRPr="001B4CDF">
        <w:rPr>
          <w:lang w:val="en-US"/>
        </w:rPr>
        <w:t xml:space="preserve"> </w:t>
      </w:r>
      <w:hyperlink r:id="rId39" w:history="1">
        <w:r w:rsidRPr="001B4CDF">
          <w:rPr>
            <w:rStyle w:val="Hyperlink"/>
            <w:lang w:val="en-US"/>
          </w:rPr>
          <w:t>www.volginnovatie.nl</w:t>
        </w:r>
      </w:hyperlink>
      <w:r w:rsidRPr="001B4CDF">
        <w:rPr>
          <w:lang w:val="en-US"/>
        </w:rPr>
        <w:t xml:space="preserve"> </w:t>
      </w:r>
    </w:p>
  </w:endnote>
  <w:endnote w:id="83">
    <w:p w14:paraId="2F80A1E8" w14:textId="77777777" w:rsidR="001208EE" w:rsidRPr="00747190" w:rsidRDefault="001208EE" w:rsidP="00D7470C">
      <w:pPr>
        <w:pStyle w:val="EndnoteText"/>
        <w:rPr>
          <w:lang w:val="en-US"/>
        </w:rPr>
      </w:pPr>
      <w:r>
        <w:rPr>
          <w:rStyle w:val="EndnoteReference"/>
        </w:rPr>
        <w:endnoteRef/>
      </w:r>
      <w:r w:rsidRPr="00747190">
        <w:rPr>
          <w:lang w:val="en-US"/>
        </w:rPr>
        <w:t xml:space="preserve"> </w:t>
      </w:r>
      <w:hyperlink r:id="rId40" w:history="1">
        <w:r w:rsidRPr="00747190">
          <w:rPr>
            <w:rStyle w:val="Hyperlink"/>
            <w:lang w:val="en-US"/>
          </w:rPr>
          <w:t>http://www.clicknl.nl/mkb-loket-creatieve-industrie/</w:t>
        </w:r>
      </w:hyperlink>
      <w:r w:rsidRPr="00747190">
        <w:rPr>
          <w:lang w:val="en-US"/>
        </w:rPr>
        <w:t xml:space="preserve"> </w:t>
      </w:r>
    </w:p>
  </w:endnote>
  <w:endnote w:id="84">
    <w:p w14:paraId="1237A79D" w14:textId="77777777" w:rsidR="001208EE" w:rsidRPr="00A63DD6" w:rsidRDefault="001208EE">
      <w:pPr>
        <w:pStyle w:val="EndnoteText"/>
      </w:pPr>
      <w:r>
        <w:rPr>
          <w:rStyle w:val="EndnoteReference"/>
        </w:rPr>
        <w:endnoteRef/>
      </w:r>
      <w:r>
        <w:t xml:space="preserve"> Jongh, H. de. (2014). Topsectoren kenden beroerde start, </w:t>
      </w:r>
      <w:r>
        <w:rPr>
          <w:i/>
        </w:rPr>
        <w:t>Het Financieele Dagblad</w:t>
      </w:r>
      <w:r>
        <w:t>, 12 maart</w:t>
      </w:r>
    </w:p>
  </w:endnote>
  <w:endnote w:id="85">
    <w:p w14:paraId="449EFBC5" w14:textId="53A2E924" w:rsidR="001208EE" w:rsidRDefault="001208EE">
      <w:pPr>
        <w:pStyle w:val="EndnoteText"/>
      </w:pPr>
      <w:r>
        <w:rPr>
          <w:rStyle w:val="EndnoteReference"/>
        </w:rPr>
        <w:endnoteRef/>
      </w:r>
      <w:r>
        <w:t xml:space="preserve"> </w:t>
      </w:r>
      <w:hyperlink r:id="rId41" w:history="1">
        <w:r w:rsidRPr="00BA0D4F">
          <w:rPr>
            <w:rStyle w:val="Hyperlink"/>
          </w:rPr>
          <w:t>http://www.clicknl.nl/regelingen/create-health-call/</w:t>
        </w:r>
      </w:hyperlink>
      <w:r>
        <w:t xml:space="preserve"> </w:t>
      </w:r>
    </w:p>
  </w:endnote>
  <w:endnote w:id="86">
    <w:p w14:paraId="5C22C52F" w14:textId="5BCCEF4C" w:rsidR="001208EE" w:rsidRDefault="001208EE">
      <w:pPr>
        <w:pStyle w:val="EndnoteText"/>
      </w:pPr>
      <w:r>
        <w:rPr>
          <w:rStyle w:val="EndnoteReference"/>
        </w:rPr>
        <w:endnoteRef/>
      </w:r>
      <w:r>
        <w:t xml:space="preserve"> </w:t>
      </w:r>
      <w:hyperlink r:id="rId42" w:history="1">
        <w:r w:rsidRPr="00BA0D4F">
          <w:rPr>
            <w:rStyle w:val="Hyperlink"/>
          </w:rPr>
          <w:t>http://www.clicknl.nl/regelingen/clicknl-inzet-tki-toeslag/</w:t>
        </w:r>
      </w:hyperlink>
      <w:r>
        <w:t xml:space="preserve"> </w:t>
      </w:r>
    </w:p>
  </w:endnote>
  <w:endnote w:id="87">
    <w:p w14:paraId="557DF8F0" w14:textId="77777777" w:rsidR="001208EE" w:rsidRPr="001C485B" w:rsidRDefault="001208EE" w:rsidP="00104F35">
      <w:pPr>
        <w:pStyle w:val="EndnoteText"/>
        <w:rPr>
          <w:lang w:val="en-US"/>
        </w:rPr>
      </w:pPr>
      <w:r>
        <w:rPr>
          <w:rStyle w:val="EndnoteReference"/>
        </w:rPr>
        <w:endnoteRef/>
      </w:r>
      <w:r w:rsidRPr="00747190">
        <w:rPr>
          <w:lang w:val="en-US"/>
        </w:rPr>
        <w:t xml:space="preserve"> Kwakman, F., J. Rodermond, H. Starren, M. Stikker (2013), </w:t>
      </w:r>
      <w:r w:rsidRPr="00747190">
        <w:rPr>
          <w:i/>
          <w:lang w:val="en-US"/>
        </w:rPr>
        <w:t>Cross-over Works</w:t>
      </w:r>
      <w:r w:rsidRPr="00747190">
        <w:rPr>
          <w:lang w:val="en-US"/>
        </w:rPr>
        <w:t xml:space="preserve">, </w:t>
      </w:r>
      <w:r w:rsidRPr="001C485B">
        <w:rPr>
          <w:lang w:val="en-US"/>
        </w:rPr>
        <w:t>Federatie Dutch Creative Industries, #1</w:t>
      </w:r>
    </w:p>
  </w:endnote>
  <w:endnote w:id="88">
    <w:p w14:paraId="5CC3EF52" w14:textId="77777777" w:rsidR="001208EE" w:rsidRPr="00747190" w:rsidRDefault="001208EE" w:rsidP="00104F35">
      <w:pPr>
        <w:pStyle w:val="EndnoteText"/>
        <w:rPr>
          <w:lang w:val="en-US"/>
        </w:rPr>
      </w:pPr>
      <w:r>
        <w:rPr>
          <w:rStyle w:val="EndnoteReference"/>
        </w:rPr>
        <w:endnoteRef/>
      </w:r>
      <w:r w:rsidRPr="00747190">
        <w:rPr>
          <w:lang w:val="en-US"/>
        </w:rPr>
        <w:t xml:space="preserve"> </w:t>
      </w:r>
      <w:hyperlink r:id="rId43" w:history="1">
        <w:r w:rsidRPr="00747190">
          <w:rPr>
            <w:rStyle w:val="Hyperlink"/>
            <w:lang w:val="en-US"/>
          </w:rPr>
          <w:t>http://www.clicknl.nl/media-ict/2013/07/23/shopping2020/</w:t>
        </w:r>
      </w:hyperlink>
      <w:r w:rsidRPr="00747190">
        <w:rPr>
          <w:lang w:val="en-US"/>
        </w:rPr>
        <w:t xml:space="preserve"> </w:t>
      </w:r>
    </w:p>
  </w:endnote>
  <w:endnote w:id="89">
    <w:p w14:paraId="348574D7" w14:textId="77777777" w:rsidR="001208EE" w:rsidRPr="00DA6ADE" w:rsidRDefault="001208EE" w:rsidP="00343BC5">
      <w:pPr>
        <w:pStyle w:val="EndnoteText"/>
        <w:rPr>
          <w:lang w:val="en-US"/>
        </w:rPr>
      </w:pPr>
      <w:r>
        <w:rPr>
          <w:rStyle w:val="EndnoteReference"/>
        </w:rPr>
        <w:endnoteRef/>
      </w:r>
      <w:r w:rsidRPr="00DA6ADE">
        <w:rPr>
          <w:lang w:val="en-US"/>
        </w:rPr>
        <w:t xml:space="preserve"> </w:t>
      </w:r>
      <w:hyperlink r:id="rId44" w:history="1">
        <w:r w:rsidRPr="00DA6ADE">
          <w:rPr>
            <w:rStyle w:val="Hyperlink"/>
            <w:lang w:val="en-US"/>
          </w:rPr>
          <w:t>http://www.clicknl.nl/crossover-create-energy/</w:t>
        </w:r>
      </w:hyperlink>
      <w:r w:rsidRPr="00DA6ADE">
        <w:rPr>
          <w:lang w:val="en-US"/>
        </w:rPr>
        <w:t xml:space="preserve"> </w:t>
      </w:r>
    </w:p>
  </w:endnote>
  <w:endnote w:id="90">
    <w:p w14:paraId="74E07165" w14:textId="77777777" w:rsidR="001208EE" w:rsidRPr="00DA6ADE" w:rsidRDefault="001208EE" w:rsidP="00343BC5">
      <w:pPr>
        <w:pStyle w:val="EndnoteText"/>
        <w:rPr>
          <w:lang w:val="en-US"/>
        </w:rPr>
      </w:pPr>
      <w:r>
        <w:rPr>
          <w:rStyle w:val="EndnoteReference"/>
        </w:rPr>
        <w:endnoteRef/>
      </w:r>
      <w:r w:rsidRPr="00DA6ADE">
        <w:rPr>
          <w:lang w:val="en-US"/>
        </w:rPr>
        <w:t xml:space="preserve"> </w:t>
      </w:r>
      <w:hyperlink r:id="rId45" w:history="1">
        <w:r w:rsidRPr="00DA6ADE">
          <w:rPr>
            <w:rStyle w:val="Hyperlink"/>
            <w:lang w:val="en-US"/>
          </w:rPr>
          <w:t>http://www.clicknl.nl/crossover-create-health/</w:t>
        </w:r>
      </w:hyperlink>
      <w:r w:rsidRPr="00DA6ADE">
        <w:rPr>
          <w:lang w:val="en-US"/>
        </w:rPr>
        <w:t xml:space="preserve"> </w:t>
      </w:r>
    </w:p>
  </w:endnote>
  <w:endnote w:id="91">
    <w:p w14:paraId="47B70796" w14:textId="77777777" w:rsidR="001208EE" w:rsidRPr="00DA6ADE" w:rsidRDefault="001208EE" w:rsidP="00343BC5">
      <w:pPr>
        <w:pStyle w:val="EndnoteText"/>
        <w:rPr>
          <w:lang w:val="en-US"/>
        </w:rPr>
      </w:pPr>
      <w:r>
        <w:rPr>
          <w:rStyle w:val="EndnoteReference"/>
        </w:rPr>
        <w:endnoteRef/>
      </w:r>
      <w:r w:rsidRPr="00DA6ADE">
        <w:rPr>
          <w:lang w:val="en-US"/>
        </w:rPr>
        <w:t xml:space="preserve"> </w:t>
      </w:r>
      <w:hyperlink r:id="rId46" w:history="1">
        <w:r w:rsidRPr="00DA6ADE">
          <w:rPr>
            <w:rStyle w:val="Hyperlink"/>
            <w:lang w:val="en-US"/>
          </w:rPr>
          <w:t>http://www.clicknl.nl/cross-smart-industry-high-tech/</w:t>
        </w:r>
      </w:hyperlink>
      <w:r w:rsidRPr="00DA6ADE">
        <w:rPr>
          <w:lang w:val="en-US"/>
        </w:rPr>
        <w:t xml:space="preserve"> </w:t>
      </w:r>
    </w:p>
  </w:endnote>
  <w:endnote w:id="92">
    <w:p w14:paraId="2F9E0263" w14:textId="39F6A30B" w:rsidR="001208EE" w:rsidRDefault="001208EE">
      <w:pPr>
        <w:pStyle w:val="EndnoteText"/>
      </w:pPr>
      <w:r>
        <w:rPr>
          <w:rStyle w:val="EndnoteReference"/>
        </w:rPr>
        <w:endnoteRef/>
      </w:r>
      <w:r>
        <w:t xml:space="preserve"> </w:t>
      </w:r>
      <w:hyperlink r:id="rId47" w:history="1">
        <w:r w:rsidRPr="00121A4A">
          <w:rPr>
            <w:rStyle w:val="Hyperlink"/>
          </w:rPr>
          <w:t>http://www.economicboardutrecht.nl/growinggames</w:t>
        </w:r>
      </w:hyperlink>
      <w:r>
        <w:t xml:space="preserve"> </w:t>
      </w:r>
    </w:p>
  </w:endnote>
  <w:endnote w:id="93">
    <w:p w14:paraId="40B4A6B2" w14:textId="62956A57" w:rsidR="001208EE" w:rsidRDefault="001208EE">
      <w:pPr>
        <w:pStyle w:val="EndnoteText"/>
      </w:pPr>
      <w:r>
        <w:rPr>
          <w:rStyle w:val="EndnoteReference"/>
        </w:rPr>
        <w:endnoteRef/>
      </w:r>
      <w:r>
        <w:t xml:space="preserve"> Citaat </w:t>
      </w:r>
      <w:r w:rsidRPr="00B3298A">
        <w:t>Pim Bouwman en Monique van Reijen, CLICKNL Games, 18 juni 2013</w:t>
      </w:r>
    </w:p>
  </w:endnote>
  <w:endnote w:id="94">
    <w:p w14:paraId="276D2C9B" w14:textId="77777777" w:rsidR="001208EE" w:rsidRDefault="001208EE" w:rsidP="008312EB">
      <w:pPr>
        <w:pStyle w:val="EndnoteText"/>
      </w:pPr>
      <w:r>
        <w:rPr>
          <w:rStyle w:val="EndnoteReference"/>
        </w:rPr>
        <w:endnoteRef/>
      </w:r>
      <w:r>
        <w:t xml:space="preserve"> Redactie NRC (2015). Topambtenaar Economische Zaken pleit voor minder detailregels, </w:t>
      </w:r>
      <w:r w:rsidRPr="003E6DA2">
        <w:rPr>
          <w:i/>
        </w:rPr>
        <w:t>NRC</w:t>
      </w:r>
      <w:r>
        <w:t>, 8 januari</w:t>
      </w:r>
    </w:p>
  </w:endnote>
  <w:endnote w:id="95">
    <w:p w14:paraId="7C25EBE0" w14:textId="77777777" w:rsidR="001208EE" w:rsidRDefault="001208EE" w:rsidP="00FF0A48">
      <w:r>
        <w:rPr>
          <w:rStyle w:val="EndnoteReference"/>
        </w:rPr>
        <w:endnoteRef/>
      </w:r>
      <w:r>
        <w:t xml:space="preserve"> Van Dijk, A.J.W. (1986). </w:t>
      </w:r>
      <w:r w:rsidRPr="00FF0A48">
        <w:rPr>
          <w:i/>
        </w:rPr>
        <w:t>Innovatie en overheidsbeleid: duwen en trekken in de industriepolitiek</w:t>
      </w:r>
      <w:r>
        <w:t>, dissertatie, VU uitgeverij</w:t>
      </w:r>
    </w:p>
  </w:endnote>
  <w:endnote w:id="96">
    <w:p w14:paraId="55D6F945" w14:textId="77777777" w:rsidR="001208EE" w:rsidRPr="00E2175F" w:rsidRDefault="001208EE">
      <w:pPr>
        <w:pStyle w:val="EndnoteText"/>
        <w:rPr>
          <w:i/>
        </w:rPr>
      </w:pPr>
      <w:r>
        <w:rPr>
          <w:rStyle w:val="EndnoteReference"/>
        </w:rPr>
        <w:endnoteRef/>
      </w:r>
      <w:r>
        <w:t xml:space="preserve"> Velzing, E.J. (2013). </w:t>
      </w:r>
      <w:r>
        <w:rPr>
          <w:i/>
        </w:rPr>
        <w:t>Innovatiepolitiek: een reconstructie van het innovatiebeleid van het ministerie van Economische Zaken van 1976 tot en met 2010</w:t>
      </w:r>
      <w:r w:rsidRPr="00E2175F">
        <w:t xml:space="preserve">, </w:t>
      </w:r>
      <w:r>
        <w:t>proefschrift, Delft: Eburon</w:t>
      </w:r>
    </w:p>
  </w:endnote>
  <w:endnote w:id="97">
    <w:p w14:paraId="3325A083" w14:textId="77777777" w:rsidR="001208EE" w:rsidRDefault="001208EE" w:rsidP="008878A7">
      <w:r>
        <w:rPr>
          <w:rStyle w:val="EndnoteReference"/>
        </w:rPr>
        <w:endnoteRef/>
      </w:r>
      <w:r>
        <w:t xml:space="preserve"> </w:t>
      </w:r>
      <w:hyperlink r:id="rId48" w:history="1">
        <w:r w:rsidRPr="00DB78F3">
          <w:rPr>
            <w:rStyle w:val="Hyperlink"/>
          </w:rPr>
          <w:t>http://www.rathenau.nl/web-specials/de-nederlandse-wetenschap/financiering/overheid/fes-programmas-voor-kennis-en-innovatie.html</w:t>
        </w:r>
      </w:hyperlink>
    </w:p>
  </w:endnote>
  <w:endnote w:id="98">
    <w:p w14:paraId="55B9E744" w14:textId="77777777" w:rsidR="001208EE" w:rsidRDefault="001208EE" w:rsidP="00022D5F">
      <w:pPr>
        <w:pStyle w:val="EndnoteText"/>
      </w:pPr>
      <w:r>
        <w:rPr>
          <w:rStyle w:val="EndnoteReference"/>
        </w:rPr>
        <w:endnoteRef/>
      </w:r>
      <w:r>
        <w:t xml:space="preserve"> Technopolis (2014). </w:t>
      </w:r>
      <w:r>
        <w:rPr>
          <w:i/>
        </w:rPr>
        <w:t>Verschuivende paradigma’s in het ruimtelijke economisch beleid: Evaluatie doorwerking ruimtelijk economisch beleid in de regio</w:t>
      </w:r>
      <w:r>
        <w:t xml:space="preserve">, 12 augustus </w:t>
      </w:r>
    </w:p>
  </w:endnote>
  <w:endnote w:id="99">
    <w:p w14:paraId="162A4FE8" w14:textId="77777777" w:rsidR="001208EE" w:rsidRPr="00F13B6F" w:rsidRDefault="001208EE" w:rsidP="00C3048D">
      <w:pPr>
        <w:pStyle w:val="EndnoteText"/>
      </w:pPr>
      <w:r>
        <w:rPr>
          <w:rStyle w:val="EndnoteReference"/>
        </w:rPr>
        <w:endnoteRef/>
      </w:r>
      <w:r>
        <w:t xml:space="preserve"> Hessels, L. En J. Deuten (2013). </w:t>
      </w:r>
      <w:r w:rsidRPr="0092756D">
        <w:rPr>
          <w:i/>
        </w:rPr>
        <w:t>Coördinatie van publiek-privaat onderzoek: van variëteit naar maatwerk</w:t>
      </w:r>
      <w:r>
        <w:t>, Rathenau</w:t>
      </w:r>
      <w:r w:rsidRPr="00F13B6F">
        <w:t xml:space="preserve"> Instituut</w:t>
      </w:r>
    </w:p>
  </w:endnote>
  <w:endnote w:id="100">
    <w:p w14:paraId="63F24F5F" w14:textId="042AE596" w:rsidR="001208EE" w:rsidRDefault="001208EE">
      <w:pPr>
        <w:pStyle w:val="EndnoteText"/>
      </w:pPr>
      <w:r w:rsidRPr="00F13B6F">
        <w:rPr>
          <w:rStyle w:val="EndnoteReference"/>
        </w:rPr>
        <w:endnoteRef/>
      </w:r>
      <w:r w:rsidRPr="00F13B6F">
        <w:t xml:space="preserve"> Hessels, L. En J. Deuten (2013). </w:t>
      </w:r>
      <w:r w:rsidRPr="00F13B6F">
        <w:rPr>
          <w:i/>
        </w:rPr>
        <w:t>Coördinatie van publiek-privaat onderzoek: van variëteit naar maatwerk</w:t>
      </w:r>
      <w:r w:rsidRPr="00F13B6F">
        <w:t>, Rathenau Instituut</w:t>
      </w:r>
    </w:p>
  </w:endnote>
  <w:endnote w:id="101">
    <w:p w14:paraId="6FE80093" w14:textId="77777777" w:rsidR="001208EE" w:rsidRDefault="001208EE" w:rsidP="006B6063">
      <w:pPr>
        <w:pStyle w:val="EndnoteText"/>
      </w:pPr>
      <w:r>
        <w:rPr>
          <w:rStyle w:val="EndnoteReference"/>
        </w:rPr>
        <w:endnoteRef/>
      </w:r>
      <w:r>
        <w:t xml:space="preserve"> Jacobs, D. en B. Dankbaar (2014). ‘Een proactieve overheid voor de lerende economie’, </w:t>
      </w:r>
      <w:r w:rsidRPr="00572034">
        <w:rPr>
          <w:i/>
        </w:rPr>
        <w:t>ESB Ondernemerschap &amp; Innovatie</w:t>
      </w:r>
      <w:r>
        <w:t>, 4 april</w:t>
      </w:r>
    </w:p>
  </w:endnote>
  <w:endnote w:id="102">
    <w:p w14:paraId="326B0AD4" w14:textId="77777777" w:rsidR="001208EE" w:rsidRDefault="001208EE" w:rsidP="006B6063">
      <w:pPr>
        <w:pStyle w:val="EndnoteText"/>
      </w:pPr>
      <w:r>
        <w:rPr>
          <w:rStyle w:val="EndnoteReference"/>
        </w:rPr>
        <w:endnoteRef/>
      </w:r>
      <w:r>
        <w:t xml:space="preserve"> Wetenschappelijke Raad voor het Regeringsbeleid, </w:t>
      </w:r>
      <w:r w:rsidRPr="00E918E8">
        <w:rPr>
          <w:i/>
        </w:rPr>
        <w:t>Naar een lerende economie</w:t>
      </w:r>
      <w:r>
        <w:rPr>
          <w:i/>
        </w:rPr>
        <w:t>: investeren in het verdienvermogen van Nederland</w:t>
      </w:r>
      <w:r>
        <w:t>, Amsterdam University Press, 90, 2014</w:t>
      </w:r>
    </w:p>
  </w:endnote>
  <w:endnote w:id="103">
    <w:p w14:paraId="41E84C9C" w14:textId="77777777" w:rsidR="001208EE" w:rsidRDefault="001208EE" w:rsidP="005168D8">
      <w:pPr>
        <w:pStyle w:val="EndnoteText"/>
      </w:pPr>
      <w:r>
        <w:rPr>
          <w:rStyle w:val="EndnoteReference"/>
        </w:rPr>
        <w:endnoteRef/>
      </w:r>
      <w:r>
        <w:t xml:space="preserve"> CBS (2014). </w:t>
      </w:r>
      <w:r w:rsidRPr="00104820">
        <w:rPr>
          <w:i/>
        </w:rPr>
        <w:t>Monitor topsectoren 2014: uitkomsten 2010, 2011 en 2012</w:t>
      </w:r>
      <w:r>
        <w:t>, Den Haag: Centraal Bureau voor de Statistiek</w:t>
      </w:r>
    </w:p>
  </w:endnote>
  <w:endnote w:id="104">
    <w:p w14:paraId="15764616" w14:textId="77777777" w:rsidR="001208EE" w:rsidRDefault="001208EE" w:rsidP="00127C9E">
      <w:pPr>
        <w:pStyle w:val="EndnoteText"/>
      </w:pPr>
      <w:r>
        <w:rPr>
          <w:rStyle w:val="EndnoteReference"/>
        </w:rPr>
        <w:endnoteRef/>
      </w:r>
      <w:r>
        <w:t xml:space="preserve"> Ministerie EZ, </w:t>
      </w:r>
      <w:r w:rsidRPr="007302D1">
        <w:rPr>
          <w:i/>
        </w:rPr>
        <w:t>Monitor Bedrijvenbeleid</w:t>
      </w:r>
      <w:r>
        <w:t>, 2014</w:t>
      </w:r>
    </w:p>
  </w:endnote>
  <w:endnote w:id="105">
    <w:p w14:paraId="05500C18" w14:textId="77777777" w:rsidR="001208EE" w:rsidRDefault="001208EE" w:rsidP="00F13B6F">
      <w:pPr>
        <w:pStyle w:val="EndnoteText"/>
      </w:pPr>
      <w:r>
        <w:rPr>
          <w:rStyle w:val="EndnoteReference"/>
        </w:rPr>
        <w:endnoteRef/>
      </w:r>
      <w:r>
        <w:t xml:space="preserve"> Rijksdienst voor Ondernemend Nederland (2015). </w:t>
      </w:r>
      <w:r w:rsidRPr="00D9210C">
        <w:rPr>
          <w:i/>
        </w:rPr>
        <w:t>Topconsortia voor Kennis en Innovatie: Een terugblik op het jaar 2013</w:t>
      </w:r>
      <w:r>
        <w:t>, januari</w:t>
      </w:r>
    </w:p>
  </w:endnote>
  <w:endnote w:id="106">
    <w:p w14:paraId="70482A88" w14:textId="77777777" w:rsidR="001208EE" w:rsidRPr="00747190" w:rsidRDefault="001208EE">
      <w:pPr>
        <w:pStyle w:val="EndnoteText"/>
        <w:rPr>
          <w:sz w:val="28"/>
          <w:lang w:val="en-US"/>
        </w:rPr>
      </w:pPr>
      <w:r>
        <w:rPr>
          <w:rStyle w:val="EndnoteReference"/>
        </w:rPr>
        <w:endnoteRef/>
      </w:r>
      <w:r w:rsidRPr="00747190">
        <w:rPr>
          <w:lang w:val="en-US"/>
        </w:rPr>
        <w:t xml:space="preserve"> Quinn, R.E. and J. Rohrbaugh (1983). </w:t>
      </w:r>
      <w:r w:rsidRPr="005F44BD">
        <w:rPr>
          <w:rFonts w:cs="Arial"/>
          <w:color w:val="1A1A1A"/>
          <w:lang w:val="en-US"/>
        </w:rPr>
        <w:t>A spatial model of effectiveness criteria: Towards a competing values approach to organizational analysis</w:t>
      </w:r>
      <w:r>
        <w:rPr>
          <w:rFonts w:cs="Arial"/>
          <w:color w:val="1A1A1A"/>
          <w:lang w:val="en-US"/>
        </w:rPr>
        <w:t xml:space="preserve">, </w:t>
      </w:r>
      <w:r w:rsidRPr="005F44BD">
        <w:rPr>
          <w:rFonts w:cs="Arial"/>
          <w:i/>
          <w:color w:val="1A1A1A"/>
          <w:lang w:val="en-US"/>
        </w:rPr>
        <w:t>Management Science</w:t>
      </w:r>
      <w:r w:rsidRPr="005F44BD">
        <w:rPr>
          <w:rFonts w:cs="Arial"/>
          <w:color w:val="1A1A1A"/>
          <w:lang w:val="en-US"/>
        </w:rPr>
        <w:t>, 29, 363-377</w:t>
      </w:r>
    </w:p>
  </w:endnote>
  <w:endnote w:id="107">
    <w:p w14:paraId="127FD5AD" w14:textId="68DB5036" w:rsidR="001208EE" w:rsidRDefault="001208EE">
      <w:pPr>
        <w:pStyle w:val="EndnoteText"/>
      </w:pPr>
      <w:r>
        <w:rPr>
          <w:rStyle w:val="EndnoteReference"/>
        </w:rPr>
        <w:endnoteRef/>
      </w:r>
      <w:r>
        <w:t xml:space="preserve"> AWTI (2014). </w:t>
      </w:r>
      <w:r>
        <w:rPr>
          <w:i/>
        </w:rPr>
        <w:t xml:space="preserve">Balans van de </w:t>
      </w:r>
      <w:r w:rsidRPr="002665B8">
        <w:rPr>
          <w:i/>
        </w:rPr>
        <w:t>topsectoren</w:t>
      </w:r>
      <w:r>
        <w:t xml:space="preserve">, september, </w:t>
      </w:r>
      <w:hyperlink r:id="rId49" w:history="1">
        <w:r w:rsidRPr="009657A1">
          <w:rPr>
            <w:rStyle w:val="Hyperlink"/>
          </w:rPr>
          <w:t>http://www.awti.nl/publicaties/balans-van-de-topsectoren-2014/item697</w:t>
        </w:r>
      </w:hyperlink>
      <w:r>
        <w:t xml:space="preserve"> </w:t>
      </w:r>
    </w:p>
  </w:endnote>
  <w:endnote w:id="108">
    <w:p w14:paraId="1AA660B2" w14:textId="77777777" w:rsidR="001208EE" w:rsidRDefault="001208EE" w:rsidP="005168D8">
      <w:pPr>
        <w:pStyle w:val="EndnoteText"/>
      </w:pPr>
      <w:r>
        <w:rPr>
          <w:rStyle w:val="EndnoteReference"/>
        </w:rPr>
        <w:endnoteRef/>
      </w:r>
      <w:r>
        <w:t xml:space="preserve"> AWTI (2014). </w:t>
      </w:r>
      <w:r>
        <w:rPr>
          <w:i/>
        </w:rPr>
        <w:t xml:space="preserve">Balans van de </w:t>
      </w:r>
      <w:r w:rsidRPr="002665B8">
        <w:rPr>
          <w:i/>
        </w:rPr>
        <w:t>topsectoren</w:t>
      </w:r>
      <w:r>
        <w:t xml:space="preserve">, september, </w:t>
      </w:r>
      <w:hyperlink r:id="rId50" w:history="1">
        <w:r w:rsidRPr="009657A1">
          <w:rPr>
            <w:rStyle w:val="Hyperlink"/>
          </w:rPr>
          <w:t>http://www.awti.nl/publicaties/balans-van-de-topsectoren-2014/item697</w:t>
        </w:r>
      </w:hyperlink>
    </w:p>
  </w:endnote>
  <w:endnote w:id="109">
    <w:p w14:paraId="25AE5227" w14:textId="77777777" w:rsidR="001208EE" w:rsidRDefault="001208EE" w:rsidP="00462450">
      <w:pPr>
        <w:pStyle w:val="EndnoteText"/>
      </w:pPr>
      <w:r>
        <w:rPr>
          <w:rStyle w:val="EndnoteReference"/>
        </w:rPr>
        <w:endnoteRef/>
      </w:r>
      <w:r>
        <w:t xml:space="preserve"> </w:t>
      </w:r>
      <w:hyperlink r:id="rId51" w:history="1">
        <w:r w:rsidRPr="009657A1">
          <w:rPr>
            <w:rStyle w:val="Hyperlink"/>
          </w:rPr>
          <w:t>http://www.awti.nl/upload/documents/publicaties/tekst/Briefadvies-creatieve-industrie.pdf</w:t>
        </w:r>
      </w:hyperlink>
      <w:r>
        <w:t xml:space="preserve"> </w:t>
      </w:r>
    </w:p>
  </w:endnote>
  <w:endnote w:id="110">
    <w:p w14:paraId="11C508AE" w14:textId="77777777" w:rsidR="001208EE" w:rsidRPr="000777D4" w:rsidRDefault="001208EE" w:rsidP="00D84690">
      <w:pPr>
        <w:pStyle w:val="EndnoteText"/>
      </w:pPr>
      <w:r>
        <w:rPr>
          <w:rStyle w:val="EndnoteReference"/>
        </w:rPr>
        <w:endnoteRef/>
      </w:r>
      <w:r>
        <w:t xml:space="preserve"> Schrijvers, E., A-G. Keizer en G. Engbersen, eds. (2015). </w:t>
      </w:r>
      <w:r>
        <w:rPr>
          <w:i/>
        </w:rPr>
        <w:t>Cultuur herwaarderen</w:t>
      </w:r>
      <w:r>
        <w:t>, verkenning, Wetenschappelijke Raad voor het Regeringsbeleid, Amsterdam: Amsterdam University Press</w:t>
      </w:r>
    </w:p>
  </w:endnote>
  <w:endnote w:id="111">
    <w:p w14:paraId="757F792A" w14:textId="77777777" w:rsidR="001208EE" w:rsidRDefault="001208EE" w:rsidP="005168D8">
      <w:pPr>
        <w:pStyle w:val="EndnoteText"/>
      </w:pPr>
      <w:r>
        <w:rPr>
          <w:rStyle w:val="EndnoteReference"/>
        </w:rPr>
        <w:endnoteRef/>
      </w:r>
      <w:r>
        <w:t xml:space="preserve"> Betlem, R. (2015). Creatieve industrie zoekt grotere economische impact: internationale uitstraling volop, maar waar blijven de euro’s?, </w:t>
      </w:r>
      <w:r w:rsidRPr="00E33027">
        <w:rPr>
          <w:i/>
        </w:rPr>
        <w:t>Het Financieele Dagblad</w:t>
      </w:r>
      <w:r>
        <w:t>, 13 maart</w:t>
      </w:r>
    </w:p>
  </w:endnote>
  <w:endnote w:id="112">
    <w:p w14:paraId="68CEA83A" w14:textId="77777777" w:rsidR="001208EE" w:rsidRDefault="001208EE" w:rsidP="00604270">
      <w:pPr>
        <w:pStyle w:val="EndnoteText"/>
      </w:pPr>
      <w:r>
        <w:rPr>
          <w:rStyle w:val="EndnoteReference"/>
        </w:rPr>
        <w:endnoteRef/>
      </w:r>
      <w:r>
        <w:t xml:space="preserve"> Ministerie EZ: M. Kleijn en A. Wolters (2009). </w:t>
      </w:r>
      <w:r>
        <w:rPr>
          <w:i/>
        </w:rPr>
        <w:t xml:space="preserve">Innovation Intelligence: </w:t>
      </w:r>
      <w:r w:rsidRPr="00667429">
        <w:rPr>
          <w:i/>
        </w:rPr>
        <w:t>Verkenning Creatieve Industrie</w:t>
      </w:r>
      <w:r>
        <w:t>, publicatie-nr. 09OI18, juni</w:t>
      </w:r>
    </w:p>
  </w:endnote>
  <w:endnote w:id="113">
    <w:p w14:paraId="5B1897C7" w14:textId="77777777" w:rsidR="001208EE" w:rsidRDefault="001208EE" w:rsidP="00604270">
      <w:pPr>
        <w:pStyle w:val="EndnoteText"/>
      </w:pPr>
      <w:r>
        <w:rPr>
          <w:rStyle w:val="EndnoteReference"/>
        </w:rPr>
        <w:endnoteRef/>
      </w:r>
      <w:r>
        <w:t xml:space="preserve"> </w:t>
      </w:r>
      <w:hyperlink r:id="rId52" w:history="1">
        <w:r w:rsidRPr="005D6903">
          <w:rPr>
            <w:rStyle w:val="Hyperlink"/>
          </w:rPr>
          <w:t>http://www.oecd.org/sti/inno/netherlands-innovation-review-recommendations.pdf</w:t>
        </w:r>
      </w:hyperlink>
      <w:r>
        <w:t xml:space="preserve"> </w:t>
      </w:r>
    </w:p>
  </w:endnote>
  <w:endnote w:id="114">
    <w:p w14:paraId="37884361" w14:textId="77777777" w:rsidR="001208EE" w:rsidRDefault="001208EE" w:rsidP="00C73AC4">
      <w:pPr>
        <w:pStyle w:val="EndnoteText"/>
      </w:pPr>
      <w:r>
        <w:rPr>
          <w:rStyle w:val="EndnoteReference"/>
        </w:rPr>
        <w:endnoteRef/>
      </w:r>
      <w:r>
        <w:t xml:space="preserve"> </w:t>
      </w:r>
      <w:hyperlink r:id="rId53" w:history="1">
        <w:r w:rsidRPr="00C03F4F">
          <w:rPr>
            <w:rStyle w:val="Hyperlink"/>
            <w:rFonts w:ascii="Cambria" w:hAnsi="Cambria" w:cs="Verdana"/>
            <w:i/>
          </w:rPr>
          <w:t>http://www.fotografenondernemen.nl/interviews/jeroen-van-erp/</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OCWTalent">
    <w:altName w:val="Arial"/>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Franklin Gothic Book">
    <w:panose1 w:val="020B0503020102020204"/>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PT Sans">
    <w:panose1 w:val="020B0503020203020204"/>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6E2E5" w14:textId="77777777" w:rsidR="001208EE" w:rsidRDefault="001208EE" w:rsidP="00BA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EA543" w14:textId="77777777" w:rsidR="001208EE" w:rsidRDefault="001208EE" w:rsidP="00C526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F7E62" w14:textId="77777777" w:rsidR="001208EE" w:rsidRDefault="001208EE" w:rsidP="00BA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239D">
      <w:rPr>
        <w:rStyle w:val="PageNumber"/>
        <w:noProof/>
      </w:rPr>
      <w:t>141</w:t>
    </w:r>
    <w:r>
      <w:rPr>
        <w:rStyle w:val="PageNumber"/>
      </w:rPr>
      <w:fldChar w:fldCharType="end"/>
    </w:r>
  </w:p>
  <w:p w14:paraId="56C255B9" w14:textId="77777777" w:rsidR="001208EE" w:rsidRDefault="001208EE" w:rsidP="00C526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F451D" w14:textId="77777777" w:rsidR="001208EE" w:rsidRDefault="001208EE" w:rsidP="00EF01C4">
      <w:r>
        <w:separator/>
      </w:r>
    </w:p>
  </w:footnote>
  <w:footnote w:type="continuationSeparator" w:id="0">
    <w:p w14:paraId="5B5F6D8B" w14:textId="77777777" w:rsidR="001208EE" w:rsidRDefault="001208EE" w:rsidP="00EF01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A5E3CB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multilevel"/>
    <w:tmpl w:val="00000005"/>
    <w:name w:val="WW8Num5"/>
    <w:lvl w:ilvl="0">
      <w:start w:val="1"/>
      <w:numFmt w:val="decimal"/>
      <w:lvlText w:val="%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72E16A7"/>
    <w:multiLevelType w:val="hybridMultilevel"/>
    <w:tmpl w:val="7DF49C36"/>
    <w:lvl w:ilvl="0" w:tplc="B5040F8A">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941C2"/>
    <w:multiLevelType w:val="hybridMultilevel"/>
    <w:tmpl w:val="C36C80B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57912"/>
    <w:multiLevelType w:val="hybridMultilevel"/>
    <w:tmpl w:val="3BDE2B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C7758A3"/>
    <w:multiLevelType w:val="hybridMultilevel"/>
    <w:tmpl w:val="2DBE4EDE"/>
    <w:lvl w:ilvl="0" w:tplc="4588F8D8">
      <w:start w:val="1"/>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1D1986"/>
    <w:multiLevelType w:val="hybridMultilevel"/>
    <w:tmpl w:val="9E7CA91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18CE3AA4"/>
    <w:multiLevelType w:val="hybridMultilevel"/>
    <w:tmpl w:val="BDFAC294"/>
    <w:lvl w:ilvl="0" w:tplc="B5040F8A">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41444"/>
    <w:multiLevelType w:val="hybridMultilevel"/>
    <w:tmpl w:val="4F5499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074F0"/>
    <w:multiLevelType w:val="hybridMultilevel"/>
    <w:tmpl w:val="C1F44790"/>
    <w:lvl w:ilvl="0" w:tplc="41C46F1C">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C49FD"/>
    <w:multiLevelType w:val="hybridMultilevel"/>
    <w:tmpl w:val="1B7E3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1C44C4"/>
    <w:multiLevelType w:val="multilevel"/>
    <w:tmpl w:val="AD3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664789"/>
    <w:multiLevelType w:val="hybridMultilevel"/>
    <w:tmpl w:val="DBA6F934"/>
    <w:lvl w:ilvl="0" w:tplc="FA2AB5CC">
      <w:start w:val="1"/>
      <w:numFmt w:val="bullet"/>
      <w:lvlText w:val="-"/>
      <w:lvlJc w:val="left"/>
      <w:pPr>
        <w:ind w:left="1060" w:hanging="70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97E23"/>
    <w:multiLevelType w:val="hybridMultilevel"/>
    <w:tmpl w:val="E0BC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D2398E"/>
    <w:multiLevelType w:val="hybridMultilevel"/>
    <w:tmpl w:val="774ABD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36A95"/>
    <w:multiLevelType w:val="hybridMultilevel"/>
    <w:tmpl w:val="09EE3474"/>
    <w:lvl w:ilvl="0" w:tplc="ECB8D99E">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B6EDE"/>
    <w:multiLevelType w:val="hybridMultilevel"/>
    <w:tmpl w:val="F9AE4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20D22"/>
    <w:multiLevelType w:val="hybridMultilevel"/>
    <w:tmpl w:val="E504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72636"/>
    <w:multiLevelType w:val="hybridMultilevel"/>
    <w:tmpl w:val="409C30E8"/>
    <w:lvl w:ilvl="0" w:tplc="C5B40E2E">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ED4E4E"/>
    <w:multiLevelType w:val="hybridMultilevel"/>
    <w:tmpl w:val="87C4DC14"/>
    <w:lvl w:ilvl="0" w:tplc="A658F1BE">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46EBB"/>
    <w:multiLevelType w:val="hybridMultilevel"/>
    <w:tmpl w:val="F2B47A64"/>
    <w:lvl w:ilvl="0" w:tplc="679E942C">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D51994"/>
    <w:multiLevelType w:val="hybridMultilevel"/>
    <w:tmpl w:val="F7A41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690135"/>
    <w:multiLevelType w:val="hybridMultilevel"/>
    <w:tmpl w:val="1082C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5C02387"/>
    <w:multiLevelType w:val="hybridMultilevel"/>
    <w:tmpl w:val="5A34D38A"/>
    <w:lvl w:ilvl="0" w:tplc="567060A6">
      <w:numFmt w:val="bullet"/>
      <w:lvlText w:val="-"/>
      <w:lvlJc w:val="left"/>
      <w:pPr>
        <w:ind w:left="1060" w:hanging="7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839C2"/>
    <w:multiLevelType w:val="hybridMultilevel"/>
    <w:tmpl w:val="EBF82C98"/>
    <w:lvl w:ilvl="0" w:tplc="72103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EF3A11"/>
    <w:multiLevelType w:val="hybridMultilevel"/>
    <w:tmpl w:val="7DA48560"/>
    <w:lvl w:ilvl="0" w:tplc="41C46F1C">
      <w:numFmt w:val="bullet"/>
      <w:lvlText w:val="-"/>
      <w:lvlJc w:val="left"/>
      <w:pPr>
        <w:ind w:left="1060" w:hanging="70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0"/>
  </w:num>
  <w:num w:numId="4">
    <w:abstractNumId w:val="18"/>
  </w:num>
  <w:num w:numId="5">
    <w:abstractNumId w:val="25"/>
  </w:num>
  <w:num w:numId="6">
    <w:abstractNumId w:val="23"/>
  </w:num>
  <w:num w:numId="7">
    <w:abstractNumId w:val="4"/>
  </w:num>
  <w:num w:numId="8">
    <w:abstractNumId w:val="19"/>
  </w:num>
  <w:num w:numId="9">
    <w:abstractNumId w:val="10"/>
  </w:num>
  <w:num w:numId="10">
    <w:abstractNumId w:val="2"/>
  </w:num>
  <w:num w:numId="11">
    <w:abstractNumId w:val="7"/>
  </w:num>
  <w:num w:numId="12">
    <w:abstractNumId w:val="13"/>
  </w:num>
  <w:num w:numId="13">
    <w:abstractNumId w:val="20"/>
  </w:num>
  <w:num w:numId="14">
    <w:abstractNumId w:val="11"/>
  </w:num>
  <w:num w:numId="15">
    <w:abstractNumId w:val="15"/>
  </w:num>
  <w:num w:numId="16">
    <w:abstractNumId w:val="1"/>
  </w:num>
  <w:num w:numId="17">
    <w:abstractNumId w:val="3"/>
  </w:num>
  <w:num w:numId="18">
    <w:abstractNumId w:val="6"/>
  </w:num>
  <w:num w:numId="19">
    <w:abstractNumId w:val="14"/>
  </w:num>
  <w:num w:numId="20">
    <w:abstractNumId w:val="8"/>
  </w:num>
  <w:num w:numId="21">
    <w:abstractNumId w:val="21"/>
  </w:num>
  <w:num w:numId="22">
    <w:abstractNumId w:val="22"/>
  </w:num>
  <w:num w:numId="23">
    <w:abstractNumId w:val="17"/>
  </w:num>
  <w:num w:numId="24">
    <w:abstractNumId w:val="9"/>
  </w:num>
  <w:num w:numId="25">
    <w:abstractNumId w:val="16"/>
  </w:num>
  <w:num w:numId="2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elies Taams">
    <w15:presenceInfo w15:providerId="Windows Live" w15:userId="2c1577140bda6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B9E"/>
    <w:rsid w:val="00000279"/>
    <w:rsid w:val="00000665"/>
    <w:rsid w:val="00000800"/>
    <w:rsid w:val="0000104B"/>
    <w:rsid w:val="000010F5"/>
    <w:rsid w:val="000013AA"/>
    <w:rsid w:val="00001D38"/>
    <w:rsid w:val="00001EE1"/>
    <w:rsid w:val="000021F2"/>
    <w:rsid w:val="00002B1C"/>
    <w:rsid w:val="00003556"/>
    <w:rsid w:val="00003758"/>
    <w:rsid w:val="00004431"/>
    <w:rsid w:val="000048C0"/>
    <w:rsid w:val="00004E00"/>
    <w:rsid w:val="00005073"/>
    <w:rsid w:val="00005943"/>
    <w:rsid w:val="00005B29"/>
    <w:rsid w:val="0000630D"/>
    <w:rsid w:val="00006EEC"/>
    <w:rsid w:val="00007041"/>
    <w:rsid w:val="000074DC"/>
    <w:rsid w:val="00007C4C"/>
    <w:rsid w:val="00007C98"/>
    <w:rsid w:val="00007EF8"/>
    <w:rsid w:val="000104DD"/>
    <w:rsid w:val="000107A5"/>
    <w:rsid w:val="000112CE"/>
    <w:rsid w:val="00011461"/>
    <w:rsid w:val="00011CF3"/>
    <w:rsid w:val="00012EF9"/>
    <w:rsid w:val="000130A3"/>
    <w:rsid w:val="00013135"/>
    <w:rsid w:val="000132F4"/>
    <w:rsid w:val="00013606"/>
    <w:rsid w:val="00013798"/>
    <w:rsid w:val="000140BE"/>
    <w:rsid w:val="000144F4"/>
    <w:rsid w:val="000148AE"/>
    <w:rsid w:val="00014AA2"/>
    <w:rsid w:val="00014FDB"/>
    <w:rsid w:val="000155F3"/>
    <w:rsid w:val="000158B2"/>
    <w:rsid w:val="00016207"/>
    <w:rsid w:val="000166A0"/>
    <w:rsid w:val="0001690C"/>
    <w:rsid w:val="00016A97"/>
    <w:rsid w:val="00016B6F"/>
    <w:rsid w:val="000173CB"/>
    <w:rsid w:val="0001753A"/>
    <w:rsid w:val="0001776F"/>
    <w:rsid w:val="0001784A"/>
    <w:rsid w:val="00020E49"/>
    <w:rsid w:val="00020E8E"/>
    <w:rsid w:val="00020EEE"/>
    <w:rsid w:val="00021614"/>
    <w:rsid w:val="00021C0A"/>
    <w:rsid w:val="00022469"/>
    <w:rsid w:val="00022D5F"/>
    <w:rsid w:val="00023364"/>
    <w:rsid w:val="00023C04"/>
    <w:rsid w:val="00023D74"/>
    <w:rsid w:val="00023DAE"/>
    <w:rsid w:val="000240FB"/>
    <w:rsid w:val="00024562"/>
    <w:rsid w:val="00024E60"/>
    <w:rsid w:val="00024F21"/>
    <w:rsid w:val="00025170"/>
    <w:rsid w:val="00025B7C"/>
    <w:rsid w:val="0002649D"/>
    <w:rsid w:val="000265BC"/>
    <w:rsid w:val="0002672E"/>
    <w:rsid w:val="0002712B"/>
    <w:rsid w:val="00027C28"/>
    <w:rsid w:val="00027E3A"/>
    <w:rsid w:val="00030065"/>
    <w:rsid w:val="00030590"/>
    <w:rsid w:val="00030F28"/>
    <w:rsid w:val="00031352"/>
    <w:rsid w:val="00031FD8"/>
    <w:rsid w:val="0003250A"/>
    <w:rsid w:val="000327E5"/>
    <w:rsid w:val="00032ABA"/>
    <w:rsid w:val="00033574"/>
    <w:rsid w:val="0003359B"/>
    <w:rsid w:val="00033B49"/>
    <w:rsid w:val="00033C35"/>
    <w:rsid w:val="000340C2"/>
    <w:rsid w:val="00035628"/>
    <w:rsid w:val="00035E8F"/>
    <w:rsid w:val="00035FD0"/>
    <w:rsid w:val="0003621E"/>
    <w:rsid w:val="0003765C"/>
    <w:rsid w:val="00037A36"/>
    <w:rsid w:val="00037C0C"/>
    <w:rsid w:val="00037E80"/>
    <w:rsid w:val="00037F5D"/>
    <w:rsid w:val="000401EB"/>
    <w:rsid w:val="000408BE"/>
    <w:rsid w:val="00040A54"/>
    <w:rsid w:val="000412BC"/>
    <w:rsid w:val="00041639"/>
    <w:rsid w:val="00041706"/>
    <w:rsid w:val="00041EF7"/>
    <w:rsid w:val="00041F68"/>
    <w:rsid w:val="00041FF1"/>
    <w:rsid w:val="00042AA5"/>
    <w:rsid w:val="00042B51"/>
    <w:rsid w:val="00042CA8"/>
    <w:rsid w:val="00042F31"/>
    <w:rsid w:val="00043054"/>
    <w:rsid w:val="00043917"/>
    <w:rsid w:val="00043B64"/>
    <w:rsid w:val="00043F32"/>
    <w:rsid w:val="0004419C"/>
    <w:rsid w:val="000445B0"/>
    <w:rsid w:val="000446FA"/>
    <w:rsid w:val="00044B78"/>
    <w:rsid w:val="00045537"/>
    <w:rsid w:val="00045A60"/>
    <w:rsid w:val="00045DCD"/>
    <w:rsid w:val="000468BF"/>
    <w:rsid w:val="00047155"/>
    <w:rsid w:val="00050048"/>
    <w:rsid w:val="00050AAA"/>
    <w:rsid w:val="00051AA0"/>
    <w:rsid w:val="000524DA"/>
    <w:rsid w:val="00052764"/>
    <w:rsid w:val="00052836"/>
    <w:rsid w:val="00052E85"/>
    <w:rsid w:val="0005304B"/>
    <w:rsid w:val="00053476"/>
    <w:rsid w:val="00053593"/>
    <w:rsid w:val="00053691"/>
    <w:rsid w:val="00053B55"/>
    <w:rsid w:val="00053CC8"/>
    <w:rsid w:val="0005405E"/>
    <w:rsid w:val="00054848"/>
    <w:rsid w:val="000561C2"/>
    <w:rsid w:val="000566E0"/>
    <w:rsid w:val="0005688A"/>
    <w:rsid w:val="00056D61"/>
    <w:rsid w:val="000579BD"/>
    <w:rsid w:val="00060306"/>
    <w:rsid w:val="000604D5"/>
    <w:rsid w:val="00060961"/>
    <w:rsid w:val="00061314"/>
    <w:rsid w:val="00061B89"/>
    <w:rsid w:val="000623B7"/>
    <w:rsid w:val="00062618"/>
    <w:rsid w:val="000628E3"/>
    <w:rsid w:val="000629A3"/>
    <w:rsid w:val="00062C07"/>
    <w:rsid w:val="000631CD"/>
    <w:rsid w:val="000637FD"/>
    <w:rsid w:val="00063E3D"/>
    <w:rsid w:val="000642E7"/>
    <w:rsid w:val="00064883"/>
    <w:rsid w:val="00064ADC"/>
    <w:rsid w:val="00064CD7"/>
    <w:rsid w:val="00064ED7"/>
    <w:rsid w:val="00065193"/>
    <w:rsid w:val="0006557B"/>
    <w:rsid w:val="000656CE"/>
    <w:rsid w:val="00065DAF"/>
    <w:rsid w:val="000668FF"/>
    <w:rsid w:val="0006698C"/>
    <w:rsid w:val="00066B39"/>
    <w:rsid w:val="00066C74"/>
    <w:rsid w:val="00066DA4"/>
    <w:rsid w:val="00066DB5"/>
    <w:rsid w:val="00066FFE"/>
    <w:rsid w:val="00067414"/>
    <w:rsid w:val="000676DF"/>
    <w:rsid w:val="00067984"/>
    <w:rsid w:val="00067B19"/>
    <w:rsid w:val="00070130"/>
    <w:rsid w:val="00070288"/>
    <w:rsid w:val="00070430"/>
    <w:rsid w:val="00070499"/>
    <w:rsid w:val="00070D01"/>
    <w:rsid w:val="00070E5F"/>
    <w:rsid w:val="000718A3"/>
    <w:rsid w:val="00072254"/>
    <w:rsid w:val="00072403"/>
    <w:rsid w:val="00072AB9"/>
    <w:rsid w:val="00073516"/>
    <w:rsid w:val="0007371C"/>
    <w:rsid w:val="00073C28"/>
    <w:rsid w:val="00073D3D"/>
    <w:rsid w:val="00073FA9"/>
    <w:rsid w:val="000740DC"/>
    <w:rsid w:val="0007442E"/>
    <w:rsid w:val="000748AF"/>
    <w:rsid w:val="00075729"/>
    <w:rsid w:val="00075815"/>
    <w:rsid w:val="000758A0"/>
    <w:rsid w:val="00075BCC"/>
    <w:rsid w:val="00075C8F"/>
    <w:rsid w:val="00076037"/>
    <w:rsid w:val="00076571"/>
    <w:rsid w:val="0007664D"/>
    <w:rsid w:val="00077633"/>
    <w:rsid w:val="000777D4"/>
    <w:rsid w:val="00077A33"/>
    <w:rsid w:val="000800AE"/>
    <w:rsid w:val="00080A98"/>
    <w:rsid w:val="00080BE6"/>
    <w:rsid w:val="00081729"/>
    <w:rsid w:val="000818CE"/>
    <w:rsid w:val="0008193C"/>
    <w:rsid w:val="00082439"/>
    <w:rsid w:val="00082B92"/>
    <w:rsid w:val="00082B9E"/>
    <w:rsid w:val="00083A65"/>
    <w:rsid w:val="00083E99"/>
    <w:rsid w:val="00084186"/>
    <w:rsid w:val="00084483"/>
    <w:rsid w:val="00084D86"/>
    <w:rsid w:val="00085A4D"/>
    <w:rsid w:val="00085B45"/>
    <w:rsid w:val="0008643E"/>
    <w:rsid w:val="00086D08"/>
    <w:rsid w:val="00087673"/>
    <w:rsid w:val="000876CB"/>
    <w:rsid w:val="00087712"/>
    <w:rsid w:val="00087DDB"/>
    <w:rsid w:val="000902F2"/>
    <w:rsid w:val="00090A5C"/>
    <w:rsid w:val="00090BA6"/>
    <w:rsid w:val="00090DB6"/>
    <w:rsid w:val="000915EC"/>
    <w:rsid w:val="0009235F"/>
    <w:rsid w:val="00092748"/>
    <w:rsid w:val="000928E2"/>
    <w:rsid w:val="00092D8F"/>
    <w:rsid w:val="000933A4"/>
    <w:rsid w:val="00094239"/>
    <w:rsid w:val="0009456D"/>
    <w:rsid w:val="000945F7"/>
    <w:rsid w:val="00094A3C"/>
    <w:rsid w:val="00094BF0"/>
    <w:rsid w:val="00094CFE"/>
    <w:rsid w:val="000951BA"/>
    <w:rsid w:val="0009542C"/>
    <w:rsid w:val="00095469"/>
    <w:rsid w:val="000958DD"/>
    <w:rsid w:val="00095EF8"/>
    <w:rsid w:val="00096B09"/>
    <w:rsid w:val="000976B0"/>
    <w:rsid w:val="00097767"/>
    <w:rsid w:val="00097A2A"/>
    <w:rsid w:val="00097C24"/>
    <w:rsid w:val="00097EE7"/>
    <w:rsid w:val="000A0FFE"/>
    <w:rsid w:val="000A15F6"/>
    <w:rsid w:val="000A1622"/>
    <w:rsid w:val="000A1CCB"/>
    <w:rsid w:val="000A2101"/>
    <w:rsid w:val="000A307C"/>
    <w:rsid w:val="000A3722"/>
    <w:rsid w:val="000A3EE3"/>
    <w:rsid w:val="000A3FEE"/>
    <w:rsid w:val="000A4098"/>
    <w:rsid w:val="000A46E8"/>
    <w:rsid w:val="000A5023"/>
    <w:rsid w:val="000A52E8"/>
    <w:rsid w:val="000A5626"/>
    <w:rsid w:val="000A5884"/>
    <w:rsid w:val="000A5DEF"/>
    <w:rsid w:val="000A5EDE"/>
    <w:rsid w:val="000A6119"/>
    <w:rsid w:val="000A659A"/>
    <w:rsid w:val="000A6E51"/>
    <w:rsid w:val="000A6FFD"/>
    <w:rsid w:val="000A727B"/>
    <w:rsid w:val="000A743D"/>
    <w:rsid w:val="000A7588"/>
    <w:rsid w:val="000A763D"/>
    <w:rsid w:val="000A7952"/>
    <w:rsid w:val="000A7E18"/>
    <w:rsid w:val="000B0302"/>
    <w:rsid w:val="000B0AA6"/>
    <w:rsid w:val="000B21BE"/>
    <w:rsid w:val="000B2407"/>
    <w:rsid w:val="000B2917"/>
    <w:rsid w:val="000B2B1D"/>
    <w:rsid w:val="000B2F92"/>
    <w:rsid w:val="000B38D2"/>
    <w:rsid w:val="000B44F3"/>
    <w:rsid w:val="000B46C9"/>
    <w:rsid w:val="000B49E7"/>
    <w:rsid w:val="000B592E"/>
    <w:rsid w:val="000B5D03"/>
    <w:rsid w:val="000B6540"/>
    <w:rsid w:val="000B6623"/>
    <w:rsid w:val="000B69E1"/>
    <w:rsid w:val="000B6BCB"/>
    <w:rsid w:val="000B7548"/>
    <w:rsid w:val="000B7B70"/>
    <w:rsid w:val="000C0830"/>
    <w:rsid w:val="000C093F"/>
    <w:rsid w:val="000C0D5C"/>
    <w:rsid w:val="000C11F8"/>
    <w:rsid w:val="000C1601"/>
    <w:rsid w:val="000C1ADB"/>
    <w:rsid w:val="000C1CD8"/>
    <w:rsid w:val="000C2270"/>
    <w:rsid w:val="000C2343"/>
    <w:rsid w:val="000C2687"/>
    <w:rsid w:val="000C2C71"/>
    <w:rsid w:val="000C36CF"/>
    <w:rsid w:val="000C3C21"/>
    <w:rsid w:val="000C48DA"/>
    <w:rsid w:val="000C4BFA"/>
    <w:rsid w:val="000C4FFD"/>
    <w:rsid w:val="000C5256"/>
    <w:rsid w:val="000C5738"/>
    <w:rsid w:val="000C5EE5"/>
    <w:rsid w:val="000C5F82"/>
    <w:rsid w:val="000C6E46"/>
    <w:rsid w:val="000C714D"/>
    <w:rsid w:val="000C7195"/>
    <w:rsid w:val="000C7500"/>
    <w:rsid w:val="000C75E7"/>
    <w:rsid w:val="000C7911"/>
    <w:rsid w:val="000D020C"/>
    <w:rsid w:val="000D0575"/>
    <w:rsid w:val="000D0DF7"/>
    <w:rsid w:val="000D0E07"/>
    <w:rsid w:val="000D0F44"/>
    <w:rsid w:val="000D0FE4"/>
    <w:rsid w:val="000D15AF"/>
    <w:rsid w:val="000D1AEA"/>
    <w:rsid w:val="000D1B33"/>
    <w:rsid w:val="000D1D04"/>
    <w:rsid w:val="000D20ED"/>
    <w:rsid w:val="000D2B20"/>
    <w:rsid w:val="000D2B69"/>
    <w:rsid w:val="000D2C60"/>
    <w:rsid w:val="000D2E47"/>
    <w:rsid w:val="000D33FF"/>
    <w:rsid w:val="000D378E"/>
    <w:rsid w:val="000D38F5"/>
    <w:rsid w:val="000D3919"/>
    <w:rsid w:val="000D3F9C"/>
    <w:rsid w:val="000D40A2"/>
    <w:rsid w:val="000D4542"/>
    <w:rsid w:val="000D4773"/>
    <w:rsid w:val="000D48F6"/>
    <w:rsid w:val="000D4AC9"/>
    <w:rsid w:val="000D4AE2"/>
    <w:rsid w:val="000D5D7C"/>
    <w:rsid w:val="000D5DBC"/>
    <w:rsid w:val="000D658B"/>
    <w:rsid w:val="000D6CF6"/>
    <w:rsid w:val="000D6F76"/>
    <w:rsid w:val="000D79F4"/>
    <w:rsid w:val="000D7E0C"/>
    <w:rsid w:val="000E061B"/>
    <w:rsid w:val="000E0D82"/>
    <w:rsid w:val="000E0E6F"/>
    <w:rsid w:val="000E0FD4"/>
    <w:rsid w:val="000E1B75"/>
    <w:rsid w:val="000E1ECC"/>
    <w:rsid w:val="000E27AA"/>
    <w:rsid w:val="000E312C"/>
    <w:rsid w:val="000E32CB"/>
    <w:rsid w:val="000E4824"/>
    <w:rsid w:val="000E510A"/>
    <w:rsid w:val="000E57BA"/>
    <w:rsid w:val="000E5A3A"/>
    <w:rsid w:val="000E5BB3"/>
    <w:rsid w:val="000E5D6E"/>
    <w:rsid w:val="000E5E3C"/>
    <w:rsid w:val="000E6241"/>
    <w:rsid w:val="000E6263"/>
    <w:rsid w:val="000E63AE"/>
    <w:rsid w:val="000E63FB"/>
    <w:rsid w:val="000E6A0F"/>
    <w:rsid w:val="000E72B7"/>
    <w:rsid w:val="000F061B"/>
    <w:rsid w:val="000F11CE"/>
    <w:rsid w:val="000F1384"/>
    <w:rsid w:val="000F15BA"/>
    <w:rsid w:val="000F17DE"/>
    <w:rsid w:val="000F1970"/>
    <w:rsid w:val="000F25B7"/>
    <w:rsid w:val="000F28EF"/>
    <w:rsid w:val="000F2D16"/>
    <w:rsid w:val="000F2DA2"/>
    <w:rsid w:val="000F388B"/>
    <w:rsid w:val="000F4023"/>
    <w:rsid w:val="000F4058"/>
    <w:rsid w:val="000F41EE"/>
    <w:rsid w:val="000F50D2"/>
    <w:rsid w:val="000F52D3"/>
    <w:rsid w:val="000F5655"/>
    <w:rsid w:val="000F580F"/>
    <w:rsid w:val="000F72EC"/>
    <w:rsid w:val="000F768B"/>
    <w:rsid w:val="000F79E0"/>
    <w:rsid w:val="00100154"/>
    <w:rsid w:val="00100B04"/>
    <w:rsid w:val="00100BAB"/>
    <w:rsid w:val="0010131F"/>
    <w:rsid w:val="00101C42"/>
    <w:rsid w:val="00101C68"/>
    <w:rsid w:val="00102C4C"/>
    <w:rsid w:val="00102E9B"/>
    <w:rsid w:val="001031CF"/>
    <w:rsid w:val="00103939"/>
    <w:rsid w:val="00103D3D"/>
    <w:rsid w:val="00103FFC"/>
    <w:rsid w:val="00104820"/>
    <w:rsid w:val="00104BAC"/>
    <w:rsid w:val="00104C3E"/>
    <w:rsid w:val="00104DE0"/>
    <w:rsid w:val="00104E1A"/>
    <w:rsid w:val="00104F35"/>
    <w:rsid w:val="0010587F"/>
    <w:rsid w:val="00105CE4"/>
    <w:rsid w:val="00105E50"/>
    <w:rsid w:val="00106494"/>
    <w:rsid w:val="001066B2"/>
    <w:rsid w:val="00106E41"/>
    <w:rsid w:val="0010791B"/>
    <w:rsid w:val="00110234"/>
    <w:rsid w:val="001102B8"/>
    <w:rsid w:val="00110D02"/>
    <w:rsid w:val="001124C0"/>
    <w:rsid w:val="00112727"/>
    <w:rsid w:val="0011275D"/>
    <w:rsid w:val="00112ADD"/>
    <w:rsid w:val="001134A1"/>
    <w:rsid w:val="001134DE"/>
    <w:rsid w:val="001136C6"/>
    <w:rsid w:val="00114483"/>
    <w:rsid w:val="001151CF"/>
    <w:rsid w:val="00115492"/>
    <w:rsid w:val="00115812"/>
    <w:rsid w:val="0011623D"/>
    <w:rsid w:val="0011660C"/>
    <w:rsid w:val="0011675C"/>
    <w:rsid w:val="00116E41"/>
    <w:rsid w:val="001171A5"/>
    <w:rsid w:val="001174EA"/>
    <w:rsid w:val="0011751C"/>
    <w:rsid w:val="00117C0D"/>
    <w:rsid w:val="00117DAD"/>
    <w:rsid w:val="001208EE"/>
    <w:rsid w:val="00120B8C"/>
    <w:rsid w:val="00120C5F"/>
    <w:rsid w:val="00120DB4"/>
    <w:rsid w:val="00120EAC"/>
    <w:rsid w:val="00121329"/>
    <w:rsid w:val="00122356"/>
    <w:rsid w:val="00122B8A"/>
    <w:rsid w:val="00122C56"/>
    <w:rsid w:val="00123237"/>
    <w:rsid w:val="001236A8"/>
    <w:rsid w:val="00123820"/>
    <w:rsid w:val="0012386D"/>
    <w:rsid w:val="00123932"/>
    <w:rsid w:val="00123BE3"/>
    <w:rsid w:val="001242B4"/>
    <w:rsid w:val="001248CF"/>
    <w:rsid w:val="001249EE"/>
    <w:rsid w:val="00125BF9"/>
    <w:rsid w:val="00125D01"/>
    <w:rsid w:val="001265E2"/>
    <w:rsid w:val="001277DD"/>
    <w:rsid w:val="00127AF2"/>
    <w:rsid w:val="00127BB7"/>
    <w:rsid w:val="00127C9E"/>
    <w:rsid w:val="00131126"/>
    <w:rsid w:val="00131288"/>
    <w:rsid w:val="001312E3"/>
    <w:rsid w:val="001313E3"/>
    <w:rsid w:val="00131D4F"/>
    <w:rsid w:val="00132196"/>
    <w:rsid w:val="00132739"/>
    <w:rsid w:val="0013308E"/>
    <w:rsid w:val="00134232"/>
    <w:rsid w:val="0013504B"/>
    <w:rsid w:val="0013526A"/>
    <w:rsid w:val="001352BB"/>
    <w:rsid w:val="00135404"/>
    <w:rsid w:val="00135774"/>
    <w:rsid w:val="00135B1A"/>
    <w:rsid w:val="00135D9B"/>
    <w:rsid w:val="0013627E"/>
    <w:rsid w:val="00136876"/>
    <w:rsid w:val="00136B01"/>
    <w:rsid w:val="00140228"/>
    <w:rsid w:val="0014036B"/>
    <w:rsid w:val="001403E3"/>
    <w:rsid w:val="0014046E"/>
    <w:rsid w:val="00140890"/>
    <w:rsid w:val="00140F30"/>
    <w:rsid w:val="0014247C"/>
    <w:rsid w:val="00142CED"/>
    <w:rsid w:val="00142E57"/>
    <w:rsid w:val="001433B2"/>
    <w:rsid w:val="001437D8"/>
    <w:rsid w:val="00143902"/>
    <w:rsid w:val="00144829"/>
    <w:rsid w:val="00144A12"/>
    <w:rsid w:val="00144BB4"/>
    <w:rsid w:val="00144F79"/>
    <w:rsid w:val="001450C3"/>
    <w:rsid w:val="00145E19"/>
    <w:rsid w:val="00145F60"/>
    <w:rsid w:val="00146708"/>
    <w:rsid w:val="00146AD1"/>
    <w:rsid w:val="00146DDE"/>
    <w:rsid w:val="00146E4C"/>
    <w:rsid w:val="00146FD0"/>
    <w:rsid w:val="0014715C"/>
    <w:rsid w:val="001479BC"/>
    <w:rsid w:val="0015057F"/>
    <w:rsid w:val="001505C0"/>
    <w:rsid w:val="00151912"/>
    <w:rsid w:val="0015203F"/>
    <w:rsid w:val="0015211D"/>
    <w:rsid w:val="00152C2F"/>
    <w:rsid w:val="001531D3"/>
    <w:rsid w:val="0015342F"/>
    <w:rsid w:val="0015357B"/>
    <w:rsid w:val="00153A55"/>
    <w:rsid w:val="00153E14"/>
    <w:rsid w:val="00154821"/>
    <w:rsid w:val="00154E56"/>
    <w:rsid w:val="00155A82"/>
    <w:rsid w:val="00155D2B"/>
    <w:rsid w:val="00155E75"/>
    <w:rsid w:val="00155F2E"/>
    <w:rsid w:val="00156190"/>
    <w:rsid w:val="001562EE"/>
    <w:rsid w:val="0015642A"/>
    <w:rsid w:val="0015669C"/>
    <w:rsid w:val="00156912"/>
    <w:rsid w:val="00156A55"/>
    <w:rsid w:val="00156BA6"/>
    <w:rsid w:val="00156DAB"/>
    <w:rsid w:val="00156EF5"/>
    <w:rsid w:val="00157347"/>
    <w:rsid w:val="00157D70"/>
    <w:rsid w:val="001602A5"/>
    <w:rsid w:val="00160807"/>
    <w:rsid w:val="001609C1"/>
    <w:rsid w:val="00160C32"/>
    <w:rsid w:val="00161076"/>
    <w:rsid w:val="00161254"/>
    <w:rsid w:val="00161BF5"/>
    <w:rsid w:val="001621F3"/>
    <w:rsid w:val="00163429"/>
    <w:rsid w:val="00163765"/>
    <w:rsid w:val="0016426C"/>
    <w:rsid w:val="00164383"/>
    <w:rsid w:val="001649B3"/>
    <w:rsid w:val="00164CA4"/>
    <w:rsid w:val="0016500D"/>
    <w:rsid w:val="00165588"/>
    <w:rsid w:val="00165785"/>
    <w:rsid w:val="00165D63"/>
    <w:rsid w:val="0016618C"/>
    <w:rsid w:val="00166B71"/>
    <w:rsid w:val="0016733E"/>
    <w:rsid w:val="00167D09"/>
    <w:rsid w:val="00167EE2"/>
    <w:rsid w:val="00167F1D"/>
    <w:rsid w:val="00170390"/>
    <w:rsid w:val="0017096F"/>
    <w:rsid w:val="001712A4"/>
    <w:rsid w:val="001722A3"/>
    <w:rsid w:val="001732A2"/>
    <w:rsid w:val="00173765"/>
    <w:rsid w:val="001738FB"/>
    <w:rsid w:val="001746AD"/>
    <w:rsid w:val="00174EA0"/>
    <w:rsid w:val="00175E85"/>
    <w:rsid w:val="0017681A"/>
    <w:rsid w:val="00176879"/>
    <w:rsid w:val="00176BBA"/>
    <w:rsid w:val="00176E31"/>
    <w:rsid w:val="00177133"/>
    <w:rsid w:val="0017744C"/>
    <w:rsid w:val="001777C0"/>
    <w:rsid w:val="00180172"/>
    <w:rsid w:val="00180A49"/>
    <w:rsid w:val="0018157A"/>
    <w:rsid w:val="001818DB"/>
    <w:rsid w:val="00181F99"/>
    <w:rsid w:val="0018200A"/>
    <w:rsid w:val="00182610"/>
    <w:rsid w:val="00182650"/>
    <w:rsid w:val="00182746"/>
    <w:rsid w:val="001827BC"/>
    <w:rsid w:val="00182EBC"/>
    <w:rsid w:val="00182F2B"/>
    <w:rsid w:val="00182FB9"/>
    <w:rsid w:val="0018331B"/>
    <w:rsid w:val="0018334E"/>
    <w:rsid w:val="00183A48"/>
    <w:rsid w:val="00183BAD"/>
    <w:rsid w:val="00183BB7"/>
    <w:rsid w:val="00183F41"/>
    <w:rsid w:val="001849B3"/>
    <w:rsid w:val="00184ACF"/>
    <w:rsid w:val="001852CC"/>
    <w:rsid w:val="001854BA"/>
    <w:rsid w:val="00185C33"/>
    <w:rsid w:val="0018645C"/>
    <w:rsid w:val="0018662A"/>
    <w:rsid w:val="00186F17"/>
    <w:rsid w:val="0018744B"/>
    <w:rsid w:val="00187A32"/>
    <w:rsid w:val="00190395"/>
    <w:rsid w:val="00190750"/>
    <w:rsid w:val="001909DA"/>
    <w:rsid w:val="00190CA9"/>
    <w:rsid w:val="00190FB9"/>
    <w:rsid w:val="001917E1"/>
    <w:rsid w:val="001919A8"/>
    <w:rsid w:val="00191EBC"/>
    <w:rsid w:val="00192910"/>
    <w:rsid w:val="00192B6D"/>
    <w:rsid w:val="00192D2B"/>
    <w:rsid w:val="00193241"/>
    <w:rsid w:val="001934DA"/>
    <w:rsid w:val="001935FF"/>
    <w:rsid w:val="00193B96"/>
    <w:rsid w:val="00193CB3"/>
    <w:rsid w:val="00194132"/>
    <w:rsid w:val="001955B5"/>
    <w:rsid w:val="00195FC8"/>
    <w:rsid w:val="00196B91"/>
    <w:rsid w:val="0019720C"/>
    <w:rsid w:val="0019733D"/>
    <w:rsid w:val="0019737A"/>
    <w:rsid w:val="001979FB"/>
    <w:rsid w:val="00197B21"/>
    <w:rsid w:val="00197E9B"/>
    <w:rsid w:val="001A000A"/>
    <w:rsid w:val="001A05F4"/>
    <w:rsid w:val="001A0F24"/>
    <w:rsid w:val="001A1029"/>
    <w:rsid w:val="001A2A89"/>
    <w:rsid w:val="001A2AF9"/>
    <w:rsid w:val="001A3035"/>
    <w:rsid w:val="001A31C7"/>
    <w:rsid w:val="001A3BD6"/>
    <w:rsid w:val="001A453F"/>
    <w:rsid w:val="001A455F"/>
    <w:rsid w:val="001A5164"/>
    <w:rsid w:val="001A55D7"/>
    <w:rsid w:val="001A5769"/>
    <w:rsid w:val="001A576B"/>
    <w:rsid w:val="001A5ACE"/>
    <w:rsid w:val="001A5B4B"/>
    <w:rsid w:val="001A5BA6"/>
    <w:rsid w:val="001A5D12"/>
    <w:rsid w:val="001A6284"/>
    <w:rsid w:val="001A63AA"/>
    <w:rsid w:val="001A6728"/>
    <w:rsid w:val="001A71EF"/>
    <w:rsid w:val="001A752C"/>
    <w:rsid w:val="001A7A77"/>
    <w:rsid w:val="001A7E49"/>
    <w:rsid w:val="001A7F97"/>
    <w:rsid w:val="001B00DE"/>
    <w:rsid w:val="001B02CC"/>
    <w:rsid w:val="001B05AB"/>
    <w:rsid w:val="001B0F54"/>
    <w:rsid w:val="001B0FA8"/>
    <w:rsid w:val="001B125D"/>
    <w:rsid w:val="001B1525"/>
    <w:rsid w:val="001B224C"/>
    <w:rsid w:val="001B289D"/>
    <w:rsid w:val="001B2A83"/>
    <w:rsid w:val="001B346B"/>
    <w:rsid w:val="001B37DD"/>
    <w:rsid w:val="001B4346"/>
    <w:rsid w:val="001B4683"/>
    <w:rsid w:val="001B65B5"/>
    <w:rsid w:val="001B6D41"/>
    <w:rsid w:val="001B6D76"/>
    <w:rsid w:val="001B761F"/>
    <w:rsid w:val="001B7E0D"/>
    <w:rsid w:val="001C02F9"/>
    <w:rsid w:val="001C04D1"/>
    <w:rsid w:val="001C0B60"/>
    <w:rsid w:val="001C0D86"/>
    <w:rsid w:val="001C121C"/>
    <w:rsid w:val="001C140A"/>
    <w:rsid w:val="001C1467"/>
    <w:rsid w:val="001C159A"/>
    <w:rsid w:val="001C15FE"/>
    <w:rsid w:val="001C2055"/>
    <w:rsid w:val="001C282B"/>
    <w:rsid w:val="001C2E89"/>
    <w:rsid w:val="001C2F5D"/>
    <w:rsid w:val="001C32E1"/>
    <w:rsid w:val="001C3F8A"/>
    <w:rsid w:val="001C3FDA"/>
    <w:rsid w:val="001C4734"/>
    <w:rsid w:val="001C485B"/>
    <w:rsid w:val="001C48E0"/>
    <w:rsid w:val="001C544A"/>
    <w:rsid w:val="001C54E4"/>
    <w:rsid w:val="001C55EB"/>
    <w:rsid w:val="001C5B74"/>
    <w:rsid w:val="001C5D0D"/>
    <w:rsid w:val="001C65D5"/>
    <w:rsid w:val="001C6744"/>
    <w:rsid w:val="001C6BBA"/>
    <w:rsid w:val="001C75DB"/>
    <w:rsid w:val="001C7A4E"/>
    <w:rsid w:val="001C7F2F"/>
    <w:rsid w:val="001D086D"/>
    <w:rsid w:val="001D0F18"/>
    <w:rsid w:val="001D10D5"/>
    <w:rsid w:val="001D11A9"/>
    <w:rsid w:val="001D1576"/>
    <w:rsid w:val="001D16A5"/>
    <w:rsid w:val="001D2AEC"/>
    <w:rsid w:val="001D2B4C"/>
    <w:rsid w:val="001D3258"/>
    <w:rsid w:val="001D3268"/>
    <w:rsid w:val="001D3E65"/>
    <w:rsid w:val="001D4491"/>
    <w:rsid w:val="001D4779"/>
    <w:rsid w:val="001D4916"/>
    <w:rsid w:val="001D5434"/>
    <w:rsid w:val="001D6661"/>
    <w:rsid w:val="001D693E"/>
    <w:rsid w:val="001D6A42"/>
    <w:rsid w:val="001D6C5D"/>
    <w:rsid w:val="001D6EEC"/>
    <w:rsid w:val="001D6EF3"/>
    <w:rsid w:val="001D762E"/>
    <w:rsid w:val="001D779C"/>
    <w:rsid w:val="001D7DDA"/>
    <w:rsid w:val="001E07AB"/>
    <w:rsid w:val="001E1216"/>
    <w:rsid w:val="001E1446"/>
    <w:rsid w:val="001E1B8D"/>
    <w:rsid w:val="001E1BD3"/>
    <w:rsid w:val="001E1BEC"/>
    <w:rsid w:val="001E1E44"/>
    <w:rsid w:val="001E23C1"/>
    <w:rsid w:val="001E27D1"/>
    <w:rsid w:val="001E2A82"/>
    <w:rsid w:val="001E2E03"/>
    <w:rsid w:val="001E305B"/>
    <w:rsid w:val="001E354A"/>
    <w:rsid w:val="001E35A5"/>
    <w:rsid w:val="001E4AC3"/>
    <w:rsid w:val="001E53AF"/>
    <w:rsid w:val="001E5639"/>
    <w:rsid w:val="001E5A5B"/>
    <w:rsid w:val="001E5B84"/>
    <w:rsid w:val="001E5B87"/>
    <w:rsid w:val="001E62AC"/>
    <w:rsid w:val="001E65AA"/>
    <w:rsid w:val="001E698B"/>
    <w:rsid w:val="001E714F"/>
    <w:rsid w:val="001E72E0"/>
    <w:rsid w:val="001E74A4"/>
    <w:rsid w:val="001E7BAB"/>
    <w:rsid w:val="001F0C1F"/>
    <w:rsid w:val="001F0F3D"/>
    <w:rsid w:val="001F18A5"/>
    <w:rsid w:val="001F1E7A"/>
    <w:rsid w:val="001F2B66"/>
    <w:rsid w:val="001F3202"/>
    <w:rsid w:val="001F32A1"/>
    <w:rsid w:val="001F38CF"/>
    <w:rsid w:val="001F3CD9"/>
    <w:rsid w:val="001F3F7E"/>
    <w:rsid w:val="001F4207"/>
    <w:rsid w:val="001F42AA"/>
    <w:rsid w:val="001F452B"/>
    <w:rsid w:val="001F4A7E"/>
    <w:rsid w:val="001F4EFA"/>
    <w:rsid w:val="001F5139"/>
    <w:rsid w:val="001F5669"/>
    <w:rsid w:val="001F5769"/>
    <w:rsid w:val="001F5AA9"/>
    <w:rsid w:val="001F5CA2"/>
    <w:rsid w:val="001F6759"/>
    <w:rsid w:val="001F6870"/>
    <w:rsid w:val="001F6C5E"/>
    <w:rsid w:val="001F6F35"/>
    <w:rsid w:val="001F7B73"/>
    <w:rsid w:val="001F7EAB"/>
    <w:rsid w:val="002000F2"/>
    <w:rsid w:val="002007E0"/>
    <w:rsid w:val="002013CA"/>
    <w:rsid w:val="00201473"/>
    <w:rsid w:val="00201811"/>
    <w:rsid w:val="002019D0"/>
    <w:rsid w:val="00201B0E"/>
    <w:rsid w:val="0020229E"/>
    <w:rsid w:val="002022E6"/>
    <w:rsid w:val="002028C5"/>
    <w:rsid w:val="00202B87"/>
    <w:rsid w:val="00202EEC"/>
    <w:rsid w:val="00203260"/>
    <w:rsid w:val="00203781"/>
    <w:rsid w:val="0020397F"/>
    <w:rsid w:val="00203F1D"/>
    <w:rsid w:val="00204064"/>
    <w:rsid w:val="002043CE"/>
    <w:rsid w:val="002044DD"/>
    <w:rsid w:val="00204B30"/>
    <w:rsid w:val="00206562"/>
    <w:rsid w:val="0020679B"/>
    <w:rsid w:val="00206A19"/>
    <w:rsid w:val="00206B39"/>
    <w:rsid w:val="002071C9"/>
    <w:rsid w:val="0020735C"/>
    <w:rsid w:val="002074D5"/>
    <w:rsid w:val="002078B6"/>
    <w:rsid w:val="0021146A"/>
    <w:rsid w:val="00211B6F"/>
    <w:rsid w:val="002125CB"/>
    <w:rsid w:val="002126AA"/>
    <w:rsid w:val="002134C5"/>
    <w:rsid w:val="0021356D"/>
    <w:rsid w:val="002139BA"/>
    <w:rsid w:val="00213B9C"/>
    <w:rsid w:val="00213EED"/>
    <w:rsid w:val="00214330"/>
    <w:rsid w:val="00214D27"/>
    <w:rsid w:val="00214E19"/>
    <w:rsid w:val="00215180"/>
    <w:rsid w:val="00215610"/>
    <w:rsid w:val="00215DED"/>
    <w:rsid w:val="00215E6C"/>
    <w:rsid w:val="00216520"/>
    <w:rsid w:val="002166FA"/>
    <w:rsid w:val="00216C1F"/>
    <w:rsid w:val="00217044"/>
    <w:rsid w:val="00217141"/>
    <w:rsid w:val="00217EAE"/>
    <w:rsid w:val="002201CB"/>
    <w:rsid w:val="00220244"/>
    <w:rsid w:val="002203CA"/>
    <w:rsid w:val="0022092A"/>
    <w:rsid w:val="00221E71"/>
    <w:rsid w:val="002223CF"/>
    <w:rsid w:val="00222454"/>
    <w:rsid w:val="00222A78"/>
    <w:rsid w:val="00222E12"/>
    <w:rsid w:val="0022312E"/>
    <w:rsid w:val="0022383A"/>
    <w:rsid w:val="00223FB7"/>
    <w:rsid w:val="002243CB"/>
    <w:rsid w:val="00224923"/>
    <w:rsid w:val="00224EB3"/>
    <w:rsid w:val="002252B2"/>
    <w:rsid w:val="002260D3"/>
    <w:rsid w:val="00226CD4"/>
    <w:rsid w:val="002272A9"/>
    <w:rsid w:val="002275D5"/>
    <w:rsid w:val="00227822"/>
    <w:rsid w:val="00227FFB"/>
    <w:rsid w:val="00230153"/>
    <w:rsid w:val="0023088F"/>
    <w:rsid w:val="00230973"/>
    <w:rsid w:val="002311EC"/>
    <w:rsid w:val="002311F0"/>
    <w:rsid w:val="002313C6"/>
    <w:rsid w:val="00231448"/>
    <w:rsid w:val="0023186E"/>
    <w:rsid w:val="00231EDA"/>
    <w:rsid w:val="00232102"/>
    <w:rsid w:val="002322B7"/>
    <w:rsid w:val="00232BD7"/>
    <w:rsid w:val="00232E39"/>
    <w:rsid w:val="0023312D"/>
    <w:rsid w:val="00233288"/>
    <w:rsid w:val="0023349B"/>
    <w:rsid w:val="00233659"/>
    <w:rsid w:val="00233D79"/>
    <w:rsid w:val="00233F71"/>
    <w:rsid w:val="00234B7D"/>
    <w:rsid w:val="00234E27"/>
    <w:rsid w:val="00235395"/>
    <w:rsid w:val="002353D9"/>
    <w:rsid w:val="00235816"/>
    <w:rsid w:val="00235921"/>
    <w:rsid w:val="00235A08"/>
    <w:rsid w:val="00235D1C"/>
    <w:rsid w:val="00235F77"/>
    <w:rsid w:val="00236E1D"/>
    <w:rsid w:val="00236EC8"/>
    <w:rsid w:val="00236FA0"/>
    <w:rsid w:val="00237BDC"/>
    <w:rsid w:val="00240E71"/>
    <w:rsid w:val="00240FE0"/>
    <w:rsid w:val="00241FB2"/>
    <w:rsid w:val="00242FB8"/>
    <w:rsid w:val="00243614"/>
    <w:rsid w:val="00243909"/>
    <w:rsid w:val="00243FE0"/>
    <w:rsid w:val="0024414B"/>
    <w:rsid w:val="002444D1"/>
    <w:rsid w:val="00244E39"/>
    <w:rsid w:val="002451C8"/>
    <w:rsid w:val="00245552"/>
    <w:rsid w:val="00245C11"/>
    <w:rsid w:val="00245D3C"/>
    <w:rsid w:val="00246354"/>
    <w:rsid w:val="00246A73"/>
    <w:rsid w:val="00246C41"/>
    <w:rsid w:val="00246CD6"/>
    <w:rsid w:val="00247183"/>
    <w:rsid w:val="00247297"/>
    <w:rsid w:val="00247C96"/>
    <w:rsid w:val="002503CE"/>
    <w:rsid w:val="002511C8"/>
    <w:rsid w:val="0025125A"/>
    <w:rsid w:val="002514A0"/>
    <w:rsid w:val="00251DCA"/>
    <w:rsid w:val="002528D2"/>
    <w:rsid w:val="00252FCD"/>
    <w:rsid w:val="00253BB4"/>
    <w:rsid w:val="00253D43"/>
    <w:rsid w:val="00254094"/>
    <w:rsid w:val="0025469E"/>
    <w:rsid w:val="002549AE"/>
    <w:rsid w:val="00254B0E"/>
    <w:rsid w:val="00254B3D"/>
    <w:rsid w:val="00254EB2"/>
    <w:rsid w:val="00255047"/>
    <w:rsid w:val="0025508F"/>
    <w:rsid w:val="00255528"/>
    <w:rsid w:val="0025583D"/>
    <w:rsid w:val="00255920"/>
    <w:rsid w:val="00255B78"/>
    <w:rsid w:val="0025651A"/>
    <w:rsid w:val="00256E47"/>
    <w:rsid w:val="0025742A"/>
    <w:rsid w:val="00257579"/>
    <w:rsid w:val="0025762C"/>
    <w:rsid w:val="00257DAC"/>
    <w:rsid w:val="00257E1F"/>
    <w:rsid w:val="002609E8"/>
    <w:rsid w:val="00260DAE"/>
    <w:rsid w:val="00260F4F"/>
    <w:rsid w:val="002616F4"/>
    <w:rsid w:val="0026238D"/>
    <w:rsid w:val="00262427"/>
    <w:rsid w:val="0026243C"/>
    <w:rsid w:val="0026247E"/>
    <w:rsid w:val="00262496"/>
    <w:rsid w:val="00262D53"/>
    <w:rsid w:val="00262DE6"/>
    <w:rsid w:val="00262F7B"/>
    <w:rsid w:val="00263558"/>
    <w:rsid w:val="00263DC0"/>
    <w:rsid w:val="002643CC"/>
    <w:rsid w:val="00264683"/>
    <w:rsid w:val="00264DAB"/>
    <w:rsid w:val="0026572D"/>
    <w:rsid w:val="00266068"/>
    <w:rsid w:val="002665B8"/>
    <w:rsid w:val="00266B82"/>
    <w:rsid w:val="00266C3D"/>
    <w:rsid w:val="00266FB5"/>
    <w:rsid w:val="002671C9"/>
    <w:rsid w:val="0026774C"/>
    <w:rsid w:val="00267F1A"/>
    <w:rsid w:val="00270B2F"/>
    <w:rsid w:val="00270E6C"/>
    <w:rsid w:val="002711CA"/>
    <w:rsid w:val="00271CA6"/>
    <w:rsid w:val="002721C8"/>
    <w:rsid w:val="00272280"/>
    <w:rsid w:val="002723D6"/>
    <w:rsid w:val="00272920"/>
    <w:rsid w:val="00273FB8"/>
    <w:rsid w:val="00274062"/>
    <w:rsid w:val="00274D6A"/>
    <w:rsid w:val="00274FF6"/>
    <w:rsid w:val="0027538B"/>
    <w:rsid w:val="00275666"/>
    <w:rsid w:val="00275BE9"/>
    <w:rsid w:val="00275CDF"/>
    <w:rsid w:val="00275DDD"/>
    <w:rsid w:val="00276265"/>
    <w:rsid w:val="00276297"/>
    <w:rsid w:val="0027642B"/>
    <w:rsid w:val="002768EB"/>
    <w:rsid w:val="0027761A"/>
    <w:rsid w:val="00277C69"/>
    <w:rsid w:val="00280149"/>
    <w:rsid w:val="0028064D"/>
    <w:rsid w:val="002806F7"/>
    <w:rsid w:val="002807D2"/>
    <w:rsid w:val="002816EE"/>
    <w:rsid w:val="00281AF5"/>
    <w:rsid w:val="002824CD"/>
    <w:rsid w:val="00282A89"/>
    <w:rsid w:val="00283813"/>
    <w:rsid w:val="00283B2A"/>
    <w:rsid w:val="00283BF4"/>
    <w:rsid w:val="00283F57"/>
    <w:rsid w:val="00284065"/>
    <w:rsid w:val="00284A3F"/>
    <w:rsid w:val="00284AD6"/>
    <w:rsid w:val="00284B1B"/>
    <w:rsid w:val="00284C2B"/>
    <w:rsid w:val="0028569A"/>
    <w:rsid w:val="002857DA"/>
    <w:rsid w:val="0028588E"/>
    <w:rsid w:val="00285DAF"/>
    <w:rsid w:val="00285F07"/>
    <w:rsid w:val="00286386"/>
    <w:rsid w:val="002865F3"/>
    <w:rsid w:val="002867A0"/>
    <w:rsid w:val="00286ABD"/>
    <w:rsid w:val="00286D1B"/>
    <w:rsid w:val="00286EF6"/>
    <w:rsid w:val="00287858"/>
    <w:rsid w:val="00287E72"/>
    <w:rsid w:val="00290108"/>
    <w:rsid w:val="00290476"/>
    <w:rsid w:val="0029199A"/>
    <w:rsid w:val="00291FAC"/>
    <w:rsid w:val="00292AC6"/>
    <w:rsid w:val="002932D5"/>
    <w:rsid w:val="002940D7"/>
    <w:rsid w:val="002942EC"/>
    <w:rsid w:val="0029442F"/>
    <w:rsid w:val="00294CE1"/>
    <w:rsid w:val="00294D86"/>
    <w:rsid w:val="00294FE2"/>
    <w:rsid w:val="00295A29"/>
    <w:rsid w:val="0029630A"/>
    <w:rsid w:val="00296E85"/>
    <w:rsid w:val="00297045"/>
    <w:rsid w:val="002A001F"/>
    <w:rsid w:val="002A0539"/>
    <w:rsid w:val="002A0B05"/>
    <w:rsid w:val="002A0B24"/>
    <w:rsid w:val="002A0B77"/>
    <w:rsid w:val="002A0FE8"/>
    <w:rsid w:val="002A1034"/>
    <w:rsid w:val="002A1586"/>
    <w:rsid w:val="002A1CD7"/>
    <w:rsid w:val="002A1F2F"/>
    <w:rsid w:val="002A22A8"/>
    <w:rsid w:val="002A2750"/>
    <w:rsid w:val="002A2F52"/>
    <w:rsid w:val="002A3666"/>
    <w:rsid w:val="002A41A6"/>
    <w:rsid w:val="002A47D5"/>
    <w:rsid w:val="002A4915"/>
    <w:rsid w:val="002A4D84"/>
    <w:rsid w:val="002A57F4"/>
    <w:rsid w:val="002A68C4"/>
    <w:rsid w:val="002A798F"/>
    <w:rsid w:val="002A7C00"/>
    <w:rsid w:val="002A7D28"/>
    <w:rsid w:val="002B034E"/>
    <w:rsid w:val="002B061B"/>
    <w:rsid w:val="002B1009"/>
    <w:rsid w:val="002B1DD1"/>
    <w:rsid w:val="002B1F47"/>
    <w:rsid w:val="002B20CF"/>
    <w:rsid w:val="002B2273"/>
    <w:rsid w:val="002B25AB"/>
    <w:rsid w:val="002B27F9"/>
    <w:rsid w:val="002B2A73"/>
    <w:rsid w:val="002B2F19"/>
    <w:rsid w:val="002B319F"/>
    <w:rsid w:val="002B3485"/>
    <w:rsid w:val="002B43A3"/>
    <w:rsid w:val="002B4490"/>
    <w:rsid w:val="002B584D"/>
    <w:rsid w:val="002B5E93"/>
    <w:rsid w:val="002B62C5"/>
    <w:rsid w:val="002B6328"/>
    <w:rsid w:val="002B63A2"/>
    <w:rsid w:val="002B680A"/>
    <w:rsid w:val="002B7438"/>
    <w:rsid w:val="002B792C"/>
    <w:rsid w:val="002B7CD6"/>
    <w:rsid w:val="002B7EA1"/>
    <w:rsid w:val="002C00AE"/>
    <w:rsid w:val="002C0966"/>
    <w:rsid w:val="002C0E3C"/>
    <w:rsid w:val="002C0F59"/>
    <w:rsid w:val="002C1994"/>
    <w:rsid w:val="002C1ED2"/>
    <w:rsid w:val="002C2286"/>
    <w:rsid w:val="002C2394"/>
    <w:rsid w:val="002C2694"/>
    <w:rsid w:val="002C2C1F"/>
    <w:rsid w:val="002C2FBE"/>
    <w:rsid w:val="002C32C5"/>
    <w:rsid w:val="002C38FC"/>
    <w:rsid w:val="002C39BF"/>
    <w:rsid w:val="002C42AD"/>
    <w:rsid w:val="002C4774"/>
    <w:rsid w:val="002C55EB"/>
    <w:rsid w:val="002C5DA3"/>
    <w:rsid w:val="002C5EB9"/>
    <w:rsid w:val="002C735B"/>
    <w:rsid w:val="002D1516"/>
    <w:rsid w:val="002D18EC"/>
    <w:rsid w:val="002D1F3D"/>
    <w:rsid w:val="002D22ED"/>
    <w:rsid w:val="002D2904"/>
    <w:rsid w:val="002D2AAC"/>
    <w:rsid w:val="002D2B38"/>
    <w:rsid w:val="002D32BB"/>
    <w:rsid w:val="002D3CB4"/>
    <w:rsid w:val="002D4440"/>
    <w:rsid w:val="002D4CD3"/>
    <w:rsid w:val="002D4CE8"/>
    <w:rsid w:val="002D4D91"/>
    <w:rsid w:val="002D5369"/>
    <w:rsid w:val="002D5944"/>
    <w:rsid w:val="002D5AF8"/>
    <w:rsid w:val="002D5B41"/>
    <w:rsid w:val="002D5C6B"/>
    <w:rsid w:val="002D5E50"/>
    <w:rsid w:val="002D654C"/>
    <w:rsid w:val="002D688A"/>
    <w:rsid w:val="002D7C7D"/>
    <w:rsid w:val="002D7D80"/>
    <w:rsid w:val="002E030A"/>
    <w:rsid w:val="002E0565"/>
    <w:rsid w:val="002E0C53"/>
    <w:rsid w:val="002E0D69"/>
    <w:rsid w:val="002E1763"/>
    <w:rsid w:val="002E1779"/>
    <w:rsid w:val="002E196C"/>
    <w:rsid w:val="002E1C5B"/>
    <w:rsid w:val="002E1EE8"/>
    <w:rsid w:val="002E2123"/>
    <w:rsid w:val="002E25EC"/>
    <w:rsid w:val="002E2696"/>
    <w:rsid w:val="002E29AD"/>
    <w:rsid w:val="002E4562"/>
    <w:rsid w:val="002E50F4"/>
    <w:rsid w:val="002E543E"/>
    <w:rsid w:val="002E5884"/>
    <w:rsid w:val="002E5E80"/>
    <w:rsid w:val="002E6100"/>
    <w:rsid w:val="002E6526"/>
    <w:rsid w:val="002E6850"/>
    <w:rsid w:val="002E6C56"/>
    <w:rsid w:val="002E6EB3"/>
    <w:rsid w:val="002E6FD8"/>
    <w:rsid w:val="002E7079"/>
    <w:rsid w:val="002E7681"/>
    <w:rsid w:val="002F00C0"/>
    <w:rsid w:val="002F05F0"/>
    <w:rsid w:val="002F1162"/>
    <w:rsid w:val="002F1429"/>
    <w:rsid w:val="002F1DCC"/>
    <w:rsid w:val="002F1E16"/>
    <w:rsid w:val="002F28A7"/>
    <w:rsid w:val="002F2E2E"/>
    <w:rsid w:val="002F2F43"/>
    <w:rsid w:val="002F408A"/>
    <w:rsid w:val="002F42AA"/>
    <w:rsid w:val="002F494A"/>
    <w:rsid w:val="002F4C22"/>
    <w:rsid w:val="002F5525"/>
    <w:rsid w:val="002F5E56"/>
    <w:rsid w:val="002F61B3"/>
    <w:rsid w:val="002F6207"/>
    <w:rsid w:val="002F6607"/>
    <w:rsid w:val="002F6AC7"/>
    <w:rsid w:val="002F6DE7"/>
    <w:rsid w:val="002F7A9C"/>
    <w:rsid w:val="003002BA"/>
    <w:rsid w:val="003003FD"/>
    <w:rsid w:val="00300EDC"/>
    <w:rsid w:val="003012BC"/>
    <w:rsid w:val="003014E3"/>
    <w:rsid w:val="00301638"/>
    <w:rsid w:val="003017D7"/>
    <w:rsid w:val="003029A7"/>
    <w:rsid w:val="00302C83"/>
    <w:rsid w:val="00302CBD"/>
    <w:rsid w:val="00302EDB"/>
    <w:rsid w:val="0030310B"/>
    <w:rsid w:val="003032A1"/>
    <w:rsid w:val="00303400"/>
    <w:rsid w:val="00303D32"/>
    <w:rsid w:val="00303F17"/>
    <w:rsid w:val="00303F57"/>
    <w:rsid w:val="00304233"/>
    <w:rsid w:val="00304D5A"/>
    <w:rsid w:val="00305C2E"/>
    <w:rsid w:val="00307418"/>
    <w:rsid w:val="003075A5"/>
    <w:rsid w:val="00307F14"/>
    <w:rsid w:val="00311147"/>
    <w:rsid w:val="00311990"/>
    <w:rsid w:val="00311BF5"/>
    <w:rsid w:val="00311E5F"/>
    <w:rsid w:val="0031221C"/>
    <w:rsid w:val="00312678"/>
    <w:rsid w:val="003126B0"/>
    <w:rsid w:val="003129AA"/>
    <w:rsid w:val="00313497"/>
    <w:rsid w:val="00313B5A"/>
    <w:rsid w:val="00313BEF"/>
    <w:rsid w:val="00313D80"/>
    <w:rsid w:val="00313F69"/>
    <w:rsid w:val="00314830"/>
    <w:rsid w:val="00314CF4"/>
    <w:rsid w:val="0031514C"/>
    <w:rsid w:val="003153C5"/>
    <w:rsid w:val="003153E4"/>
    <w:rsid w:val="00315501"/>
    <w:rsid w:val="00315564"/>
    <w:rsid w:val="0031563C"/>
    <w:rsid w:val="0031592E"/>
    <w:rsid w:val="00315A64"/>
    <w:rsid w:val="00316205"/>
    <w:rsid w:val="00316260"/>
    <w:rsid w:val="003165AA"/>
    <w:rsid w:val="00316C02"/>
    <w:rsid w:val="00316DFB"/>
    <w:rsid w:val="00316EAF"/>
    <w:rsid w:val="0031717F"/>
    <w:rsid w:val="00317454"/>
    <w:rsid w:val="00317529"/>
    <w:rsid w:val="0031788A"/>
    <w:rsid w:val="00317F9A"/>
    <w:rsid w:val="003203A3"/>
    <w:rsid w:val="003212CB"/>
    <w:rsid w:val="003214CD"/>
    <w:rsid w:val="003216CD"/>
    <w:rsid w:val="00321E02"/>
    <w:rsid w:val="00322709"/>
    <w:rsid w:val="003233D5"/>
    <w:rsid w:val="003235B4"/>
    <w:rsid w:val="003235CF"/>
    <w:rsid w:val="0032363E"/>
    <w:rsid w:val="0032441E"/>
    <w:rsid w:val="0032486E"/>
    <w:rsid w:val="00324D8E"/>
    <w:rsid w:val="00325772"/>
    <w:rsid w:val="00325C42"/>
    <w:rsid w:val="00327165"/>
    <w:rsid w:val="003274CF"/>
    <w:rsid w:val="0032758B"/>
    <w:rsid w:val="0032768A"/>
    <w:rsid w:val="00330374"/>
    <w:rsid w:val="00330A1A"/>
    <w:rsid w:val="00331572"/>
    <w:rsid w:val="00331B42"/>
    <w:rsid w:val="0033214E"/>
    <w:rsid w:val="0033215E"/>
    <w:rsid w:val="00332F98"/>
    <w:rsid w:val="00333277"/>
    <w:rsid w:val="003333FB"/>
    <w:rsid w:val="003334AE"/>
    <w:rsid w:val="003337D8"/>
    <w:rsid w:val="003337E6"/>
    <w:rsid w:val="00333CAD"/>
    <w:rsid w:val="00333D77"/>
    <w:rsid w:val="00334A6D"/>
    <w:rsid w:val="003351C3"/>
    <w:rsid w:val="003363FB"/>
    <w:rsid w:val="00336B92"/>
    <w:rsid w:val="0033746D"/>
    <w:rsid w:val="003376AC"/>
    <w:rsid w:val="003378B1"/>
    <w:rsid w:val="00337A07"/>
    <w:rsid w:val="00337E23"/>
    <w:rsid w:val="0034081A"/>
    <w:rsid w:val="003408E6"/>
    <w:rsid w:val="00340ACF"/>
    <w:rsid w:val="003412D3"/>
    <w:rsid w:val="00341458"/>
    <w:rsid w:val="00341B91"/>
    <w:rsid w:val="0034295B"/>
    <w:rsid w:val="00342B4E"/>
    <w:rsid w:val="00343086"/>
    <w:rsid w:val="0034361A"/>
    <w:rsid w:val="00343676"/>
    <w:rsid w:val="003439C3"/>
    <w:rsid w:val="00343A39"/>
    <w:rsid w:val="00343BC5"/>
    <w:rsid w:val="00343CFF"/>
    <w:rsid w:val="00343E1B"/>
    <w:rsid w:val="003443FF"/>
    <w:rsid w:val="0034497B"/>
    <w:rsid w:val="003452B6"/>
    <w:rsid w:val="003453F0"/>
    <w:rsid w:val="00345D00"/>
    <w:rsid w:val="00345FB3"/>
    <w:rsid w:val="003464E9"/>
    <w:rsid w:val="003465B1"/>
    <w:rsid w:val="00346A9B"/>
    <w:rsid w:val="00346C7A"/>
    <w:rsid w:val="00346F4F"/>
    <w:rsid w:val="0034702C"/>
    <w:rsid w:val="0034721E"/>
    <w:rsid w:val="00351AD1"/>
    <w:rsid w:val="00351BC8"/>
    <w:rsid w:val="00351F11"/>
    <w:rsid w:val="00352204"/>
    <w:rsid w:val="0035257E"/>
    <w:rsid w:val="0035296D"/>
    <w:rsid w:val="003532FA"/>
    <w:rsid w:val="00353FF5"/>
    <w:rsid w:val="003545AE"/>
    <w:rsid w:val="00354856"/>
    <w:rsid w:val="00354955"/>
    <w:rsid w:val="00354965"/>
    <w:rsid w:val="00354A00"/>
    <w:rsid w:val="00354AAB"/>
    <w:rsid w:val="00354C16"/>
    <w:rsid w:val="003555A9"/>
    <w:rsid w:val="003557D6"/>
    <w:rsid w:val="003561E7"/>
    <w:rsid w:val="00356238"/>
    <w:rsid w:val="0035648F"/>
    <w:rsid w:val="003568D9"/>
    <w:rsid w:val="00356CB2"/>
    <w:rsid w:val="00356F2D"/>
    <w:rsid w:val="00356FF7"/>
    <w:rsid w:val="00357242"/>
    <w:rsid w:val="00357330"/>
    <w:rsid w:val="003575CA"/>
    <w:rsid w:val="00357920"/>
    <w:rsid w:val="00357A8F"/>
    <w:rsid w:val="00357B2C"/>
    <w:rsid w:val="003616A9"/>
    <w:rsid w:val="00361715"/>
    <w:rsid w:val="00361A73"/>
    <w:rsid w:val="00361B7A"/>
    <w:rsid w:val="00362227"/>
    <w:rsid w:val="00362CB6"/>
    <w:rsid w:val="00362D1E"/>
    <w:rsid w:val="0036356E"/>
    <w:rsid w:val="003635DE"/>
    <w:rsid w:val="00364A87"/>
    <w:rsid w:val="00364A9D"/>
    <w:rsid w:val="00364BA4"/>
    <w:rsid w:val="00364CB6"/>
    <w:rsid w:val="00364F3F"/>
    <w:rsid w:val="0036525A"/>
    <w:rsid w:val="00365366"/>
    <w:rsid w:val="003655D0"/>
    <w:rsid w:val="00365604"/>
    <w:rsid w:val="003660A5"/>
    <w:rsid w:val="003664CA"/>
    <w:rsid w:val="003664D0"/>
    <w:rsid w:val="003665FE"/>
    <w:rsid w:val="00366837"/>
    <w:rsid w:val="00366B7C"/>
    <w:rsid w:val="00366F46"/>
    <w:rsid w:val="00366FED"/>
    <w:rsid w:val="00367AEB"/>
    <w:rsid w:val="00367EB3"/>
    <w:rsid w:val="00370A51"/>
    <w:rsid w:val="003712BD"/>
    <w:rsid w:val="003713CF"/>
    <w:rsid w:val="0037156E"/>
    <w:rsid w:val="00371868"/>
    <w:rsid w:val="0037188D"/>
    <w:rsid w:val="00371BE0"/>
    <w:rsid w:val="00371DFF"/>
    <w:rsid w:val="00371FCB"/>
    <w:rsid w:val="00372010"/>
    <w:rsid w:val="00373033"/>
    <w:rsid w:val="003737E7"/>
    <w:rsid w:val="00373C12"/>
    <w:rsid w:val="00373C38"/>
    <w:rsid w:val="00374310"/>
    <w:rsid w:val="0037482F"/>
    <w:rsid w:val="0037488F"/>
    <w:rsid w:val="00374F73"/>
    <w:rsid w:val="00374FA0"/>
    <w:rsid w:val="0037676B"/>
    <w:rsid w:val="003775A3"/>
    <w:rsid w:val="00377DD8"/>
    <w:rsid w:val="00377EA3"/>
    <w:rsid w:val="00380100"/>
    <w:rsid w:val="00380290"/>
    <w:rsid w:val="00380293"/>
    <w:rsid w:val="003807A3"/>
    <w:rsid w:val="00380931"/>
    <w:rsid w:val="00380B6B"/>
    <w:rsid w:val="00380F3E"/>
    <w:rsid w:val="00381635"/>
    <w:rsid w:val="00381737"/>
    <w:rsid w:val="003826D5"/>
    <w:rsid w:val="003826EE"/>
    <w:rsid w:val="0038279F"/>
    <w:rsid w:val="00385282"/>
    <w:rsid w:val="00385619"/>
    <w:rsid w:val="00385DB7"/>
    <w:rsid w:val="00386218"/>
    <w:rsid w:val="003865C8"/>
    <w:rsid w:val="00386AFB"/>
    <w:rsid w:val="00387137"/>
    <w:rsid w:val="00387EDC"/>
    <w:rsid w:val="00390100"/>
    <w:rsid w:val="003903AB"/>
    <w:rsid w:val="00390AA1"/>
    <w:rsid w:val="00390AF4"/>
    <w:rsid w:val="00390FFB"/>
    <w:rsid w:val="00391370"/>
    <w:rsid w:val="003913F5"/>
    <w:rsid w:val="0039179E"/>
    <w:rsid w:val="00391F1F"/>
    <w:rsid w:val="0039211B"/>
    <w:rsid w:val="0039263B"/>
    <w:rsid w:val="00392C23"/>
    <w:rsid w:val="00392DCB"/>
    <w:rsid w:val="00393945"/>
    <w:rsid w:val="00393A8B"/>
    <w:rsid w:val="00393E05"/>
    <w:rsid w:val="00393E1B"/>
    <w:rsid w:val="00395134"/>
    <w:rsid w:val="003958F0"/>
    <w:rsid w:val="00395F9A"/>
    <w:rsid w:val="00396451"/>
    <w:rsid w:val="00396502"/>
    <w:rsid w:val="00396A0E"/>
    <w:rsid w:val="0039750C"/>
    <w:rsid w:val="00397709"/>
    <w:rsid w:val="00397CF1"/>
    <w:rsid w:val="00397F05"/>
    <w:rsid w:val="003A0162"/>
    <w:rsid w:val="003A1047"/>
    <w:rsid w:val="003A129B"/>
    <w:rsid w:val="003A1CEA"/>
    <w:rsid w:val="003A1E9A"/>
    <w:rsid w:val="003A254E"/>
    <w:rsid w:val="003A2B32"/>
    <w:rsid w:val="003A2FC2"/>
    <w:rsid w:val="003A323B"/>
    <w:rsid w:val="003A3452"/>
    <w:rsid w:val="003A3554"/>
    <w:rsid w:val="003A3716"/>
    <w:rsid w:val="003A37D6"/>
    <w:rsid w:val="003A3BE0"/>
    <w:rsid w:val="003A479D"/>
    <w:rsid w:val="003A508A"/>
    <w:rsid w:val="003A54B7"/>
    <w:rsid w:val="003A5AF9"/>
    <w:rsid w:val="003A6031"/>
    <w:rsid w:val="003A685F"/>
    <w:rsid w:val="003A6C8D"/>
    <w:rsid w:val="003A7A2E"/>
    <w:rsid w:val="003B0152"/>
    <w:rsid w:val="003B041E"/>
    <w:rsid w:val="003B060D"/>
    <w:rsid w:val="003B0FE3"/>
    <w:rsid w:val="003B1096"/>
    <w:rsid w:val="003B1284"/>
    <w:rsid w:val="003B14EA"/>
    <w:rsid w:val="003B1F85"/>
    <w:rsid w:val="003B2587"/>
    <w:rsid w:val="003B34D7"/>
    <w:rsid w:val="003B3817"/>
    <w:rsid w:val="003B5A65"/>
    <w:rsid w:val="003B5D00"/>
    <w:rsid w:val="003B5DAA"/>
    <w:rsid w:val="003B680C"/>
    <w:rsid w:val="003B6B93"/>
    <w:rsid w:val="003B6E2D"/>
    <w:rsid w:val="003B76D1"/>
    <w:rsid w:val="003B7B98"/>
    <w:rsid w:val="003C0185"/>
    <w:rsid w:val="003C0BC4"/>
    <w:rsid w:val="003C14E0"/>
    <w:rsid w:val="003C203F"/>
    <w:rsid w:val="003C2884"/>
    <w:rsid w:val="003C2C66"/>
    <w:rsid w:val="003C474E"/>
    <w:rsid w:val="003C4F18"/>
    <w:rsid w:val="003C64AE"/>
    <w:rsid w:val="003C6AD8"/>
    <w:rsid w:val="003C6F46"/>
    <w:rsid w:val="003C72C1"/>
    <w:rsid w:val="003C7C24"/>
    <w:rsid w:val="003D03F5"/>
    <w:rsid w:val="003D0804"/>
    <w:rsid w:val="003D0812"/>
    <w:rsid w:val="003D0904"/>
    <w:rsid w:val="003D0BAE"/>
    <w:rsid w:val="003D0C9C"/>
    <w:rsid w:val="003D2689"/>
    <w:rsid w:val="003D2A55"/>
    <w:rsid w:val="003D331B"/>
    <w:rsid w:val="003D33DF"/>
    <w:rsid w:val="003D36D2"/>
    <w:rsid w:val="003D377B"/>
    <w:rsid w:val="003D3BBB"/>
    <w:rsid w:val="003D3DAB"/>
    <w:rsid w:val="003D3E2C"/>
    <w:rsid w:val="003D42C8"/>
    <w:rsid w:val="003D49AF"/>
    <w:rsid w:val="003D4D1D"/>
    <w:rsid w:val="003D513C"/>
    <w:rsid w:val="003D5319"/>
    <w:rsid w:val="003D5848"/>
    <w:rsid w:val="003D626F"/>
    <w:rsid w:val="003D7360"/>
    <w:rsid w:val="003D73EE"/>
    <w:rsid w:val="003D756E"/>
    <w:rsid w:val="003D7714"/>
    <w:rsid w:val="003D79BB"/>
    <w:rsid w:val="003D7C9A"/>
    <w:rsid w:val="003D7F0F"/>
    <w:rsid w:val="003E082F"/>
    <w:rsid w:val="003E0906"/>
    <w:rsid w:val="003E1071"/>
    <w:rsid w:val="003E1892"/>
    <w:rsid w:val="003E27E9"/>
    <w:rsid w:val="003E29C4"/>
    <w:rsid w:val="003E2F78"/>
    <w:rsid w:val="003E3272"/>
    <w:rsid w:val="003E3369"/>
    <w:rsid w:val="003E38D7"/>
    <w:rsid w:val="003E3D0F"/>
    <w:rsid w:val="003E3DA0"/>
    <w:rsid w:val="003E3F2F"/>
    <w:rsid w:val="003E40FD"/>
    <w:rsid w:val="003E454A"/>
    <w:rsid w:val="003E4841"/>
    <w:rsid w:val="003E4AB4"/>
    <w:rsid w:val="003E504F"/>
    <w:rsid w:val="003E558A"/>
    <w:rsid w:val="003E5B82"/>
    <w:rsid w:val="003E5C76"/>
    <w:rsid w:val="003E5D39"/>
    <w:rsid w:val="003E6B41"/>
    <w:rsid w:val="003E6DA2"/>
    <w:rsid w:val="003E6F9E"/>
    <w:rsid w:val="003E7353"/>
    <w:rsid w:val="003E7674"/>
    <w:rsid w:val="003F074B"/>
    <w:rsid w:val="003F0D75"/>
    <w:rsid w:val="003F13F1"/>
    <w:rsid w:val="003F1482"/>
    <w:rsid w:val="003F16E7"/>
    <w:rsid w:val="003F1869"/>
    <w:rsid w:val="003F1B56"/>
    <w:rsid w:val="003F2062"/>
    <w:rsid w:val="003F213C"/>
    <w:rsid w:val="003F246A"/>
    <w:rsid w:val="003F2F1D"/>
    <w:rsid w:val="003F32F1"/>
    <w:rsid w:val="003F35D5"/>
    <w:rsid w:val="003F3B94"/>
    <w:rsid w:val="003F4A29"/>
    <w:rsid w:val="003F4A60"/>
    <w:rsid w:val="003F4C16"/>
    <w:rsid w:val="003F4C72"/>
    <w:rsid w:val="003F4D6C"/>
    <w:rsid w:val="003F4DBF"/>
    <w:rsid w:val="003F5AC0"/>
    <w:rsid w:val="003F5B7E"/>
    <w:rsid w:val="003F5D64"/>
    <w:rsid w:val="003F607A"/>
    <w:rsid w:val="003F6090"/>
    <w:rsid w:val="003F6412"/>
    <w:rsid w:val="003F697E"/>
    <w:rsid w:val="003F69EF"/>
    <w:rsid w:val="003F6A89"/>
    <w:rsid w:val="003F6E4E"/>
    <w:rsid w:val="003F6EA8"/>
    <w:rsid w:val="003F7AB2"/>
    <w:rsid w:val="004000F3"/>
    <w:rsid w:val="004008C1"/>
    <w:rsid w:val="00400BA5"/>
    <w:rsid w:val="00400DBD"/>
    <w:rsid w:val="00401749"/>
    <w:rsid w:val="00401D02"/>
    <w:rsid w:val="004028A5"/>
    <w:rsid w:val="0040370C"/>
    <w:rsid w:val="00404142"/>
    <w:rsid w:val="00404838"/>
    <w:rsid w:val="00404C6F"/>
    <w:rsid w:val="00404C8A"/>
    <w:rsid w:val="004059DE"/>
    <w:rsid w:val="00405DCA"/>
    <w:rsid w:val="00407417"/>
    <w:rsid w:val="00407806"/>
    <w:rsid w:val="00407987"/>
    <w:rsid w:val="004100AD"/>
    <w:rsid w:val="004101C3"/>
    <w:rsid w:val="0041025E"/>
    <w:rsid w:val="0041056D"/>
    <w:rsid w:val="0041146D"/>
    <w:rsid w:val="00411683"/>
    <w:rsid w:val="00411B7E"/>
    <w:rsid w:val="00411C65"/>
    <w:rsid w:val="00411D9D"/>
    <w:rsid w:val="00411F1F"/>
    <w:rsid w:val="00411FFB"/>
    <w:rsid w:val="00412847"/>
    <w:rsid w:val="00412853"/>
    <w:rsid w:val="00412E13"/>
    <w:rsid w:val="0041335E"/>
    <w:rsid w:val="00413B5C"/>
    <w:rsid w:val="0041423C"/>
    <w:rsid w:val="00414C61"/>
    <w:rsid w:val="00414D58"/>
    <w:rsid w:val="00414F44"/>
    <w:rsid w:val="00415736"/>
    <w:rsid w:val="00415D7A"/>
    <w:rsid w:val="00415EB4"/>
    <w:rsid w:val="0041677D"/>
    <w:rsid w:val="00416D2E"/>
    <w:rsid w:val="00417895"/>
    <w:rsid w:val="00417F34"/>
    <w:rsid w:val="004200E8"/>
    <w:rsid w:val="00420208"/>
    <w:rsid w:val="004202E1"/>
    <w:rsid w:val="0042054A"/>
    <w:rsid w:val="0042093B"/>
    <w:rsid w:val="00420A9B"/>
    <w:rsid w:val="00420C11"/>
    <w:rsid w:val="00420C5B"/>
    <w:rsid w:val="00420C70"/>
    <w:rsid w:val="00420EA9"/>
    <w:rsid w:val="004213F9"/>
    <w:rsid w:val="00421635"/>
    <w:rsid w:val="004217E6"/>
    <w:rsid w:val="0042196B"/>
    <w:rsid w:val="00421C13"/>
    <w:rsid w:val="00421EE8"/>
    <w:rsid w:val="004222B7"/>
    <w:rsid w:val="004227D4"/>
    <w:rsid w:val="00422A53"/>
    <w:rsid w:val="00422AB7"/>
    <w:rsid w:val="00423062"/>
    <w:rsid w:val="004232E2"/>
    <w:rsid w:val="00424048"/>
    <w:rsid w:val="00424800"/>
    <w:rsid w:val="0042497A"/>
    <w:rsid w:val="00424BE9"/>
    <w:rsid w:val="0042533B"/>
    <w:rsid w:val="004253D7"/>
    <w:rsid w:val="00425AA3"/>
    <w:rsid w:val="00425B80"/>
    <w:rsid w:val="004260F2"/>
    <w:rsid w:val="004264CF"/>
    <w:rsid w:val="004272ED"/>
    <w:rsid w:val="00427490"/>
    <w:rsid w:val="00427496"/>
    <w:rsid w:val="00427646"/>
    <w:rsid w:val="004278CA"/>
    <w:rsid w:val="00427F51"/>
    <w:rsid w:val="00430669"/>
    <w:rsid w:val="004307B8"/>
    <w:rsid w:val="00430D10"/>
    <w:rsid w:val="00431279"/>
    <w:rsid w:val="004320B9"/>
    <w:rsid w:val="0043217A"/>
    <w:rsid w:val="004321AD"/>
    <w:rsid w:val="0043272C"/>
    <w:rsid w:val="00432904"/>
    <w:rsid w:val="004329EE"/>
    <w:rsid w:val="00432D51"/>
    <w:rsid w:val="004335F2"/>
    <w:rsid w:val="004336D6"/>
    <w:rsid w:val="004336E4"/>
    <w:rsid w:val="00433B8B"/>
    <w:rsid w:val="00433C19"/>
    <w:rsid w:val="00433F37"/>
    <w:rsid w:val="00434515"/>
    <w:rsid w:val="00434827"/>
    <w:rsid w:val="00434B06"/>
    <w:rsid w:val="00434D37"/>
    <w:rsid w:val="00434D84"/>
    <w:rsid w:val="00435247"/>
    <w:rsid w:val="004353F3"/>
    <w:rsid w:val="00435A76"/>
    <w:rsid w:val="00435EA2"/>
    <w:rsid w:val="00436535"/>
    <w:rsid w:val="00436565"/>
    <w:rsid w:val="0043703A"/>
    <w:rsid w:val="00437977"/>
    <w:rsid w:val="00437A28"/>
    <w:rsid w:val="00437C77"/>
    <w:rsid w:val="00437D55"/>
    <w:rsid w:val="00437F6D"/>
    <w:rsid w:val="0044054E"/>
    <w:rsid w:val="00440578"/>
    <w:rsid w:val="0044070A"/>
    <w:rsid w:val="00440ECE"/>
    <w:rsid w:val="004413D1"/>
    <w:rsid w:val="00441F93"/>
    <w:rsid w:val="00442445"/>
    <w:rsid w:val="00443213"/>
    <w:rsid w:val="0044333D"/>
    <w:rsid w:val="00443529"/>
    <w:rsid w:val="00444537"/>
    <w:rsid w:val="00444A21"/>
    <w:rsid w:val="00444A2A"/>
    <w:rsid w:val="004455BA"/>
    <w:rsid w:val="00445E1A"/>
    <w:rsid w:val="00446320"/>
    <w:rsid w:val="00446512"/>
    <w:rsid w:val="00446DA4"/>
    <w:rsid w:val="00446DFC"/>
    <w:rsid w:val="00447257"/>
    <w:rsid w:val="004475A6"/>
    <w:rsid w:val="0045024F"/>
    <w:rsid w:val="00450895"/>
    <w:rsid w:val="00450B37"/>
    <w:rsid w:val="00450D11"/>
    <w:rsid w:val="00450E3D"/>
    <w:rsid w:val="004514FC"/>
    <w:rsid w:val="00451772"/>
    <w:rsid w:val="00451C24"/>
    <w:rsid w:val="00451F1F"/>
    <w:rsid w:val="00452435"/>
    <w:rsid w:val="00452693"/>
    <w:rsid w:val="00452791"/>
    <w:rsid w:val="00452D5F"/>
    <w:rsid w:val="0045373B"/>
    <w:rsid w:val="00453B6F"/>
    <w:rsid w:val="00453BB5"/>
    <w:rsid w:val="00453DE3"/>
    <w:rsid w:val="004543E6"/>
    <w:rsid w:val="00454723"/>
    <w:rsid w:val="0045480B"/>
    <w:rsid w:val="00455889"/>
    <w:rsid w:val="004563C9"/>
    <w:rsid w:val="00456456"/>
    <w:rsid w:val="00456980"/>
    <w:rsid w:val="00457048"/>
    <w:rsid w:val="00457915"/>
    <w:rsid w:val="00457F2A"/>
    <w:rsid w:val="0046014E"/>
    <w:rsid w:val="00460B99"/>
    <w:rsid w:val="00460D53"/>
    <w:rsid w:val="00460E8A"/>
    <w:rsid w:val="00460ECF"/>
    <w:rsid w:val="00461043"/>
    <w:rsid w:val="00461305"/>
    <w:rsid w:val="004613DE"/>
    <w:rsid w:val="0046182B"/>
    <w:rsid w:val="0046198A"/>
    <w:rsid w:val="00461AB8"/>
    <w:rsid w:val="00461B02"/>
    <w:rsid w:val="00461E0D"/>
    <w:rsid w:val="00462450"/>
    <w:rsid w:val="00463B76"/>
    <w:rsid w:val="00464696"/>
    <w:rsid w:val="00464C18"/>
    <w:rsid w:val="004652A8"/>
    <w:rsid w:val="0046565F"/>
    <w:rsid w:val="00466C66"/>
    <w:rsid w:val="00467AA1"/>
    <w:rsid w:val="00467E18"/>
    <w:rsid w:val="004712A7"/>
    <w:rsid w:val="004715D9"/>
    <w:rsid w:val="00471694"/>
    <w:rsid w:val="004723F0"/>
    <w:rsid w:val="00472B4F"/>
    <w:rsid w:val="00472F57"/>
    <w:rsid w:val="00473D62"/>
    <w:rsid w:val="004748F1"/>
    <w:rsid w:val="00475311"/>
    <w:rsid w:val="00475437"/>
    <w:rsid w:val="0047574D"/>
    <w:rsid w:val="00476116"/>
    <w:rsid w:val="004763FB"/>
    <w:rsid w:val="004766FB"/>
    <w:rsid w:val="0047683D"/>
    <w:rsid w:val="00476BA0"/>
    <w:rsid w:val="00477CEB"/>
    <w:rsid w:val="00477DBD"/>
    <w:rsid w:val="00477FBA"/>
    <w:rsid w:val="004805D5"/>
    <w:rsid w:val="00480AAD"/>
    <w:rsid w:val="00480BC1"/>
    <w:rsid w:val="00481758"/>
    <w:rsid w:val="00481A48"/>
    <w:rsid w:val="00482875"/>
    <w:rsid w:val="004832C2"/>
    <w:rsid w:val="00483373"/>
    <w:rsid w:val="004837E3"/>
    <w:rsid w:val="00483BA7"/>
    <w:rsid w:val="00484363"/>
    <w:rsid w:val="0048437D"/>
    <w:rsid w:val="004844C7"/>
    <w:rsid w:val="00484579"/>
    <w:rsid w:val="004847B1"/>
    <w:rsid w:val="00484DC3"/>
    <w:rsid w:val="00485C3B"/>
    <w:rsid w:val="00485E0E"/>
    <w:rsid w:val="004864DD"/>
    <w:rsid w:val="00486708"/>
    <w:rsid w:val="004868E4"/>
    <w:rsid w:val="00486C2A"/>
    <w:rsid w:val="00487AB8"/>
    <w:rsid w:val="004903F1"/>
    <w:rsid w:val="00490FC2"/>
    <w:rsid w:val="00491741"/>
    <w:rsid w:val="004918AC"/>
    <w:rsid w:val="00491C03"/>
    <w:rsid w:val="00491DE6"/>
    <w:rsid w:val="0049216A"/>
    <w:rsid w:val="00492845"/>
    <w:rsid w:val="004929BD"/>
    <w:rsid w:val="004940AD"/>
    <w:rsid w:val="00494408"/>
    <w:rsid w:val="00495467"/>
    <w:rsid w:val="00495C78"/>
    <w:rsid w:val="004963F1"/>
    <w:rsid w:val="00496EAE"/>
    <w:rsid w:val="00497014"/>
    <w:rsid w:val="0049723B"/>
    <w:rsid w:val="0049762B"/>
    <w:rsid w:val="00497712"/>
    <w:rsid w:val="004978A7"/>
    <w:rsid w:val="0049793D"/>
    <w:rsid w:val="00497AD4"/>
    <w:rsid w:val="00497DD5"/>
    <w:rsid w:val="004A03A2"/>
    <w:rsid w:val="004A0C7C"/>
    <w:rsid w:val="004A0CEC"/>
    <w:rsid w:val="004A0EE5"/>
    <w:rsid w:val="004A1152"/>
    <w:rsid w:val="004A1421"/>
    <w:rsid w:val="004A1498"/>
    <w:rsid w:val="004A18D2"/>
    <w:rsid w:val="004A1CF9"/>
    <w:rsid w:val="004A1E98"/>
    <w:rsid w:val="004A1F5D"/>
    <w:rsid w:val="004A26E9"/>
    <w:rsid w:val="004A2FBB"/>
    <w:rsid w:val="004A3C25"/>
    <w:rsid w:val="004A3D08"/>
    <w:rsid w:val="004A421B"/>
    <w:rsid w:val="004A4423"/>
    <w:rsid w:val="004A4506"/>
    <w:rsid w:val="004A4C65"/>
    <w:rsid w:val="004A4E2B"/>
    <w:rsid w:val="004A5726"/>
    <w:rsid w:val="004A5841"/>
    <w:rsid w:val="004A599D"/>
    <w:rsid w:val="004A65FC"/>
    <w:rsid w:val="004A671E"/>
    <w:rsid w:val="004A6B23"/>
    <w:rsid w:val="004A72FA"/>
    <w:rsid w:val="004A7903"/>
    <w:rsid w:val="004A79B8"/>
    <w:rsid w:val="004A7F26"/>
    <w:rsid w:val="004B083A"/>
    <w:rsid w:val="004B1DBB"/>
    <w:rsid w:val="004B1FC6"/>
    <w:rsid w:val="004B2097"/>
    <w:rsid w:val="004B26BB"/>
    <w:rsid w:val="004B2FE1"/>
    <w:rsid w:val="004B32DB"/>
    <w:rsid w:val="004B333D"/>
    <w:rsid w:val="004B3911"/>
    <w:rsid w:val="004B50A4"/>
    <w:rsid w:val="004B5510"/>
    <w:rsid w:val="004B5C2A"/>
    <w:rsid w:val="004B6536"/>
    <w:rsid w:val="004B653C"/>
    <w:rsid w:val="004B6A9D"/>
    <w:rsid w:val="004B6C4B"/>
    <w:rsid w:val="004B6FC6"/>
    <w:rsid w:val="004B7788"/>
    <w:rsid w:val="004C0114"/>
    <w:rsid w:val="004C042E"/>
    <w:rsid w:val="004C085A"/>
    <w:rsid w:val="004C0BF7"/>
    <w:rsid w:val="004C0D8F"/>
    <w:rsid w:val="004C1321"/>
    <w:rsid w:val="004C140E"/>
    <w:rsid w:val="004C154A"/>
    <w:rsid w:val="004C15F9"/>
    <w:rsid w:val="004C1821"/>
    <w:rsid w:val="004C1F51"/>
    <w:rsid w:val="004C1FE8"/>
    <w:rsid w:val="004C324C"/>
    <w:rsid w:val="004C360A"/>
    <w:rsid w:val="004C38A2"/>
    <w:rsid w:val="004C3CDA"/>
    <w:rsid w:val="004C408D"/>
    <w:rsid w:val="004C4C63"/>
    <w:rsid w:val="004C51EA"/>
    <w:rsid w:val="004C5358"/>
    <w:rsid w:val="004C54C1"/>
    <w:rsid w:val="004C5D36"/>
    <w:rsid w:val="004C5E12"/>
    <w:rsid w:val="004C6363"/>
    <w:rsid w:val="004C649C"/>
    <w:rsid w:val="004C65FA"/>
    <w:rsid w:val="004C66C6"/>
    <w:rsid w:val="004C6AE4"/>
    <w:rsid w:val="004C6BA6"/>
    <w:rsid w:val="004C6BA8"/>
    <w:rsid w:val="004C7567"/>
    <w:rsid w:val="004C756F"/>
    <w:rsid w:val="004C7709"/>
    <w:rsid w:val="004C77B9"/>
    <w:rsid w:val="004C789D"/>
    <w:rsid w:val="004C7CA9"/>
    <w:rsid w:val="004C7D9F"/>
    <w:rsid w:val="004C7F54"/>
    <w:rsid w:val="004D0864"/>
    <w:rsid w:val="004D098E"/>
    <w:rsid w:val="004D124B"/>
    <w:rsid w:val="004D162C"/>
    <w:rsid w:val="004D1B26"/>
    <w:rsid w:val="004D2546"/>
    <w:rsid w:val="004D2F83"/>
    <w:rsid w:val="004D34FE"/>
    <w:rsid w:val="004D3522"/>
    <w:rsid w:val="004D40D0"/>
    <w:rsid w:val="004D42A4"/>
    <w:rsid w:val="004D42AE"/>
    <w:rsid w:val="004D46EF"/>
    <w:rsid w:val="004D4C54"/>
    <w:rsid w:val="004D529B"/>
    <w:rsid w:val="004D58DB"/>
    <w:rsid w:val="004D692F"/>
    <w:rsid w:val="004D6F3A"/>
    <w:rsid w:val="004D7278"/>
    <w:rsid w:val="004D733D"/>
    <w:rsid w:val="004D7570"/>
    <w:rsid w:val="004D7D8B"/>
    <w:rsid w:val="004E0581"/>
    <w:rsid w:val="004E0805"/>
    <w:rsid w:val="004E0957"/>
    <w:rsid w:val="004E0AFC"/>
    <w:rsid w:val="004E0E9C"/>
    <w:rsid w:val="004E176D"/>
    <w:rsid w:val="004E1E52"/>
    <w:rsid w:val="004E2716"/>
    <w:rsid w:val="004E29B0"/>
    <w:rsid w:val="004E2E4F"/>
    <w:rsid w:val="004E2E60"/>
    <w:rsid w:val="004E318C"/>
    <w:rsid w:val="004E417D"/>
    <w:rsid w:val="004E4388"/>
    <w:rsid w:val="004E4561"/>
    <w:rsid w:val="004E4DB1"/>
    <w:rsid w:val="004E51AB"/>
    <w:rsid w:val="004E5201"/>
    <w:rsid w:val="004E53A8"/>
    <w:rsid w:val="004E5576"/>
    <w:rsid w:val="004E557E"/>
    <w:rsid w:val="004E6789"/>
    <w:rsid w:val="004E68AF"/>
    <w:rsid w:val="004E70F1"/>
    <w:rsid w:val="004E7392"/>
    <w:rsid w:val="004E7463"/>
    <w:rsid w:val="004E7AFA"/>
    <w:rsid w:val="004F035B"/>
    <w:rsid w:val="004F09C4"/>
    <w:rsid w:val="004F1200"/>
    <w:rsid w:val="004F125D"/>
    <w:rsid w:val="004F1643"/>
    <w:rsid w:val="004F1D31"/>
    <w:rsid w:val="004F1F67"/>
    <w:rsid w:val="004F1F92"/>
    <w:rsid w:val="004F29D7"/>
    <w:rsid w:val="004F29FD"/>
    <w:rsid w:val="004F326B"/>
    <w:rsid w:val="004F3B4D"/>
    <w:rsid w:val="004F4066"/>
    <w:rsid w:val="004F4AC7"/>
    <w:rsid w:val="004F4BAB"/>
    <w:rsid w:val="004F4BEE"/>
    <w:rsid w:val="004F4DE7"/>
    <w:rsid w:val="004F5773"/>
    <w:rsid w:val="004F5A0E"/>
    <w:rsid w:val="004F5DE5"/>
    <w:rsid w:val="004F6431"/>
    <w:rsid w:val="004F66F2"/>
    <w:rsid w:val="004F6B01"/>
    <w:rsid w:val="004F6C20"/>
    <w:rsid w:val="004F6F18"/>
    <w:rsid w:val="004F78BC"/>
    <w:rsid w:val="004F7D8E"/>
    <w:rsid w:val="004F7E39"/>
    <w:rsid w:val="005007D9"/>
    <w:rsid w:val="00500D89"/>
    <w:rsid w:val="0050123A"/>
    <w:rsid w:val="0050173A"/>
    <w:rsid w:val="005021A0"/>
    <w:rsid w:val="00502861"/>
    <w:rsid w:val="00502A87"/>
    <w:rsid w:val="005036C7"/>
    <w:rsid w:val="00503884"/>
    <w:rsid w:val="00504912"/>
    <w:rsid w:val="005051BF"/>
    <w:rsid w:val="005052A4"/>
    <w:rsid w:val="005054DF"/>
    <w:rsid w:val="00505D6B"/>
    <w:rsid w:val="00505EF4"/>
    <w:rsid w:val="00506291"/>
    <w:rsid w:val="0050667A"/>
    <w:rsid w:val="00506B2C"/>
    <w:rsid w:val="00507325"/>
    <w:rsid w:val="00507D3C"/>
    <w:rsid w:val="00510028"/>
    <w:rsid w:val="005107DD"/>
    <w:rsid w:val="00510951"/>
    <w:rsid w:val="005112A0"/>
    <w:rsid w:val="0051140F"/>
    <w:rsid w:val="00511482"/>
    <w:rsid w:val="0051179C"/>
    <w:rsid w:val="005117E1"/>
    <w:rsid w:val="00512023"/>
    <w:rsid w:val="005121E6"/>
    <w:rsid w:val="00512793"/>
    <w:rsid w:val="005128B8"/>
    <w:rsid w:val="005146AB"/>
    <w:rsid w:val="005147C6"/>
    <w:rsid w:val="005147CF"/>
    <w:rsid w:val="00514866"/>
    <w:rsid w:val="0051566B"/>
    <w:rsid w:val="00515732"/>
    <w:rsid w:val="005160FE"/>
    <w:rsid w:val="00516654"/>
    <w:rsid w:val="005166C3"/>
    <w:rsid w:val="005167CA"/>
    <w:rsid w:val="00516841"/>
    <w:rsid w:val="005168C7"/>
    <w:rsid w:val="005168D8"/>
    <w:rsid w:val="0051706A"/>
    <w:rsid w:val="00517459"/>
    <w:rsid w:val="00517886"/>
    <w:rsid w:val="005178C1"/>
    <w:rsid w:val="00517E83"/>
    <w:rsid w:val="005201D3"/>
    <w:rsid w:val="0052058C"/>
    <w:rsid w:val="0052077B"/>
    <w:rsid w:val="005207C5"/>
    <w:rsid w:val="00520CE5"/>
    <w:rsid w:val="00520D36"/>
    <w:rsid w:val="00520D9E"/>
    <w:rsid w:val="00520DE1"/>
    <w:rsid w:val="00520E4F"/>
    <w:rsid w:val="005214F5"/>
    <w:rsid w:val="00521B63"/>
    <w:rsid w:val="00522266"/>
    <w:rsid w:val="00522B0D"/>
    <w:rsid w:val="00522C89"/>
    <w:rsid w:val="00522F3A"/>
    <w:rsid w:val="005231E6"/>
    <w:rsid w:val="0052329B"/>
    <w:rsid w:val="0052374A"/>
    <w:rsid w:val="00524284"/>
    <w:rsid w:val="00525386"/>
    <w:rsid w:val="005256CE"/>
    <w:rsid w:val="005259D4"/>
    <w:rsid w:val="005269A7"/>
    <w:rsid w:val="00526F83"/>
    <w:rsid w:val="005272B2"/>
    <w:rsid w:val="005278C6"/>
    <w:rsid w:val="005300D9"/>
    <w:rsid w:val="00530F2E"/>
    <w:rsid w:val="00530F79"/>
    <w:rsid w:val="005315E7"/>
    <w:rsid w:val="00532006"/>
    <w:rsid w:val="0053223C"/>
    <w:rsid w:val="00532272"/>
    <w:rsid w:val="00532ED8"/>
    <w:rsid w:val="00533738"/>
    <w:rsid w:val="00533A99"/>
    <w:rsid w:val="0053520A"/>
    <w:rsid w:val="0053526F"/>
    <w:rsid w:val="005355C7"/>
    <w:rsid w:val="005358EA"/>
    <w:rsid w:val="00535AD2"/>
    <w:rsid w:val="00535C70"/>
    <w:rsid w:val="00536639"/>
    <w:rsid w:val="00536F16"/>
    <w:rsid w:val="005372AC"/>
    <w:rsid w:val="005372FD"/>
    <w:rsid w:val="005375C3"/>
    <w:rsid w:val="00537C9E"/>
    <w:rsid w:val="00537F23"/>
    <w:rsid w:val="0054085A"/>
    <w:rsid w:val="00540DC0"/>
    <w:rsid w:val="0054118D"/>
    <w:rsid w:val="00541480"/>
    <w:rsid w:val="00541EB5"/>
    <w:rsid w:val="00541F41"/>
    <w:rsid w:val="0054210E"/>
    <w:rsid w:val="0054241F"/>
    <w:rsid w:val="00542890"/>
    <w:rsid w:val="005431EF"/>
    <w:rsid w:val="005432F7"/>
    <w:rsid w:val="00543700"/>
    <w:rsid w:val="00543AFB"/>
    <w:rsid w:val="00543DA7"/>
    <w:rsid w:val="005440B4"/>
    <w:rsid w:val="005446EC"/>
    <w:rsid w:val="00544F19"/>
    <w:rsid w:val="005454CE"/>
    <w:rsid w:val="00545B26"/>
    <w:rsid w:val="00545DBD"/>
    <w:rsid w:val="00545EB4"/>
    <w:rsid w:val="00545F7E"/>
    <w:rsid w:val="00546347"/>
    <w:rsid w:val="00546E7B"/>
    <w:rsid w:val="005470BA"/>
    <w:rsid w:val="00547CF1"/>
    <w:rsid w:val="00547E67"/>
    <w:rsid w:val="00550344"/>
    <w:rsid w:val="005503ED"/>
    <w:rsid w:val="005504F1"/>
    <w:rsid w:val="005506BD"/>
    <w:rsid w:val="00550829"/>
    <w:rsid w:val="00550F83"/>
    <w:rsid w:val="00551087"/>
    <w:rsid w:val="0055120D"/>
    <w:rsid w:val="00552A6B"/>
    <w:rsid w:val="00552F47"/>
    <w:rsid w:val="00552F84"/>
    <w:rsid w:val="0055304A"/>
    <w:rsid w:val="005530CD"/>
    <w:rsid w:val="005538E8"/>
    <w:rsid w:val="00553968"/>
    <w:rsid w:val="00553ABF"/>
    <w:rsid w:val="00553E2E"/>
    <w:rsid w:val="00554086"/>
    <w:rsid w:val="00554124"/>
    <w:rsid w:val="00554445"/>
    <w:rsid w:val="005546DF"/>
    <w:rsid w:val="005559BD"/>
    <w:rsid w:val="00555C24"/>
    <w:rsid w:val="00556056"/>
    <w:rsid w:val="00557A7F"/>
    <w:rsid w:val="00557C0A"/>
    <w:rsid w:val="00560834"/>
    <w:rsid w:val="005610C4"/>
    <w:rsid w:val="00561410"/>
    <w:rsid w:val="00561573"/>
    <w:rsid w:val="00561804"/>
    <w:rsid w:val="005619BA"/>
    <w:rsid w:val="00561D9E"/>
    <w:rsid w:val="00562925"/>
    <w:rsid w:val="00562FE2"/>
    <w:rsid w:val="00563F8A"/>
    <w:rsid w:val="00564594"/>
    <w:rsid w:val="0056485E"/>
    <w:rsid w:val="005649C2"/>
    <w:rsid w:val="005652E0"/>
    <w:rsid w:val="00565AFA"/>
    <w:rsid w:val="00565E44"/>
    <w:rsid w:val="00565EFB"/>
    <w:rsid w:val="00566571"/>
    <w:rsid w:val="0056674E"/>
    <w:rsid w:val="005667B9"/>
    <w:rsid w:val="0056682A"/>
    <w:rsid w:val="00566835"/>
    <w:rsid w:val="00566D1B"/>
    <w:rsid w:val="00566FE1"/>
    <w:rsid w:val="00567251"/>
    <w:rsid w:val="00567A67"/>
    <w:rsid w:val="00567B3C"/>
    <w:rsid w:val="005708C1"/>
    <w:rsid w:val="00570A22"/>
    <w:rsid w:val="00571218"/>
    <w:rsid w:val="00572034"/>
    <w:rsid w:val="00572552"/>
    <w:rsid w:val="005725C4"/>
    <w:rsid w:val="00572658"/>
    <w:rsid w:val="00572736"/>
    <w:rsid w:val="0057336E"/>
    <w:rsid w:val="00573C69"/>
    <w:rsid w:val="005744EE"/>
    <w:rsid w:val="00574720"/>
    <w:rsid w:val="00574C76"/>
    <w:rsid w:val="005751B3"/>
    <w:rsid w:val="00575369"/>
    <w:rsid w:val="00575563"/>
    <w:rsid w:val="00575DEE"/>
    <w:rsid w:val="005765F9"/>
    <w:rsid w:val="0057665E"/>
    <w:rsid w:val="00576B52"/>
    <w:rsid w:val="00576D18"/>
    <w:rsid w:val="00576E4D"/>
    <w:rsid w:val="00577020"/>
    <w:rsid w:val="00577B47"/>
    <w:rsid w:val="00577F17"/>
    <w:rsid w:val="005808F3"/>
    <w:rsid w:val="005809BE"/>
    <w:rsid w:val="00580B8C"/>
    <w:rsid w:val="00581375"/>
    <w:rsid w:val="00581415"/>
    <w:rsid w:val="00581418"/>
    <w:rsid w:val="0058147B"/>
    <w:rsid w:val="005818D6"/>
    <w:rsid w:val="00581FE2"/>
    <w:rsid w:val="00582130"/>
    <w:rsid w:val="0058216D"/>
    <w:rsid w:val="005821CE"/>
    <w:rsid w:val="00582392"/>
    <w:rsid w:val="005827F4"/>
    <w:rsid w:val="00583307"/>
    <w:rsid w:val="00583947"/>
    <w:rsid w:val="00583F83"/>
    <w:rsid w:val="005841C0"/>
    <w:rsid w:val="005845E4"/>
    <w:rsid w:val="00584D15"/>
    <w:rsid w:val="00584E1E"/>
    <w:rsid w:val="00584F12"/>
    <w:rsid w:val="00585391"/>
    <w:rsid w:val="005853BF"/>
    <w:rsid w:val="00586642"/>
    <w:rsid w:val="005868C3"/>
    <w:rsid w:val="0058698E"/>
    <w:rsid w:val="00586CDE"/>
    <w:rsid w:val="0058720A"/>
    <w:rsid w:val="005878C5"/>
    <w:rsid w:val="0059083B"/>
    <w:rsid w:val="00590C6C"/>
    <w:rsid w:val="00591EC5"/>
    <w:rsid w:val="005934FC"/>
    <w:rsid w:val="005938F6"/>
    <w:rsid w:val="00593BB0"/>
    <w:rsid w:val="00593ED2"/>
    <w:rsid w:val="00593FB0"/>
    <w:rsid w:val="00594418"/>
    <w:rsid w:val="005944D6"/>
    <w:rsid w:val="00594ECE"/>
    <w:rsid w:val="005954D2"/>
    <w:rsid w:val="00595D5A"/>
    <w:rsid w:val="0059610A"/>
    <w:rsid w:val="005962BC"/>
    <w:rsid w:val="0059682F"/>
    <w:rsid w:val="00596B17"/>
    <w:rsid w:val="00596EE9"/>
    <w:rsid w:val="00597646"/>
    <w:rsid w:val="0059781B"/>
    <w:rsid w:val="00597BDD"/>
    <w:rsid w:val="00597F37"/>
    <w:rsid w:val="005A01E4"/>
    <w:rsid w:val="005A0712"/>
    <w:rsid w:val="005A0D74"/>
    <w:rsid w:val="005A0E21"/>
    <w:rsid w:val="005A15BD"/>
    <w:rsid w:val="005A1677"/>
    <w:rsid w:val="005A1844"/>
    <w:rsid w:val="005A18F3"/>
    <w:rsid w:val="005A1BE0"/>
    <w:rsid w:val="005A1CD7"/>
    <w:rsid w:val="005A1ED3"/>
    <w:rsid w:val="005A20EF"/>
    <w:rsid w:val="005A2106"/>
    <w:rsid w:val="005A21A3"/>
    <w:rsid w:val="005A2EB1"/>
    <w:rsid w:val="005A3656"/>
    <w:rsid w:val="005A38DF"/>
    <w:rsid w:val="005A3AD6"/>
    <w:rsid w:val="005A3C2F"/>
    <w:rsid w:val="005A3D9C"/>
    <w:rsid w:val="005A47A4"/>
    <w:rsid w:val="005A4ABF"/>
    <w:rsid w:val="005A4B2C"/>
    <w:rsid w:val="005A5480"/>
    <w:rsid w:val="005A59DA"/>
    <w:rsid w:val="005A60CB"/>
    <w:rsid w:val="005A6F6B"/>
    <w:rsid w:val="005A7299"/>
    <w:rsid w:val="005A742D"/>
    <w:rsid w:val="005A74AD"/>
    <w:rsid w:val="005B0536"/>
    <w:rsid w:val="005B0A51"/>
    <w:rsid w:val="005B0C79"/>
    <w:rsid w:val="005B1897"/>
    <w:rsid w:val="005B1F3C"/>
    <w:rsid w:val="005B2B8B"/>
    <w:rsid w:val="005B2BA3"/>
    <w:rsid w:val="005B2BB0"/>
    <w:rsid w:val="005B37A7"/>
    <w:rsid w:val="005B3BE1"/>
    <w:rsid w:val="005B4095"/>
    <w:rsid w:val="005B41C0"/>
    <w:rsid w:val="005B573C"/>
    <w:rsid w:val="005B599F"/>
    <w:rsid w:val="005B5F41"/>
    <w:rsid w:val="005B62B4"/>
    <w:rsid w:val="005B6BE9"/>
    <w:rsid w:val="005C0189"/>
    <w:rsid w:val="005C0366"/>
    <w:rsid w:val="005C0752"/>
    <w:rsid w:val="005C0C22"/>
    <w:rsid w:val="005C1029"/>
    <w:rsid w:val="005C118A"/>
    <w:rsid w:val="005C19AC"/>
    <w:rsid w:val="005C24AE"/>
    <w:rsid w:val="005C26FA"/>
    <w:rsid w:val="005C2AF7"/>
    <w:rsid w:val="005C2C2B"/>
    <w:rsid w:val="005C2D5E"/>
    <w:rsid w:val="005C315F"/>
    <w:rsid w:val="005C3357"/>
    <w:rsid w:val="005C409D"/>
    <w:rsid w:val="005C4253"/>
    <w:rsid w:val="005C4A99"/>
    <w:rsid w:val="005C4BD1"/>
    <w:rsid w:val="005C4D4D"/>
    <w:rsid w:val="005C5A5A"/>
    <w:rsid w:val="005C5B6A"/>
    <w:rsid w:val="005C6184"/>
    <w:rsid w:val="005C634D"/>
    <w:rsid w:val="005C63E8"/>
    <w:rsid w:val="005C716E"/>
    <w:rsid w:val="005C77D5"/>
    <w:rsid w:val="005D083F"/>
    <w:rsid w:val="005D10EC"/>
    <w:rsid w:val="005D1107"/>
    <w:rsid w:val="005D2034"/>
    <w:rsid w:val="005D20BA"/>
    <w:rsid w:val="005D2602"/>
    <w:rsid w:val="005D27EC"/>
    <w:rsid w:val="005D2B16"/>
    <w:rsid w:val="005D2E88"/>
    <w:rsid w:val="005D2F63"/>
    <w:rsid w:val="005D341A"/>
    <w:rsid w:val="005D37A3"/>
    <w:rsid w:val="005D3AC2"/>
    <w:rsid w:val="005D3B02"/>
    <w:rsid w:val="005D43B0"/>
    <w:rsid w:val="005D481A"/>
    <w:rsid w:val="005D4F17"/>
    <w:rsid w:val="005D5264"/>
    <w:rsid w:val="005D55A3"/>
    <w:rsid w:val="005D598B"/>
    <w:rsid w:val="005D6124"/>
    <w:rsid w:val="005D6137"/>
    <w:rsid w:val="005D6166"/>
    <w:rsid w:val="005D631D"/>
    <w:rsid w:val="005D6322"/>
    <w:rsid w:val="005D6835"/>
    <w:rsid w:val="005D68A8"/>
    <w:rsid w:val="005D6ADD"/>
    <w:rsid w:val="005D6C9F"/>
    <w:rsid w:val="005D7A02"/>
    <w:rsid w:val="005D7A5B"/>
    <w:rsid w:val="005E0A28"/>
    <w:rsid w:val="005E0F53"/>
    <w:rsid w:val="005E1054"/>
    <w:rsid w:val="005E17CC"/>
    <w:rsid w:val="005E22E3"/>
    <w:rsid w:val="005E2766"/>
    <w:rsid w:val="005E2F7E"/>
    <w:rsid w:val="005E4E10"/>
    <w:rsid w:val="005E515A"/>
    <w:rsid w:val="005E523F"/>
    <w:rsid w:val="005E6E1D"/>
    <w:rsid w:val="005E710D"/>
    <w:rsid w:val="005E7934"/>
    <w:rsid w:val="005E7D55"/>
    <w:rsid w:val="005F0258"/>
    <w:rsid w:val="005F0D03"/>
    <w:rsid w:val="005F1091"/>
    <w:rsid w:val="005F10B5"/>
    <w:rsid w:val="005F1190"/>
    <w:rsid w:val="005F1633"/>
    <w:rsid w:val="005F16DB"/>
    <w:rsid w:val="005F2519"/>
    <w:rsid w:val="005F32EC"/>
    <w:rsid w:val="005F4018"/>
    <w:rsid w:val="005F40FC"/>
    <w:rsid w:val="005F44BD"/>
    <w:rsid w:val="005F4577"/>
    <w:rsid w:val="005F45C2"/>
    <w:rsid w:val="005F504C"/>
    <w:rsid w:val="005F5276"/>
    <w:rsid w:val="005F54B0"/>
    <w:rsid w:val="005F5681"/>
    <w:rsid w:val="005F5B30"/>
    <w:rsid w:val="005F5BEF"/>
    <w:rsid w:val="005F5D95"/>
    <w:rsid w:val="005F62FD"/>
    <w:rsid w:val="005F6324"/>
    <w:rsid w:val="005F6776"/>
    <w:rsid w:val="005F699C"/>
    <w:rsid w:val="005F6EB8"/>
    <w:rsid w:val="005F7089"/>
    <w:rsid w:val="005F7907"/>
    <w:rsid w:val="005F79DB"/>
    <w:rsid w:val="006000A6"/>
    <w:rsid w:val="006001C5"/>
    <w:rsid w:val="006003AB"/>
    <w:rsid w:val="006005DF"/>
    <w:rsid w:val="00601281"/>
    <w:rsid w:val="00601EF1"/>
    <w:rsid w:val="006022D7"/>
    <w:rsid w:val="006022FD"/>
    <w:rsid w:val="00602703"/>
    <w:rsid w:val="006032E5"/>
    <w:rsid w:val="00603495"/>
    <w:rsid w:val="006037C4"/>
    <w:rsid w:val="00603D15"/>
    <w:rsid w:val="00604270"/>
    <w:rsid w:val="00605D38"/>
    <w:rsid w:val="0060619F"/>
    <w:rsid w:val="0060657C"/>
    <w:rsid w:val="00606ADB"/>
    <w:rsid w:val="0060711A"/>
    <w:rsid w:val="0060763D"/>
    <w:rsid w:val="006104AA"/>
    <w:rsid w:val="00611823"/>
    <w:rsid w:val="00611890"/>
    <w:rsid w:val="006118F3"/>
    <w:rsid w:val="00611C60"/>
    <w:rsid w:val="00612022"/>
    <w:rsid w:val="00612303"/>
    <w:rsid w:val="0061248A"/>
    <w:rsid w:val="0061262C"/>
    <w:rsid w:val="006127A0"/>
    <w:rsid w:val="006129F8"/>
    <w:rsid w:val="00612CA4"/>
    <w:rsid w:val="00612EF6"/>
    <w:rsid w:val="006130D1"/>
    <w:rsid w:val="006136EA"/>
    <w:rsid w:val="006138BB"/>
    <w:rsid w:val="00614100"/>
    <w:rsid w:val="00614389"/>
    <w:rsid w:val="006149B6"/>
    <w:rsid w:val="00615693"/>
    <w:rsid w:val="0061585F"/>
    <w:rsid w:val="00616AF2"/>
    <w:rsid w:val="00616E52"/>
    <w:rsid w:val="006200CD"/>
    <w:rsid w:val="0062095F"/>
    <w:rsid w:val="00621767"/>
    <w:rsid w:val="0062198E"/>
    <w:rsid w:val="00621A67"/>
    <w:rsid w:val="00621A9B"/>
    <w:rsid w:val="00622A82"/>
    <w:rsid w:val="006231A4"/>
    <w:rsid w:val="00623385"/>
    <w:rsid w:val="00623693"/>
    <w:rsid w:val="0062370A"/>
    <w:rsid w:val="0062389B"/>
    <w:rsid w:val="006238CF"/>
    <w:rsid w:val="006240D3"/>
    <w:rsid w:val="00624341"/>
    <w:rsid w:val="006246A9"/>
    <w:rsid w:val="00624AD4"/>
    <w:rsid w:val="006257E1"/>
    <w:rsid w:val="006257F7"/>
    <w:rsid w:val="006259AD"/>
    <w:rsid w:val="00625E55"/>
    <w:rsid w:val="00626152"/>
    <w:rsid w:val="006267C9"/>
    <w:rsid w:val="00627814"/>
    <w:rsid w:val="00627923"/>
    <w:rsid w:val="00627D64"/>
    <w:rsid w:val="00627E7F"/>
    <w:rsid w:val="00630679"/>
    <w:rsid w:val="00630827"/>
    <w:rsid w:val="00630B48"/>
    <w:rsid w:val="0063146E"/>
    <w:rsid w:val="00631860"/>
    <w:rsid w:val="00631A03"/>
    <w:rsid w:val="00631D94"/>
    <w:rsid w:val="006322BD"/>
    <w:rsid w:val="00632B81"/>
    <w:rsid w:val="0063320D"/>
    <w:rsid w:val="0063389C"/>
    <w:rsid w:val="00633937"/>
    <w:rsid w:val="00634574"/>
    <w:rsid w:val="00634D66"/>
    <w:rsid w:val="00634F81"/>
    <w:rsid w:val="00635C2D"/>
    <w:rsid w:val="00635D3F"/>
    <w:rsid w:val="00635F5E"/>
    <w:rsid w:val="006366F3"/>
    <w:rsid w:val="00636BFA"/>
    <w:rsid w:val="00636D0F"/>
    <w:rsid w:val="0063709D"/>
    <w:rsid w:val="00637AB0"/>
    <w:rsid w:val="00640010"/>
    <w:rsid w:val="006401FE"/>
    <w:rsid w:val="00640247"/>
    <w:rsid w:val="00640717"/>
    <w:rsid w:val="00640940"/>
    <w:rsid w:val="00641AFD"/>
    <w:rsid w:val="00641EED"/>
    <w:rsid w:val="00642487"/>
    <w:rsid w:val="00643E0A"/>
    <w:rsid w:val="00643FF9"/>
    <w:rsid w:val="006443F3"/>
    <w:rsid w:val="006445F1"/>
    <w:rsid w:val="00645366"/>
    <w:rsid w:val="006453A1"/>
    <w:rsid w:val="00645897"/>
    <w:rsid w:val="006472D3"/>
    <w:rsid w:val="0064732A"/>
    <w:rsid w:val="006476F6"/>
    <w:rsid w:val="00647F3A"/>
    <w:rsid w:val="0065007C"/>
    <w:rsid w:val="00650545"/>
    <w:rsid w:val="00650AF7"/>
    <w:rsid w:val="00650D61"/>
    <w:rsid w:val="006510A2"/>
    <w:rsid w:val="00651AE5"/>
    <w:rsid w:val="00651CE4"/>
    <w:rsid w:val="00652064"/>
    <w:rsid w:val="00653633"/>
    <w:rsid w:val="0065383E"/>
    <w:rsid w:val="0065458E"/>
    <w:rsid w:val="00654773"/>
    <w:rsid w:val="006549A0"/>
    <w:rsid w:val="006550B1"/>
    <w:rsid w:val="00655DF3"/>
    <w:rsid w:val="00655F96"/>
    <w:rsid w:val="00656145"/>
    <w:rsid w:val="0065667B"/>
    <w:rsid w:val="006566CD"/>
    <w:rsid w:val="0065686D"/>
    <w:rsid w:val="00656D4B"/>
    <w:rsid w:val="00656F4C"/>
    <w:rsid w:val="006573BF"/>
    <w:rsid w:val="00657E7D"/>
    <w:rsid w:val="00660345"/>
    <w:rsid w:val="00660C95"/>
    <w:rsid w:val="00661307"/>
    <w:rsid w:val="0066158D"/>
    <w:rsid w:val="0066166F"/>
    <w:rsid w:val="00662352"/>
    <w:rsid w:val="00662972"/>
    <w:rsid w:val="00662A54"/>
    <w:rsid w:val="0066302B"/>
    <w:rsid w:val="00664158"/>
    <w:rsid w:val="00664199"/>
    <w:rsid w:val="00664C08"/>
    <w:rsid w:val="00664E41"/>
    <w:rsid w:val="00664E8F"/>
    <w:rsid w:val="00665C55"/>
    <w:rsid w:val="006664A4"/>
    <w:rsid w:val="006667FA"/>
    <w:rsid w:val="00666FF2"/>
    <w:rsid w:val="00667266"/>
    <w:rsid w:val="00667429"/>
    <w:rsid w:val="00667545"/>
    <w:rsid w:val="00667F38"/>
    <w:rsid w:val="0067041F"/>
    <w:rsid w:val="00670854"/>
    <w:rsid w:val="00670D35"/>
    <w:rsid w:val="006714D5"/>
    <w:rsid w:val="00671D8A"/>
    <w:rsid w:val="00671F82"/>
    <w:rsid w:val="0067200F"/>
    <w:rsid w:val="00672099"/>
    <w:rsid w:val="006720F8"/>
    <w:rsid w:val="00672398"/>
    <w:rsid w:val="0067244A"/>
    <w:rsid w:val="006726AC"/>
    <w:rsid w:val="0067276D"/>
    <w:rsid w:val="00672BE8"/>
    <w:rsid w:val="006730E8"/>
    <w:rsid w:val="00673D99"/>
    <w:rsid w:val="00674137"/>
    <w:rsid w:val="006744EF"/>
    <w:rsid w:val="00674520"/>
    <w:rsid w:val="00674A8B"/>
    <w:rsid w:val="00674C5C"/>
    <w:rsid w:val="00674ED7"/>
    <w:rsid w:val="00675383"/>
    <w:rsid w:val="00675401"/>
    <w:rsid w:val="006756FE"/>
    <w:rsid w:val="00675978"/>
    <w:rsid w:val="00675BB3"/>
    <w:rsid w:val="006760E6"/>
    <w:rsid w:val="0067648A"/>
    <w:rsid w:val="00676F90"/>
    <w:rsid w:val="00677765"/>
    <w:rsid w:val="00677C33"/>
    <w:rsid w:val="00680FE8"/>
    <w:rsid w:val="0068105D"/>
    <w:rsid w:val="0068108B"/>
    <w:rsid w:val="00681539"/>
    <w:rsid w:val="00681822"/>
    <w:rsid w:val="006820AE"/>
    <w:rsid w:val="00682621"/>
    <w:rsid w:val="00682622"/>
    <w:rsid w:val="00682719"/>
    <w:rsid w:val="00682A9D"/>
    <w:rsid w:val="00684034"/>
    <w:rsid w:val="00684510"/>
    <w:rsid w:val="00684E24"/>
    <w:rsid w:val="00684FA1"/>
    <w:rsid w:val="00684FE7"/>
    <w:rsid w:val="006850A0"/>
    <w:rsid w:val="006850F3"/>
    <w:rsid w:val="0068554D"/>
    <w:rsid w:val="00685B89"/>
    <w:rsid w:val="00685D9C"/>
    <w:rsid w:val="00686677"/>
    <w:rsid w:val="00686743"/>
    <w:rsid w:val="00687691"/>
    <w:rsid w:val="00687A21"/>
    <w:rsid w:val="00690019"/>
    <w:rsid w:val="00690436"/>
    <w:rsid w:val="0069145B"/>
    <w:rsid w:val="006914CA"/>
    <w:rsid w:val="00691DD3"/>
    <w:rsid w:val="00692152"/>
    <w:rsid w:val="00692463"/>
    <w:rsid w:val="00692675"/>
    <w:rsid w:val="006931F7"/>
    <w:rsid w:val="006932FE"/>
    <w:rsid w:val="006934E2"/>
    <w:rsid w:val="0069350A"/>
    <w:rsid w:val="006935BD"/>
    <w:rsid w:val="006937DB"/>
    <w:rsid w:val="006940A6"/>
    <w:rsid w:val="006946F1"/>
    <w:rsid w:val="00694741"/>
    <w:rsid w:val="006948BE"/>
    <w:rsid w:val="00694CD8"/>
    <w:rsid w:val="00694E7B"/>
    <w:rsid w:val="00694E94"/>
    <w:rsid w:val="00695544"/>
    <w:rsid w:val="00695B4B"/>
    <w:rsid w:val="00695F6C"/>
    <w:rsid w:val="00696B30"/>
    <w:rsid w:val="00696FF2"/>
    <w:rsid w:val="0069728D"/>
    <w:rsid w:val="00697822"/>
    <w:rsid w:val="00697CE2"/>
    <w:rsid w:val="006A03C5"/>
    <w:rsid w:val="006A0580"/>
    <w:rsid w:val="006A0C44"/>
    <w:rsid w:val="006A10A0"/>
    <w:rsid w:val="006A20CF"/>
    <w:rsid w:val="006A2190"/>
    <w:rsid w:val="006A2598"/>
    <w:rsid w:val="006A30F4"/>
    <w:rsid w:val="006A3242"/>
    <w:rsid w:val="006A3247"/>
    <w:rsid w:val="006A3273"/>
    <w:rsid w:val="006A383C"/>
    <w:rsid w:val="006A3D99"/>
    <w:rsid w:val="006A3FE1"/>
    <w:rsid w:val="006A46AA"/>
    <w:rsid w:val="006A4907"/>
    <w:rsid w:val="006A4B07"/>
    <w:rsid w:val="006A54AC"/>
    <w:rsid w:val="006A6099"/>
    <w:rsid w:val="006A6499"/>
    <w:rsid w:val="006A746D"/>
    <w:rsid w:val="006A78D4"/>
    <w:rsid w:val="006B0176"/>
    <w:rsid w:val="006B01D3"/>
    <w:rsid w:val="006B05F3"/>
    <w:rsid w:val="006B0CE2"/>
    <w:rsid w:val="006B1146"/>
    <w:rsid w:val="006B11E3"/>
    <w:rsid w:val="006B1256"/>
    <w:rsid w:val="006B165C"/>
    <w:rsid w:val="006B1A25"/>
    <w:rsid w:val="006B1D09"/>
    <w:rsid w:val="006B20CE"/>
    <w:rsid w:val="006B210D"/>
    <w:rsid w:val="006B2424"/>
    <w:rsid w:val="006B24AB"/>
    <w:rsid w:val="006B2541"/>
    <w:rsid w:val="006B2645"/>
    <w:rsid w:val="006B29C2"/>
    <w:rsid w:val="006B2C33"/>
    <w:rsid w:val="006B3456"/>
    <w:rsid w:val="006B359E"/>
    <w:rsid w:val="006B3AAF"/>
    <w:rsid w:val="006B3B40"/>
    <w:rsid w:val="006B3CFD"/>
    <w:rsid w:val="006B462A"/>
    <w:rsid w:val="006B485A"/>
    <w:rsid w:val="006B4C27"/>
    <w:rsid w:val="006B4ECF"/>
    <w:rsid w:val="006B5467"/>
    <w:rsid w:val="006B6063"/>
    <w:rsid w:val="006B6351"/>
    <w:rsid w:val="006B6414"/>
    <w:rsid w:val="006B695A"/>
    <w:rsid w:val="006B728C"/>
    <w:rsid w:val="006B73AE"/>
    <w:rsid w:val="006B7A78"/>
    <w:rsid w:val="006C010E"/>
    <w:rsid w:val="006C02B2"/>
    <w:rsid w:val="006C087D"/>
    <w:rsid w:val="006C2DD2"/>
    <w:rsid w:val="006C3019"/>
    <w:rsid w:val="006C3551"/>
    <w:rsid w:val="006C37FD"/>
    <w:rsid w:val="006C38BA"/>
    <w:rsid w:val="006C3AFF"/>
    <w:rsid w:val="006C4005"/>
    <w:rsid w:val="006C4713"/>
    <w:rsid w:val="006C4989"/>
    <w:rsid w:val="006C4A1C"/>
    <w:rsid w:val="006C4F94"/>
    <w:rsid w:val="006C522C"/>
    <w:rsid w:val="006C5704"/>
    <w:rsid w:val="006C5E5B"/>
    <w:rsid w:val="006C6295"/>
    <w:rsid w:val="006C650B"/>
    <w:rsid w:val="006C712E"/>
    <w:rsid w:val="006C71B5"/>
    <w:rsid w:val="006C7407"/>
    <w:rsid w:val="006C7E7D"/>
    <w:rsid w:val="006D0222"/>
    <w:rsid w:val="006D027E"/>
    <w:rsid w:val="006D0AAC"/>
    <w:rsid w:val="006D0E27"/>
    <w:rsid w:val="006D1599"/>
    <w:rsid w:val="006D1BF1"/>
    <w:rsid w:val="006D1CB6"/>
    <w:rsid w:val="006D1DCE"/>
    <w:rsid w:val="006D1F8A"/>
    <w:rsid w:val="006D2510"/>
    <w:rsid w:val="006D27C0"/>
    <w:rsid w:val="006D2D1F"/>
    <w:rsid w:val="006D2F26"/>
    <w:rsid w:val="006D33BD"/>
    <w:rsid w:val="006D3B97"/>
    <w:rsid w:val="006D4348"/>
    <w:rsid w:val="006D4932"/>
    <w:rsid w:val="006D499E"/>
    <w:rsid w:val="006D4B89"/>
    <w:rsid w:val="006D4DB1"/>
    <w:rsid w:val="006D4E3E"/>
    <w:rsid w:val="006D530A"/>
    <w:rsid w:val="006D55C3"/>
    <w:rsid w:val="006D5D4A"/>
    <w:rsid w:val="006D637F"/>
    <w:rsid w:val="006D639F"/>
    <w:rsid w:val="006D68B6"/>
    <w:rsid w:val="006D7158"/>
    <w:rsid w:val="006D753D"/>
    <w:rsid w:val="006D7640"/>
    <w:rsid w:val="006D7719"/>
    <w:rsid w:val="006D77FD"/>
    <w:rsid w:val="006D7D67"/>
    <w:rsid w:val="006E0280"/>
    <w:rsid w:val="006E0568"/>
    <w:rsid w:val="006E0C2C"/>
    <w:rsid w:val="006E11F1"/>
    <w:rsid w:val="006E182D"/>
    <w:rsid w:val="006E1A86"/>
    <w:rsid w:val="006E1E8D"/>
    <w:rsid w:val="006E1F2A"/>
    <w:rsid w:val="006E2002"/>
    <w:rsid w:val="006E22AC"/>
    <w:rsid w:val="006E254E"/>
    <w:rsid w:val="006E27BF"/>
    <w:rsid w:val="006E2AB9"/>
    <w:rsid w:val="006E2B9E"/>
    <w:rsid w:val="006E3FE0"/>
    <w:rsid w:val="006E4BD1"/>
    <w:rsid w:val="006E592B"/>
    <w:rsid w:val="006E5AE4"/>
    <w:rsid w:val="006E5EC4"/>
    <w:rsid w:val="006E5F8E"/>
    <w:rsid w:val="006E622A"/>
    <w:rsid w:val="006E625F"/>
    <w:rsid w:val="006E6557"/>
    <w:rsid w:val="006E6B00"/>
    <w:rsid w:val="006E6C12"/>
    <w:rsid w:val="006E792C"/>
    <w:rsid w:val="006E7B7C"/>
    <w:rsid w:val="006E7C5A"/>
    <w:rsid w:val="006E7DC1"/>
    <w:rsid w:val="006F021C"/>
    <w:rsid w:val="006F0575"/>
    <w:rsid w:val="006F06DF"/>
    <w:rsid w:val="006F0C47"/>
    <w:rsid w:val="006F16E0"/>
    <w:rsid w:val="006F1A08"/>
    <w:rsid w:val="006F1CF1"/>
    <w:rsid w:val="006F1D1E"/>
    <w:rsid w:val="006F1E67"/>
    <w:rsid w:val="006F20EE"/>
    <w:rsid w:val="006F2105"/>
    <w:rsid w:val="006F27FD"/>
    <w:rsid w:val="006F2B7A"/>
    <w:rsid w:val="006F4564"/>
    <w:rsid w:val="006F46F9"/>
    <w:rsid w:val="006F5135"/>
    <w:rsid w:val="006F5427"/>
    <w:rsid w:val="006F5A7C"/>
    <w:rsid w:val="006F6608"/>
    <w:rsid w:val="006F668E"/>
    <w:rsid w:val="006F713B"/>
    <w:rsid w:val="006F7A45"/>
    <w:rsid w:val="006F7AAE"/>
    <w:rsid w:val="00700D50"/>
    <w:rsid w:val="00700FBA"/>
    <w:rsid w:val="00701572"/>
    <w:rsid w:val="00702C8F"/>
    <w:rsid w:val="00702D6B"/>
    <w:rsid w:val="00703609"/>
    <w:rsid w:val="00703A7A"/>
    <w:rsid w:val="00703A85"/>
    <w:rsid w:val="00703B25"/>
    <w:rsid w:val="00703E36"/>
    <w:rsid w:val="00703F0E"/>
    <w:rsid w:val="00704734"/>
    <w:rsid w:val="00704855"/>
    <w:rsid w:val="0070486F"/>
    <w:rsid w:val="00705D21"/>
    <w:rsid w:val="00706A76"/>
    <w:rsid w:val="00706B20"/>
    <w:rsid w:val="00707074"/>
    <w:rsid w:val="0070756C"/>
    <w:rsid w:val="007078B1"/>
    <w:rsid w:val="00707AB1"/>
    <w:rsid w:val="00707C19"/>
    <w:rsid w:val="00710837"/>
    <w:rsid w:val="007112EC"/>
    <w:rsid w:val="00711399"/>
    <w:rsid w:val="00711560"/>
    <w:rsid w:val="00711883"/>
    <w:rsid w:val="00711DB2"/>
    <w:rsid w:val="007125A7"/>
    <w:rsid w:val="0071267D"/>
    <w:rsid w:val="007127A1"/>
    <w:rsid w:val="00712AC9"/>
    <w:rsid w:val="00712CEF"/>
    <w:rsid w:val="00712FBB"/>
    <w:rsid w:val="00713376"/>
    <w:rsid w:val="007134D9"/>
    <w:rsid w:val="00713DE9"/>
    <w:rsid w:val="00714304"/>
    <w:rsid w:val="007154EA"/>
    <w:rsid w:val="00715BAC"/>
    <w:rsid w:val="00715F25"/>
    <w:rsid w:val="007160F9"/>
    <w:rsid w:val="0071657E"/>
    <w:rsid w:val="007169A6"/>
    <w:rsid w:val="00716A69"/>
    <w:rsid w:val="00716A7F"/>
    <w:rsid w:val="00716EA9"/>
    <w:rsid w:val="007173B0"/>
    <w:rsid w:val="00721F37"/>
    <w:rsid w:val="0072289D"/>
    <w:rsid w:val="007232F6"/>
    <w:rsid w:val="00723421"/>
    <w:rsid w:val="00723E5F"/>
    <w:rsid w:val="00723FC0"/>
    <w:rsid w:val="00724198"/>
    <w:rsid w:val="007245CA"/>
    <w:rsid w:val="007246B8"/>
    <w:rsid w:val="00724BDB"/>
    <w:rsid w:val="00724CD9"/>
    <w:rsid w:val="00725145"/>
    <w:rsid w:val="00725355"/>
    <w:rsid w:val="007254D0"/>
    <w:rsid w:val="007257CB"/>
    <w:rsid w:val="00725C65"/>
    <w:rsid w:val="0072605E"/>
    <w:rsid w:val="00727032"/>
    <w:rsid w:val="007274A3"/>
    <w:rsid w:val="0072778F"/>
    <w:rsid w:val="00727861"/>
    <w:rsid w:val="00727F52"/>
    <w:rsid w:val="00730018"/>
    <w:rsid w:val="007302D1"/>
    <w:rsid w:val="0073031F"/>
    <w:rsid w:val="007309DB"/>
    <w:rsid w:val="00730AFF"/>
    <w:rsid w:val="00730B2F"/>
    <w:rsid w:val="00730CFF"/>
    <w:rsid w:val="00732132"/>
    <w:rsid w:val="007321F0"/>
    <w:rsid w:val="0073285B"/>
    <w:rsid w:val="00733144"/>
    <w:rsid w:val="00733305"/>
    <w:rsid w:val="00734DCD"/>
    <w:rsid w:val="007350CA"/>
    <w:rsid w:val="007352E0"/>
    <w:rsid w:val="00735338"/>
    <w:rsid w:val="00735362"/>
    <w:rsid w:val="0073586F"/>
    <w:rsid w:val="00735930"/>
    <w:rsid w:val="00735C0E"/>
    <w:rsid w:val="00735D81"/>
    <w:rsid w:val="0073613B"/>
    <w:rsid w:val="00736222"/>
    <w:rsid w:val="00736B6B"/>
    <w:rsid w:val="00736E0B"/>
    <w:rsid w:val="00737A18"/>
    <w:rsid w:val="00737A28"/>
    <w:rsid w:val="00737AF9"/>
    <w:rsid w:val="00737CB5"/>
    <w:rsid w:val="007402F2"/>
    <w:rsid w:val="007404AB"/>
    <w:rsid w:val="00740509"/>
    <w:rsid w:val="0074074F"/>
    <w:rsid w:val="007409D3"/>
    <w:rsid w:val="00740F0D"/>
    <w:rsid w:val="007410FC"/>
    <w:rsid w:val="00741330"/>
    <w:rsid w:val="00741366"/>
    <w:rsid w:val="00741658"/>
    <w:rsid w:val="00741B01"/>
    <w:rsid w:val="0074293E"/>
    <w:rsid w:val="00742965"/>
    <w:rsid w:val="00743372"/>
    <w:rsid w:val="00743693"/>
    <w:rsid w:val="00743999"/>
    <w:rsid w:val="00743A56"/>
    <w:rsid w:val="007448E2"/>
    <w:rsid w:val="007448E9"/>
    <w:rsid w:val="00744EE4"/>
    <w:rsid w:val="007451EF"/>
    <w:rsid w:val="007454E7"/>
    <w:rsid w:val="00745F18"/>
    <w:rsid w:val="00745F4E"/>
    <w:rsid w:val="00746434"/>
    <w:rsid w:val="00746A21"/>
    <w:rsid w:val="00746FEA"/>
    <w:rsid w:val="00747190"/>
    <w:rsid w:val="007471B3"/>
    <w:rsid w:val="007471BB"/>
    <w:rsid w:val="00747477"/>
    <w:rsid w:val="00747B53"/>
    <w:rsid w:val="00750649"/>
    <w:rsid w:val="007511A3"/>
    <w:rsid w:val="007517A0"/>
    <w:rsid w:val="0075181C"/>
    <w:rsid w:val="00751BA3"/>
    <w:rsid w:val="00751F3E"/>
    <w:rsid w:val="00752063"/>
    <w:rsid w:val="0075236A"/>
    <w:rsid w:val="007528ED"/>
    <w:rsid w:val="00753019"/>
    <w:rsid w:val="0075417B"/>
    <w:rsid w:val="00754651"/>
    <w:rsid w:val="00754A8E"/>
    <w:rsid w:val="007550F9"/>
    <w:rsid w:val="00755341"/>
    <w:rsid w:val="007554CC"/>
    <w:rsid w:val="0075588D"/>
    <w:rsid w:val="00756099"/>
    <w:rsid w:val="0075615A"/>
    <w:rsid w:val="007562AB"/>
    <w:rsid w:val="0075642F"/>
    <w:rsid w:val="0075644F"/>
    <w:rsid w:val="00756717"/>
    <w:rsid w:val="00756AD0"/>
    <w:rsid w:val="00756B62"/>
    <w:rsid w:val="00756D34"/>
    <w:rsid w:val="00757488"/>
    <w:rsid w:val="00757B93"/>
    <w:rsid w:val="00760395"/>
    <w:rsid w:val="00760715"/>
    <w:rsid w:val="00760BBA"/>
    <w:rsid w:val="00760EE4"/>
    <w:rsid w:val="007610ED"/>
    <w:rsid w:val="007619F8"/>
    <w:rsid w:val="00761C45"/>
    <w:rsid w:val="00761C6C"/>
    <w:rsid w:val="00762D05"/>
    <w:rsid w:val="00762EE1"/>
    <w:rsid w:val="00763548"/>
    <w:rsid w:val="00763A70"/>
    <w:rsid w:val="00763D4E"/>
    <w:rsid w:val="00763F36"/>
    <w:rsid w:val="00764346"/>
    <w:rsid w:val="007645E7"/>
    <w:rsid w:val="007648D9"/>
    <w:rsid w:val="007654B0"/>
    <w:rsid w:val="007655C2"/>
    <w:rsid w:val="007658CD"/>
    <w:rsid w:val="007661F9"/>
    <w:rsid w:val="0076652A"/>
    <w:rsid w:val="0076677E"/>
    <w:rsid w:val="007673A2"/>
    <w:rsid w:val="00767427"/>
    <w:rsid w:val="007676BE"/>
    <w:rsid w:val="00767BD0"/>
    <w:rsid w:val="0077030C"/>
    <w:rsid w:val="00770B51"/>
    <w:rsid w:val="0077251D"/>
    <w:rsid w:val="00772DB9"/>
    <w:rsid w:val="007730BD"/>
    <w:rsid w:val="00773246"/>
    <w:rsid w:val="007734AE"/>
    <w:rsid w:val="007739A8"/>
    <w:rsid w:val="00773A9D"/>
    <w:rsid w:val="00773CDA"/>
    <w:rsid w:val="00773FC1"/>
    <w:rsid w:val="007741D6"/>
    <w:rsid w:val="00774382"/>
    <w:rsid w:val="0077454F"/>
    <w:rsid w:val="00774653"/>
    <w:rsid w:val="00774A6D"/>
    <w:rsid w:val="00775046"/>
    <w:rsid w:val="007755D3"/>
    <w:rsid w:val="0077564A"/>
    <w:rsid w:val="00775A1E"/>
    <w:rsid w:val="00775C98"/>
    <w:rsid w:val="00775E93"/>
    <w:rsid w:val="00776250"/>
    <w:rsid w:val="00776EF0"/>
    <w:rsid w:val="007773CB"/>
    <w:rsid w:val="0077790A"/>
    <w:rsid w:val="00777D54"/>
    <w:rsid w:val="007802E8"/>
    <w:rsid w:val="00780519"/>
    <w:rsid w:val="00780B28"/>
    <w:rsid w:val="00781109"/>
    <w:rsid w:val="0078113C"/>
    <w:rsid w:val="0078221F"/>
    <w:rsid w:val="00782765"/>
    <w:rsid w:val="00782A89"/>
    <w:rsid w:val="00782D19"/>
    <w:rsid w:val="007831DD"/>
    <w:rsid w:val="0078320F"/>
    <w:rsid w:val="00783547"/>
    <w:rsid w:val="007841B9"/>
    <w:rsid w:val="007846F8"/>
    <w:rsid w:val="0078482A"/>
    <w:rsid w:val="007853A6"/>
    <w:rsid w:val="00785443"/>
    <w:rsid w:val="00785A4B"/>
    <w:rsid w:val="007860ED"/>
    <w:rsid w:val="00786F45"/>
    <w:rsid w:val="00787141"/>
    <w:rsid w:val="007874F5"/>
    <w:rsid w:val="00787911"/>
    <w:rsid w:val="00787AA6"/>
    <w:rsid w:val="00787DA2"/>
    <w:rsid w:val="00787FC0"/>
    <w:rsid w:val="007913DF"/>
    <w:rsid w:val="00791943"/>
    <w:rsid w:val="00791995"/>
    <w:rsid w:val="00791C4D"/>
    <w:rsid w:val="00791C8F"/>
    <w:rsid w:val="00791E79"/>
    <w:rsid w:val="0079244E"/>
    <w:rsid w:val="00792638"/>
    <w:rsid w:val="00792742"/>
    <w:rsid w:val="007928ED"/>
    <w:rsid w:val="00792974"/>
    <w:rsid w:val="00792E35"/>
    <w:rsid w:val="0079369E"/>
    <w:rsid w:val="00793B22"/>
    <w:rsid w:val="00793D94"/>
    <w:rsid w:val="007943DA"/>
    <w:rsid w:val="007944D2"/>
    <w:rsid w:val="00794776"/>
    <w:rsid w:val="00794B00"/>
    <w:rsid w:val="00794C14"/>
    <w:rsid w:val="00794D16"/>
    <w:rsid w:val="00795143"/>
    <w:rsid w:val="00795247"/>
    <w:rsid w:val="0079655F"/>
    <w:rsid w:val="0079707A"/>
    <w:rsid w:val="0079765C"/>
    <w:rsid w:val="007A0211"/>
    <w:rsid w:val="007A03AB"/>
    <w:rsid w:val="007A050C"/>
    <w:rsid w:val="007A0988"/>
    <w:rsid w:val="007A0E54"/>
    <w:rsid w:val="007A1539"/>
    <w:rsid w:val="007A1795"/>
    <w:rsid w:val="007A1F5E"/>
    <w:rsid w:val="007A22B4"/>
    <w:rsid w:val="007A2303"/>
    <w:rsid w:val="007A2346"/>
    <w:rsid w:val="007A23A7"/>
    <w:rsid w:val="007A2F4D"/>
    <w:rsid w:val="007A2FAA"/>
    <w:rsid w:val="007A32BA"/>
    <w:rsid w:val="007A334E"/>
    <w:rsid w:val="007A34CF"/>
    <w:rsid w:val="007A35D0"/>
    <w:rsid w:val="007A3EB3"/>
    <w:rsid w:val="007A422C"/>
    <w:rsid w:val="007A4A11"/>
    <w:rsid w:val="007A4D50"/>
    <w:rsid w:val="007A4E94"/>
    <w:rsid w:val="007A55BE"/>
    <w:rsid w:val="007A683F"/>
    <w:rsid w:val="007A68A9"/>
    <w:rsid w:val="007A6AA3"/>
    <w:rsid w:val="007A6E1F"/>
    <w:rsid w:val="007A78B9"/>
    <w:rsid w:val="007A79DE"/>
    <w:rsid w:val="007A7D3B"/>
    <w:rsid w:val="007A7EB8"/>
    <w:rsid w:val="007A7F0D"/>
    <w:rsid w:val="007B02D9"/>
    <w:rsid w:val="007B0F1B"/>
    <w:rsid w:val="007B0F2A"/>
    <w:rsid w:val="007B0F88"/>
    <w:rsid w:val="007B1B18"/>
    <w:rsid w:val="007B1BF7"/>
    <w:rsid w:val="007B1E32"/>
    <w:rsid w:val="007B1E48"/>
    <w:rsid w:val="007B1F86"/>
    <w:rsid w:val="007B22E5"/>
    <w:rsid w:val="007B2346"/>
    <w:rsid w:val="007B2433"/>
    <w:rsid w:val="007B28B4"/>
    <w:rsid w:val="007B2F72"/>
    <w:rsid w:val="007B31D5"/>
    <w:rsid w:val="007B3596"/>
    <w:rsid w:val="007B4468"/>
    <w:rsid w:val="007B4D5E"/>
    <w:rsid w:val="007B52A5"/>
    <w:rsid w:val="007B52C8"/>
    <w:rsid w:val="007B5500"/>
    <w:rsid w:val="007B5BE3"/>
    <w:rsid w:val="007B5D4E"/>
    <w:rsid w:val="007B5E96"/>
    <w:rsid w:val="007B5F76"/>
    <w:rsid w:val="007B6287"/>
    <w:rsid w:val="007B68D1"/>
    <w:rsid w:val="007B696C"/>
    <w:rsid w:val="007B69C1"/>
    <w:rsid w:val="007B6E37"/>
    <w:rsid w:val="007B6F1D"/>
    <w:rsid w:val="007B6F99"/>
    <w:rsid w:val="007B7531"/>
    <w:rsid w:val="007B79FF"/>
    <w:rsid w:val="007B7B7C"/>
    <w:rsid w:val="007C0292"/>
    <w:rsid w:val="007C04B1"/>
    <w:rsid w:val="007C0765"/>
    <w:rsid w:val="007C098F"/>
    <w:rsid w:val="007C0AB2"/>
    <w:rsid w:val="007C0DCE"/>
    <w:rsid w:val="007C11C9"/>
    <w:rsid w:val="007C123C"/>
    <w:rsid w:val="007C15EB"/>
    <w:rsid w:val="007C1DD6"/>
    <w:rsid w:val="007C20BA"/>
    <w:rsid w:val="007C2578"/>
    <w:rsid w:val="007C2B7A"/>
    <w:rsid w:val="007C34E4"/>
    <w:rsid w:val="007C366A"/>
    <w:rsid w:val="007C36C5"/>
    <w:rsid w:val="007C3E02"/>
    <w:rsid w:val="007C43C4"/>
    <w:rsid w:val="007C4679"/>
    <w:rsid w:val="007C526C"/>
    <w:rsid w:val="007C5510"/>
    <w:rsid w:val="007C57BB"/>
    <w:rsid w:val="007C5B13"/>
    <w:rsid w:val="007C5BED"/>
    <w:rsid w:val="007C69A5"/>
    <w:rsid w:val="007C6ED6"/>
    <w:rsid w:val="007C7653"/>
    <w:rsid w:val="007C767D"/>
    <w:rsid w:val="007C7996"/>
    <w:rsid w:val="007D0042"/>
    <w:rsid w:val="007D04A4"/>
    <w:rsid w:val="007D0C50"/>
    <w:rsid w:val="007D0EE8"/>
    <w:rsid w:val="007D10ED"/>
    <w:rsid w:val="007D1394"/>
    <w:rsid w:val="007D1470"/>
    <w:rsid w:val="007D1A0B"/>
    <w:rsid w:val="007D1A72"/>
    <w:rsid w:val="007D1E8E"/>
    <w:rsid w:val="007D2082"/>
    <w:rsid w:val="007D2319"/>
    <w:rsid w:val="007D2A3C"/>
    <w:rsid w:val="007D2EC5"/>
    <w:rsid w:val="007D31C3"/>
    <w:rsid w:val="007D3890"/>
    <w:rsid w:val="007D3984"/>
    <w:rsid w:val="007D3D76"/>
    <w:rsid w:val="007D5002"/>
    <w:rsid w:val="007D5143"/>
    <w:rsid w:val="007D548E"/>
    <w:rsid w:val="007D5812"/>
    <w:rsid w:val="007D58A0"/>
    <w:rsid w:val="007D5E32"/>
    <w:rsid w:val="007D5EA4"/>
    <w:rsid w:val="007D62D9"/>
    <w:rsid w:val="007D6635"/>
    <w:rsid w:val="007D6C54"/>
    <w:rsid w:val="007D7555"/>
    <w:rsid w:val="007E05D5"/>
    <w:rsid w:val="007E0798"/>
    <w:rsid w:val="007E1A67"/>
    <w:rsid w:val="007E1B8D"/>
    <w:rsid w:val="007E1C0B"/>
    <w:rsid w:val="007E1D5C"/>
    <w:rsid w:val="007E2B50"/>
    <w:rsid w:val="007E35F9"/>
    <w:rsid w:val="007E3E39"/>
    <w:rsid w:val="007E4182"/>
    <w:rsid w:val="007E431E"/>
    <w:rsid w:val="007E47D8"/>
    <w:rsid w:val="007E4964"/>
    <w:rsid w:val="007E496F"/>
    <w:rsid w:val="007E4EA0"/>
    <w:rsid w:val="007E526F"/>
    <w:rsid w:val="007E541E"/>
    <w:rsid w:val="007E6505"/>
    <w:rsid w:val="007E683B"/>
    <w:rsid w:val="007E6C27"/>
    <w:rsid w:val="007E6C9A"/>
    <w:rsid w:val="007E6D8C"/>
    <w:rsid w:val="007E70E0"/>
    <w:rsid w:val="007E76B6"/>
    <w:rsid w:val="007E7777"/>
    <w:rsid w:val="007E7B59"/>
    <w:rsid w:val="007E7CC0"/>
    <w:rsid w:val="007F0CA7"/>
    <w:rsid w:val="007F0E2C"/>
    <w:rsid w:val="007F123B"/>
    <w:rsid w:val="007F128C"/>
    <w:rsid w:val="007F1C91"/>
    <w:rsid w:val="007F1D9A"/>
    <w:rsid w:val="007F25DE"/>
    <w:rsid w:val="007F32C4"/>
    <w:rsid w:val="007F371F"/>
    <w:rsid w:val="007F468B"/>
    <w:rsid w:val="007F4ED2"/>
    <w:rsid w:val="007F5286"/>
    <w:rsid w:val="007F52C2"/>
    <w:rsid w:val="007F5F4E"/>
    <w:rsid w:val="007F601D"/>
    <w:rsid w:val="007F616E"/>
    <w:rsid w:val="007F6433"/>
    <w:rsid w:val="007F6ABB"/>
    <w:rsid w:val="007F73AE"/>
    <w:rsid w:val="007F73CE"/>
    <w:rsid w:val="007F7959"/>
    <w:rsid w:val="007F7F77"/>
    <w:rsid w:val="007F7F79"/>
    <w:rsid w:val="007F7FD8"/>
    <w:rsid w:val="008004AA"/>
    <w:rsid w:val="00800B1E"/>
    <w:rsid w:val="00800EBC"/>
    <w:rsid w:val="008012B4"/>
    <w:rsid w:val="008019A2"/>
    <w:rsid w:val="008019E8"/>
    <w:rsid w:val="00801A93"/>
    <w:rsid w:val="00801DBA"/>
    <w:rsid w:val="00802114"/>
    <w:rsid w:val="0080218A"/>
    <w:rsid w:val="008021D7"/>
    <w:rsid w:val="00802282"/>
    <w:rsid w:val="00802936"/>
    <w:rsid w:val="00802A17"/>
    <w:rsid w:val="008038D8"/>
    <w:rsid w:val="00803A2D"/>
    <w:rsid w:val="00803B92"/>
    <w:rsid w:val="008040D4"/>
    <w:rsid w:val="00804222"/>
    <w:rsid w:val="0080457F"/>
    <w:rsid w:val="008045A0"/>
    <w:rsid w:val="008048B8"/>
    <w:rsid w:val="008049DB"/>
    <w:rsid w:val="00805AAA"/>
    <w:rsid w:val="00805C27"/>
    <w:rsid w:val="00805CC0"/>
    <w:rsid w:val="0080626F"/>
    <w:rsid w:val="008062E8"/>
    <w:rsid w:val="008065B6"/>
    <w:rsid w:val="00807FC1"/>
    <w:rsid w:val="0081056F"/>
    <w:rsid w:val="00810674"/>
    <w:rsid w:val="008106F1"/>
    <w:rsid w:val="00810A72"/>
    <w:rsid w:val="00811205"/>
    <w:rsid w:val="00811721"/>
    <w:rsid w:val="00811C3E"/>
    <w:rsid w:val="0081222B"/>
    <w:rsid w:val="00812379"/>
    <w:rsid w:val="008124CF"/>
    <w:rsid w:val="00812AF1"/>
    <w:rsid w:val="00812C5C"/>
    <w:rsid w:val="00813010"/>
    <w:rsid w:val="00813064"/>
    <w:rsid w:val="008135EE"/>
    <w:rsid w:val="00813A1F"/>
    <w:rsid w:val="00813AFA"/>
    <w:rsid w:val="00813E62"/>
    <w:rsid w:val="00813F0C"/>
    <w:rsid w:val="008145D7"/>
    <w:rsid w:val="008148EB"/>
    <w:rsid w:val="00814BCC"/>
    <w:rsid w:val="00814EB8"/>
    <w:rsid w:val="0081507A"/>
    <w:rsid w:val="008150AA"/>
    <w:rsid w:val="008158FB"/>
    <w:rsid w:val="00816553"/>
    <w:rsid w:val="00816911"/>
    <w:rsid w:val="00816E4B"/>
    <w:rsid w:val="00817069"/>
    <w:rsid w:val="008179F2"/>
    <w:rsid w:val="00817AD7"/>
    <w:rsid w:val="00817AE3"/>
    <w:rsid w:val="00817D00"/>
    <w:rsid w:val="00817E95"/>
    <w:rsid w:val="00817F19"/>
    <w:rsid w:val="00820054"/>
    <w:rsid w:val="008204C8"/>
    <w:rsid w:val="0082083A"/>
    <w:rsid w:val="00820BA3"/>
    <w:rsid w:val="00820FA5"/>
    <w:rsid w:val="00821764"/>
    <w:rsid w:val="00821D11"/>
    <w:rsid w:val="00822127"/>
    <w:rsid w:val="008224ED"/>
    <w:rsid w:val="00822514"/>
    <w:rsid w:val="008226DE"/>
    <w:rsid w:val="00822BAD"/>
    <w:rsid w:val="00822FA8"/>
    <w:rsid w:val="008231B8"/>
    <w:rsid w:val="00823443"/>
    <w:rsid w:val="008244FD"/>
    <w:rsid w:val="00824D69"/>
    <w:rsid w:val="00824FB9"/>
    <w:rsid w:val="0082518F"/>
    <w:rsid w:val="008255C5"/>
    <w:rsid w:val="0082618B"/>
    <w:rsid w:val="008261AA"/>
    <w:rsid w:val="008262D6"/>
    <w:rsid w:val="00826941"/>
    <w:rsid w:val="00826A75"/>
    <w:rsid w:val="0082721D"/>
    <w:rsid w:val="008274DF"/>
    <w:rsid w:val="00827BFA"/>
    <w:rsid w:val="00827D38"/>
    <w:rsid w:val="00830786"/>
    <w:rsid w:val="0083102E"/>
    <w:rsid w:val="008312B0"/>
    <w:rsid w:val="008312EB"/>
    <w:rsid w:val="00831456"/>
    <w:rsid w:val="0083176C"/>
    <w:rsid w:val="008319DF"/>
    <w:rsid w:val="0083266A"/>
    <w:rsid w:val="00832810"/>
    <w:rsid w:val="00832B52"/>
    <w:rsid w:val="00832DE2"/>
    <w:rsid w:val="00832E25"/>
    <w:rsid w:val="00832F88"/>
    <w:rsid w:val="00832FC0"/>
    <w:rsid w:val="00833342"/>
    <w:rsid w:val="00833409"/>
    <w:rsid w:val="00833E73"/>
    <w:rsid w:val="008341D6"/>
    <w:rsid w:val="0083481C"/>
    <w:rsid w:val="00834FE1"/>
    <w:rsid w:val="0083517F"/>
    <w:rsid w:val="00835332"/>
    <w:rsid w:val="00835415"/>
    <w:rsid w:val="00835B72"/>
    <w:rsid w:val="00835FD3"/>
    <w:rsid w:val="00836104"/>
    <w:rsid w:val="008365D1"/>
    <w:rsid w:val="008367B0"/>
    <w:rsid w:val="00837177"/>
    <w:rsid w:val="0083726F"/>
    <w:rsid w:val="008374FA"/>
    <w:rsid w:val="008379FC"/>
    <w:rsid w:val="00837B63"/>
    <w:rsid w:val="008403B7"/>
    <w:rsid w:val="00840632"/>
    <w:rsid w:val="00840933"/>
    <w:rsid w:val="008416DF"/>
    <w:rsid w:val="00841CC5"/>
    <w:rsid w:val="00841D6C"/>
    <w:rsid w:val="00841E65"/>
    <w:rsid w:val="0084271B"/>
    <w:rsid w:val="00842FBF"/>
    <w:rsid w:val="008436A1"/>
    <w:rsid w:val="00843CD0"/>
    <w:rsid w:val="008441F9"/>
    <w:rsid w:val="008454C0"/>
    <w:rsid w:val="0084567E"/>
    <w:rsid w:val="00845779"/>
    <w:rsid w:val="00845AF7"/>
    <w:rsid w:val="00845DCC"/>
    <w:rsid w:val="00845F12"/>
    <w:rsid w:val="0084600B"/>
    <w:rsid w:val="00846253"/>
    <w:rsid w:val="008469FB"/>
    <w:rsid w:val="00846A78"/>
    <w:rsid w:val="00846CE3"/>
    <w:rsid w:val="0084712C"/>
    <w:rsid w:val="008476EF"/>
    <w:rsid w:val="00847A5F"/>
    <w:rsid w:val="00850019"/>
    <w:rsid w:val="00850101"/>
    <w:rsid w:val="00850F45"/>
    <w:rsid w:val="0085197A"/>
    <w:rsid w:val="00851A97"/>
    <w:rsid w:val="00851CE1"/>
    <w:rsid w:val="00852152"/>
    <w:rsid w:val="00852F68"/>
    <w:rsid w:val="00853FD6"/>
    <w:rsid w:val="00853FE3"/>
    <w:rsid w:val="00854502"/>
    <w:rsid w:val="00854DE7"/>
    <w:rsid w:val="008552B8"/>
    <w:rsid w:val="008552D8"/>
    <w:rsid w:val="00855892"/>
    <w:rsid w:val="00855C14"/>
    <w:rsid w:val="00855E40"/>
    <w:rsid w:val="008560AD"/>
    <w:rsid w:val="008569C5"/>
    <w:rsid w:val="008572A6"/>
    <w:rsid w:val="00857567"/>
    <w:rsid w:val="008578CB"/>
    <w:rsid w:val="00857AA3"/>
    <w:rsid w:val="00857F5F"/>
    <w:rsid w:val="00860152"/>
    <w:rsid w:val="00860165"/>
    <w:rsid w:val="008601BF"/>
    <w:rsid w:val="008609CE"/>
    <w:rsid w:val="00860CC8"/>
    <w:rsid w:val="00860D30"/>
    <w:rsid w:val="00861710"/>
    <w:rsid w:val="00861D03"/>
    <w:rsid w:val="008628F3"/>
    <w:rsid w:val="0086291C"/>
    <w:rsid w:val="00862B04"/>
    <w:rsid w:val="00862F60"/>
    <w:rsid w:val="00863014"/>
    <w:rsid w:val="00863A39"/>
    <w:rsid w:val="00864741"/>
    <w:rsid w:val="0086478E"/>
    <w:rsid w:val="00865329"/>
    <w:rsid w:val="00865ECD"/>
    <w:rsid w:val="008666D0"/>
    <w:rsid w:val="00866C6A"/>
    <w:rsid w:val="00866DEA"/>
    <w:rsid w:val="0086718A"/>
    <w:rsid w:val="008704FC"/>
    <w:rsid w:val="0087063E"/>
    <w:rsid w:val="00870D34"/>
    <w:rsid w:val="00871468"/>
    <w:rsid w:val="00871979"/>
    <w:rsid w:val="0087227E"/>
    <w:rsid w:val="00872330"/>
    <w:rsid w:val="008726B5"/>
    <w:rsid w:val="00872703"/>
    <w:rsid w:val="008728E6"/>
    <w:rsid w:val="00872C0D"/>
    <w:rsid w:val="0087312C"/>
    <w:rsid w:val="008737E4"/>
    <w:rsid w:val="0087427D"/>
    <w:rsid w:val="008742E1"/>
    <w:rsid w:val="008745D1"/>
    <w:rsid w:val="00874882"/>
    <w:rsid w:val="00874BBB"/>
    <w:rsid w:val="00874D8E"/>
    <w:rsid w:val="008755EA"/>
    <w:rsid w:val="008756EF"/>
    <w:rsid w:val="00875B46"/>
    <w:rsid w:val="0087741B"/>
    <w:rsid w:val="008779A4"/>
    <w:rsid w:val="00877B76"/>
    <w:rsid w:val="00880608"/>
    <w:rsid w:val="008807FF"/>
    <w:rsid w:val="0088085C"/>
    <w:rsid w:val="008810F2"/>
    <w:rsid w:val="008811C0"/>
    <w:rsid w:val="008812DA"/>
    <w:rsid w:val="008813B7"/>
    <w:rsid w:val="0088141E"/>
    <w:rsid w:val="00882267"/>
    <w:rsid w:val="0088265B"/>
    <w:rsid w:val="008826B1"/>
    <w:rsid w:val="008827D9"/>
    <w:rsid w:val="00883648"/>
    <w:rsid w:val="008837F8"/>
    <w:rsid w:val="0088395D"/>
    <w:rsid w:val="00883CE8"/>
    <w:rsid w:val="00884120"/>
    <w:rsid w:val="00885376"/>
    <w:rsid w:val="00886254"/>
    <w:rsid w:val="00886501"/>
    <w:rsid w:val="00886ED1"/>
    <w:rsid w:val="008878A7"/>
    <w:rsid w:val="00887DEB"/>
    <w:rsid w:val="00887ECE"/>
    <w:rsid w:val="00887FEF"/>
    <w:rsid w:val="00890165"/>
    <w:rsid w:val="00890388"/>
    <w:rsid w:val="00890E7F"/>
    <w:rsid w:val="00891373"/>
    <w:rsid w:val="00891437"/>
    <w:rsid w:val="0089162E"/>
    <w:rsid w:val="00891A6D"/>
    <w:rsid w:val="00891BD7"/>
    <w:rsid w:val="00892168"/>
    <w:rsid w:val="008922E1"/>
    <w:rsid w:val="00893144"/>
    <w:rsid w:val="00893759"/>
    <w:rsid w:val="008937E0"/>
    <w:rsid w:val="00893CE4"/>
    <w:rsid w:val="00894C14"/>
    <w:rsid w:val="00895901"/>
    <w:rsid w:val="0089662A"/>
    <w:rsid w:val="00896BE6"/>
    <w:rsid w:val="008A0259"/>
    <w:rsid w:val="008A05A0"/>
    <w:rsid w:val="008A0D63"/>
    <w:rsid w:val="008A1516"/>
    <w:rsid w:val="008A2056"/>
    <w:rsid w:val="008A2935"/>
    <w:rsid w:val="008A2BD6"/>
    <w:rsid w:val="008A31C9"/>
    <w:rsid w:val="008A3A8E"/>
    <w:rsid w:val="008A42A9"/>
    <w:rsid w:val="008A432D"/>
    <w:rsid w:val="008A4A22"/>
    <w:rsid w:val="008A5543"/>
    <w:rsid w:val="008A5A08"/>
    <w:rsid w:val="008A5C53"/>
    <w:rsid w:val="008A5F12"/>
    <w:rsid w:val="008A6AF3"/>
    <w:rsid w:val="008A6D26"/>
    <w:rsid w:val="008A76DF"/>
    <w:rsid w:val="008A780B"/>
    <w:rsid w:val="008A787B"/>
    <w:rsid w:val="008A7DAB"/>
    <w:rsid w:val="008B046E"/>
    <w:rsid w:val="008B060A"/>
    <w:rsid w:val="008B0909"/>
    <w:rsid w:val="008B0F53"/>
    <w:rsid w:val="008B262C"/>
    <w:rsid w:val="008B296D"/>
    <w:rsid w:val="008B3085"/>
    <w:rsid w:val="008B3307"/>
    <w:rsid w:val="008B39F6"/>
    <w:rsid w:val="008B409B"/>
    <w:rsid w:val="008B415A"/>
    <w:rsid w:val="008B4247"/>
    <w:rsid w:val="008B42B6"/>
    <w:rsid w:val="008B4301"/>
    <w:rsid w:val="008B45C0"/>
    <w:rsid w:val="008B58EB"/>
    <w:rsid w:val="008B5927"/>
    <w:rsid w:val="008B5DAB"/>
    <w:rsid w:val="008B6A16"/>
    <w:rsid w:val="008B6E2F"/>
    <w:rsid w:val="008B730B"/>
    <w:rsid w:val="008B73B7"/>
    <w:rsid w:val="008B7983"/>
    <w:rsid w:val="008B7B60"/>
    <w:rsid w:val="008B7E5B"/>
    <w:rsid w:val="008B7FED"/>
    <w:rsid w:val="008C010D"/>
    <w:rsid w:val="008C0137"/>
    <w:rsid w:val="008C0518"/>
    <w:rsid w:val="008C0F08"/>
    <w:rsid w:val="008C106A"/>
    <w:rsid w:val="008C11E9"/>
    <w:rsid w:val="008C15C0"/>
    <w:rsid w:val="008C181A"/>
    <w:rsid w:val="008C20ED"/>
    <w:rsid w:val="008C239D"/>
    <w:rsid w:val="008C3A79"/>
    <w:rsid w:val="008C3CDD"/>
    <w:rsid w:val="008C45DA"/>
    <w:rsid w:val="008C48AA"/>
    <w:rsid w:val="008C4C9A"/>
    <w:rsid w:val="008C511D"/>
    <w:rsid w:val="008C563E"/>
    <w:rsid w:val="008C5A44"/>
    <w:rsid w:val="008C5B5A"/>
    <w:rsid w:val="008C5B77"/>
    <w:rsid w:val="008C792E"/>
    <w:rsid w:val="008D0E09"/>
    <w:rsid w:val="008D18FF"/>
    <w:rsid w:val="008D1FAA"/>
    <w:rsid w:val="008D293C"/>
    <w:rsid w:val="008D2CCB"/>
    <w:rsid w:val="008D3455"/>
    <w:rsid w:val="008D3ADC"/>
    <w:rsid w:val="008D3C75"/>
    <w:rsid w:val="008D3D50"/>
    <w:rsid w:val="008D4929"/>
    <w:rsid w:val="008D4979"/>
    <w:rsid w:val="008D4ABB"/>
    <w:rsid w:val="008D4C7A"/>
    <w:rsid w:val="008D5BE1"/>
    <w:rsid w:val="008D5C27"/>
    <w:rsid w:val="008D672B"/>
    <w:rsid w:val="008D686B"/>
    <w:rsid w:val="008D694E"/>
    <w:rsid w:val="008D74E1"/>
    <w:rsid w:val="008E0551"/>
    <w:rsid w:val="008E0721"/>
    <w:rsid w:val="008E0871"/>
    <w:rsid w:val="008E0AF0"/>
    <w:rsid w:val="008E10C1"/>
    <w:rsid w:val="008E1186"/>
    <w:rsid w:val="008E11D3"/>
    <w:rsid w:val="008E121E"/>
    <w:rsid w:val="008E14DF"/>
    <w:rsid w:val="008E206B"/>
    <w:rsid w:val="008E30AD"/>
    <w:rsid w:val="008E3280"/>
    <w:rsid w:val="008E4308"/>
    <w:rsid w:val="008E4C12"/>
    <w:rsid w:val="008E4C40"/>
    <w:rsid w:val="008E4DCC"/>
    <w:rsid w:val="008E505E"/>
    <w:rsid w:val="008E50AA"/>
    <w:rsid w:val="008E5A04"/>
    <w:rsid w:val="008E629D"/>
    <w:rsid w:val="008E63A6"/>
    <w:rsid w:val="008E73BF"/>
    <w:rsid w:val="008E7406"/>
    <w:rsid w:val="008E7AC1"/>
    <w:rsid w:val="008F0394"/>
    <w:rsid w:val="008F041A"/>
    <w:rsid w:val="008F093C"/>
    <w:rsid w:val="008F0FA9"/>
    <w:rsid w:val="008F0FEA"/>
    <w:rsid w:val="008F1A56"/>
    <w:rsid w:val="008F1B33"/>
    <w:rsid w:val="008F1FD2"/>
    <w:rsid w:val="008F2103"/>
    <w:rsid w:val="008F2F6D"/>
    <w:rsid w:val="008F30F9"/>
    <w:rsid w:val="008F35A1"/>
    <w:rsid w:val="008F38B2"/>
    <w:rsid w:val="008F3BE7"/>
    <w:rsid w:val="008F41A1"/>
    <w:rsid w:val="008F439F"/>
    <w:rsid w:val="008F43DA"/>
    <w:rsid w:val="008F45A7"/>
    <w:rsid w:val="008F4D96"/>
    <w:rsid w:val="008F558B"/>
    <w:rsid w:val="008F5BED"/>
    <w:rsid w:val="008F5D71"/>
    <w:rsid w:val="008F5D7B"/>
    <w:rsid w:val="008F62AC"/>
    <w:rsid w:val="008F6521"/>
    <w:rsid w:val="008F6574"/>
    <w:rsid w:val="008F65DC"/>
    <w:rsid w:val="008F6787"/>
    <w:rsid w:val="008F69AB"/>
    <w:rsid w:val="008F6CC7"/>
    <w:rsid w:val="008F6E8A"/>
    <w:rsid w:val="008F735A"/>
    <w:rsid w:val="008F7437"/>
    <w:rsid w:val="008F7B7D"/>
    <w:rsid w:val="008F7C53"/>
    <w:rsid w:val="008F7F50"/>
    <w:rsid w:val="00900123"/>
    <w:rsid w:val="0090080D"/>
    <w:rsid w:val="0090151E"/>
    <w:rsid w:val="009016F0"/>
    <w:rsid w:val="00901A34"/>
    <w:rsid w:val="0090200F"/>
    <w:rsid w:val="0090208B"/>
    <w:rsid w:val="009027FA"/>
    <w:rsid w:val="0090356E"/>
    <w:rsid w:val="0090358A"/>
    <w:rsid w:val="00903E09"/>
    <w:rsid w:val="009040A6"/>
    <w:rsid w:val="00904281"/>
    <w:rsid w:val="00904437"/>
    <w:rsid w:val="00905172"/>
    <w:rsid w:val="00905C4A"/>
    <w:rsid w:val="009067AD"/>
    <w:rsid w:val="00906C29"/>
    <w:rsid w:val="00907401"/>
    <w:rsid w:val="00907B9D"/>
    <w:rsid w:val="009101C6"/>
    <w:rsid w:val="0091053F"/>
    <w:rsid w:val="00910576"/>
    <w:rsid w:val="0091070C"/>
    <w:rsid w:val="009108F1"/>
    <w:rsid w:val="009110F4"/>
    <w:rsid w:val="00912402"/>
    <w:rsid w:val="00912695"/>
    <w:rsid w:val="00912780"/>
    <w:rsid w:val="0091294B"/>
    <w:rsid w:val="00912A9E"/>
    <w:rsid w:val="00912AEE"/>
    <w:rsid w:val="00912B84"/>
    <w:rsid w:val="00912D4C"/>
    <w:rsid w:val="0091326B"/>
    <w:rsid w:val="00913847"/>
    <w:rsid w:val="009140AE"/>
    <w:rsid w:val="009141E6"/>
    <w:rsid w:val="009151BE"/>
    <w:rsid w:val="00915CD3"/>
    <w:rsid w:val="00915CF1"/>
    <w:rsid w:val="00915D15"/>
    <w:rsid w:val="009168AE"/>
    <w:rsid w:val="009168F2"/>
    <w:rsid w:val="00916958"/>
    <w:rsid w:val="009171C2"/>
    <w:rsid w:val="00917686"/>
    <w:rsid w:val="00917BB9"/>
    <w:rsid w:val="00920B23"/>
    <w:rsid w:val="009212C2"/>
    <w:rsid w:val="0092144E"/>
    <w:rsid w:val="009218F2"/>
    <w:rsid w:val="00921B33"/>
    <w:rsid w:val="00922605"/>
    <w:rsid w:val="009227C1"/>
    <w:rsid w:val="00922A42"/>
    <w:rsid w:val="00922A91"/>
    <w:rsid w:val="0092362E"/>
    <w:rsid w:val="009237E2"/>
    <w:rsid w:val="00923923"/>
    <w:rsid w:val="00923F89"/>
    <w:rsid w:val="00924A04"/>
    <w:rsid w:val="00924AC2"/>
    <w:rsid w:val="00924ACD"/>
    <w:rsid w:val="00924C21"/>
    <w:rsid w:val="00925015"/>
    <w:rsid w:val="009252E1"/>
    <w:rsid w:val="00925C30"/>
    <w:rsid w:val="00926079"/>
    <w:rsid w:val="0092756D"/>
    <w:rsid w:val="0092793C"/>
    <w:rsid w:val="00927BE4"/>
    <w:rsid w:val="00927C8A"/>
    <w:rsid w:val="00930139"/>
    <w:rsid w:val="009303D1"/>
    <w:rsid w:val="0093049E"/>
    <w:rsid w:val="00930570"/>
    <w:rsid w:val="00930B6E"/>
    <w:rsid w:val="00930CF7"/>
    <w:rsid w:val="0093166D"/>
    <w:rsid w:val="00931BAF"/>
    <w:rsid w:val="009324ED"/>
    <w:rsid w:val="009340DD"/>
    <w:rsid w:val="009343B6"/>
    <w:rsid w:val="00934494"/>
    <w:rsid w:val="0093485D"/>
    <w:rsid w:val="00934D6C"/>
    <w:rsid w:val="00934E5B"/>
    <w:rsid w:val="00935D3F"/>
    <w:rsid w:val="00935D43"/>
    <w:rsid w:val="00936463"/>
    <w:rsid w:val="0093673E"/>
    <w:rsid w:val="00936C9E"/>
    <w:rsid w:val="00937146"/>
    <w:rsid w:val="00937BDE"/>
    <w:rsid w:val="00937C4F"/>
    <w:rsid w:val="009405A4"/>
    <w:rsid w:val="00940854"/>
    <w:rsid w:val="00940C4F"/>
    <w:rsid w:val="00940F8E"/>
    <w:rsid w:val="00941649"/>
    <w:rsid w:val="00941BED"/>
    <w:rsid w:val="00941C83"/>
    <w:rsid w:val="00942682"/>
    <w:rsid w:val="00942CF9"/>
    <w:rsid w:val="00944395"/>
    <w:rsid w:val="00944479"/>
    <w:rsid w:val="00944C1D"/>
    <w:rsid w:val="00944E5B"/>
    <w:rsid w:val="00944EC4"/>
    <w:rsid w:val="00945124"/>
    <w:rsid w:val="0094534F"/>
    <w:rsid w:val="00945668"/>
    <w:rsid w:val="009457EF"/>
    <w:rsid w:val="009457F1"/>
    <w:rsid w:val="00945EFF"/>
    <w:rsid w:val="00946056"/>
    <w:rsid w:val="00946539"/>
    <w:rsid w:val="00946EB8"/>
    <w:rsid w:val="0094768D"/>
    <w:rsid w:val="009476A5"/>
    <w:rsid w:val="00947EAE"/>
    <w:rsid w:val="009504C5"/>
    <w:rsid w:val="00951075"/>
    <w:rsid w:val="0095196E"/>
    <w:rsid w:val="00951D99"/>
    <w:rsid w:val="00951E3F"/>
    <w:rsid w:val="00952488"/>
    <w:rsid w:val="00952504"/>
    <w:rsid w:val="009533AB"/>
    <w:rsid w:val="00953476"/>
    <w:rsid w:val="0095497A"/>
    <w:rsid w:val="00954F96"/>
    <w:rsid w:val="00955557"/>
    <w:rsid w:val="00955774"/>
    <w:rsid w:val="00955805"/>
    <w:rsid w:val="0095599C"/>
    <w:rsid w:val="00955E5C"/>
    <w:rsid w:val="00956837"/>
    <w:rsid w:val="00956A35"/>
    <w:rsid w:val="009571A0"/>
    <w:rsid w:val="009571AB"/>
    <w:rsid w:val="009575F6"/>
    <w:rsid w:val="009576A6"/>
    <w:rsid w:val="00957E13"/>
    <w:rsid w:val="00957FBF"/>
    <w:rsid w:val="00960AAC"/>
    <w:rsid w:val="00961582"/>
    <w:rsid w:val="009618FC"/>
    <w:rsid w:val="00961972"/>
    <w:rsid w:val="009621A4"/>
    <w:rsid w:val="00964443"/>
    <w:rsid w:val="00964CD8"/>
    <w:rsid w:val="0096577F"/>
    <w:rsid w:val="00965847"/>
    <w:rsid w:val="00965DD5"/>
    <w:rsid w:val="00965DE0"/>
    <w:rsid w:val="0096620E"/>
    <w:rsid w:val="009662F5"/>
    <w:rsid w:val="009664C8"/>
    <w:rsid w:val="009665BC"/>
    <w:rsid w:val="00966DFE"/>
    <w:rsid w:val="00967068"/>
    <w:rsid w:val="00967970"/>
    <w:rsid w:val="00970266"/>
    <w:rsid w:val="00970287"/>
    <w:rsid w:val="0097078E"/>
    <w:rsid w:val="00970A25"/>
    <w:rsid w:val="00970C07"/>
    <w:rsid w:val="00970CCD"/>
    <w:rsid w:val="0097167C"/>
    <w:rsid w:val="00971953"/>
    <w:rsid w:val="009721E0"/>
    <w:rsid w:val="00972DE9"/>
    <w:rsid w:val="00973AB9"/>
    <w:rsid w:val="009741B9"/>
    <w:rsid w:val="00974795"/>
    <w:rsid w:val="00974BB0"/>
    <w:rsid w:val="009750AE"/>
    <w:rsid w:val="00975AA2"/>
    <w:rsid w:val="00975E1F"/>
    <w:rsid w:val="009765AF"/>
    <w:rsid w:val="00976CF9"/>
    <w:rsid w:val="0097799F"/>
    <w:rsid w:val="00977E10"/>
    <w:rsid w:val="00977F3B"/>
    <w:rsid w:val="00980E21"/>
    <w:rsid w:val="00981F2F"/>
    <w:rsid w:val="00982624"/>
    <w:rsid w:val="00982E62"/>
    <w:rsid w:val="00983D68"/>
    <w:rsid w:val="0098449B"/>
    <w:rsid w:val="0098473C"/>
    <w:rsid w:val="00984A90"/>
    <w:rsid w:val="00985351"/>
    <w:rsid w:val="009858ED"/>
    <w:rsid w:val="00985D90"/>
    <w:rsid w:val="00985F37"/>
    <w:rsid w:val="00986ADC"/>
    <w:rsid w:val="00986C5C"/>
    <w:rsid w:val="00987071"/>
    <w:rsid w:val="009877A4"/>
    <w:rsid w:val="009879B5"/>
    <w:rsid w:val="00987C39"/>
    <w:rsid w:val="00990072"/>
    <w:rsid w:val="0099089E"/>
    <w:rsid w:val="00990FEB"/>
    <w:rsid w:val="00991173"/>
    <w:rsid w:val="00991AD0"/>
    <w:rsid w:val="00992317"/>
    <w:rsid w:val="00992591"/>
    <w:rsid w:val="0099292D"/>
    <w:rsid w:val="00992EEF"/>
    <w:rsid w:val="009930B7"/>
    <w:rsid w:val="009934ED"/>
    <w:rsid w:val="009935BB"/>
    <w:rsid w:val="0099384C"/>
    <w:rsid w:val="009938A3"/>
    <w:rsid w:val="009943BB"/>
    <w:rsid w:val="00994457"/>
    <w:rsid w:val="00995846"/>
    <w:rsid w:val="00996217"/>
    <w:rsid w:val="0099679E"/>
    <w:rsid w:val="009968E8"/>
    <w:rsid w:val="00997FC0"/>
    <w:rsid w:val="009A03B7"/>
    <w:rsid w:val="009A0FBE"/>
    <w:rsid w:val="009A10A3"/>
    <w:rsid w:val="009A1806"/>
    <w:rsid w:val="009A209D"/>
    <w:rsid w:val="009A237D"/>
    <w:rsid w:val="009A24D0"/>
    <w:rsid w:val="009A24E8"/>
    <w:rsid w:val="009A267C"/>
    <w:rsid w:val="009A2890"/>
    <w:rsid w:val="009A2FAB"/>
    <w:rsid w:val="009A3340"/>
    <w:rsid w:val="009A33D1"/>
    <w:rsid w:val="009A3AF7"/>
    <w:rsid w:val="009A3CA6"/>
    <w:rsid w:val="009A4744"/>
    <w:rsid w:val="009A4BE9"/>
    <w:rsid w:val="009A519B"/>
    <w:rsid w:val="009A5729"/>
    <w:rsid w:val="009A57CE"/>
    <w:rsid w:val="009A694B"/>
    <w:rsid w:val="009A69D7"/>
    <w:rsid w:val="009A6A61"/>
    <w:rsid w:val="009A6EA5"/>
    <w:rsid w:val="009A713A"/>
    <w:rsid w:val="009A7518"/>
    <w:rsid w:val="009A77F0"/>
    <w:rsid w:val="009B01F9"/>
    <w:rsid w:val="009B03B1"/>
    <w:rsid w:val="009B04D6"/>
    <w:rsid w:val="009B07D4"/>
    <w:rsid w:val="009B07FB"/>
    <w:rsid w:val="009B1D98"/>
    <w:rsid w:val="009B1FBD"/>
    <w:rsid w:val="009B212A"/>
    <w:rsid w:val="009B2383"/>
    <w:rsid w:val="009B24FE"/>
    <w:rsid w:val="009B2507"/>
    <w:rsid w:val="009B25B3"/>
    <w:rsid w:val="009B278F"/>
    <w:rsid w:val="009B2FD8"/>
    <w:rsid w:val="009B3920"/>
    <w:rsid w:val="009B39D5"/>
    <w:rsid w:val="009B3A3D"/>
    <w:rsid w:val="009B3CA1"/>
    <w:rsid w:val="009B3D5E"/>
    <w:rsid w:val="009B3EA7"/>
    <w:rsid w:val="009B442E"/>
    <w:rsid w:val="009B4818"/>
    <w:rsid w:val="009B518E"/>
    <w:rsid w:val="009B6139"/>
    <w:rsid w:val="009B61A6"/>
    <w:rsid w:val="009B61D6"/>
    <w:rsid w:val="009B63E4"/>
    <w:rsid w:val="009B655A"/>
    <w:rsid w:val="009B699C"/>
    <w:rsid w:val="009B6B58"/>
    <w:rsid w:val="009B72D3"/>
    <w:rsid w:val="009B757A"/>
    <w:rsid w:val="009B77C1"/>
    <w:rsid w:val="009B7FEE"/>
    <w:rsid w:val="009C04E2"/>
    <w:rsid w:val="009C056A"/>
    <w:rsid w:val="009C05E4"/>
    <w:rsid w:val="009C05F9"/>
    <w:rsid w:val="009C0B80"/>
    <w:rsid w:val="009C1216"/>
    <w:rsid w:val="009C121B"/>
    <w:rsid w:val="009C1306"/>
    <w:rsid w:val="009C1403"/>
    <w:rsid w:val="009C1ABF"/>
    <w:rsid w:val="009C288E"/>
    <w:rsid w:val="009C3D02"/>
    <w:rsid w:val="009C4079"/>
    <w:rsid w:val="009C4811"/>
    <w:rsid w:val="009C4B96"/>
    <w:rsid w:val="009C4BC5"/>
    <w:rsid w:val="009C4CBA"/>
    <w:rsid w:val="009C4FB1"/>
    <w:rsid w:val="009C6444"/>
    <w:rsid w:val="009C64DE"/>
    <w:rsid w:val="009C679B"/>
    <w:rsid w:val="009C6E49"/>
    <w:rsid w:val="009C749C"/>
    <w:rsid w:val="009C74D5"/>
    <w:rsid w:val="009D0740"/>
    <w:rsid w:val="009D0A43"/>
    <w:rsid w:val="009D135C"/>
    <w:rsid w:val="009D1493"/>
    <w:rsid w:val="009D238E"/>
    <w:rsid w:val="009D356C"/>
    <w:rsid w:val="009D3A5C"/>
    <w:rsid w:val="009D3A71"/>
    <w:rsid w:val="009D48B6"/>
    <w:rsid w:val="009D48FC"/>
    <w:rsid w:val="009D4DD7"/>
    <w:rsid w:val="009D5B19"/>
    <w:rsid w:val="009D620B"/>
    <w:rsid w:val="009D7A24"/>
    <w:rsid w:val="009E0896"/>
    <w:rsid w:val="009E0BB2"/>
    <w:rsid w:val="009E1148"/>
    <w:rsid w:val="009E1191"/>
    <w:rsid w:val="009E1388"/>
    <w:rsid w:val="009E1FF1"/>
    <w:rsid w:val="009E21BF"/>
    <w:rsid w:val="009E24FF"/>
    <w:rsid w:val="009E26A2"/>
    <w:rsid w:val="009E3D16"/>
    <w:rsid w:val="009E41F6"/>
    <w:rsid w:val="009E45F5"/>
    <w:rsid w:val="009E48D8"/>
    <w:rsid w:val="009E51C7"/>
    <w:rsid w:val="009E54EB"/>
    <w:rsid w:val="009E5506"/>
    <w:rsid w:val="009E5810"/>
    <w:rsid w:val="009E5F36"/>
    <w:rsid w:val="009E6C0B"/>
    <w:rsid w:val="009E6DE7"/>
    <w:rsid w:val="009E6FAF"/>
    <w:rsid w:val="009E7167"/>
    <w:rsid w:val="009E7627"/>
    <w:rsid w:val="009E77C2"/>
    <w:rsid w:val="009E7A50"/>
    <w:rsid w:val="009E7E73"/>
    <w:rsid w:val="009F0194"/>
    <w:rsid w:val="009F05AA"/>
    <w:rsid w:val="009F0D4D"/>
    <w:rsid w:val="009F0F67"/>
    <w:rsid w:val="009F12E3"/>
    <w:rsid w:val="009F15D7"/>
    <w:rsid w:val="009F19E9"/>
    <w:rsid w:val="009F1CD0"/>
    <w:rsid w:val="009F23D9"/>
    <w:rsid w:val="009F2602"/>
    <w:rsid w:val="009F2C7A"/>
    <w:rsid w:val="009F3040"/>
    <w:rsid w:val="009F3279"/>
    <w:rsid w:val="009F33EE"/>
    <w:rsid w:val="009F33F2"/>
    <w:rsid w:val="009F35AD"/>
    <w:rsid w:val="009F3B1F"/>
    <w:rsid w:val="009F3E93"/>
    <w:rsid w:val="009F3EC0"/>
    <w:rsid w:val="009F425F"/>
    <w:rsid w:val="009F4A5B"/>
    <w:rsid w:val="009F4F9C"/>
    <w:rsid w:val="009F4FC1"/>
    <w:rsid w:val="009F54D1"/>
    <w:rsid w:val="009F5534"/>
    <w:rsid w:val="009F580C"/>
    <w:rsid w:val="009F5968"/>
    <w:rsid w:val="009F5A09"/>
    <w:rsid w:val="009F5A1E"/>
    <w:rsid w:val="009F5DE3"/>
    <w:rsid w:val="009F60D1"/>
    <w:rsid w:val="009F6389"/>
    <w:rsid w:val="009F65C8"/>
    <w:rsid w:val="009F6CAB"/>
    <w:rsid w:val="009F6D96"/>
    <w:rsid w:val="009F7811"/>
    <w:rsid w:val="009F79D0"/>
    <w:rsid w:val="009F7DAF"/>
    <w:rsid w:val="00A001D1"/>
    <w:rsid w:val="00A003ED"/>
    <w:rsid w:val="00A00792"/>
    <w:rsid w:val="00A01083"/>
    <w:rsid w:val="00A01092"/>
    <w:rsid w:val="00A01D9F"/>
    <w:rsid w:val="00A02529"/>
    <w:rsid w:val="00A025E2"/>
    <w:rsid w:val="00A0285B"/>
    <w:rsid w:val="00A03022"/>
    <w:rsid w:val="00A03253"/>
    <w:rsid w:val="00A039F9"/>
    <w:rsid w:val="00A03CA3"/>
    <w:rsid w:val="00A043A4"/>
    <w:rsid w:val="00A04A72"/>
    <w:rsid w:val="00A04AD4"/>
    <w:rsid w:val="00A04CA8"/>
    <w:rsid w:val="00A05A36"/>
    <w:rsid w:val="00A05B05"/>
    <w:rsid w:val="00A05B4E"/>
    <w:rsid w:val="00A061B6"/>
    <w:rsid w:val="00A062E9"/>
    <w:rsid w:val="00A062F4"/>
    <w:rsid w:val="00A063B8"/>
    <w:rsid w:val="00A06538"/>
    <w:rsid w:val="00A065B0"/>
    <w:rsid w:val="00A069D6"/>
    <w:rsid w:val="00A06A35"/>
    <w:rsid w:val="00A07142"/>
    <w:rsid w:val="00A07A37"/>
    <w:rsid w:val="00A07CC4"/>
    <w:rsid w:val="00A102A9"/>
    <w:rsid w:val="00A10CB6"/>
    <w:rsid w:val="00A10F33"/>
    <w:rsid w:val="00A11519"/>
    <w:rsid w:val="00A11A9E"/>
    <w:rsid w:val="00A11C8C"/>
    <w:rsid w:val="00A11D0A"/>
    <w:rsid w:val="00A12C58"/>
    <w:rsid w:val="00A13658"/>
    <w:rsid w:val="00A1369D"/>
    <w:rsid w:val="00A13C0A"/>
    <w:rsid w:val="00A13E0E"/>
    <w:rsid w:val="00A14229"/>
    <w:rsid w:val="00A1471B"/>
    <w:rsid w:val="00A151E0"/>
    <w:rsid w:val="00A15D92"/>
    <w:rsid w:val="00A1623E"/>
    <w:rsid w:val="00A16401"/>
    <w:rsid w:val="00A164B2"/>
    <w:rsid w:val="00A167AA"/>
    <w:rsid w:val="00A172F5"/>
    <w:rsid w:val="00A17571"/>
    <w:rsid w:val="00A17585"/>
    <w:rsid w:val="00A201BB"/>
    <w:rsid w:val="00A2060A"/>
    <w:rsid w:val="00A2071D"/>
    <w:rsid w:val="00A20733"/>
    <w:rsid w:val="00A2107E"/>
    <w:rsid w:val="00A212A9"/>
    <w:rsid w:val="00A213EA"/>
    <w:rsid w:val="00A21589"/>
    <w:rsid w:val="00A21E79"/>
    <w:rsid w:val="00A22169"/>
    <w:rsid w:val="00A22870"/>
    <w:rsid w:val="00A23984"/>
    <w:rsid w:val="00A23A5D"/>
    <w:rsid w:val="00A23C06"/>
    <w:rsid w:val="00A242DB"/>
    <w:rsid w:val="00A244FF"/>
    <w:rsid w:val="00A2528F"/>
    <w:rsid w:val="00A25E08"/>
    <w:rsid w:val="00A266F1"/>
    <w:rsid w:val="00A26B04"/>
    <w:rsid w:val="00A271EA"/>
    <w:rsid w:val="00A27A51"/>
    <w:rsid w:val="00A27AA3"/>
    <w:rsid w:val="00A27E4D"/>
    <w:rsid w:val="00A27FE9"/>
    <w:rsid w:val="00A302A1"/>
    <w:rsid w:val="00A305ED"/>
    <w:rsid w:val="00A30BF8"/>
    <w:rsid w:val="00A30EF1"/>
    <w:rsid w:val="00A31957"/>
    <w:rsid w:val="00A319E7"/>
    <w:rsid w:val="00A3271E"/>
    <w:rsid w:val="00A329A0"/>
    <w:rsid w:val="00A33AB8"/>
    <w:rsid w:val="00A33B25"/>
    <w:rsid w:val="00A34406"/>
    <w:rsid w:val="00A344D5"/>
    <w:rsid w:val="00A3481A"/>
    <w:rsid w:val="00A34B7B"/>
    <w:rsid w:val="00A35004"/>
    <w:rsid w:val="00A3523D"/>
    <w:rsid w:val="00A359F6"/>
    <w:rsid w:val="00A3622B"/>
    <w:rsid w:val="00A36923"/>
    <w:rsid w:val="00A3717A"/>
    <w:rsid w:val="00A3730A"/>
    <w:rsid w:val="00A373C8"/>
    <w:rsid w:val="00A37797"/>
    <w:rsid w:val="00A37DB7"/>
    <w:rsid w:val="00A40500"/>
    <w:rsid w:val="00A40760"/>
    <w:rsid w:val="00A40869"/>
    <w:rsid w:val="00A408F3"/>
    <w:rsid w:val="00A41185"/>
    <w:rsid w:val="00A41918"/>
    <w:rsid w:val="00A41EB7"/>
    <w:rsid w:val="00A41ECE"/>
    <w:rsid w:val="00A421E9"/>
    <w:rsid w:val="00A4239F"/>
    <w:rsid w:val="00A42CED"/>
    <w:rsid w:val="00A42F59"/>
    <w:rsid w:val="00A4379B"/>
    <w:rsid w:val="00A4397C"/>
    <w:rsid w:val="00A443BB"/>
    <w:rsid w:val="00A445A3"/>
    <w:rsid w:val="00A4494E"/>
    <w:rsid w:val="00A45667"/>
    <w:rsid w:val="00A4567E"/>
    <w:rsid w:val="00A45804"/>
    <w:rsid w:val="00A45854"/>
    <w:rsid w:val="00A4609A"/>
    <w:rsid w:val="00A4615E"/>
    <w:rsid w:val="00A4654A"/>
    <w:rsid w:val="00A46D49"/>
    <w:rsid w:val="00A46FF9"/>
    <w:rsid w:val="00A47650"/>
    <w:rsid w:val="00A47E69"/>
    <w:rsid w:val="00A50350"/>
    <w:rsid w:val="00A508D0"/>
    <w:rsid w:val="00A50E33"/>
    <w:rsid w:val="00A51F6F"/>
    <w:rsid w:val="00A521C6"/>
    <w:rsid w:val="00A52454"/>
    <w:rsid w:val="00A527BE"/>
    <w:rsid w:val="00A52C6D"/>
    <w:rsid w:val="00A53261"/>
    <w:rsid w:val="00A53767"/>
    <w:rsid w:val="00A539BD"/>
    <w:rsid w:val="00A53A3C"/>
    <w:rsid w:val="00A53DFB"/>
    <w:rsid w:val="00A53EBE"/>
    <w:rsid w:val="00A543FE"/>
    <w:rsid w:val="00A54A91"/>
    <w:rsid w:val="00A54D56"/>
    <w:rsid w:val="00A54F09"/>
    <w:rsid w:val="00A55493"/>
    <w:rsid w:val="00A55797"/>
    <w:rsid w:val="00A55A8F"/>
    <w:rsid w:val="00A55BA7"/>
    <w:rsid w:val="00A55E80"/>
    <w:rsid w:val="00A56A24"/>
    <w:rsid w:val="00A56CF5"/>
    <w:rsid w:val="00A5749D"/>
    <w:rsid w:val="00A57AAF"/>
    <w:rsid w:val="00A57AF0"/>
    <w:rsid w:val="00A57C22"/>
    <w:rsid w:val="00A6010A"/>
    <w:rsid w:val="00A6057F"/>
    <w:rsid w:val="00A60DC8"/>
    <w:rsid w:val="00A61448"/>
    <w:rsid w:val="00A6158C"/>
    <w:rsid w:val="00A61DF3"/>
    <w:rsid w:val="00A61F3A"/>
    <w:rsid w:val="00A6277F"/>
    <w:rsid w:val="00A630C1"/>
    <w:rsid w:val="00A6338B"/>
    <w:rsid w:val="00A63DD6"/>
    <w:rsid w:val="00A651F0"/>
    <w:rsid w:val="00A655CD"/>
    <w:rsid w:val="00A655E5"/>
    <w:rsid w:val="00A65CFE"/>
    <w:rsid w:val="00A65EB0"/>
    <w:rsid w:val="00A6655B"/>
    <w:rsid w:val="00A6678C"/>
    <w:rsid w:val="00A66F56"/>
    <w:rsid w:val="00A6792E"/>
    <w:rsid w:val="00A67999"/>
    <w:rsid w:val="00A700E2"/>
    <w:rsid w:val="00A708F5"/>
    <w:rsid w:val="00A70A17"/>
    <w:rsid w:val="00A70A9C"/>
    <w:rsid w:val="00A70C9A"/>
    <w:rsid w:val="00A70D0F"/>
    <w:rsid w:val="00A70F86"/>
    <w:rsid w:val="00A72703"/>
    <w:rsid w:val="00A72B59"/>
    <w:rsid w:val="00A734D0"/>
    <w:rsid w:val="00A73D18"/>
    <w:rsid w:val="00A73F68"/>
    <w:rsid w:val="00A7462E"/>
    <w:rsid w:val="00A74920"/>
    <w:rsid w:val="00A74AFB"/>
    <w:rsid w:val="00A74BF9"/>
    <w:rsid w:val="00A74EEB"/>
    <w:rsid w:val="00A750E2"/>
    <w:rsid w:val="00A75769"/>
    <w:rsid w:val="00A757A0"/>
    <w:rsid w:val="00A75C29"/>
    <w:rsid w:val="00A76AF0"/>
    <w:rsid w:val="00A76FB1"/>
    <w:rsid w:val="00A7731E"/>
    <w:rsid w:val="00A77391"/>
    <w:rsid w:val="00A77DCE"/>
    <w:rsid w:val="00A80092"/>
    <w:rsid w:val="00A804F4"/>
    <w:rsid w:val="00A80B32"/>
    <w:rsid w:val="00A81090"/>
    <w:rsid w:val="00A81700"/>
    <w:rsid w:val="00A81D76"/>
    <w:rsid w:val="00A82D0C"/>
    <w:rsid w:val="00A8337E"/>
    <w:rsid w:val="00A83473"/>
    <w:rsid w:val="00A847DD"/>
    <w:rsid w:val="00A849F0"/>
    <w:rsid w:val="00A84CCB"/>
    <w:rsid w:val="00A84F1E"/>
    <w:rsid w:val="00A84FA0"/>
    <w:rsid w:val="00A85B2F"/>
    <w:rsid w:val="00A86592"/>
    <w:rsid w:val="00A868E1"/>
    <w:rsid w:val="00A86BA3"/>
    <w:rsid w:val="00A87249"/>
    <w:rsid w:val="00A87517"/>
    <w:rsid w:val="00A879E0"/>
    <w:rsid w:val="00A90260"/>
    <w:rsid w:val="00A90717"/>
    <w:rsid w:val="00A91575"/>
    <w:rsid w:val="00A91D51"/>
    <w:rsid w:val="00A921A2"/>
    <w:rsid w:val="00A92680"/>
    <w:rsid w:val="00A926B8"/>
    <w:rsid w:val="00A92712"/>
    <w:rsid w:val="00A92755"/>
    <w:rsid w:val="00A92E5E"/>
    <w:rsid w:val="00A92F84"/>
    <w:rsid w:val="00A93528"/>
    <w:rsid w:val="00A93786"/>
    <w:rsid w:val="00A9411B"/>
    <w:rsid w:val="00A941B5"/>
    <w:rsid w:val="00A941C7"/>
    <w:rsid w:val="00A953A1"/>
    <w:rsid w:val="00A955CA"/>
    <w:rsid w:val="00A95BF6"/>
    <w:rsid w:val="00A95DFA"/>
    <w:rsid w:val="00A95FA8"/>
    <w:rsid w:val="00A961DF"/>
    <w:rsid w:val="00A9654B"/>
    <w:rsid w:val="00A96692"/>
    <w:rsid w:val="00A97648"/>
    <w:rsid w:val="00A97774"/>
    <w:rsid w:val="00AA09E2"/>
    <w:rsid w:val="00AA0E87"/>
    <w:rsid w:val="00AA102B"/>
    <w:rsid w:val="00AA107B"/>
    <w:rsid w:val="00AA1208"/>
    <w:rsid w:val="00AA18CE"/>
    <w:rsid w:val="00AA1955"/>
    <w:rsid w:val="00AA1F3F"/>
    <w:rsid w:val="00AA20D5"/>
    <w:rsid w:val="00AA24FE"/>
    <w:rsid w:val="00AA2537"/>
    <w:rsid w:val="00AA2A1C"/>
    <w:rsid w:val="00AA35B4"/>
    <w:rsid w:val="00AA4060"/>
    <w:rsid w:val="00AA5156"/>
    <w:rsid w:val="00AA5606"/>
    <w:rsid w:val="00AA5E72"/>
    <w:rsid w:val="00AA5E8D"/>
    <w:rsid w:val="00AA6CAC"/>
    <w:rsid w:val="00AA6D06"/>
    <w:rsid w:val="00AA77CB"/>
    <w:rsid w:val="00AA78DA"/>
    <w:rsid w:val="00AA7AAC"/>
    <w:rsid w:val="00AA7B17"/>
    <w:rsid w:val="00AA7F71"/>
    <w:rsid w:val="00AB16D2"/>
    <w:rsid w:val="00AB183E"/>
    <w:rsid w:val="00AB1C17"/>
    <w:rsid w:val="00AB1CDC"/>
    <w:rsid w:val="00AB224D"/>
    <w:rsid w:val="00AB2521"/>
    <w:rsid w:val="00AB2A50"/>
    <w:rsid w:val="00AB2DA6"/>
    <w:rsid w:val="00AB3144"/>
    <w:rsid w:val="00AB35F7"/>
    <w:rsid w:val="00AB3986"/>
    <w:rsid w:val="00AB3C5A"/>
    <w:rsid w:val="00AB470F"/>
    <w:rsid w:val="00AB4A2D"/>
    <w:rsid w:val="00AB5314"/>
    <w:rsid w:val="00AB5934"/>
    <w:rsid w:val="00AB6DC5"/>
    <w:rsid w:val="00AC0397"/>
    <w:rsid w:val="00AC06A2"/>
    <w:rsid w:val="00AC1C44"/>
    <w:rsid w:val="00AC202C"/>
    <w:rsid w:val="00AC325C"/>
    <w:rsid w:val="00AC3548"/>
    <w:rsid w:val="00AC3628"/>
    <w:rsid w:val="00AC399E"/>
    <w:rsid w:val="00AC46A8"/>
    <w:rsid w:val="00AC47C1"/>
    <w:rsid w:val="00AC51A6"/>
    <w:rsid w:val="00AC543F"/>
    <w:rsid w:val="00AC62B1"/>
    <w:rsid w:val="00AC6A46"/>
    <w:rsid w:val="00AC6A67"/>
    <w:rsid w:val="00AC6AF8"/>
    <w:rsid w:val="00AC7918"/>
    <w:rsid w:val="00AC7D38"/>
    <w:rsid w:val="00AD0F1B"/>
    <w:rsid w:val="00AD0F4C"/>
    <w:rsid w:val="00AD1664"/>
    <w:rsid w:val="00AD1C6D"/>
    <w:rsid w:val="00AD26F6"/>
    <w:rsid w:val="00AD2BFC"/>
    <w:rsid w:val="00AD314E"/>
    <w:rsid w:val="00AD36C9"/>
    <w:rsid w:val="00AD3862"/>
    <w:rsid w:val="00AD4F31"/>
    <w:rsid w:val="00AD52EF"/>
    <w:rsid w:val="00AD52F5"/>
    <w:rsid w:val="00AD58DD"/>
    <w:rsid w:val="00AD597B"/>
    <w:rsid w:val="00AD5A73"/>
    <w:rsid w:val="00AD5ECB"/>
    <w:rsid w:val="00AD5F66"/>
    <w:rsid w:val="00AD687C"/>
    <w:rsid w:val="00AD7CF6"/>
    <w:rsid w:val="00AD7D65"/>
    <w:rsid w:val="00AD7F69"/>
    <w:rsid w:val="00AE0279"/>
    <w:rsid w:val="00AE0411"/>
    <w:rsid w:val="00AE0B11"/>
    <w:rsid w:val="00AE0CB8"/>
    <w:rsid w:val="00AE0D70"/>
    <w:rsid w:val="00AE1316"/>
    <w:rsid w:val="00AE165E"/>
    <w:rsid w:val="00AE1A80"/>
    <w:rsid w:val="00AE1B44"/>
    <w:rsid w:val="00AE1C72"/>
    <w:rsid w:val="00AE21C9"/>
    <w:rsid w:val="00AE2670"/>
    <w:rsid w:val="00AE2C39"/>
    <w:rsid w:val="00AE2CFF"/>
    <w:rsid w:val="00AE32D6"/>
    <w:rsid w:val="00AE3FD5"/>
    <w:rsid w:val="00AE4BC3"/>
    <w:rsid w:val="00AE5A26"/>
    <w:rsid w:val="00AE6535"/>
    <w:rsid w:val="00AE6828"/>
    <w:rsid w:val="00AF067F"/>
    <w:rsid w:val="00AF07A8"/>
    <w:rsid w:val="00AF10C8"/>
    <w:rsid w:val="00AF1294"/>
    <w:rsid w:val="00AF1328"/>
    <w:rsid w:val="00AF1C10"/>
    <w:rsid w:val="00AF1EDA"/>
    <w:rsid w:val="00AF26BA"/>
    <w:rsid w:val="00AF2840"/>
    <w:rsid w:val="00AF2D5A"/>
    <w:rsid w:val="00AF2E7A"/>
    <w:rsid w:val="00AF315B"/>
    <w:rsid w:val="00AF3C5A"/>
    <w:rsid w:val="00AF3F9B"/>
    <w:rsid w:val="00AF420D"/>
    <w:rsid w:val="00AF433E"/>
    <w:rsid w:val="00AF46B6"/>
    <w:rsid w:val="00AF4B31"/>
    <w:rsid w:val="00AF4E40"/>
    <w:rsid w:val="00AF5109"/>
    <w:rsid w:val="00AF5217"/>
    <w:rsid w:val="00AF5769"/>
    <w:rsid w:val="00AF5ECA"/>
    <w:rsid w:val="00AF6004"/>
    <w:rsid w:val="00AF60BB"/>
    <w:rsid w:val="00AF671B"/>
    <w:rsid w:val="00AF67E5"/>
    <w:rsid w:val="00AF6BD6"/>
    <w:rsid w:val="00AF7061"/>
    <w:rsid w:val="00AF7773"/>
    <w:rsid w:val="00AF7884"/>
    <w:rsid w:val="00AF7F0B"/>
    <w:rsid w:val="00B004EC"/>
    <w:rsid w:val="00B0089C"/>
    <w:rsid w:val="00B01701"/>
    <w:rsid w:val="00B01F66"/>
    <w:rsid w:val="00B02ACC"/>
    <w:rsid w:val="00B02DC9"/>
    <w:rsid w:val="00B03912"/>
    <w:rsid w:val="00B03C98"/>
    <w:rsid w:val="00B0487E"/>
    <w:rsid w:val="00B053C0"/>
    <w:rsid w:val="00B05BAB"/>
    <w:rsid w:val="00B06448"/>
    <w:rsid w:val="00B06BFC"/>
    <w:rsid w:val="00B06C9A"/>
    <w:rsid w:val="00B079E7"/>
    <w:rsid w:val="00B07F02"/>
    <w:rsid w:val="00B10EE7"/>
    <w:rsid w:val="00B10F73"/>
    <w:rsid w:val="00B1156C"/>
    <w:rsid w:val="00B11D77"/>
    <w:rsid w:val="00B137B1"/>
    <w:rsid w:val="00B13DEB"/>
    <w:rsid w:val="00B13F63"/>
    <w:rsid w:val="00B1416E"/>
    <w:rsid w:val="00B15074"/>
    <w:rsid w:val="00B151F8"/>
    <w:rsid w:val="00B15319"/>
    <w:rsid w:val="00B1558F"/>
    <w:rsid w:val="00B1581A"/>
    <w:rsid w:val="00B158D7"/>
    <w:rsid w:val="00B159D8"/>
    <w:rsid w:val="00B15B6D"/>
    <w:rsid w:val="00B1620E"/>
    <w:rsid w:val="00B16E7B"/>
    <w:rsid w:val="00B170F7"/>
    <w:rsid w:val="00B17283"/>
    <w:rsid w:val="00B1784F"/>
    <w:rsid w:val="00B1796B"/>
    <w:rsid w:val="00B2025C"/>
    <w:rsid w:val="00B20262"/>
    <w:rsid w:val="00B20285"/>
    <w:rsid w:val="00B20957"/>
    <w:rsid w:val="00B20A6C"/>
    <w:rsid w:val="00B20D70"/>
    <w:rsid w:val="00B21A3F"/>
    <w:rsid w:val="00B21AB0"/>
    <w:rsid w:val="00B21BA6"/>
    <w:rsid w:val="00B21CB2"/>
    <w:rsid w:val="00B221D9"/>
    <w:rsid w:val="00B223F9"/>
    <w:rsid w:val="00B22983"/>
    <w:rsid w:val="00B22C27"/>
    <w:rsid w:val="00B23DBE"/>
    <w:rsid w:val="00B23E11"/>
    <w:rsid w:val="00B23F66"/>
    <w:rsid w:val="00B240F6"/>
    <w:rsid w:val="00B24517"/>
    <w:rsid w:val="00B25B5F"/>
    <w:rsid w:val="00B25D9E"/>
    <w:rsid w:val="00B25DC3"/>
    <w:rsid w:val="00B25F72"/>
    <w:rsid w:val="00B26711"/>
    <w:rsid w:val="00B26753"/>
    <w:rsid w:val="00B26EFD"/>
    <w:rsid w:val="00B278A8"/>
    <w:rsid w:val="00B305AA"/>
    <w:rsid w:val="00B30BC3"/>
    <w:rsid w:val="00B30F77"/>
    <w:rsid w:val="00B31158"/>
    <w:rsid w:val="00B31175"/>
    <w:rsid w:val="00B31888"/>
    <w:rsid w:val="00B3298A"/>
    <w:rsid w:val="00B32C45"/>
    <w:rsid w:val="00B32F48"/>
    <w:rsid w:val="00B3334F"/>
    <w:rsid w:val="00B334D9"/>
    <w:rsid w:val="00B334FC"/>
    <w:rsid w:val="00B33681"/>
    <w:rsid w:val="00B3376F"/>
    <w:rsid w:val="00B3397E"/>
    <w:rsid w:val="00B3499F"/>
    <w:rsid w:val="00B34CD0"/>
    <w:rsid w:val="00B34CEA"/>
    <w:rsid w:val="00B35235"/>
    <w:rsid w:val="00B35512"/>
    <w:rsid w:val="00B35801"/>
    <w:rsid w:val="00B35862"/>
    <w:rsid w:val="00B3597C"/>
    <w:rsid w:val="00B35FAD"/>
    <w:rsid w:val="00B36582"/>
    <w:rsid w:val="00B369A3"/>
    <w:rsid w:val="00B36BC1"/>
    <w:rsid w:val="00B370F2"/>
    <w:rsid w:val="00B3715D"/>
    <w:rsid w:val="00B37246"/>
    <w:rsid w:val="00B375DB"/>
    <w:rsid w:val="00B37B33"/>
    <w:rsid w:val="00B37CED"/>
    <w:rsid w:val="00B403B7"/>
    <w:rsid w:val="00B40597"/>
    <w:rsid w:val="00B406E2"/>
    <w:rsid w:val="00B407BE"/>
    <w:rsid w:val="00B40E47"/>
    <w:rsid w:val="00B40EA6"/>
    <w:rsid w:val="00B40F76"/>
    <w:rsid w:val="00B414AE"/>
    <w:rsid w:val="00B42343"/>
    <w:rsid w:val="00B43242"/>
    <w:rsid w:val="00B432D2"/>
    <w:rsid w:val="00B4357D"/>
    <w:rsid w:val="00B437CA"/>
    <w:rsid w:val="00B43B89"/>
    <w:rsid w:val="00B443E6"/>
    <w:rsid w:val="00B44489"/>
    <w:rsid w:val="00B451FA"/>
    <w:rsid w:val="00B45607"/>
    <w:rsid w:val="00B46968"/>
    <w:rsid w:val="00B46C58"/>
    <w:rsid w:val="00B47168"/>
    <w:rsid w:val="00B47328"/>
    <w:rsid w:val="00B47C4C"/>
    <w:rsid w:val="00B50240"/>
    <w:rsid w:val="00B50340"/>
    <w:rsid w:val="00B505DA"/>
    <w:rsid w:val="00B50A94"/>
    <w:rsid w:val="00B50ABD"/>
    <w:rsid w:val="00B50D21"/>
    <w:rsid w:val="00B51434"/>
    <w:rsid w:val="00B51D28"/>
    <w:rsid w:val="00B52A8A"/>
    <w:rsid w:val="00B52F44"/>
    <w:rsid w:val="00B52FAC"/>
    <w:rsid w:val="00B5302A"/>
    <w:rsid w:val="00B5335B"/>
    <w:rsid w:val="00B5357A"/>
    <w:rsid w:val="00B535CC"/>
    <w:rsid w:val="00B5376A"/>
    <w:rsid w:val="00B54052"/>
    <w:rsid w:val="00B54659"/>
    <w:rsid w:val="00B551CE"/>
    <w:rsid w:val="00B56206"/>
    <w:rsid w:val="00B5643B"/>
    <w:rsid w:val="00B5651D"/>
    <w:rsid w:val="00B565A9"/>
    <w:rsid w:val="00B56696"/>
    <w:rsid w:val="00B5673A"/>
    <w:rsid w:val="00B56A2D"/>
    <w:rsid w:val="00B56B46"/>
    <w:rsid w:val="00B56BDD"/>
    <w:rsid w:val="00B56F56"/>
    <w:rsid w:val="00B577AB"/>
    <w:rsid w:val="00B57F10"/>
    <w:rsid w:val="00B57F29"/>
    <w:rsid w:val="00B60F60"/>
    <w:rsid w:val="00B613B0"/>
    <w:rsid w:val="00B61885"/>
    <w:rsid w:val="00B6277B"/>
    <w:rsid w:val="00B62917"/>
    <w:rsid w:val="00B62F96"/>
    <w:rsid w:val="00B63213"/>
    <w:rsid w:val="00B63C71"/>
    <w:rsid w:val="00B642E4"/>
    <w:rsid w:val="00B64A0F"/>
    <w:rsid w:val="00B64CD6"/>
    <w:rsid w:val="00B65610"/>
    <w:rsid w:val="00B65645"/>
    <w:rsid w:val="00B66115"/>
    <w:rsid w:val="00B664EF"/>
    <w:rsid w:val="00B66BAD"/>
    <w:rsid w:val="00B676D2"/>
    <w:rsid w:val="00B67857"/>
    <w:rsid w:val="00B678FC"/>
    <w:rsid w:val="00B67B20"/>
    <w:rsid w:val="00B70A2B"/>
    <w:rsid w:val="00B70DD3"/>
    <w:rsid w:val="00B7109D"/>
    <w:rsid w:val="00B71926"/>
    <w:rsid w:val="00B71930"/>
    <w:rsid w:val="00B72044"/>
    <w:rsid w:val="00B721E7"/>
    <w:rsid w:val="00B728E2"/>
    <w:rsid w:val="00B731A5"/>
    <w:rsid w:val="00B73465"/>
    <w:rsid w:val="00B73579"/>
    <w:rsid w:val="00B73D16"/>
    <w:rsid w:val="00B7402A"/>
    <w:rsid w:val="00B74169"/>
    <w:rsid w:val="00B744DA"/>
    <w:rsid w:val="00B7483D"/>
    <w:rsid w:val="00B751D7"/>
    <w:rsid w:val="00B75635"/>
    <w:rsid w:val="00B76183"/>
    <w:rsid w:val="00B771BC"/>
    <w:rsid w:val="00B775EC"/>
    <w:rsid w:val="00B77ACD"/>
    <w:rsid w:val="00B800EC"/>
    <w:rsid w:val="00B81893"/>
    <w:rsid w:val="00B818DB"/>
    <w:rsid w:val="00B81ECA"/>
    <w:rsid w:val="00B822D9"/>
    <w:rsid w:val="00B829C1"/>
    <w:rsid w:val="00B82A39"/>
    <w:rsid w:val="00B82D8E"/>
    <w:rsid w:val="00B82FA8"/>
    <w:rsid w:val="00B83433"/>
    <w:rsid w:val="00B83955"/>
    <w:rsid w:val="00B839B2"/>
    <w:rsid w:val="00B840F4"/>
    <w:rsid w:val="00B8426B"/>
    <w:rsid w:val="00B843A2"/>
    <w:rsid w:val="00B843F6"/>
    <w:rsid w:val="00B84B9F"/>
    <w:rsid w:val="00B8543E"/>
    <w:rsid w:val="00B85CC5"/>
    <w:rsid w:val="00B85F42"/>
    <w:rsid w:val="00B8606A"/>
    <w:rsid w:val="00B869A5"/>
    <w:rsid w:val="00B8793E"/>
    <w:rsid w:val="00B905C2"/>
    <w:rsid w:val="00B90A99"/>
    <w:rsid w:val="00B90D36"/>
    <w:rsid w:val="00B90FD8"/>
    <w:rsid w:val="00B91A6C"/>
    <w:rsid w:val="00B93474"/>
    <w:rsid w:val="00B93763"/>
    <w:rsid w:val="00B93E45"/>
    <w:rsid w:val="00B94278"/>
    <w:rsid w:val="00B942D2"/>
    <w:rsid w:val="00B948AF"/>
    <w:rsid w:val="00B94DEC"/>
    <w:rsid w:val="00B9504D"/>
    <w:rsid w:val="00B95223"/>
    <w:rsid w:val="00B95643"/>
    <w:rsid w:val="00B95722"/>
    <w:rsid w:val="00B96B0C"/>
    <w:rsid w:val="00B96EA3"/>
    <w:rsid w:val="00B97C2F"/>
    <w:rsid w:val="00B97F95"/>
    <w:rsid w:val="00BA0178"/>
    <w:rsid w:val="00BA0827"/>
    <w:rsid w:val="00BA0A27"/>
    <w:rsid w:val="00BA11A3"/>
    <w:rsid w:val="00BA12C1"/>
    <w:rsid w:val="00BA294D"/>
    <w:rsid w:val="00BA2D01"/>
    <w:rsid w:val="00BA2D28"/>
    <w:rsid w:val="00BA2D40"/>
    <w:rsid w:val="00BA2F46"/>
    <w:rsid w:val="00BA31DD"/>
    <w:rsid w:val="00BA3924"/>
    <w:rsid w:val="00BA4095"/>
    <w:rsid w:val="00BA44BA"/>
    <w:rsid w:val="00BA44FE"/>
    <w:rsid w:val="00BA592B"/>
    <w:rsid w:val="00BA5F2E"/>
    <w:rsid w:val="00BA61C4"/>
    <w:rsid w:val="00BA66A2"/>
    <w:rsid w:val="00BA73B7"/>
    <w:rsid w:val="00BA784C"/>
    <w:rsid w:val="00BA786C"/>
    <w:rsid w:val="00BA78BA"/>
    <w:rsid w:val="00BA7E9A"/>
    <w:rsid w:val="00BB0009"/>
    <w:rsid w:val="00BB06A3"/>
    <w:rsid w:val="00BB071F"/>
    <w:rsid w:val="00BB08CC"/>
    <w:rsid w:val="00BB0E7D"/>
    <w:rsid w:val="00BB10E4"/>
    <w:rsid w:val="00BB1397"/>
    <w:rsid w:val="00BB13F9"/>
    <w:rsid w:val="00BB2216"/>
    <w:rsid w:val="00BB3D8F"/>
    <w:rsid w:val="00BB4527"/>
    <w:rsid w:val="00BB46BA"/>
    <w:rsid w:val="00BB52CC"/>
    <w:rsid w:val="00BB5928"/>
    <w:rsid w:val="00BB5F6E"/>
    <w:rsid w:val="00BB604E"/>
    <w:rsid w:val="00BB6207"/>
    <w:rsid w:val="00BB627D"/>
    <w:rsid w:val="00BB6500"/>
    <w:rsid w:val="00BB666D"/>
    <w:rsid w:val="00BB6AF8"/>
    <w:rsid w:val="00BB6C15"/>
    <w:rsid w:val="00BB738E"/>
    <w:rsid w:val="00BB744F"/>
    <w:rsid w:val="00BB7556"/>
    <w:rsid w:val="00BB7CC0"/>
    <w:rsid w:val="00BC0465"/>
    <w:rsid w:val="00BC0833"/>
    <w:rsid w:val="00BC09AB"/>
    <w:rsid w:val="00BC1029"/>
    <w:rsid w:val="00BC188D"/>
    <w:rsid w:val="00BC1CFF"/>
    <w:rsid w:val="00BC1D3E"/>
    <w:rsid w:val="00BC1D93"/>
    <w:rsid w:val="00BC21D0"/>
    <w:rsid w:val="00BC29D6"/>
    <w:rsid w:val="00BC2DFE"/>
    <w:rsid w:val="00BC34C6"/>
    <w:rsid w:val="00BC3B7B"/>
    <w:rsid w:val="00BC3E9A"/>
    <w:rsid w:val="00BC42E8"/>
    <w:rsid w:val="00BC4703"/>
    <w:rsid w:val="00BC48BF"/>
    <w:rsid w:val="00BC4B83"/>
    <w:rsid w:val="00BC5061"/>
    <w:rsid w:val="00BC6275"/>
    <w:rsid w:val="00BC62A8"/>
    <w:rsid w:val="00BC67BA"/>
    <w:rsid w:val="00BC6984"/>
    <w:rsid w:val="00BC7351"/>
    <w:rsid w:val="00BC73DC"/>
    <w:rsid w:val="00BC7731"/>
    <w:rsid w:val="00BD071C"/>
    <w:rsid w:val="00BD08FF"/>
    <w:rsid w:val="00BD0C8A"/>
    <w:rsid w:val="00BD0F6D"/>
    <w:rsid w:val="00BD1326"/>
    <w:rsid w:val="00BD18FA"/>
    <w:rsid w:val="00BD1B32"/>
    <w:rsid w:val="00BD1B9B"/>
    <w:rsid w:val="00BD1CD1"/>
    <w:rsid w:val="00BD28C2"/>
    <w:rsid w:val="00BD2E7D"/>
    <w:rsid w:val="00BD3C74"/>
    <w:rsid w:val="00BD3CE4"/>
    <w:rsid w:val="00BD457A"/>
    <w:rsid w:val="00BD47CE"/>
    <w:rsid w:val="00BD4E5F"/>
    <w:rsid w:val="00BD4F68"/>
    <w:rsid w:val="00BD5636"/>
    <w:rsid w:val="00BD56CF"/>
    <w:rsid w:val="00BD5780"/>
    <w:rsid w:val="00BD5D67"/>
    <w:rsid w:val="00BD5E11"/>
    <w:rsid w:val="00BD5EA9"/>
    <w:rsid w:val="00BD608D"/>
    <w:rsid w:val="00BD694A"/>
    <w:rsid w:val="00BD6F4D"/>
    <w:rsid w:val="00BD75CA"/>
    <w:rsid w:val="00BD7806"/>
    <w:rsid w:val="00BD7EE3"/>
    <w:rsid w:val="00BE01D0"/>
    <w:rsid w:val="00BE03BD"/>
    <w:rsid w:val="00BE091D"/>
    <w:rsid w:val="00BE0937"/>
    <w:rsid w:val="00BE1023"/>
    <w:rsid w:val="00BE1176"/>
    <w:rsid w:val="00BE1E81"/>
    <w:rsid w:val="00BE1FAE"/>
    <w:rsid w:val="00BE23D7"/>
    <w:rsid w:val="00BE2CCC"/>
    <w:rsid w:val="00BE2DD8"/>
    <w:rsid w:val="00BE2F34"/>
    <w:rsid w:val="00BE32A3"/>
    <w:rsid w:val="00BE3819"/>
    <w:rsid w:val="00BE3B39"/>
    <w:rsid w:val="00BE3D5E"/>
    <w:rsid w:val="00BE43B4"/>
    <w:rsid w:val="00BE4F59"/>
    <w:rsid w:val="00BE534D"/>
    <w:rsid w:val="00BE5353"/>
    <w:rsid w:val="00BE59C1"/>
    <w:rsid w:val="00BE68DB"/>
    <w:rsid w:val="00BE6ADB"/>
    <w:rsid w:val="00BE6BDA"/>
    <w:rsid w:val="00BE712A"/>
    <w:rsid w:val="00BE76F7"/>
    <w:rsid w:val="00BE7922"/>
    <w:rsid w:val="00BF00B6"/>
    <w:rsid w:val="00BF0109"/>
    <w:rsid w:val="00BF072D"/>
    <w:rsid w:val="00BF0A74"/>
    <w:rsid w:val="00BF0D6B"/>
    <w:rsid w:val="00BF0FA7"/>
    <w:rsid w:val="00BF145D"/>
    <w:rsid w:val="00BF1823"/>
    <w:rsid w:val="00BF1834"/>
    <w:rsid w:val="00BF2740"/>
    <w:rsid w:val="00BF27AA"/>
    <w:rsid w:val="00BF2873"/>
    <w:rsid w:val="00BF2BA3"/>
    <w:rsid w:val="00BF3321"/>
    <w:rsid w:val="00BF3830"/>
    <w:rsid w:val="00BF38FB"/>
    <w:rsid w:val="00BF3BE7"/>
    <w:rsid w:val="00BF3ED6"/>
    <w:rsid w:val="00BF48C1"/>
    <w:rsid w:val="00BF4BF1"/>
    <w:rsid w:val="00BF4F54"/>
    <w:rsid w:val="00BF4FC6"/>
    <w:rsid w:val="00BF5AAB"/>
    <w:rsid w:val="00BF5CA2"/>
    <w:rsid w:val="00BF5D1B"/>
    <w:rsid w:val="00BF5D70"/>
    <w:rsid w:val="00BF7966"/>
    <w:rsid w:val="00C005E7"/>
    <w:rsid w:val="00C00788"/>
    <w:rsid w:val="00C00D0B"/>
    <w:rsid w:val="00C033A5"/>
    <w:rsid w:val="00C0345A"/>
    <w:rsid w:val="00C0479D"/>
    <w:rsid w:val="00C04AC3"/>
    <w:rsid w:val="00C04B3E"/>
    <w:rsid w:val="00C04BE4"/>
    <w:rsid w:val="00C04CB8"/>
    <w:rsid w:val="00C054CC"/>
    <w:rsid w:val="00C05A0F"/>
    <w:rsid w:val="00C05CB7"/>
    <w:rsid w:val="00C06035"/>
    <w:rsid w:val="00C06F47"/>
    <w:rsid w:val="00C0730C"/>
    <w:rsid w:val="00C07F2D"/>
    <w:rsid w:val="00C10440"/>
    <w:rsid w:val="00C109EB"/>
    <w:rsid w:val="00C10C19"/>
    <w:rsid w:val="00C10CF2"/>
    <w:rsid w:val="00C113E7"/>
    <w:rsid w:val="00C114F8"/>
    <w:rsid w:val="00C1202A"/>
    <w:rsid w:val="00C12069"/>
    <w:rsid w:val="00C12B7D"/>
    <w:rsid w:val="00C12CD5"/>
    <w:rsid w:val="00C1358C"/>
    <w:rsid w:val="00C137FF"/>
    <w:rsid w:val="00C13C9D"/>
    <w:rsid w:val="00C13FB8"/>
    <w:rsid w:val="00C140F4"/>
    <w:rsid w:val="00C141BE"/>
    <w:rsid w:val="00C1450C"/>
    <w:rsid w:val="00C150AB"/>
    <w:rsid w:val="00C15200"/>
    <w:rsid w:val="00C15DD8"/>
    <w:rsid w:val="00C1617B"/>
    <w:rsid w:val="00C16A5C"/>
    <w:rsid w:val="00C16C9C"/>
    <w:rsid w:val="00C17B34"/>
    <w:rsid w:val="00C17E13"/>
    <w:rsid w:val="00C203EB"/>
    <w:rsid w:val="00C214F6"/>
    <w:rsid w:val="00C219D7"/>
    <w:rsid w:val="00C22523"/>
    <w:rsid w:val="00C2289F"/>
    <w:rsid w:val="00C22D9C"/>
    <w:rsid w:val="00C231D4"/>
    <w:rsid w:val="00C232AE"/>
    <w:rsid w:val="00C23623"/>
    <w:rsid w:val="00C23DE0"/>
    <w:rsid w:val="00C24526"/>
    <w:rsid w:val="00C24E67"/>
    <w:rsid w:val="00C25A05"/>
    <w:rsid w:val="00C26567"/>
    <w:rsid w:val="00C266CB"/>
    <w:rsid w:val="00C26915"/>
    <w:rsid w:val="00C26A2B"/>
    <w:rsid w:val="00C26A7A"/>
    <w:rsid w:val="00C272A2"/>
    <w:rsid w:val="00C272B4"/>
    <w:rsid w:val="00C27625"/>
    <w:rsid w:val="00C277F8"/>
    <w:rsid w:val="00C27D30"/>
    <w:rsid w:val="00C3013D"/>
    <w:rsid w:val="00C302E0"/>
    <w:rsid w:val="00C3048D"/>
    <w:rsid w:val="00C30AB1"/>
    <w:rsid w:val="00C30B8F"/>
    <w:rsid w:val="00C30D89"/>
    <w:rsid w:val="00C3152D"/>
    <w:rsid w:val="00C31B17"/>
    <w:rsid w:val="00C31CCC"/>
    <w:rsid w:val="00C32561"/>
    <w:rsid w:val="00C3313E"/>
    <w:rsid w:val="00C33940"/>
    <w:rsid w:val="00C33E72"/>
    <w:rsid w:val="00C341DA"/>
    <w:rsid w:val="00C34EBA"/>
    <w:rsid w:val="00C35293"/>
    <w:rsid w:val="00C354D6"/>
    <w:rsid w:val="00C35620"/>
    <w:rsid w:val="00C35B24"/>
    <w:rsid w:val="00C35DA4"/>
    <w:rsid w:val="00C36469"/>
    <w:rsid w:val="00C36A29"/>
    <w:rsid w:val="00C37971"/>
    <w:rsid w:val="00C37ACF"/>
    <w:rsid w:val="00C4000E"/>
    <w:rsid w:val="00C409C0"/>
    <w:rsid w:val="00C40E21"/>
    <w:rsid w:val="00C40F9A"/>
    <w:rsid w:val="00C41E5B"/>
    <w:rsid w:val="00C41EEF"/>
    <w:rsid w:val="00C422B7"/>
    <w:rsid w:val="00C42A31"/>
    <w:rsid w:val="00C42AB4"/>
    <w:rsid w:val="00C42C41"/>
    <w:rsid w:val="00C42DBE"/>
    <w:rsid w:val="00C4359C"/>
    <w:rsid w:val="00C43895"/>
    <w:rsid w:val="00C43AC1"/>
    <w:rsid w:val="00C44160"/>
    <w:rsid w:val="00C4426A"/>
    <w:rsid w:val="00C44397"/>
    <w:rsid w:val="00C449C0"/>
    <w:rsid w:val="00C44FB9"/>
    <w:rsid w:val="00C455B6"/>
    <w:rsid w:val="00C455C3"/>
    <w:rsid w:val="00C45DC2"/>
    <w:rsid w:val="00C45F95"/>
    <w:rsid w:val="00C4696E"/>
    <w:rsid w:val="00C46A4D"/>
    <w:rsid w:val="00C46DAB"/>
    <w:rsid w:val="00C46E38"/>
    <w:rsid w:val="00C4757B"/>
    <w:rsid w:val="00C47C4D"/>
    <w:rsid w:val="00C47CA1"/>
    <w:rsid w:val="00C47D41"/>
    <w:rsid w:val="00C50F0B"/>
    <w:rsid w:val="00C50F54"/>
    <w:rsid w:val="00C50FCF"/>
    <w:rsid w:val="00C5123C"/>
    <w:rsid w:val="00C51402"/>
    <w:rsid w:val="00C51470"/>
    <w:rsid w:val="00C51B3C"/>
    <w:rsid w:val="00C51B96"/>
    <w:rsid w:val="00C51BC5"/>
    <w:rsid w:val="00C522AF"/>
    <w:rsid w:val="00C52690"/>
    <w:rsid w:val="00C52823"/>
    <w:rsid w:val="00C52F67"/>
    <w:rsid w:val="00C537F3"/>
    <w:rsid w:val="00C53898"/>
    <w:rsid w:val="00C53AB0"/>
    <w:rsid w:val="00C53B0E"/>
    <w:rsid w:val="00C53C16"/>
    <w:rsid w:val="00C53F2A"/>
    <w:rsid w:val="00C54183"/>
    <w:rsid w:val="00C546A2"/>
    <w:rsid w:val="00C5487E"/>
    <w:rsid w:val="00C54E51"/>
    <w:rsid w:val="00C5506F"/>
    <w:rsid w:val="00C5547C"/>
    <w:rsid w:val="00C557CF"/>
    <w:rsid w:val="00C5591D"/>
    <w:rsid w:val="00C55C76"/>
    <w:rsid w:val="00C55D44"/>
    <w:rsid w:val="00C56A4C"/>
    <w:rsid w:val="00C56B37"/>
    <w:rsid w:val="00C56F90"/>
    <w:rsid w:val="00C570AB"/>
    <w:rsid w:val="00C60024"/>
    <w:rsid w:val="00C607DB"/>
    <w:rsid w:val="00C60A30"/>
    <w:rsid w:val="00C60FDF"/>
    <w:rsid w:val="00C6181B"/>
    <w:rsid w:val="00C61B42"/>
    <w:rsid w:val="00C61E02"/>
    <w:rsid w:val="00C61FB1"/>
    <w:rsid w:val="00C62114"/>
    <w:rsid w:val="00C6268F"/>
    <w:rsid w:val="00C6339D"/>
    <w:rsid w:val="00C63681"/>
    <w:rsid w:val="00C63E81"/>
    <w:rsid w:val="00C6443C"/>
    <w:rsid w:val="00C647E0"/>
    <w:rsid w:val="00C6498A"/>
    <w:rsid w:val="00C64B83"/>
    <w:rsid w:val="00C64CBF"/>
    <w:rsid w:val="00C655AF"/>
    <w:rsid w:val="00C659EC"/>
    <w:rsid w:val="00C67068"/>
    <w:rsid w:val="00C67215"/>
    <w:rsid w:val="00C6728C"/>
    <w:rsid w:val="00C675C3"/>
    <w:rsid w:val="00C67A34"/>
    <w:rsid w:val="00C67B97"/>
    <w:rsid w:val="00C70013"/>
    <w:rsid w:val="00C70135"/>
    <w:rsid w:val="00C703D4"/>
    <w:rsid w:val="00C71111"/>
    <w:rsid w:val="00C711F6"/>
    <w:rsid w:val="00C7159B"/>
    <w:rsid w:val="00C71F0E"/>
    <w:rsid w:val="00C72B58"/>
    <w:rsid w:val="00C72E65"/>
    <w:rsid w:val="00C72EE2"/>
    <w:rsid w:val="00C731CC"/>
    <w:rsid w:val="00C73590"/>
    <w:rsid w:val="00C73AC4"/>
    <w:rsid w:val="00C73EB8"/>
    <w:rsid w:val="00C74183"/>
    <w:rsid w:val="00C74309"/>
    <w:rsid w:val="00C745CE"/>
    <w:rsid w:val="00C7544A"/>
    <w:rsid w:val="00C754AE"/>
    <w:rsid w:val="00C75FE2"/>
    <w:rsid w:val="00C763B2"/>
    <w:rsid w:val="00C76449"/>
    <w:rsid w:val="00C76AE2"/>
    <w:rsid w:val="00C76AEF"/>
    <w:rsid w:val="00C7702A"/>
    <w:rsid w:val="00C779E1"/>
    <w:rsid w:val="00C80A0F"/>
    <w:rsid w:val="00C80ABF"/>
    <w:rsid w:val="00C80D5F"/>
    <w:rsid w:val="00C8100F"/>
    <w:rsid w:val="00C81AF6"/>
    <w:rsid w:val="00C81E88"/>
    <w:rsid w:val="00C822CC"/>
    <w:rsid w:val="00C823C8"/>
    <w:rsid w:val="00C8262F"/>
    <w:rsid w:val="00C82771"/>
    <w:rsid w:val="00C82C2E"/>
    <w:rsid w:val="00C82EBB"/>
    <w:rsid w:val="00C83249"/>
    <w:rsid w:val="00C840A4"/>
    <w:rsid w:val="00C84152"/>
    <w:rsid w:val="00C844F6"/>
    <w:rsid w:val="00C84748"/>
    <w:rsid w:val="00C84E65"/>
    <w:rsid w:val="00C852AF"/>
    <w:rsid w:val="00C85641"/>
    <w:rsid w:val="00C857A9"/>
    <w:rsid w:val="00C858C5"/>
    <w:rsid w:val="00C85CF7"/>
    <w:rsid w:val="00C86DF0"/>
    <w:rsid w:val="00C8700C"/>
    <w:rsid w:val="00C87B48"/>
    <w:rsid w:val="00C90023"/>
    <w:rsid w:val="00C90190"/>
    <w:rsid w:val="00C90810"/>
    <w:rsid w:val="00C908BB"/>
    <w:rsid w:val="00C90BEA"/>
    <w:rsid w:val="00C91093"/>
    <w:rsid w:val="00C9137A"/>
    <w:rsid w:val="00C915FB"/>
    <w:rsid w:val="00C917AD"/>
    <w:rsid w:val="00C918E1"/>
    <w:rsid w:val="00C91D27"/>
    <w:rsid w:val="00C91F90"/>
    <w:rsid w:val="00C920B2"/>
    <w:rsid w:val="00C93361"/>
    <w:rsid w:val="00C9336C"/>
    <w:rsid w:val="00C938C6"/>
    <w:rsid w:val="00C93A7A"/>
    <w:rsid w:val="00C940B7"/>
    <w:rsid w:val="00C940BC"/>
    <w:rsid w:val="00C942F6"/>
    <w:rsid w:val="00C94380"/>
    <w:rsid w:val="00C9456B"/>
    <w:rsid w:val="00C94D13"/>
    <w:rsid w:val="00C94DB3"/>
    <w:rsid w:val="00C95956"/>
    <w:rsid w:val="00C95D4F"/>
    <w:rsid w:val="00C966D9"/>
    <w:rsid w:val="00C96BF0"/>
    <w:rsid w:val="00C97390"/>
    <w:rsid w:val="00C973D6"/>
    <w:rsid w:val="00C9758E"/>
    <w:rsid w:val="00CA0028"/>
    <w:rsid w:val="00CA0C34"/>
    <w:rsid w:val="00CA106A"/>
    <w:rsid w:val="00CA11C2"/>
    <w:rsid w:val="00CA1363"/>
    <w:rsid w:val="00CA1806"/>
    <w:rsid w:val="00CA249B"/>
    <w:rsid w:val="00CA2A94"/>
    <w:rsid w:val="00CA2F99"/>
    <w:rsid w:val="00CA31CB"/>
    <w:rsid w:val="00CA31E7"/>
    <w:rsid w:val="00CA37E1"/>
    <w:rsid w:val="00CA3BDD"/>
    <w:rsid w:val="00CA4223"/>
    <w:rsid w:val="00CA44EC"/>
    <w:rsid w:val="00CA5952"/>
    <w:rsid w:val="00CA5B23"/>
    <w:rsid w:val="00CA5BB2"/>
    <w:rsid w:val="00CA6A82"/>
    <w:rsid w:val="00CA6FAB"/>
    <w:rsid w:val="00CA7538"/>
    <w:rsid w:val="00CA79B3"/>
    <w:rsid w:val="00CA7A44"/>
    <w:rsid w:val="00CB058D"/>
    <w:rsid w:val="00CB0DA9"/>
    <w:rsid w:val="00CB1190"/>
    <w:rsid w:val="00CB13CB"/>
    <w:rsid w:val="00CB1C29"/>
    <w:rsid w:val="00CB1C66"/>
    <w:rsid w:val="00CB1DD1"/>
    <w:rsid w:val="00CB1E11"/>
    <w:rsid w:val="00CB1ED7"/>
    <w:rsid w:val="00CB1FD3"/>
    <w:rsid w:val="00CB22F6"/>
    <w:rsid w:val="00CB2F8D"/>
    <w:rsid w:val="00CB3516"/>
    <w:rsid w:val="00CB3B6C"/>
    <w:rsid w:val="00CB4315"/>
    <w:rsid w:val="00CB5197"/>
    <w:rsid w:val="00CB587E"/>
    <w:rsid w:val="00CB5A2D"/>
    <w:rsid w:val="00CB5C42"/>
    <w:rsid w:val="00CB5EAF"/>
    <w:rsid w:val="00CB677A"/>
    <w:rsid w:val="00CB69AE"/>
    <w:rsid w:val="00CB6B41"/>
    <w:rsid w:val="00CB6DD6"/>
    <w:rsid w:val="00CB7A46"/>
    <w:rsid w:val="00CB7D82"/>
    <w:rsid w:val="00CC03FB"/>
    <w:rsid w:val="00CC0CC1"/>
    <w:rsid w:val="00CC0ECD"/>
    <w:rsid w:val="00CC15FF"/>
    <w:rsid w:val="00CC224E"/>
    <w:rsid w:val="00CC226A"/>
    <w:rsid w:val="00CC2727"/>
    <w:rsid w:val="00CC27E2"/>
    <w:rsid w:val="00CC354D"/>
    <w:rsid w:val="00CC39EC"/>
    <w:rsid w:val="00CC407B"/>
    <w:rsid w:val="00CC4A10"/>
    <w:rsid w:val="00CC4B4E"/>
    <w:rsid w:val="00CC4E7D"/>
    <w:rsid w:val="00CC516B"/>
    <w:rsid w:val="00CC5240"/>
    <w:rsid w:val="00CC53F3"/>
    <w:rsid w:val="00CC598B"/>
    <w:rsid w:val="00CC59A6"/>
    <w:rsid w:val="00CC5A1F"/>
    <w:rsid w:val="00CC68BC"/>
    <w:rsid w:val="00CC74B1"/>
    <w:rsid w:val="00CD09F5"/>
    <w:rsid w:val="00CD0F02"/>
    <w:rsid w:val="00CD0F64"/>
    <w:rsid w:val="00CD1B4D"/>
    <w:rsid w:val="00CD1DB7"/>
    <w:rsid w:val="00CD22C3"/>
    <w:rsid w:val="00CD277B"/>
    <w:rsid w:val="00CD2A2E"/>
    <w:rsid w:val="00CD2B75"/>
    <w:rsid w:val="00CD2D1B"/>
    <w:rsid w:val="00CD3BB6"/>
    <w:rsid w:val="00CD46B1"/>
    <w:rsid w:val="00CD5124"/>
    <w:rsid w:val="00CD5775"/>
    <w:rsid w:val="00CD5887"/>
    <w:rsid w:val="00CD58DE"/>
    <w:rsid w:val="00CD590E"/>
    <w:rsid w:val="00CD5A1B"/>
    <w:rsid w:val="00CD6070"/>
    <w:rsid w:val="00CD6529"/>
    <w:rsid w:val="00CD6CAE"/>
    <w:rsid w:val="00CD6DC2"/>
    <w:rsid w:val="00CD6FC4"/>
    <w:rsid w:val="00CD7055"/>
    <w:rsid w:val="00CD72E2"/>
    <w:rsid w:val="00CD776B"/>
    <w:rsid w:val="00CD7F42"/>
    <w:rsid w:val="00CE032D"/>
    <w:rsid w:val="00CE0510"/>
    <w:rsid w:val="00CE061B"/>
    <w:rsid w:val="00CE0ADA"/>
    <w:rsid w:val="00CE1930"/>
    <w:rsid w:val="00CE1BEB"/>
    <w:rsid w:val="00CE1C58"/>
    <w:rsid w:val="00CE1C64"/>
    <w:rsid w:val="00CE1DDA"/>
    <w:rsid w:val="00CE1F10"/>
    <w:rsid w:val="00CE292E"/>
    <w:rsid w:val="00CE2B2F"/>
    <w:rsid w:val="00CE3281"/>
    <w:rsid w:val="00CE3587"/>
    <w:rsid w:val="00CE37C3"/>
    <w:rsid w:val="00CE39DE"/>
    <w:rsid w:val="00CE3DE1"/>
    <w:rsid w:val="00CE4472"/>
    <w:rsid w:val="00CE4656"/>
    <w:rsid w:val="00CE4693"/>
    <w:rsid w:val="00CE4852"/>
    <w:rsid w:val="00CE4BB3"/>
    <w:rsid w:val="00CE4CBA"/>
    <w:rsid w:val="00CE4D6C"/>
    <w:rsid w:val="00CE5B22"/>
    <w:rsid w:val="00CE5C58"/>
    <w:rsid w:val="00CE5DAE"/>
    <w:rsid w:val="00CE653F"/>
    <w:rsid w:val="00CE71D3"/>
    <w:rsid w:val="00CE7227"/>
    <w:rsid w:val="00CE73C6"/>
    <w:rsid w:val="00CE7A66"/>
    <w:rsid w:val="00CE7BAA"/>
    <w:rsid w:val="00CE7F80"/>
    <w:rsid w:val="00CF0187"/>
    <w:rsid w:val="00CF060E"/>
    <w:rsid w:val="00CF0D2E"/>
    <w:rsid w:val="00CF0D56"/>
    <w:rsid w:val="00CF0E74"/>
    <w:rsid w:val="00CF142D"/>
    <w:rsid w:val="00CF2114"/>
    <w:rsid w:val="00CF2280"/>
    <w:rsid w:val="00CF2668"/>
    <w:rsid w:val="00CF2752"/>
    <w:rsid w:val="00CF2E46"/>
    <w:rsid w:val="00CF3121"/>
    <w:rsid w:val="00CF32F3"/>
    <w:rsid w:val="00CF34D7"/>
    <w:rsid w:val="00CF3D5D"/>
    <w:rsid w:val="00CF3FD1"/>
    <w:rsid w:val="00CF4850"/>
    <w:rsid w:val="00CF513B"/>
    <w:rsid w:val="00CF54CD"/>
    <w:rsid w:val="00CF5538"/>
    <w:rsid w:val="00CF57EC"/>
    <w:rsid w:val="00CF58D3"/>
    <w:rsid w:val="00CF593A"/>
    <w:rsid w:val="00CF5BAE"/>
    <w:rsid w:val="00CF5CF5"/>
    <w:rsid w:val="00CF6045"/>
    <w:rsid w:val="00CF6183"/>
    <w:rsid w:val="00CF6298"/>
    <w:rsid w:val="00CF74D5"/>
    <w:rsid w:val="00CF7774"/>
    <w:rsid w:val="00CF7A47"/>
    <w:rsid w:val="00CF7ABA"/>
    <w:rsid w:val="00CF7BC8"/>
    <w:rsid w:val="00D0009B"/>
    <w:rsid w:val="00D000D2"/>
    <w:rsid w:val="00D000FA"/>
    <w:rsid w:val="00D002A4"/>
    <w:rsid w:val="00D00303"/>
    <w:rsid w:val="00D00350"/>
    <w:rsid w:val="00D00558"/>
    <w:rsid w:val="00D0098F"/>
    <w:rsid w:val="00D0147B"/>
    <w:rsid w:val="00D01906"/>
    <w:rsid w:val="00D01DF7"/>
    <w:rsid w:val="00D021EF"/>
    <w:rsid w:val="00D02273"/>
    <w:rsid w:val="00D02276"/>
    <w:rsid w:val="00D02D0D"/>
    <w:rsid w:val="00D02D13"/>
    <w:rsid w:val="00D0330D"/>
    <w:rsid w:val="00D03A1B"/>
    <w:rsid w:val="00D03F23"/>
    <w:rsid w:val="00D0419C"/>
    <w:rsid w:val="00D0490F"/>
    <w:rsid w:val="00D04976"/>
    <w:rsid w:val="00D04ADD"/>
    <w:rsid w:val="00D04BA2"/>
    <w:rsid w:val="00D053C1"/>
    <w:rsid w:val="00D05AD9"/>
    <w:rsid w:val="00D064E1"/>
    <w:rsid w:val="00D066B4"/>
    <w:rsid w:val="00D068FB"/>
    <w:rsid w:val="00D06B04"/>
    <w:rsid w:val="00D07149"/>
    <w:rsid w:val="00D07856"/>
    <w:rsid w:val="00D07FAF"/>
    <w:rsid w:val="00D10329"/>
    <w:rsid w:val="00D10725"/>
    <w:rsid w:val="00D1082E"/>
    <w:rsid w:val="00D111C5"/>
    <w:rsid w:val="00D1196C"/>
    <w:rsid w:val="00D11D07"/>
    <w:rsid w:val="00D11F57"/>
    <w:rsid w:val="00D12317"/>
    <w:rsid w:val="00D12DB2"/>
    <w:rsid w:val="00D13105"/>
    <w:rsid w:val="00D13C2D"/>
    <w:rsid w:val="00D13DE6"/>
    <w:rsid w:val="00D13F6D"/>
    <w:rsid w:val="00D1450F"/>
    <w:rsid w:val="00D14D95"/>
    <w:rsid w:val="00D14E64"/>
    <w:rsid w:val="00D15212"/>
    <w:rsid w:val="00D15757"/>
    <w:rsid w:val="00D15B5D"/>
    <w:rsid w:val="00D16084"/>
    <w:rsid w:val="00D167A4"/>
    <w:rsid w:val="00D16C76"/>
    <w:rsid w:val="00D1775C"/>
    <w:rsid w:val="00D203B6"/>
    <w:rsid w:val="00D2073A"/>
    <w:rsid w:val="00D207D5"/>
    <w:rsid w:val="00D20C97"/>
    <w:rsid w:val="00D21010"/>
    <w:rsid w:val="00D21200"/>
    <w:rsid w:val="00D218E7"/>
    <w:rsid w:val="00D2192A"/>
    <w:rsid w:val="00D2219F"/>
    <w:rsid w:val="00D22485"/>
    <w:rsid w:val="00D22486"/>
    <w:rsid w:val="00D224C4"/>
    <w:rsid w:val="00D225A3"/>
    <w:rsid w:val="00D22E01"/>
    <w:rsid w:val="00D23345"/>
    <w:rsid w:val="00D23B0A"/>
    <w:rsid w:val="00D2587C"/>
    <w:rsid w:val="00D2593D"/>
    <w:rsid w:val="00D26B02"/>
    <w:rsid w:val="00D27273"/>
    <w:rsid w:val="00D273B8"/>
    <w:rsid w:val="00D27870"/>
    <w:rsid w:val="00D27D81"/>
    <w:rsid w:val="00D30265"/>
    <w:rsid w:val="00D30314"/>
    <w:rsid w:val="00D30998"/>
    <w:rsid w:val="00D30F7C"/>
    <w:rsid w:val="00D326DA"/>
    <w:rsid w:val="00D32857"/>
    <w:rsid w:val="00D32958"/>
    <w:rsid w:val="00D32AFE"/>
    <w:rsid w:val="00D33E98"/>
    <w:rsid w:val="00D33F80"/>
    <w:rsid w:val="00D34774"/>
    <w:rsid w:val="00D34BCE"/>
    <w:rsid w:val="00D34C44"/>
    <w:rsid w:val="00D34F4E"/>
    <w:rsid w:val="00D354CA"/>
    <w:rsid w:val="00D35CA1"/>
    <w:rsid w:val="00D35DC5"/>
    <w:rsid w:val="00D36060"/>
    <w:rsid w:val="00D369C9"/>
    <w:rsid w:val="00D36BBD"/>
    <w:rsid w:val="00D36C6B"/>
    <w:rsid w:val="00D372E0"/>
    <w:rsid w:val="00D37357"/>
    <w:rsid w:val="00D376EF"/>
    <w:rsid w:val="00D40091"/>
    <w:rsid w:val="00D401A4"/>
    <w:rsid w:val="00D402A8"/>
    <w:rsid w:val="00D4049D"/>
    <w:rsid w:val="00D408F8"/>
    <w:rsid w:val="00D41B7A"/>
    <w:rsid w:val="00D427ED"/>
    <w:rsid w:val="00D42954"/>
    <w:rsid w:val="00D42D5B"/>
    <w:rsid w:val="00D430F4"/>
    <w:rsid w:val="00D435DC"/>
    <w:rsid w:val="00D438BE"/>
    <w:rsid w:val="00D43D85"/>
    <w:rsid w:val="00D43DDB"/>
    <w:rsid w:val="00D452E2"/>
    <w:rsid w:val="00D45C54"/>
    <w:rsid w:val="00D45D53"/>
    <w:rsid w:val="00D460AB"/>
    <w:rsid w:val="00D46541"/>
    <w:rsid w:val="00D4729A"/>
    <w:rsid w:val="00D473EE"/>
    <w:rsid w:val="00D47B39"/>
    <w:rsid w:val="00D47BD5"/>
    <w:rsid w:val="00D50212"/>
    <w:rsid w:val="00D5058D"/>
    <w:rsid w:val="00D50935"/>
    <w:rsid w:val="00D50C03"/>
    <w:rsid w:val="00D50E5A"/>
    <w:rsid w:val="00D51218"/>
    <w:rsid w:val="00D51284"/>
    <w:rsid w:val="00D513F3"/>
    <w:rsid w:val="00D51C4C"/>
    <w:rsid w:val="00D520C0"/>
    <w:rsid w:val="00D522DF"/>
    <w:rsid w:val="00D52417"/>
    <w:rsid w:val="00D5241B"/>
    <w:rsid w:val="00D52626"/>
    <w:rsid w:val="00D52AC8"/>
    <w:rsid w:val="00D52C78"/>
    <w:rsid w:val="00D53123"/>
    <w:rsid w:val="00D533AC"/>
    <w:rsid w:val="00D53CE2"/>
    <w:rsid w:val="00D54228"/>
    <w:rsid w:val="00D5456D"/>
    <w:rsid w:val="00D54D60"/>
    <w:rsid w:val="00D5528C"/>
    <w:rsid w:val="00D556C3"/>
    <w:rsid w:val="00D55E92"/>
    <w:rsid w:val="00D56D28"/>
    <w:rsid w:val="00D576E0"/>
    <w:rsid w:val="00D57706"/>
    <w:rsid w:val="00D6009C"/>
    <w:rsid w:val="00D604A0"/>
    <w:rsid w:val="00D610FF"/>
    <w:rsid w:val="00D615FA"/>
    <w:rsid w:val="00D6179B"/>
    <w:rsid w:val="00D61F88"/>
    <w:rsid w:val="00D62AA6"/>
    <w:rsid w:val="00D62F7B"/>
    <w:rsid w:val="00D63025"/>
    <w:rsid w:val="00D632E2"/>
    <w:rsid w:val="00D6343C"/>
    <w:rsid w:val="00D636A2"/>
    <w:rsid w:val="00D63E65"/>
    <w:rsid w:val="00D64557"/>
    <w:rsid w:val="00D6589E"/>
    <w:rsid w:val="00D659B8"/>
    <w:rsid w:val="00D65A33"/>
    <w:rsid w:val="00D66012"/>
    <w:rsid w:val="00D6627E"/>
    <w:rsid w:val="00D665EF"/>
    <w:rsid w:val="00D670BC"/>
    <w:rsid w:val="00D6738F"/>
    <w:rsid w:val="00D6779C"/>
    <w:rsid w:val="00D70D33"/>
    <w:rsid w:val="00D70DE0"/>
    <w:rsid w:val="00D718F6"/>
    <w:rsid w:val="00D71A2B"/>
    <w:rsid w:val="00D71C30"/>
    <w:rsid w:val="00D71F63"/>
    <w:rsid w:val="00D7216B"/>
    <w:rsid w:val="00D722A2"/>
    <w:rsid w:val="00D725AF"/>
    <w:rsid w:val="00D73ED4"/>
    <w:rsid w:val="00D740F7"/>
    <w:rsid w:val="00D74626"/>
    <w:rsid w:val="00D7466F"/>
    <w:rsid w:val="00D7470C"/>
    <w:rsid w:val="00D74D85"/>
    <w:rsid w:val="00D74DC1"/>
    <w:rsid w:val="00D75731"/>
    <w:rsid w:val="00D75F8B"/>
    <w:rsid w:val="00D763E1"/>
    <w:rsid w:val="00D772D2"/>
    <w:rsid w:val="00D775DC"/>
    <w:rsid w:val="00D77DEF"/>
    <w:rsid w:val="00D80232"/>
    <w:rsid w:val="00D81557"/>
    <w:rsid w:val="00D81CF0"/>
    <w:rsid w:val="00D82306"/>
    <w:rsid w:val="00D82404"/>
    <w:rsid w:val="00D82757"/>
    <w:rsid w:val="00D82B56"/>
    <w:rsid w:val="00D830A5"/>
    <w:rsid w:val="00D834BA"/>
    <w:rsid w:val="00D83A8D"/>
    <w:rsid w:val="00D83DB3"/>
    <w:rsid w:val="00D84690"/>
    <w:rsid w:val="00D8543F"/>
    <w:rsid w:val="00D85747"/>
    <w:rsid w:val="00D857AF"/>
    <w:rsid w:val="00D859E5"/>
    <w:rsid w:val="00D85F9F"/>
    <w:rsid w:val="00D86FDD"/>
    <w:rsid w:val="00D873A4"/>
    <w:rsid w:val="00D87980"/>
    <w:rsid w:val="00D87E09"/>
    <w:rsid w:val="00D9006E"/>
    <w:rsid w:val="00D903EA"/>
    <w:rsid w:val="00D9041E"/>
    <w:rsid w:val="00D90D4C"/>
    <w:rsid w:val="00D9107B"/>
    <w:rsid w:val="00D91148"/>
    <w:rsid w:val="00D92024"/>
    <w:rsid w:val="00D9210C"/>
    <w:rsid w:val="00D9227E"/>
    <w:rsid w:val="00D926F1"/>
    <w:rsid w:val="00D92846"/>
    <w:rsid w:val="00D937AA"/>
    <w:rsid w:val="00D93935"/>
    <w:rsid w:val="00D940BB"/>
    <w:rsid w:val="00D94D70"/>
    <w:rsid w:val="00D94E73"/>
    <w:rsid w:val="00D9508C"/>
    <w:rsid w:val="00D9584C"/>
    <w:rsid w:val="00D95D20"/>
    <w:rsid w:val="00D95F1B"/>
    <w:rsid w:val="00D96050"/>
    <w:rsid w:val="00D9644C"/>
    <w:rsid w:val="00D9692A"/>
    <w:rsid w:val="00D9694D"/>
    <w:rsid w:val="00D970A7"/>
    <w:rsid w:val="00D976EA"/>
    <w:rsid w:val="00D977E0"/>
    <w:rsid w:val="00D97D0C"/>
    <w:rsid w:val="00D97D92"/>
    <w:rsid w:val="00D97DAA"/>
    <w:rsid w:val="00DA06FC"/>
    <w:rsid w:val="00DA0BAC"/>
    <w:rsid w:val="00DA1480"/>
    <w:rsid w:val="00DA2490"/>
    <w:rsid w:val="00DA2E81"/>
    <w:rsid w:val="00DA2E8D"/>
    <w:rsid w:val="00DA3775"/>
    <w:rsid w:val="00DA4828"/>
    <w:rsid w:val="00DA4F5D"/>
    <w:rsid w:val="00DA4FD3"/>
    <w:rsid w:val="00DA5151"/>
    <w:rsid w:val="00DA53BF"/>
    <w:rsid w:val="00DA56D1"/>
    <w:rsid w:val="00DA5BF2"/>
    <w:rsid w:val="00DA5D4B"/>
    <w:rsid w:val="00DA60E9"/>
    <w:rsid w:val="00DA683B"/>
    <w:rsid w:val="00DA6876"/>
    <w:rsid w:val="00DA71EC"/>
    <w:rsid w:val="00DA7448"/>
    <w:rsid w:val="00DA75E8"/>
    <w:rsid w:val="00DA79D7"/>
    <w:rsid w:val="00DA7A43"/>
    <w:rsid w:val="00DA7F04"/>
    <w:rsid w:val="00DB127B"/>
    <w:rsid w:val="00DB15D8"/>
    <w:rsid w:val="00DB1819"/>
    <w:rsid w:val="00DB193D"/>
    <w:rsid w:val="00DB1BC3"/>
    <w:rsid w:val="00DB2423"/>
    <w:rsid w:val="00DB2938"/>
    <w:rsid w:val="00DB297A"/>
    <w:rsid w:val="00DB3265"/>
    <w:rsid w:val="00DB32DB"/>
    <w:rsid w:val="00DB35C0"/>
    <w:rsid w:val="00DB3FE0"/>
    <w:rsid w:val="00DB413C"/>
    <w:rsid w:val="00DB467B"/>
    <w:rsid w:val="00DB46CE"/>
    <w:rsid w:val="00DB49CE"/>
    <w:rsid w:val="00DB4DB0"/>
    <w:rsid w:val="00DB53B3"/>
    <w:rsid w:val="00DB6C7B"/>
    <w:rsid w:val="00DB6DC5"/>
    <w:rsid w:val="00DB7228"/>
    <w:rsid w:val="00DB7408"/>
    <w:rsid w:val="00DB78F3"/>
    <w:rsid w:val="00DB7A1F"/>
    <w:rsid w:val="00DB7D78"/>
    <w:rsid w:val="00DC0131"/>
    <w:rsid w:val="00DC057B"/>
    <w:rsid w:val="00DC067C"/>
    <w:rsid w:val="00DC09CE"/>
    <w:rsid w:val="00DC16E2"/>
    <w:rsid w:val="00DC1705"/>
    <w:rsid w:val="00DC18C8"/>
    <w:rsid w:val="00DC1F37"/>
    <w:rsid w:val="00DC2997"/>
    <w:rsid w:val="00DC2DD7"/>
    <w:rsid w:val="00DC31DC"/>
    <w:rsid w:val="00DC3B3F"/>
    <w:rsid w:val="00DC3D42"/>
    <w:rsid w:val="00DC40E3"/>
    <w:rsid w:val="00DC4CE5"/>
    <w:rsid w:val="00DC4FCE"/>
    <w:rsid w:val="00DC53E1"/>
    <w:rsid w:val="00DC5960"/>
    <w:rsid w:val="00DC608D"/>
    <w:rsid w:val="00DC6A06"/>
    <w:rsid w:val="00DC6C97"/>
    <w:rsid w:val="00DC7012"/>
    <w:rsid w:val="00DC7583"/>
    <w:rsid w:val="00DC75BB"/>
    <w:rsid w:val="00DC7DF8"/>
    <w:rsid w:val="00DD0201"/>
    <w:rsid w:val="00DD0B6E"/>
    <w:rsid w:val="00DD0DB7"/>
    <w:rsid w:val="00DD1238"/>
    <w:rsid w:val="00DD1459"/>
    <w:rsid w:val="00DD1665"/>
    <w:rsid w:val="00DD2327"/>
    <w:rsid w:val="00DD2444"/>
    <w:rsid w:val="00DD25A3"/>
    <w:rsid w:val="00DD2F2B"/>
    <w:rsid w:val="00DD5225"/>
    <w:rsid w:val="00DD5986"/>
    <w:rsid w:val="00DD5D61"/>
    <w:rsid w:val="00DD6182"/>
    <w:rsid w:val="00DD6E65"/>
    <w:rsid w:val="00DD6FAB"/>
    <w:rsid w:val="00DD7014"/>
    <w:rsid w:val="00DE031D"/>
    <w:rsid w:val="00DE0AE8"/>
    <w:rsid w:val="00DE110F"/>
    <w:rsid w:val="00DE12F9"/>
    <w:rsid w:val="00DE15AF"/>
    <w:rsid w:val="00DE1C92"/>
    <w:rsid w:val="00DE1CCA"/>
    <w:rsid w:val="00DE229E"/>
    <w:rsid w:val="00DE23AF"/>
    <w:rsid w:val="00DE3142"/>
    <w:rsid w:val="00DE3711"/>
    <w:rsid w:val="00DE3B1E"/>
    <w:rsid w:val="00DE3D21"/>
    <w:rsid w:val="00DE4629"/>
    <w:rsid w:val="00DE488F"/>
    <w:rsid w:val="00DE4BA7"/>
    <w:rsid w:val="00DE4C5D"/>
    <w:rsid w:val="00DE4FA1"/>
    <w:rsid w:val="00DE5106"/>
    <w:rsid w:val="00DE51E6"/>
    <w:rsid w:val="00DE5BF1"/>
    <w:rsid w:val="00DE6482"/>
    <w:rsid w:val="00DE705E"/>
    <w:rsid w:val="00DE734D"/>
    <w:rsid w:val="00DE7420"/>
    <w:rsid w:val="00DE7467"/>
    <w:rsid w:val="00DE76D3"/>
    <w:rsid w:val="00DE799D"/>
    <w:rsid w:val="00DF0A65"/>
    <w:rsid w:val="00DF1081"/>
    <w:rsid w:val="00DF127E"/>
    <w:rsid w:val="00DF1375"/>
    <w:rsid w:val="00DF183F"/>
    <w:rsid w:val="00DF2BCD"/>
    <w:rsid w:val="00DF3372"/>
    <w:rsid w:val="00DF3976"/>
    <w:rsid w:val="00DF3E60"/>
    <w:rsid w:val="00DF436A"/>
    <w:rsid w:val="00DF46B8"/>
    <w:rsid w:val="00DF480F"/>
    <w:rsid w:val="00DF4830"/>
    <w:rsid w:val="00DF4ABE"/>
    <w:rsid w:val="00DF54BA"/>
    <w:rsid w:val="00DF587B"/>
    <w:rsid w:val="00DF5901"/>
    <w:rsid w:val="00DF5B00"/>
    <w:rsid w:val="00DF6074"/>
    <w:rsid w:val="00DF618D"/>
    <w:rsid w:val="00DF696E"/>
    <w:rsid w:val="00DF6BDA"/>
    <w:rsid w:val="00DF6ED5"/>
    <w:rsid w:val="00DF780D"/>
    <w:rsid w:val="00DF7D94"/>
    <w:rsid w:val="00E00111"/>
    <w:rsid w:val="00E00220"/>
    <w:rsid w:val="00E00446"/>
    <w:rsid w:val="00E00691"/>
    <w:rsid w:val="00E009F7"/>
    <w:rsid w:val="00E0116F"/>
    <w:rsid w:val="00E016C7"/>
    <w:rsid w:val="00E02B8A"/>
    <w:rsid w:val="00E03D07"/>
    <w:rsid w:val="00E03EC6"/>
    <w:rsid w:val="00E0451E"/>
    <w:rsid w:val="00E0469D"/>
    <w:rsid w:val="00E05D35"/>
    <w:rsid w:val="00E05E80"/>
    <w:rsid w:val="00E064B8"/>
    <w:rsid w:val="00E06746"/>
    <w:rsid w:val="00E07802"/>
    <w:rsid w:val="00E07CBF"/>
    <w:rsid w:val="00E10543"/>
    <w:rsid w:val="00E107F6"/>
    <w:rsid w:val="00E10A3B"/>
    <w:rsid w:val="00E11077"/>
    <w:rsid w:val="00E1169D"/>
    <w:rsid w:val="00E11E38"/>
    <w:rsid w:val="00E121AE"/>
    <w:rsid w:val="00E1234B"/>
    <w:rsid w:val="00E12433"/>
    <w:rsid w:val="00E1267A"/>
    <w:rsid w:val="00E126D4"/>
    <w:rsid w:val="00E12963"/>
    <w:rsid w:val="00E13A51"/>
    <w:rsid w:val="00E13A77"/>
    <w:rsid w:val="00E13E1F"/>
    <w:rsid w:val="00E1407A"/>
    <w:rsid w:val="00E14508"/>
    <w:rsid w:val="00E1497D"/>
    <w:rsid w:val="00E14BE5"/>
    <w:rsid w:val="00E166A0"/>
    <w:rsid w:val="00E16931"/>
    <w:rsid w:val="00E16B9B"/>
    <w:rsid w:val="00E17DE6"/>
    <w:rsid w:val="00E2009F"/>
    <w:rsid w:val="00E20A42"/>
    <w:rsid w:val="00E211F1"/>
    <w:rsid w:val="00E2175F"/>
    <w:rsid w:val="00E21DBA"/>
    <w:rsid w:val="00E224CB"/>
    <w:rsid w:val="00E22848"/>
    <w:rsid w:val="00E22E1D"/>
    <w:rsid w:val="00E23309"/>
    <w:rsid w:val="00E23E20"/>
    <w:rsid w:val="00E24387"/>
    <w:rsid w:val="00E247BD"/>
    <w:rsid w:val="00E251C6"/>
    <w:rsid w:val="00E26413"/>
    <w:rsid w:val="00E2665E"/>
    <w:rsid w:val="00E26F03"/>
    <w:rsid w:val="00E27885"/>
    <w:rsid w:val="00E27A30"/>
    <w:rsid w:val="00E27AEC"/>
    <w:rsid w:val="00E27D6B"/>
    <w:rsid w:val="00E27FB5"/>
    <w:rsid w:val="00E308AD"/>
    <w:rsid w:val="00E30C37"/>
    <w:rsid w:val="00E31105"/>
    <w:rsid w:val="00E3124F"/>
    <w:rsid w:val="00E3125C"/>
    <w:rsid w:val="00E31CFD"/>
    <w:rsid w:val="00E3230D"/>
    <w:rsid w:val="00E32C9B"/>
    <w:rsid w:val="00E3300F"/>
    <w:rsid w:val="00E33027"/>
    <w:rsid w:val="00E332EE"/>
    <w:rsid w:val="00E33574"/>
    <w:rsid w:val="00E33FED"/>
    <w:rsid w:val="00E34393"/>
    <w:rsid w:val="00E34976"/>
    <w:rsid w:val="00E34CD1"/>
    <w:rsid w:val="00E350AF"/>
    <w:rsid w:val="00E35464"/>
    <w:rsid w:val="00E35AAA"/>
    <w:rsid w:val="00E36593"/>
    <w:rsid w:val="00E368BF"/>
    <w:rsid w:val="00E36CF5"/>
    <w:rsid w:val="00E373D0"/>
    <w:rsid w:val="00E3750F"/>
    <w:rsid w:val="00E37621"/>
    <w:rsid w:val="00E37A55"/>
    <w:rsid w:val="00E37ADE"/>
    <w:rsid w:val="00E37F05"/>
    <w:rsid w:val="00E415F7"/>
    <w:rsid w:val="00E4315C"/>
    <w:rsid w:val="00E4372A"/>
    <w:rsid w:val="00E4381C"/>
    <w:rsid w:val="00E43829"/>
    <w:rsid w:val="00E43838"/>
    <w:rsid w:val="00E438B1"/>
    <w:rsid w:val="00E43B4E"/>
    <w:rsid w:val="00E43F5A"/>
    <w:rsid w:val="00E43FD1"/>
    <w:rsid w:val="00E44097"/>
    <w:rsid w:val="00E443A4"/>
    <w:rsid w:val="00E44FE8"/>
    <w:rsid w:val="00E45EA9"/>
    <w:rsid w:val="00E46B1B"/>
    <w:rsid w:val="00E46B98"/>
    <w:rsid w:val="00E46E9E"/>
    <w:rsid w:val="00E46FD2"/>
    <w:rsid w:val="00E500FE"/>
    <w:rsid w:val="00E51042"/>
    <w:rsid w:val="00E5128B"/>
    <w:rsid w:val="00E515F9"/>
    <w:rsid w:val="00E51975"/>
    <w:rsid w:val="00E51CD9"/>
    <w:rsid w:val="00E526D8"/>
    <w:rsid w:val="00E52C68"/>
    <w:rsid w:val="00E52F39"/>
    <w:rsid w:val="00E533F2"/>
    <w:rsid w:val="00E538B1"/>
    <w:rsid w:val="00E53EE1"/>
    <w:rsid w:val="00E541A9"/>
    <w:rsid w:val="00E54720"/>
    <w:rsid w:val="00E54866"/>
    <w:rsid w:val="00E54D9B"/>
    <w:rsid w:val="00E5504A"/>
    <w:rsid w:val="00E554DA"/>
    <w:rsid w:val="00E55B51"/>
    <w:rsid w:val="00E56010"/>
    <w:rsid w:val="00E560B7"/>
    <w:rsid w:val="00E56404"/>
    <w:rsid w:val="00E56E8D"/>
    <w:rsid w:val="00E571CA"/>
    <w:rsid w:val="00E57800"/>
    <w:rsid w:val="00E607A9"/>
    <w:rsid w:val="00E608DC"/>
    <w:rsid w:val="00E60C3A"/>
    <w:rsid w:val="00E60CF5"/>
    <w:rsid w:val="00E61206"/>
    <w:rsid w:val="00E616A6"/>
    <w:rsid w:val="00E61AA7"/>
    <w:rsid w:val="00E62155"/>
    <w:rsid w:val="00E6218E"/>
    <w:rsid w:val="00E62B02"/>
    <w:rsid w:val="00E63064"/>
    <w:rsid w:val="00E645B5"/>
    <w:rsid w:val="00E65687"/>
    <w:rsid w:val="00E65EB4"/>
    <w:rsid w:val="00E65FFD"/>
    <w:rsid w:val="00E663CD"/>
    <w:rsid w:val="00E66550"/>
    <w:rsid w:val="00E66757"/>
    <w:rsid w:val="00E66AC5"/>
    <w:rsid w:val="00E66D79"/>
    <w:rsid w:val="00E66F60"/>
    <w:rsid w:val="00E67609"/>
    <w:rsid w:val="00E700BB"/>
    <w:rsid w:val="00E7046F"/>
    <w:rsid w:val="00E70B60"/>
    <w:rsid w:val="00E70D08"/>
    <w:rsid w:val="00E7124E"/>
    <w:rsid w:val="00E7167C"/>
    <w:rsid w:val="00E71AF1"/>
    <w:rsid w:val="00E71BA2"/>
    <w:rsid w:val="00E71FC2"/>
    <w:rsid w:val="00E73B54"/>
    <w:rsid w:val="00E743A8"/>
    <w:rsid w:val="00E74CB9"/>
    <w:rsid w:val="00E75395"/>
    <w:rsid w:val="00E753F2"/>
    <w:rsid w:val="00E757DC"/>
    <w:rsid w:val="00E75911"/>
    <w:rsid w:val="00E75A13"/>
    <w:rsid w:val="00E7602D"/>
    <w:rsid w:val="00E761E7"/>
    <w:rsid w:val="00E763B2"/>
    <w:rsid w:val="00E764C5"/>
    <w:rsid w:val="00E76667"/>
    <w:rsid w:val="00E7667F"/>
    <w:rsid w:val="00E771D6"/>
    <w:rsid w:val="00E77430"/>
    <w:rsid w:val="00E77795"/>
    <w:rsid w:val="00E77B92"/>
    <w:rsid w:val="00E77D90"/>
    <w:rsid w:val="00E80010"/>
    <w:rsid w:val="00E80B77"/>
    <w:rsid w:val="00E8104D"/>
    <w:rsid w:val="00E818B1"/>
    <w:rsid w:val="00E819E0"/>
    <w:rsid w:val="00E81EEE"/>
    <w:rsid w:val="00E824C9"/>
    <w:rsid w:val="00E82C7B"/>
    <w:rsid w:val="00E83F77"/>
    <w:rsid w:val="00E84A13"/>
    <w:rsid w:val="00E84C51"/>
    <w:rsid w:val="00E85753"/>
    <w:rsid w:val="00E86067"/>
    <w:rsid w:val="00E86CD7"/>
    <w:rsid w:val="00E86DCB"/>
    <w:rsid w:val="00E8728A"/>
    <w:rsid w:val="00E875F8"/>
    <w:rsid w:val="00E876C4"/>
    <w:rsid w:val="00E8795E"/>
    <w:rsid w:val="00E90030"/>
    <w:rsid w:val="00E9046A"/>
    <w:rsid w:val="00E908DE"/>
    <w:rsid w:val="00E909C6"/>
    <w:rsid w:val="00E90B60"/>
    <w:rsid w:val="00E90CD5"/>
    <w:rsid w:val="00E918E8"/>
    <w:rsid w:val="00E919B9"/>
    <w:rsid w:val="00E92DF0"/>
    <w:rsid w:val="00E93243"/>
    <w:rsid w:val="00E9365F"/>
    <w:rsid w:val="00E93884"/>
    <w:rsid w:val="00E9389B"/>
    <w:rsid w:val="00E93EAA"/>
    <w:rsid w:val="00E94C60"/>
    <w:rsid w:val="00E94E6F"/>
    <w:rsid w:val="00E9544D"/>
    <w:rsid w:val="00E95A53"/>
    <w:rsid w:val="00E95D35"/>
    <w:rsid w:val="00E95D89"/>
    <w:rsid w:val="00E96843"/>
    <w:rsid w:val="00E96EAC"/>
    <w:rsid w:val="00E973E5"/>
    <w:rsid w:val="00E97544"/>
    <w:rsid w:val="00E976AA"/>
    <w:rsid w:val="00E97F88"/>
    <w:rsid w:val="00EA07EA"/>
    <w:rsid w:val="00EA0B4C"/>
    <w:rsid w:val="00EA1084"/>
    <w:rsid w:val="00EA1362"/>
    <w:rsid w:val="00EA13A6"/>
    <w:rsid w:val="00EA14E3"/>
    <w:rsid w:val="00EA1515"/>
    <w:rsid w:val="00EA1529"/>
    <w:rsid w:val="00EA1A20"/>
    <w:rsid w:val="00EA1F50"/>
    <w:rsid w:val="00EA213F"/>
    <w:rsid w:val="00EA30BB"/>
    <w:rsid w:val="00EA3391"/>
    <w:rsid w:val="00EA35E3"/>
    <w:rsid w:val="00EA3ED6"/>
    <w:rsid w:val="00EA3EF1"/>
    <w:rsid w:val="00EA406E"/>
    <w:rsid w:val="00EA42E5"/>
    <w:rsid w:val="00EA442B"/>
    <w:rsid w:val="00EA4637"/>
    <w:rsid w:val="00EA474F"/>
    <w:rsid w:val="00EA4961"/>
    <w:rsid w:val="00EA4A0D"/>
    <w:rsid w:val="00EA4C01"/>
    <w:rsid w:val="00EA4CD7"/>
    <w:rsid w:val="00EA4FA1"/>
    <w:rsid w:val="00EA50BF"/>
    <w:rsid w:val="00EA52C3"/>
    <w:rsid w:val="00EA5C0A"/>
    <w:rsid w:val="00EA6316"/>
    <w:rsid w:val="00EA6608"/>
    <w:rsid w:val="00EA6A8C"/>
    <w:rsid w:val="00EA6E38"/>
    <w:rsid w:val="00EA72D7"/>
    <w:rsid w:val="00EA7CE3"/>
    <w:rsid w:val="00EB05C3"/>
    <w:rsid w:val="00EB0620"/>
    <w:rsid w:val="00EB09DD"/>
    <w:rsid w:val="00EB0B4E"/>
    <w:rsid w:val="00EB0D85"/>
    <w:rsid w:val="00EB1446"/>
    <w:rsid w:val="00EB1AFE"/>
    <w:rsid w:val="00EB2407"/>
    <w:rsid w:val="00EB287E"/>
    <w:rsid w:val="00EB2C0B"/>
    <w:rsid w:val="00EB3286"/>
    <w:rsid w:val="00EB3465"/>
    <w:rsid w:val="00EB4BDE"/>
    <w:rsid w:val="00EB5B8E"/>
    <w:rsid w:val="00EB661F"/>
    <w:rsid w:val="00EB6A46"/>
    <w:rsid w:val="00EB6D4A"/>
    <w:rsid w:val="00EB745E"/>
    <w:rsid w:val="00EB75B2"/>
    <w:rsid w:val="00EB788A"/>
    <w:rsid w:val="00EB78E3"/>
    <w:rsid w:val="00EC035A"/>
    <w:rsid w:val="00EC05D3"/>
    <w:rsid w:val="00EC082C"/>
    <w:rsid w:val="00EC0FA5"/>
    <w:rsid w:val="00EC1CF7"/>
    <w:rsid w:val="00EC1ED3"/>
    <w:rsid w:val="00EC2221"/>
    <w:rsid w:val="00EC230D"/>
    <w:rsid w:val="00EC2328"/>
    <w:rsid w:val="00EC2499"/>
    <w:rsid w:val="00EC2AF9"/>
    <w:rsid w:val="00EC341A"/>
    <w:rsid w:val="00EC3909"/>
    <w:rsid w:val="00EC39D2"/>
    <w:rsid w:val="00EC49C1"/>
    <w:rsid w:val="00EC4CA8"/>
    <w:rsid w:val="00EC534A"/>
    <w:rsid w:val="00EC54C7"/>
    <w:rsid w:val="00EC577A"/>
    <w:rsid w:val="00EC5912"/>
    <w:rsid w:val="00EC63F9"/>
    <w:rsid w:val="00EC6489"/>
    <w:rsid w:val="00EC6BEF"/>
    <w:rsid w:val="00EC7052"/>
    <w:rsid w:val="00EC7693"/>
    <w:rsid w:val="00EC7AD9"/>
    <w:rsid w:val="00EC7C60"/>
    <w:rsid w:val="00EC7D25"/>
    <w:rsid w:val="00ED01A5"/>
    <w:rsid w:val="00ED0351"/>
    <w:rsid w:val="00ED055C"/>
    <w:rsid w:val="00ED0A86"/>
    <w:rsid w:val="00ED139B"/>
    <w:rsid w:val="00ED18C1"/>
    <w:rsid w:val="00ED1A64"/>
    <w:rsid w:val="00ED1AE2"/>
    <w:rsid w:val="00ED20EB"/>
    <w:rsid w:val="00ED239B"/>
    <w:rsid w:val="00ED24E7"/>
    <w:rsid w:val="00ED2545"/>
    <w:rsid w:val="00ED26DE"/>
    <w:rsid w:val="00ED2870"/>
    <w:rsid w:val="00ED3E73"/>
    <w:rsid w:val="00ED41A6"/>
    <w:rsid w:val="00ED4367"/>
    <w:rsid w:val="00ED4606"/>
    <w:rsid w:val="00ED5257"/>
    <w:rsid w:val="00ED5561"/>
    <w:rsid w:val="00ED58AA"/>
    <w:rsid w:val="00ED5A69"/>
    <w:rsid w:val="00ED5B1E"/>
    <w:rsid w:val="00ED5BC1"/>
    <w:rsid w:val="00ED6524"/>
    <w:rsid w:val="00ED654E"/>
    <w:rsid w:val="00ED6873"/>
    <w:rsid w:val="00ED6ECA"/>
    <w:rsid w:val="00ED72F1"/>
    <w:rsid w:val="00ED7703"/>
    <w:rsid w:val="00ED7F0C"/>
    <w:rsid w:val="00ED7F25"/>
    <w:rsid w:val="00EE00AB"/>
    <w:rsid w:val="00EE019A"/>
    <w:rsid w:val="00EE0509"/>
    <w:rsid w:val="00EE0E04"/>
    <w:rsid w:val="00EE1133"/>
    <w:rsid w:val="00EE18AE"/>
    <w:rsid w:val="00EE1D4E"/>
    <w:rsid w:val="00EE1EC9"/>
    <w:rsid w:val="00EE2C4D"/>
    <w:rsid w:val="00EE324E"/>
    <w:rsid w:val="00EE362E"/>
    <w:rsid w:val="00EE4602"/>
    <w:rsid w:val="00EE4808"/>
    <w:rsid w:val="00EE5AB1"/>
    <w:rsid w:val="00EE76F7"/>
    <w:rsid w:val="00EE7998"/>
    <w:rsid w:val="00EF01C4"/>
    <w:rsid w:val="00EF04EF"/>
    <w:rsid w:val="00EF07B5"/>
    <w:rsid w:val="00EF08DB"/>
    <w:rsid w:val="00EF0B85"/>
    <w:rsid w:val="00EF162B"/>
    <w:rsid w:val="00EF1EF3"/>
    <w:rsid w:val="00EF1FB8"/>
    <w:rsid w:val="00EF2644"/>
    <w:rsid w:val="00EF2917"/>
    <w:rsid w:val="00EF387E"/>
    <w:rsid w:val="00EF3C08"/>
    <w:rsid w:val="00EF3C2D"/>
    <w:rsid w:val="00EF3F1C"/>
    <w:rsid w:val="00EF410D"/>
    <w:rsid w:val="00EF472C"/>
    <w:rsid w:val="00EF4A5C"/>
    <w:rsid w:val="00EF4A9A"/>
    <w:rsid w:val="00EF5414"/>
    <w:rsid w:val="00EF5E94"/>
    <w:rsid w:val="00EF62F1"/>
    <w:rsid w:val="00EF73A5"/>
    <w:rsid w:val="00EF7715"/>
    <w:rsid w:val="00F0037F"/>
    <w:rsid w:val="00F00E70"/>
    <w:rsid w:val="00F00EEC"/>
    <w:rsid w:val="00F01797"/>
    <w:rsid w:val="00F0215D"/>
    <w:rsid w:val="00F038C6"/>
    <w:rsid w:val="00F03FD1"/>
    <w:rsid w:val="00F0460C"/>
    <w:rsid w:val="00F04B39"/>
    <w:rsid w:val="00F056B7"/>
    <w:rsid w:val="00F05984"/>
    <w:rsid w:val="00F0605D"/>
    <w:rsid w:val="00F06137"/>
    <w:rsid w:val="00F06174"/>
    <w:rsid w:val="00F063EF"/>
    <w:rsid w:val="00F06B44"/>
    <w:rsid w:val="00F07000"/>
    <w:rsid w:val="00F070FD"/>
    <w:rsid w:val="00F07339"/>
    <w:rsid w:val="00F0758C"/>
    <w:rsid w:val="00F07CE9"/>
    <w:rsid w:val="00F07EE8"/>
    <w:rsid w:val="00F10F6F"/>
    <w:rsid w:val="00F11528"/>
    <w:rsid w:val="00F1223A"/>
    <w:rsid w:val="00F12A7A"/>
    <w:rsid w:val="00F13584"/>
    <w:rsid w:val="00F137A0"/>
    <w:rsid w:val="00F13B6F"/>
    <w:rsid w:val="00F14521"/>
    <w:rsid w:val="00F14EC9"/>
    <w:rsid w:val="00F14FA6"/>
    <w:rsid w:val="00F17338"/>
    <w:rsid w:val="00F17E43"/>
    <w:rsid w:val="00F17EAD"/>
    <w:rsid w:val="00F17FCE"/>
    <w:rsid w:val="00F206CB"/>
    <w:rsid w:val="00F20E3A"/>
    <w:rsid w:val="00F20E78"/>
    <w:rsid w:val="00F21ACB"/>
    <w:rsid w:val="00F21BA3"/>
    <w:rsid w:val="00F22D9E"/>
    <w:rsid w:val="00F22DBA"/>
    <w:rsid w:val="00F23459"/>
    <w:rsid w:val="00F2386B"/>
    <w:rsid w:val="00F2424B"/>
    <w:rsid w:val="00F24347"/>
    <w:rsid w:val="00F243FF"/>
    <w:rsid w:val="00F24DA0"/>
    <w:rsid w:val="00F257A6"/>
    <w:rsid w:val="00F259ED"/>
    <w:rsid w:val="00F25F32"/>
    <w:rsid w:val="00F26154"/>
    <w:rsid w:val="00F26AAD"/>
    <w:rsid w:val="00F26D15"/>
    <w:rsid w:val="00F277C4"/>
    <w:rsid w:val="00F27939"/>
    <w:rsid w:val="00F27A01"/>
    <w:rsid w:val="00F27BDD"/>
    <w:rsid w:val="00F27EB0"/>
    <w:rsid w:val="00F305C4"/>
    <w:rsid w:val="00F30935"/>
    <w:rsid w:val="00F30DBB"/>
    <w:rsid w:val="00F32B82"/>
    <w:rsid w:val="00F32D32"/>
    <w:rsid w:val="00F3420F"/>
    <w:rsid w:val="00F349C1"/>
    <w:rsid w:val="00F352A7"/>
    <w:rsid w:val="00F354AD"/>
    <w:rsid w:val="00F356DF"/>
    <w:rsid w:val="00F35B0C"/>
    <w:rsid w:val="00F35FB9"/>
    <w:rsid w:val="00F35FBD"/>
    <w:rsid w:val="00F36055"/>
    <w:rsid w:val="00F36607"/>
    <w:rsid w:val="00F36859"/>
    <w:rsid w:val="00F368D2"/>
    <w:rsid w:val="00F371E4"/>
    <w:rsid w:val="00F37331"/>
    <w:rsid w:val="00F373A9"/>
    <w:rsid w:val="00F3790E"/>
    <w:rsid w:val="00F40477"/>
    <w:rsid w:val="00F40608"/>
    <w:rsid w:val="00F40A4C"/>
    <w:rsid w:val="00F41B25"/>
    <w:rsid w:val="00F41F07"/>
    <w:rsid w:val="00F42068"/>
    <w:rsid w:val="00F4266B"/>
    <w:rsid w:val="00F42C65"/>
    <w:rsid w:val="00F4306A"/>
    <w:rsid w:val="00F44448"/>
    <w:rsid w:val="00F44538"/>
    <w:rsid w:val="00F445EA"/>
    <w:rsid w:val="00F4484A"/>
    <w:rsid w:val="00F4495D"/>
    <w:rsid w:val="00F4565F"/>
    <w:rsid w:val="00F45706"/>
    <w:rsid w:val="00F45CB0"/>
    <w:rsid w:val="00F45CCE"/>
    <w:rsid w:val="00F45D88"/>
    <w:rsid w:val="00F464B3"/>
    <w:rsid w:val="00F47715"/>
    <w:rsid w:val="00F478E1"/>
    <w:rsid w:val="00F502FC"/>
    <w:rsid w:val="00F504A8"/>
    <w:rsid w:val="00F50DAE"/>
    <w:rsid w:val="00F512CE"/>
    <w:rsid w:val="00F514C7"/>
    <w:rsid w:val="00F52007"/>
    <w:rsid w:val="00F522AE"/>
    <w:rsid w:val="00F5295C"/>
    <w:rsid w:val="00F52ADE"/>
    <w:rsid w:val="00F52D15"/>
    <w:rsid w:val="00F533CC"/>
    <w:rsid w:val="00F533D8"/>
    <w:rsid w:val="00F53749"/>
    <w:rsid w:val="00F5436F"/>
    <w:rsid w:val="00F550B8"/>
    <w:rsid w:val="00F55B60"/>
    <w:rsid w:val="00F55FA6"/>
    <w:rsid w:val="00F56E50"/>
    <w:rsid w:val="00F56EEB"/>
    <w:rsid w:val="00F574BA"/>
    <w:rsid w:val="00F5750F"/>
    <w:rsid w:val="00F60430"/>
    <w:rsid w:val="00F60A11"/>
    <w:rsid w:val="00F60EB3"/>
    <w:rsid w:val="00F61792"/>
    <w:rsid w:val="00F61A86"/>
    <w:rsid w:val="00F6210F"/>
    <w:rsid w:val="00F627F5"/>
    <w:rsid w:val="00F62EF7"/>
    <w:rsid w:val="00F62F4A"/>
    <w:rsid w:val="00F6338B"/>
    <w:rsid w:val="00F63653"/>
    <w:rsid w:val="00F639B1"/>
    <w:rsid w:val="00F63EDD"/>
    <w:rsid w:val="00F6523A"/>
    <w:rsid w:val="00F65516"/>
    <w:rsid w:val="00F65923"/>
    <w:rsid w:val="00F65BC1"/>
    <w:rsid w:val="00F65D65"/>
    <w:rsid w:val="00F6600A"/>
    <w:rsid w:val="00F66022"/>
    <w:rsid w:val="00F662B8"/>
    <w:rsid w:val="00F6651D"/>
    <w:rsid w:val="00F666AF"/>
    <w:rsid w:val="00F66C38"/>
    <w:rsid w:val="00F66CD7"/>
    <w:rsid w:val="00F66D16"/>
    <w:rsid w:val="00F67307"/>
    <w:rsid w:val="00F675DB"/>
    <w:rsid w:val="00F67748"/>
    <w:rsid w:val="00F67807"/>
    <w:rsid w:val="00F67CD7"/>
    <w:rsid w:val="00F70338"/>
    <w:rsid w:val="00F7084E"/>
    <w:rsid w:val="00F7158A"/>
    <w:rsid w:val="00F718C3"/>
    <w:rsid w:val="00F73010"/>
    <w:rsid w:val="00F737FF"/>
    <w:rsid w:val="00F73A61"/>
    <w:rsid w:val="00F743EF"/>
    <w:rsid w:val="00F7441F"/>
    <w:rsid w:val="00F74496"/>
    <w:rsid w:val="00F7545F"/>
    <w:rsid w:val="00F755F5"/>
    <w:rsid w:val="00F75B54"/>
    <w:rsid w:val="00F75C30"/>
    <w:rsid w:val="00F76040"/>
    <w:rsid w:val="00F76592"/>
    <w:rsid w:val="00F769E4"/>
    <w:rsid w:val="00F77100"/>
    <w:rsid w:val="00F7718A"/>
    <w:rsid w:val="00F77A53"/>
    <w:rsid w:val="00F77C34"/>
    <w:rsid w:val="00F80675"/>
    <w:rsid w:val="00F80A7F"/>
    <w:rsid w:val="00F815D2"/>
    <w:rsid w:val="00F81713"/>
    <w:rsid w:val="00F81828"/>
    <w:rsid w:val="00F81B1E"/>
    <w:rsid w:val="00F824EC"/>
    <w:rsid w:val="00F82D6C"/>
    <w:rsid w:val="00F82FF1"/>
    <w:rsid w:val="00F83199"/>
    <w:rsid w:val="00F83778"/>
    <w:rsid w:val="00F84791"/>
    <w:rsid w:val="00F84E5A"/>
    <w:rsid w:val="00F852E4"/>
    <w:rsid w:val="00F86146"/>
    <w:rsid w:val="00F866CE"/>
    <w:rsid w:val="00F866FC"/>
    <w:rsid w:val="00F86B59"/>
    <w:rsid w:val="00F86FEE"/>
    <w:rsid w:val="00F9000E"/>
    <w:rsid w:val="00F9023F"/>
    <w:rsid w:val="00F90622"/>
    <w:rsid w:val="00F9129E"/>
    <w:rsid w:val="00F91C3B"/>
    <w:rsid w:val="00F91DB2"/>
    <w:rsid w:val="00F92940"/>
    <w:rsid w:val="00F92E96"/>
    <w:rsid w:val="00F92F2F"/>
    <w:rsid w:val="00F93C2C"/>
    <w:rsid w:val="00F94EB9"/>
    <w:rsid w:val="00F950C5"/>
    <w:rsid w:val="00F95460"/>
    <w:rsid w:val="00F96478"/>
    <w:rsid w:val="00F964C8"/>
    <w:rsid w:val="00F96F0B"/>
    <w:rsid w:val="00F9755B"/>
    <w:rsid w:val="00FA03C3"/>
    <w:rsid w:val="00FA0753"/>
    <w:rsid w:val="00FA1464"/>
    <w:rsid w:val="00FA14E8"/>
    <w:rsid w:val="00FA162C"/>
    <w:rsid w:val="00FA181C"/>
    <w:rsid w:val="00FA268E"/>
    <w:rsid w:val="00FA2762"/>
    <w:rsid w:val="00FA2C3C"/>
    <w:rsid w:val="00FA2D54"/>
    <w:rsid w:val="00FA5BE2"/>
    <w:rsid w:val="00FA5CF7"/>
    <w:rsid w:val="00FA636D"/>
    <w:rsid w:val="00FA6A7C"/>
    <w:rsid w:val="00FA6C17"/>
    <w:rsid w:val="00FA7528"/>
    <w:rsid w:val="00FA761C"/>
    <w:rsid w:val="00FA7A64"/>
    <w:rsid w:val="00FA7BF6"/>
    <w:rsid w:val="00FA7D17"/>
    <w:rsid w:val="00FB028F"/>
    <w:rsid w:val="00FB07C1"/>
    <w:rsid w:val="00FB0A33"/>
    <w:rsid w:val="00FB0FDE"/>
    <w:rsid w:val="00FB1211"/>
    <w:rsid w:val="00FB21F7"/>
    <w:rsid w:val="00FB2A1B"/>
    <w:rsid w:val="00FB378B"/>
    <w:rsid w:val="00FB38A8"/>
    <w:rsid w:val="00FB3932"/>
    <w:rsid w:val="00FB3935"/>
    <w:rsid w:val="00FB399B"/>
    <w:rsid w:val="00FB3A1D"/>
    <w:rsid w:val="00FB43CC"/>
    <w:rsid w:val="00FB5262"/>
    <w:rsid w:val="00FB5C9A"/>
    <w:rsid w:val="00FB60E7"/>
    <w:rsid w:val="00FB6955"/>
    <w:rsid w:val="00FB6B7A"/>
    <w:rsid w:val="00FB6C68"/>
    <w:rsid w:val="00FB6F89"/>
    <w:rsid w:val="00FC0368"/>
    <w:rsid w:val="00FC0985"/>
    <w:rsid w:val="00FC099F"/>
    <w:rsid w:val="00FC10BD"/>
    <w:rsid w:val="00FC15D2"/>
    <w:rsid w:val="00FC1947"/>
    <w:rsid w:val="00FC2202"/>
    <w:rsid w:val="00FC26C3"/>
    <w:rsid w:val="00FC2890"/>
    <w:rsid w:val="00FC2930"/>
    <w:rsid w:val="00FC2B09"/>
    <w:rsid w:val="00FC33C3"/>
    <w:rsid w:val="00FC3602"/>
    <w:rsid w:val="00FC3A06"/>
    <w:rsid w:val="00FC3A96"/>
    <w:rsid w:val="00FC3B01"/>
    <w:rsid w:val="00FC3BE9"/>
    <w:rsid w:val="00FC3C7F"/>
    <w:rsid w:val="00FC3D43"/>
    <w:rsid w:val="00FC3D98"/>
    <w:rsid w:val="00FC3E80"/>
    <w:rsid w:val="00FC4023"/>
    <w:rsid w:val="00FC4256"/>
    <w:rsid w:val="00FC4350"/>
    <w:rsid w:val="00FC4354"/>
    <w:rsid w:val="00FC454B"/>
    <w:rsid w:val="00FC4A84"/>
    <w:rsid w:val="00FC4F84"/>
    <w:rsid w:val="00FC50C0"/>
    <w:rsid w:val="00FC531E"/>
    <w:rsid w:val="00FC53F6"/>
    <w:rsid w:val="00FC5790"/>
    <w:rsid w:val="00FC64D1"/>
    <w:rsid w:val="00FC6742"/>
    <w:rsid w:val="00FC6841"/>
    <w:rsid w:val="00FC6A4B"/>
    <w:rsid w:val="00FD04D3"/>
    <w:rsid w:val="00FD05DA"/>
    <w:rsid w:val="00FD061F"/>
    <w:rsid w:val="00FD0E93"/>
    <w:rsid w:val="00FD1317"/>
    <w:rsid w:val="00FD1414"/>
    <w:rsid w:val="00FD1F0A"/>
    <w:rsid w:val="00FD1F34"/>
    <w:rsid w:val="00FD2541"/>
    <w:rsid w:val="00FD2BEB"/>
    <w:rsid w:val="00FD2C35"/>
    <w:rsid w:val="00FD2C64"/>
    <w:rsid w:val="00FD4D62"/>
    <w:rsid w:val="00FD585A"/>
    <w:rsid w:val="00FD59DF"/>
    <w:rsid w:val="00FD5CBB"/>
    <w:rsid w:val="00FD5E8E"/>
    <w:rsid w:val="00FD5F56"/>
    <w:rsid w:val="00FD6404"/>
    <w:rsid w:val="00FD69CA"/>
    <w:rsid w:val="00FD6B1C"/>
    <w:rsid w:val="00FD79DB"/>
    <w:rsid w:val="00FE0084"/>
    <w:rsid w:val="00FE0187"/>
    <w:rsid w:val="00FE0798"/>
    <w:rsid w:val="00FE0A26"/>
    <w:rsid w:val="00FE0B0A"/>
    <w:rsid w:val="00FE0D47"/>
    <w:rsid w:val="00FE1DB6"/>
    <w:rsid w:val="00FE1F45"/>
    <w:rsid w:val="00FE24A4"/>
    <w:rsid w:val="00FE282D"/>
    <w:rsid w:val="00FE2B4A"/>
    <w:rsid w:val="00FE2C87"/>
    <w:rsid w:val="00FE2CF9"/>
    <w:rsid w:val="00FE2EE6"/>
    <w:rsid w:val="00FE3A57"/>
    <w:rsid w:val="00FE3A62"/>
    <w:rsid w:val="00FE419F"/>
    <w:rsid w:val="00FE4A5E"/>
    <w:rsid w:val="00FE4C91"/>
    <w:rsid w:val="00FE4E68"/>
    <w:rsid w:val="00FE4EA2"/>
    <w:rsid w:val="00FE4EF4"/>
    <w:rsid w:val="00FE5027"/>
    <w:rsid w:val="00FE54E6"/>
    <w:rsid w:val="00FE64B8"/>
    <w:rsid w:val="00FE77BA"/>
    <w:rsid w:val="00FE798C"/>
    <w:rsid w:val="00FE7AED"/>
    <w:rsid w:val="00FE7DCB"/>
    <w:rsid w:val="00FF015A"/>
    <w:rsid w:val="00FF07B9"/>
    <w:rsid w:val="00FF090C"/>
    <w:rsid w:val="00FF0A48"/>
    <w:rsid w:val="00FF0CA6"/>
    <w:rsid w:val="00FF0CF2"/>
    <w:rsid w:val="00FF0D85"/>
    <w:rsid w:val="00FF1316"/>
    <w:rsid w:val="00FF1B5F"/>
    <w:rsid w:val="00FF1DBC"/>
    <w:rsid w:val="00FF2316"/>
    <w:rsid w:val="00FF2801"/>
    <w:rsid w:val="00FF400E"/>
    <w:rsid w:val="00FF55D2"/>
    <w:rsid w:val="00FF57FB"/>
    <w:rsid w:val="00FF672B"/>
    <w:rsid w:val="00FF70E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9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25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7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1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9E"/>
    <w:pPr>
      <w:ind w:left="720"/>
      <w:contextualSpacing/>
    </w:pPr>
  </w:style>
  <w:style w:type="paragraph" w:styleId="EndnoteText">
    <w:name w:val="endnote text"/>
    <w:basedOn w:val="Normal"/>
    <w:link w:val="EndnoteTextChar"/>
    <w:unhideWhenUsed/>
    <w:rsid w:val="00EF01C4"/>
  </w:style>
  <w:style w:type="character" w:customStyle="1" w:styleId="EndnoteTextChar">
    <w:name w:val="Endnote Text Char"/>
    <w:basedOn w:val="DefaultParagraphFont"/>
    <w:link w:val="EndnoteText"/>
    <w:rsid w:val="00EF01C4"/>
  </w:style>
  <w:style w:type="character" w:styleId="EndnoteReference">
    <w:name w:val="endnote reference"/>
    <w:basedOn w:val="DefaultParagraphFont"/>
    <w:unhideWhenUsed/>
    <w:rsid w:val="00EF01C4"/>
    <w:rPr>
      <w:vertAlign w:val="superscript"/>
    </w:rPr>
  </w:style>
  <w:style w:type="character" w:styleId="Hyperlink">
    <w:name w:val="Hyperlink"/>
    <w:basedOn w:val="DefaultParagraphFont"/>
    <w:uiPriority w:val="99"/>
    <w:unhideWhenUsed/>
    <w:rsid w:val="00B839B2"/>
    <w:rPr>
      <w:color w:val="0000FF" w:themeColor="hyperlink"/>
      <w:u w:val="single"/>
    </w:rPr>
  </w:style>
  <w:style w:type="paragraph" w:styleId="TOC1">
    <w:name w:val="toc 1"/>
    <w:basedOn w:val="Normal"/>
    <w:next w:val="Normal"/>
    <w:autoRedefine/>
    <w:uiPriority w:val="39"/>
    <w:unhideWhenUsed/>
    <w:rsid w:val="00106E41"/>
    <w:pPr>
      <w:tabs>
        <w:tab w:val="left" w:pos="810"/>
        <w:tab w:val="left" w:pos="874"/>
        <w:tab w:val="left" w:pos="1083"/>
        <w:tab w:val="right" w:leader="dot" w:pos="9056"/>
      </w:tabs>
      <w:spacing w:before="120"/>
    </w:pPr>
    <w:rPr>
      <w:rFonts w:asciiTheme="majorHAnsi" w:hAnsiTheme="majorHAnsi"/>
      <w:b/>
      <w:color w:val="548DD4"/>
    </w:rPr>
  </w:style>
  <w:style w:type="paragraph" w:styleId="TOC2">
    <w:name w:val="toc 2"/>
    <w:basedOn w:val="Normal"/>
    <w:next w:val="Normal"/>
    <w:autoRedefine/>
    <w:uiPriority w:val="39"/>
    <w:unhideWhenUsed/>
    <w:rsid w:val="00123932"/>
    <w:pPr>
      <w:tabs>
        <w:tab w:val="right" w:leader="dot" w:pos="9056"/>
      </w:tabs>
    </w:pPr>
    <w:rPr>
      <w:sz w:val="22"/>
      <w:szCs w:val="22"/>
    </w:rPr>
  </w:style>
  <w:style w:type="paragraph" w:styleId="TOC3">
    <w:name w:val="toc 3"/>
    <w:basedOn w:val="Normal"/>
    <w:next w:val="Normal"/>
    <w:autoRedefine/>
    <w:uiPriority w:val="39"/>
    <w:unhideWhenUsed/>
    <w:rsid w:val="00106E41"/>
    <w:pPr>
      <w:tabs>
        <w:tab w:val="left" w:pos="945"/>
        <w:tab w:val="left" w:pos="1002"/>
        <w:tab w:val="right" w:leader="dot" w:pos="9056"/>
      </w:tabs>
      <w:ind w:left="240"/>
    </w:pPr>
    <w:rPr>
      <w:i/>
      <w:sz w:val="22"/>
      <w:szCs w:val="22"/>
    </w:rPr>
  </w:style>
  <w:style w:type="paragraph" w:styleId="TOC4">
    <w:name w:val="toc 4"/>
    <w:basedOn w:val="Normal"/>
    <w:next w:val="Normal"/>
    <w:autoRedefine/>
    <w:uiPriority w:val="39"/>
    <w:unhideWhenUsed/>
    <w:rsid w:val="008C792E"/>
    <w:pPr>
      <w:pBdr>
        <w:between w:val="double" w:sz="6" w:space="0" w:color="auto"/>
      </w:pBdr>
      <w:ind w:left="480"/>
    </w:pPr>
    <w:rPr>
      <w:sz w:val="20"/>
      <w:szCs w:val="20"/>
    </w:rPr>
  </w:style>
  <w:style w:type="paragraph" w:styleId="TOC5">
    <w:name w:val="toc 5"/>
    <w:basedOn w:val="Normal"/>
    <w:next w:val="Normal"/>
    <w:autoRedefine/>
    <w:uiPriority w:val="39"/>
    <w:unhideWhenUsed/>
    <w:rsid w:val="008C792E"/>
    <w:pPr>
      <w:pBdr>
        <w:between w:val="double" w:sz="6" w:space="0" w:color="auto"/>
      </w:pBdr>
      <w:ind w:left="720"/>
    </w:pPr>
    <w:rPr>
      <w:sz w:val="20"/>
      <w:szCs w:val="20"/>
    </w:rPr>
  </w:style>
  <w:style w:type="paragraph" w:styleId="TOC6">
    <w:name w:val="toc 6"/>
    <w:basedOn w:val="Normal"/>
    <w:next w:val="Normal"/>
    <w:autoRedefine/>
    <w:uiPriority w:val="39"/>
    <w:unhideWhenUsed/>
    <w:rsid w:val="008C792E"/>
    <w:pPr>
      <w:pBdr>
        <w:between w:val="double" w:sz="6" w:space="0" w:color="auto"/>
      </w:pBdr>
      <w:ind w:left="960"/>
    </w:pPr>
    <w:rPr>
      <w:sz w:val="20"/>
      <w:szCs w:val="20"/>
    </w:rPr>
  </w:style>
  <w:style w:type="paragraph" w:styleId="TOC7">
    <w:name w:val="toc 7"/>
    <w:basedOn w:val="Normal"/>
    <w:next w:val="Normal"/>
    <w:autoRedefine/>
    <w:uiPriority w:val="39"/>
    <w:unhideWhenUsed/>
    <w:rsid w:val="008C792E"/>
    <w:pPr>
      <w:pBdr>
        <w:between w:val="double" w:sz="6" w:space="0" w:color="auto"/>
      </w:pBdr>
      <w:ind w:left="1200"/>
    </w:pPr>
    <w:rPr>
      <w:sz w:val="20"/>
      <w:szCs w:val="20"/>
    </w:rPr>
  </w:style>
  <w:style w:type="paragraph" w:styleId="TOC8">
    <w:name w:val="toc 8"/>
    <w:basedOn w:val="Normal"/>
    <w:next w:val="Normal"/>
    <w:autoRedefine/>
    <w:uiPriority w:val="39"/>
    <w:unhideWhenUsed/>
    <w:rsid w:val="008C792E"/>
    <w:pPr>
      <w:pBdr>
        <w:between w:val="double" w:sz="6" w:space="0" w:color="auto"/>
      </w:pBdr>
      <w:ind w:left="1440"/>
    </w:pPr>
    <w:rPr>
      <w:sz w:val="20"/>
      <w:szCs w:val="20"/>
    </w:rPr>
  </w:style>
  <w:style w:type="paragraph" w:styleId="TOC9">
    <w:name w:val="toc 9"/>
    <w:basedOn w:val="Normal"/>
    <w:next w:val="Normal"/>
    <w:autoRedefine/>
    <w:uiPriority w:val="39"/>
    <w:unhideWhenUsed/>
    <w:rsid w:val="008C792E"/>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8C79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0252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05C2E"/>
    <w:pPr>
      <w:tabs>
        <w:tab w:val="center" w:pos="4536"/>
        <w:tab w:val="right" w:pos="9072"/>
      </w:tabs>
    </w:pPr>
  </w:style>
  <w:style w:type="character" w:customStyle="1" w:styleId="HeaderChar">
    <w:name w:val="Header Char"/>
    <w:basedOn w:val="DefaultParagraphFont"/>
    <w:link w:val="Header"/>
    <w:uiPriority w:val="99"/>
    <w:rsid w:val="00305C2E"/>
  </w:style>
  <w:style w:type="paragraph" w:styleId="Footer">
    <w:name w:val="footer"/>
    <w:basedOn w:val="Normal"/>
    <w:link w:val="FooterChar"/>
    <w:uiPriority w:val="99"/>
    <w:unhideWhenUsed/>
    <w:rsid w:val="00305C2E"/>
    <w:pPr>
      <w:tabs>
        <w:tab w:val="center" w:pos="4536"/>
        <w:tab w:val="right" w:pos="9072"/>
      </w:tabs>
    </w:pPr>
  </w:style>
  <w:style w:type="character" w:customStyle="1" w:styleId="FooterChar">
    <w:name w:val="Footer Char"/>
    <w:basedOn w:val="DefaultParagraphFont"/>
    <w:link w:val="Footer"/>
    <w:uiPriority w:val="99"/>
    <w:rsid w:val="00305C2E"/>
  </w:style>
  <w:style w:type="character" w:styleId="FollowedHyperlink">
    <w:name w:val="FollowedHyperlink"/>
    <w:basedOn w:val="DefaultParagraphFont"/>
    <w:uiPriority w:val="99"/>
    <w:semiHidden/>
    <w:unhideWhenUsed/>
    <w:rsid w:val="00D83A8D"/>
    <w:rPr>
      <w:color w:val="800080" w:themeColor="followedHyperlink"/>
      <w:u w:val="single"/>
    </w:rPr>
  </w:style>
  <w:style w:type="paragraph" w:styleId="FootnoteText">
    <w:name w:val="footnote text"/>
    <w:basedOn w:val="Normal"/>
    <w:link w:val="FootnoteTextChar"/>
    <w:uiPriority w:val="99"/>
    <w:rsid w:val="00697822"/>
    <w:pPr>
      <w:spacing w:line="300" w:lineRule="auto"/>
    </w:pPr>
    <w:rPr>
      <w:rFonts w:ascii="OCWTalent" w:eastAsia="Cambria" w:hAnsi="OCWTalent" w:cs="Times New Roman"/>
      <w:sz w:val="20"/>
      <w:szCs w:val="20"/>
      <w:lang w:eastAsia="ja-JP"/>
    </w:rPr>
  </w:style>
  <w:style w:type="character" w:customStyle="1" w:styleId="FootnoteTextChar">
    <w:name w:val="Footnote Text Char"/>
    <w:basedOn w:val="DefaultParagraphFont"/>
    <w:link w:val="FootnoteText"/>
    <w:uiPriority w:val="99"/>
    <w:rsid w:val="00697822"/>
    <w:rPr>
      <w:rFonts w:ascii="OCWTalent" w:eastAsia="Cambria" w:hAnsi="OCWTalent" w:cs="Times New Roman"/>
      <w:sz w:val="20"/>
      <w:szCs w:val="20"/>
      <w:lang w:eastAsia="ja-JP"/>
    </w:rPr>
  </w:style>
  <w:style w:type="character" w:styleId="FootnoteReference">
    <w:name w:val="footnote reference"/>
    <w:basedOn w:val="DefaultParagraphFont"/>
    <w:uiPriority w:val="99"/>
    <w:rsid w:val="00697822"/>
    <w:rPr>
      <w:rFonts w:cs="Times New Roman"/>
      <w:vertAlign w:val="superscript"/>
    </w:rPr>
  </w:style>
  <w:style w:type="paragraph" w:styleId="BalloonText">
    <w:name w:val="Balloon Text"/>
    <w:basedOn w:val="Normal"/>
    <w:link w:val="BalloonTextChar"/>
    <w:uiPriority w:val="99"/>
    <w:semiHidden/>
    <w:unhideWhenUsed/>
    <w:rsid w:val="005117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79C"/>
    <w:rPr>
      <w:rFonts w:ascii="Lucida Grande" w:hAnsi="Lucida Grande" w:cs="Lucida Grande"/>
      <w:sz w:val="18"/>
      <w:szCs w:val="18"/>
    </w:rPr>
  </w:style>
  <w:style w:type="table" w:styleId="TableGrid">
    <w:name w:val="Table Grid"/>
    <w:basedOn w:val="TableNormal"/>
    <w:rsid w:val="00A06538"/>
    <w:pPr>
      <w:widowControl w:val="0"/>
      <w:autoSpaceDE w:val="0"/>
      <w:autoSpaceDN w:val="0"/>
      <w:adjustRightInd w:val="0"/>
      <w:spacing w:after="12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2690"/>
  </w:style>
  <w:style w:type="paragraph" w:styleId="PlainText">
    <w:name w:val="Plain Text"/>
    <w:basedOn w:val="Normal"/>
    <w:link w:val="PlainTextChar"/>
    <w:uiPriority w:val="99"/>
    <w:unhideWhenUsed/>
    <w:rsid w:val="00C779E1"/>
    <w:rPr>
      <w:rFonts w:ascii="Calibri" w:eastAsia="Times New Roman" w:hAnsi="Calibri" w:cs="Consolas"/>
      <w:sz w:val="22"/>
      <w:szCs w:val="21"/>
    </w:rPr>
  </w:style>
  <w:style w:type="character" w:customStyle="1" w:styleId="PlainTextChar">
    <w:name w:val="Plain Text Char"/>
    <w:basedOn w:val="DefaultParagraphFont"/>
    <w:link w:val="PlainText"/>
    <w:uiPriority w:val="99"/>
    <w:rsid w:val="00C779E1"/>
    <w:rPr>
      <w:rFonts w:ascii="Calibri" w:eastAsia="Times New Roman" w:hAnsi="Calibri" w:cs="Consolas"/>
      <w:sz w:val="22"/>
      <w:szCs w:val="21"/>
    </w:rPr>
  </w:style>
  <w:style w:type="paragraph" w:styleId="NormalWeb">
    <w:name w:val="Normal (Web)"/>
    <w:basedOn w:val="Normal"/>
    <w:uiPriority w:val="99"/>
    <w:semiHidden/>
    <w:unhideWhenUsed/>
    <w:rsid w:val="00374FA0"/>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9027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142"/>
    <w:rPr>
      <w:rFonts w:asciiTheme="majorHAnsi" w:eastAsiaTheme="majorEastAsia" w:hAnsiTheme="majorHAnsi" w:cstheme="majorBidi"/>
      <w:b/>
      <w:bCs/>
      <w:i/>
      <w:iCs/>
      <w:color w:val="4F81BD" w:themeColor="accent1"/>
    </w:rPr>
  </w:style>
  <w:style w:type="paragraph" w:customStyle="1" w:styleId="Lijstalinea1">
    <w:name w:val="Lijstalinea1"/>
    <w:basedOn w:val="Normal"/>
    <w:rsid w:val="007C6ED6"/>
    <w:pPr>
      <w:widowControl w:val="0"/>
      <w:suppressAutoHyphens/>
      <w:ind w:left="720"/>
      <w:contextualSpacing/>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7410FC"/>
    <w:rPr>
      <w:sz w:val="16"/>
      <w:szCs w:val="16"/>
    </w:rPr>
  </w:style>
  <w:style w:type="paragraph" w:styleId="CommentText">
    <w:name w:val="annotation text"/>
    <w:basedOn w:val="Normal"/>
    <w:link w:val="CommentTextChar"/>
    <w:uiPriority w:val="99"/>
    <w:semiHidden/>
    <w:unhideWhenUsed/>
    <w:rsid w:val="007410FC"/>
    <w:rPr>
      <w:sz w:val="20"/>
      <w:szCs w:val="20"/>
    </w:rPr>
  </w:style>
  <w:style w:type="character" w:customStyle="1" w:styleId="CommentTextChar">
    <w:name w:val="Comment Text Char"/>
    <w:basedOn w:val="DefaultParagraphFont"/>
    <w:link w:val="CommentText"/>
    <w:uiPriority w:val="99"/>
    <w:semiHidden/>
    <w:rsid w:val="007410FC"/>
    <w:rPr>
      <w:sz w:val="20"/>
      <w:szCs w:val="20"/>
    </w:rPr>
  </w:style>
  <w:style w:type="paragraph" w:styleId="Revision">
    <w:name w:val="Revision"/>
    <w:hidden/>
    <w:uiPriority w:val="99"/>
    <w:semiHidden/>
    <w:rsid w:val="0080218A"/>
  </w:style>
  <w:style w:type="paragraph" w:styleId="CommentSubject">
    <w:name w:val="annotation subject"/>
    <w:basedOn w:val="CommentText"/>
    <w:next w:val="CommentText"/>
    <w:link w:val="CommentSubjectChar"/>
    <w:uiPriority w:val="99"/>
    <w:semiHidden/>
    <w:unhideWhenUsed/>
    <w:rsid w:val="00F60430"/>
    <w:rPr>
      <w:b/>
      <w:bCs/>
    </w:rPr>
  </w:style>
  <w:style w:type="character" w:customStyle="1" w:styleId="CommentSubjectChar">
    <w:name w:val="Comment Subject Char"/>
    <w:basedOn w:val="CommentTextChar"/>
    <w:link w:val="CommentSubject"/>
    <w:uiPriority w:val="99"/>
    <w:semiHidden/>
    <w:rsid w:val="00F6043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9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25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7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1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9E"/>
    <w:pPr>
      <w:ind w:left="720"/>
      <w:contextualSpacing/>
    </w:pPr>
  </w:style>
  <w:style w:type="paragraph" w:styleId="EndnoteText">
    <w:name w:val="endnote text"/>
    <w:basedOn w:val="Normal"/>
    <w:link w:val="EndnoteTextChar"/>
    <w:unhideWhenUsed/>
    <w:rsid w:val="00EF01C4"/>
  </w:style>
  <w:style w:type="character" w:customStyle="1" w:styleId="EndnoteTextChar">
    <w:name w:val="Endnote Text Char"/>
    <w:basedOn w:val="DefaultParagraphFont"/>
    <w:link w:val="EndnoteText"/>
    <w:rsid w:val="00EF01C4"/>
  </w:style>
  <w:style w:type="character" w:styleId="EndnoteReference">
    <w:name w:val="endnote reference"/>
    <w:basedOn w:val="DefaultParagraphFont"/>
    <w:unhideWhenUsed/>
    <w:rsid w:val="00EF01C4"/>
    <w:rPr>
      <w:vertAlign w:val="superscript"/>
    </w:rPr>
  </w:style>
  <w:style w:type="character" w:styleId="Hyperlink">
    <w:name w:val="Hyperlink"/>
    <w:basedOn w:val="DefaultParagraphFont"/>
    <w:uiPriority w:val="99"/>
    <w:unhideWhenUsed/>
    <w:rsid w:val="00B839B2"/>
    <w:rPr>
      <w:color w:val="0000FF" w:themeColor="hyperlink"/>
      <w:u w:val="single"/>
    </w:rPr>
  </w:style>
  <w:style w:type="paragraph" w:styleId="TOC1">
    <w:name w:val="toc 1"/>
    <w:basedOn w:val="Normal"/>
    <w:next w:val="Normal"/>
    <w:autoRedefine/>
    <w:uiPriority w:val="39"/>
    <w:unhideWhenUsed/>
    <w:rsid w:val="00106E41"/>
    <w:pPr>
      <w:tabs>
        <w:tab w:val="left" w:pos="810"/>
        <w:tab w:val="left" w:pos="874"/>
        <w:tab w:val="left" w:pos="1083"/>
        <w:tab w:val="right" w:leader="dot" w:pos="9056"/>
      </w:tabs>
      <w:spacing w:before="120"/>
    </w:pPr>
    <w:rPr>
      <w:rFonts w:asciiTheme="majorHAnsi" w:hAnsiTheme="majorHAnsi"/>
      <w:b/>
      <w:color w:val="548DD4"/>
    </w:rPr>
  </w:style>
  <w:style w:type="paragraph" w:styleId="TOC2">
    <w:name w:val="toc 2"/>
    <w:basedOn w:val="Normal"/>
    <w:next w:val="Normal"/>
    <w:autoRedefine/>
    <w:uiPriority w:val="39"/>
    <w:unhideWhenUsed/>
    <w:rsid w:val="00123932"/>
    <w:pPr>
      <w:tabs>
        <w:tab w:val="right" w:leader="dot" w:pos="9056"/>
      </w:tabs>
    </w:pPr>
    <w:rPr>
      <w:sz w:val="22"/>
      <w:szCs w:val="22"/>
    </w:rPr>
  </w:style>
  <w:style w:type="paragraph" w:styleId="TOC3">
    <w:name w:val="toc 3"/>
    <w:basedOn w:val="Normal"/>
    <w:next w:val="Normal"/>
    <w:autoRedefine/>
    <w:uiPriority w:val="39"/>
    <w:unhideWhenUsed/>
    <w:rsid w:val="00106E41"/>
    <w:pPr>
      <w:tabs>
        <w:tab w:val="left" w:pos="945"/>
        <w:tab w:val="left" w:pos="1002"/>
        <w:tab w:val="right" w:leader="dot" w:pos="9056"/>
      </w:tabs>
      <w:ind w:left="240"/>
    </w:pPr>
    <w:rPr>
      <w:i/>
      <w:sz w:val="22"/>
      <w:szCs w:val="22"/>
    </w:rPr>
  </w:style>
  <w:style w:type="paragraph" w:styleId="TOC4">
    <w:name w:val="toc 4"/>
    <w:basedOn w:val="Normal"/>
    <w:next w:val="Normal"/>
    <w:autoRedefine/>
    <w:uiPriority w:val="39"/>
    <w:unhideWhenUsed/>
    <w:rsid w:val="008C792E"/>
    <w:pPr>
      <w:pBdr>
        <w:between w:val="double" w:sz="6" w:space="0" w:color="auto"/>
      </w:pBdr>
      <w:ind w:left="480"/>
    </w:pPr>
    <w:rPr>
      <w:sz w:val="20"/>
      <w:szCs w:val="20"/>
    </w:rPr>
  </w:style>
  <w:style w:type="paragraph" w:styleId="TOC5">
    <w:name w:val="toc 5"/>
    <w:basedOn w:val="Normal"/>
    <w:next w:val="Normal"/>
    <w:autoRedefine/>
    <w:uiPriority w:val="39"/>
    <w:unhideWhenUsed/>
    <w:rsid w:val="008C792E"/>
    <w:pPr>
      <w:pBdr>
        <w:between w:val="double" w:sz="6" w:space="0" w:color="auto"/>
      </w:pBdr>
      <w:ind w:left="720"/>
    </w:pPr>
    <w:rPr>
      <w:sz w:val="20"/>
      <w:szCs w:val="20"/>
    </w:rPr>
  </w:style>
  <w:style w:type="paragraph" w:styleId="TOC6">
    <w:name w:val="toc 6"/>
    <w:basedOn w:val="Normal"/>
    <w:next w:val="Normal"/>
    <w:autoRedefine/>
    <w:uiPriority w:val="39"/>
    <w:unhideWhenUsed/>
    <w:rsid w:val="008C792E"/>
    <w:pPr>
      <w:pBdr>
        <w:between w:val="double" w:sz="6" w:space="0" w:color="auto"/>
      </w:pBdr>
      <w:ind w:left="960"/>
    </w:pPr>
    <w:rPr>
      <w:sz w:val="20"/>
      <w:szCs w:val="20"/>
    </w:rPr>
  </w:style>
  <w:style w:type="paragraph" w:styleId="TOC7">
    <w:name w:val="toc 7"/>
    <w:basedOn w:val="Normal"/>
    <w:next w:val="Normal"/>
    <w:autoRedefine/>
    <w:uiPriority w:val="39"/>
    <w:unhideWhenUsed/>
    <w:rsid w:val="008C792E"/>
    <w:pPr>
      <w:pBdr>
        <w:between w:val="double" w:sz="6" w:space="0" w:color="auto"/>
      </w:pBdr>
      <w:ind w:left="1200"/>
    </w:pPr>
    <w:rPr>
      <w:sz w:val="20"/>
      <w:szCs w:val="20"/>
    </w:rPr>
  </w:style>
  <w:style w:type="paragraph" w:styleId="TOC8">
    <w:name w:val="toc 8"/>
    <w:basedOn w:val="Normal"/>
    <w:next w:val="Normal"/>
    <w:autoRedefine/>
    <w:uiPriority w:val="39"/>
    <w:unhideWhenUsed/>
    <w:rsid w:val="008C792E"/>
    <w:pPr>
      <w:pBdr>
        <w:between w:val="double" w:sz="6" w:space="0" w:color="auto"/>
      </w:pBdr>
      <w:ind w:left="1440"/>
    </w:pPr>
    <w:rPr>
      <w:sz w:val="20"/>
      <w:szCs w:val="20"/>
    </w:rPr>
  </w:style>
  <w:style w:type="paragraph" w:styleId="TOC9">
    <w:name w:val="toc 9"/>
    <w:basedOn w:val="Normal"/>
    <w:next w:val="Normal"/>
    <w:autoRedefine/>
    <w:uiPriority w:val="39"/>
    <w:unhideWhenUsed/>
    <w:rsid w:val="008C792E"/>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8C79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0252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05C2E"/>
    <w:pPr>
      <w:tabs>
        <w:tab w:val="center" w:pos="4536"/>
        <w:tab w:val="right" w:pos="9072"/>
      </w:tabs>
    </w:pPr>
  </w:style>
  <w:style w:type="character" w:customStyle="1" w:styleId="HeaderChar">
    <w:name w:val="Header Char"/>
    <w:basedOn w:val="DefaultParagraphFont"/>
    <w:link w:val="Header"/>
    <w:uiPriority w:val="99"/>
    <w:rsid w:val="00305C2E"/>
  </w:style>
  <w:style w:type="paragraph" w:styleId="Footer">
    <w:name w:val="footer"/>
    <w:basedOn w:val="Normal"/>
    <w:link w:val="FooterChar"/>
    <w:uiPriority w:val="99"/>
    <w:unhideWhenUsed/>
    <w:rsid w:val="00305C2E"/>
    <w:pPr>
      <w:tabs>
        <w:tab w:val="center" w:pos="4536"/>
        <w:tab w:val="right" w:pos="9072"/>
      </w:tabs>
    </w:pPr>
  </w:style>
  <w:style w:type="character" w:customStyle="1" w:styleId="FooterChar">
    <w:name w:val="Footer Char"/>
    <w:basedOn w:val="DefaultParagraphFont"/>
    <w:link w:val="Footer"/>
    <w:uiPriority w:val="99"/>
    <w:rsid w:val="00305C2E"/>
  </w:style>
  <w:style w:type="character" w:styleId="FollowedHyperlink">
    <w:name w:val="FollowedHyperlink"/>
    <w:basedOn w:val="DefaultParagraphFont"/>
    <w:uiPriority w:val="99"/>
    <w:semiHidden/>
    <w:unhideWhenUsed/>
    <w:rsid w:val="00D83A8D"/>
    <w:rPr>
      <w:color w:val="800080" w:themeColor="followedHyperlink"/>
      <w:u w:val="single"/>
    </w:rPr>
  </w:style>
  <w:style w:type="paragraph" w:styleId="FootnoteText">
    <w:name w:val="footnote text"/>
    <w:basedOn w:val="Normal"/>
    <w:link w:val="FootnoteTextChar"/>
    <w:uiPriority w:val="99"/>
    <w:rsid w:val="00697822"/>
    <w:pPr>
      <w:spacing w:line="300" w:lineRule="auto"/>
    </w:pPr>
    <w:rPr>
      <w:rFonts w:ascii="OCWTalent" w:eastAsia="Cambria" w:hAnsi="OCWTalent" w:cs="Times New Roman"/>
      <w:sz w:val="20"/>
      <w:szCs w:val="20"/>
      <w:lang w:eastAsia="ja-JP"/>
    </w:rPr>
  </w:style>
  <w:style w:type="character" w:customStyle="1" w:styleId="FootnoteTextChar">
    <w:name w:val="Footnote Text Char"/>
    <w:basedOn w:val="DefaultParagraphFont"/>
    <w:link w:val="FootnoteText"/>
    <w:uiPriority w:val="99"/>
    <w:rsid w:val="00697822"/>
    <w:rPr>
      <w:rFonts w:ascii="OCWTalent" w:eastAsia="Cambria" w:hAnsi="OCWTalent" w:cs="Times New Roman"/>
      <w:sz w:val="20"/>
      <w:szCs w:val="20"/>
      <w:lang w:eastAsia="ja-JP"/>
    </w:rPr>
  </w:style>
  <w:style w:type="character" w:styleId="FootnoteReference">
    <w:name w:val="footnote reference"/>
    <w:basedOn w:val="DefaultParagraphFont"/>
    <w:uiPriority w:val="99"/>
    <w:rsid w:val="00697822"/>
    <w:rPr>
      <w:rFonts w:cs="Times New Roman"/>
      <w:vertAlign w:val="superscript"/>
    </w:rPr>
  </w:style>
  <w:style w:type="paragraph" w:styleId="BalloonText">
    <w:name w:val="Balloon Text"/>
    <w:basedOn w:val="Normal"/>
    <w:link w:val="BalloonTextChar"/>
    <w:uiPriority w:val="99"/>
    <w:semiHidden/>
    <w:unhideWhenUsed/>
    <w:rsid w:val="005117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79C"/>
    <w:rPr>
      <w:rFonts w:ascii="Lucida Grande" w:hAnsi="Lucida Grande" w:cs="Lucida Grande"/>
      <w:sz w:val="18"/>
      <w:szCs w:val="18"/>
    </w:rPr>
  </w:style>
  <w:style w:type="table" w:styleId="TableGrid">
    <w:name w:val="Table Grid"/>
    <w:basedOn w:val="TableNormal"/>
    <w:rsid w:val="00A06538"/>
    <w:pPr>
      <w:widowControl w:val="0"/>
      <w:autoSpaceDE w:val="0"/>
      <w:autoSpaceDN w:val="0"/>
      <w:adjustRightInd w:val="0"/>
      <w:spacing w:after="12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2690"/>
  </w:style>
  <w:style w:type="paragraph" w:styleId="PlainText">
    <w:name w:val="Plain Text"/>
    <w:basedOn w:val="Normal"/>
    <w:link w:val="PlainTextChar"/>
    <w:uiPriority w:val="99"/>
    <w:unhideWhenUsed/>
    <w:rsid w:val="00C779E1"/>
    <w:rPr>
      <w:rFonts w:ascii="Calibri" w:eastAsia="Times New Roman" w:hAnsi="Calibri" w:cs="Consolas"/>
      <w:sz w:val="22"/>
      <w:szCs w:val="21"/>
    </w:rPr>
  </w:style>
  <w:style w:type="character" w:customStyle="1" w:styleId="PlainTextChar">
    <w:name w:val="Plain Text Char"/>
    <w:basedOn w:val="DefaultParagraphFont"/>
    <w:link w:val="PlainText"/>
    <w:uiPriority w:val="99"/>
    <w:rsid w:val="00C779E1"/>
    <w:rPr>
      <w:rFonts w:ascii="Calibri" w:eastAsia="Times New Roman" w:hAnsi="Calibri" w:cs="Consolas"/>
      <w:sz w:val="22"/>
      <w:szCs w:val="21"/>
    </w:rPr>
  </w:style>
  <w:style w:type="paragraph" w:styleId="NormalWeb">
    <w:name w:val="Normal (Web)"/>
    <w:basedOn w:val="Normal"/>
    <w:uiPriority w:val="99"/>
    <w:semiHidden/>
    <w:unhideWhenUsed/>
    <w:rsid w:val="00374FA0"/>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9027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142"/>
    <w:rPr>
      <w:rFonts w:asciiTheme="majorHAnsi" w:eastAsiaTheme="majorEastAsia" w:hAnsiTheme="majorHAnsi" w:cstheme="majorBidi"/>
      <w:b/>
      <w:bCs/>
      <w:i/>
      <w:iCs/>
      <w:color w:val="4F81BD" w:themeColor="accent1"/>
    </w:rPr>
  </w:style>
  <w:style w:type="paragraph" w:customStyle="1" w:styleId="Lijstalinea1">
    <w:name w:val="Lijstalinea1"/>
    <w:basedOn w:val="Normal"/>
    <w:rsid w:val="007C6ED6"/>
    <w:pPr>
      <w:widowControl w:val="0"/>
      <w:suppressAutoHyphens/>
      <w:ind w:left="720"/>
      <w:contextualSpacing/>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7410FC"/>
    <w:rPr>
      <w:sz w:val="16"/>
      <w:szCs w:val="16"/>
    </w:rPr>
  </w:style>
  <w:style w:type="paragraph" w:styleId="CommentText">
    <w:name w:val="annotation text"/>
    <w:basedOn w:val="Normal"/>
    <w:link w:val="CommentTextChar"/>
    <w:uiPriority w:val="99"/>
    <w:semiHidden/>
    <w:unhideWhenUsed/>
    <w:rsid w:val="007410FC"/>
    <w:rPr>
      <w:sz w:val="20"/>
      <w:szCs w:val="20"/>
    </w:rPr>
  </w:style>
  <w:style w:type="character" w:customStyle="1" w:styleId="CommentTextChar">
    <w:name w:val="Comment Text Char"/>
    <w:basedOn w:val="DefaultParagraphFont"/>
    <w:link w:val="CommentText"/>
    <w:uiPriority w:val="99"/>
    <w:semiHidden/>
    <w:rsid w:val="007410FC"/>
    <w:rPr>
      <w:sz w:val="20"/>
      <w:szCs w:val="20"/>
    </w:rPr>
  </w:style>
  <w:style w:type="paragraph" w:styleId="Revision">
    <w:name w:val="Revision"/>
    <w:hidden/>
    <w:uiPriority w:val="99"/>
    <w:semiHidden/>
    <w:rsid w:val="0080218A"/>
  </w:style>
  <w:style w:type="paragraph" w:styleId="CommentSubject">
    <w:name w:val="annotation subject"/>
    <w:basedOn w:val="CommentText"/>
    <w:next w:val="CommentText"/>
    <w:link w:val="CommentSubjectChar"/>
    <w:uiPriority w:val="99"/>
    <w:semiHidden/>
    <w:unhideWhenUsed/>
    <w:rsid w:val="00F60430"/>
    <w:rPr>
      <w:b/>
      <w:bCs/>
    </w:rPr>
  </w:style>
  <w:style w:type="character" w:customStyle="1" w:styleId="CommentSubjectChar">
    <w:name w:val="Comment Subject Char"/>
    <w:basedOn w:val="CommentTextChar"/>
    <w:link w:val="CommentSubject"/>
    <w:uiPriority w:val="99"/>
    <w:semiHidden/>
    <w:rsid w:val="00F604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724">
      <w:bodyDiv w:val="1"/>
      <w:marLeft w:val="0"/>
      <w:marRight w:val="0"/>
      <w:marTop w:val="0"/>
      <w:marBottom w:val="0"/>
      <w:divBdr>
        <w:top w:val="none" w:sz="0" w:space="0" w:color="auto"/>
        <w:left w:val="none" w:sz="0" w:space="0" w:color="auto"/>
        <w:bottom w:val="none" w:sz="0" w:space="0" w:color="auto"/>
        <w:right w:val="none" w:sz="0" w:space="0" w:color="auto"/>
      </w:divBdr>
    </w:div>
    <w:div w:id="257367321">
      <w:bodyDiv w:val="1"/>
      <w:marLeft w:val="0"/>
      <w:marRight w:val="0"/>
      <w:marTop w:val="0"/>
      <w:marBottom w:val="0"/>
      <w:divBdr>
        <w:top w:val="none" w:sz="0" w:space="0" w:color="auto"/>
        <w:left w:val="none" w:sz="0" w:space="0" w:color="auto"/>
        <w:bottom w:val="none" w:sz="0" w:space="0" w:color="auto"/>
        <w:right w:val="none" w:sz="0" w:space="0" w:color="auto"/>
      </w:divBdr>
      <w:divsChild>
        <w:div w:id="283780179">
          <w:marLeft w:val="0"/>
          <w:marRight w:val="0"/>
          <w:marTop w:val="0"/>
          <w:marBottom w:val="0"/>
          <w:divBdr>
            <w:top w:val="none" w:sz="0" w:space="0" w:color="auto"/>
            <w:left w:val="none" w:sz="0" w:space="0" w:color="auto"/>
            <w:bottom w:val="none" w:sz="0" w:space="0" w:color="auto"/>
            <w:right w:val="none" w:sz="0" w:space="0" w:color="auto"/>
          </w:divBdr>
          <w:divsChild>
            <w:div w:id="349066226">
              <w:marLeft w:val="0"/>
              <w:marRight w:val="0"/>
              <w:marTop w:val="0"/>
              <w:marBottom w:val="0"/>
              <w:divBdr>
                <w:top w:val="none" w:sz="0" w:space="0" w:color="auto"/>
                <w:left w:val="none" w:sz="0" w:space="0" w:color="auto"/>
                <w:bottom w:val="none" w:sz="0" w:space="0" w:color="auto"/>
                <w:right w:val="none" w:sz="0" w:space="0" w:color="auto"/>
              </w:divBdr>
              <w:divsChild>
                <w:div w:id="21022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0374">
      <w:bodyDiv w:val="1"/>
      <w:marLeft w:val="0"/>
      <w:marRight w:val="0"/>
      <w:marTop w:val="0"/>
      <w:marBottom w:val="0"/>
      <w:divBdr>
        <w:top w:val="none" w:sz="0" w:space="0" w:color="auto"/>
        <w:left w:val="none" w:sz="0" w:space="0" w:color="auto"/>
        <w:bottom w:val="none" w:sz="0" w:space="0" w:color="auto"/>
        <w:right w:val="none" w:sz="0" w:space="0" w:color="auto"/>
      </w:divBdr>
      <w:divsChild>
        <w:div w:id="480124845">
          <w:marLeft w:val="0"/>
          <w:marRight w:val="0"/>
          <w:marTop w:val="0"/>
          <w:marBottom w:val="0"/>
          <w:divBdr>
            <w:top w:val="none" w:sz="0" w:space="0" w:color="auto"/>
            <w:left w:val="none" w:sz="0" w:space="0" w:color="auto"/>
            <w:bottom w:val="none" w:sz="0" w:space="0" w:color="auto"/>
            <w:right w:val="none" w:sz="0" w:space="0" w:color="auto"/>
          </w:divBdr>
          <w:divsChild>
            <w:div w:id="872574661">
              <w:marLeft w:val="0"/>
              <w:marRight w:val="0"/>
              <w:marTop w:val="0"/>
              <w:marBottom w:val="0"/>
              <w:divBdr>
                <w:top w:val="none" w:sz="0" w:space="0" w:color="auto"/>
                <w:left w:val="none" w:sz="0" w:space="0" w:color="auto"/>
                <w:bottom w:val="none" w:sz="0" w:space="0" w:color="auto"/>
                <w:right w:val="none" w:sz="0" w:space="0" w:color="auto"/>
              </w:divBdr>
              <w:divsChild>
                <w:div w:id="1523471554">
                  <w:marLeft w:val="0"/>
                  <w:marRight w:val="0"/>
                  <w:marTop w:val="0"/>
                  <w:marBottom w:val="0"/>
                  <w:divBdr>
                    <w:top w:val="none" w:sz="0" w:space="0" w:color="auto"/>
                    <w:left w:val="none" w:sz="0" w:space="0" w:color="auto"/>
                    <w:bottom w:val="none" w:sz="0" w:space="0" w:color="auto"/>
                    <w:right w:val="none" w:sz="0" w:space="0" w:color="auto"/>
                  </w:divBdr>
                  <w:divsChild>
                    <w:div w:id="12064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30956">
      <w:bodyDiv w:val="1"/>
      <w:marLeft w:val="0"/>
      <w:marRight w:val="0"/>
      <w:marTop w:val="0"/>
      <w:marBottom w:val="0"/>
      <w:divBdr>
        <w:top w:val="none" w:sz="0" w:space="0" w:color="auto"/>
        <w:left w:val="none" w:sz="0" w:space="0" w:color="auto"/>
        <w:bottom w:val="none" w:sz="0" w:space="0" w:color="auto"/>
        <w:right w:val="none" w:sz="0" w:space="0" w:color="auto"/>
      </w:divBdr>
      <w:divsChild>
        <w:div w:id="891307668">
          <w:marLeft w:val="0"/>
          <w:marRight w:val="0"/>
          <w:marTop w:val="0"/>
          <w:marBottom w:val="0"/>
          <w:divBdr>
            <w:top w:val="none" w:sz="0" w:space="0" w:color="auto"/>
            <w:left w:val="none" w:sz="0" w:space="0" w:color="auto"/>
            <w:bottom w:val="none" w:sz="0" w:space="0" w:color="auto"/>
            <w:right w:val="none" w:sz="0" w:space="0" w:color="auto"/>
          </w:divBdr>
          <w:divsChild>
            <w:div w:id="1010327627">
              <w:marLeft w:val="0"/>
              <w:marRight w:val="0"/>
              <w:marTop w:val="0"/>
              <w:marBottom w:val="0"/>
              <w:divBdr>
                <w:top w:val="none" w:sz="0" w:space="0" w:color="auto"/>
                <w:left w:val="none" w:sz="0" w:space="0" w:color="auto"/>
                <w:bottom w:val="none" w:sz="0" w:space="0" w:color="auto"/>
                <w:right w:val="none" w:sz="0" w:space="0" w:color="auto"/>
              </w:divBdr>
              <w:divsChild>
                <w:div w:id="2090153903">
                  <w:marLeft w:val="0"/>
                  <w:marRight w:val="0"/>
                  <w:marTop w:val="0"/>
                  <w:marBottom w:val="0"/>
                  <w:divBdr>
                    <w:top w:val="none" w:sz="0" w:space="0" w:color="auto"/>
                    <w:left w:val="none" w:sz="0" w:space="0" w:color="auto"/>
                    <w:bottom w:val="none" w:sz="0" w:space="0" w:color="auto"/>
                    <w:right w:val="none" w:sz="0" w:space="0" w:color="auto"/>
                  </w:divBdr>
                  <w:divsChild>
                    <w:div w:id="3370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00767">
      <w:bodyDiv w:val="1"/>
      <w:marLeft w:val="0"/>
      <w:marRight w:val="0"/>
      <w:marTop w:val="0"/>
      <w:marBottom w:val="0"/>
      <w:divBdr>
        <w:top w:val="none" w:sz="0" w:space="0" w:color="auto"/>
        <w:left w:val="none" w:sz="0" w:space="0" w:color="auto"/>
        <w:bottom w:val="none" w:sz="0" w:space="0" w:color="auto"/>
        <w:right w:val="none" w:sz="0" w:space="0" w:color="auto"/>
      </w:divBdr>
    </w:div>
    <w:div w:id="1048839463">
      <w:bodyDiv w:val="1"/>
      <w:marLeft w:val="0"/>
      <w:marRight w:val="0"/>
      <w:marTop w:val="0"/>
      <w:marBottom w:val="0"/>
      <w:divBdr>
        <w:top w:val="none" w:sz="0" w:space="0" w:color="auto"/>
        <w:left w:val="none" w:sz="0" w:space="0" w:color="auto"/>
        <w:bottom w:val="none" w:sz="0" w:space="0" w:color="auto"/>
        <w:right w:val="none" w:sz="0" w:space="0" w:color="auto"/>
      </w:divBdr>
      <w:divsChild>
        <w:div w:id="47460013">
          <w:marLeft w:val="0"/>
          <w:marRight w:val="0"/>
          <w:marTop w:val="0"/>
          <w:marBottom w:val="0"/>
          <w:divBdr>
            <w:top w:val="none" w:sz="0" w:space="0" w:color="auto"/>
            <w:left w:val="none" w:sz="0" w:space="0" w:color="auto"/>
            <w:bottom w:val="none" w:sz="0" w:space="0" w:color="auto"/>
            <w:right w:val="none" w:sz="0" w:space="0" w:color="auto"/>
          </w:divBdr>
          <w:divsChild>
            <w:div w:id="588545166">
              <w:marLeft w:val="0"/>
              <w:marRight w:val="0"/>
              <w:marTop w:val="0"/>
              <w:marBottom w:val="0"/>
              <w:divBdr>
                <w:top w:val="none" w:sz="0" w:space="0" w:color="auto"/>
                <w:left w:val="none" w:sz="0" w:space="0" w:color="auto"/>
                <w:bottom w:val="none" w:sz="0" w:space="0" w:color="auto"/>
                <w:right w:val="none" w:sz="0" w:space="0" w:color="auto"/>
              </w:divBdr>
              <w:divsChild>
                <w:div w:id="13056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6273">
      <w:bodyDiv w:val="1"/>
      <w:marLeft w:val="0"/>
      <w:marRight w:val="0"/>
      <w:marTop w:val="0"/>
      <w:marBottom w:val="0"/>
      <w:divBdr>
        <w:top w:val="none" w:sz="0" w:space="0" w:color="auto"/>
        <w:left w:val="none" w:sz="0" w:space="0" w:color="auto"/>
        <w:bottom w:val="none" w:sz="0" w:space="0" w:color="auto"/>
        <w:right w:val="none" w:sz="0" w:space="0" w:color="auto"/>
      </w:divBdr>
      <w:divsChild>
        <w:div w:id="83891113">
          <w:marLeft w:val="0"/>
          <w:marRight w:val="0"/>
          <w:marTop w:val="0"/>
          <w:marBottom w:val="0"/>
          <w:divBdr>
            <w:top w:val="none" w:sz="0" w:space="0" w:color="auto"/>
            <w:left w:val="none" w:sz="0" w:space="0" w:color="auto"/>
            <w:bottom w:val="none" w:sz="0" w:space="0" w:color="auto"/>
            <w:right w:val="none" w:sz="0" w:space="0" w:color="auto"/>
          </w:divBdr>
          <w:divsChild>
            <w:div w:id="211229868">
              <w:marLeft w:val="0"/>
              <w:marRight w:val="0"/>
              <w:marTop w:val="0"/>
              <w:marBottom w:val="0"/>
              <w:divBdr>
                <w:top w:val="none" w:sz="0" w:space="0" w:color="auto"/>
                <w:left w:val="none" w:sz="0" w:space="0" w:color="auto"/>
                <w:bottom w:val="none" w:sz="0" w:space="0" w:color="auto"/>
                <w:right w:val="none" w:sz="0" w:space="0" w:color="auto"/>
              </w:divBdr>
              <w:divsChild>
                <w:div w:id="316614315">
                  <w:marLeft w:val="0"/>
                  <w:marRight w:val="0"/>
                  <w:marTop w:val="0"/>
                  <w:marBottom w:val="0"/>
                  <w:divBdr>
                    <w:top w:val="none" w:sz="0" w:space="0" w:color="auto"/>
                    <w:left w:val="none" w:sz="0" w:space="0" w:color="auto"/>
                    <w:bottom w:val="none" w:sz="0" w:space="0" w:color="auto"/>
                    <w:right w:val="none" w:sz="0" w:space="0" w:color="auto"/>
                  </w:divBdr>
                  <w:divsChild>
                    <w:div w:id="12707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7512">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sChild>
        <w:div w:id="1577862831">
          <w:marLeft w:val="0"/>
          <w:marRight w:val="0"/>
          <w:marTop w:val="0"/>
          <w:marBottom w:val="0"/>
          <w:divBdr>
            <w:top w:val="none" w:sz="0" w:space="0" w:color="auto"/>
            <w:left w:val="none" w:sz="0" w:space="0" w:color="auto"/>
            <w:bottom w:val="none" w:sz="0" w:space="0" w:color="auto"/>
            <w:right w:val="none" w:sz="0" w:space="0" w:color="auto"/>
          </w:divBdr>
          <w:divsChild>
            <w:div w:id="1616673319">
              <w:marLeft w:val="0"/>
              <w:marRight w:val="0"/>
              <w:marTop w:val="0"/>
              <w:marBottom w:val="0"/>
              <w:divBdr>
                <w:top w:val="none" w:sz="0" w:space="0" w:color="auto"/>
                <w:left w:val="none" w:sz="0" w:space="0" w:color="auto"/>
                <w:bottom w:val="none" w:sz="0" w:space="0" w:color="auto"/>
                <w:right w:val="none" w:sz="0" w:space="0" w:color="auto"/>
              </w:divBdr>
              <w:divsChild>
                <w:div w:id="19568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3279">
      <w:bodyDiv w:val="1"/>
      <w:marLeft w:val="0"/>
      <w:marRight w:val="0"/>
      <w:marTop w:val="0"/>
      <w:marBottom w:val="0"/>
      <w:divBdr>
        <w:top w:val="none" w:sz="0" w:space="0" w:color="auto"/>
        <w:left w:val="none" w:sz="0" w:space="0" w:color="auto"/>
        <w:bottom w:val="none" w:sz="0" w:space="0" w:color="auto"/>
        <w:right w:val="none" w:sz="0" w:space="0" w:color="auto"/>
      </w:divBdr>
      <w:divsChild>
        <w:div w:id="1887596898">
          <w:marLeft w:val="0"/>
          <w:marRight w:val="0"/>
          <w:marTop w:val="0"/>
          <w:marBottom w:val="0"/>
          <w:divBdr>
            <w:top w:val="none" w:sz="0" w:space="0" w:color="auto"/>
            <w:left w:val="none" w:sz="0" w:space="0" w:color="auto"/>
            <w:bottom w:val="none" w:sz="0" w:space="0" w:color="auto"/>
            <w:right w:val="none" w:sz="0" w:space="0" w:color="auto"/>
          </w:divBdr>
          <w:divsChild>
            <w:div w:id="1097481336">
              <w:marLeft w:val="0"/>
              <w:marRight w:val="0"/>
              <w:marTop w:val="0"/>
              <w:marBottom w:val="0"/>
              <w:divBdr>
                <w:top w:val="none" w:sz="0" w:space="0" w:color="auto"/>
                <w:left w:val="none" w:sz="0" w:space="0" w:color="auto"/>
                <w:bottom w:val="none" w:sz="0" w:space="0" w:color="auto"/>
                <w:right w:val="none" w:sz="0" w:space="0" w:color="auto"/>
              </w:divBdr>
              <w:divsChild>
                <w:div w:id="941256693">
                  <w:marLeft w:val="0"/>
                  <w:marRight w:val="0"/>
                  <w:marTop w:val="0"/>
                  <w:marBottom w:val="0"/>
                  <w:divBdr>
                    <w:top w:val="none" w:sz="0" w:space="0" w:color="auto"/>
                    <w:left w:val="none" w:sz="0" w:space="0" w:color="auto"/>
                    <w:bottom w:val="none" w:sz="0" w:space="0" w:color="auto"/>
                    <w:right w:val="none" w:sz="0" w:space="0" w:color="auto"/>
                  </w:divBdr>
                  <w:divsChild>
                    <w:div w:id="475025251">
                      <w:marLeft w:val="0"/>
                      <w:marRight w:val="0"/>
                      <w:marTop w:val="0"/>
                      <w:marBottom w:val="0"/>
                      <w:divBdr>
                        <w:top w:val="none" w:sz="0" w:space="0" w:color="auto"/>
                        <w:left w:val="none" w:sz="0" w:space="0" w:color="auto"/>
                        <w:bottom w:val="none" w:sz="0" w:space="0" w:color="auto"/>
                        <w:right w:val="none" w:sz="0" w:space="0" w:color="auto"/>
                      </w:divBdr>
                    </w:div>
                    <w:div w:id="7357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7079">
      <w:bodyDiv w:val="1"/>
      <w:marLeft w:val="0"/>
      <w:marRight w:val="0"/>
      <w:marTop w:val="0"/>
      <w:marBottom w:val="0"/>
      <w:divBdr>
        <w:top w:val="none" w:sz="0" w:space="0" w:color="auto"/>
        <w:left w:val="none" w:sz="0" w:space="0" w:color="auto"/>
        <w:bottom w:val="none" w:sz="0" w:space="0" w:color="auto"/>
        <w:right w:val="none" w:sz="0" w:space="0" w:color="auto"/>
      </w:divBdr>
      <w:divsChild>
        <w:div w:id="1124301498">
          <w:marLeft w:val="0"/>
          <w:marRight w:val="0"/>
          <w:marTop w:val="0"/>
          <w:marBottom w:val="0"/>
          <w:divBdr>
            <w:top w:val="none" w:sz="0" w:space="0" w:color="auto"/>
            <w:left w:val="none" w:sz="0" w:space="0" w:color="auto"/>
            <w:bottom w:val="none" w:sz="0" w:space="0" w:color="auto"/>
            <w:right w:val="none" w:sz="0" w:space="0" w:color="auto"/>
          </w:divBdr>
          <w:divsChild>
            <w:div w:id="1735005190">
              <w:marLeft w:val="0"/>
              <w:marRight w:val="0"/>
              <w:marTop w:val="0"/>
              <w:marBottom w:val="0"/>
              <w:divBdr>
                <w:top w:val="none" w:sz="0" w:space="0" w:color="auto"/>
                <w:left w:val="none" w:sz="0" w:space="0" w:color="auto"/>
                <w:bottom w:val="none" w:sz="0" w:space="0" w:color="auto"/>
                <w:right w:val="none" w:sz="0" w:space="0" w:color="auto"/>
              </w:divBdr>
              <w:divsChild>
                <w:div w:id="440761619">
                  <w:marLeft w:val="0"/>
                  <w:marRight w:val="0"/>
                  <w:marTop w:val="0"/>
                  <w:marBottom w:val="0"/>
                  <w:divBdr>
                    <w:top w:val="none" w:sz="0" w:space="0" w:color="auto"/>
                    <w:left w:val="none" w:sz="0" w:space="0" w:color="auto"/>
                    <w:bottom w:val="none" w:sz="0" w:space="0" w:color="auto"/>
                    <w:right w:val="none" w:sz="0" w:space="0" w:color="auto"/>
                  </w:divBdr>
                  <w:divsChild>
                    <w:div w:id="15979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2931">
      <w:bodyDiv w:val="1"/>
      <w:marLeft w:val="0"/>
      <w:marRight w:val="0"/>
      <w:marTop w:val="0"/>
      <w:marBottom w:val="0"/>
      <w:divBdr>
        <w:top w:val="none" w:sz="0" w:space="0" w:color="auto"/>
        <w:left w:val="none" w:sz="0" w:space="0" w:color="auto"/>
        <w:bottom w:val="none" w:sz="0" w:space="0" w:color="auto"/>
        <w:right w:val="none" w:sz="0" w:space="0" w:color="auto"/>
      </w:divBdr>
      <w:divsChild>
        <w:div w:id="2108229869">
          <w:marLeft w:val="0"/>
          <w:marRight w:val="0"/>
          <w:marTop w:val="0"/>
          <w:marBottom w:val="0"/>
          <w:divBdr>
            <w:top w:val="none" w:sz="0" w:space="0" w:color="auto"/>
            <w:left w:val="none" w:sz="0" w:space="0" w:color="auto"/>
            <w:bottom w:val="none" w:sz="0" w:space="0" w:color="auto"/>
            <w:right w:val="none" w:sz="0" w:space="0" w:color="auto"/>
          </w:divBdr>
          <w:divsChild>
            <w:div w:id="1147669304">
              <w:marLeft w:val="0"/>
              <w:marRight w:val="0"/>
              <w:marTop w:val="0"/>
              <w:marBottom w:val="0"/>
              <w:divBdr>
                <w:top w:val="none" w:sz="0" w:space="0" w:color="auto"/>
                <w:left w:val="none" w:sz="0" w:space="0" w:color="auto"/>
                <w:bottom w:val="none" w:sz="0" w:space="0" w:color="auto"/>
                <w:right w:val="none" w:sz="0" w:space="0" w:color="auto"/>
              </w:divBdr>
              <w:divsChild>
                <w:div w:id="11486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577">
      <w:bodyDiv w:val="1"/>
      <w:marLeft w:val="0"/>
      <w:marRight w:val="0"/>
      <w:marTop w:val="0"/>
      <w:marBottom w:val="0"/>
      <w:divBdr>
        <w:top w:val="none" w:sz="0" w:space="0" w:color="auto"/>
        <w:left w:val="none" w:sz="0" w:space="0" w:color="auto"/>
        <w:bottom w:val="none" w:sz="0" w:space="0" w:color="auto"/>
        <w:right w:val="none" w:sz="0" w:space="0" w:color="auto"/>
      </w:divBdr>
      <w:divsChild>
        <w:div w:id="1599675290">
          <w:marLeft w:val="0"/>
          <w:marRight w:val="0"/>
          <w:marTop w:val="0"/>
          <w:marBottom w:val="0"/>
          <w:divBdr>
            <w:top w:val="none" w:sz="0" w:space="0" w:color="auto"/>
            <w:left w:val="none" w:sz="0" w:space="0" w:color="auto"/>
            <w:bottom w:val="none" w:sz="0" w:space="0" w:color="auto"/>
            <w:right w:val="none" w:sz="0" w:space="0" w:color="auto"/>
          </w:divBdr>
          <w:divsChild>
            <w:div w:id="620377905">
              <w:marLeft w:val="0"/>
              <w:marRight w:val="0"/>
              <w:marTop w:val="0"/>
              <w:marBottom w:val="0"/>
              <w:divBdr>
                <w:top w:val="none" w:sz="0" w:space="0" w:color="auto"/>
                <w:left w:val="none" w:sz="0" w:space="0" w:color="auto"/>
                <w:bottom w:val="none" w:sz="0" w:space="0" w:color="auto"/>
                <w:right w:val="none" w:sz="0" w:space="0" w:color="auto"/>
              </w:divBdr>
              <w:divsChild>
                <w:div w:id="502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0302">
      <w:bodyDiv w:val="1"/>
      <w:marLeft w:val="0"/>
      <w:marRight w:val="0"/>
      <w:marTop w:val="0"/>
      <w:marBottom w:val="0"/>
      <w:divBdr>
        <w:top w:val="none" w:sz="0" w:space="0" w:color="auto"/>
        <w:left w:val="none" w:sz="0" w:space="0" w:color="auto"/>
        <w:bottom w:val="none" w:sz="0" w:space="0" w:color="auto"/>
        <w:right w:val="none" w:sz="0" w:space="0" w:color="auto"/>
      </w:divBdr>
      <w:divsChild>
        <w:div w:id="9720567">
          <w:marLeft w:val="0"/>
          <w:marRight w:val="0"/>
          <w:marTop w:val="0"/>
          <w:marBottom w:val="0"/>
          <w:divBdr>
            <w:top w:val="none" w:sz="0" w:space="0" w:color="auto"/>
            <w:left w:val="none" w:sz="0" w:space="0" w:color="auto"/>
            <w:bottom w:val="none" w:sz="0" w:space="0" w:color="auto"/>
            <w:right w:val="none" w:sz="0" w:space="0" w:color="auto"/>
          </w:divBdr>
          <w:divsChild>
            <w:div w:id="1267925089">
              <w:marLeft w:val="0"/>
              <w:marRight w:val="0"/>
              <w:marTop w:val="0"/>
              <w:marBottom w:val="0"/>
              <w:divBdr>
                <w:top w:val="none" w:sz="0" w:space="0" w:color="auto"/>
                <w:left w:val="none" w:sz="0" w:space="0" w:color="auto"/>
                <w:bottom w:val="none" w:sz="0" w:space="0" w:color="auto"/>
                <w:right w:val="none" w:sz="0" w:space="0" w:color="auto"/>
              </w:divBdr>
              <w:divsChild>
                <w:div w:id="80837482">
                  <w:marLeft w:val="0"/>
                  <w:marRight w:val="0"/>
                  <w:marTop w:val="0"/>
                  <w:marBottom w:val="0"/>
                  <w:divBdr>
                    <w:top w:val="none" w:sz="0" w:space="0" w:color="auto"/>
                    <w:left w:val="none" w:sz="0" w:space="0" w:color="auto"/>
                    <w:bottom w:val="none" w:sz="0" w:space="0" w:color="auto"/>
                    <w:right w:val="none" w:sz="0" w:space="0" w:color="auto"/>
                  </w:divBdr>
                  <w:divsChild>
                    <w:div w:id="21277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aag.org/nl/project/zorgpilot-scottie-gate" TargetMode="External"/><Relationship Id="rId21" Type="http://schemas.openxmlformats.org/officeDocument/2006/relationships/hyperlink" Target="http://www.dutchfashionfoundation.com/images/contribute/Pressrelease-DutchFashionSoireeinHongKong.pdf" TargetMode="External"/><Relationship Id="rId22" Type="http://schemas.openxmlformats.org/officeDocument/2006/relationships/hyperlink" Target="http://dutchcreativeindustries.nl/creatief-manifest-2011/" TargetMode="External"/><Relationship Id="rId23" Type="http://schemas.openxmlformats.org/officeDocument/2006/relationships/hyperlink" Target="http://www.dutchdfa.com/china/connecting-concepts" TargetMode="External"/><Relationship Id="rId24" Type="http://schemas.openxmlformats.org/officeDocument/2006/relationships/hyperlink" Target="http://www.dutchdfa.com/china/nai-matchmaking-in-china" TargetMode="External"/><Relationship Id="rId25" Type="http://schemas.openxmlformats.org/officeDocument/2006/relationships/hyperlink" Target="http://www.dutchdfa.com/india/dutch-design-workspace-india/nai-matchmaking-in-mumbai" TargetMode="External"/><Relationship Id="rId26" Type="http://schemas.openxmlformats.org/officeDocument/2006/relationships/hyperlink" Target="http://dutchprofiles.com/" TargetMode="External"/><Relationship Id="rId27" Type="http://schemas.openxmlformats.org/officeDocument/2006/relationships/hyperlink" Target="http://www.crispplatform.nl/smart-textile-services/smart-textile-services" TargetMode="External"/><Relationship Id="rId28" Type="http://schemas.openxmlformats.org/officeDocument/2006/relationships/hyperlink" Target="http://deceuvel.nl" TargetMode="External"/><Relationship Id="rId29" Type="http://schemas.openxmlformats.org/officeDocument/2006/relationships/hyperlink" Target="http://www.creativeholland.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dafne.com" TargetMode="External"/><Relationship Id="rId31" Type="http://schemas.openxmlformats.org/officeDocument/2006/relationships/hyperlink" Target="http://www.vangameren.com/" TargetMode="External"/><Relationship Id="rId32" Type="http://schemas.openxmlformats.org/officeDocument/2006/relationships/hyperlink" Target="http://www.dezeen.com/2011/07/20/villa-4-0-by-dick-van-gameren/" TargetMode="External"/><Relationship Id="rId9" Type="http://schemas.openxmlformats.org/officeDocument/2006/relationships/hyperlink" Target="mailto:frits@grotenhuisadviseert.n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pers.beeldengeluid.nl/84176-retro-game-experience-in-beeld-en-geluid"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www.grotenhuisadviseert.nl" TargetMode="External"/><Relationship Id="rId11" Type="http://schemas.openxmlformats.org/officeDocument/2006/relationships/hyperlink" Target="http://airpic.nl/" TargetMode="External"/><Relationship Id="rId12" Type="http://schemas.openxmlformats.org/officeDocument/2006/relationships/hyperlink" Target="http://www.hackthebrain.nl/" TargetMode="External"/><Relationship Id="rId13" Type="http://schemas.openxmlformats.org/officeDocument/2006/relationships/hyperlink" Target="http://en.wikipedia.org/wiki/Hobby" TargetMode="External"/><Relationship Id="rId14" Type="http://schemas.openxmlformats.org/officeDocument/2006/relationships/hyperlink" Target="http://en.wikipedia.org/wiki/Biohacking" TargetMode="External"/><Relationship Id="rId15" Type="http://schemas.openxmlformats.org/officeDocument/2006/relationships/hyperlink" Target="http://en.wikipedia.org/wiki/Business" TargetMode="External"/><Relationship Id="rId16" Type="http://schemas.openxmlformats.org/officeDocument/2006/relationships/hyperlink" Target="http://www.waag.org/en/event/fresh-air" TargetMode="External"/><Relationship Id="rId17" Type="http://schemas.openxmlformats.org/officeDocument/2006/relationships/hyperlink" Target="http://waag.org/biohackacademy" TargetMode="External"/><Relationship Id="rId18" Type="http://schemas.openxmlformats.org/officeDocument/2006/relationships/hyperlink" Target="http://biohackacademy.github.io/" TargetMode="External"/><Relationship Id="rId19" Type="http://schemas.openxmlformats.org/officeDocument/2006/relationships/hyperlink" Target="https://vimeo.com/channels/biohackacademy" TargetMode="External"/><Relationship Id="rId37" Type="http://schemas.openxmlformats.org/officeDocument/2006/relationships/theme" Target="theme/theme1.xml"/><Relationship Id="rId40" Type="http://schemas.microsoft.com/office/2011/relationships/commentsExtended" Target="commentsExtended.xml"/><Relationship Id="rId41" Type="http://schemas.microsoft.com/office/2011/relationships/people" Target="people.xml"/></Relationships>
</file>

<file path=word/_rels/endnotes.xml.rels><?xml version="1.0" encoding="UTF-8" standalone="yes"?>
<Relationships xmlns="http://schemas.openxmlformats.org/package/2006/relationships"><Relationship Id="rId13" Type="http://schemas.openxmlformats.org/officeDocument/2006/relationships/hyperlink" Target="http://nl.wikipedia.org/wiki/Strategie_van_Lissabon" TargetMode="External"/><Relationship Id="rId14" Type="http://schemas.openxmlformats.org/officeDocument/2006/relationships/hyperlink" Target="http://nl.wikipedia.org/wiki/EU_2020-strategie" TargetMode="External"/><Relationship Id="rId15" Type="http://schemas.openxmlformats.org/officeDocument/2006/relationships/hyperlink" Target="http://www.nwo.nl/en/research-and-results/programmes/Continuous+Access+To+Cultural+Heritage+%28CATCH%29/background" TargetMode="External"/><Relationship Id="rId16" Type="http://schemas.openxmlformats.org/officeDocument/2006/relationships/hyperlink" Target="http://www.scienceguide.nl" TargetMode="External"/><Relationship Id="rId17" Type="http://schemas.openxmlformats.org/officeDocument/2006/relationships/hyperlink" Target="http://www.scienceguide.nl" TargetMode="External"/><Relationship Id="rId18" Type="http://schemas.openxmlformats.org/officeDocument/2006/relationships/hyperlink" Target="http://www.picnicnetwork.org" TargetMode="External"/><Relationship Id="rId19" Type="http://schemas.openxmlformats.org/officeDocument/2006/relationships/hyperlink" Target="http://www.ddw.nl" TargetMode="External"/><Relationship Id="rId50" Type="http://schemas.openxmlformats.org/officeDocument/2006/relationships/hyperlink" Target="http://www.awti.nl/publicaties/balans-van-de-topsectoren-2014/item697" TargetMode="External"/><Relationship Id="rId51" Type="http://schemas.openxmlformats.org/officeDocument/2006/relationships/hyperlink" Target="http://www.awti.nl/upload/documents/publicaties/tekst/Briefadvies-creatieve-industrie.pdf" TargetMode="External"/><Relationship Id="rId52" Type="http://schemas.openxmlformats.org/officeDocument/2006/relationships/hyperlink" Target="http://www.oecd.org/sti/inno/netherlands-innovation-review-recommendations.pdf" TargetMode="External"/><Relationship Id="rId53" Type="http://schemas.openxmlformats.org/officeDocument/2006/relationships/hyperlink" Target="http://www.fotografenondernemen.nl/interviews/jeroen-van-erp/" TargetMode="External"/><Relationship Id="rId40" Type="http://schemas.openxmlformats.org/officeDocument/2006/relationships/hyperlink" Target="http://www.clicknl.nl/mkb-loket-creatieve-industrie/" TargetMode="External"/><Relationship Id="rId41" Type="http://schemas.openxmlformats.org/officeDocument/2006/relationships/hyperlink" Target="http://www.clicknl.nl/regelingen/create-health-call/" TargetMode="External"/><Relationship Id="rId42" Type="http://schemas.openxmlformats.org/officeDocument/2006/relationships/hyperlink" Target="http://www.clicknl.nl/regelingen/clicknl-inzet-tki-toeslag/" TargetMode="External"/><Relationship Id="rId43" Type="http://schemas.openxmlformats.org/officeDocument/2006/relationships/hyperlink" Target="http://www.clicknl.nl/media-ict/2013/07/23/shopping2020/" TargetMode="External"/><Relationship Id="rId44" Type="http://schemas.openxmlformats.org/officeDocument/2006/relationships/hyperlink" Target="http://www.clicknl.nl/crossover-create-energy/" TargetMode="External"/><Relationship Id="rId45" Type="http://schemas.openxmlformats.org/officeDocument/2006/relationships/hyperlink" Target="http://www.clicknl.nl/crossover-create-health/" TargetMode="External"/><Relationship Id="rId46" Type="http://schemas.openxmlformats.org/officeDocument/2006/relationships/hyperlink" Target="http://www.clicknl.nl/cross-smart-industry-high-tech/" TargetMode="External"/><Relationship Id="rId47" Type="http://schemas.openxmlformats.org/officeDocument/2006/relationships/hyperlink" Target="http://www.economicboardutrecht.nl/growinggames" TargetMode="External"/><Relationship Id="rId48" Type="http://schemas.openxmlformats.org/officeDocument/2006/relationships/hyperlink" Target="http://www.rathenau.nl/web-specials/de-nederlandse-wetenschap/financiering/overheid/fes-programmas-voor-kennis-en-innovatie.html" TargetMode="External"/><Relationship Id="rId49" Type="http://schemas.openxmlformats.org/officeDocument/2006/relationships/hyperlink" Target="http://www.awti.nl/publicaties/balans-van-de-topsectoren-2014/item697" TargetMode="External"/><Relationship Id="rId1" Type="http://schemas.openxmlformats.org/officeDocument/2006/relationships/hyperlink" Target="https://www.globalinnovationindex.org/content.aspx?page=data-analysis" TargetMode="External"/><Relationship Id="rId2" Type="http://schemas.openxmlformats.org/officeDocument/2006/relationships/hyperlink" Target="http://reports.weforum.org/global-competitiveness-report-2014-2015/top-10/" TargetMode="External"/><Relationship Id="rId3" Type="http://schemas.openxmlformats.org/officeDocument/2006/relationships/hyperlink" Target="http://www.openlivinglabs.eu/livinglab/amsterdam-living-lab" TargetMode="External"/><Relationship Id="rId4" Type="http://schemas.openxmlformats.org/officeDocument/2006/relationships/hyperlink" Target="http://www.amsterdam.nl/gemeente/organisatie-diensten/economischezaken/thema's/ams" TargetMode="External"/><Relationship Id="rId5" Type="http://schemas.openxmlformats.org/officeDocument/2006/relationships/hyperlink" Target="http://www.scienceguide.nl/201503/lelijk-eendje-wordt-kenniszwaan.aspx" TargetMode="External"/><Relationship Id="rId6" Type="http://schemas.openxmlformats.org/officeDocument/2006/relationships/hyperlink" Target="http://livestream.com/poi-creatives/singularity" TargetMode="External"/><Relationship Id="rId7" Type="http://schemas.openxmlformats.org/officeDocument/2006/relationships/hyperlink" Target="http://www.artsenapotheker.nl/huisarts/nieuws/id169495-hersenimplantaat-voorspelt-epileptische-aanval.html" TargetMode="External"/><Relationship Id="rId8" Type="http://schemas.openxmlformats.org/officeDocument/2006/relationships/hyperlink" Target="http://www.rathenau.nl/web-specials/nanodialoog/over-nanotechnologie/toepassingen/geneeskunde/lab-on-a-chip.html" TargetMode="External"/><Relationship Id="rId9" Type="http://schemas.openxmlformats.org/officeDocument/2006/relationships/hyperlink" Target="http://en.wikipedia.org/wiki/DIY_biology" TargetMode="External"/><Relationship Id="rId30" Type="http://schemas.openxmlformats.org/officeDocument/2006/relationships/hyperlink" Target="http://www.nwo.nl/onderzoek-en-resultaten/programmas/creatieve+industrie" TargetMode="External"/><Relationship Id="rId31" Type="http://schemas.openxmlformats.org/officeDocument/2006/relationships/hyperlink" Target="http://www.nwo.nl/onderzoek-en-resultaten/programmas/creatieve+industrie/onderzoeksprojecten+creatieve+industrie+2013" TargetMode="External"/><Relationship Id="rId32" Type="http://schemas.openxmlformats.org/officeDocument/2006/relationships/hyperlink" Target="http://www.nwo.nl/onderzoek-en-resultaten/programmas/creatieve+industrie/onderzoeksprojecten+creatieve+industrie+2015" TargetMode="External"/><Relationship Id="rId33" Type="http://schemas.openxmlformats.org/officeDocument/2006/relationships/hyperlink" Target="http://www.nwo.nl/onderzoek-en-resultaten/programmas/creatieve+industrie/onderzoeksprojecten+kiem" TargetMode="External"/><Relationship Id="rId34" Type="http://schemas.openxmlformats.org/officeDocument/2006/relationships/hyperlink" Target="http://www.nwo.nl/onderzoek-en-resultaten/programmas/creatieve+industrie" TargetMode="External"/><Relationship Id="rId35" Type="http://schemas.openxmlformats.org/officeDocument/2006/relationships/hyperlink" Target="http://waag.org/nl/lab/open-design-lab" TargetMode="External"/><Relationship Id="rId36" Type="http://schemas.openxmlformats.org/officeDocument/2006/relationships/hyperlink" Target="http://www.rvo.nl/subsidies-regelingen/kennisvouchers-voor-mkb-mit" TargetMode="External"/><Relationship Id="rId37" Type="http://schemas.openxmlformats.org/officeDocument/2006/relationships/hyperlink" Target="http://www.mediadesknederland.eu/" TargetMode="External"/><Relationship Id="rId38" Type="http://schemas.openxmlformats.org/officeDocument/2006/relationships/hyperlink" Target="http://www.eciaplatform.eu" TargetMode="External"/><Relationship Id="rId39" Type="http://schemas.openxmlformats.org/officeDocument/2006/relationships/hyperlink" Target="http://www.volginnobvatie.nl" TargetMode="External"/><Relationship Id="rId20" Type="http://schemas.openxmlformats.org/officeDocument/2006/relationships/hyperlink" Target="http://www.whatdesigncando.nl" TargetMode="External"/><Relationship Id="rId21" Type="http://schemas.openxmlformats.org/officeDocument/2006/relationships/hyperlink" Target="http://www.iipcreate.com" TargetMode="External"/><Relationship Id="rId22" Type="http://schemas.openxmlformats.org/officeDocument/2006/relationships/hyperlink" Target="http://www.ictregie.nl" TargetMode="External"/><Relationship Id="rId23" Type="http://schemas.openxmlformats.org/officeDocument/2006/relationships/hyperlink" Target="http://www.novay.nl/nieuws/12-5-miljoen-euro-voor-service-innovation-ict/7448" TargetMode="External"/><Relationship Id="rId24" Type="http://schemas.openxmlformats.org/officeDocument/2006/relationships/hyperlink" Target="http://www.dutchdfa.com/about" TargetMode="External"/><Relationship Id="rId25" Type="http://schemas.openxmlformats.org/officeDocument/2006/relationships/hyperlink" Target="http://www.crispplatform.nl" TargetMode="External"/><Relationship Id="rId26" Type="http://schemas.openxmlformats.org/officeDocument/2006/relationships/hyperlink" Target="http://www.commit-nl.nl/" TargetMode="External"/><Relationship Id="rId27" Type="http://schemas.openxmlformats.org/officeDocument/2006/relationships/hyperlink" Target="http://www.open-house.nl" TargetMode="External"/><Relationship Id="rId28" Type="http://schemas.openxmlformats.org/officeDocument/2006/relationships/hyperlink" Target="http://www.creativebusinesscup.com" TargetMode="External"/><Relationship Id="rId29" Type="http://schemas.openxmlformats.org/officeDocument/2006/relationships/hyperlink" Target="http://www.clicknl.nl/research-en-innovatieagenda/" TargetMode="External"/><Relationship Id="rId10" Type="http://schemas.openxmlformats.org/officeDocument/2006/relationships/hyperlink" Target="http://www.smartindustry.nl" TargetMode="External"/><Relationship Id="rId11" Type="http://schemas.openxmlformats.org/officeDocument/2006/relationships/hyperlink" Target="http://www.smartindustry.nl/wp-content/uploads/2014/11/Smart-Industry-actieagenda-LR.pdf" TargetMode="External"/><Relationship Id="rId12" Type="http://schemas.openxmlformats.org/officeDocument/2006/relationships/hyperlink" Target="http://www.immovator.nl/system/files/documents/monitorcreatieveindustrie2014.pdf"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23298-6A85-BC47-905E-2CBDD512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141</Pages>
  <Words>52355</Words>
  <Characters>298426</Characters>
  <Application>Microsoft Macintosh Word</Application>
  <DocSecurity>0</DocSecurity>
  <Lines>2486</Lines>
  <Paragraphs>700</Paragraphs>
  <ScaleCrop>false</ScaleCrop>
  <HeadingPairs>
    <vt:vector size="2" baseType="variant">
      <vt:variant>
        <vt:lpstr>Titel</vt:lpstr>
      </vt:variant>
      <vt:variant>
        <vt:i4>1</vt:i4>
      </vt:variant>
    </vt:vector>
  </HeadingPairs>
  <TitlesOfParts>
    <vt:vector size="1" baseType="lpstr">
      <vt:lpstr/>
    </vt:vector>
  </TitlesOfParts>
  <Company>Grotenhuis Oganisatieadvies bv</Company>
  <LinksUpToDate>false</LinksUpToDate>
  <CharactersWithSpaces>350081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 Grotenhuis</dc:creator>
  <cp:keywords/>
  <dc:description/>
  <cp:lastModifiedBy>Bob Dylan</cp:lastModifiedBy>
  <cp:revision>2</cp:revision>
  <cp:lastPrinted>2015-06-05T08:18:00Z</cp:lastPrinted>
  <dcterms:created xsi:type="dcterms:W3CDTF">2015-07-01T11:30:00Z</dcterms:created>
  <dcterms:modified xsi:type="dcterms:W3CDTF">2015-07-01T11:30:00Z</dcterms:modified>
</cp:coreProperties>
</file>