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 01 Introduction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 – borrowing from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philosopher </w:t>
      </w:r>
      <w:r w:rsidRPr="008636C5">
        <w:rPr>
          <w:rFonts w:ascii="Georgia" w:hAnsi="Georgia"/>
          <w:highlight w:val="cyan"/>
          <w:u w:val="single"/>
        </w:rPr>
        <w:t>Peter Sloterdijk</w:t>
      </w:r>
      <w:r w:rsidRPr="008636C5">
        <w:rPr>
          <w:rFonts w:ascii="Georgia" w:hAnsi="Georgia"/>
        </w:rPr>
        <w:t xml:space="preserve">, this could be the summary of our message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>art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oriented and design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 xml:space="preserve">oriented publishers, writers, editors and designers who are transitioning from traditional book making to electronic publishing or – more typically – </w:t>
      </w:r>
      <w:r w:rsidRPr="008636C5">
        <w:rPr>
          <w:rFonts w:ascii="Georgia" w:hAnsi="Georgia"/>
          <w:b/>
        </w:rPr>
        <w:t>**hybrid**</w:t>
      </w:r>
      <w:r w:rsidRPr="008636C5">
        <w:rPr>
          <w:rFonts w:ascii="Georgia" w:hAnsi="Georgia"/>
        </w:rPr>
        <w:t xml:space="preserve"> print and electronic publishing. Hybrid publishing will sooner or later confront them with the </w:t>
      </w:r>
      <w:r>
        <w:rPr>
          <w:rFonts w:ascii="Georgia" w:hAnsi="Georgia"/>
        </w:rPr>
        <w:t>need to</w:t>
      </w:r>
      <w:r w:rsidRPr="008636C5">
        <w:rPr>
          <w:rFonts w:ascii="Georgia" w:hAnsi="Georgia"/>
        </w:rPr>
        <w:t xml:space="preserve">: (a) </w:t>
      </w:r>
      <w:r>
        <w:rPr>
          <w:rFonts w:ascii="Georgia" w:hAnsi="Georgia"/>
        </w:rPr>
        <w:t>re-think</w:t>
      </w:r>
      <w:r w:rsidRPr="008636C5">
        <w:rPr>
          <w:rFonts w:ascii="Georgia" w:hAnsi="Georgia"/>
        </w:rPr>
        <w:t xml:space="preserve"> traditional publication formats, (b) re</w:t>
      </w:r>
      <w:r>
        <w:rPr>
          <w:rFonts w:ascii="Georgia" w:hAnsi="Georgia"/>
        </w:rPr>
        <w:t>-think</w:t>
      </w:r>
      <w:r w:rsidRPr="008636C5">
        <w:rPr>
          <w:rFonts w:ascii="Georgia" w:hAnsi="Georgia"/>
        </w:rPr>
        <w:t xml:space="preserve"> editorial and production workflows and (c) re</w:t>
      </w:r>
      <w:r>
        <w:rPr>
          <w:rFonts w:ascii="Georgia" w:hAnsi="Georgia"/>
        </w:rPr>
        <w:t>-think</w:t>
      </w:r>
      <w:r w:rsidRPr="008636C5">
        <w:rPr>
          <w:rFonts w:ascii="Georgia" w:hAnsi="Georgia"/>
        </w:rPr>
        <w:t xml:space="preserve"> distribution. The changes </w:t>
      </w:r>
      <w:r>
        <w:rPr>
          <w:rFonts w:ascii="Georgia" w:hAnsi="Georgia"/>
        </w:rPr>
        <w:t xml:space="preserve">required may well </w:t>
      </w:r>
      <w:r w:rsidRPr="008636C5">
        <w:rPr>
          <w:rFonts w:ascii="Georgia" w:hAnsi="Georgia"/>
        </w:rPr>
        <w:t xml:space="preserve">be greater and more extensive than initially expected!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minor for scientific publishers</w:t>
      </w:r>
      <w:r>
        <w:rPr>
          <w:rFonts w:ascii="Georgia" w:hAnsi="Georgia"/>
          <w:i/>
        </w:rPr>
        <w:t xml:space="preserve"> </w:t>
      </w:r>
      <w:r w:rsidRPr="008636C5">
        <w:rPr>
          <w:rFonts w:ascii="Georgia" w:hAnsi="Georgia"/>
          <w:i/>
        </w:rPr>
        <w:t xml:space="preserve">and </w:t>
      </w:r>
      <w:r>
        <w:rPr>
          <w:rFonts w:ascii="Georgia" w:hAnsi="Georgia"/>
          <w:i/>
        </w:rPr>
        <w:t xml:space="preserve">large </w:t>
      </w:r>
      <w:r w:rsidRPr="008636C5">
        <w:rPr>
          <w:rFonts w:ascii="Georgia" w:hAnsi="Georgia"/>
          <w:i/>
        </w:rPr>
        <w:t>publishers*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there are exceptions. Workflow changes can be minor for publishers who already </w:t>
      </w:r>
      <w:r>
        <w:rPr>
          <w:rFonts w:ascii="Georgia" w:hAnsi="Georgia"/>
        </w:rPr>
        <w:t xml:space="preserve">do </w:t>
      </w:r>
      <w:r w:rsidRPr="008636C5">
        <w:rPr>
          <w:rFonts w:ascii="Georgia" w:hAnsi="Georgia"/>
        </w:rPr>
        <w:t xml:space="preserve">all their editorial work in highly structured digital document formats (such as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XML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databases); but typically, this is only the case in scientific and technology-oriented publishing. Changes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also be minor for larger publishers </w:t>
      </w:r>
      <w:r>
        <w:rPr>
          <w:rFonts w:ascii="Georgia" w:hAnsi="Georgia"/>
        </w:rPr>
        <w:t xml:space="preserve">who </w:t>
      </w:r>
      <w:r w:rsidRPr="008636C5">
        <w:rPr>
          <w:rFonts w:ascii="Georgia" w:hAnsi="Georgia"/>
        </w:rPr>
        <w:t xml:space="preserve">can afford outsourcing. Making an electronic (digital) publication </w:t>
      </w:r>
      <w:r>
        <w:rPr>
          <w:rFonts w:ascii="Georgia" w:hAnsi="Georgia"/>
        </w:rPr>
        <w:t xml:space="preserve">in parallel to </w:t>
      </w:r>
      <w:r w:rsidRPr="008636C5">
        <w:rPr>
          <w:rFonts w:ascii="Georgia" w:hAnsi="Georgia"/>
        </w:rPr>
        <w:t xml:space="preserve">a printed publication is </w:t>
      </w:r>
      <w:r>
        <w:rPr>
          <w:rFonts w:ascii="Georgia" w:hAnsi="Georgia"/>
        </w:rPr>
        <w:t xml:space="preserve">then </w:t>
      </w:r>
      <w:r w:rsidRPr="008636C5">
        <w:rPr>
          <w:rFonts w:ascii="Georgia" w:hAnsi="Georgia"/>
        </w:rPr>
        <w:t>simply a matter of paying an external service provider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such as a document engineering company or a media design </w:t>
      </w:r>
      <w:r>
        <w:rPr>
          <w:rFonts w:ascii="Georgia" w:hAnsi="Georgia"/>
        </w:rPr>
        <w:t>agency, to turn</w:t>
      </w:r>
      <w:r w:rsidRPr="008636C5">
        <w:rPr>
          <w:rFonts w:ascii="Georgia" w:hAnsi="Georgia"/>
        </w:rPr>
        <w:t xml:space="preserve"> a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file into an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ebook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. This process can be quick if the book is visually simple –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</w:rPr>
        <w:t xml:space="preserve">a novel or a textbook with </w:t>
      </w:r>
      <w:r>
        <w:rPr>
          <w:rFonts w:ascii="Georgia" w:hAnsi="Georgia"/>
        </w:rPr>
        <w:t xml:space="preserve">few </w:t>
      </w:r>
      <w:r w:rsidRPr="008636C5">
        <w:rPr>
          <w:rFonts w:ascii="Georgia" w:hAnsi="Georgia"/>
        </w:rPr>
        <w:t>illustrations – and economical</w:t>
      </w:r>
      <w:r>
        <w:rPr>
          <w:rFonts w:ascii="Georgia" w:hAnsi="Georgia"/>
        </w:rPr>
        <w:t>ly worthwhile</w:t>
      </w:r>
      <w:r w:rsidRPr="008636C5">
        <w:rPr>
          <w:rFonts w:ascii="Georgia" w:hAnsi="Georgia"/>
        </w:rPr>
        <w:t xml:space="preserve"> if many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will be sold.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major for small, arts-oriented publishers*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Since this Toolkit is </w:t>
      </w:r>
      <w:r>
        <w:rPr>
          <w:rFonts w:ascii="Georgia" w:hAnsi="Georgia"/>
        </w:rPr>
        <w:t xml:space="preserve">meant for </w:t>
      </w:r>
      <w:r w:rsidRPr="008636C5">
        <w:rPr>
          <w:rFonts w:ascii="Georgia" w:hAnsi="Georgia"/>
        </w:rPr>
        <w:t xml:space="preserve">publishers who (a) publish visually oriented books in (b) mostly smaller print runs, </w:t>
      </w:r>
      <w:r>
        <w:rPr>
          <w:rFonts w:ascii="Georgia" w:hAnsi="Georgia"/>
        </w:rPr>
        <w:t xml:space="preserve">we propose here </w:t>
      </w:r>
      <w:r w:rsidRPr="008636C5">
        <w:rPr>
          <w:rFonts w:ascii="Georgia" w:hAnsi="Georgia"/>
        </w:rPr>
        <w:t xml:space="preserve">an alternative </w:t>
      </w:r>
      <w:r>
        <w:rPr>
          <w:rFonts w:ascii="Georgia" w:hAnsi="Georgia"/>
        </w:rPr>
        <w:t xml:space="preserve">to the route </w:t>
      </w:r>
      <w:r w:rsidRPr="008636C5">
        <w:rPr>
          <w:rFonts w:ascii="Georgia" w:hAnsi="Georgia"/>
        </w:rPr>
        <w:t xml:space="preserve">mentioned </w:t>
      </w:r>
      <w:r>
        <w:rPr>
          <w:rFonts w:ascii="Georgia" w:hAnsi="Georgia"/>
        </w:rPr>
        <w:t>above</w:t>
      </w:r>
      <w:r w:rsidRPr="008636C5">
        <w:rPr>
          <w:rFonts w:ascii="Georgia" w:hAnsi="Georgia"/>
        </w:rPr>
        <w:t xml:space="preserve">. Neither a complex internal </w:t>
      </w:r>
      <w:r w:rsidRPr="008636C5">
        <w:rPr>
          <w:rFonts w:ascii="Georgia" w:hAnsi="Georgia"/>
          <w:highlight w:val="cyan"/>
          <w:u w:val="single"/>
        </w:rPr>
        <w:t>IT</w:t>
      </w:r>
      <w:r w:rsidRPr="008636C5">
        <w:rPr>
          <w:rFonts w:ascii="Georgia" w:hAnsi="Georgia"/>
        </w:rPr>
        <w:t xml:space="preserve"> infrastructure, nor costly outsourcing will be viable solutions for these types of publishers. </w:t>
      </w:r>
      <w:r>
        <w:rPr>
          <w:rFonts w:ascii="Georgia" w:hAnsi="Georgia"/>
        </w:rPr>
        <w:t>Unfortunately</w:t>
      </w:r>
      <w:r w:rsidRPr="008636C5">
        <w:rPr>
          <w:rFonts w:ascii="Georgia" w:hAnsi="Georgia"/>
        </w:rPr>
        <w:t xml:space="preserve">, to disappoint a common expectation, there is no magic software button that will turn a print book design into an electronic publication just like that. Since the two media are so different, </w:t>
      </w:r>
      <w:r>
        <w:rPr>
          <w:rFonts w:ascii="Georgia" w:hAnsi="Georgia"/>
        </w:rPr>
        <w:t xml:space="preserve">each </w:t>
      </w:r>
      <w:r w:rsidRPr="008636C5">
        <w:rPr>
          <w:rFonts w:ascii="Georgia" w:hAnsi="Georgia"/>
        </w:rPr>
        <w:t xml:space="preserve">with </w:t>
      </w:r>
      <w:r>
        <w:rPr>
          <w:rFonts w:ascii="Georgia" w:hAnsi="Georgia"/>
        </w:rPr>
        <w:t xml:space="preserve">its </w:t>
      </w:r>
      <w:r w:rsidRPr="008636C5">
        <w:rPr>
          <w:rFonts w:ascii="Georgia" w:hAnsi="Georgia"/>
        </w:rPr>
        <w:t xml:space="preserve">own specific editorial and visual design needs, such a button will probably not materialize in the future either. Hybrid publishing will ultimately require </w:t>
      </w:r>
      <w:r>
        <w:rPr>
          <w:rFonts w:ascii="Georgia" w:hAnsi="Georgia"/>
        </w:rPr>
        <w:t>changes in the way the editorial work is done</w:t>
      </w:r>
      <w:r w:rsidRPr="008636C5">
        <w:rPr>
          <w:rFonts w:ascii="Georgia" w:hAnsi="Georgia"/>
        </w:rPr>
        <w:t xml:space="preserve">. The good news is that </w:t>
      </w:r>
      <w:r>
        <w:rPr>
          <w:rFonts w:ascii="Georgia" w:hAnsi="Georgia"/>
        </w:rPr>
        <w:t>such change is possible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his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</w:t>
      </w:r>
      <w:r>
        <w:rPr>
          <w:rFonts w:ascii="Georgia" w:hAnsi="Georgia"/>
        </w:rPr>
        <w:t xml:space="preserve">includes instructions </w:t>
      </w:r>
      <w:r w:rsidRPr="008636C5">
        <w:rPr>
          <w:rFonts w:ascii="Georgia" w:hAnsi="Georgia"/>
        </w:rPr>
        <w:t xml:space="preserve">on how to deal with the </w:t>
      </w:r>
      <w:r>
        <w:rPr>
          <w:rFonts w:ascii="Georgia" w:hAnsi="Georgia"/>
        </w:rPr>
        <w:t xml:space="preserve">many </w:t>
      </w:r>
      <w:r w:rsidRPr="008636C5">
        <w:rPr>
          <w:rFonts w:ascii="Georgia" w:hAnsi="Georgia"/>
        </w:rPr>
        <w:t xml:space="preserve">issues </w:t>
      </w:r>
      <w:r>
        <w:rPr>
          <w:rFonts w:ascii="Georgia" w:hAnsi="Georgia"/>
        </w:rPr>
        <w:t xml:space="preserve">that </w:t>
      </w:r>
      <w:r w:rsidRPr="008636C5">
        <w:rPr>
          <w:rFonts w:ascii="Georgia" w:hAnsi="Georgia"/>
        </w:rPr>
        <w:t xml:space="preserve">arise when making the transition </w:t>
      </w:r>
      <w:r>
        <w:rPr>
          <w:rFonts w:ascii="Georgia" w:hAnsi="Georgia"/>
        </w:rPr>
        <w:t xml:space="preserve">from </w:t>
      </w:r>
      <w:r w:rsidRPr="008636C5">
        <w:rPr>
          <w:rFonts w:ascii="Georgia" w:hAnsi="Georgia"/>
        </w:rPr>
        <w:t xml:space="preserve">traditional to hybrid or electronic publishing.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For art and design publishers, the challenge of going electronic with their publications is greater </w:t>
      </w:r>
      <w:r>
        <w:rPr>
          <w:rFonts w:ascii="Georgia" w:hAnsi="Georgia"/>
        </w:rPr>
        <w:t xml:space="preserve">than that faced by </w:t>
      </w:r>
      <w:r w:rsidRPr="008636C5">
        <w:rPr>
          <w:rFonts w:ascii="Georgia" w:hAnsi="Georgia"/>
        </w:rPr>
        <w:t>other fields of publishing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a number of reasons: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- visually oriented publications are still more difficult to realize technically in the electronic medium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particularly </w:t>
      </w:r>
      <w:r w:rsidRPr="008636C5">
        <w:rPr>
          <w:rFonts w:ascii="Georgia" w:hAnsi="Georgia"/>
        </w:rPr>
        <w:t xml:space="preserve">when designing for a multitude of different reading devices and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b/>
        </w:rPr>
        <w:t>**platforms**</w:t>
      </w:r>
      <w:r w:rsidRPr="008636C5">
        <w:rPr>
          <w:rFonts w:ascii="Georgia" w:hAnsi="Georgia"/>
        </w:rPr>
        <w:t xml:space="preserve">;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small publishers are under </w:t>
      </w:r>
      <w:r>
        <w:rPr>
          <w:rFonts w:ascii="Georgia" w:hAnsi="Georgia"/>
        </w:rPr>
        <w:t xml:space="preserve">a great deal of </w:t>
      </w:r>
      <w:r w:rsidRPr="008636C5">
        <w:rPr>
          <w:rFonts w:ascii="Georgia" w:hAnsi="Georgia"/>
        </w:rPr>
        <w:t>pressure to keep project costs low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often </w:t>
      </w:r>
      <w:r>
        <w:rPr>
          <w:rFonts w:ascii="Georgia" w:hAnsi="Georgia"/>
        </w:rPr>
        <w:t xml:space="preserve">due to </w:t>
      </w:r>
      <w:r w:rsidRPr="008636C5">
        <w:rPr>
          <w:rFonts w:ascii="Georgia" w:hAnsi="Georgia"/>
        </w:rPr>
        <w:t xml:space="preserve">smaller budgets – </w:t>
      </w:r>
      <w:r>
        <w:rPr>
          <w:rFonts w:ascii="Georgia" w:hAnsi="Georgia"/>
        </w:rPr>
        <w:t xml:space="preserve">however, the need </w:t>
      </w:r>
      <w:r w:rsidRPr="008636C5">
        <w:rPr>
          <w:rFonts w:ascii="Georgia" w:hAnsi="Georgia"/>
        </w:rPr>
        <w:t xml:space="preserve">to publish in multiple forms (e.g. print and electronic) will </w:t>
      </w:r>
      <w:r>
        <w:rPr>
          <w:rFonts w:ascii="Georgia" w:hAnsi="Georgia"/>
        </w:rPr>
        <w:t xml:space="preserve">inevitably </w:t>
      </w:r>
      <w:r w:rsidRPr="008636C5">
        <w:rPr>
          <w:rFonts w:ascii="Georgia" w:hAnsi="Georgia"/>
        </w:rPr>
        <w:t>increase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unless one </w:t>
      </w:r>
      <w:r>
        <w:rPr>
          <w:rFonts w:ascii="Georgia" w:hAnsi="Georgia"/>
        </w:rPr>
        <w:t xml:space="preserve">does </w:t>
      </w:r>
      <w:r w:rsidRPr="008636C5">
        <w:rPr>
          <w:rFonts w:ascii="Georgia" w:hAnsi="Georgia"/>
        </w:rPr>
        <w:t xml:space="preserve">as much work as possible in a way that is not dependent on the medium;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</w:t>
      </w:r>
      <w:r>
        <w:rPr>
          <w:rFonts w:ascii="Georgia" w:hAnsi="Georgia"/>
        </w:rPr>
        <w:t xml:space="preserve">in order </w:t>
      </w:r>
      <w:r w:rsidRPr="008636C5">
        <w:rPr>
          <w:rFonts w:ascii="Georgia" w:hAnsi="Georgia"/>
        </w:rPr>
        <w:t>to make the investment in a digital publication durable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electronic publications </w:t>
      </w:r>
      <w:r>
        <w:rPr>
          <w:rFonts w:ascii="Georgia" w:hAnsi="Georgia"/>
        </w:rPr>
        <w:t xml:space="preserve">must be </w:t>
      </w:r>
      <w:r w:rsidRPr="008636C5">
        <w:rPr>
          <w:rFonts w:ascii="Georgia" w:hAnsi="Georgia"/>
        </w:rPr>
        <w:t>sustainable: they should n</w:t>
      </w:r>
      <w:r>
        <w:rPr>
          <w:rFonts w:ascii="Georgia" w:hAnsi="Georgia"/>
        </w:rPr>
        <w:t>ot require constant investment in</w:t>
      </w:r>
      <w:r w:rsidRPr="008636C5">
        <w:rPr>
          <w:rFonts w:ascii="Georgia" w:hAnsi="Georgia"/>
        </w:rPr>
        <w:t xml:space="preserve"> technical maintenance and version updates.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Industry promises </w:t>
      </w:r>
      <w:r>
        <w:rPr>
          <w:rFonts w:ascii="Georgia" w:hAnsi="Georgia"/>
        </w:rPr>
        <w:t>v</w:t>
      </w:r>
      <w:r w:rsidRPr="008636C5">
        <w:rPr>
          <w:rFonts w:ascii="Georgia" w:hAnsi="Georgia"/>
        </w:rPr>
        <w:t>s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reality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There is </w:t>
      </w:r>
      <w:r w:rsidRPr="008636C5">
        <w:rPr>
          <w:rFonts w:ascii="Georgia" w:hAnsi="Georgia"/>
        </w:rPr>
        <w:t xml:space="preserve">a </w:t>
      </w:r>
      <w:r>
        <w:rPr>
          <w:rFonts w:ascii="Georgia" w:hAnsi="Georgia"/>
        </w:rPr>
        <w:t xml:space="preserve">stark </w:t>
      </w:r>
      <w:r w:rsidRPr="008636C5">
        <w:rPr>
          <w:rFonts w:ascii="Georgia" w:hAnsi="Georgia"/>
        </w:rPr>
        <w:t xml:space="preserve">contrast between </w:t>
      </w:r>
      <w:r>
        <w:rPr>
          <w:rFonts w:ascii="Georgia" w:hAnsi="Georgia"/>
        </w:rPr>
        <w:t xml:space="preserve">the promises of the </w:t>
      </w:r>
      <w:r w:rsidRPr="008636C5">
        <w:rPr>
          <w:rFonts w:ascii="Georgia" w:hAnsi="Georgia"/>
        </w:rPr>
        <w:t>computer industr</w:t>
      </w:r>
      <w:r>
        <w:rPr>
          <w:rFonts w:ascii="Georgia" w:hAnsi="Georgia"/>
        </w:rPr>
        <w:t>y,</w:t>
      </w:r>
      <w:r w:rsidRPr="008636C5">
        <w:rPr>
          <w:rFonts w:ascii="Georgia" w:hAnsi="Georgia"/>
        </w:rPr>
        <w:t xml:space="preserve"> and the reality of the new digital medium. </w:t>
      </w:r>
      <w:r>
        <w:rPr>
          <w:rFonts w:ascii="Georgia" w:hAnsi="Georgia"/>
        </w:rPr>
        <w:t>On one hand</w:t>
      </w:r>
      <w:r w:rsidRPr="008636C5">
        <w:rPr>
          <w:rFonts w:ascii="Georgia" w:hAnsi="Georgia"/>
        </w:rPr>
        <w:t xml:space="preserve">, publishers, editors, designers and artists tend to overestimate the interactive and </w:t>
      </w:r>
      <w:r w:rsidRPr="008636C5">
        <w:rPr>
          <w:rFonts w:ascii="Georgia" w:hAnsi="Georgia"/>
          <w:b/>
        </w:rPr>
        <w:t>**multimedia**</w:t>
      </w:r>
      <w:r w:rsidRPr="008636C5">
        <w:rPr>
          <w:rFonts w:ascii="Georgia" w:hAnsi="Georgia"/>
        </w:rPr>
        <w:t xml:space="preserve"> possibilities of electronic publishing. These extra possibilities do exist, but in most cases </w:t>
      </w:r>
      <w:r>
        <w:rPr>
          <w:rFonts w:ascii="Georgia" w:hAnsi="Georgia"/>
        </w:rPr>
        <w:t xml:space="preserve">bring with them </w:t>
      </w:r>
      <w:r w:rsidRPr="008636C5">
        <w:rPr>
          <w:rFonts w:ascii="Georgia" w:hAnsi="Georgia"/>
        </w:rPr>
        <w:t>higher development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remain specific to one particular technical reading platform.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On the other hand, publishers tend to underestimate how even technically simple and seemingly </w:t>
      </w:r>
      <w:r>
        <w:rPr>
          <w:rFonts w:ascii="Georgia" w:hAnsi="Georgia"/>
        </w:rPr>
        <w:t>trivial</w:t>
      </w:r>
      <w:r w:rsidRPr="008636C5">
        <w:rPr>
          <w:rFonts w:ascii="Georgia" w:hAnsi="Georgia"/>
        </w:rPr>
        <w:t xml:space="preserve"> types of electronic publications can lead to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>re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think</w:t>
      </w:r>
      <w:r>
        <w:rPr>
          <w:rFonts w:ascii="Georgia" w:hAnsi="Georgia"/>
        </w:rPr>
        <w:t>ing of</w:t>
      </w:r>
      <w:r w:rsidRPr="008636C5">
        <w:rPr>
          <w:rFonts w:ascii="Georgia" w:hAnsi="Georgia"/>
        </w:rPr>
        <w:t xml:space="preserve"> established publishing practices and formats. When traditional publishing forma</w:t>
      </w:r>
      <w:r>
        <w:rPr>
          <w:rFonts w:ascii="Georgia" w:hAnsi="Georgia"/>
        </w:rPr>
        <w:t>ts go electronic or hybrid, there is a real possibility for transformation</w:t>
      </w:r>
      <w:r w:rsidRPr="008636C5">
        <w:rPr>
          <w:rFonts w:ascii="Georgia" w:hAnsi="Georgia"/>
        </w:rPr>
        <w:t xml:space="preserve">. Once the book becomes electronic or hybrid, the permanence, immutability and stability typical of physical books is likely to mutate into dynamic, modular, and participative forms,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can benefit from the networked environment </w:t>
      </w:r>
      <w:r>
        <w:rPr>
          <w:rFonts w:ascii="Georgia" w:hAnsi="Georgia"/>
        </w:rPr>
        <w:t xml:space="preserve">in which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exist.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Various </w:t>
      </w:r>
      <w:r w:rsidRPr="008636C5">
        <w:rPr>
          <w:rFonts w:ascii="Georgia" w:hAnsi="Georgia"/>
        </w:rPr>
        <w:t xml:space="preserve">types of electronic publications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subject to </w:t>
      </w:r>
      <w:r>
        <w:rPr>
          <w:rFonts w:ascii="Georgia" w:hAnsi="Georgia"/>
        </w:rPr>
        <w:t xml:space="preserve">different kinds of </w:t>
      </w:r>
      <w:r w:rsidRPr="008636C5">
        <w:rPr>
          <w:rFonts w:ascii="Georgia" w:hAnsi="Georgia"/>
        </w:rPr>
        <w:t xml:space="preserve">significant change. An exhibition catalog </w:t>
      </w:r>
      <w:r>
        <w:rPr>
          <w:rFonts w:ascii="Georgia" w:hAnsi="Georgia"/>
        </w:rPr>
        <w:t>for instance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can </w:t>
      </w:r>
      <w:r w:rsidRPr="008636C5">
        <w:rPr>
          <w:rFonts w:ascii="Georgia" w:hAnsi="Georgia"/>
        </w:rPr>
        <w:t xml:space="preserve">be split up into interrelated micro-monographs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readers can download and read as individual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. An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can be assembled from a variety of sources selected by </w:t>
      </w:r>
      <w:r>
        <w:rPr>
          <w:rFonts w:ascii="Georgia" w:hAnsi="Georgia"/>
        </w:rPr>
        <w:t xml:space="preserve">individual </w:t>
      </w:r>
      <w:r w:rsidRPr="008636C5">
        <w:rPr>
          <w:rFonts w:ascii="Georgia" w:hAnsi="Georgia"/>
        </w:rPr>
        <w:t>reader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, as </w:t>
      </w:r>
      <w:r>
        <w:rPr>
          <w:rFonts w:ascii="Georgia" w:hAnsi="Georgia"/>
        </w:rPr>
        <w:t xml:space="preserve">is currently the case with </w:t>
      </w:r>
      <w:r w:rsidRPr="008636C5">
        <w:rPr>
          <w:rFonts w:ascii="Georgia" w:hAnsi="Georgia"/>
          <w:highlight w:val="cyan"/>
          <w:u w:val="single"/>
        </w:rPr>
        <w:t>Wikipedia</w:t>
      </w:r>
      <w:r w:rsidRPr="008636C5">
        <w:rPr>
          <w:rFonts w:ascii="Georgia" w:hAnsi="Georgia"/>
        </w:rPr>
        <w:t>, where visitor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to the </w:t>
      </w:r>
      <w:r w:rsidRPr="00B936CD">
        <w:rPr>
          <w:rFonts w:ascii="Georgia" w:hAnsi="Georgia"/>
          <w:highlight w:val="cyan"/>
          <w:u w:val="single"/>
        </w:rPr>
        <w:t>website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can compile </w:t>
      </w:r>
      <w:r>
        <w:rPr>
          <w:rFonts w:ascii="Georgia" w:hAnsi="Georgia"/>
        </w:rPr>
        <w:t xml:space="preserve">their </w:t>
      </w:r>
      <w:r w:rsidRPr="008636C5">
        <w:rPr>
          <w:rFonts w:ascii="Georgia" w:hAnsi="Georgia"/>
        </w:rPr>
        <w:t xml:space="preserve">own collection of </w:t>
      </w:r>
      <w:r w:rsidRPr="008636C5">
        <w:rPr>
          <w:rFonts w:ascii="Georgia" w:hAnsi="Georgia"/>
          <w:highlight w:val="cyan"/>
          <w:u w:val="single"/>
        </w:rPr>
        <w:t>Wikipedia</w:t>
      </w:r>
      <w:r>
        <w:rPr>
          <w:rFonts w:ascii="Georgia" w:hAnsi="Georgia"/>
        </w:rPr>
        <w:t xml:space="preserve"> articles and export this compilation</w:t>
      </w:r>
      <w:r w:rsidRPr="008636C5">
        <w:rPr>
          <w:rFonts w:ascii="Georgia" w:hAnsi="Georgia"/>
        </w:rPr>
        <w:t xml:space="preserve"> to an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PDF</w:t>
      </w:r>
      <w:r w:rsidRPr="008636C5">
        <w:rPr>
          <w:rFonts w:ascii="Georgia" w:hAnsi="Georgia"/>
        </w:rPr>
        <w:t xml:space="preserve"> using the </w:t>
      </w:r>
      <w:r w:rsidRPr="008636C5">
        <w:rPr>
          <w:rFonts w:ascii="Georgia" w:hAnsi="Georgia"/>
          <w:highlight w:val="darkRed"/>
        </w:rPr>
        <w:t>[</w:t>
      </w:r>
      <w:r w:rsidRPr="003F400B">
        <w:rPr>
          <w:rFonts w:ascii="Georgia" w:hAnsi="Georgia"/>
          <w:highlight w:val="cyan"/>
          <w:u w:val="single"/>
        </w:rPr>
        <w:t>Book Creator tool</w:t>
      </w:r>
      <w:r w:rsidRPr="008636C5">
        <w:rPr>
          <w:rFonts w:ascii="Georgia" w:hAnsi="Georgia"/>
          <w:highlight w:val="darkRed"/>
        </w:rPr>
        <w:t>](http://en.wikipedia.org/wiki/Help:Books)</w:t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possibilities for change can go beyond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rethinking </w:t>
      </w:r>
      <w:r>
        <w:rPr>
          <w:rFonts w:ascii="Georgia" w:hAnsi="Georgia"/>
        </w:rPr>
        <w:t xml:space="preserve">of </w:t>
      </w:r>
      <w:r w:rsidRPr="008636C5">
        <w:rPr>
          <w:rFonts w:ascii="Georgia" w:hAnsi="Georgia"/>
        </w:rPr>
        <w:t>publishing formats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eventually going so far as to redefine</w:t>
      </w:r>
      <w:r w:rsidRPr="008636C5">
        <w:rPr>
          <w:rFonts w:ascii="Georgia" w:hAnsi="Georgia"/>
        </w:rPr>
        <w:t xml:space="preserve"> what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 xml:space="preserve">book </w:t>
      </w:r>
      <w:r>
        <w:rPr>
          <w:rFonts w:ascii="Georgia" w:hAnsi="Georgia"/>
        </w:rPr>
        <w:t xml:space="preserve">actually </w:t>
      </w:r>
      <w:r w:rsidRPr="008636C5">
        <w:rPr>
          <w:rFonts w:ascii="Georgia" w:hAnsi="Georgia"/>
        </w:rPr>
        <w:t xml:space="preserve">is.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What this Toolkit provides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Going electronic – or going hybrid – means that you need to change the way you work in the publishing process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from manuscript to publication. The software tools currently in use, from </w:t>
      </w:r>
      <w:r w:rsidRPr="008636C5">
        <w:rPr>
          <w:rFonts w:ascii="Georgia" w:hAnsi="Georgia"/>
          <w:b/>
        </w:rPr>
        <w:t>**word processors**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to desktop publishing suites </w:t>
      </w:r>
      <w:r>
        <w:rPr>
          <w:rFonts w:ascii="Georgia" w:hAnsi="Georgia"/>
        </w:rPr>
        <w:t xml:space="preserve">such as </w:t>
      </w:r>
      <w:r w:rsidRPr="002A19F1">
        <w:rPr>
          <w:rFonts w:ascii="Georgia" w:hAnsi="Georgia"/>
          <w:highlight w:val="cyan"/>
          <w:u w:val="single"/>
        </w:rPr>
        <w:t>Adobe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, were created for the analog or desktop-publishing world. Although it's possible to create electronic publications from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[![Bloglink](images/dpt_blog_verwijzing.png)](http://networkcultures.org/digitalpublishing/2014/03/28/converting-a-docx-directly-to-epub-using-calibre/ "Link to blog post: Converting a DOCX directly to EPUB using Calibre")( Converting a DOCX directly to EPUB using Calibre)</w:t>
      </w:r>
      <w:r w:rsidRPr="008636C5">
        <w:rPr>
          <w:rFonts w:ascii="Georgia" w:hAnsi="Georgia"/>
        </w:rPr>
        <w:t xml:space="preserve"> and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[![Bloglink](images/dpt_blog_verwijzing.png)](http://networkcultures.org/digitalpublishing/2013/05/21/epub-development-in-adobe-indesign-cs6/ "Link to blog post: NOTES ON EPUB DEVELOPMENT IN ADOBE INDESIGN CS6")(Notes on EPUB Development in Adobe InDesign CS6)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documents,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are likely </w:t>
      </w:r>
      <w:r>
        <w:rPr>
          <w:rFonts w:ascii="Georgia" w:hAnsi="Georgia"/>
        </w:rPr>
        <w:t xml:space="preserve">to be </w:t>
      </w:r>
      <w:r w:rsidRPr="008636C5">
        <w:rPr>
          <w:rFonts w:ascii="Georgia" w:hAnsi="Georgia"/>
        </w:rPr>
        <w:t xml:space="preserve">the standard </w:t>
      </w:r>
      <w:r>
        <w:rPr>
          <w:rFonts w:ascii="Georgia" w:hAnsi="Georgia"/>
        </w:rPr>
        <w:t xml:space="preserve">format used </w:t>
      </w:r>
      <w:r w:rsidRPr="008636C5">
        <w:rPr>
          <w:rFonts w:ascii="Georgia" w:hAnsi="Georgia"/>
        </w:rPr>
        <w:t>in current publishing workflow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in most cases</w:t>
      </w:r>
      <w:r>
        <w:rPr>
          <w:rFonts w:ascii="Georgia" w:hAnsi="Georgia"/>
        </w:rPr>
        <w:t xml:space="preserve"> this will be a </w:t>
      </w:r>
      <w:r w:rsidRPr="008636C5">
        <w:rPr>
          <w:rFonts w:ascii="Georgia" w:hAnsi="Georgia"/>
        </w:rPr>
        <w:t xml:space="preserve">painful, </w:t>
      </w:r>
      <w:r>
        <w:rPr>
          <w:rFonts w:ascii="Georgia" w:hAnsi="Georgia"/>
        </w:rPr>
        <w:t>slow, inefficient and expensive process</w:t>
      </w:r>
      <w:r w:rsidRPr="008636C5">
        <w:rPr>
          <w:rFonts w:ascii="Georgia" w:hAnsi="Georgia"/>
        </w:rPr>
        <w:t xml:space="preserve">. This Toolkit </w:t>
      </w:r>
      <w:r>
        <w:rPr>
          <w:rFonts w:ascii="Georgia" w:hAnsi="Georgia"/>
        </w:rPr>
        <w:t xml:space="preserve">focuses on </w:t>
      </w:r>
      <w:r w:rsidRPr="008636C5">
        <w:rPr>
          <w:rFonts w:ascii="Georgia" w:hAnsi="Georgia"/>
        </w:rPr>
        <w:t xml:space="preserve">technical </w:t>
      </w:r>
      <w:r w:rsidRPr="00BC1164">
        <w:rPr>
          <w:rFonts w:ascii="Georgia" w:hAnsi="Georgia"/>
          <w:highlight w:val="cyan"/>
          <w:u w:val="single"/>
        </w:rPr>
        <w:t>do-it-yourself</w:t>
      </w:r>
      <w:r w:rsidRPr="008636C5">
        <w:rPr>
          <w:rFonts w:ascii="Georgia" w:hAnsi="Georgia"/>
        </w:rPr>
        <w:t xml:space="preserve"> (</w:t>
      </w:r>
      <w:r w:rsidRPr="00BC1164">
        <w:rPr>
          <w:rFonts w:ascii="Georgia" w:hAnsi="Georgia"/>
          <w:highlight w:val="cyan"/>
          <w:u w:val="single"/>
        </w:rPr>
        <w:t>DIY</w:t>
      </w:r>
      <w:r w:rsidRPr="008636C5">
        <w:rPr>
          <w:rFonts w:ascii="Georgia" w:hAnsi="Georgia"/>
        </w:rPr>
        <w:t>) alternatives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in the first place because the Toolkit </w:t>
      </w:r>
      <w:r w:rsidRPr="008636C5">
        <w:rPr>
          <w:rFonts w:ascii="Georgia" w:hAnsi="Georgia"/>
        </w:rPr>
        <w:t xml:space="preserve">is primarily aimed at publishers who, in most cases, cannot afford to outsource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design to external service providers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also because </w:t>
      </w:r>
      <w:r w:rsidRPr="008636C5">
        <w:rPr>
          <w:rFonts w:ascii="Georgia" w:hAnsi="Georgia"/>
        </w:rPr>
        <w:t xml:space="preserve">it is aimed at those who want to keep the process in their own hands.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Toolkit </w:t>
      </w:r>
      <w:r>
        <w:rPr>
          <w:rFonts w:ascii="Georgia" w:hAnsi="Georgia"/>
        </w:rPr>
        <w:t xml:space="preserve">focuses </w:t>
      </w:r>
      <w:r w:rsidRPr="008636C5">
        <w:rPr>
          <w:rFonts w:ascii="Georgia" w:hAnsi="Georgia"/>
        </w:rPr>
        <w:t>particular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 (but not exclusive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) on </w:t>
      </w:r>
      <w:r w:rsidRPr="008636C5">
        <w:rPr>
          <w:rFonts w:ascii="Georgia" w:hAnsi="Georgia"/>
          <w:highlight w:val="cyan"/>
          <w:u w:val="single"/>
        </w:rPr>
        <w:t>EPUB 3</w:t>
      </w:r>
      <w:r w:rsidRPr="008636C5">
        <w:rPr>
          <w:rFonts w:ascii="Georgia" w:hAnsi="Georgia"/>
        </w:rPr>
        <w:t xml:space="preserve"> as an electronic publication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on </w:t>
      </w:r>
      <w:r w:rsidRPr="008636C5">
        <w:rPr>
          <w:rFonts w:ascii="Georgia" w:hAnsi="Georgia"/>
          <w:highlight w:val="cyan"/>
          <w:u w:val="single"/>
        </w:rPr>
        <w:t>Markdown</w:t>
      </w:r>
      <w:r w:rsidRPr="008636C5">
        <w:rPr>
          <w:rFonts w:ascii="Georgia" w:hAnsi="Georgia"/>
        </w:rPr>
        <w:t xml:space="preserve"> as a word processing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because</w:t>
      </w:r>
      <w:r>
        <w:rPr>
          <w:rFonts w:ascii="Georgia" w:hAnsi="Georgia"/>
        </w:rPr>
        <w:t xml:space="preserve"> of the specific needs of small-</w:t>
      </w:r>
      <w:r w:rsidRPr="008636C5">
        <w:rPr>
          <w:rFonts w:ascii="Georgia" w:hAnsi="Georgia"/>
        </w:rPr>
        <w:t xml:space="preserve">edition publishers in the </w:t>
      </w:r>
      <w:r>
        <w:rPr>
          <w:rFonts w:ascii="Georgia" w:hAnsi="Georgia"/>
        </w:rPr>
        <w:t>field of art and design</w:t>
      </w:r>
      <w:r w:rsidRPr="008636C5">
        <w:rPr>
          <w:rFonts w:ascii="Georgia" w:hAnsi="Georgia"/>
        </w:rPr>
        <w:t>: low cost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ease of use, sustainability and platform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independence. The recommendations stem from our practical experience in collaborating with four Dutch art, design and research publishers on electronic publication projects.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Whom is this Toolkit written for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You may be a publisher, a designer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or someone who is just starting out with making books. You probably identify with or work in the arts. You may hope to </w:t>
      </w:r>
      <w:r>
        <w:rPr>
          <w:rFonts w:ascii="Georgia" w:hAnsi="Georgia"/>
        </w:rPr>
        <w:t xml:space="preserve">find </w:t>
      </w:r>
      <w:r w:rsidRPr="008636C5">
        <w:rPr>
          <w:rFonts w:ascii="Georgia" w:hAnsi="Georgia"/>
        </w:rPr>
        <w:t xml:space="preserve">answers, </w:t>
      </w:r>
      <w:r>
        <w:rPr>
          <w:rFonts w:ascii="Georgia" w:hAnsi="Georgia"/>
        </w:rPr>
        <w:t xml:space="preserve">gain </w:t>
      </w:r>
      <w:r w:rsidRPr="008636C5">
        <w:rPr>
          <w:rFonts w:ascii="Georgia" w:hAnsi="Georgia"/>
        </w:rPr>
        <w:t xml:space="preserve">knowledge, </w:t>
      </w:r>
      <w:r>
        <w:rPr>
          <w:rFonts w:ascii="Georgia" w:hAnsi="Georgia"/>
        </w:rPr>
        <w:t xml:space="preserve">pick up some </w:t>
      </w:r>
      <w:r w:rsidRPr="008636C5">
        <w:rPr>
          <w:rFonts w:ascii="Georgia" w:hAnsi="Georgia"/>
        </w:rPr>
        <w:t>tips, and consult various resources. This Toolkit intends to provide all</w:t>
      </w:r>
      <w:r>
        <w:rPr>
          <w:rFonts w:ascii="Georgia" w:hAnsi="Georgia"/>
        </w:rPr>
        <w:t xml:space="preserve"> of that</w:t>
      </w:r>
      <w:r w:rsidRPr="008636C5">
        <w:rPr>
          <w:rFonts w:ascii="Georgia" w:hAnsi="Georgia"/>
        </w:rPr>
        <w:t xml:space="preserve">. The overall focus is on pragmatic solutions for publishers within the </w:t>
      </w:r>
      <w:r>
        <w:rPr>
          <w:rFonts w:ascii="Georgia" w:hAnsi="Georgia"/>
        </w:rPr>
        <w:t>sector of art and culture</w:t>
      </w:r>
      <w:r w:rsidRPr="008636C5">
        <w:rPr>
          <w:rFonts w:ascii="Georgia" w:hAnsi="Georgia"/>
        </w:rPr>
        <w:t xml:space="preserve">. No prior knowledge of creating an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is required – </w:t>
      </w: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a familiarity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various computer software </w:t>
      </w:r>
      <w:r>
        <w:rPr>
          <w:rFonts w:ascii="Georgia" w:hAnsi="Georgia"/>
        </w:rPr>
        <w:t xml:space="preserve">applications </w:t>
      </w:r>
      <w:r w:rsidRPr="008636C5">
        <w:rPr>
          <w:rFonts w:ascii="Georgia" w:hAnsi="Georgia"/>
        </w:rPr>
        <w:t xml:space="preserve">is helpful, as is the willingness to learn and the inquisitive curiosity to look beyond this guide for </w:t>
      </w:r>
      <w:r>
        <w:rPr>
          <w:rFonts w:ascii="Georgia" w:hAnsi="Georgia"/>
        </w:rPr>
        <w:t xml:space="preserve">specific </w:t>
      </w:r>
      <w:r w:rsidRPr="008636C5">
        <w:rPr>
          <w:rFonts w:ascii="Georgia" w:hAnsi="Georgia"/>
        </w:rPr>
        <w:t xml:space="preserve">answers. This publication is not a tutorial on how to make an electronic publication, it merely intends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the reader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guidance on how to make a first attempt at creating an electronic publication.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As </w:t>
      </w:r>
      <w:r>
        <w:rPr>
          <w:rFonts w:ascii="Georgia" w:hAnsi="Georgia"/>
        </w:rPr>
        <w:t>we said at the beginning of this introduction,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, so there </w:t>
      </w:r>
      <w:r>
        <w:rPr>
          <w:rFonts w:ascii="Georgia" w:hAnsi="Georgia"/>
        </w:rPr>
        <w:t xml:space="preserve">may be something of a </w:t>
      </w:r>
      <w:r w:rsidRPr="008636C5">
        <w:rPr>
          <w:rFonts w:ascii="Georgia" w:hAnsi="Georgia"/>
        </w:rPr>
        <w:t xml:space="preserve">culture shock </w:t>
      </w:r>
      <w:r>
        <w:rPr>
          <w:rFonts w:ascii="Georgia" w:hAnsi="Georgia"/>
        </w:rPr>
        <w:t xml:space="preserve">while </w:t>
      </w:r>
      <w:r w:rsidRPr="008636C5">
        <w:rPr>
          <w:rFonts w:ascii="Georgia" w:hAnsi="Georgia"/>
        </w:rPr>
        <w:t xml:space="preserve">reading through this document. If electronic publishing </w:t>
      </w:r>
      <w:r>
        <w:rPr>
          <w:rFonts w:ascii="Georgia" w:hAnsi="Georgia"/>
        </w:rPr>
        <w:t xml:space="preserve">is to be no more than </w:t>
      </w:r>
      <w:r w:rsidRPr="008636C5">
        <w:rPr>
          <w:rFonts w:ascii="Georgia" w:hAnsi="Georgia"/>
        </w:rPr>
        <w:t xml:space="preserve">an afterthought in the production chain and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product portfolio, the </w:t>
      </w:r>
      <w:r>
        <w:rPr>
          <w:rFonts w:ascii="Georgia" w:hAnsi="Georgia"/>
        </w:rPr>
        <w:t xml:space="preserve">amount of </w:t>
      </w:r>
      <w:r w:rsidRPr="008636C5">
        <w:rPr>
          <w:rFonts w:ascii="Georgia" w:hAnsi="Georgia"/>
        </w:rPr>
        <w:t xml:space="preserve">change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</w:t>
      </w:r>
      <w:r>
        <w:rPr>
          <w:rFonts w:ascii="Georgia" w:hAnsi="Georgia"/>
        </w:rPr>
        <w:t>relatively small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However, i</w:t>
      </w:r>
      <w:r w:rsidRPr="008636C5">
        <w:rPr>
          <w:rFonts w:ascii="Georgia" w:hAnsi="Georgia"/>
        </w:rPr>
        <w:t xml:space="preserve">f electronic publishing </w:t>
      </w:r>
      <w:r>
        <w:rPr>
          <w:rFonts w:ascii="Georgia" w:hAnsi="Georgia"/>
        </w:rPr>
        <w:t xml:space="preserve">is to </w:t>
      </w:r>
      <w:r w:rsidRPr="008636C5">
        <w:rPr>
          <w:rFonts w:ascii="Georgia" w:hAnsi="Georgia"/>
        </w:rPr>
        <w:t xml:space="preserve">become just as important as print, the change may be radical. What this means is that if you </w:t>
      </w:r>
      <w:r>
        <w:rPr>
          <w:rFonts w:ascii="Georgia" w:hAnsi="Georgia"/>
        </w:rPr>
        <w:t xml:space="preserve">wish </w:t>
      </w:r>
      <w:r w:rsidRPr="008636C5">
        <w:rPr>
          <w:rFonts w:ascii="Georgia" w:hAnsi="Georgia"/>
        </w:rPr>
        <w:t>to make visual electronic publications, you should be willing to change your current way of working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gradually get used to the less </w:t>
      </w:r>
      <w:r>
        <w:rPr>
          <w:rFonts w:ascii="Georgia" w:hAnsi="Georgia"/>
        </w:rPr>
        <w:t>mainstream</w:t>
      </w:r>
      <w:r w:rsidRPr="008636C5">
        <w:rPr>
          <w:rFonts w:ascii="Georgia" w:hAnsi="Georgia"/>
        </w:rPr>
        <w:t xml:space="preserve"> alternatives</w:t>
      </w:r>
      <w:r>
        <w:rPr>
          <w:rFonts w:ascii="Georgia" w:hAnsi="Georgia"/>
        </w:rPr>
        <w:t xml:space="preserve"> offered here</w:t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How to use this Toolkit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The Toolkit aims to provide a practical guide on how to develop electronic publications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publishers as well as for anyone else interested in this subject matter. </w:t>
      </w:r>
      <w:r>
        <w:rPr>
          <w:rFonts w:ascii="Georgia" w:hAnsi="Georgia"/>
        </w:rPr>
        <w:t xml:space="preserve">The Toolkit </w:t>
      </w:r>
      <w:r w:rsidRPr="008636C5">
        <w:rPr>
          <w:rFonts w:ascii="Georgia" w:hAnsi="Georgia"/>
        </w:rPr>
        <w:t xml:space="preserve">will attempt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insight into the preconditions of electronic publishing, providing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8636C5">
        <w:rPr>
          <w:rFonts w:ascii="Georgia" w:hAnsi="Georgia"/>
        </w:rPr>
        <w:t xml:space="preserve"> tools where possible,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allow publishers </w:t>
      </w:r>
      <w:r>
        <w:rPr>
          <w:rFonts w:ascii="Georgia" w:hAnsi="Georgia"/>
        </w:rPr>
        <w:t xml:space="preserve">active in </w:t>
      </w:r>
      <w:r w:rsidRPr="008636C5">
        <w:rPr>
          <w:rFonts w:ascii="Georgia" w:hAnsi="Georgia"/>
        </w:rPr>
        <w:t xml:space="preserve">the art and culture sector to navigate the diverse and complex landscape of digital publishing in a more informed way.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Furthermore, the Toolkit will help the reader to develop </w:t>
      </w:r>
      <w:r w:rsidRPr="008636C5">
        <w:rPr>
          <w:rFonts w:ascii="Georgia" w:hAnsi="Georgia"/>
          <w:highlight w:val="cyan"/>
          <w:u w:val="single"/>
        </w:rPr>
        <w:t>e-publications</w:t>
      </w:r>
      <w:r w:rsidRPr="008636C5">
        <w:rPr>
          <w:rFonts w:ascii="Georgia" w:hAnsi="Georgia"/>
        </w:rPr>
        <w:t xml:space="preserve">, specifically art and design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publications, which generally make use of </w:t>
      </w:r>
      <w:r>
        <w:rPr>
          <w:rFonts w:ascii="Georgia" w:hAnsi="Georgia"/>
        </w:rPr>
        <w:t xml:space="preserve">a greater variety of </w:t>
      </w:r>
      <w:r w:rsidRPr="008636C5">
        <w:rPr>
          <w:rFonts w:ascii="Georgia" w:hAnsi="Georgia"/>
        </w:rPr>
        <w:t>fonts, graphics and layout than publications</w:t>
      </w:r>
      <w:r>
        <w:rPr>
          <w:rFonts w:ascii="Georgia" w:hAnsi="Georgia"/>
        </w:rPr>
        <w:t xml:space="preserve"> focused exclusively or mainly on text</w:t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Chapter 3 will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a general introduction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>these publications</w:t>
      </w:r>
      <w:r>
        <w:rPr>
          <w:rFonts w:ascii="Georgia" w:hAnsi="Georgia"/>
        </w:rPr>
        <w:t>, sketching</w:t>
      </w:r>
      <w:r w:rsidRPr="008636C5">
        <w:rPr>
          <w:rFonts w:ascii="Georgia" w:hAnsi="Georgia"/>
        </w:rPr>
        <w:t xml:space="preserve"> out various scenarios on how to develop </w:t>
      </w:r>
      <w:r w:rsidRPr="008636C5">
        <w:rPr>
          <w:rFonts w:ascii="Georgia" w:hAnsi="Georgia"/>
          <w:highlight w:val="cyan"/>
          <w:u w:val="single"/>
        </w:rPr>
        <w:t>e-publications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We will discuss a number of i</w:t>
      </w:r>
      <w:r w:rsidRPr="008636C5">
        <w:rPr>
          <w:rFonts w:ascii="Georgia" w:hAnsi="Georgia"/>
        </w:rPr>
        <w:t>ssues and op</w:t>
      </w:r>
      <w:r>
        <w:rPr>
          <w:rFonts w:ascii="Georgia" w:hAnsi="Georgia"/>
        </w:rPr>
        <w:t>portunities in going electronic</w:t>
      </w:r>
      <w:r w:rsidRPr="008636C5">
        <w:rPr>
          <w:rFonts w:ascii="Georgia" w:hAnsi="Georgia"/>
        </w:rPr>
        <w:t xml:space="preserve">, as well as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strengths and limitations of </w:t>
      </w:r>
      <w:r>
        <w:rPr>
          <w:rFonts w:ascii="Georgia" w:hAnsi="Georgia"/>
        </w:rPr>
        <w:t xml:space="preserve">specific types of </w:t>
      </w:r>
      <w:r w:rsidRPr="00B91B15">
        <w:rPr>
          <w:rFonts w:ascii="Georgia" w:hAnsi="Georgia"/>
          <w:highlight w:val="cyan"/>
          <w:u w:val="single"/>
        </w:rPr>
        <w:t>e-reader</w:t>
      </w:r>
      <w:r>
        <w:rPr>
          <w:rFonts w:ascii="Georgia" w:hAnsi="Georgia"/>
        </w:rPr>
        <w:t xml:space="preserve"> hardware</w:t>
      </w:r>
      <w:r w:rsidRPr="008636C5">
        <w:rPr>
          <w:rFonts w:ascii="Georgia" w:hAnsi="Georgia"/>
        </w:rPr>
        <w:t xml:space="preserve"> and software, </w:t>
      </w:r>
      <w:r>
        <w:rPr>
          <w:rFonts w:ascii="Georgia" w:hAnsi="Georgia"/>
        </w:rPr>
        <w:t xml:space="preserve">different </w:t>
      </w:r>
      <w:r w:rsidRPr="008636C5">
        <w:rPr>
          <w:rFonts w:ascii="Georgia" w:hAnsi="Georgia"/>
        </w:rPr>
        <w:t>file formats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a number of </w:t>
      </w:r>
      <w:r w:rsidRPr="008636C5">
        <w:rPr>
          <w:rFonts w:ascii="Georgia" w:hAnsi="Georgia"/>
        </w:rPr>
        <w:t xml:space="preserve">distribution platforms. Chapters 4 offers a practical, how-to guide </w:t>
      </w:r>
      <w:r>
        <w:rPr>
          <w:rFonts w:ascii="Georgia" w:hAnsi="Georgia"/>
        </w:rPr>
        <w:t xml:space="preserve">for </w:t>
      </w:r>
      <w:r w:rsidRPr="008636C5">
        <w:rPr>
          <w:rFonts w:ascii="Georgia" w:hAnsi="Georgia"/>
        </w:rPr>
        <w:t xml:space="preserve">workflows (both structured and </w:t>
      </w:r>
      <w:r>
        <w:rPr>
          <w:rFonts w:ascii="Georgia" w:hAnsi="Georgia"/>
        </w:rPr>
        <w:t xml:space="preserve">specific to each </w:t>
      </w:r>
      <w:r w:rsidRPr="008636C5">
        <w:rPr>
          <w:rFonts w:ascii="Georgia" w:hAnsi="Georgia"/>
        </w:rPr>
        <w:t xml:space="preserve">scenario) and designing electronic publications for the various scenarios addressed earlier in Chapter 3. Chapter 5 illustrates the concepts with concrete examples from </w:t>
      </w:r>
      <w:r>
        <w:rPr>
          <w:rFonts w:ascii="Georgia" w:hAnsi="Georgia"/>
        </w:rPr>
        <w:t xml:space="preserve">the project </w:t>
      </w:r>
      <w:r w:rsidRPr="00FF7CBE">
        <w:rPr>
          <w:rFonts w:ascii="Georgia" w:hAnsi="Georgia"/>
          <w:highlight w:val="magenta"/>
        </w:rPr>
        <w:t xml:space="preserve">The Hybrid Publishing Toolkit For The Arts, A Guide From Print To </w:t>
      </w:r>
      <w:r w:rsidRPr="00FF7CBE">
        <w:rPr>
          <w:rFonts w:ascii="Georgia" w:hAnsi="Georgia"/>
          <w:highlight w:val="magenta"/>
          <w:u w:val="single"/>
        </w:rPr>
        <w:t>Ebooks</w:t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 worked on this Toolkit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publication is part of the Digital Publishing Toolkit </w:t>
      </w: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 RAAK-MKB </w:t>
      </w:r>
      <w:r w:rsidRPr="008636C5">
        <w:rPr>
          <w:rFonts w:ascii="Georgia" w:hAnsi="Georgia"/>
          <w:highlight w:val="darkRed"/>
        </w:rPr>
        <w:t>[^RAAK-MKB]</w:t>
      </w:r>
      <w:r w:rsidRPr="008636C5">
        <w:rPr>
          <w:rFonts w:ascii="Georgia" w:hAnsi="Georgia"/>
        </w:rPr>
        <w:t xml:space="preserve"> research project. </w:t>
      </w:r>
      <w:r>
        <w:rPr>
          <w:rFonts w:ascii="Georgia" w:hAnsi="Georgia"/>
        </w:rPr>
        <w:t>The following research question</w:t>
      </w:r>
      <w:r w:rsidRPr="008636C5">
        <w:rPr>
          <w:rFonts w:ascii="Georgia" w:hAnsi="Georgia"/>
        </w:rPr>
        <w:t xml:space="preserve"> was stated: 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  <w:i/>
          <w:highlight w:val="lightGray"/>
        </w:rPr>
        <w:t xml:space="preserve">'In what way can a platform be created with new tools for </w:t>
      </w:r>
      <w:r w:rsidRPr="008636C5">
        <w:rPr>
          <w:rFonts w:ascii="Georgia" w:hAnsi="Georgia"/>
          <w:i/>
          <w:highlight w:val="cyan"/>
          <w:u w:val="single"/>
        </w:rPr>
        <w:t>Open Source</w:t>
      </w:r>
      <w:r w:rsidRPr="008636C5">
        <w:rPr>
          <w:rFonts w:ascii="Georgia" w:hAnsi="Georgia"/>
          <w:i/>
          <w:highlight w:val="lightGray"/>
        </w:rPr>
        <w:t xml:space="preserve"> publishing, which </w:t>
      </w:r>
      <w:r>
        <w:rPr>
          <w:rFonts w:ascii="Georgia" w:hAnsi="Georgia"/>
          <w:i/>
          <w:highlight w:val="lightGray"/>
        </w:rPr>
        <w:t xml:space="preserve">will allow </w:t>
      </w:r>
      <w:r w:rsidRPr="008636C5">
        <w:rPr>
          <w:rFonts w:ascii="Georgia" w:hAnsi="Georgia"/>
          <w:i/>
          <w:highlight w:val="lightGray"/>
        </w:rPr>
        <w:t xml:space="preserve">publishers in the </w:t>
      </w:r>
      <w:r>
        <w:rPr>
          <w:rFonts w:ascii="Georgia" w:hAnsi="Georgia"/>
          <w:i/>
          <w:highlight w:val="lightGray"/>
        </w:rPr>
        <w:t xml:space="preserve">sector of </w:t>
      </w:r>
      <w:r w:rsidRPr="008636C5">
        <w:rPr>
          <w:rFonts w:ascii="Georgia" w:hAnsi="Georgia"/>
          <w:i/>
          <w:highlight w:val="lightGray"/>
        </w:rPr>
        <w:t>art and cultur</w:t>
      </w:r>
      <w:r>
        <w:rPr>
          <w:rFonts w:ascii="Georgia" w:hAnsi="Georgia"/>
          <w:i/>
          <w:highlight w:val="lightGray"/>
        </w:rPr>
        <w:t>e</w:t>
      </w:r>
      <w:r w:rsidRPr="008636C5">
        <w:rPr>
          <w:rFonts w:ascii="Georgia" w:hAnsi="Georgia"/>
          <w:i/>
          <w:highlight w:val="lightGray"/>
        </w:rPr>
        <w:t xml:space="preserve"> </w:t>
      </w:r>
      <w:r>
        <w:rPr>
          <w:rFonts w:ascii="Georgia" w:hAnsi="Georgia"/>
          <w:i/>
          <w:highlight w:val="lightGray"/>
        </w:rPr>
        <w:t xml:space="preserve">to </w:t>
      </w:r>
      <w:r w:rsidRPr="008636C5">
        <w:rPr>
          <w:rFonts w:ascii="Georgia" w:hAnsi="Georgia"/>
          <w:i/>
          <w:highlight w:val="lightGray"/>
        </w:rPr>
        <w:t xml:space="preserve">produce interactive </w:t>
      </w:r>
      <w:r w:rsidRPr="008636C5">
        <w:rPr>
          <w:rFonts w:ascii="Georgia" w:hAnsi="Georgia"/>
          <w:i/>
          <w:highlight w:val="cyan"/>
          <w:u w:val="single"/>
        </w:rPr>
        <w:t>e-publications</w:t>
      </w:r>
      <w:r w:rsidRPr="008636C5">
        <w:rPr>
          <w:rFonts w:ascii="Georgia" w:hAnsi="Georgia"/>
          <w:i/>
          <w:highlight w:val="lightGray"/>
        </w:rPr>
        <w:t xml:space="preserve"> by themselves?'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To answer this research question, the Institute of Network Cultures (lectoraat Netwerkcultuur) of the Amsterdam University of Applied Sciences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the </w:t>
      </w:r>
      <w:r w:rsidRPr="00340A1C">
        <w:rPr>
          <w:rFonts w:ascii="Georgia" w:hAnsi="Georgia"/>
        </w:rPr>
        <w:t>Research Centre Creating 010</w:t>
      </w:r>
      <w:r>
        <w:rPr>
          <w:rFonts w:ascii="Georgia" w:hAnsi="Georgia"/>
        </w:rPr>
        <w:t xml:space="preserve"> (kenniscentrum </w:t>
      </w:r>
      <w:r w:rsidRPr="00340A1C">
        <w:rPr>
          <w:rFonts w:ascii="Georgia" w:hAnsi="Georgia"/>
        </w:rPr>
        <w:t>Creating 010</w:t>
      </w:r>
      <w:r>
        <w:rPr>
          <w:rFonts w:ascii="Georgia" w:hAnsi="Georgia"/>
        </w:rPr>
        <w:t xml:space="preserve">) </w:t>
      </w:r>
      <w:r w:rsidRPr="008636C5">
        <w:rPr>
          <w:rFonts w:ascii="Georgia" w:hAnsi="Georgia"/>
        </w:rPr>
        <w:t xml:space="preserve">of the Rotterdam University of Applied Sciences </w:t>
      </w:r>
      <w:r>
        <w:rPr>
          <w:rFonts w:ascii="Georgia" w:hAnsi="Georgia"/>
        </w:rPr>
        <w:t xml:space="preserve">jointly conducted </w:t>
      </w:r>
      <w:r w:rsidRPr="008636C5">
        <w:rPr>
          <w:rFonts w:ascii="Georgia" w:hAnsi="Georgia"/>
        </w:rPr>
        <w:t xml:space="preserve">state-of-the-art research. In collaboration with an already existing consortium </w:t>
      </w: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 of eleven </w:t>
      </w:r>
      <w:r>
        <w:rPr>
          <w:rFonts w:ascii="Georgia" w:hAnsi="Georgia"/>
        </w:rPr>
        <w:t xml:space="preserve">small businesses including </w:t>
      </w:r>
      <w:r w:rsidRPr="008636C5">
        <w:rPr>
          <w:rFonts w:ascii="Georgia" w:hAnsi="Georgia"/>
        </w:rPr>
        <w:t xml:space="preserve">publishers, designers and developers, </w:t>
      </w:r>
      <w:r>
        <w:rPr>
          <w:rFonts w:ascii="Georgia" w:hAnsi="Georgia"/>
        </w:rPr>
        <w:t>five</w:t>
      </w:r>
      <w:r w:rsidRPr="008636C5">
        <w:rPr>
          <w:rFonts w:ascii="Georgia" w:hAnsi="Georgia"/>
        </w:rPr>
        <w:t xml:space="preserve">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projects were formulated. Within these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groups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publishers, designers and developers, (research)</w:t>
      </w:r>
      <w:r>
        <w:rPr>
          <w:rFonts w:ascii="Georgia" w:hAnsi="Georgia"/>
        </w:rPr>
        <w:t xml:space="preserve"> professors </w:t>
      </w:r>
      <w:r w:rsidRPr="008636C5">
        <w:rPr>
          <w:rFonts w:ascii="Georgia" w:hAnsi="Georgia"/>
        </w:rPr>
        <w:t xml:space="preserve">and students of the participating applied universities collaborated.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result is </w:t>
      </w:r>
      <w:r>
        <w:rPr>
          <w:rFonts w:ascii="Georgia" w:hAnsi="Georgia"/>
        </w:rPr>
        <w:t xml:space="preserve">the present </w:t>
      </w:r>
      <w:r w:rsidRPr="008636C5">
        <w:rPr>
          <w:rFonts w:ascii="Georgia" w:hAnsi="Georgia"/>
        </w:rPr>
        <w:t>publication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as well as </w:t>
      </w:r>
      <w:r w:rsidRPr="008636C5">
        <w:rPr>
          <w:rFonts w:ascii="Georgia" w:hAnsi="Georgia"/>
        </w:rPr>
        <w:t>a</w:t>
      </w:r>
      <w:r>
        <w:rPr>
          <w:rFonts w:ascii="Georgia" w:hAnsi="Georgia"/>
        </w:rPr>
        <w:t xml:space="preserve"> </w:t>
      </w:r>
      <w:r w:rsidRPr="009C25E8">
        <w:rPr>
          <w:rFonts w:ascii="Georgia" w:hAnsi="Georgia"/>
          <w:highlight w:val="magenta"/>
        </w:rPr>
        <w:t>(another?)</w:t>
      </w:r>
      <w:r>
        <w:rPr>
          <w:rFonts w:ascii="Georgia" w:hAnsi="Georgia"/>
        </w:rPr>
        <w:t xml:space="preserve"> T</w:t>
      </w:r>
      <w:r w:rsidRPr="008636C5">
        <w:rPr>
          <w:rFonts w:ascii="Georgia" w:hAnsi="Georgia"/>
        </w:rPr>
        <w:t xml:space="preserve">oolkit </w:t>
      </w:r>
      <w:r>
        <w:rPr>
          <w:rFonts w:ascii="Georgia" w:hAnsi="Georgia"/>
        </w:rPr>
        <w:t xml:space="preserve">consisting </w:t>
      </w:r>
      <w:r w:rsidRPr="008636C5">
        <w:rPr>
          <w:rFonts w:ascii="Georgia" w:hAnsi="Georgia"/>
        </w:rPr>
        <w:t xml:space="preserve">of tools for digital publishing, based on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656EBB"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>software of which the source code is published and freely accessible</w:t>
      </w:r>
      <w:r w:rsidRPr="008636C5">
        <w:rPr>
          <w:rFonts w:ascii="Georgia" w:hAnsi="Georgia"/>
          <w:highlight w:val="darkRed"/>
        </w:rPr>
        <w:t>[^DPT-GitHub]</w:t>
      </w:r>
      <w:r w:rsidRPr="008636C5">
        <w:rPr>
          <w:rFonts w:ascii="Georgia" w:hAnsi="Georgia"/>
        </w:rPr>
        <w:t>. With a single command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one can get hold of code repository, downloading not only the current state of </w:t>
      </w:r>
      <w:r w:rsidRPr="008636C5">
        <w:rPr>
          <w:rFonts w:ascii="Georgia" w:hAnsi="Georgia"/>
          <w:highlight w:val="lightGray"/>
        </w:rPr>
        <w:t>'source'</w:t>
      </w:r>
      <w:r w:rsidRPr="008636C5">
        <w:rPr>
          <w:rFonts w:ascii="Georgia" w:hAnsi="Georgia"/>
        </w:rPr>
        <w:t xml:space="preserve"> files for the book, but also the full history of changes and comments made by each collaborator to the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up to that point. With another command, the various </w:t>
      </w:r>
      <w:r w:rsidRPr="008636C5">
        <w:rPr>
          <w:rFonts w:ascii="Georgia" w:hAnsi="Georgia"/>
          <w:highlight w:val="lightGray"/>
        </w:rPr>
        <w:t>'sources'</w:t>
      </w:r>
      <w:r w:rsidRPr="008636C5">
        <w:rPr>
          <w:rFonts w:ascii="Georgia" w:hAnsi="Georgia"/>
        </w:rPr>
        <w:t xml:space="preserve"> are pulled together into an </w:t>
      </w:r>
      <w:r w:rsidRPr="008636C5">
        <w:rPr>
          <w:rFonts w:ascii="Georgia" w:hAnsi="Georgia"/>
          <w:highlight w:val="cyan"/>
          <w:u w:val="single"/>
        </w:rPr>
        <w:t>EPUB</w:t>
      </w:r>
      <w:r w:rsidRPr="008636C5">
        <w:rPr>
          <w:rFonts w:ascii="Georgia" w:hAnsi="Georgia"/>
        </w:rPr>
        <w:t xml:space="preserve"> produced at that moment. In this way both the </w:t>
      </w:r>
      <w:r w:rsidRPr="008636C5">
        <w:rPr>
          <w:rFonts w:ascii="Georgia" w:hAnsi="Georgia"/>
          <w:highlight w:val="lightGray"/>
        </w:rPr>
        <w:t>'content'</w:t>
      </w:r>
      <w:r w:rsidRPr="008636C5">
        <w:rPr>
          <w:rFonts w:ascii="Georgia" w:hAnsi="Georgia"/>
        </w:rPr>
        <w:t xml:space="preserve"> and the </w:t>
      </w:r>
      <w:r w:rsidRPr="008636C5">
        <w:rPr>
          <w:rFonts w:ascii="Georgia" w:hAnsi="Georgia"/>
          <w:highlight w:val="lightGray"/>
        </w:rPr>
        <w:t>'machine'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used for making</w:t>
      </w:r>
      <w:r w:rsidRPr="008636C5">
        <w:rPr>
          <w:rFonts w:ascii="Georgia" w:hAnsi="Georgia"/>
        </w:rPr>
        <w:t xml:space="preserve"> the book are bundled and shared.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We are not claiming that all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will follow, or </w:t>
      </w:r>
      <w:r>
        <w:rPr>
          <w:rFonts w:ascii="Georgia" w:hAnsi="Georgia"/>
        </w:rPr>
        <w:t xml:space="preserve">should </w:t>
      </w:r>
      <w:r w:rsidRPr="008636C5">
        <w:rPr>
          <w:rFonts w:ascii="Georgia" w:hAnsi="Georgia"/>
        </w:rPr>
        <w:t xml:space="preserve">follow this path. We are simply laying out one of the many directions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creators can already take with their publications, by using simple and inexpensive tools, and without needing to </w:t>
      </w:r>
      <w:r>
        <w:rPr>
          <w:rFonts w:ascii="Georgia" w:hAnsi="Georgia"/>
        </w:rPr>
        <w:t xml:space="preserve">buy </w:t>
      </w:r>
      <w:r w:rsidRPr="008636C5">
        <w:rPr>
          <w:rFonts w:ascii="Georgia" w:hAnsi="Georgia"/>
        </w:rPr>
        <w:t xml:space="preserve">into the industry's glossy scenarios of multimedia and interactivity.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Besides </w:t>
      </w:r>
      <w:r w:rsidRPr="008636C5">
        <w:rPr>
          <w:rFonts w:ascii="Georgia" w:hAnsi="Georgia"/>
        </w:rPr>
        <w:t xml:space="preserve">this publication and the toolkit, five </w:t>
      </w:r>
      <w:r w:rsidRPr="008636C5">
        <w:rPr>
          <w:rFonts w:ascii="Georgia" w:hAnsi="Georgia"/>
          <w:highlight w:val="cyan"/>
          <w:u w:val="single"/>
        </w:rPr>
        <w:t>e-publications</w:t>
      </w:r>
      <w:r w:rsidRPr="008636C5">
        <w:rPr>
          <w:rFonts w:ascii="Georgia" w:hAnsi="Georgia"/>
        </w:rPr>
        <w:t xml:space="preserve"> of titles </w:t>
      </w:r>
      <w:r>
        <w:rPr>
          <w:rFonts w:ascii="Georgia" w:hAnsi="Georgia"/>
        </w:rPr>
        <w:t xml:space="preserve">drawn from </w:t>
      </w:r>
      <w:r w:rsidRPr="008636C5">
        <w:rPr>
          <w:rFonts w:ascii="Georgia" w:hAnsi="Georgia"/>
        </w:rPr>
        <w:t xml:space="preserve">the art and culture </w:t>
      </w:r>
      <w:r>
        <w:rPr>
          <w:rFonts w:ascii="Georgia" w:hAnsi="Georgia"/>
        </w:rPr>
        <w:t xml:space="preserve">collections </w:t>
      </w:r>
      <w:r w:rsidRPr="008636C5">
        <w:rPr>
          <w:rFonts w:ascii="Georgia" w:hAnsi="Georgia"/>
        </w:rPr>
        <w:t xml:space="preserve">of the participating publishers were produced and presented on a platform developed for that purpose.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: Blog of the Digital Publishing Toolkit research program, </w:t>
      </w:r>
      <w:r w:rsidRPr="008636C5">
        <w:rPr>
          <w:rFonts w:ascii="Georgia" w:hAnsi="Georgia"/>
          <w:highlight w:val="green"/>
        </w:rPr>
        <w:t>http://networkcultures.org/digitalpublishing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[^RAAK-MKB]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http://www.innovatie-alliantie.nl/stimuleringsregeling/regeling/item/54-raak-mkb.html</w:t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[^DPT-GitHub]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http://networkcultures.org/digitalpublishing/github/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http://networkcultures.org/digitalpublishing/consortium/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  <w:sectPr w:rsidR="00D72B44" w:rsidRPr="008636C5" w:rsidSect="00363FDE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</w:p>
    <w:p w:rsidR="00534399" w:rsidRDefault="00534399"/>
    <w:sectPr w:rsidR="00534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76"/>
    <w:rsid w:val="00001D6B"/>
    <w:rsid w:val="00022486"/>
    <w:rsid w:val="00037F0D"/>
    <w:rsid w:val="0005039A"/>
    <w:rsid w:val="00083A59"/>
    <w:rsid w:val="00090FFC"/>
    <w:rsid w:val="000941D5"/>
    <w:rsid w:val="000A4642"/>
    <w:rsid w:val="000C1629"/>
    <w:rsid w:val="000D6D47"/>
    <w:rsid w:val="000F33CA"/>
    <w:rsid w:val="001102CF"/>
    <w:rsid w:val="00125C7D"/>
    <w:rsid w:val="00160E7E"/>
    <w:rsid w:val="00161E99"/>
    <w:rsid w:val="001640C2"/>
    <w:rsid w:val="0017701A"/>
    <w:rsid w:val="001D6E90"/>
    <w:rsid w:val="001E2B77"/>
    <w:rsid w:val="001F6745"/>
    <w:rsid w:val="00211ECF"/>
    <w:rsid w:val="0023723C"/>
    <w:rsid w:val="002549E9"/>
    <w:rsid w:val="0026419C"/>
    <w:rsid w:val="002826DE"/>
    <w:rsid w:val="002870FF"/>
    <w:rsid w:val="002B497B"/>
    <w:rsid w:val="002F230E"/>
    <w:rsid w:val="00313E28"/>
    <w:rsid w:val="00335F8C"/>
    <w:rsid w:val="00337A75"/>
    <w:rsid w:val="00360276"/>
    <w:rsid w:val="003658CD"/>
    <w:rsid w:val="00365B03"/>
    <w:rsid w:val="003946CA"/>
    <w:rsid w:val="003A731D"/>
    <w:rsid w:val="003B32B8"/>
    <w:rsid w:val="003B612D"/>
    <w:rsid w:val="003E003C"/>
    <w:rsid w:val="003E3FEF"/>
    <w:rsid w:val="00403BB2"/>
    <w:rsid w:val="00407C8C"/>
    <w:rsid w:val="004140A1"/>
    <w:rsid w:val="004360AB"/>
    <w:rsid w:val="00442DAA"/>
    <w:rsid w:val="004473D4"/>
    <w:rsid w:val="0045214E"/>
    <w:rsid w:val="00463E5A"/>
    <w:rsid w:val="00472C53"/>
    <w:rsid w:val="00483497"/>
    <w:rsid w:val="00484EC5"/>
    <w:rsid w:val="00491BD2"/>
    <w:rsid w:val="00494190"/>
    <w:rsid w:val="00494ECF"/>
    <w:rsid w:val="004D18B5"/>
    <w:rsid w:val="00500075"/>
    <w:rsid w:val="005023A7"/>
    <w:rsid w:val="005036F9"/>
    <w:rsid w:val="00534399"/>
    <w:rsid w:val="00586E05"/>
    <w:rsid w:val="005B43A7"/>
    <w:rsid w:val="005C6F4A"/>
    <w:rsid w:val="005E4ED2"/>
    <w:rsid w:val="005E6D39"/>
    <w:rsid w:val="00616186"/>
    <w:rsid w:val="00616D13"/>
    <w:rsid w:val="00624136"/>
    <w:rsid w:val="00633259"/>
    <w:rsid w:val="0063557E"/>
    <w:rsid w:val="00642CC7"/>
    <w:rsid w:val="006501C9"/>
    <w:rsid w:val="00651643"/>
    <w:rsid w:val="006A7AF6"/>
    <w:rsid w:val="006B6DD0"/>
    <w:rsid w:val="006B747D"/>
    <w:rsid w:val="006C4B3E"/>
    <w:rsid w:val="006D076D"/>
    <w:rsid w:val="006D7A09"/>
    <w:rsid w:val="006E1EF9"/>
    <w:rsid w:val="006E202E"/>
    <w:rsid w:val="006F1369"/>
    <w:rsid w:val="006F1759"/>
    <w:rsid w:val="007315D1"/>
    <w:rsid w:val="00735C32"/>
    <w:rsid w:val="007406CB"/>
    <w:rsid w:val="0075678E"/>
    <w:rsid w:val="007635CA"/>
    <w:rsid w:val="007676D5"/>
    <w:rsid w:val="007765D7"/>
    <w:rsid w:val="007768B1"/>
    <w:rsid w:val="007906F4"/>
    <w:rsid w:val="007C240C"/>
    <w:rsid w:val="007E0A7C"/>
    <w:rsid w:val="007F2C54"/>
    <w:rsid w:val="007F641A"/>
    <w:rsid w:val="008168AD"/>
    <w:rsid w:val="00822119"/>
    <w:rsid w:val="00825779"/>
    <w:rsid w:val="00834DB0"/>
    <w:rsid w:val="00841D5A"/>
    <w:rsid w:val="00846110"/>
    <w:rsid w:val="008546EF"/>
    <w:rsid w:val="00864A59"/>
    <w:rsid w:val="008736C3"/>
    <w:rsid w:val="008810D4"/>
    <w:rsid w:val="008A143C"/>
    <w:rsid w:val="008A3005"/>
    <w:rsid w:val="008A6C3C"/>
    <w:rsid w:val="008C04E1"/>
    <w:rsid w:val="008D6BAE"/>
    <w:rsid w:val="008F16AB"/>
    <w:rsid w:val="008F210B"/>
    <w:rsid w:val="009205E7"/>
    <w:rsid w:val="009233FD"/>
    <w:rsid w:val="00924840"/>
    <w:rsid w:val="00926138"/>
    <w:rsid w:val="00932867"/>
    <w:rsid w:val="00934862"/>
    <w:rsid w:val="00941072"/>
    <w:rsid w:val="009837C9"/>
    <w:rsid w:val="009A51B9"/>
    <w:rsid w:val="009B1B93"/>
    <w:rsid w:val="009D1B8D"/>
    <w:rsid w:val="009E3AB6"/>
    <w:rsid w:val="009E74D2"/>
    <w:rsid w:val="00A0306A"/>
    <w:rsid w:val="00A272FB"/>
    <w:rsid w:val="00A3774D"/>
    <w:rsid w:val="00A44A18"/>
    <w:rsid w:val="00A76273"/>
    <w:rsid w:val="00A812EA"/>
    <w:rsid w:val="00A90826"/>
    <w:rsid w:val="00A93851"/>
    <w:rsid w:val="00A94803"/>
    <w:rsid w:val="00AE2911"/>
    <w:rsid w:val="00AE4424"/>
    <w:rsid w:val="00AE5C79"/>
    <w:rsid w:val="00B002AF"/>
    <w:rsid w:val="00B245F6"/>
    <w:rsid w:val="00B272FC"/>
    <w:rsid w:val="00B306DC"/>
    <w:rsid w:val="00B41994"/>
    <w:rsid w:val="00B52E21"/>
    <w:rsid w:val="00B53492"/>
    <w:rsid w:val="00B56ADA"/>
    <w:rsid w:val="00B60E97"/>
    <w:rsid w:val="00BA2DDB"/>
    <w:rsid w:val="00BA4955"/>
    <w:rsid w:val="00BB377E"/>
    <w:rsid w:val="00BC3BBB"/>
    <w:rsid w:val="00BD73E9"/>
    <w:rsid w:val="00BE0919"/>
    <w:rsid w:val="00BE218A"/>
    <w:rsid w:val="00BE4E2A"/>
    <w:rsid w:val="00C0355C"/>
    <w:rsid w:val="00C20B50"/>
    <w:rsid w:val="00C22F92"/>
    <w:rsid w:val="00C24C0A"/>
    <w:rsid w:val="00C40BBF"/>
    <w:rsid w:val="00C4542E"/>
    <w:rsid w:val="00C54A60"/>
    <w:rsid w:val="00C757B6"/>
    <w:rsid w:val="00C80AB9"/>
    <w:rsid w:val="00C879BF"/>
    <w:rsid w:val="00CC6D66"/>
    <w:rsid w:val="00D14952"/>
    <w:rsid w:val="00D2315A"/>
    <w:rsid w:val="00D27AFF"/>
    <w:rsid w:val="00D44D2D"/>
    <w:rsid w:val="00D45384"/>
    <w:rsid w:val="00D53773"/>
    <w:rsid w:val="00D53C30"/>
    <w:rsid w:val="00D5483E"/>
    <w:rsid w:val="00D66425"/>
    <w:rsid w:val="00D72B44"/>
    <w:rsid w:val="00DA458F"/>
    <w:rsid w:val="00DB3A4B"/>
    <w:rsid w:val="00DB59CF"/>
    <w:rsid w:val="00DB5EF2"/>
    <w:rsid w:val="00DB6789"/>
    <w:rsid w:val="00DD226B"/>
    <w:rsid w:val="00DE6C4D"/>
    <w:rsid w:val="00DE7D9F"/>
    <w:rsid w:val="00DF187C"/>
    <w:rsid w:val="00E02213"/>
    <w:rsid w:val="00E07234"/>
    <w:rsid w:val="00E13774"/>
    <w:rsid w:val="00E14AA8"/>
    <w:rsid w:val="00E262D1"/>
    <w:rsid w:val="00E3244C"/>
    <w:rsid w:val="00E533BC"/>
    <w:rsid w:val="00E60035"/>
    <w:rsid w:val="00E62E16"/>
    <w:rsid w:val="00E63518"/>
    <w:rsid w:val="00E63F1C"/>
    <w:rsid w:val="00E738EE"/>
    <w:rsid w:val="00E81C39"/>
    <w:rsid w:val="00EA0067"/>
    <w:rsid w:val="00EC03E3"/>
    <w:rsid w:val="00EC5493"/>
    <w:rsid w:val="00EC66B7"/>
    <w:rsid w:val="00ED1803"/>
    <w:rsid w:val="00EF555C"/>
    <w:rsid w:val="00EF5660"/>
    <w:rsid w:val="00F17FE7"/>
    <w:rsid w:val="00F25E76"/>
    <w:rsid w:val="00F3677B"/>
    <w:rsid w:val="00F45EC3"/>
    <w:rsid w:val="00F76C8F"/>
    <w:rsid w:val="00F851D3"/>
    <w:rsid w:val="00F90263"/>
    <w:rsid w:val="00FA3DD5"/>
    <w:rsid w:val="00FD3B59"/>
    <w:rsid w:val="00F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1900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</cp:revision>
  <dcterms:created xsi:type="dcterms:W3CDTF">2014-11-10T13:54:00Z</dcterms:created>
  <dcterms:modified xsi:type="dcterms:W3CDTF">2014-11-12T19:35:00Z</dcterms:modified>
</cp:coreProperties>
</file>