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CE2AA" w14:textId="77777777" w:rsidR="002E0E02" w:rsidRPr="00E57E34" w:rsidRDefault="002D77A5" w:rsidP="00E57E34">
      <w:pPr>
        <w:pStyle w:val="Heading1"/>
        <w:spacing w:before="0" w:after="240" w:line="276" w:lineRule="auto"/>
        <w:rPr>
          <w:color w:val="000000" w:themeColor="text1"/>
          <w:sz w:val="28"/>
          <w:lang w:val="en-US"/>
        </w:rPr>
      </w:pPr>
      <w:r w:rsidRPr="00E57E34">
        <w:rPr>
          <w:color w:val="000000" w:themeColor="text1"/>
          <w:sz w:val="28"/>
          <w:lang w:val="en-US"/>
        </w:rPr>
        <w:t>M</w:t>
      </w:r>
      <w:r w:rsidR="00714E5B" w:rsidRPr="00E57E34">
        <w:rPr>
          <w:color w:val="000000" w:themeColor="text1"/>
          <w:sz w:val="28"/>
          <w:lang w:val="en-US"/>
        </w:rPr>
        <w:t>oney Talks</w:t>
      </w:r>
      <w:r w:rsidR="00205B56" w:rsidRPr="00E57E34">
        <w:rPr>
          <w:color w:val="000000" w:themeColor="text1"/>
          <w:sz w:val="28"/>
          <w:lang w:val="en-US"/>
        </w:rPr>
        <w:t>: The Enclosure of Mobile Payments</w:t>
      </w:r>
    </w:p>
    <w:p w14:paraId="42C078D6" w14:textId="77777777" w:rsidR="002E0E02" w:rsidRPr="00E57E34" w:rsidRDefault="002E0E02" w:rsidP="00E57E34">
      <w:pPr>
        <w:pStyle w:val="Heading1"/>
        <w:spacing w:before="0" w:after="240" w:line="276" w:lineRule="auto"/>
        <w:rPr>
          <w:color w:val="auto"/>
          <w:sz w:val="28"/>
          <w:lang w:val="en-US"/>
        </w:rPr>
      </w:pPr>
      <w:r w:rsidRPr="00E57E34">
        <w:rPr>
          <w:color w:val="auto"/>
          <w:sz w:val="28"/>
        </w:rPr>
        <w:t>Rachel O’Dwyer</w:t>
      </w:r>
    </w:p>
    <w:p w14:paraId="6CE884DA" w14:textId="77777777" w:rsidR="002E0E02" w:rsidRPr="00E57E34" w:rsidRDefault="002E0E02" w:rsidP="00E57E34">
      <w:pPr>
        <w:spacing w:after="240" w:line="276" w:lineRule="auto"/>
        <w:rPr>
          <w:rFonts w:asciiTheme="majorHAnsi" w:eastAsiaTheme="majorEastAsia" w:hAnsiTheme="majorHAnsi" w:cstheme="majorBidi"/>
          <w:b/>
          <w:bCs/>
          <w:color w:val="345A8A" w:themeColor="accent1" w:themeShade="B5"/>
          <w:sz w:val="32"/>
          <w:szCs w:val="32"/>
        </w:rPr>
      </w:pPr>
    </w:p>
    <w:p w14:paraId="2F3D9A9B" w14:textId="77777777" w:rsidR="00506D2D" w:rsidRPr="00E57E34" w:rsidRDefault="00506D2D" w:rsidP="002725AF">
      <w:pPr>
        <w:spacing w:after="240" w:line="276" w:lineRule="auto"/>
        <w:ind w:left="720"/>
        <w:rPr>
          <w:rFonts w:asciiTheme="majorHAnsi" w:hAnsiTheme="majorHAnsi"/>
        </w:rPr>
      </w:pPr>
      <w:r w:rsidRPr="002725AF">
        <w:rPr>
          <w:rFonts w:asciiTheme="majorHAnsi" w:hAnsiTheme="majorHAnsi"/>
          <w:i/>
        </w:rPr>
        <w:t>Much still depends on who owns and controls the networks, who sets the terms of entry, and who gathers and sorts […] information and for what ends.</w:t>
      </w:r>
      <w:r w:rsidRPr="00E57E34">
        <w:rPr>
          <w:rStyle w:val="FootnoteReference"/>
          <w:rFonts w:asciiTheme="majorHAnsi" w:hAnsiTheme="majorHAnsi"/>
        </w:rPr>
        <w:footnoteReference w:id="1"/>
      </w:r>
    </w:p>
    <w:p w14:paraId="6960E613" w14:textId="5F20F282" w:rsidR="003769B3" w:rsidRPr="00E57E34" w:rsidRDefault="00591FE5" w:rsidP="00E57E34">
      <w:pPr>
        <w:spacing w:after="240" w:line="276" w:lineRule="auto"/>
        <w:rPr>
          <w:rFonts w:asciiTheme="majorHAnsi" w:hAnsiTheme="majorHAnsi"/>
          <w:lang w:val="en-US"/>
        </w:rPr>
      </w:pPr>
      <w:r w:rsidRPr="00E57E34">
        <w:rPr>
          <w:rFonts w:asciiTheme="majorHAnsi" w:hAnsiTheme="majorHAnsi"/>
          <w:lang w:val="en-US"/>
        </w:rPr>
        <w:t>In parts of the Global South</w:t>
      </w:r>
      <w:r w:rsidR="00257C95" w:rsidRPr="00E57E34">
        <w:rPr>
          <w:rFonts w:asciiTheme="majorHAnsi" w:hAnsiTheme="majorHAnsi"/>
          <w:lang w:val="en-US"/>
        </w:rPr>
        <w:t xml:space="preserve"> 2.5 billion people are excluded from financial services, but many of this number have access to mobile </w:t>
      </w:r>
      <w:r w:rsidR="00582496" w:rsidRPr="00E57E34">
        <w:rPr>
          <w:rFonts w:asciiTheme="majorHAnsi" w:hAnsiTheme="majorHAnsi"/>
          <w:lang w:val="en-US"/>
        </w:rPr>
        <w:t>phones</w:t>
      </w:r>
      <w:r w:rsidR="00395686" w:rsidRPr="00E57E34">
        <w:rPr>
          <w:rFonts w:asciiTheme="majorHAnsi" w:hAnsiTheme="majorHAnsi"/>
          <w:lang w:val="en-US"/>
        </w:rPr>
        <w:t>.</w:t>
      </w:r>
      <w:r w:rsidR="00A47A7A" w:rsidRPr="00E57E34">
        <w:rPr>
          <w:rStyle w:val="FootnoteReference"/>
          <w:rFonts w:asciiTheme="majorHAnsi" w:hAnsiTheme="majorHAnsi"/>
          <w:lang w:val="en-US"/>
        </w:rPr>
        <w:footnoteReference w:id="2"/>
      </w:r>
      <w:r w:rsidR="00257C95" w:rsidRPr="00E57E34">
        <w:rPr>
          <w:rFonts w:asciiTheme="majorHAnsi" w:hAnsiTheme="majorHAnsi"/>
          <w:lang w:val="en-US"/>
        </w:rPr>
        <w:t xml:space="preserve"> </w:t>
      </w:r>
      <w:r w:rsidRPr="00E57E34">
        <w:rPr>
          <w:rFonts w:asciiTheme="majorHAnsi" w:hAnsiTheme="majorHAnsi"/>
          <w:lang w:val="en-US"/>
        </w:rPr>
        <w:t xml:space="preserve">Where transacting at a distance was often difficult, </w:t>
      </w:r>
      <w:r w:rsidR="00D9342D" w:rsidRPr="00E57E34">
        <w:rPr>
          <w:rFonts w:asciiTheme="majorHAnsi" w:hAnsiTheme="majorHAnsi"/>
          <w:lang w:val="en-US"/>
        </w:rPr>
        <w:t xml:space="preserve">involving long journeys and daisy-chain permutations of friends and acquaintances to move money from A to B, </w:t>
      </w:r>
      <w:r w:rsidRPr="00E57E34">
        <w:rPr>
          <w:rFonts w:asciiTheme="majorHAnsi" w:hAnsiTheme="majorHAnsi"/>
          <w:lang w:val="en-US"/>
        </w:rPr>
        <w:t xml:space="preserve">informal practices emerged involving the circulation of airtime as a kind of currency. Instead of </w:t>
      </w:r>
      <w:r w:rsidR="00F45809" w:rsidRPr="00E57E34">
        <w:rPr>
          <w:rFonts w:asciiTheme="majorHAnsi" w:hAnsiTheme="majorHAnsi"/>
          <w:lang w:val="en-US"/>
        </w:rPr>
        <w:t>using</w:t>
      </w:r>
      <w:r w:rsidRPr="00E57E34">
        <w:rPr>
          <w:rFonts w:asciiTheme="majorHAnsi" w:hAnsiTheme="majorHAnsi"/>
          <w:lang w:val="en-US"/>
        </w:rPr>
        <w:t xml:space="preserve"> pay-as-you-go </w:t>
      </w:r>
      <w:r w:rsidR="00622929" w:rsidRPr="00E57E34">
        <w:rPr>
          <w:rFonts w:asciiTheme="majorHAnsi" w:hAnsiTheme="majorHAnsi"/>
          <w:lang w:val="en-US"/>
        </w:rPr>
        <w:t>phone</w:t>
      </w:r>
      <w:r w:rsidRPr="00E57E34">
        <w:rPr>
          <w:rFonts w:asciiTheme="majorHAnsi" w:hAnsiTheme="majorHAnsi"/>
          <w:lang w:val="en-US"/>
        </w:rPr>
        <w:t xml:space="preserve"> credit </w:t>
      </w:r>
      <w:r w:rsidR="00F45809" w:rsidRPr="00E57E34">
        <w:rPr>
          <w:rFonts w:asciiTheme="majorHAnsi" w:hAnsiTheme="majorHAnsi"/>
          <w:lang w:val="en-US"/>
        </w:rPr>
        <w:t>in talk</w:t>
      </w:r>
      <w:r w:rsidRPr="00E57E34">
        <w:rPr>
          <w:rFonts w:asciiTheme="majorHAnsi" w:hAnsiTheme="majorHAnsi"/>
          <w:lang w:val="en-US"/>
        </w:rPr>
        <w:t>, the top-up code is circulated as a text message to a recipient as a remi</w:t>
      </w:r>
      <w:r w:rsidR="004044F8" w:rsidRPr="00E57E34">
        <w:rPr>
          <w:rFonts w:asciiTheme="majorHAnsi" w:hAnsiTheme="majorHAnsi"/>
          <w:lang w:val="en-US"/>
        </w:rPr>
        <w:t>ttance, payment or gift</w:t>
      </w:r>
      <w:r w:rsidR="00622929" w:rsidRPr="00E57E34">
        <w:rPr>
          <w:rFonts w:asciiTheme="majorHAnsi" w:hAnsiTheme="majorHAnsi"/>
          <w:lang w:val="en-US"/>
        </w:rPr>
        <w:t>,</w:t>
      </w:r>
      <w:r w:rsidR="004044F8" w:rsidRPr="00E57E34">
        <w:rPr>
          <w:rFonts w:asciiTheme="majorHAnsi" w:hAnsiTheme="majorHAnsi"/>
          <w:lang w:val="en-US"/>
        </w:rPr>
        <w:t xml:space="preserve"> or </w:t>
      </w:r>
      <w:r w:rsidR="00622929" w:rsidRPr="00E57E34">
        <w:rPr>
          <w:rFonts w:asciiTheme="majorHAnsi" w:hAnsiTheme="majorHAnsi"/>
          <w:lang w:val="en-US"/>
        </w:rPr>
        <w:t xml:space="preserve">even </w:t>
      </w:r>
      <w:r w:rsidR="004044F8" w:rsidRPr="00E57E34">
        <w:rPr>
          <w:rFonts w:asciiTheme="majorHAnsi" w:hAnsiTheme="majorHAnsi"/>
          <w:lang w:val="en-US"/>
        </w:rPr>
        <w:t xml:space="preserve">retained </w:t>
      </w:r>
      <w:r w:rsidRPr="00E57E34">
        <w:rPr>
          <w:rFonts w:asciiTheme="majorHAnsi" w:hAnsiTheme="majorHAnsi"/>
          <w:lang w:val="en-US"/>
        </w:rPr>
        <w:t>as a form of saving</w:t>
      </w:r>
      <w:r w:rsidR="004044F8" w:rsidRPr="00E57E34">
        <w:rPr>
          <w:rFonts w:asciiTheme="majorHAnsi" w:hAnsiTheme="majorHAnsi"/>
          <w:lang w:val="en-US"/>
        </w:rPr>
        <w:t>s</w:t>
      </w:r>
      <w:r w:rsidRPr="00E57E34">
        <w:rPr>
          <w:rFonts w:asciiTheme="majorHAnsi" w:hAnsiTheme="majorHAnsi"/>
          <w:lang w:val="en-US"/>
        </w:rPr>
        <w:t>. Airtime, traditionally a unique commodity t</w:t>
      </w:r>
      <w:r w:rsidR="007D5E33" w:rsidRPr="00E57E34">
        <w:rPr>
          <w:rFonts w:asciiTheme="majorHAnsi" w:hAnsiTheme="majorHAnsi"/>
          <w:lang w:val="en-US"/>
        </w:rPr>
        <w:t>h</w:t>
      </w:r>
      <w:r w:rsidR="00FC4F19" w:rsidRPr="00E57E34">
        <w:rPr>
          <w:rFonts w:asciiTheme="majorHAnsi" w:hAnsiTheme="majorHAnsi"/>
          <w:lang w:val="en-US"/>
        </w:rPr>
        <w:t>at represents the</w:t>
      </w:r>
      <w:r w:rsidRPr="00E57E34">
        <w:rPr>
          <w:rFonts w:asciiTheme="majorHAnsi" w:hAnsiTheme="majorHAnsi"/>
          <w:lang w:val="en-US"/>
        </w:rPr>
        <w:t xml:space="preserve"> capacity to communicate and cooperate with others, now also </w:t>
      </w:r>
      <w:r w:rsidR="00DF62C8" w:rsidRPr="00E57E34">
        <w:rPr>
          <w:rFonts w:asciiTheme="majorHAnsi" w:hAnsiTheme="majorHAnsi"/>
          <w:lang w:val="en-US"/>
        </w:rPr>
        <w:t>fulfills</w:t>
      </w:r>
      <w:r w:rsidRPr="00E57E34">
        <w:rPr>
          <w:rFonts w:asciiTheme="majorHAnsi" w:hAnsiTheme="majorHAnsi"/>
          <w:lang w:val="en-US"/>
        </w:rPr>
        <w:t xml:space="preserve"> </w:t>
      </w:r>
      <w:r w:rsidR="00E4727E" w:rsidRPr="00E57E34">
        <w:rPr>
          <w:rFonts w:asciiTheme="majorHAnsi" w:hAnsiTheme="majorHAnsi"/>
          <w:lang w:val="en-US"/>
        </w:rPr>
        <w:t xml:space="preserve">many of </w:t>
      </w:r>
      <w:r w:rsidRPr="00E57E34">
        <w:rPr>
          <w:rFonts w:asciiTheme="majorHAnsi" w:hAnsiTheme="majorHAnsi"/>
          <w:lang w:val="en-US"/>
        </w:rPr>
        <w:t>the function</w:t>
      </w:r>
      <w:r w:rsidR="00E4727E" w:rsidRPr="00E57E34">
        <w:rPr>
          <w:rFonts w:asciiTheme="majorHAnsi" w:hAnsiTheme="majorHAnsi"/>
          <w:lang w:val="en-US"/>
        </w:rPr>
        <w:t>s of money</w:t>
      </w:r>
      <w:r w:rsidR="004044F8" w:rsidRPr="00E57E34">
        <w:rPr>
          <w:rFonts w:asciiTheme="majorHAnsi" w:hAnsiTheme="majorHAnsi"/>
          <w:lang w:val="en-US"/>
        </w:rPr>
        <w:t>.</w:t>
      </w:r>
      <w:r w:rsidRPr="00E57E34">
        <w:rPr>
          <w:rFonts w:asciiTheme="majorHAnsi" w:hAnsiTheme="majorHAnsi"/>
          <w:lang w:val="en-US"/>
        </w:rPr>
        <w:t xml:space="preserve"> Mobile phon</w:t>
      </w:r>
      <w:r w:rsidR="008569B6" w:rsidRPr="00E57E34">
        <w:rPr>
          <w:rFonts w:asciiTheme="majorHAnsi" w:hAnsiTheme="majorHAnsi"/>
          <w:lang w:val="en-US"/>
        </w:rPr>
        <w:t xml:space="preserve">es are used to enable not only </w:t>
      </w:r>
      <w:r w:rsidRPr="00E57E34">
        <w:rPr>
          <w:rFonts w:asciiTheme="majorHAnsi" w:hAnsiTheme="majorHAnsi"/>
          <w:lang w:val="en-US"/>
        </w:rPr>
        <w:t>wireless communications, but also the manipulation, transfer</w:t>
      </w:r>
      <w:r w:rsidR="00931745" w:rsidRPr="00E57E34">
        <w:rPr>
          <w:rFonts w:asciiTheme="majorHAnsi" w:hAnsiTheme="majorHAnsi"/>
          <w:lang w:val="en-US"/>
        </w:rPr>
        <w:t>,</w:t>
      </w:r>
      <w:r w:rsidRPr="00E57E34">
        <w:rPr>
          <w:rFonts w:asciiTheme="majorHAnsi" w:hAnsiTheme="majorHAnsi"/>
          <w:lang w:val="en-US"/>
        </w:rPr>
        <w:t xml:space="preserve"> and store of value. </w:t>
      </w:r>
    </w:p>
    <w:p w14:paraId="456768D4" w14:textId="77777777" w:rsidR="00FC4F19" w:rsidRPr="00E57E34" w:rsidRDefault="003769B3" w:rsidP="00E57E34">
      <w:pPr>
        <w:spacing w:after="240" w:line="276" w:lineRule="auto"/>
        <w:rPr>
          <w:rFonts w:asciiTheme="majorHAnsi" w:hAnsiTheme="majorHAnsi"/>
          <w:lang w:val="en-US"/>
        </w:rPr>
      </w:pPr>
      <w:r w:rsidRPr="00E57E34">
        <w:rPr>
          <w:rFonts w:asciiTheme="majorHAnsi" w:hAnsiTheme="majorHAnsi"/>
          <w:lang w:val="en-US"/>
        </w:rPr>
        <w:t xml:space="preserve">For anthropologist Bill Maurer, airtime trading reveals the creative instability of money in </w:t>
      </w:r>
      <w:r w:rsidR="00F45809" w:rsidRPr="00E57E34">
        <w:rPr>
          <w:rFonts w:asciiTheme="majorHAnsi" w:hAnsiTheme="majorHAnsi"/>
          <w:lang w:val="en-US"/>
        </w:rPr>
        <w:t>a digitized</w:t>
      </w:r>
      <w:r w:rsidR="005D7149" w:rsidRPr="00E57E34">
        <w:rPr>
          <w:rFonts w:asciiTheme="majorHAnsi" w:hAnsiTheme="majorHAnsi"/>
          <w:lang w:val="en-US"/>
        </w:rPr>
        <w:t xml:space="preserve"> c</w:t>
      </w:r>
      <w:r w:rsidRPr="00E57E34">
        <w:rPr>
          <w:rFonts w:asciiTheme="majorHAnsi" w:hAnsiTheme="majorHAnsi"/>
          <w:lang w:val="en-US"/>
        </w:rPr>
        <w:t>ontext</w:t>
      </w:r>
      <w:r w:rsidR="00395686" w:rsidRPr="00E57E34">
        <w:rPr>
          <w:rFonts w:asciiTheme="majorHAnsi" w:hAnsiTheme="majorHAnsi"/>
          <w:lang w:val="en-US"/>
        </w:rPr>
        <w:t>.</w:t>
      </w:r>
      <w:r w:rsidRPr="00E57E34">
        <w:rPr>
          <w:rFonts w:asciiTheme="majorHAnsi" w:hAnsiTheme="majorHAnsi"/>
          <w:lang w:val="en-US"/>
        </w:rPr>
        <w:t xml:space="preserve"> Airtime performs as a commodity in one instance, as a communications channel in another</w:t>
      </w:r>
      <w:r w:rsidR="00931745" w:rsidRPr="00E57E34">
        <w:rPr>
          <w:rFonts w:asciiTheme="majorHAnsi" w:hAnsiTheme="majorHAnsi"/>
          <w:lang w:val="en-US"/>
        </w:rPr>
        <w:t>,</w:t>
      </w:r>
      <w:r w:rsidRPr="00E57E34">
        <w:rPr>
          <w:rFonts w:asciiTheme="majorHAnsi" w:hAnsiTheme="majorHAnsi"/>
          <w:lang w:val="en-US"/>
        </w:rPr>
        <w:t xml:space="preserve"> and as a system of payment, means of exchange</w:t>
      </w:r>
      <w:r w:rsidR="00931745" w:rsidRPr="00E57E34">
        <w:rPr>
          <w:rFonts w:asciiTheme="majorHAnsi" w:hAnsiTheme="majorHAnsi"/>
          <w:lang w:val="en-US"/>
        </w:rPr>
        <w:t>,</w:t>
      </w:r>
      <w:r w:rsidRPr="00E57E34">
        <w:rPr>
          <w:rFonts w:asciiTheme="majorHAnsi" w:hAnsiTheme="majorHAnsi"/>
          <w:lang w:val="en-US"/>
        </w:rPr>
        <w:t xml:space="preserve"> and store of value when it is used as an alternative currency</w:t>
      </w:r>
      <w:r w:rsidR="00395686" w:rsidRPr="00E57E34">
        <w:rPr>
          <w:rFonts w:asciiTheme="majorHAnsi" w:hAnsiTheme="majorHAnsi"/>
          <w:lang w:val="en-US"/>
        </w:rPr>
        <w:t>.</w:t>
      </w:r>
      <w:r w:rsidR="00395686" w:rsidRPr="00E57E34">
        <w:rPr>
          <w:rStyle w:val="FootnoteReference"/>
          <w:rFonts w:asciiTheme="majorHAnsi" w:hAnsiTheme="majorHAnsi"/>
          <w:lang w:val="en-US"/>
        </w:rPr>
        <w:footnoteReference w:id="3"/>
      </w:r>
      <w:r w:rsidR="00395686" w:rsidRPr="00E57E34">
        <w:rPr>
          <w:rFonts w:asciiTheme="majorHAnsi" w:hAnsiTheme="majorHAnsi"/>
          <w:lang w:val="en-US"/>
        </w:rPr>
        <w:t xml:space="preserve"> </w:t>
      </w:r>
      <w:r w:rsidRPr="00E57E34">
        <w:rPr>
          <w:rFonts w:asciiTheme="majorHAnsi" w:hAnsiTheme="majorHAnsi"/>
          <w:lang w:val="en-US"/>
        </w:rPr>
        <w:t>It continu</w:t>
      </w:r>
      <w:r w:rsidR="002E6EBD" w:rsidRPr="00E57E34">
        <w:rPr>
          <w:rFonts w:asciiTheme="majorHAnsi" w:hAnsiTheme="majorHAnsi"/>
          <w:lang w:val="en-US"/>
        </w:rPr>
        <w:t>ally</w:t>
      </w:r>
      <w:r w:rsidRPr="00E57E34">
        <w:rPr>
          <w:rFonts w:asciiTheme="majorHAnsi" w:hAnsiTheme="majorHAnsi"/>
          <w:lang w:val="en-US"/>
        </w:rPr>
        <w:t xml:space="preserve"> moves </w:t>
      </w:r>
      <w:r w:rsidR="000B7F8E" w:rsidRPr="00E57E34">
        <w:rPr>
          <w:rFonts w:asciiTheme="majorHAnsi" w:hAnsiTheme="majorHAnsi"/>
          <w:lang w:val="en-US"/>
        </w:rPr>
        <w:t>between</w:t>
      </w:r>
      <w:r w:rsidRPr="00E57E34">
        <w:rPr>
          <w:rFonts w:asciiTheme="majorHAnsi" w:hAnsiTheme="majorHAnsi"/>
          <w:lang w:val="en-US"/>
        </w:rPr>
        <w:t xml:space="preserve"> states of communication and transaction in ways that are plural and mutable. </w:t>
      </w:r>
    </w:p>
    <w:p w14:paraId="2B2D6582" w14:textId="5749FA70" w:rsidR="001A7C0F" w:rsidRPr="00E57E34" w:rsidRDefault="008C28CE" w:rsidP="00E57E34">
      <w:pPr>
        <w:spacing w:after="240" w:line="276" w:lineRule="auto"/>
        <w:rPr>
          <w:rFonts w:asciiTheme="majorHAnsi" w:hAnsiTheme="majorHAnsi"/>
          <w:lang w:val="en-US"/>
        </w:rPr>
      </w:pPr>
      <w:r w:rsidRPr="00E57E34">
        <w:rPr>
          <w:rFonts w:asciiTheme="majorHAnsi" w:hAnsiTheme="majorHAnsi"/>
          <w:lang w:val="en-US"/>
        </w:rPr>
        <w:t>Ai</w:t>
      </w:r>
      <w:r w:rsidR="00F75103" w:rsidRPr="00E57E34">
        <w:rPr>
          <w:rFonts w:asciiTheme="majorHAnsi" w:hAnsiTheme="majorHAnsi"/>
          <w:lang w:val="en-US"/>
        </w:rPr>
        <w:t xml:space="preserve">rtime is a bottom-up phenomenon; before established mobile </w:t>
      </w:r>
      <w:r w:rsidR="00246C9A" w:rsidRPr="00E57E34">
        <w:rPr>
          <w:rFonts w:asciiTheme="majorHAnsi" w:hAnsiTheme="majorHAnsi"/>
          <w:lang w:val="en-US"/>
        </w:rPr>
        <w:t xml:space="preserve">SMS </w:t>
      </w:r>
      <w:r w:rsidR="00F75103" w:rsidRPr="00E57E34">
        <w:rPr>
          <w:rFonts w:asciiTheme="majorHAnsi" w:hAnsiTheme="majorHAnsi"/>
          <w:lang w:val="en-US"/>
        </w:rPr>
        <w:t>payment systems such as M-P</w:t>
      </w:r>
      <w:r w:rsidR="00DF62C8">
        <w:rPr>
          <w:rFonts w:asciiTheme="majorHAnsi" w:hAnsiTheme="majorHAnsi"/>
          <w:lang w:val="en-US"/>
        </w:rPr>
        <w:t>esa</w:t>
      </w:r>
      <w:r w:rsidR="00246C9A" w:rsidRPr="00E57E34">
        <w:rPr>
          <w:rFonts w:asciiTheme="majorHAnsi" w:hAnsiTheme="majorHAnsi"/>
          <w:lang w:val="en-US"/>
        </w:rPr>
        <w:t xml:space="preserve">, </w:t>
      </w:r>
      <w:r w:rsidRPr="00E57E34">
        <w:rPr>
          <w:rFonts w:asciiTheme="majorHAnsi" w:hAnsiTheme="majorHAnsi"/>
          <w:lang w:val="en-US"/>
        </w:rPr>
        <w:t xml:space="preserve">informal practices around </w:t>
      </w:r>
      <w:r w:rsidR="00246C9A" w:rsidRPr="00E57E34">
        <w:rPr>
          <w:rFonts w:asciiTheme="majorHAnsi" w:hAnsiTheme="majorHAnsi"/>
          <w:lang w:val="en-US"/>
        </w:rPr>
        <w:t>airtime sharing and exchange</w:t>
      </w:r>
      <w:r w:rsidR="00384377" w:rsidRPr="00E57E34">
        <w:rPr>
          <w:rFonts w:asciiTheme="majorHAnsi" w:hAnsiTheme="majorHAnsi"/>
          <w:lang w:val="en-US"/>
        </w:rPr>
        <w:t xml:space="preserve"> were</w:t>
      </w:r>
      <w:r w:rsidRPr="00E57E34">
        <w:rPr>
          <w:rFonts w:asciiTheme="majorHAnsi" w:hAnsiTheme="majorHAnsi"/>
          <w:lang w:val="en-US"/>
        </w:rPr>
        <w:t xml:space="preserve"> documented in different countries. </w:t>
      </w:r>
      <w:r w:rsidR="00D9342D" w:rsidRPr="00E57E34">
        <w:rPr>
          <w:rFonts w:asciiTheme="majorHAnsi" w:hAnsiTheme="majorHAnsi"/>
          <w:lang w:val="en-US"/>
        </w:rPr>
        <w:t xml:space="preserve">In an anthropological study of money in Afghanistan, </w:t>
      </w:r>
      <w:r w:rsidRPr="00E57E34">
        <w:rPr>
          <w:rFonts w:asciiTheme="majorHAnsi" w:hAnsiTheme="majorHAnsi"/>
          <w:lang w:val="en-US"/>
        </w:rPr>
        <w:t>Ch</w:t>
      </w:r>
      <w:r w:rsidR="00384377" w:rsidRPr="00E57E34">
        <w:rPr>
          <w:rFonts w:asciiTheme="majorHAnsi" w:hAnsiTheme="majorHAnsi"/>
          <w:lang w:val="en-US"/>
        </w:rPr>
        <w:t>ipchase and Lee describe</w:t>
      </w:r>
      <w:r w:rsidRPr="00E57E34">
        <w:rPr>
          <w:rFonts w:asciiTheme="majorHAnsi" w:hAnsiTheme="majorHAnsi"/>
          <w:lang w:val="en-US"/>
        </w:rPr>
        <w:t xml:space="preserve"> the role of </w:t>
      </w:r>
      <w:r w:rsidR="00F75103" w:rsidRPr="00E57E34">
        <w:rPr>
          <w:rFonts w:asciiTheme="majorHAnsi" w:hAnsiTheme="majorHAnsi"/>
          <w:lang w:val="en-US"/>
        </w:rPr>
        <w:t>airtime</w:t>
      </w:r>
      <w:r w:rsidRPr="00E57E34">
        <w:rPr>
          <w:rFonts w:asciiTheme="majorHAnsi" w:hAnsiTheme="majorHAnsi"/>
          <w:lang w:val="en-US"/>
        </w:rPr>
        <w:t xml:space="preserve"> in the development of love m</w:t>
      </w:r>
      <w:r w:rsidR="00395686" w:rsidRPr="00E57E34">
        <w:rPr>
          <w:rFonts w:asciiTheme="majorHAnsi" w:hAnsiTheme="majorHAnsi"/>
          <w:lang w:val="en-US"/>
        </w:rPr>
        <w:t>a</w:t>
      </w:r>
      <w:r w:rsidR="00D9342D" w:rsidRPr="00E57E34">
        <w:rPr>
          <w:rFonts w:asciiTheme="majorHAnsi" w:hAnsiTheme="majorHAnsi"/>
          <w:lang w:val="en-US"/>
        </w:rPr>
        <w:t>rriages</w:t>
      </w:r>
      <w:r w:rsidR="00395686" w:rsidRPr="00E57E34">
        <w:rPr>
          <w:rFonts w:asciiTheme="majorHAnsi" w:hAnsiTheme="majorHAnsi"/>
          <w:lang w:val="en-US"/>
        </w:rPr>
        <w:t>, where ‘</w:t>
      </w:r>
      <w:r w:rsidRPr="00E57E34">
        <w:rPr>
          <w:rFonts w:asciiTheme="majorHAnsi" w:hAnsiTheme="majorHAnsi"/>
          <w:lang w:val="en-US"/>
        </w:rPr>
        <w:t xml:space="preserve">common dating </w:t>
      </w:r>
      <w:r w:rsidR="00F750F3" w:rsidRPr="00E57E34">
        <w:rPr>
          <w:rFonts w:asciiTheme="majorHAnsi" w:hAnsiTheme="majorHAnsi"/>
          <w:lang w:val="en-US"/>
        </w:rPr>
        <w:t>etiquette [</w:t>
      </w:r>
      <w:r w:rsidRPr="00E57E34">
        <w:rPr>
          <w:rFonts w:asciiTheme="majorHAnsi" w:hAnsiTheme="majorHAnsi"/>
          <w:lang w:val="en-US"/>
        </w:rPr>
        <w:t>…</w:t>
      </w:r>
      <w:r w:rsidR="00F750F3" w:rsidRPr="00E57E34">
        <w:rPr>
          <w:rFonts w:asciiTheme="majorHAnsi" w:hAnsiTheme="majorHAnsi"/>
          <w:lang w:val="en-US"/>
        </w:rPr>
        <w:t>] has</w:t>
      </w:r>
      <w:r w:rsidRPr="00E57E34">
        <w:rPr>
          <w:rFonts w:asciiTheme="majorHAnsi" w:hAnsiTheme="majorHAnsi"/>
          <w:lang w:val="en-US"/>
        </w:rPr>
        <w:t xml:space="preserve"> the male suitor sending airtime credit to the woman he likes, and if necessary, pu</w:t>
      </w:r>
      <w:r w:rsidR="00395686" w:rsidRPr="00E57E34">
        <w:rPr>
          <w:rFonts w:asciiTheme="majorHAnsi" w:hAnsiTheme="majorHAnsi"/>
          <w:lang w:val="en-US"/>
        </w:rPr>
        <w:t>rchasing a basic phone for her</w:t>
      </w:r>
      <w:r w:rsidR="00D9342D" w:rsidRPr="00E57E34">
        <w:rPr>
          <w:rFonts w:asciiTheme="majorHAnsi" w:hAnsiTheme="majorHAnsi"/>
          <w:lang w:val="en-US"/>
        </w:rPr>
        <w:t>’</w:t>
      </w:r>
      <w:r w:rsidR="00395686" w:rsidRPr="00E57E34">
        <w:rPr>
          <w:rFonts w:asciiTheme="majorHAnsi" w:hAnsiTheme="majorHAnsi"/>
          <w:lang w:val="en-US"/>
        </w:rPr>
        <w:t>.</w:t>
      </w:r>
      <w:r w:rsidR="00395686" w:rsidRPr="00E57E34">
        <w:rPr>
          <w:rStyle w:val="FootnoteReference"/>
          <w:rFonts w:asciiTheme="majorHAnsi" w:hAnsiTheme="majorHAnsi"/>
          <w:lang w:val="en-US"/>
        </w:rPr>
        <w:footnoteReference w:id="4"/>
      </w:r>
      <w:r w:rsidRPr="00E57E34">
        <w:rPr>
          <w:rFonts w:asciiTheme="majorHAnsi" w:hAnsiTheme="majorHAnsi"/>
          <w:lang w:val="en-US"/>
        </w:rPr>
        <w:t xml:space="preserve"> While this </w:t>
      </w:r>
      <w:r w:rsidR="00F75103" w:rsidRPr="00E57E34">
        <w:rPr>
          <w:rFonts w:asciiTheme="majorHAnsi" w:hAnsiTheme="majorHAnsi"/>
          <w:lang w:val="en-US"/>
        </w:rPr>
        <w:t>suggests a gift economy of sorts, a</w:t>
      </w:r>
      <w:r w:rsidR="00384377" w:rsidRPr="00E57E34">
        <w:rPr>
          <w:rFonts w:asciiTheme="majorHAnsi" w:hAnsiTheme="majorHAnsi"/>
          <w:lang w:val="en-US"/>
        </w:rPr>
        <w:t xml:space="preserve">irtime also </w:t>
      </w:r>
      <w:r w:rsidR="005D7149" w:rsidRPr="00E57E34">
        <w:rPr>
          <w:rFonts w:asciiTheme="majorHAnsi" w:hAnsiTheme="majorHAnsi"/>
          <w:lang w:val="en-US"/>
        </w:rPr>
        <w:t>operates</w:t>
      </w:r>
      <w:r w:rsidR="00246C9A" w:rsidRPr="00E57E34">
        <w:rPr>
          <w:rFonts w:asciiTheme="majorHAnsi" w:hAnsiTheme="majorHAnsi"/>
          <w:lang w:val="en-US"/>
        </w:rPr>
        <w:t xml:space="preserve"> </w:t>
      </w:r>
      <w:r w:rsidR="005D7149" w:rsidRPr="00E57E34">
        <w:rPr>
          <w:rFonts w:asciiTheme="majorHAnsi" w:hAnsiTheme="majorHAnsi"/>
          <w:lang w:val="en-US"/>
        </w:rPr>
        <w:t>as a de facto currency</w:t>
      </w:r>
      <w:r w:rsidRPr="00E57E34">
        <w:rPr>
          <w:rFonts w:asciiTheme="majorHAnsi" w:hAnsiTheme="majorHAnsi"/>
          <w:lang w:val="en-US"/>
        </w:rPr>
        <w:t>. Pre-paid minutes can be exchanged for cash or spent in shops in places such</w:t>
      </w:r>
      <w:r w:rsidR="003B6F00" w:rsidRPr="00E57E34">
        <w:rPr>
          <w:rFonts w:asciiTheme="majorHAnsi" w:hAnsiTheme="majorHAnsi"/>
          <w:lang w:val="en-US"/>
        </w:rPr>
        <w:t xml:space="preserve"> as Cote d’Ivoire, Egypt, Ghana, </w:t>
      </w:r>
      <w:r w:rsidRPr="00E57E34">
        <w:rPr>
          <w:rFonts w:asciiTheme="majorHAnsi" w:hAnsiTheme="majorHAnsi"/>
          <w:lang w:val="en-US"/>
        </w:rPr>
        <w:t>Uganda, and Nigeria. In Zimbabwe</w:t>
      </w:r>
      <w:r w:rsidR="00F5255A" w:rsidRPr="00E57E34">
        <w:rPr>
          <w:rFonts w:asciiTheme="majorHAnsi" w:hAnsiTheme="majorHAnsi"/>
          <w:lang w:val="en-US"/>
        </w:rPr>
        <w:t>,</w:t>
      </w:r>
      <w:r w:rsidRPr="00E57E34">
        <w:rPr>
          <w:rFonts w:asciiTheme="majorHAnsi" w:hAnsiTheme="majorHAnsi"/>
          <w:lang w:val="en-US"/>
        </w:rPr>
        <w:t xml:space="preserve"> where American banknotes have replaced the hyperinflation-ravaged Zimbabwean dollar, airtime transfers sometimes take the place of small transactions in the </w:t>
      </w:r>
      <w:r w:rsidRPr="00E57E34">
        <w:rPr>
          <w:rFonts w:asciiTheme="majorHAnsi" w:hAnsiTheme="majorHAnsi"/>
          <w:lang w:val="en-US"/>
        </w:rPr>
        <w:lastRenderedPageBreak/>
        <w:t>absence of readily available coinage.</w:t>
      </w:r>
      <w:r w:rsidR="006B4DD0" w:rsidRPr="00E57E34">
        <w:rPr>
          <w:rStyle w:val="FootnoteReference"/>
          <w:rFonts w:asciiTheme="majorHAnsi" w:hAnsiTheme="majorHAnsi"/>
          <w:lang w:val="en-US"/>
        </w:rPr>
        <w:footnoteReference w:id="5"/>
      </w:r>
      <w:r w:rsidRPr="00E57E34">
        <w:rPr>
          <w:rFonts w:asciiTheme="majorHAnsi" w:hAnsiTheme="majorHAnsi"/>
          <w:lang w:val="en-US"/>
        </w:rPr>
        <w:t xml:space="preserve"> Shopkeepers </w:t>
      </w:r>
      <w:r w:rsidR="00365490" w:rsidRPr="00E57E34">
        <w:rPr>
          <w:rFonts w:asciiTheme="majorHAnsi" w:hAnsiTheme="majorHAnsi"/>
          <w:lang w:val="en-US"/>
        </w:rPr>
        <w:t>frequently</w:t>
      </w:r>
      <w:r w:rsidRPr="00E57E34">
        <w:rPr>
          <w:rFonts w:asciiTheme="majorHAnsi" w:hAnsiTheme="majorHAnsi"/>
          <w:lang w:val="en-US"/>
        </w:rPr>
        <w:t xml:space="preserve"> give airtime in</w:t>
      </w:r>
      <w:r w:rsidR="00E4727E" w:rsidRPr="00E57E34">
        <w:rPr>
          <w:rFonts w:asciiTheme="majorHAnsi" w:hAnsiTheme="majorHAnsi"/>
          <w:lang w:val="en-US"/>
        </w:rPr>
        <w:t>stead</w:t>
      </w:r>
      <w:r w:rsidRPr="00E57E34">
        <w:rPr>
          <w:rFonts w:asciiTheme="majorHAnsi" w:hAnsiTheme="majorHAnsi"/>
          <w:lang w:val="en-US"/>
        </w:rPr>
        <w:t xml:space="preserve"> of change</w:t>
      </w:r>
      <w:r w:rsidR="00E4727E" w:rsidRPr="00E57E34">
        <w:rPr>
          <w:rFonts w:asciiTheme="majorHAnsi" w:hAnsiTheme="majorHAnsi"/>
          <w:lang w:val="en-US"/>
        </w:rPr>
        <w:t xml:space="preserve"> in transactions</w:t>
      </w:r>
      <w:r w:rsidRPr="00E57E34">
        <w:rPr>
          <w:rFonts w:asciiTheme="majorHAnsi" w:hAnsiTheme="majorHAnsi"/>
          <w:lang w:val="en-US"/>
        </w:rPr>
        <w:t>.</w:t>
      </w:r>
      <w:r w:rsidR="00395686" w:rsidRPr="00E57E34">
        <w:rPr>
          <w:rStyle w:val="FootnoteReference"/>
          <w:rFonts w:asciiTheme="majorHAnsi" w:hAnsiTheme="majorHAnsi"/>
          <w:lang w:val="en-US"/>
        </w:rPr>
        <w:footnoteReference w:id="6"/>
      </w:r>
      <w:r w:rsidRPr="00E57E34">
        <w:rPr>
          <w:rFonts w:asciiTheme="majorHAnsi" w:hAnsiTheme="majorHAnsi"/>
          <w:lang w:val="en-US"/>
        </w:rPr>
        <w:t xml:space="preserve"> </w:t>
      </w:r>
      <w:r w:rsidR="00365490" w:rsidRPr="00E57E34">
        <w:rPr>
          <w:rFonts w:asciiTheme="majorHAnsi" w:hAnsiTheme="majorHAnsi"/>
          <w:lang w:val="en-US"/>
        </w:rPr>
        <w:t xml:space="preserve">As the system has scaled up, agents on the ground </w:t>
      </w:r>
      <w:r w:rsidR="003B6F00" w:rsidRPr="00E57E34">
        <w:rPr>
          <w:rFonts w:asciiTheme="majorHAnsi" w:hAnsiTheme="majorHAnsi"/>
          <w:lang w:val="en-US"/>
        </w:rPr>
        <w:t>have come</w:t>
      </w:r>
      <w:r w:rsidR="00365490" w:rsidRPr="00E57E34">
        <w:rPr>
          <w:rFonts w:asciiTheme="majorHAnsi" w:hAnsiTheme="majorHAnsi"/>
          <w:lang w:val="en-US"/>
        </w:rPr>
        <w:t xml:space="preserve"> to act as cash-in/cash-out points for the network, transforming paper money into airtime and back again. </w:t>
      </w:r>
      <w:r w:rsidR="00E4727E" w:rsidRPr="00E57E34">
        <w:rPr>
          <w:rFonts w:asciiTheme="majorHAnsi" w:hAnsiTheme="majorHAnsi"/>
          <w:lang w:val="en-US"/>
        </w:rPr>
        <w:t>Alongside these practices, t</w:t>
      </w:r>
      <w:r w:rsidR="00365490" w:rsidRPr="00E57E34">
        <w:rPr>
          <w:rFonts w:asciiTheme="majorHAnsi" w:hAnsiTheme="majorHAnsi"/>
          <w:lang w:val="en-US"/>
        </w:rPr>
        <w:t>he use of a</w:t>
      </w:r>
      <w:r w:rsidRPr="00E57E34">
        <w:rPr>
          <w:rFonts w:asciiTheme="majorHAnsi" w:hAnsiTheme="majorHAnsi"/>
          <w:lang w:val="en-US"/>
        </w:rPr>
        <w:t xml:space="preserve">irtime as a form of international remittance is also significant, with </w:t>
      </w:r>
      <w:r w:rsidR="00365490" w:rsidRPr="00E57E34">
        <w:rPr>
          <w:rFonts w:asciiTheme="majorHAnsi" w:hAnsiTheme="majorHAnsi"/>
          <w:lang w:val="en-US"/>
        </w:rPr>
        <w:t xml:space="preserve">companies such as </w:t>
      </w:r>
      <w:r w:rsidRPr="00E57E34">
        <w:rPr>
          <w:rFonts w:asciiTheme="majorHAnsi" w:hAnsiTheme="majorHAnsi"/>
          <w:lang w:val="en-US"/>
        </w:rPr>
        <w:t xml:space="preserve">Ezetop </w:t>
      </w:r>
      <w:r w:rsidR="00365490" w:rsidRPr="00E57E34">
        <w:rPr>
          <w:rFonts w:asciiTheme="majorHAnsi" w:hAnsiTheme="majorHAnsi"/>
          <w:lang w:val="en-US"/>
        </w:rPr>
        <w:t>and Transferto</w:t>
      </w:r>
      <w:r w:rsidR="00365490" w:rsidRPr="00E57E34">
        <w:rPr>
          <w:rFonts w:asciiTheme="majorHAnsi" w:hAnsiTheme="majorHAnsi"/>
          <w:i/>
          <w:lang w:val="en-US"/>
        </w:rPr>
        <w:t xml:space="preserve"> </w:t>
      </w:r>
      <w:r w:rsidR="006B4DD0" w:rsidRPr="00E57E34">
        <w:rPr>
          <w:rFonts w:asciiTheme="majorHAnsi" w:hAnsiTheme="majorHAnsi"/>
          <w:lang w:val="en-US"/>
        </w:rPr>
        <w:t>conducting airtime transfers</w:t>
      </w:r>
      <w:r w:rsidR="00E4727E" w:rsidRPr="00E57E34">
        <w:rPr>
          <w:rFonts w:asciiTheme="majorHAnsi" w:hAnsiTheme="majorHAnsi"/>
          <w:lang w:val="en-US"/>
        </w:rPr>
        <w:t xml:space="preserve"> </w:t>
      </w:r>
      <w:r w:rsidRPr="00E57E34">
        <w:rPr>
          <w:rFonts w:asciiTheme="majorHAnsi" w:hAnsiTheme="majorHAnsi"/>
          <w:lang w:val="en-US"/>
        </w:rPr>
        <w:t xml:space="preserve">for </w:t>
      </w:r>
      <w:r w:rsidR="00E4727E" w:rsidRPr="00E57E34">
        <w:rPr>
          <w:rFonts w:asciiTheme="majorHAnsi" w:hAnsiTheme="majorHAnsi"/>
          <w:lang w:val="en-US"/>
        </w:rPr>
        <w:t>more than 350 operators in over 100 countries</w:t>
      </w:r>
      <w:r w:rsidRPr="00E57E34">
        <w:rPr>
          <w:rFonts w:asciiTheme="majorHAnsi" w:hAnsiTheme="majorHAnsi"/>
          <w:lang w:val="en-US"/>
        </w:rPr>
        <w:t xml:space="preserve"> via the web</w:t>
      </w:r>
      <w:r w:rsidR="00395686" w:rsidRPr="00E57E34">
        <w:rPr>
          <w:rFonts w:asciiTheme="majorHAnsi" w:hAnsiTheme="majorHAnsi"/>
          <w:lang w:val="en-US"/>
        </w:rPr>
        <w:t>.</w:t>
      </w:r>
      <w:r w:rsidR="00492E71" w:rsidRPr="00E57E34">
        <w:rPr>
          <w:rFonts w:asciiTheme="majorHAnsi" w:hAnsiTheme="majorHAnsi"/>
          <w:lang w:val="en-US"/>
        </w:rPr>
        <w:t xml:space="preserve"> </w:t>
      </w:r>
      <w:r w:rsidR="003B6F00" w:rsidRPr="00E57E34">
        <w:rPr>
          <w:rFonts w:asciiTheme="majorHAnsi" w:hAnsiTheme="majorHAnsi"/>
          <w:lang w:val="en-US"/>
        </w:rPr>
        <w:t xml:space="preserve">The value of </w:t>
      </w:r>
      <w:r w:rsidR="00F45809" w:rsidRPr="00E57E34">
        <w:rPr>
          <w:rFonts w:asciiTheme="majorHAnsi" w:hAnsiTheme="majorHAnsi"/>
          <w:lang w:val="en-US"/>
        </w:rPr>
        <w:t xml:space="preserve">these </w:t>
      </w:r>
      <w:r w:rsidR="003B6F00" w:rsidRPr="00E57E34">
        <w:rPr>
          <w:rFonts w:asciiTheme="majorHAnsi" w:hAnsiTheme="majorHAnsi"/>
          <w:lang w:val="en-US"/>
        </w:rPr>
        <w:t>international remittances via mobile phones surpassed $10 billion in 2013.</w:t>
      </w:r>
      <w:r w:rsidR="003B6F00" w:rsidRPr="00E57E34">
        <w:rPr>
          <w:rStyle w:val="FootnoteReference"/>
          <w:rFonts w:asciiTheme="majorHAnsi" w:hAnsiTheme="majorHAnsi"/>
          <w:lang w:val="en-US"/>
        </w:rPr>
        <w:footnoteReference w:id="7"/>
      </w:r>
    </w:p>
    <w:p w14:paraId="079BF390" w14:textId="46D118A9" w:rsidR="003D0C9F" w:rsidRDefault="00090F91" w:rsidP="00E57E34">
      <w:pPr>
        <w:spacing w:after="240" w:line="276" w:lineRule="auto"/>
        <w:rPr>
          <w:rFonts w:asciiTheme="majorHAnsi" w:hAnsiTheme="majorHAnsi"/>
          <w:lang w:val="en-US"/>
        </w:rPr>
      </w:pPr>
      <w:r w:rsidRPr="00E57E34">
        <w:rPr>
          <w:rFonts w:asciiTheme="majorHAnsi" w:hAnsiTheme="majorHAnsi"/>
          <w:lang w:val="en-US"/>
        </w:rPr>
        <w:t xml:space="preserve">Practices like </w:t>
      </w:r>
      <w:r w:rsidR="00465ACD" w:rsidRPr="00E57E34">
        <w:rPr>
          <w:rFonts w:asciiTheme="majorHAnsi" w:hAnsiTheme="majorHAnsi"/>
          <w:lang w:val="en-US"/>
        </w:rPr>
        <w:t xml:space="preserve">airtime trading </w:t>
      </w:r>
      <w:r w:rsidRPr="00E57E34">
        <w:rPr>
          <w:rFonts w:asciiTheme="majorHAnsi" w:hAnsiTheme="majorHAnsi"/>
          <w:lang w:val="en-US"/>
        </w:rPr>
        <w:t xml:space="preserve">are </w:t>
      </w:r>
      <w:r w:rsidR="005F25A5" w:rsidRPr="00E57E34">
        <w:rPr>
          <w:rFonts w:asciiTheme="majorHAnsi" w:hAnsiTheme="majorHAnsi"/>
          <w:lang w:val="en-US"/>
        </w:rPr>
        <w:t>significant</w:t>
      </w:r>
      <w:r w:rsidRPr="00E57E34">
        <w:rPr>
          <w:rFonts w:asciiTheme="majorHAnsi" w:hAnsiTheme="majorHAnsi"/>
          <w:lang w:val="en-US"/>
        </w:rPr>
        <w:t xml:space="preserve"> because they imagine new kinds of money outside of state-ba</w:t>
      </w:r>
      <w:r w:rsidR="00293903" w:rsidRPr="00E57E34">
        <w:rPr>
          <w:rFonts w:asciiTheme="majorHAnsi" w:hAnsiTheme="majorHAnsi"/>
          <w:lang w:val="en-US"/>
        </w:rPr>
        <w:t xml:space="preserve">cked </w:t>
      </w:r>
      <w:r w:rsidR="00465ACD" w:rsidRPr="00E57E34">
        <w:rPr>
          <w:rFonts w:asciiTheme="majorHAnsi" w:hAnsiTheme="majorHAnsi"/>
          <w:lang w:val="en-US"/>
        </w:rPr>
        <w:t>currencies as well as</w:t>
      </w:r>
      <w:r w:rsidRPr="00E57E34">
        <w:rPr>
          <w:rFonts w:asciiTheme="majorHAnsi" w:hAnsiTheme="majorHAnsi"/>
          <w:lang w:val="en-US"/>
        </w:rPr>
        <w:t xml:space="preserve"> new ways of transacting </w:t>
      </w:r>
      <w:r w:rsidR="00465ACD" w:rsidRPr="00E57E34">
        <w:rPr>
          <w:rFonts w:asciiTheme="majorHAnsi" w:hAnsiTheme="majorHAnsi"/>
          <w:lang w:val="en-US"/>
        </w:rPr>
        <w:t xml:space="preserve">outside of </w:t>
      </w:r>
      <w:r w:rsidR="00293903" w:rsidRPr="00E57E34">
        <w:rPr>
          <w:rFonts w:asciiTheme="majorHAnsi" w:hAnsiTheme="majorHAnsi"/>
          <w:lang w:val="en-US"/>
        </w:rPr>
        <w:t>(</w:t>
      </w:r>
      <w:r w:rsidR="00465ACD" w:rsidRPr="00E57E34">
        <w:rPr>
          <w:rFonts w:asciiTheme="majorHAnsi" w:hAnsiTheme="majorHAnsi"/>
          <w:lang w:val="en-US"/>
        </w:rPr>
        <w:t>or in the absence of</w:t>
      </w:r>
      <w:r w:rsidR="00293903" w:rsidRPr="00E57E34">
        <w:rPr>
          <w:rFonts w:asciiTheme="majorHAnsi" w:hAnsiTheme="majorHAnsi"/>
          <w:lang w:val="en-US"/>
        </w:rPr>
        <w:t>)</w:t>
      </w:r>
      <w:r w:rsidR="00465ACD" w:rsidRPr="00E57E34">
        <w:rPr>
          <w:rFonts w:asciiTheme="majorHAnsi" w:hAnsiTheme="majorHAnsi"/>
          <w:lang w:val="en-US"/>
        </w:rPr>
        <w:t xml:space="preserve"> </w:t>
      </w:r>
      <w:r w:rsidR="00530AC2" w:rsidRPr="00E57E34">
        <w:rPr>
          <w:rFonts w:asciiTheme="majorHAnsi" w:hAnsiTheme="majorHAnsi"/>
          <w:lang w:val="en-US"/>
        </w:rPr>
        <w:t>publicly mandated</w:t>
      </w:r>
      <w:r w:rsidR="001A7C0F" w:rsidRPr="00E57E34">
        <w:rPr>
          <w:rFonts w:asciiTheme="majorHAnsi" w:hAnsiTheme="majorHAnsi"/>
          <w:lang w:val="en-US"/>
        </w:rPr>
        <w:t xml:space="preserve"> systems. Like other </w:t>
      </w:r>
      <w:r w:rsidR="00293903" w:rsidRPr="00E57E34">
        <w:rPr>
          <w:rFonts w:asciiTheme="majorHAnsi" w:hAnsiTheme="majorHAnsi"/>
          <w:lang w:val="en-US"/>
        </w:rPr>
        <w:t xml:space="preserve">sociotechnical </w:t>
      </w:r>
      <w:r w:rsidR="00465ACD" w:rsidRPr="00E57E34">
        <w:rPr>
          <w:rFonts w:asciiTheme="majorHAnsi" w:hAnsiTheme="majorHAnsi"/>
          <w:lang w:val="en-US"/>
        </w:rPr>
        <w:t>experiments in money su</w:t>
      </w:r>
      <w:r w:rsidR="00562491">
        <w:rPr>
          <w:rFonts w:asciiTheme="majorHAnsi" w:hAnsiTheme="majorHAnsi"/>
          <w:lang w:val="en-US"/>
        </w:rPr>
        <w:t>ch as cryptocurrency and crypto</w:t>
      </w:r>
      <w:r w:rsidR="00465ACD" w:rsidRPr="00E57E34">
        <w:rPr>
          <w:rFonts w:asciiTheme="majorHAnsi" w:hAnsiTheme="majorHAnsi"/>
          <w:lang w:val="en-US"/>
        </w:rPr>
        <w:t xml:space="preserve">equity, they also point to creative </w:t>
      </w:r>
      <w:r w:rsidR="00293903" w:rsidRPr="00E57E34">
        <w:rPr>
          <w:rFonts w:asciiTheme="majorHAnsi" w:hAnsiTheme="majorHAnsi"/>
          <w:lang w:val="en-US"/>
        </w:rPr>
        <w:t>evolutions in</w:t>
      </w:r>
      <w:r w:rsidR="00465ACD" w:rsidRPr="00E57E34">
        <w:rPr>
          <w:rFonts w:asciiTheme="majorHAnsi" w:hAnsiTheme="majorHAnsi"/>
          <w:lang w:val="en-US"/>
        </w:rPr>
        <w:t xml:space="preserve"> </w:t>
      </w:r>
      <w:r w:rsidR="00293903" w:rsidRPr="00E57E34">
        <w:rPr>
          <w:rFonts w:asciiTheme="majorHAnsi" w:hAnsiTheme="majorHAnsi"/>
          <w:lang w:val="en-US"/>
        </w:rPr>
        <w:t>the substantiation of value</w:t>
      </w:r>
      <w:r w:rsidR="001A7C0F" w:rsidRPr="00E57E34">
        <w:rPr>
          <w:rFonts w:asciiTheme="majorHAnsi" w:hAnsiTheme="majorHAnsi"/>
          <w:lang w:val="en-US"/>
        </w:rPr>
        <w:t xml:space="preserve"> going forward</w:t>
      </w:r>
      <w:r w:rsidR="00293903" w:rsidRPr="00E57E34">
        <w:rPr>
          <w:rFonts w:asciiTheme="majorHAnsi" w:hAnsiTheme="majorHAnsi"/>
          <w:lang w:val="en-US"/>
        </w:rPr>
        <w:t>. Money is socially produced, these practices suggest,</w:t>
      </w:r>
      <w:r w:rsidR="000B413D" w:rsidRPr="00E57E34">
        <w:rPr>
          <w:rFonts w:asciiTheme="majorHAnsi" w:hAnsiTheme="majorHAnsi"/>
          <w:lang w:val="en-US"/>
        </w:rPr>
        <w:t xml:space="preserve"> and could be produced differently</w:t>
      </w:r>
      <w:r w:rsidR="00293903" w:rsidRPr="00E57E34">
        <w:rPr>
          <w:rFonts w:asciiTheme="majorHAnsi" w:hAnsiTheme="majorHAnsi"/>
          <w:lang w:val="en-US"/>
        </w:rPr>
        <w:t>.</w:t>
      </w:r>
      <w:r w:rsidR="001A7C0F" w:rsidRPr="00E57E34">
        <w:rPr>
          <w:rFonts w:asciiTheme="majorHAnsi" w:hAnsiTheme="majorHAnsi"/>
          <w:lang w:val="en-US"/>
        </w:rPr>
        <w:t xml:space="preserve"> And where access to mobile communications is in the hands of many, </w:t>
      </w:r>
      <w:r w:rsidR="005F6E0D" w:rsidRPr="00E57E34">
        <w:rPr>
          <w:rFonts w:asciiTheme="majorHAnsi" w:hAnsiTheme="majorHAnsi"/>
          <w:lang w:val="en-US"/>
        </w:rPr>
        <w:t xml:space="preserve">such </w:t>
      </w:r>
      <w:r w:rsidR="001A7C0F" w:rsidRPr="00E57E34">
        <w:rPr>
          <w:rFonts w:asciiTheme="majorHAnsi" w:hAnsiTheme="majorHAnsi"/>
          <w:lang w:val="en-US"/>
        </w:rPr>
        <w:t>alternatives may be easier to mobilize.</w:t>
      </w:r>
      <w:r w:rsidR="00293903" w:rsidRPr="00E57E34">
        <w:rPr>
          <w:rFonts w:asciiTheme="majorHAnsi" w:hAnsiTheme="majorHAnsi"/>
          <w:lang w:val="en-US"/>
        </w:rPr>
        <w:t xml:space="preserve"> </w:t>
      </w:r>
      <w:r w:rsidR="00530AC2" w:rsidRPr="00E57E34">
        <w:rPr>
          <w:rFonts w:asciiTheme="majorHAnsi" w:hAnsiTheme="majorHAnsi"/>
          <w:lang w:val="en-US"/>
        </w:rPr>
        <w:t xml:space="preserve">We might take money and the means of creating money into our own hands. </w:t>
      </w:r>
      <w:r w:rsidR="001A7C0F" w:rsidRPr="00E57E34">
        <w:rPr>
          <w:rFonts w:asciiTheme="majorHAnsi" w:hAnsiTheme="majorHAnsi"/>
          <w:lang w:val="en-US"/>
        </w:rPr>
        <w:t xml:space="preserve">In this </w:t>
      </w:r>
      <w:r w:rsidR="003D0C9F" w:rsidRPr="00E57E34">
        <w:rPr>
          <w:rFonts w:asciiTheme="majorHAnsi" w:hAnsiTheme="majorHAnsi"/>
          <w:lang w:val="en-US"/>
        </w:rPr>
        <w:t>early stage</w:t>
      </w:r>
      <w:r w:rsidR="001A7C0F" w:rsidRPr="00E57E34">
        <w:rPr>
          <w:rFonts w:asciiTheme="majorHAnsi" w:hAnsiTheme="majorHAnsi"/>
          <w:lang w:val="en-US"/>
        </w:rPr>
        <w:t xml:space="preserve">, </w:t>
      </w:r>
      <w:r w:rsidR="00990D15" w:rsidRPr="00E57E34">
        <w:rPr>
          <w:rFonts w:asciiTheme="majorHAnsi" w:hAnsiTheme="majorHAnsi"/>
          <w:lang w:val="en-US"/>
        </w:rPr>
        <w:t xml:space="preserve">however, </w:t>
      </w:r>
      <w:r w:rsidR="001A7C0F" w:rsidRPr="00E57E34">
        <w:rPr>
          <w:rFonts w:asciiTheme="majorHAnsi" w:hAnsiTheme="majorHAnsi"/>
          <w:lang w:val="en-US"/>
        </w:rPr>
        <w:t xml:space="preserve">it’s also important that we think about how </w:t>
      </w:r>
      <w:r w:rsidR="003D0C9F" w:rsidRPr="00E57E34">
        <w:rPr>
          <w:rFonts w:asciiTheme="majorHAnsi" w:hAnsiTheme="majorHAnsi"/>
          <w:lang w:val="en-US"/>
        </w:rPr>
        <w:t xml:space="preserve">the politics of the platforms and systems that we now transact on and possibly use to create or circulate a ‘different kind of money’ will also shape those ambitions going forward. </w:t>
      </w:r>
    </w:p>
    <w:p w14:paraId="04DB8BCC" w14:textId="77777777" w:rsidR="00E57E34" w:rsidRPr="00E57E34" w:rsidRDefault="00E57E34" w:rsidP="00E57E34">
      <w:pPr>
        <w:spacing w:after="240" w:line="276" w:lineRule="auto"/>
        <w:rPr>
          <w:rFonts w:asciiTheme="majorHAnsi" w:hAnsiTheme="majorHAnsi"/>
          <w:lang w:val="en-US"/>
        </w:rPr>
      </w:pPr>
    </w:p>
    <w:p w14:paraId="758EB23A" w14:textId="77777777" w:rsidR="001A1477" w:rsidRPr="00E57E34" w:rsidRDefault="001A1477" w:rsidP="00E57E34">
      <w:pPr>
        <w:pStyle w:val="Heading2"/>
        <w:spacing w:after="240" w:line="276" w:lineRule="auto"/>
        <w:rPr>
          <w:b w:val="0"/>
          <w:lang w:val="en-US"/>
        </w:rPr>
      </w:pPr>
      <w:r w:rsidRPr="00E57E34">
        <w:rPr>
          <w:color w:val="auto"/>
          <w:lang w:val="en-US"/>
        </w:rPr>
        <w:t>The Infrastructural Base of Mobile Communication</w:t>
      </w:r>
    </w:p>
    <w:p w14:paraId="7E583FD8" w14:textId="0ACF01B9" w:rsidR="001757A7" w:rsidRPr="00E57E34" w:rsidRDefault="001143A2" w:rsidP="00E57E34">
      <w:pPr>
        <w:spacing w:after="240" w:line="276" w:lineRule="auto"/>
        <w:rPr>
          <w:rFonts w:asciiTheme="majorHAnsi" w:hAnsiTheme="majorHAnsi"/>
          <w:lang w:val="en-US"/>
        </w:rPr>
      </w:pPr>
      <w:r w:rsidRPr="00E57E34">
        <w:rPr>
          <w:rFonts w:asciiTheme="majorHAnsi" w:hAnsiTheme="majorHAnsi"/>
          <w:lang w:val="en-US"/>
        </w:rPr>
        <w:t xml:space="preserve">The practice of airtime trading is </w:t>
      </w:r>
      <w:r w:rsidR="0097520C" w:rsidRPr="00E57E34">
        <w:rPr>
          <w:rFonts w:asciiTheme="majorHAnsi" w:hAnsiTheme="majorHAnsi"/>
          <w:lang w:val="en-US"/>
        </w:rPr>
        <w:t xml:space="preserve">now </w:t>
      </w:r>
      <w:r w:rsidRPr="00E57E34">
        <w:rPr>
          <w:rFonts w:asciiTheme="majorHAnsi" w:hAnsiTheme="majorHAnsi"/>
          <w:lang w:val="en-US"/>
        </w:rPr>
        <w:t>so ubiquitous that it has led to anxieties about the use of phone credit as a</w:t>
      </w:r>
      <w:r w:rsidR="00F97B2C" w:rsidRPr="00E57E34">
        <w:rPr>
          <w:rFonts w:asciiTheme="majorHAnsi" w:hAnsiTheme="majorHAnsi"/>
          <w:lang w:val="en-US"/>
        </w:rPr>
        <w:t>n unregulated</w:t>
      </w:r>
      <w:r w:rsidRPr="00E57E34">
        <w:rPr>
          <w:rFonts w:asciiTheme="majorHAnsi" w:hAnsiTheme="majorHAnsi"/>
          <w:lang w:val="en-US"/>
        </w:rPr>
        <w:t xml:space="preserve"> form of money. Network operators in such a scenario are not only provisioning communications services, </w:t>
      </w:r>
      <w:r w:rsidR="000854F6" w:rsidRPr="00E57E34">
        <w:rPr>
          <w:rFonts w:asciiTheme="majorHAnsi" w:hAnsiTheme="majorHAnsi"/>
          <w:lang w:val="en-US"/>
        </w:rPr>
        <w:t>s</w:t>
      </w:r>
      <w:r w:rsidR="00F97B2C" w:rsidRPr="00E57E34">
        <w:rPr>
          <w:rFonts w:asciiTheme="majorHAnsi" w:hAnsiTheme="majorHAnsi"/>
          <w:lang w:val="en-US"/>
        </w:rPr>
        <w:t>ome argue, but a</w:t>
      </w:r>
      <w:r w:rsidR="00A11A4F" w:rsidRPr="00E57E34">
        <w:rPr>
          <w:rFonts w:asciiTheme="majorHAnsi" w:hAnsiTheme="majorHAnsi"/>
          <w:lang w:val="en-US"/>
        </w:rPr>
        <w:t>lso ‘issuing their own currency</w:t>
      </w:r>
      <w:r w:rsidR="00A1152D" w:rsidRPr="00E57E34">
        <w:rPr>
          <w:rFonts w:asciiTheme="majorHAnsi" w:hAnsiTheme="majorHAnsi"/>
          <w:lang w:val="en-US"/>
        </w:rPr>
        <w:t>’</w:t>
      </w:r>
      <w:r w:rsidRPr="00E57E34">
        <w:rPr>
          <w:rFonts w:asciiTheme="majorHAnsi" w:hAnsiTheme="majorHAnsi"/>
          <w:lang w:val="en-US"/>
        </w:rPr>
        <w:t xml:space="preserve"> and defining its exchange rate</w:t>
      </w:r>
      <w:r w:rsidR="00DC182E" w:rsidRPr="00E57E34">
        <w:rPr>
          <w:rFonts w:asciiTheme="majorHAnsi" w:hAnsiTheme="majorHAnsi"/>
          <w:lang w:val="en-US"/>
        </w:rPr>
        <w:t>.</w:t>
      </w:r>
      <w:r w:rsidR="00DC182E" w:rsidRPr="00E57E34">
        <w:rPr>
          <w:rStyle w:val="FootnoteReference"/>
          <w:rFonts w:asciiTheme="majorHAnsi" w:hAnsiTheme="majorHAnsi"/>
          <w:lang w:val="en-US"/>
        </w:rPr>
        <w:footnoteReference w:id="8"/>
      </w:r>
      <w:r w:rsidR="00DC182E" w:rsidRPr="00E57E34">
        <w:rPr>
          <w:rFonts w:asciiTheme="majorHAnsi" w:hAnsiTheme="majorHAnsi"/>
          <w:lang w:val="en-US"/>
        </w:rPr>
        <w:t xml:space="preserve"> </w:t>
      </w:r>
      <w:r w:rsidR="00A1152D" w:rsidRPr="00E57E34">
        <w:rPr>
          <w:rFonts w:asciiTheme="majorHAnsi" w:hAnsiTheme="majorHAnsi"/>
          <w:lang w:val="en-US"/>
        </w:rPr>
        <w:t xml:space="preserve">Instead of a state-backed currency, </w:t>
      </w:r>
      <w:r w:rsidR="00E252D9" w:rsidRPr="00E57E34">
        <w:rPr>
          <w:rFonts w:asciiTheme="majorHAnsi" w:hAnsiTheme="majorHAnsi"/>
          <w:lang w:val="en-US"/>
        </w:rPr>
        <w:t>a</w:t>
      </w:r>
      <w:r w:rsidR="00A1152D" w:rsidRPr="00E57E34">
        <w:rPr>
          <w:rFonts w:asciiTheme="majorHAnsi" w:hAnsiTheme="majorHAnsi"/>
          <w:lang w:val="en-US"/>
        </w:rPr>
        <w:t xml:space="preserve">irtime trading </w:t>
      </w:r>
      <w:r w:rsidR="00E252D9" w:rsidRPr="00E57E34">
        <w:rPr>
          <w:rFonts w:asciiTheme="majorHAnsi" w:hAnsiTheme="majorHAnsi"/>
          <w:lang w:val="en-US"/>
        </w:rPr>
        <w:t>transfers</w:t>
      </w:r>
      <w:r w:rsidR="00A1152D" w:rsidRPr="00E57E34">
        <w:rPr>
          <w:rFonts w:asciiTheme="majorHAnsi" w:hAnsiTheme="majorHAnsi"/>
          <w:lang w:val="en-US"/>
        </w:rPr>
        <w:t xml:space="preserve"> the control of money from</w:t>
      </w:r>
      <w:r w:rsidR="0097520C" w:rsidRPr="00E57E34">
        <w:rPr>
          <w:rFonts w:asciiTheme="majorHAnsi" w:hAnsiTheme="majorHAnsi"/>
          <w:lang w:val="en-US"/>
        </w:rPr>
        <w:t xml:space="preserve"> banks to network inc</w:t>
      </w:r>
      <w:r w:rsidR="002725AF">
        <w:rPr>
          <w:rFonts w:asciiTheme="majorHAnsi" w:hAnsiTheme="majorHAnsi"/>
          <w:lang w:val="en-US"/>
        </w:rPr>
        <w:t>umbents. The money in question</w:t>
      </w:r>
      <w:r w:rsidR="001A3AB3">
        <w:t xml:space="preserve"> </w:t>
      </w:r>
      <w:r w:rsidR="001A3AB3">
        <w:rPr>
          <w:bCs/>
          <w:sz w:val="26"/>
          <w:szCs w:val="26"/>
        </w:rPr>
        <w:t xml:space="preserve">– </w:t>
      </w:r>
      <w:r w:rsidR="0097520C" w:rsidRPr="00E57E34">
        <w:rPr>
          <w:rFonts w:asciiTheme="majorHAnsi" w:hAnsiTheme="majorHAnsi"/>
          <w:lang w:val="en-US"/>
        </w:rPr>
        <w:t>a</w:t>
      </w:r>
      <w:r w:rsidR="002725AF">
        <w:rPr>
          <w:rFonts w:asciiTheme="majorHAnsi" w:hAnsiTheme="majorHAnsi"/>
          <w:lang w:val="en-US"/>
        </w:rPr>
        <w:t>irtime circulated as a currency</w:t>
      </w:r>
      <w:r w:rsidR="001A3AB3">
        <w:t xml:space="preserve"> </w:t>
      </w:r>
      <w:r w:rsidR="001A3AB3">
        <w:rPr>
          <w:bCs/>
          <w:sz w:val="26"/>
          <w:szCs w:val="26"/>
        </w:rPr>
        <w:t xml:space="preserve">– </w:t>
      </w:r>
      <w:r w:rsidR="0097520C" w:rsidRPr="00E57E34">
        <w:rPr>
          <w:rFonts w:asciiTheme="majorHAnsi" w:hAnsiTheme="majorHAnsi"/>
          <w:lang w:val="en-US"/>
        </w:rPr>
        <w:t>is</w:t>
      </w:r>
      <w:r w:rsidR="00E252D9" w:rsidRPr="00E57E34">
        <w:rPr>
          <w:rFonts w:asciiTheme="majorHAnsi" w:hAnsiTheme="majorHAnsi"/>
          <w:lang w:val="en-US"/>
        </w:rPr>
        <w:t xml:space="preserve"> guaranteed and produced by </w:t>
      </w:r>
      <w:r w:rsidR="0097520C" w:rsidRPr="00E57E34">
        <w:rPr>
          <w:rFonts w:asciiTheme="majorHAnsi" w:hAnsiTheme="majorHAnsi"/>
          <w:lang w:val="en-US"/>
        </w:rPr>
        <w:t xml:space="preserve">the </w:t>
      </w:r>
      <w:r w:rsidR="001757A7" w:rsidRPr="00E57E34">
        <w:rPr>
          <w:rFonts w:asciiTheme="majorHAnsi" w:hAnsiTheme="majorHAnsi"/>
          <w:lang w:val="en-US"/>
        </w:rPr>
        <w:t>infrastructure</w:t>
      </w:r>
      <w:r w:rsidR="0097520C" w:rsidRPr="00E57E34">
        <w:rPr>
          <w:rFonts w:asciiTheme="majorHAnsi" w:hAnsiTheme="majorHAnsi"/>
          <w:lang w:val="en-US"/>
        </w:rPr>
        <w:t xml:space="preserve"> of </w:t>
      </w:r>
      <w:r w:rsidR="00E252D9" w:rsidRPr="00E57E34">
        <w:rPr>
          <w:rFonts w:asciiTheme="majorHAnsi" w:hAnsiTheme="majorHAnsi"/>
          <w:lang w:val="en-US"/>
        </w:rPr>
        <w:t xml:space="preserve">mobile communications. </w:t>
      </w:r>
    </w:p>
    <w:p w14:paraId="1A964D83" w14:textId="77777777" w:rsidR="00434BE2" w:rsidRPr="00E57E34" w:rsidRDefault="001757A7" w:rsidP="00E57E34">
      <w:pPr>
        <w:spacing w:after="240" w:line="276" w:lineRule="auto"/>
        <w:rPr>
          <w:rFonts w:asciiTheme="majorHAnsi" w:hAnsiTheme="majorHAnsi"/>
          <w:lang w:val="en-US"/>
        </w:rPr>
      </w:pPr>
      <w:r w:rsidRPr="00E57E34">
        <w:rPr>
          <w:rFonts w:asciiTheme="majorHAnsi" w:hAnsiTheme="majorHAnsi"/>
          <w:lang w:val="en-US"/>
        </w:rPr>
        <w:t xml:space="preserve">When </w:t>
      </w:r>
      <w:r w:rsidR="0027520E" w:rsidRPr="00E57E34">
        <w:rPr>
          <w:rFonts w:asciiTheme="majorHAnsi" w:hAnsiTheme="majorHAnsi"/>
          <w:lang w:val="en-US"/>
        </w:rPr>
        <w:t>we talk</w:t>
      </w:r>
      <w:r w:rsidR="001143A2" w:rsidRPr="00E57E34">
        <w:rPr>
          <w:rFonts w:asciiTheme="majorHAnsi" w:hAnsiTheme="majorHAnsi"/>
          <w:lang w:val="en-US"/>
        </w:rPr>
        <w:t xml:space="preserve"> of airtime</w:t>
      </w:r>
      <w:r w:rsidRPr="00E57E34">
        <w:rPr>
          <w:rFonts w:asciiTheme="majorHAnsi" w:hAnsiTheme="majorHAnsi"/>
          <w:lang w:val="en-US"/>
        </w:rPr>
        <w:t>, therefore,</w:t>
      </w:r>
      <w:r w:rsidR="0097520C" w:rsidRPr="00E57E34">
        <w:rPr>
          <w:rFonts w:asciiTheme="majorHAnsi" w:hAnsiTheme="majorHAnsi"/>
          <w:lang w:val="en-US"/>
        </w:rPr>
        <w:t xml:space="preserve"> </w:t>
      </w:r>
      <w:r w:rsidR="001143A2" w:rsidRPr="00E57E34">
        <w:rPr>
          <w:rFonts w:asciiTheme="majorHAnsi" w:hAnsiTheme="majorHAnsi"/>
          <w:lang w:val="en-US"/>
        </w:rPr>
        <w:t>w</w:t>
      </w:r>
      <w:r w:rsidR="00A1152D" w:rsidRPr="00E57E34">
        <w:rPr>
          <w:rFonts w:asciiTheme="majorHAnsi" w:hAnsiTheme="majorHAnsi"/>
          <w:lang w:val="en-US"/>
        </w:rPr>
        <w:t xml:space="preserve">e </w:t>
      </w:r>
      <w:r w:rsidR="0097520C" w:rsidRPr="00E57E34">
        <w:rPr>
          <w:rFonts w:asciiTheme="majorHAnsi" w:hAnsiTheme="majorHAnsi"/>
          <w:lang w:val="en-US"/>
        </w:rPr>
        <w:t>are speaking about a</w:t>
      </w:r>
      <w:r w:rsidR="00A1152D" w:rsidRPr="00E57E34">
        <w:rPr>
          <w:rFonts w:asciiTheme="majorHAnsi" w:hAnsiTheme="majorHAnsi"/>
          <w:lang w:val="en-US"/>
        </w:rPr>
        <w:t xml:space="preserve"> commodity and a currency that </w:t>
      </w:r>
      <w:r w:rsidR="0097520C" w:rsidRPr="00E57E34">
        <w:rPr>
          <w:rFonts w:asciiTheme="majorHAnsi" w:hAnsiTheme="majorHAnsi"/>
          <w:lang w:val="en-US"/>
        </w:rPr>
        <w:t xml:space="preserve">is brought </w:t>
      </w:r>
      <w:r w:rsidR="001143A2" w:rsidRPr="00E57E34">
        <w:rPr>
          <w:rFonts w:asciiTheme="majorHAnsi" w:hAnsiTheme="majorHAnsi"/>
          <w:lang w:val="en-US"/>
        </w:rPr>
        <w:t xml:space="preserve">into being alongside the </w:t>
      </w:r>
      <w:r w:rsidR="0097520C" w:rsidRPr="00E57E34">
        <w:rPr>
          <w:rFonts w:asciiTheme="majorHAnsi" w:hAnsiTheme="majorHAnsi"/>
          <w:lang w:val="en-US"/>
        </w:rPr>
        <w:t xml:space="preserve">economic </w:t>
      </w:r>
      <w:r w:rsidR="001143A2" w:rsidRPr="00E57E34">
        <w:rPr>
          <w:rFonts w:asciiTheme="majorHAnsi" w:hAnsiTheme="majorHAnsi"/>
          <w:lang w:val="en-US"/>
        </w:rPr>
        <w:t xml:space="preserve">enclosure of the </w:t>
      </w:r>
      <w:r w:rsidR="00075338" w:rsidRPr="00E57E34">
        <w:rPr>
          <w:rFonts w:asciiTheme="majorHAnsi" w:hAnsiTheme="majorHAnsi"/>
          <w:lang w:val="en-US"/>
        </w:rPr>
        <w:t>wireless</w:t>
      </w:r>
      <w:r w:rsidR="00A1152D" w:rsidRPr="00E57E34">
        <w:rPr>
          <w:rFonts w:asciiTheme="majorHAnsi" w:hAnsiTheme="majorHAnsi"/>
          <w:lang w:val="en-US"/>
        </w:rPr>
        <w:t xml:space="preserve"> </w:t>
      </w:r>
      <w:r w:rsidR="001143A2" w:rsidRPr="00E57E34">
        <w:rPr>
          <w:rFonts w:asciiTheme="majorHAnsi" w:hAnsiTheme="majorHAnsi"/>
          <w:lang w:val="en-US"/>
        </w:rPr>
        <w:t xml:space="preserve">spectrum. </w:t>
      </w:r>
      <w:r w:rsidR="001A1477" w:rsidRPr="00E57E34">
        <w:rPr>
          <w:rFonts w:asciiTheme="majorHAnsi" w:hAnsiTheme="majorHAnsi"/>
          <w:lang w:val="en-US"/>
        </w:rPr>
        <w:t xml:space="preserve">‘Spectrum’ </w:t>
      </w:r>
      <w:r w:rsidR="000854F6" w:rsidRPr="00E57E34">
        <w:rPr>
          <w:rFonts w:asciiTheme="majorHAnsi" w:hAnsiTheme="majorHAnsi"/>
          <w:lang w:val="en-US"/>
        </w:rPr>
        <w:t xml:space="preserve">describes the electromagnetic frequencies used for all </w:t>
      </w:r>
      <w:r w:rsidR="00F97B2C" w:rsidRPr="00E57E34">
        <w:rPr>
          <w:rFonts w:asciiTheme="majorHAnsi" w:hAnsiTheme="majorHAnsi"/>
          <w:lang w:val="en-US"/>
        </w:rPr>
        <w:t xml:space="preserve">forms of </w:t>
      </w:r>
      <w:r w:rsidR="008A3F5B" w:rsidRPr="00E57E34">
        <w:rPr>
          <w:rFonts w:asciiTheme="majorHAnsi" w:hAnsiTheme="majorHAnsi"/>
          <w:lang w:val="en-US"/>
        </w:rPr>
        <w:t xml:space="preserve">mobile and </w:t>
      </w:r>
      <w:r w:rsidR="00F97B2C" w:rsidRPr="00E57E34">
        <w:rPr>
          <w:rFonts w:asciiTheme="majorHAnsi" w:hAnsiTheme="majorHAnsi"/>
          <w:lang w:val="en-US"/>
        </w:rPr>
        <w:t>wireless communication, from radio and television networks to cellular networks, nearfield communic</w:t>
      </w:r>
      <w:r w:rsidR="008F6DF8" w:rsidRPr="00E57E34">
        <w:rPr>
          <w:rFonts w:asciiTheme="majorHAnsi" w:hAnsiTheme="majorHAnsi"/>
          <w:lang w:val="en-US"/>
        </w:rPr>
        <w:t>ations</w:t>
      </w:r>
      <w:r w:rsidR="00931745" w:rsidRPr="00E57E34">
        <w:rPr>
          <w:rFonts w:asciiTheme="majorHAnsi" w:hAnsiTheme="majorHAnsi"/>
          <w:lang w:val="en-US"/>
        </w:rPr>
        <w:t>,</w:t>
      </w:r>
      <w:r w:rsidR="008F6DF8" w:rsidRPr="00E57E34">
        <w:rPr>
          <w:rFonts w:asciiTheme="majorHAnsi" w:hAnsiTheme="majorHAnsi"/>
          <w:lang w:val="en-US"/>
        </w:rPr>
        <w:t xml:space="preserve"> and the mobile i</w:t>
      </w:r>
      <w:r w:rsidR="00F97B2C" w:rsidRPr="00E57E34">
        <w:rPr>
          <w:rFonts w:asciiTheme="majorHAnsi" w:hAnsiTheme="majorHAnsi"/>
          <w:lang w:val="en-US"/>
        </w:rPr>
        <w:t xml:space="preserve">nternet. </w:t>
      </w:r>
      <w:r w:rsidR="001143A2" w:rsidRPr="00E57E34">
        <w:rPr>
          <w:rFonts w:asciiTheme="majorHAnsi" w:hAnsiTheme="majorHAnsi"/>
          <w:lang w:val="en-US"/>
        </w:rPr>
        <w:t>Electromagnetic spectrum was init</w:t>
      </w:r>
      <w:r w:rsidR="00DD6D35" w:rsidRPr="00E57E34">
        <w:rPr>
          <w:rFonts w:asciiTheme="majorHAnsi" w:hAnsiTheme="majorHAnsi"/>
          <w:lang w:val="en-US"/>
        </w:rPr>
        <w:t xml:space="preserve">ially </w:t>
      </w:r>
      <w:r w:rsidR="00954063" w:rsidRPr="00E57E34">
        <w:rPr>
          <w:rFonts w:asciiTheme="majorHAnsi" w:hAnsiTheme="majorHAnsi"/>
          <w:lang w:val="en-US"/>
        </w:rPr>
        <w:t>recognized</w:t>
      </w:r>
      <w:r w:rsidR="00DD6D35" w:rsidRPr="00E57E34">
        <w:rPr>
          <w:rFonts w:asciiTheme="majorHAnsi" w:hAnsiTheme="majorHAnsi"/>
          <w:lang w:val="en-US"/>
        </w:rPr>
        <w:t xml:space="preserve"> as a ‘common</w:t>
      </w:r>
      <w:r w:rsidR="00A017C3" w:rsidRPr="00E57E34">
        <w:rPr>
          <w:rFonts w:asciiTheme="majorHAnsi" w:hAnsiTheme="majorHAnsi"/>
          <w:lang w:val="en-US"/>
        </w:rPr>
        <w:t>s’: nobody was thought to own the airwaves anymore than anybody might be thought to own the air itself</w:t>
      </w:r>
      <w:r w:rsidR="00530AC2" w:rsidRPr="00E57E34">
        <w:rPr>
          <w:rFonts w:asciiTheme="majorHAnsi" w:hAnsiTheme="majorHAnsi"/>
          <w:lang w:val="en-US"/>
        </w:rPr>
        <w:t xml:space="preserve"> and</w:t>
      </w:r>
      <w:r w:rsidR="00DD6D35" w:rsidRPr="00E57E34">
        <w:rPr>
          <w:rFonts w:asciiTheme="majorHAnsi" w:hAnsiTheme="majorHAnsi"/>
          <w:lang w:val="en-US"/>
        </w:rPr>
        <w:t xml:space="preserve"> anyone with the necessary equipment </w:t>
      </w:r>
      <w:r w:rsidR="000854F6" w:rsidRPr="00E57E34">
        <w:rPr>
          <w:rFonts w:asciiTheme="majorHAnsi" w:hAnsiTheme="majorHAnsi"/>
          <w:lang w:val="en-US"/>
        </w:rPr>
        <w:t>could use radio waves to transmit messages</w:t>
      </w:r>
      <w:r w:rsidR="00DC182E" w:rsidRPr="00E57E34">
        <w:rPr>
          <w:rFonts w:asciiTheme="majorHAnsi" w:hAnsiTheme="majorHAnsi"/>
          <w:lang w:val="en-US"/>
        </w:rPr>
        <w:t xml:space="preserve">. </w:t>
      </w:r>
      <w:r w:rsidR="008800F3" w:rsidRPr="00E57E34">
        <w:rPr>
          <w:rFonts w:asciiTheme="majorHAnsi" w:hAnsiTheme="majorHAnsi"/>
          <w:lang w:val="en-US"/>
        </w:rPr>
        <w:t>In the early decades of the 20th</w:t>
      </w:r>
      <w:r w:rsidR="00DD6D35" w:rsidRPr="00E57E34">
        <w:rPr>
          <w:rFonts w:asciiTheme="majorHAnsi" w:hAnsiTheme="majorHAnsi"/>
          <w:lang w:val="en-US"/>
        </w:rPr>
        <w:t xml:space="preserve"> century, </w:t>
      </w:r>
      <w:r w:rsidR="00D25CC6" w:rsidRPr="00E57E34">
        <w:rPr>
          <w:rFonts w:asciiTheme="majorHAnsi" w:hAnsiTheme="majorHAnsi"/>
          <w:lang w:val="en-US"/>
        </w:rPr>
        <w:t xml:space="preserve">however, </w:t>
      </w:r>
      <w:r w:rsidR="00DD6D35" w:rsidRPr="00E57E34">
        <w:rPr>
          <w:rFonts w:asciiTheme="majorHAnsi" w:hAnsiTheme="majorHAnsi"/>
          <w:lang w:val="en-US"/>
        </w:rPr>
        <w:t xml:space="preserve">the first radio acts declared spectrum to be a scarce resource </w:t>
      </w:r>
      <w:r w:rsidR="001A1477" w:rsidRPr="00E57E34">
        <w:rPr>
          <w:rFonts w:asciiTheme="majorHAnsi" w:hAnsiTheme="majorHAnsi"/>
          <w:lang w:val="en-US"/>
        </w:rPr>
        <w:t xml:space="preserve">in need of </w:t>
      </w:r>
      <w:r w:rsidR="00EB654C" w:rsidRPr="00E57E34">
        <w:rPr>
          <w:rFonts w:asciiTheme="majorHAnsi" w:hAnsiTheme="majorHAnsi"/>
          <w:lang w:val="en-US"/>
        </w:rPr>
        <w:t>licensing</w:t>
      </w:r>
      <w:r w:rsidR="001A1477" w:rsidRPr="00E57E34">
        <w:rPr>
          <w:rFonts w:asciiTheme="majorHAnsi" w:hAnsiTheme="majorHAnsi"/>
          <w:lang w:val="en-US"/>
        </w:rPr>
        <w:t>.</w:t>
      </w:r>
      <w:r w:rsidR="00DD6D35" w:rsidRPr="00E57E34">
        <w:rPr>
          <w:rFonts w:asciiTheme="majorHAnsi" w:hAnsiTheme="majorHAnsi"/>
          <w:lang w:val="en-US"/>
        </w:rPr>
        <w:t xml:space="preserve"> </w:t>
      </w:r>
      <w:r w:rsidR="00995459" w:rsidRPr="00E57E34">
        <w:rPr>
          <w:rFonts w:asciiTheme="majorHAnsi" w:hAnsiTheme="majorHAnsi"/>
          <w:lang w:val="en-US"/>
        </w:rPr>
        <w:t xml:space="preserve">Subsequent </w:t>
      </w:r>
      <w:r w:rsidR="001A1477" w:rsidRPr="00E57E34">
        <w:rPr>
          <w:rFonts w:asciiTheme="majorHAnsi" w:hAnsiTheme="majorHAnsi"/>
          <w:lang w:val="en-US"/>
        </w:rPr>
        <w:t>decades</w:t>
      </w:r>
      <w:r w:rsidR="00DD6D35" w:rsidRPr="00E57E34">
        <w:rPr>
          <w:rFonts w:asciiTheme="majorHAnsi" w:hAnsiTheme="majorHAnsi"/>
          <w:lang w:val="en-US"/>
        </w:rPr>
        <w:t xml:space="preserve"> </w:t>
      </w:r>
      <w:r w:rsidR="001A1477" w:rsidRPr="00E57E34">
        <w:rPr>
          <w:rFonts w:asciiTheme="majorHAnsi" w:hAnsiTheme="majorHAnsi"/>
          <w:lang w:val="en-US"/>
        </w:rPr>
        <w:t xml:space="preserve">saw </w:t>
      </w:r>
      <w:r w:rsidR="00AA7FA8" w:rsidRPr="00E57E34">
        <w:rPr>
          <w:rFonts w:asciiTheme="majorHAnsi" w:hAnsiTheme="majorHAnsi"/>
          <w:lang w:val="en-US"/>
        </w:rPr>
        <w:t>the deregulation of wir</w:t>
      </w:r>
      <w:r w:rsidR="0093272B" w:rsidRPr="00E57E34">
        <w:rPr>
          <w:rFonts w:asciiTheme="majorHAnsi" w:hAnsiTheme="majorHAnsi"/>
          <w:lang w:val="en-US"/>
        </w:rPr>
        <w:t xml:space="preserve">eless and the introduction of spectrum </w:t>
      </w:r>
      <w:r w:rsidR="00FC5F2A" w:rsidRPr="00E57E34">
        <w:rPr>
          <w:rFonts w:asciiTheme="majorHAnsi" w:hAnsiTheme="majorHAnsi"/>
          <w:lang w:val="en-US"/>
        </w:rPr>
        <w:t xml:space="preserve">auctions, </w:t>
      </w:r>
      <w:r w:rsidR="001143A2" w:rsidRPr="00E57E34">
        <w:rPr>
          <w:rFonts w:asciiTheme="majorHAnsi" w:hAnsiTheme="majorHAnsi"/>
          <w:lang w:val="en-US"/>
        </w:rPr>
        <w:t>where frequency bands are sold at exorbita</w:t>
      </w:r>
      <w:r w:rsidR="0093272B" w:rsidRPr="00E57E34">
        <w:rPr>
          <w:rFonts w:asciiTheme="majorHAnsi" w:hAnsiTheme="majorHAnsi"/>
          <w:lang w:val="en-US"/>
        </w:rPr>
        <w:t>nt prices to the highest bidder. These auctions are</w:t>
      </w:r>
      <w:r w:rsidR="001143A2" w:rsidRPr="00E57E34">
        <w:rPr>
          <w:rFonts w:asciiTheme="majorHAnsi" w:hAnsiTheme="majorHAnsi"/>
          <w:lang w:val="en-US"/>
        </w:rPr>
        <w:t xml:space="preserve"> higher-level transaction</w:t>
      </w:r>
      <w:r w:rsidR="0093272B" w:rsidRPr="00E57E34">
        <w:rPr>
          <w:rFonts w:asciiTheme="majorHAnsi" w:hAnsiTheme="majorHAnsi"/>
          <w:lang w:val="en-US"/>
        </w:rPr>
        <w:t>s</w:t>
      </w:r>
      <w:r w:rsidR="001143A2" w:rsidRPr="00E57E34">
        <w:rPr>
          <w:rFonts w:asciiTheme="majorHAnsi" w:hAnsiTheme="majorHAnsi"/>
          <w:lang w:val="en-US"/>
        </w:rPr>
        <w:t xml:space="preserve"> in airtime</w:t>
      </w:r>
      <w:r w:rsidR="004A2823" w:rsidRPr="00E57E34">
        <w:rPr>
          <w:rFonts w:asciiTheme="majorHAnsi" w:hAnsiTheme="majorHAnsi"/>
          <w:lang w:val="en-US"/>
        </w:rPr>
        <w:t>.</w:t>
      </w:r>
      <w:r w:rsidR="001143A2" w:rsidRPr="00E57E34">
        <w:rPr>
          <w:rFonts w:asciiTheme="majorHAnsi" w:hAnsiTheme="majorHAnsi"/>
          <w:lang w:val="en-US"/>
        </w:rPr>
        <w:t xml:space="preserve"> And while </w:t>
      </w:r>
      <w:r w:rsidR="0093272B" w:rsidRPr="00E57E34">
        <w:rPr>
          <w:rFonts w:asciiTheme="majorHAnsi" w:hAnsiTheme="majorHAnsi"/>
          <w:lang w:val="en-US"/>
        </w:rPr>
        <w:t xml:space="preserve">mobile </w:t>
      </w:r>
      <w:r w:rsidR="001143A2" w:rsidRPr="00E57E34">
        <w:rPr>
          <w:rFonts w:asciiTheme="majorHAnsi" w:hAnsiTheme="majorHAnsi"/>
          <w:lang w:val="en-US"/>
        </w:rPr>
        <w:t xml:space="preserve">operators don’t exactly trade spectrum like </w:t>
      </w:r>
      <w:r w:rsidR="004316A4" w:rsidRPr="00E57E34">
        <w:rPr>
          <w:rFonts w:asciiTheme="majorHAnsi" w:hAnsiTheme="majorHAnsi"/>
          <w:lang w:val="en-US"/>
        </w:rPr>
        <w:t>cash</w:t>
      </w:r>
      <w:r w:rsidR="001143A2" w:rsidRPr="00E57E34">
        <w:rPr>
          <w:rFonts w:asciiTheme="majorHAnsi" w:hAnsiTheme="majorHAnsi"/>
          <w:lang w:val="en-US"/>
        </w:rPr>
        <w:t>, a spectrum</w:t>
      </w:r>
      <w:r w:rsidR="004A2823" w:rsidRPr="00E57E34">
        <w:rPr>
          <w:rFonts w:asciiTheme="majorHAnsi" w:hAnsiTheme="majorHAnsi"/>
          <w:lang w:val="en-US"/>
        </w:rPr>
        <w:t xml:space="preserve"> license </w:t>
      </w:r>
      <w:r w:rsidR="008800F3" w:rsidRPr="00E57E34">
        <w:rPr>
          <w:rFonts w:asciiTheme="majorHAnsi" w:hAnsiTheme="majorHAnsi"/>
          <w:lang w:val="en-US"/>
        </w:rPr>
        <w:t>represent</w:t>
      </w:r>
      <w:r w:rsidR="00EE5E45" w:rsidRPr="00E57E34">
        <w:rPr>
          <w:rFonts w:asciiTheme="majorHAnsi" w:hAnsiTheme="majorHAnsi"/>
          <w:lang w:val="en-US"/>
        </w:rPr>
        <w:t>s</w:t>
      </w:r>
      <w:r w:rsidR="00DC182E" w:rsidRPr="00E57E34">
        <w:rPr>
          <w:rFonts w:asciiTheme="majorHAnsi" w:hAnsiTheme="majorHAnsi"/>
          <w:lang w:val="en-US"/>
        </w:rPr>
        <w:t xml:space="preserve"> ‘</w:t>
      </w:r>
      <w:r w:rsidR="001143A2" w:rsidRPr="00E57E34">
        <w:rPr>
          <w:rFonts w:asciiTheme="majorHAnsi" w:hAnsiTheme="majorHAnsi"/>
          <w:lang w:val="en-US"/>
        </w:rPr>
        <w:t>the true</w:t>
      </w:r>
      <w:r w:rsidR="00DC182E" w:rsidRPr="00E57E34">
        <w:rPr>
          <w:rFonts w:asciiTheme="majorHAnsi" w:hAnsiTheme="majorHAnsi"/>
          <w:lang w:val="en-US"/>
        </w:rPr>
        <w:t xml:space="preserve"> currency of wireless operators’</w:t>
      </w:r>
      <w:r w:rsidR="00DC182E" w:rsidRPr="00E57E34">
        <w:rPr>
          <w:rStyle w:val="FootnoteReference"/>
          <w:rFonts w:asciiTheme="majorHAnsi" w:hAnsiTheme="majorHAnsi"/>
          <w:lang w:val="en-US"/>
        </w:rPr>
        <w:footnoteReference w:id="9"/>
      </w:r>
      <w:r w:rsidR="00DC182E" w:rsidRPr="00E57E34">
        <w:rPr>
          <w:rFonts w:asciiTheme="majorHAnsi" w:hAnsiTheme="majorHAnsi"/>
          <w:lang w:val="en-US"/>
        </w:rPr>
        <w:t xml:space="preserve"> </w:t>
      </w:r>
      <w:r w:rsidR="001143A2" w:rsidRPr="00E57E34">
        <w:rPr>
          <w:rFonts w:asciiTheme="majorHAnsi" w:hAnsiTheme="majorHAnsi"/>
          <w:lang w:val="en-US"/>
        </w:rPr>
        <w:t>counting for as much as 80</w:t>
      </w:r>
      <w:r w:rsidR="002E0E02" w:rsidRPr="00E57E34">
        <w:rPr>
          <w:rFonts w:asciiTheme="majorHAnsi" w:hAnsiTheme="majorHAnsi"/>
          <w:lang w:val="en-US"/>
        </w:rPr>
        <w:t xml:space="preserve"> percent </w:t>
      </w:r>
      <w:r w:rsidR="001143A2" w:rsidRPr="00E57E34">
        <w:rPr>
          <w:rFonts w:asciiTheme="majorHAnsi" w:hAnsiTheme="majorHAnsi"/>
          <w:lang w:val="en-US"/>
        </w:rPr>
        <w:t>of a company’s total net worth</w:t>
      </w:r>
      <w:r w:rsidR="00DC182E" w:rsidRPr="00E57E34">
        <w:rPr>
          <w:rFonts w:asciiTheme="majorHAnsi" w:hAnsiTheme="majorHAnsi"/>
          <w:lang w:val="en-US"/>
        </w:rPr>
        <w:t>.</w:t>
      </w:r>
      <w:r w:rsidR="00DC182E" w:rsidRPr="00E57E34">
        <w:rPr>
          <w:rStyle w:val="FootnoteReference"/>
          <w:rFonts w:asciiTheme="majorHAnsi" w:hAnsiTheme="majorHAnsi"/>
          <w:lang w:val="en-US"/>
        </w:rPr>
        <w:footnoteReference w:id="10"/>
      </w:r>
      <w:r w:rsidR="001143A2" w:rsidRPr="00E57E34">
        <w:rPr>
          <w:rFonts w:asciiTheme="majorHAnsi" w:hAnsiTheme="majorHAnsi"/>
          <w:lang w:val="en-US"/>
        </w:rPr>
        <w:t xml:space="preserve"> </w:t>
      </w:r>
    </w:p>
    <w:p w14:paraId="132860CD" w14:textId="77777777" w:rsidR="00785D3C" w:rsidRPr="00E57E34" w:rsidRDefault="00434BE2" w:rsidP="00E57E34">
      <w:pPr>
        <w:spacing w:after="240" w:line="276" w:lineRule="auto"/>
        <w:rPr>
          <w:rFonts w:asciiTheme="majorHAnsi" w:hAnsiTheme="majorHAnsi"/>
          <w:lang w:val="en-US"/>
        </w:rPr>
      </w:pPr>
      <w:r w:rsidRPr="00E57E34">
        <w:rPr>
          <w:rFonts w:asciiTheme="majorHAnsi" w:hAnsiTheme="majorHAnsi"/>
          <w:lang w:val="en-US"/>
        </w:rPr>
        <w:t xml:space="preserve">As digital computation migrates to mobile and pervasive environments, becoming reliant on spectrum-based networks, this resource is increasingly significant. </w:t>
      </w:r>
      <w:r w:rsidR="0093272B" w:rsidRPr="00E57E34">
        <w:rPr>
          <w:rFonts w:asciiTheme="majorHAnsi" w:hAnsiTheme="majorHAnsi" w:cs="Times New Roman"/>
          <w:lang w:val="en-US"/>
        </w:rPr>
        <w:t>Spectrum</w:t>
      </w:r>
      <w:r w:rsidR="00A309B3" w:rsidRPr="00E57E34">
        <w:rPr>
          <w:rFonts w:asciiTheme="majorHAnsi" w:hAnsiTheme="majorHAnsi" w:cs="Times New Roman"/>
          <w:lang w:val="en-US"/>
        </w:rPr>
        <w:t xml:space="preserve"> is currently amortiz</w:t>
      </w:r>
      <w:r w:rsidR="008800F3" w:rsidRPr="00E57E34">
        <w:rPr>
          <w:rFonts w:asciiTheme="majorHAnsi" w:hAnsiTheme="majorHAnsi" w:cs="Times New Roman"/>
          <w:lang w:val="en-US"/>
        </w:rPr>
        <w:t>ed over a period of 10 to 40</w:t>
      </w:r>
      <w:r w:rsidR="001143A2" w:rsidRPr="00E57E34">
        <w:rPr>
          <w:rFonts w:asciiTheme="majorHAnsi" w:hAnsiTheme="majorHAnsi" w:cs="Times New Roman"/>
          <w:lang w:val="en-US"/>
        </w:rPr>
        <w:t xml:space="preserve"> years and in accordance with a calculation known as megahertz-pop (MHz-pop), representing the population in a licen</w:t>
      </w:r>
      <w:r w:rsidR="00DC182E" w:rsidRPr="00E57E34">
        <w:rPr>
          <w:rFonts w:asciiTheme="majorHAnsi" w:hAnsiTheme="majorHAnsi" w:cs="Times New Roman"/>
          <w:lang w:val="en-US"/>
        </w:rPr>
        <w:t>se area multiplied by bandwidth</w:t>
      </w:r>
      <w:r w:rsidR="006903C6" w:rsidRPr="00E57E34">
        <w:rPr>
          <w:rFonts w:asciiTheme="majorHAnsi" w:hAnsiTheme="majorHAnsi" w:cs="Times New Roman"/>
          <w:lang w:val="en-US"/>
        </w:rPr>
        <w:t>.</w:t>
      </w:r>
      <w:r w:rsidR="00DC182E" w:rsidRPr="00E57E34">
        <w:rPr>
          <w:rStyle w:val="FootnoteReference"/>
          <w:rFonts w:asciiTheme="majorHAnsi" w:hAnsiTheme="majorHAnsi" w:cs="Times New Roman"/>
          <w:lang w:val="en-US"/>
        </w:rPr>
        <w:footnoteReference w:id="11"/>
      </w:r>
      <w:r w:rsidR="006903C6" w:rsidRPr="00E57E34">
        <w:rPr>
          <w:rFonts w:asciiTheme="majorHAnsi" w:hAnsiTheme="majorHAnsi" w:cs="Times New Roman"/>
          <w:lang w:val="en-US"/>
        </w:rPr>
        <w:t xml:space="preserve"> </w:t>
      </w:r>
      <w:r w:rsidR="00C22E59" w:rsidRPr="00E57E34">
        <w:rPr>
          <w:rFonts w:asciiTheme="majorHAnsi" w:hAnsiTheme="majorHAnsi"/>
          <w:lang w:val="en-US"/>
        </w:rPr>
        <w:t>At the heart of this value</w:t>
      </w:r>
      <w:r w:rsidR="00A34292" w:rsidRPr="00E57E34">
        <w:rPr>
          <w:rFonts w:asciiTheme="majorHAnsi" w:hAnsiTheme="majorHAnsi"/>
          <w:lang w:val="en-US"/>
        </w:rPr>
        <w:t>, in other words,</w:t>
      </w:r>
      <w:r w:rsidR="00C22E59" w:rsidRPr="00E57E34">
        <w:rPr>
          <w:rFonts w:asciiTheme="majorHAnsi" w:hAnsiTheme="majorHAnsi"/>
          <w:lang w:val="en-US"/>
        </w:rPr>
        <w:t xml:space="preserve"> are the communicative, cognitive</w:t>
      </w:r>
      <w:r w:rsidR="00931745" w:rsidRPr="00E57E34">
        <w:rPr>
          <w:rFonts w:asciiTheme="majorHAnsi" w:hAnsiTheme="majorHAnsi"/>
          <w:lang w:val="en-US"/>
        </w:rPr>
        <w:t>,</w:t>
      </w:r>
      <w:r w:rsidR="00C22E59" w:rsidRPr="00E57E34">
        <w:rPr>
          <w:rFonts w:asciiTheme="majorHAnsi" w:hAnsiTheme="majorHAnsi"/>
          <w:lang w:val="en-US"/>
        </w:rPr>
        <w:t xml:space="preserve"> and cooperative ca</w:t>
      </w:r>
      <w:r w:rsidR="0027520E" w:rsidRPr="00E57E34">
        <w:rPr>
          <w:rFonts w:asciiTheme="majorHAnsi" w:hAnsiTheme="majorHAnsi"/>
          <w:lang w:val="en-US"/>
        </w:rPr>
        <w:t xml:space="preserve">pacities of a network of users, our everyday acts of attention, transaction and sociality. </w:t>
      </w:r>
      <w:r w:rsidR="00B33DC1" w:rsidRPr="00E57E34">
        <w:rPr>
          <w:rFonts w:asciiTheme="majorHAnsi" w:hAnsiTheme="majorHAnsi"/>
          <w:lang w:val="en-US"/>
        </w:rPr>
        <w:t>It is this enclosure of the spectrum commons that facilitates the operation of airtime as a de facto currency. This is what lend</w:t>
      </w:r>
      <w:r w:rsidRPr="00E57E34">
        <w:rPr>
          <w:rFonts w:asciiTheme="majorHAnsi" w:hAnsiTheme="majorHAnsi"/>
          <w:lang w:val="en-US"/>
        </w:rPr>
        <w:t xml:space="preserve">s spectrum its intrinsic value and </w:t>
      </w:r>
      <w:r w:rsidR="00B33DC1" w:rsidRPr="00E57E34">
        <w:rPr>
          <w:rFonts w:asciiTheme="majorHAnsi" w:hAnsiTheme="majorHAnsi"/>
          <w:lang w:val="en-US"/>
        </w:rPr>
        <w:t xml:space="preserve">underpins airtime as money. </w:t>
      </w:r>
      <w:r w:rsidR="0027520E" w:rsidRPr="00E57E34">
        <w:rPr>
          <w:rFonts w:asciiTheme="majorHAnsi" w:hAnsiTheme="majorHAnsi"/>
          <w:lang w:val="en-US"/>
        </w:rPr>
        <w:t xml:space="preserve">Airtime trading might be a bottom-up phenomenon that re-imagines money in situations where trust in </w:t>
      </w:r>
      <w:r w:rsidR="00D05406" w:rsidRPr="00E57E34">
        <w:rPr>
          <w:rFonts w:asciiTheme="majorHAnsi" w:hAnsiTheme="majorHAnsi"/>
          <w:lang w:val="en-US"/>
        </w:rPr>
        <w:t>banks and public</w:t>
      </w:r>
      <w:r w:rsidR="0027520E" w:rsidRPr="00E57E34">
        <w:rPr>
          <w:rFonts w:asciiTheme="majorHAnsi" w:hAnsiTheme="majorHAnsi"/>
          <w:lang w:val="en-US"/>
        </w:rPr>
        <w:t xml:space="preserve"> aut</w:t>
      </w:r>
      <w:r w:rsidR="004316A4" w:rsidRPr="00E57E34">
        <w:rPr>
          <w:rFonts w:asciiTheme="majorHAnsi" w:hAnsiTheme="majorHAnsi"/>
          <w:lang w:val="en-US"/>
        </w:rPr>
        <w:t>horities is at an all-</w:t>
      </w:r>
      <w:r w:rsidR="00D05406" w:rsidRPr="00E57E34">
        <w:rPr>
          <w:rFonts w:asciiTheme="majorHAnsi" w:hAnsiTheme="majorHAnsi"/>
          <w:lang w:val="en-US"/>
        </w:rPr>
        <w:t xml:space="preserve">time low, but it also builds and transacts within </w:t>
      </w:r>
      <w:r w:rsidR="002F7A91" w:rsidRPr="00E57E34">
        <w:rPr>
          <w:rFonts w:asciiTheme="majorHAnsi" w:hAnsiTheme="majorHAnsi"/>
          <w:lang w:val="en-US"/>
        </w:rPr>
        <w:t xml:space="preserve">other control systems and forms of enclosure </w:t>
      </w:r>
      <w:r w:rsidR="00785D3C" w:rsidRPr="00E57E34">
        <w:rPr>
          <w:rFonts w:asciiTheme="majorHAnsi" w:hAnsiTheme="majorHAnsi"/>
          <w:lang w:val="en-US"/>
        </w:rPr>
        <w:t xml:space="preserve">in communication networks. </w:t>
      </w:r>
    </w:p>
    <w:p w14:paraId="0F165385" w14:textId="77777777" w:rsidR="00B33DC1" w:rsidRDefault="00B33DC1" w:rsidP="00E57E34">
      <w:pPr>
        <w:spacing w:after="240" w:line="276" w:lineRule="auto"/>
        <w:rPr>
          <w:rFonts w:asciiTheme="majorHAnsi" w:hAnsiTheme="majorHAnsi"/>
          <w:lang w:val="en-US"/>
        </w:rPr>
      </w:pPr>
      <w:r w:rsidRPr="00E57E34">
        <w:rPr>
          <w:rFonts w:asciiTheme="majorHAnsi" w:hAnsiTheme="majorHAnsi"/>
          <w:lang w:val="en-US"/>
        </w:rPr>
        <w:t>The practice of airtime trading refers to the enclosure of radio space, but also to new forms of enclosure where the political economy of payment systems and network communications intersect. The infrastructures for payments, traditionally a public resource or commons</w:t>
      </w:r>
      <w:r w:rsidRPr="00E57E34">
        <w:rPr>
          <w:rStyle w:val="FootnoteReference"/>
          <w:rFonts w:asciiTheme="majorHAnsi" w:hAnsiTheme="majorHAnsi"/>
          <w:lang w:val="en-US"/>
        </w:rPr>
        <w:footnoteReference w:id="12"/>
      </w:r>
      <w:r w:rsidRPr="00E57E34">
        <w:rPr>
          <w:rFonts w:asciiTheme="majorHAnsi" w:hAnsiTheme="majorHAnsi"/>
          <w:lang w:val="en-US"/>
        </w:rPr>
        <w:t xml:space="preserve"> are being enclosed in new and troubling ways in the mobile space. These new systems for value-transfer inherit constraints and affordances from the protocols and standards of the communications ‘rails’</w:t>
      </w:r>
      <w:r w:rsidR="00434BE2" w:rsidRPr="00E57E34">
        <w:rPr>
          <w:rFonts w:asciiTheme="majorHAnsi" w:hAnsiTheme="majorHAnsi"/>
          <w:lang w:val="en-US"/>
        </w:rPr>
        <w:t xml:space="preserve"> </w:t>
      </w:r>
      <w:r w:rsidRPr="00E57E34">
        <w:rPr>
          <w:rFonts w:asciiTheme="majorHAnsi" w:hAnsiTheme="majorHAnsi"/>
          <w:lang w:val="en-US"/>
        </w:rPr>
        <w:t>they ride on.</w:t>
      </w:r>
      <w:r w:rsidR="00434BE2" w:rsidRPr="00E57E34">
        <w:rPr>
          <w:rStyle w:val="FootnoteReference"/>
          <w:rFonts w:asciiTheme="majorHAnsi" w:hAnsiTheme="majorHAnsi"/>
          <w:lang w:val="en-US"/>
        </w:rPr>
        <w:footnoteReference w:id="13"/>
      </w:r>
      <w:r w:rsidR="00434BE2" w:rsidRPr="00E57E34">
        <w:rPr>
          <w:rFonts w:asciiTheme="majorHAnsi" w:hAnsiTheme="majorHAnsi"/>
          <w:lang w:val="en-US"/>
        </w:rPr>
        <w:t xml:space="preserve"> </w:t>
      </w:r>
      <w:r w:rsidRPr="00E57E34">
        <w:rPr>
          <w:rFonts w:asciiTheme="majorHAnsi" w:hAnsiTheme="majorHAnsi"/>
          <w:lang w:val="en-US"/>
        </w:rPr>
        <w:t xml:space="preserve">They encode geographies of access as well as particular relations of production and property. How will the political economy of mobile network infrastructure </w:t>
      </w:r>
      <w:r w:rsidR="00E57E34">
        <w:rPr>
          <w:rFonts w:asciiTheme="majorHAnsi" w:hAnsiTheme="majorHAnsi"/>
          <w:lang w:val="en-US"/>
        </w:rPr>
        <w:t>–</w:t>
      </w:r>
      <w:r w:rsidRPr="00E57E34">
        <w:rPr>
          <w:rFonts w:asciiTheme="majorHAnsi" w:hAnsiTheme="majorHAnsi"/>
          <w:lang w:val="en-US"/>
        </w:rPr>
        <w:t xml:space="preserve"> from handsets through to core and radio access infrastructure </w:t>
      </w:r>
      <w:r w:rsidR="00E57E34">
        <w:rPr>
          <w:rFonts w:asciiTheme="majorHAnsi" w:hAnsiTheme="majorHAnsi"/>
          <w:lang w:val="en-US"/>
        </w:rPr>
        <w:t xml:space="preserve">– </w:t>
      </w:r>
      <w:r w:rsidRPr="00E57E34">
        <w:rPr>
          <w:rFonts w:asciiTheme="majorHAnsi" w:hAnsiTheme="majorHAnsi"/>
          <w:lang w:val="en-US"/>
        </w:rPr>
        <w:t>shape the geography of access in the mobile payments space and, in turn, the future of money?</w:t>
      </w:r>
      <w:r w:rsidR="00434BE2" w:rsidRPr="00E57E34">
        <w:rPr>
          <w:rStyle w:val="FootnoteReference"/>
          <w:rFonts w:asciiTheme="majorHAnsi" w:hAnsiTheme="majorHAnsi"/>
          <w:lang w:val="en-US"/>
        </w:rPr>
        <w:t xml:space="preserve"> </w:t>
      </w:r>
      <w:r w:rsidR="00434BE2" w:rsidRPr="00E57E34">
        <w:rPr>
          <w:rStyle w:val="FootnoteReference"/>
          <w:rFonts w:asciiTheme="majorHAnsi" w:hAnsiTheme="majorHAnsi"/>
          <w:lang w:val="en-US"/>
        </w:rPr>
        <w:footnoteReference w:id="14"/>
      </w:r>
    </w:p>
    <w:p w14:paraId="668ECDE3" w14:textId="77777777" w:rsidR="00E57E34" w:rsidRPr="00E57E34" w:rsidRDefault="00E57E34" w:rsidP="00E57E34">
      <w:pPr>
        <w:spacing w:after="240" w:line="276" w:lineRule="auto"/>
        <w:rPr>
          <w:rFonts w:asciiTheme="majorHAnsi" w:hAnsiTheme="majorHAnsi"/>
        </w:rPr>
      </w:pPr>
    </w:p>
    <w:p w14:paraId="0F7D5CA1" w14:textId="77777777" w:rsidR="0019462B" w:rsidRPr="00E57E34" w:rsidRDefault="006903C6" w:rsidP="00E57E34">
      <w:pPr>
        <w:pStyle w:val="Heading2"/>
        <w:spacing w:before="0" w:after="240" w:line="276" w:lineRule="auto"/>
        <w:rPr>
          <w:color w:val="auto"/>
          <w:sz w:val="24"/>
        </w:rPr>
      </w:pPr>
      <w:r w:rsidRPr="00E57E34">
        <w:rPr>
          <w:color w:val="auto"/>
          <w:sz w:val="24"/>
        </w:rPr>
        <w:t>Enclosure</w:t>
      </w:r>
      <w:r w:rsidR="00414CBC" w:rsidRPr="00E57E34">
        <w:rPr>
          <w:color w:val="auto"/>
          <w:sz w:val="24"/>
        </w:rPr>
        <w:t xml:space="preserve"> in Digital Networks</w:t>
      </w:r>
    </w:p>
    <w:p w14:paraId="575733D3" w14:textId="77777777" w:rsidR="00B938AD" w:rsidRPr="00E57E34" w:rsidRDefault="00340EE0" w:rsidP="00E57E34">
      <w:pPr>
        <w:pStyle w:val="NormalWeb"/>
        <w:spacing w:beforeLines="0" w:afterLines="0" w:after="240" w:line="276" w:lineRule="auto"/>
        <w:rPr>
          <w:rFonts w:asciiTheme="majorHAnsi" w:hAnsiTheme="majorHAnsi"/>
          <w:sz w:val="24"/>
        </w:rPr>
      </w:pPr>
      <w:r w:rsidRPr="00E57E34">
        <w:rPr>
          <w:rFonts w:asciiTheme="majorHAnsi" w:hAnsiTheme="majorHAnsi"/>
          <w:sz w:val="24"/>
        </w:rPr>
        <w:t xml:space="preserve">Enclosure </w:t>
      </w:r>
      <w:r w:rsidR="00C81288" w:rsidRPr="00E57E34">
        <w:rPr>
          <w:rFonts w:asciiTheme="majorHAnsi" w:hAnsiTheme="majorHAnsi"/>
          <w:sz w:val="24"/>
        </w:rPr>
        <w:t xml:space="preserve">in digital networks </w:t>
      </w:r>
      <w:r w:rsidR="00B938AD" w:rsidRPr="00E57E34">
        <w:rPr>
          <w:rFonts w:asciiTheme="majorHAnsi" w:hAnsiTheme="majorHAnsi"/>
          <w:sz w:val="24"/>
        </w:rPr>
        <w:t>amounts to rights</w:t>
      </w:r>
      <w:r w:rsidRPr="00E57E34">
        <w:rPr>
          <w:rFonts w:asciiTheme="majorHAnsi" w:hAnsiTheme="majorHAnsi"/>
          <w:sz w:val="24"/>
        </w:rPr>
        <w:t xml:space="preserve"> to control access, to exclude</w:t>
      </w:r>
      <w:r w:rsidR="00931745" w:rsidRPr="00E57E34">
        <w:rPr>
          <w:rFonts w:asciiTheme="majorHAnsi" w:hAnsiTheme="majorHAnsi"/>
          <w:sz w:val="24"/>
        </w:rPr>
        <w:t>,</w:t>
      </w:r>
      <w:r w:rsidRPr="00E57E34">
        <w:rPr>
          <w:rFonts w:asciiTheme="majorHAnsi" w:hAnsiTheme="majorHAnsi"/>
          <w:sz w:val="24"/>
        </w:rPr>
        <w:t xml:space="preserve"> </w:t>
      </w:r>
      <w:r w:rsidR="00B938AD" w:rsidRPr="00E57E34">
        <w:rPr>
          <w:rFonts w:asciiTheme="majorHAnsi" w:hAnsiTheme="majorHAnsi"/>
          <w:sz w:val="24"/>
        </w:rPr>
        <w:t>and to extract benefits from communications. Network operators, service providers, equipment manufacturers, developers</w:t>
      </w:r>
      <w:r w:rsidR="00931745" w:rsidRPr="00E57E34">
        <w:rPr>
          <w:rFonts w:asciiTheme="majorHAnsi" w:hAnsiTheme="majorHAnsi"/>
          <w:sz w:val="24"/>
        </w:rPr>
        <w:t>,</w:t>
      </w:r>
      <w:r w:rsidR="00B938AD" w:rsidRPr="00E57E34">
        <w:rPr>
          <w:rFonts w:asciiTheme="majorHAnsi" w:hAnsiTheme="majorHAnsi"/>
          <w:sz w:val="24"/>
        </w:rPr>
        <w:t xml:space="preserve"> and media conglomerates currently hold these privileges.</w:t>
      </w:r>
      <w:r w:rsidR="00814CD7" w:rsidRPr="00E57E34">
        <w:rPr>
          <w:rFonts w:asciiTheme="majorHAnsi" w:hAnsiTheme="majorHAnsi"/>
          <w:sz w:val="24"/>
        </w:rPr>
        <w:t xml:space="preserve"> Users do not.</w:t>
      </w:r>
      <w:r w:rsidR="00852E84" w:rsidRPr="00E57E34">
        <w:rPr>
          <w:rFonts w:asciiTheme="majorHAnsi" w:hAnsiTheme="majorHAnsi"/>
          <w:sz w:val="24"/>
        </w:rPr>
        <w:t xml:space="preserve"> </w:t>
      </w:r>
      <w:r w:rsidR="00A74A50" w:rsidRPr="00E57E34">
        <w:rPr>
          <w:rFonts w:asciiTheme="majorHAnsi" w:hAnsiTheme="majorHAnsi"/>
          <w:sz w:val="24"/>
        </w:rPr>
        <w:t xml:space="preserve">The term ‘enclosure’ has a double valence in this context. On one hand it refers to the alienation of users from the means or conditions of some element of production. </w:t>
      </w:r>
      <w:r w:rsidR="0067220F" w:rsidRPr="00E57E34">
        <w:rPr>
          <w:rFonts w:asciiTheme="majorHAnsi" w:hAnsiTheme="majorHAnsi"/>
          <w:sz w:val="24"/>
        </w:rPr>
        <w:t xml:space="preserve">As already discussed, the enclosure of spectrum makes it illegal to set up an unlicensed radio station or GSM network and users are forced </w:t>
      </w:r>
      <w:r w:rsidR="00A017C3" w:rsidRPr="00E57E34">
        <w:rPr>
          <w:rFonts w:asciiTheme="majorHAnsi" w:hAnsiTheme="majorHAnsi"/>
          <w:sz w:val="24"/>
        </w:rPr>
        <w:t xml:space="preserve">instead </w:t>
      </w:r>
      <w:r w:rsidR="0067220F" w:rsidRPr="00E57E34">
        <w:rPr>
          <w:rFonts w:asciiTheme="majorHAnsi" w:hAnsiTheme="majorHAnsi"/>
          <w:sz w:val="24"/>
        </w:rPr>
        <w:t xml:space="preserve">through proprietary channels. </w:t>
      </w:r>
      <w:r w:rsidR="00A74A50" w:rsidRPr="00E57E34">
        <w:rPr>
          <w:rFonts w:asciiTheme="majorHAnsi" w:hAnsiTheme="majorHAnsi"/>
          <w:sz w:val="24"/>
        </w:rPr>
        <w:t>On the other hand, ‘enclosure’ alludes to the active construction of a productive space in which these tools and capacities may be redistributed to users, now bounded in such a way as to control value and mediate production. Andrejevic embraces this model of enclosure when he describes: ‘the construction of privately owned and operated interactive enclosures that serve to separate users from the means of interaction, transaction, communication and expression’.</w:t>
      </w:r>
      <w:r w:rsidR="00A74A50" w:rsidRPr="00E57E34">
        <w:rPr>
          <w:rStyle w:val="FootnoteReference"/>
          <w:rFonts w:asciiTheme="majorHAnsi" w:hAnsiTheme="majorHAnsi"/>
          <w:sz w:val="24"/>
        </w:rPr>
        <w:footnoteReference w:id="15"/>
      </w:r>
      <w:r w:rsidR="00A74A50" w:rsidRPr="00E57E34">
        <w:rPr>
          <w:rFonts w:asciiTheme="majorHAnsi" w:hAnsiTheme="majorHAnsi"/>
          <w:sz w:val="24"/>
        </w:rPr>
        <w:t xml:space="preserve"> Rights to the production and circulation of information are appropriated and filtered through administrative channels, at which point they are once more distributed as part of the services corpor</w:t>
      </w:r>
      <w:r w:rsidR="00007FDD" w:rsidRPr="00E57E34">
        <w:rPr>
          <w:rFonts w:asciiTheme="majorHAnsi" w:hAnsiTheme="majorHAnsi"/>
          <w:sz w:val="24"/>
        </w:rPr>
        <w:t>ations must deliver to users</w:t>
      </w:r>
      <w:r w:rsidR="00A74A50" w:rsidRPr="00E57E34">
        <w:rPr>
          <w:rFonts w:asciiTheme="majorHAnsi" w:hAnsiTheme="majorHAnsi"/>
          <w:sz w:val="24"/>
        </w:rPr>
        <w:t xml:space="preserve"> in order to ensure their productivity. </w:t>
      </w:r>
      <w:r w:rsidR="0067220F" w:rsidRPr="00E57E34">
        <w:rPr>
          <w:rFonts w:asciiTheme="majorHAnsi" w:hAnsiTheme="majorHAnsi"/>
          <w:sz w:val="24"/>
        </w:rPr>
        <w:t xml:space="preserve">In other words, we are given access once more to communications but this access is mediated by commercial interests who have </w:t>
      </w:r>
      <w:r w:rsidR="00127C0D" w:rsidRPr="00E57E34">
        <w:rPr>
          <w:rFonts w:asciiTheme="majorHAnsi" w:hAnsiTheme="majorHAnsi"/>
          <w:sz w:val="24"/>
        </w:rPr>
        <w:t xml:space="preserve">established </w:t>
      </w:r>
      <w:r w:rsidR="0067220F" w:rsidRPr="00E57E34">
        <w:rPr>
          <w:rFonts w:asciiTheme="majorHAnsi" w:hAnsiTheme="majorHAnsi"/>
          <w:sz w:val="24"/>
        </w:rPr>
        <w:t xml:space="preserve">themselves as </w:t>
      </w:r>
      <w:r w:rsidR="00127C0D" w:rsidRPr="00E57E34">
        <w:rPr>
          <w:rFonts w:asciiTheme="majorHAnsi" w:hAnsiTheme="majorHAnsi"/>
          <w:sz w:val="24"/>
        </w:rPr>
        <w:t>‘</w:t>
      </w:r>
      <w:r w:rsidR="0067220F" w:rsidRPr="00E57E34">
        <w:rPr>
          <w:rFonts w:asciiTheme="majorHAnsi" w:hAnsiTheme="majorHAnsi"/>
          <w:sz w:val="24"/>
        </w:rPr>
        <w:t>rentiers</w:t>
      </w:r>
      <w:r w:rsidR="00127C0D" w:rsidRPr="00E57E34">
        <w:rPr>
          <w:rFonts w:asciiTheme="majorHAnsi" w:hAnsiTheme="majorHAnsi"/>
          <w:sz w:val="24"/>
        </w:rPr>
        <w:t>’</w:t>
      </w:r>
      <w:r w:rsidR="0067220F" w:rsidRPr="00E57E34">
        <w:rPr>
          <w:rFonts w:asciiTheme="majorHAnsi" w:hAnsiTheme="majorHAnsi"/>
          <w:sz w:val="24"/>
        </w:rPr>
        <w:t xml:space="preserve"> </w:t>
      </w:r>
      <w:r w:rsidR="00127C0D" w:rsidRPr="00E57E34">
        <w:rPr>
          <w:rFonts w:asciiTheme="majorHAnsi" w:hAnsiTheme="majorHAnsi"/>
          <w:sz w:val="24"/>
        </w:rPr>
        <w:t xml:space="preserve">of the network. </w:t>
      </w:r>
    </w:p>
    <w:p w14:paraId="476C0D5A" w14:textId="69EF1F2C" w:rsidR="002D18E5" w:rsidRPr="00E57E34" w:rsidRDefault="00434BE2" w:rsidP="00E57E34">
      <w:pPr>
        <w:pStyle w:val="NormalWeb"/>
        <w:spacing w:beforeLines="0" w:afterLines="0" w:after="240" w:line="276" w:lineRule="auto"/>
        <w:rPr>
          <w:rFonts w:asciiTheme="majorHAnsi" w:hAnsiTheme="majorHAnsi"/>
          <w:sz w:val="24"/>
          <w:szCs w:val="24"/>
        </w:rPr>
      </w:pPr>
      <w:r w:rsidRPr="00E57E34">
        <w:rPr>
          <w:rFonts w:asciiTheme="majorHAnsi" w:hAnsiTheme="majorHAnsi"/>
          <w:sz w:val="24"/>
          <w:szCs w:val="24"/>
        </w:rPr>
        <w:t>Rent</w:t>
      </w:r>
      <w:r w:rsidR="00E67CE4" w:rsidRPr="00E57E34">
        <w:rPr>
          <w:rFonts w:asciiTheme="majorHAnsi" w:hAnsiTheme="majorHAnsi"/>
          <w:sz w:val="24"/>
          <w:szCs w:val="24"/>
        </w:rPr>
        <w:t xml:space="preserve"> arises because social actors can realize an enhanced income stream, over an extended period of time, by virtue of their exclusive control over some directly or indirectly tradable item.</w:t>
      </w:r>
      <w:r w:rsidR="00AB0185" w:rsidRPr="00E57E34">
        <w:rPr>
          <w:rStyle w:val="FootnoteReference"/>
          <w:rFonts w:asciiTheme="majorHAnsi" w:hAnsiTheme="majorHAnsi"/>
          <w:sz w:val="24"/>
          <w:szCs w:val="24"/>
        </w:rPr>
        <w:footnoteReference w:id="16"/>
      </w:r>
      <w:r w:rsidR="00E67CE4" w:rsidRPr="00E57E34">
        <w:rPr>
          <w:rFonts w:asciiTheme="majorHAnsi" w:hAnsiTheme="majorHAnsi"/>
          <w:sz w:val="24"/>
          <w:szCs w:val="24"/>
        </w:rPr>
        <w:t xml:space="preserve"> </w:t>
      </w:r>
      <w:r w:rsidR="00C706CD" w:rsidRPr="00E57E34">
        <w:rPr>
          <w:rFonts w:asciiTheme="majorHAnsi" w:hAnsiTheme="majorHAnsi"/>
          <w:sz w:val="24"/>
        </w:rPr>
        <w:t xml:space="preserve">Simply through controlling the pipe a corporation can extract a </w:t>
      </w:r>
      <w:r w:rsidR="001700AA" w:rsidRPr="00E57E34">
        <w:rPr>
          <w:rFonts w:asciiTheme="majorHAnsi" w:hAnsiTheme="majorHAnsi"/>
          <w:sz w:val="24"/>
        </w:rPr>
        <w:t xml:space="preserve">rent </w:t>
      </w:r>
      <w:r w:rsidR="00C706CD" w:rsidRPr="00E57E34">
        <w:rPr>
          <w:rFonts w:asciiTheme="majorHAnsi" w:hAnsiTheme="majorHAnsi"/>
          <w:sz w:val="24"/>
        </w:rPr>
        <w:t>from the user.</w:t>
      </w:r>
      <w:r w:rsidR="001700AA" w:rsidRPr="00E57E34">
        <w:rPr>
          <w:rStyle w:val="FootnoteReference"/>
          <w:rFonts w:asciiTheme="majorHAnsi" w:hAnsiTheme="majorHAnsi"/>
          <w:sz w:val="24"/>
          <w:szCs w:val="24"/>
        </w:rPr>
        <w:footnoteReference w:id="17"/>
      </w:r>
      <w:r w:rsidR="001700AA" w:rsidRPr="00E57E34">
        <w:rPr>
          <w:rFonts w:asciiTheme="majorHAnsi" w:hAnsiTheme="majorHAnsi"/>
          <w:sz w:val="24"/>
          <w:szCs w:val="24"/>
        </w:rPr>
        <w:t xml:space="preserve"> </w:t>
      </w:r>
      <w:r w:rsidR="00C706CD" w:rsidRPr="00E57E34">
        <w:rPr>
          <w:rFonts w:asciiTheme="majorHAnsi" w:hAnsiTheme="majorHAnsi"/>
          <w:sz w:val="24"/>
          <w:szCs w:val="24"/>
        </w:rPr>
        <w:t>New forms of rent are increasingly generated in this digital space, such as the rent over the attention economy performed by w</w:t>
      </w:r>
      <w:r w:rsidR="008F6DF8" w:rsidRPr="00E57E34">
        <w:rPr>
          <w:rFonts w:asciiTheme="majorHAnsi" w:hAnsiTheme="majorHAnsi"/>
          <w:sz w:val="24"/>
          <w:szCs w:val="24"/>
        </w:rPr>
        <w:t>eb advertising, or the rent of internet service p</w:t>
      </w:r>
      <w:r w:rsidR="00C706CD" w:rsidRPr="00E57E34">
        <w:rPr>
          <w:rFonts w:asciiTheme="majorHAnsi" w:hAnsiTheme="majorHAnsi"/>
          <w:sz w:val="24"/>
          <w:szCs w:val="24"/>
        </w:rPr>
        <w:t>rovi</w:t>
      </w:r>
      <w:r w:rsidR="008F6DF8" w:rsidRPr="00E57E34">
        <w:rPr>
          <w:rFonts w:asciiTheme="majorHAnsi" w:hAnsiTheme="majorHAnsi"/>
          <w:sz w:val="24"/>
          <w:szCs w:val="24"/>
        </w:rPr>
        <w:t>ders (ISPs) over bandwidth</w:t>
      </w:r>
      <w:r w:rsidR="00931745" w:rsidRPr="00E57E34">
        <w:rPr>
          <w:rFonts w:asciiTheme="majorHAnsi" w:hAnsiTheme="majorHAnsi"/>
          <w:sz w:val="24"/>
          <w:szCs w:val="24"/>
        </w:rPr>
        <w:t>,</w:t>
      </w:r>
      <w:r w:rsidR="008F6DF8" w:rsidRPr="00E57E34">
        <w:rPr>
          <w:rFonts w:asciiTheme="majorHAnsi" w:hAnsiTheme="majorHAnsi"/>
          <w:sz w:val="24"/>
          <w:szCs w:val="24"/>
        </w:rPr>
        <w:t xml:space="preserve"> and mobile network o</w:t>
      </w:r>
      <w:r w:rsidR="00C706CD" w:rsidRPr="00E57E34">
        <w:rPr>
          <w:rFonts w:asciiTheme="majorHAnsi" w:hAnsiTheme="majorHAnsi"/>
          <w:sz w:val="24"/>
          <w:szCs w:val="24"/>
        </w:rPr>
        <w:t xml:space="preserve">perators over electromagnetic spectrum. </w:t>
      </w:r>
      <w:r w:rsidR="00B938AD" w:rsidRPr="00E57E34">
        <w:rPr>
          <w:rFonts w:asciiTheme="majorHAnsi" w:hAnsiTheme="majorHAnsi"/>
          <w:sz w:val="24"/>
          <w:szCs w:val="24"/>
        </w:rPr>
        <w:t>Direct forms of rent trade expressly on acce</w:t>
      </w:r>
      <w:r w:rsidR="009F5B41" w:rsidRPr="00E57E34">
        <w:rPr>
          <w:rFonts w:asciiTheme="majorHAnsi" w:hAnsiTheme="majorHAnsi"/>
          <w:sz w:val="24"/>
          <w:szCs w:val="24"/>
        </w:rPr>
        <w:t xml:space="preserve">ss to an element of production; </w:t>
      </w:r>
      <w:r w:rsidR="00516D6F" w:rsidRPr="00E57E34">
        <w:rPr>
          <w:rFonts w:asciiTheme="majorHAnsi" w:hAnsiTheme="majorHAnsi"/>
          <w:sz w:val="24"/>
          <w:szCs w:val="24"/>
        </w:rPr>
        <w:t xml:space="preserve">such as </w:t>
      </w:r>
      <w:r w:rsidR="006A4DF4" w:rsidRPr="00E57E34">
        <w:rPr>
          <w:rFonts w:asciiTheme="majorHAnsi" w:hAnsiTheme="majorHAnsi"/>
          <w:sz w:val="24"/>
          <w:szCs w:val="24"/>
        </w:rPr>
        <w:t>when an operator establishes a monopoly on infra</w:t>
      </w:r>
      <w:r w:rsidR="00A95D61" w:rsidRPr="00E57E34">
        <w:rPr>
          <w:rFonts w:asciiTheme="majorHAnsi" w:hAnsiTheme="majorHAnsi"/>
          <w:sz w:val="24"/>
          <w:szCs w:val="24"/>
        </w:rPr>
        <w:t xml:space="preserve">structure, bandwidth, </w:t>
      </w:r>
      <w:r w:rsidR="006A4DF4" w:rsidRPr="00E57E34">
        <w:rPr>
          <w:rFonts w:asciiTheme="majorHAnsi" w:hAnsiTheme="majorHAnsi"/>
          <w:sz w:val="24"/>
          <w:szCs w:val="24"/>
        </w:rPr>
        <w:t>softwa</w:t>
      </w:r>
      <w:r w:rsidR="00A95D61" w:rsidRPr="00E57E34">
        <w:rPr>
          <w:rFonts w:asciiTheme="majorHAnsi" w:hAnsiTheme="majorHAnsi"/>
          <w:sz w:val="24"/>
          <w:szCs w:val="24"/>
        </w:rPr>
        <w:t xml:space="preserve">re or </w:t>
      </w:r>
      <w:r w:rsidR="009F5B41" w:rsidRPr="00E57E34">
        <w:rPr>
          <w:rFonts w:asciiTheme="majorHAnsi" w:hAnsiTheme="majorHAnsi"/>
          <w:sz w:val="24"/>
          <w:szCs w:val="24"/>
        </w:rPr>
        <w:t>platforms</w:t>
      </w:r>
      <w:r w:rsidR="00AC0950" w:rsidRPr="00E57E34">
        <w:rPr>
          <w:rFonts w:asciiTheme="majorHAnsi" w:hAnsiTheme="majorHAnsi"/>
          <w:sz w:val="24"/>
          <w:szCs w:val="24"/>
        </w:rPr>
        <w:t xml:space="preserve">. </w:t>
      </w:r>
      <w:r w:rsidR="00933C69" w:rsidRPr="00E57E34">
        <w:rPr>
          <w:rFonts w:asciiTheme="majorHAnsi" w:hAnsiTheme="majorHAnsi"/>
          <w:sz w:val="24"/>
          <w:szCs w:val="24"/>
        </w:rPr>
        <w:t xml:space="preserve">Indirect rents, in contrast, result when actors trade, not on the resource itself, but on the commodities and services that may </w:t>
      </w:r>
      <w:r w:rsidR="00AC0950" w:rsidRPr="00E57E34">
        <w:rPr>
          <w:rFonts w:asciiTheme="majorHAnsi" w:hAnsiTheme="majorHAnsi"/>
          <w:sz w:val="24"/>
          <w:szCs w:val="24"/>
        </w:rPr>
        <w:t>be expropriated through its use</w:t>
      </w:r>
      <w:r w:rsidR="004060BF" w:rsidRPr="00E57E34">
        <w:rPr>
          <w:rFonts w:asciiTheme="majorHAnsi" w:hAnsiTheme="majorHAnsi"/>
          <w:sz w:val="24"/>
          <w:szCs w:val="24"/>
        </w:rPr>
        <w:t>, such as from advertising revenues or through speculating on future uses. In the case of indirect rent</w:t>
      </w:r>
      <w:r w:rsidR="00AC0950" w:rsidRPr="00E57E34">
        <w:rPr>
          <w:rFonts w:asciiTheme="majorHAnsi" w:hAnsiTheme="majorHAnsi"/>
          <w:sz w:val="24"/>
          <w:szCs w:val="24"/>
        </w:rPr>
        <w:t>s</w:t>
      </w:r>
      <w:r w:rsidR="004060BF" w:rsidRPr="00E57E34">
        <w:rPr>
          <w:rFonts w:asciiTheme="majorHAnsi" w:hAnsiTheme="majorHAnsi"/>
          <w:sz w:val="24"/>
          <w:szCs w:val="24"/>
        </w:rPr>
        <w:t>, the value is ‘socially produced’</w:t>
      </w:r>
      <w:r w:rsidR="0078764F" w:rsidRPr="00E57E34">
        <w:rPr>
          <w:rFonts w:asciiTheme="majorHAnsi" w:hAnsiTheme="majorHAnsi"/>
          <w:sz w:val="24"/>
          <w:szCs w:val="24"/>
        </w:rPr>
        <w:t xml:space="preserve">; it is </w:t>
      </w:r>
      <w:r w:rsidR="002D18E5" w:rsidRPr="00E57E34">
        <w:rPr>
          <w:rFonts w:asciiTheme="majorHAnsi" w:hAnsiTheme="majorHAnsi"/>
          <w:sz w:val="24"/>
          <w:szCs w:val="24"/>
        </w:rPr>
        <w:t xml:space="preserve">the sum </w:t>
      </w:r>
      <w:r w:rsidR="0078764F" w:rsidRPr="00E57E34">
        <w:rPr>
          <w:rFonts w:asciiTheme="majorHAnsi" w:hAnsiTheme="majorHAnsi"/>
          <w:sz w:val="24"/>
          <w:szCs w:val="24"/>
        </w:rPr>
        <w:t xml:space="preserve">total </w:t>
      </w:r>
      <w:r w:rsidR="002D18E5" w:rsidRPr="00E57E34">
        <w:rPr>
          <w:rFonts w:asciiTheme="majorHAnsi" w:hAnsiTheme="majorHAnsi"/>
          <w:sz w:val="24"/>
          <w:szCs w:val="24"/>
        </w:rPr>
        <w:t>of users and their communicative</w:t>
      </w:r>
      <w:r w:rsidR="00CE5261" w:rsidRPr="00E57E34">
        <w:rPr>
          <w:rFonts w:asciiTheme="majorHAnsi" w:hAnsiTheme="majorHAnsi"/>
          <w:sz w:val="24"/>
          <w:szCs w:val="24"/>
        </w:rPr>
        <w:t xml:space="preserve"> and cooperative</w:t>
      </w:r>
      <w:r w:rsidR="002D18E5" w:rsidRPr="00E57E34">
        <w:rPr>
          <w:rFonts w:asciiTheme="majorHAnsi" w:hAnsiTheme="majorHAnsi"/>
          <w:sz w:val="24"/>
          <w:szCs w:val="24"/>
        </w:rPr>
        <w:t xml:space="preserve"> acts</w:t>
      </w:r>
      <w:r w:rsidR="00AC0950" w:rsidRPr="00E57E34">
        <w:rPr>
          <w:rFonts w:asciiTheme="majorHAnsi" w:hAnsiTheme="majorHAnsi"/>
          <w:sz w:val="24"/>
          <w:szCs w:val="24"/>
        </w:rPr>
        <w:t>.</w:t>
      </w:r>
      <w:r w:rsidR="00601FD9" w:rsidRPr="00E57E34">
        <w:rPr>
          <w:rStyle w:val="FootnoteReference"/>
          <w:rFonts w:asciiTheme="majorHAnsi" w:hAnsiTheme="majorHAnsi"/>
          <w:sz w:val="24"/>
          <w:szCs w:val="24"/>
        </w:rPr>
        <w:footnoteReference w:id="18"/>
      </w:r>
      <w:r w:rsidR="004060BF" w:rsidRPr="00E57E34">
        <w:rPr>
          <w:rFonts w:asciiTheme="majorHAnsi" w:hAnsiTheme="majorHAnsi"/>
          <w:sz w:val="24"/>
          <w:szCs w:val="24"/>
        </w:rPr>
        <w:t xml:space="preserve"> </w:t>
      </w:r>
      <w:r w:rsidR="00AC0950" w:rsidRPr="00E57E34">
        <w:rPr>
          <w:rFonts w:asciiTheme="majorHAnsi" w:hAnsiTheme="majorHAnsi"/>
          <w:sz w:val="24"/>
          <w:szCs w:val="24"/>
        </w:rPr>
        <w:t>An example of this is revenue earned</w:t>
      </w:r>
      <w:r w:rsidR="008F6DF8" w:rsidRPr="00E57E34">
        <w:rPr>
          <w:rFonts w:asciiTheme="majorHAnsi" w:hAnsiTheme="majorHAnsi"/>
          <w:sz w:val="24"/>
          <w:szCs w:val="24"/>
        </w:rPr>
        <w:t xml:space="preserve"> by </w:t>
      </w:r>
      <w:r w:rsidR="00B347D4">
        <w:rPr>
          <w:rFonts w:asciiTheme="majorHAnsi" w:hAnsiTheme="majorHAnsi"/>
          <w:sz w:val="24"/>
          <w:szCs w:val="24"/>
        </w:rPr>
        <w:t>ISPs</w:t>
      </w:r>
      <w:r w:rsidR="006A4DF4" w:rsidRPr="00E57E34">
        <w:rPr>
          <w:rFonts w:asciiTheme="majorHAnsi" w:hAnsiTheme="majorHAnsi"/>
          <w:sz w:val="24"/>
          <w:szCs w:val="24"/>
        </w:rPr>
        <w:t xml:space="preserve">, </w:t>
      </w:r>
      <w:r w:rsidR="001E0EF9" w:rsidRPr="00E57E34">
        <w:rPr>
          <w:rFonts w:asciiTheme="majorHAnsi" w:hAnsiTheme="majorHAnsi"/>
          <w:sz w:val="24"/>
          <w:szCs w:val="24"/>
        </w:rPr>
        <w:t>and platform providers</w:t>
      </w:r>
      <w:r w:rsidR="006A4DF4" w:rsidRPr="00E57E34">
        <w:rPr>
          <w:rFonts w:asciiTheme="majorHAnsi" w:hAnsiTheme="majorHAnsi"/>
          <w:sz w:val="24"/>
          <w:szCs w:val="24"/>
        </w:rPr>
        <w:t xml:space="preserve"> when they establish a monopoly over users, content, data</w:t>
      </w:r>
      <w:r w:rsidR="00384A62" w:rsidRPr="00E57E34">
        <w:rPr>
          <w:rFonts w:asciiTheme="majorHAnsi" w:hAnsiTheme="majorHAnsi"/>
          <w:sz w:val="24"/>
          <w:szCs w:val="24"/>
        </w:rPr>
        <w:t>,</w:t>
      </w:r>
      <w:r w:rsidR="006A4DF4" w:rsidRPr="00E57E34">
        <w:rPr>
          <w:rFonts w:asciiTheme="majorHAnsi" w:hAnsiTheme="majorHAnsi"/>
          <w:sz w:val="24"/>
          <w:szCs w:val="24"/>
        </w:rPr>
        <w:t xml:space="preserve"> and social network</w:t>
      </w:r>
      <w:r w:rsidR="00853A87" w:rsidRPr="00E57E34">
        <w:rPr>
          <w:rFonts w:asciiTheme="majorHAnsi" w:hAnsiTheme="majorHAnsi"/>
          <w:sz w:val="24"/>
          <w:szCs w:val="24"/>
        </w:rPr>
        <w:t>s</w:t>
      </w:r>
      <w:r w:rsidR="006A4DF4" w:rsidRPr="00E57E34">
        <w:rPr>
          <w:rFonts w:asciiTheme="majorHAnsi" w:hAnsiTheme="majorHAnsi"/>
          <w:sz w:val="24"/>
          <w:szCs w:val="24"/>
        </w:rPr>
        <w:t xml:space="preserve">. </w:t>
      </w:r>
      <w:r w:rsidR="006A4DF4" w:rsidRPr="00E57E34">
        <w:rPr>
          <w:rFonts w:asciiTheme="majorHAnsi" w:hAnsiTheme="majorHAnsi"/>
          <w:sz w:val="24"/>
        </w:rPr>
        <w:t xml:space="preserve">The rent extracted in this context is a payment in attention, </w:t>
      </w:r>
      <w:r w:rsidR="00AC0950" w:rsidRPr="00E57E34">
        <w:rPr>
          <w:rFonts w:asciiTheme="majorHAnsi" w:hAnsiTheme="majorHAnsi"/>
          <w:sz w:val="24"/>
        </w:rPr>
        <w:t>information</w:t>
      </w:r>
      <w:r w:rsidR="00931745" w:rsidRPr="00E57E34">
        <w:rPr>
          <w:rFonts w:asciiTheme="majorHAnsi" w:hAnsiTheme="majorHAnsi"/>
          <w:sz w:val="24"/>
        </w:rPr>
        <w:t>,</w:t>
      </w:r>
      <w:r w:rsidR="00AC0950" w:rsidRPr="00E57E34">
        <w:rPr>
          <w:rFonts w:asciiTheme="majorHAnsi" w:hAnsiTheme="majorHAnsi"/>
          <w:sz w:val="24"/>
        </w:rPr>
        <w:t xml:space="preserve"> or affiliation,</w:t>
      </w:r>
      <w:r w:rsidR="006A4DF4" w:rsidRPr="00E57E34">
        <w:rPr>
          <w:rFonts w:asciiTheme="majorHAnsi" w:hAnsiTheme="majorHAnsi"/>
          <w:sz w:val="24"/>
        </w:rPr>
        <w:t xml:space="preserve"> which in turn can be sold to advertising companies and market researchers who require access to users, their content</w:t>
      </w:r>
      <w:r w:rsidR="00931745" w:rsidRPr="00E57E34">
        <w:rPr>
          <w:rFonts w:asciiTheme="majorHAnsi" w:hAnsiTheme="majorHAnsi"/>
          <w:sz w:val="24"/>
        </w:rPr>
        <w:t>,</w:t>
      </w:r>
      <w:r w:rsidR="006A4DF4" w:rsidRPr="00E57E34">
        <w:rPr>
          <w:rFonts w:asciiTheme="majorHAnsi" w:hAnsiTheme="majorHAnsi"/>
          <w:sz w:val="24"/>
        </w:rPr>
        <w:t xml:space="preserve"> and their network</w:t>
      </w:r>
      <w:r w:rsidR="00AC0950" w:rsidRPr="00E57E34">
        <w:rPr>
          <w:rFonts w:asciiTheme="majorHAnsi" w:hAnsiTheme="majorHAnsi"/>
          <w:sz w:val="24"/>
        </w:rPr>
        <w:t>s</w:t>
      </w:r>
      <w:r w:rsidR="006A4DF4" w:rsidRPr="00E57E34">
        <w:rPr>
          <w:rFonts w:asciiTheme="majorHAnsi" w:hAnsiTheme="majorHAnsi"/>
          <w:sz w:val="24"/>
        </w:rPr>
        <w:t xml:space="preserve">. </w:t>
      </w:r>
      <w:r w:rsidR="00AC0950" w:rsidRPr="00E57E34">
        <w:rPr>
          <w:rFonts w:asciiTheme="majorHAnsi" w:hAnsiTheme="majorHAnsi"/>
          <w:sz w:val="24"/>
        </w:rPr>
        <w:t xml:space="preserve">Rent </w:t>
      </w:r>
      <w:r w:rsidR="00CE5261" w:rsidRPr="00E57E34">
        <w:rPr>
          <w:rFonts w:asciiTheme="majorHAnsi" w:hAnsiTheme="majorHAnsi"/>
          <w:sz w:val="24"/>
        </w:rPr>
        <w:t xml:space="preserve">in this context </w:t>
      </w:r>
      <w:r w:rsidR="00AC0950" w:rsidRPr="00E57E34">
        <w:rPr>
          <w:rFonts w:asciiTheme="majorHAnsi" w:hAnsiTheme="majorHAnsi"/>
          <w:sz w:val="24"/>
        </w:rPr>
        <w:t xml:space="preserve">has become less about charging for access to a resource and more often about leveraging </w:t>
      </w:r>
      <w:r w:rsidR="002D18E5" w:rsidRPr="00E57E34">
        <w:rPr>
          <w:rFonts w:asciiTheme="majorHAnsi" w:hAnsiTheme="majorHAnsi"/>
          <w:sz w:val="24"/>
        </w:rPr>
        <w:t xml:space="preserve">the </w:t>
      </w:r>
      <w:r w:rsidR="00AC0950" w:rsidRPr="00E57E34">
        <w:rPr>
          <w:rFonts w:asciiTheme="majorHAnsi" w:hAnsiTheme="majorHAnsi"/>
          <w:sz w:val="24"/>
        </w:rPr>
        <w:t>value</w:t>
      </w:r>
      <w:r w:rsidR="002D18E5" w:rsidRPr="00E57E34">
        <w:rPr>
          <w:rFonts w:asciiTheme="majorHAnsi" w:hAnsiTheme="majorHAnsi"/>
          <w:sz w:val="24"/>
        </w:rPr>
        <w:t xml:space="preserve"> produced when </w:t>
      </w:r>
      <w:r w:rsidR="00A06423" w:rsidRPr="00E57E34">
        <w:rPr>
          <w:rFonts w:asciiTheme="majorHAnsi" w:hAnsiTheme="majorHAnsi"/>
          <w:sz w:val="24"/>
        </w:rPr>
        <w:t xml:space="preserve">this </w:t>
      </w:r>
      <w:r w:rsidR="002D18E5" w:rsidRPr="00E57E34">
        <w:rPr>
          <w:rFonts w:asciiTheme="majorHAnsi" w:hAnsiTheme="majorHAnsi"/>
          <w:sz w:val="24"/>
        </w:rPr>
        <w:t xml:space="preserve">access is </w:t>
      </w:r>
      <w:r w:rsidR="00A06423" w:rsidRPr="00E57E34">
        <w:rPr>
          <w:rFonts w:asciiTheme="majorHAnsi" w:hAnsiTheme="majorHAnsi"/>
          <w:sz w:val="24"/>
        </w:rPr>
        <w:t>(re)</w:t>
      </w:r>
      <w:r w:rsidR="001E0EF9" w:rsidRPr="00E57E34">
        <w:rPr>
          <w:rFonts w:asciiTheme="majorHAnsi" w:hAnsiTheme="majorHAnsi"/>
          <w:sz w:val="24"/>
        </w:rPr>
        <w:t>distributed</w:t>
      </w:r>
      <w:r w:rsidR="002D18E5" w:rsidRPr="00E57E34">
        <w:rPr>
          <w:rFonts w:asciiTheme="majorHAnsi" w:hAnsiTheme="majorHAnsi"/>
          <w:sz w:val="24"/>
        </w:rPr>
        <w:t xml:space="preserve"> to users in some </w:t>
      </w:r>
      <w:r w:rsidR="001E0EF9" w:rsidRPr="00E57E34">
        <w:rPr>
          <w:rFonts w:asciiTheme="majorHAnsi" w:hAnsiTheme="majorHAnsi"/>
          <w:sz w:val="24"/>
        </w:rPr>
        <w:t>mediated</w:t>
      </w:r>
      <w:r w:rsidR="002D18E5" w:rsidRPr="00E57E34">
        <w:rPr>
          <w:rFonts w:asciiTheme="majorHAnsi" w:hAnsiTheme="majorHAnsi"/>
          <w:sz w:val="24"/>
        </w:rPr>
        <w:t xml:space="preserve"> form.</w:t>
      </w:r>
      <w:r w:rsidR="00B630C7" w:rsidRPr="00E57E34">
        <w:rPr>
          <w:rFonts w:asciiTheme="majorHAnsi" w:hAnsiTheme="majorHAnsi"/>
          <w:sz w:val="24"/>
        </w:rPr>
        <w:t xml:space="preserve"> Income from user-generated data and content turns out to be a lot more profitable than a straightforward rent on the </w:t>
      </w:r>
      <w:r w:rsidR="00CB66C4" w:rsidRPr="00E57E34">
        <w:rPr>
          <w:rFonts w:asciiTheme="majorHAnsi" w:hAnsiTheme="majorHAnsi"/>
          <w:sz w:val="24"/>
        </w:rPr>
        <w:t>bit-pipe</w:t>
      </w:r>
      <w:r w:rsidR="0078764F" w:rsidRPr="00E57E34">
        <w:rPr>
          <w:rFonts w:asciiTheme="majorHAnsi" w:hAnsiTheme="majorHAnsi"/>
          <w:sz w:val="24"/>
        </w:rPr>
        <w:t xml:space="preserve"> alone. Why accept a straightforward fee for a resource when you can access far greater streams of value by making everything free and accessible?</w:t>
      </w:r>
      <w:r w:rsidR="00B630C7" w:rsidRPr="00E57E34">
        <w:rPr>
          <w:rStyle w:val="FootnoteReference"/>
          <w:rFonts w:asciiTheme="majorHAnsi" w:hAnsiTheme="majorHAnsi"/>
          <w:sz w:val="24"/>
        </w:rPr>
        <w:footnoteReference w:id="19"/>
      </w:r>
      <w:r w:rsidR="00B630C7" w:rsidRPr="00E57E34">
        <w:rPr>
          <w:rFonts w:asciiTheme="majorHAnsi" w:hAnsiTheme="majorHAnsi"/>
          <w:sz w:val="24"/>
        </w:rPr>
        <w:t xml:space="preserve"> </w:t>
      </w:r>
    </w:p>
    <w:p w14:paraId="17491E86" w14:textId="158BD4E5" w:rsidR="00B82145" w:rsidRDefault="0078764F" w:rsidP="00E57E34">
      <w:pPr>
        <w:pStyle w:val="NormalWeb"/>
        <w:spacing w:beforeLines="0" w:afterLines="0" w:after="240" w:line="276" w:lineRule="auto"/>
        <w:rPr>
          <w:rFonts w:asciiTheme="majorHAnsi" w:hAnsiTheme="majorHAnsi"/>
          <w:sz w:val="24"/>
        </w:rPr>
      </w:pPr>
      <w:r w:rsidRPr="00E57E34">
        <w:rPr>
          <w:rFonts w:asciiTheme="majorHAnsi" w:hAnsiTheme="majorHAnsi"/>
          <w:sz w:val="24"/>
        </w:rPr>
        <w:t>To achieve this, e</w:t>
      </w:r>
      <w:r w:rsidR="00414CBC" w:rsidRPr="00E57E34">
        <w:rPr>
          <w:rFonts w:asciiTheme="majorHAnsi" w:hAnsiTheme="majorHAnsi"/>
          <w:sz w:val="24"/>
        </w:rPr>
        <w:t xml:space="preserve">nclosure in mobile networks </w:t>
      </w:r>
      <w:r w:rsidR="00C772BD" w:rsidRPr="00E57E34">
        <w:rPr>
          <w:rFonts w:asciiTheme="majorHAnsi" w:hAnsiTheme="majorHAnsi"/>
          <w:sz w:val="24"/>
        </w:rPr>
        <w:t xml:space="preserve">oscillates between access and control. </w:t>
      </w:r>
      <w:r w:rsidR="005F19A4" w:rsidRPr="00E57E34">
        <w:rPr>
          <w:rFonts w:asciiTheme="majorHAnsi" w:hAnsiTheme="majorHAnsi"/>
          <w:sz w:val="24"/>
        </w:rPr>
        <w:t>A</w:t>
      </w:r>
      <w:r w:rsidR="00BD399C" w:rsidRPr="00E57E34">
        <w:rPr>
          <w:rFonts w:asciiTheme="majorHAnsi" w:hAnsiTheme="majorHAnsi"/>
          <w:sz w:val="24"/>
          <w:szCs w:val="24"/>
        </w:rPr>
        <w:t xml:space="preserve">ccess to </w:t>
      </w:r>
      <w:r w:rsidR="008D5F44" w:rsidRPr="00E57E34">
        <w:rPr>
          <w:rFonts w:asciiTheme="majorHAnsi" w:hAnsiTheme="majorHAnsi"/>
          <w:sz w:val="24"/>
          <w:szCs w:val="24"/>
        </w:rPr>
        <w:t>information services become</w:t>
      </w:r>
      <w:r w:rsidR="00BD399C" w:rsidRPr="00E57E34">
        <w:rPr>
          <w:rFonts w:asciiTheme="majorHAnsi" w:hAnsiTheme="majorHAnsi"/>
          <w:sz w:val="24"/>
          <w:szCs w:val="24"/>
        </w:rPr>
        <w:t xml:space="preserve"> mo</w:t>
      </w:r>
      <w:r w:rsidR="00601FD9" w:rsidRPr="00E57E34">
        <w:rPr>
          <w:rFonts w:asciiTheme="majorHAnsi" w:hAnsiTheme="majorHAnsi"/>
          <w:sz w:val="24"/>
          <w:szCs w:val="24"/>
        </w:rPr>
        <w:t>bile, ubiquitous</w:t>
      </w:r>
      <w:r w:rsidR="00931745" w:rsidRPr="00E57E34">
        <w:rPr>
          <w:rFonts w:asciiTheme="majorHAnsi" w:hAnsiTheme="majorHAnsi"/>
          <w:sz w:val="24"/>
          <w:szCs w:val="24"/>
        </w:rPr>
        <w:t>,</w:t>
      </w:r>
      <w:r w:rsidR="00601FD9" w:rsidRPr="00E57E34">
        <w:rPr>
          <w:rFonts w:asciiTheme="majorHAnsi" w:hAnsiTheme="majorHAnsi"/>
          <w:sz w:val="24"/>
          <w:szCs w:val="24"/>
        </w:rPr>
        <w:t xml:space="preserve"> or ‘everyware’</w:t>
      </w:r>
      <w:r w:rsidR="002E023E" w:rsidRPr="00E57E34">
        <w:rPr>
          <w:rFonts w:asciiTheme="majorHAnsi" w:hAnsiTheme="majorHAnsi"/>
          <w:sz w:val="24"/>
          <w:szCs w:val="24"/>
        </w:rPr>
        <w:t>;</w:t>
      </w:r>
      <w:r w:rsidR="002D18E5" w:rsidRPr="00E57E34">
        <w:rPr>
          <w:rFonts w:asciiTheme="majorHAnsi" w:hAnsiTheme="majorHAnsi"/>
          <w:sz w:val="24"/>
          <w:szCs w:val="24"/>
        </w:rPr>
        <w:t xml:space="preserve"> </w:t>
      </w:r>
      <w:r w:rsidR="00BD399C" w:rsidRPr="00E57E34">
        <w:rPr>
          <w:rFonts w:asciiTheme="majorHAnsi" w:hAnsiTheme="majorHAnsi"/>
          <w:sz w:val="24"/>
          <w:szCs w:val="24"/>
        </w:rPr>
        <w:t>but this access is mediated, monitored</w:t>
      </w:r>
      <w:r w:rsidR="00B347D4">
        <w:rPr>
          <w:rFonts w:asciiTheme="majorHAnsi" w:hAnsiTheme="majorHAnsi"/>
          <w:sz w:val="24"/>
          <w:szCs w:val="24"/>
        </w:rPr>
        <w:t>,</w:t>
      </w:r>
      <w:r w:rsidR="00BD399C" w:rsidRPr="00E57E34">
        <w:rPr>
          <w:rFonts w:asciiTheme="majorHAnsi" w:hAnsiTheme="majorHAnsi"/>
          <w:sz w:val="24"/>
          <w:szCs w:val="24"/>
        </w:rPr>
        <w:t xml:space="preserve"> and controlled by a commercial entity. </w:t>
      </w:r>
      <w:r w:rsidR="00B9256F" w:rsidRPr="00E57E34">
        <w:rPr>
          <w:rFonts w:asciiTheme="majorHAnsi" w:hAnsiTheme="majorHAnsi"/>
          <w:sz w:val="24"/>
          <w:szCs w:val="24"/>
        </w:rPr>
        <w:t>Today, we participate in these enclosures in a variety of ways: when using software applications supplied by third parties; through cloud storage facilities; through managed device platforms such as mobile phones, smart phones, e-readers, tablets</w:t>
      </w:r>
      <w:r w:rsidR="00931745" w:rsidRPr="00E57E34">
        <w:rPr>
          <w:rFonts w:asciiTheme="majorHAnsi" w:hAnsiTheme="majorHAnsi"/>
          <w:sz w:val="24"/>
          <w:szCs w:val="24"/>
        </w:rPr>
        <w:t>,</w:t>
      </w:r>
      <w:r w:rsidR="00B9256F" w:rsidRPr="00E57E34">
        <w:rPr>
          <w:rFonts w:asciiTheme="majorHAnsi" w:hAnsiTheme="majorHAnsi"/>
          <w:sz w:val="24"/>
          <w:szCs w:val="24"/>
        </w:rPr>
        <w:t xml:space="preserve"> and music players; th</w:t>
      </w:r>
      <w:r w:rsidR="005F19A4" w:rsidRPr="00E57E34">
        <w:rPr>
          <w:rFonts w:asciiTheme="majorHAnsi" w:hAnsiTheme="majorHAnsi"/>
          <w:sz w:val="24"/>
          <w:szCs w:val="24"/>
        </w:rPr>
        <w:t>r</w:t>
      </w:r>
      <w:r w:rsidR="00B9256F" w:rsidRPr="00E57E34">
        <w:rPr>
          <w:rFonts w:asciiTheme="majorHAnsi" w:hAnsiTheme="majorHAnsi"/>
          <w:sz w:val="24"/>
          <w:szCs w:val="24"/>
        </w:rPr>
        <w:t>ough social media networks</w:t>
      </w:r>
      <w:r w:rsidR="00931745" w:rsidRPr="00E57E34">
        <w:rPr>
          <w:rFonts w:asciiTheme="majorHAnsi" w:hAnsiTheme="majorHAnsi"/>
          <w:sz w:val="24"/>
          <w:szCs w:val="24"/>
        </w:rPr>
        <w:t>;</w:t>
      </w:r>
      <w:r w:rsidR="00B9256F" w:rsidRPr="00E57E34">
        <w:rPr>
          <w:rFonts w:asciiTheme="majorHAnsi" w:hAnsiTheme="majorHAnsi"/>
          <w:sz w:val="24"/>
          <w:szCs w:val="24"/>
        </w:rPr>
        <w:t xml:space="preserve"> an</w:t>
      </w:r>
      <w:r w:rsidR="005F19A4" w:rsidRPr="00E57E34">
        <w:rPr>
          <w:rFonts w:asciiTheme="majorHAnsi" w:hAnsiTheme="majorHAnsi"/>
          <w:sz w:val="24"/>
          <w:szCs w:val="24"/>
        </w:rPr>
        <w:t>d</w:t>
      </w:r>
      <w:r w:rsidR="00B9256F" w:rsidRPr="00E57E34">
        <w:rPr>
          <w:rFonts w:asciiTheme="majorHAnsi" w:hAnsiTheme="majorHAnsi"/>
          <w:sz w:val="24"/>
          <w:szCs w:val="24"/>
        </w:rPr>
        <w:t xml:space="preserve"> th</w:t>
      </w:r>
      <w:r w:rsidR="005F19A4" w:rsidRPr="00E57E34">
        <w:rPr>
          <w:rFonts w:asciiTheme="majorHAnsi" w:hAnsiTheme="majorHAnsi"/>
          <w:sz w:val="24"/>
          <w:szCs w:val="24"/>
        </w:rPr>
        <w:t>r</w:t>
      </w:r>
      <w:r w:rsidR="00B9256F" w:rsidRPr="00E57E34">
        <w:rPr>
          <w:rFonts w:asciiTheme="majorHAnsi" w:hAnsiTheme="majorHAnsi"/>
          <w:sz w:val="24"/>
          <w:szCs w:val="24"/>
        </w:rPr>
        <w:t>ough</w:t>
      </w:r>
      <w:r w:rsidR="005F19A4" w:rsidRPr="00E57E34">
        <w:rPr>
          <w:rFonts w:asciiTheme="majorHAnsi" w:hAnsiTheme="majorHAnsi"/>
          <w:sz w:val="24"/>
          <w:szCs w:val="24"/>
        </w:rPr>
        <w:t xml:space="preserve"> online databases and search engine queries.</w:t>
      </w:r>
      <w:r w:rsidR="00601FD9" w:rsidRPr="00E57E34">
        <w:rPr>
          <w:rStyle w:val="FootnoteReference"/>
          <w:rFonts w:asciiTheme="majorHAnsi" w:hAnsiTheme="majorHAnsi"/>
          <w:sz w:val="24"/>
          <w:szCs w:val="24"/>
        </w:rPr>
        <w:footnoteReference w:id="20"/>
      </w:r>
      <w:r w:rsidR="005F19A4" w:rsidRPr="00E57E34">
        <w:rPr>
          <w:rFonts w:asciiTheme="majorHAnsi" w:hAnsiTheme="majorHAnsi"/>
          <w:sz w:val="24"/>
          <w:szCs w:val="24"/>
        </w:rPr>
        <w:t xml:space="preserve"> </w:t>
      </w:r>
      <w:r w:rsidR="00BE5AB5" w:rsidRPr="00E57E34">
        <w:rPr>
          <w:rFonts w:asciiTheme="majorHAnsi" w:hAnsiTheme="majorHAnsi"/>
          <w:sz w:val="24"/>
          <w:szCs w:val="24"/>
        </w:rPr>
        <w:t xml:space="preserve">We are also participating in them when we trade </w:t>
      </w:r>
      <w:r w:rsidR="00CB66C4" w:rsidRPr="00E57E34">
        <w:rPr>
          <w:rFonts w:asciiTheme="majorHAnsi" w:hAnsiTheme="majorHAnsi"/>
          <w:sz w:val="24"/>
          <w:szCs w:val="24"/>
        </w:rPr>
        <w:t>and transact</w:t>
      </w:r>
      <w:r w:rsidR="00BE5AB5" w:rsidRPr="00E57E34">
        <w:rPr>
          <w:rFonts w:asciiTheme="majorHAnsi" w:hAnsiTheme="majorHAnsi"/>
          <w:sz w:val="24"/>
          <w:szCs w:val="24"/>
        </w:rPr>
        <w:t xml:space="preserve"> over our mobile devices. </w:t>
      </w:r>
      <w:r w:rsidR="0028724F" w:rsidRPr="00E57E34">
        <w:rPr>
          <w:rFonts w:asciiTheme="majorHAnsi" w:hAnsiTheme="majorHAnsi"/>
          <w:sz w:val="24"/>
        </w:rPr>
        <w:t>All these enclosures</w:t>
      </w:r>
      <w:r w:rsidR="00F7171F" w:rsidRPr="00E57E34">
        <w:rPr>
          <w:rFonts w:asciiTheme="majorHAnsi" w:hAnsiTheme="majorHAnsi"/>
          <w:sz w:val="24"/>
        </w:rPr>
        <w:t xml:space="preserve"> rely</w:t>
      </w:r>
      <w:r w:rsidR="00B9256F" w:rsidRPr="00E57E34">
        <w:rPr>
          <w:rFonts w:asciiTheme="majorHAnsi" w:hAnsiTheme="majorHAnsi"/>
          <w:sz w:val="24"/>
        </w:rPr>
        <w:t xml:space="preserve"> on proprietary resources such as storage and processing facilities, core infrastructure, base station controllers, satellites, radio access infr</w:t>
      </w:r>
      <w:r w:rsidR="00B938AD" w:rsidRPr="00E57E34">
        <w:rPr>
          <w:rFonts w:asciiTheme="majorHAnsi" w:hAnsiTheme="majorHAnsi"/>
          <w:sz w:val="24"/>
        </w:rPr>
        <w:t>astructure, and crucially, the ‘privileged protocol’</w:t>
      </w:r>
      <w:r w:rsidR="00B9256F" w:rsidRPr="00E57E34">
        <w:rPr>
          <w:rFonts w:asciiTheme="majorHAnsi" w:hAnsiTheme="majorHAnsi"/>
          <w:sz w:val="24"/>
        </w:rPr>
        <w:t xml:space="preserve"> through which transmissions are performed: electrical and optical cables, and the electromagnetic frequencies used for wireless transmissions</w:t>
      </w:r>
      <w:r w:rsidR="00601FD9" w:rsidRPr="00E57E34">
        <w:rPr>
          <w:rFonts w:asciiTheme="majorHAnsi" w:hAnsiTheme="majorHAnsi"/>
          <w:sz w:val="24"/>
        </w:rPr>
        <w:t>.</w:t>
      </w:r>
      <w:r w:rsidR="00601FD9" w:rsidRPr="00E57E34">
        <w:rPr>
          <w:rStyle w:val="FootnoteReference"/>
          <w:rFonts w:asciiTheme="majorHAnsi" w:hAnsiTheme="majorHAnsi"/>
          <w:sz w:val="24"/>
        </w:rPr>
        <w:footnoteReference w:id="21"/>
      </w:r>
    </w:p>
    <w:p w14:paraId="6B24B293" w14:textId="77777777" w:rsidR="00E57E34" w:rsidRPr="00E57E34" w:rsidRDefault="00E57E34" w:rsidP="00E57E34">
      <w:pPr>
        <w:pStyle w:val="NormalWeb"/>
        <w:spacing w:beforeLines="0" w:afterLines="0" w:after="240" w:line="276" w:lineRule="auto"/>
        <w:rPr>
          <w:rFonts w:asciiTheme="majorHAnsi" w:hAnsiTheme="majorHAnsi"/>
          <w:sz w:val="24"/>
          <w:szCs w:val="24"/>
        </w:rPr>
      </w:pPr>
    </w:p>
    <w:p w14:paraId="79E39E92" w14:textId="4B2B56BF" w:rsidR="00612451" w:rsidRPr="00E57E34" w:rsidRDefault="004A33B8" w:rsidP="00E57E34">
      <w:pPr>
        <w:pStyle w:val="Heading2"/>
        <w:spacing w:before="0" w:after="240" w:line="276" w:lineRule="auto"/>
        <w:rPr>
          <w:color w:val="auto"/>
          <w:sz w:val="24"/>
          <w:lang w:val="en-US"/>
        </w:rPr>
      </w:pPr>
      <w:r w:rsidRPr="00E57E34">
        <w:rPr>
          <w:color w:val="auto"/>
          <w:sz w:val="24"/>
          <w:lang w:val="en-US"/>
        </w:rPr>
        <w:t xml:space="preserve">Money is </w:t>
      </w:r>
      <w:r w:rsidR="00384A62" w:rsidRPr="00E57E34">
        <w:rPr>
          <w:color w:val="auto"/>
          <w:sz w:val="24"/>
          <w:lang w:val="en-US"/>
        </w:rPr>
        <w:t>B</w:t>
      </w:r>
      <w:r w:rsidRPr="00E57E34">
        <w:rPr>
          <w:color w:val="auto"/>
          <w:sz w:val="24"/>
          <w:lang w:val="en-US"/>
        </w:rPr>
        <w:t xml:space="preserve">oth a </w:t>
      </w:r>
      <w:r w:rsidR="00384A62" w:rsidRPr="00E57E34">
        <w:rPr>
          <w:color w:val="auto"/>
          <w:sz w:val="24"/>
          <w:lang w:val="en-US"/>
        </w:rPr>
        <w:t>T</w:t>
      </w:r>
      <w:r w:rsidRPr="00E57E34">
        <w:rPr>
          <w:color w:val="auto"/>
          <w:sz w:val="24"/>
          <w:lang w:val="en-US"/>
        </w:rPr>
        <w:t xml:space="preserve">oken and a </w:t>
      </w:r>
      <w:r w:rsidR="00384A62" w:rsidRPr="00E57E34">
        <w:rPr>
          <w:color w:val="auto"/>
          <w:sz w:val="24"/>
          <w:lang w:val="en-US"/>
        </w:rPr>
        <w:t>R</w:t>
      </w:r>
      <w:r w:rsidR="00B347D4">
        <w:rPr>
          <w:color w:val="auto"/>
          <w:sz w:val="24"/>
          <w:lang w:val="en-US"/>
        </w:rPr>
        <w:t>ail</w:t>
      </w:r>
    </w:p>
    <w:p w14:paraId="2C4739E8" w14:textId="77777777" w:rsidR="00F35AE9" w:rsidRPr="00E57E34" w:rsidRDefault="00F35AE9" w:rsidP="00E57E34">
      <w:pPr>
        <w:spacing w:after="240" w:line="276" w:lineRule="auto"/>
        <w:rPr>
          <w:rFonts w:asciiTheme="majorHAnsi" w:hAnsiTheme="majorHAnsi"/>
          <w:lang w:val="en-US"/>
        </w:rPr>
      </w:pPr>
      <w:r w:rsidRPr="00E57E34">
        <w:rPr>
          <w:rFonts w:asciiTheme="majorHAnsi" w:hAnsiTheme="majorHAnsi"/>
        </w:rPr>
        <w:t xml:space="preserve">It should be clear that we need to think about the ways in which existing systems of enclosure and value capture in networks will shape the future of payment </w:t>
      </w:r>
      <w:r w:rsidR="00D775B4" w:rsidRPr="00E57E34">
        <w:rPr>
          <w:rFonts w:asciiTheme="majorHAnsi" w:hAnsiTheme="majorHAnsi"/>
        </w:rPr>
        <w:t>as</w:t>
      </w:r>
      <w:r w:rsidRPr="00E57E34">
        <w:rPr>
          <w:rFonts w:asciiTheme="majorHAnsi" w:hAnsiTheme="majorHAnsi"/>
        </w:rPr>
        <w:t xml:space="preserve"> money migrates to mobile. </w:t>
      </w:r>
      <w:r w:rsidRPr="00E57E34">
        <w:rPr>
          <w:rFonts w:asciiTheme="majorHAnsi" w:hAnsiTheme="majorHAnsi"/>
          <w:lang w:val="en-US"/>
        </w:rPr>
        <w:t xml:space="preserve">What kinds of systems are emerging as banks and telecommunications intersect? </w:t>
      </w:r>
    </w:p>
    <w:p w14:paraId="43853E4A" w14:textId="2C36C51C" w:rsidR="00966585" w:rsidRPr="00E57E34" w:rsidRDefault="00B938AD" w:rsidP="00E57E34">
      <w:pPr>
        <w:spacing w:after="240" w:line="276" w:lineRule="auto"/>
        <w:rPr>
          <w:rFonts w:asciiTheme="majorHAnsi" w:hAnsiTheme="majorHAnsi"/>
          <w:lang w:val="en-US"/>
        </w:rPr>
      </w:pPr>
      <w:r w:rsidRPr="00E57E34">
        <w:rPr>
          <w:rFonts w:asciiTheme="majorHAnsi" w:hAnsiTheme="majorHAnsi"/>
          <w:lang w:val="en-US"/>
        </w:rPr>
        <w:t xml:space="preserve">Speaking </w:t>
      </w:r>
      <w:r w:rsidR="00F35AE9" w:rsidRPr="00E57E34">
        <w:rPr>
          <w:rFonts w:asciiTheme="majorHAnsi" w:hAnsiTheme="majorHAnsi"/>
          <w:lang w:val="en-US"/>
        </w:rPr>
        <w:t>on</w:t>
      </w:r>
      <w:r w:rsidRPr="00E57E34">
        <w:rPr>
          <w:rFonts w:asciiTheme="majorHAnsi" w:hAnsiTheme="majorHAnsi"/>
          <w:lang w:val="en-US"/>
        </w:rPr>
        <w:t xml:space="preserve"> </w:t>
      </w:r>
      <w:r w:rsidR="00B347D4">
        <w:rPr>
          <w:rFonts w:asciiTheme="majorHAnsi" w:hAnsiTheme="majorHAnsi"/>
          <w:lang w:val="en-US"/>
        </w:rPr>
        <w:t>‘</w:t>
      </w:r>
      <w:r w:rsidR="00437F6E" w:rsidRPr="00B347D4">
        <w:rPr>
          <w:rFonts w:asciiTheme="majorHAnsi" w:hAnsiTheme="majorHAnsi"/>
          <w:lang w:val="en-US"/>
        </w:rPr>
        <w:t>Closed Loops and Private Gateways: Money, Technology and</w:t>
      </w:r>
      <w:r w:rsidRPr="00B347D4">
        <w:rPr>
          <w:rFonts w:asciiTheme="majorHAnsi" w:hAnsiTheme="majorHAnsi"/>
          <w:lang w:val="en-US"/>
        </w:rPr>
        <w:t xml:space="preserve"> the Public Interest in Payment</w:t>
      </w:r>
      <w:r w:rsidR="00B347D4">
        <w:rPr>
          <w:rFonts w:asciiTheme="majorHAnsi" w:hAnsiTheme="majorHAnsi"/>
          <w:lang w:val="en-US"/>
        </w:rPr>
        <w:t xml:space="preserve">’ </w:t>
      </w:r>
      <w:r w:rsidR="00966585" w:rsidRPr="00E57E34">
        <w:rPr>
          <w:rFonts w:asciiTheme="majorHAnsi" w:hAnsiTheme="majorHAnsi"/>
          <w:lang w:val="en-US"/>
        </w:rPr>
        <w:t xml:space="preserve">at </w:t>
      </w:r>
      <w:r w:rsidR="00B347D4">
        <w:rPr>
          <w:rFonts w:asciiTheme="majorHAnsi" w:hAnsiTheme="majorHAnsi"/>
          <w:lang w:val="en-US"/>
        </w:rPr>
        <w:t xml:space="preserve">the </w:t>
      </w:r>
      <w:r w:rsidR="00FF1A3F">
        <w:rPr>
          <w:rFonts w:asciiTheme="majorHAnsi" w:hAnsiTheme="majorHAnsi"/>
          <w:lang w:val="en-US"/>
        </w:rPr>
        <w:t>MoneyL</w:t>
      </w:r>
      <w:r w:rsidR="00966585" w:rsidRPr="00E57E34">
        <w:rPr>
          <w:rFonts w:asciiTheme="majorHAnsi" w:hAnsiTheme="majorHAnsi"/>
          <w:lang w:val="en-US"/>
        </w:rPr>
        <w:t>ab</w:t>
      </w:r>
      <w:r w:rsidR="00B347D4">
        <w:rPr>
          <w:rFonts w:asciiTheme="majorHAnsi" w:hAnsiTheme="majorHAnsi"/>
          <w:lang w:val="en-US"/>
        </w:rPr>
        <w:t xml:space="preserve"> conference in Amsterdam</w:t>
      </w:r>
      <w:r w:rsidR="00966585" w:rsidRPr="00E57E34">
        <w:rPr>
          <w:rFonts w:asciiTheme="majorHAnsi" w:hAnsiTheme="majorHAnsi"/>
          <w:lang w:val="en-US"/>
        </w:rPr>
        <w:t>,</w:t>
      </w:r>
      <w:r w:rsidR="00F35AE9" w:rsidRPr="00E57E34">
        <w:rPr>
          <w:rFonts w:asciiTheme="majorHAnsi" w:hAnsiTheme="majorHAnsi"/>
          <w:lang w:val="en-US"/>
        </w:rPr>
        <w:t xml:space="preserve"> </w:t>
      </w:r>
      <w:r w:rsidR="00671945" w:rsidRPr="00E57E34">
        <w:rPr>
          <w:rFonts w:asciiTheme="majorHAnsi" w:hAnsiTheme="majorHAnsi"/>
          <w:lang w:val="en-US"/>
        </w:rPr>
        <w:t xml:space="preserve">Bill </w:t>
      </w:r>
      <w:r w:rsidR="00437F6E" w:rsidRPr="00E57E34">
        <w:rPr>
          <w:rFonts w:asciiTheme="majorHAnsi" w:hAnsiTheme="majorHAnsi"/>
          <w:lang w:val="en-US"/>
        </w:rPr>
        <w:t>Maurer made an invaluable distinction between</w:t>
      </w:r>
      <w:r w:rsidR="000169D0" w:rsidRPr="00E57E34">
        <w:rPr>
          <w:rFonts w:asciiTheme="majorHAnsi" w:hAnsiTheme="majorHAnsi"/>
          <w:lang w:val="en-US"/>
        </w:rPr>
        <w:t xml:space="preserve"> money as a </w:t>
      </w:r>
      <w:r w:rsidR="00E55881" w:rsidRPr="00E57E34">
        <w:rPr>
          <w:rFonts w:asciiTheme="majorHAnsi" w:hAnsiTheme="majorHAnsi"/>
          <w:lang w:val="en-US"/>
        </w:rPr>
        <w:t>‘</w:t>
      </w:r>
      <w:r w:rsidR="000169D0" w:rsidRPr="00E57E34">
        <w:rPr>
          <w:rFonts w:asciiTheme="majorHAnsi" w:hAnsiTheme="majorHAnsi"/>
          <w:lang w:val="en-US"/>
        </w:rPr>
        <w:t>token</w:t>
      </w:r>
      <w:r w:rsidR="00E55881" w:rsidRPr="00E57E34">
        <w:rPr>
          <w:rFonts w:asciiTheme="majorHAnsi" w:hAnsiTheme="majorHAnsi"/>
          <w:lang w:val="en-US"/>
        </w:rPr>
        <w:t>’</w:t>
      </w:r>
      <w:r w:rsidR="000169D0" w:rsidRPr="00E57E34">
        <w:rPr>
          <w:rFonts w:asciiTheme="majorHAnsi" w:hAnsiTheme="majorHAnsi"/>
          <w:lang w:val="en-US"/>
        </w:rPr>
        <w:t xml:space="preserve"> and money as a </w:t>
      </w:r>
      <w:r w:rsidR="00E55881" w:rsidRPr="00E57E34">
        <w:rPr>
          <w:rFonts w:asciiTheme="majorHAnsi" w:hAnsiTheme="majorHAnsi"/>
          <w:lang w:val="en-US"/>
        </w:rPr>
        <w:t>‘</w:t>
      </w:r>
      <w:r w:rsidR="000169D0" w:rsidRPr="00E57E34">
        <w:rPr>
          <w:rFonts w:asciiTheme="majorHAnsi" w:hAnsiTheme="majorHAnsi"/>
          <w:lang w:val="en-US"/>
        </w:rPr>
        <w:t>rail</w:t>
      </w:r>
      <w:r w:rsidR="00E55881" w:rsidRPr="00E57E34">
        <w:rPr>
          <w:rFonts w:asciiTheme="majorHAnsi" w:hAnsiTheme="majorHAnsi"/>
          <w:lang w:val="en-US"/>
        </w:rPr>
        <w:t>’</w:t>
      </w:r>
      <w:r w:rsidR="00F35AE9" w:rsidRPr="00E57E34">
        <w:rPr>
          <w:rFonts w:asciiTheme="majorHAnsi" w:hAnsiTheme="majorHAnsi"/>
          <w:lang w:val="en-US"/>
        </w:rPr>
        <w:t>,</w:t>
      </w:r>
      <w:r w:rsidR="0078764F" w:rsidRPr="00E57E34">
        <w:rPr>
          <w:rFonts w:asciiTheme="majorHAnsi" w:hAnsiTheme="majorHAnsi"/>
          <w:lang w:val="en-US"/>
        </w:rPr>
        <w:t xml:space="preserve"> or</w:t>
      </w:r>
      <w:r w:rsidR="00C47284" w:rsidRPr="00E57E34">
        <w:rPr>
          <w:rFonts w:asciiTheme="majorHAnsi" w:hAnsiTheme="majorHAnsi"/>
          <w:lang w:val="en-US"/>
        </w:rPr>
        <w:t xml:space="preserve"> between money as</w:t>
      </w:r>
      <w:r w:rsidR="0078764F" w:rsidRPr="00E57E34">
        <w:rPr>
          <w:rFonts w:asciiTheme="majorHAnsi" w:hAnsiTheme="majorHAnsi"/>
          <w:lang w:val="en-US"/>
        </w:rPr>
        <w:t xml:space="preserve"> </w:t>
      </w:r>
      <w:r w:rsidR="0078764F" w:rsidRPr="00E57E34">
        <w:rPr>
          <w:rFonts w:asciiTheme="majorHAnsi" w:hAnsiTheme="majorHAnsi"/>
          <w:i/>
          <w:lang w:val="en-US"/>
        </w:rPr>
        <w:t xml:space="preserve">information </w:t>
      </w:r>
      <w:r w:rsidR="0078764F" w:rsidRPr="00E57E34">
        <w:rPr>
          <w:rFonts w:asciiTheme="majorHAnsi" w:hAnsiTheme="majorHAnsi"/>
          <w:lang w:val="en-US"/>
        </w:rPr>
        <w:t xml:space="preserve">and </w:t>
      </w:r>
      <w:r w:rsidR="0078764F" w:rsidRPr="00E57E34">
        <w:rPr>
          <w:rFonts w:asciiTheme="majorHAnsi" w:hAnsiTheme="majorHAnsi"/>
          <w:i/>
          <w:lang w:val="en-US"/>
        </w:rPr>
        <w:t>infrastructure</w:t>
      </w:r>
      <w:r w:rsidR="0078764F" w:rsidRPr="00E57E34">
        <w:rPr>
          <w:rFonts w:asciiTheme="majorHAnsi" w:hAnsiTheme="majorHAnsi"/>
          <w:lang w:val="en-US"/>
        </w:rPr>
        <w:t>.</w:t>
      </w:r>
      <w:r w:rsidR="00601FD9" w:rsidRPr="00E57E34">
        <w:rPr>
          <w:rStyle w:val="FootnoteReference"/>
          <w:rFonts w:asciiTheme="majorHAnsi" w:hAnsiTheme="majorHAnsi"/>
          <w:lang w:val="en-US"/>
        </w:rPr>
        <w:footnoteReference w:id="22"/>
      </w:r>
      <w:r w:rsidR="00437F6E" w:rsidRPr="00E57E34">
        <w:rPr>
          <w:rFonts w:asciiTheme="majorHAnsi" w:hAnsiTheme="majorHAnsi"/>
          <w:lang w:val="en-US"/>
        </w:rPr>
        <w:t xml:space="preserve"> </w:t>
      </w:r>
      <w:r w:rsidR="006876E8" w:rsidRPr="00E57E34">
        <w:rPr>
          <w:rFonts w:asciiTheme="majorHAnsi" w:hAnsiTheme="majorHAnsi"/>
          <w:lang w:val="en-US"/>
        </w:rPr>
        <w:t>The monetary token</w:t>
      </w:r>
      <w:r w:rsidR="0009184A" w:rsidRPr="00E57E34">
        <w:rPr>
          <w:rFonts w:asciiTheme="majorHAnsi" w:hAnsiTheme="majorHAnsi"/>
          <w:lang w:val="en-US"/>
        </w:rPr>
        <w:t xml:space="preserve"> represents the network of social relations that makes </w:t>
      </w:r>
      <w:r w:rsidR="00C47284" w:rsidRPr="00E57E34">
        <w:rPr>
          <w:rFonts w:asciiTheme="majorHAnsi" w:hAnsiTheme="majorHAnsi"/>
          <w:lang w:val="en-US"/>
        </w:rPr>
        <w:t>it possible for money to represent the value of all other commodities.</w:t>
      </w:r>
      <w:r w:rsidR="00B007BA" w:rsidRPr="00E57E34">
        <w:rPr>
          <w:rFonts w:asciiTheme="majorHAnsi" w:hAnsiTheme="majorHAnsi"/>
          <w:lang w:val="en-US"/>
        </w:rPr>
        <w:t xml:space="preserve"> </w:t>
      </w:r>
      <w:r w:rsidR="00B80FA3" w:rsidRPr="00E57E34">
        <w:rPr>
          <w:rFonts w:asciiTheme="majorHAnsi" w:hAnsiTheme="majorHAnsi"/>
          <w:lang w:val="en-US"/>
        </w:rPr>
        <w:t>Through pricing information</w:t>
      </w:r>
      <w:r w:rsidR="007E2BE5" w:rsidRPr="00E57E34">
        <w:rPr>
          <w:rFonts w:asciiTheme="majorHAnsi" w:hAnsiTheme="majorHAnsi"/>
          <w:lang w:val="en-US"/>
        </w:rPr>
        <w:t>, the token</w:t>
      </w:r>
      <w:r w:rsidR="00B80FA3" w:rsidRPr="00E57E34">
        <w:rPr>
          <w:rFonts w:asciiTheme="majorHAnsi" w:hAnsiTheme="majorHAnsi"/>
          <w:lang w:val="en-US"/>
        </w:rPr>
        <w:t xml:space="preserve"> </w:t>
      </w:r>
      <w:r w:rsidR="007E2BE5" w:rsidRPr="00E57E34">
        <w:rPr>
          <w:rFonts w:asciiTheme="majorHAnsi" w:hAnsiTheme="majorHAnsi"/>
          <w:lang w:val="en-US"/>
        </w:rPr>
        <w:t>m</w:t>
      </w:r>
      <w:r w:rsidR="0009184A" w:rsidRPr="00E57E34">
        <w:rPr>
          <w:rFonts w:asciiTheme="majorHAnsi" w:hAnsiTheme="majorHAnsi"/>
          <w:lang w:val="en-US"/>
        </w:rPr>
        <w:t xml:space="preserve">aterializes </w:t>
      </w:r>
      <w:r w:rsidR="007B33C4" w:rsidRPr="00E57E34">
        <w:rPr>
          <w:rFonts w:asciiTheme="majorHAnsi" w:hAnsiTheme="majorHAnsi"/>
          <w:lang w:val="en-US"/>
        </w:rPr>
        <w:t xml:space="preserve">a collective consensus </w:t>
      </w:r>
      <w:r w:rsidR="0009184A" w:rsidRPr="00E57E34">
        <w:rPr>
          <w:rFonts w:asciiTheme="majorHAnsi" w:hAnsiTheme="majorHAnsi"/>
          <w:lang w:val="en-US"/>
        </w:rPr>
        <w:t xml:space="preserve">about value </w:t>
      </w:r>
      <w:r w:rsidR="007B33C4" w:rsidRPr="00E57E34">
        <w:rPr>
          <w:rFonts w:asciiTheme="majorHAnsi" w:hAnsiTheme="majorHAnsi"/>
          <w:lang w:val="en-US"/>
        </w:rPr>
        <w:t>and the social construction of equivalence between things</w:t>
      </w:r>
      <w:r w:rsidR="0009184A" w:rsidRPr="00E57E34">
        <w:rPr>
          <w:rFonts w:asciiTheme="majorHAnsi" w:hAnsiTheme="majorHAnsi"/>
          <w:lang w:val="en-US"/>
        </w:rPr>
        <w:t xml:space="preserve"> and their relations to other things in</w:t>
      </w:r>
      <w:r w:rsidR="00E51660" w:rsidRPr="00E57E34">
        <w:rPr>
          <w:rFonts w:asciiTheme="majorHAnsi" w:hAnsiTheme="majorHAnsi"/>
          <w:lang w:val="en-US"/>
        </w:rPr>
        <w:t xml:space="preserve"> exchange</w:t>
      </w:r>
      <w:r w:rsidR="007B33C4" w:rsidRPr="00E57E34">
        <w:rPr>
          <w:rFonts w:asciiTheme="majorHAnsi" w:hAnsiTheme="majorHAnsi"/>
          <w:lang w:val="en-US"/>
        </w:rPr>
        <w:t xml:space="preserve">. </w:t>
      </w:r>
      <w:r w:rsidR="00B007BA" w:rsidRPr="00E57E34">
        <w:rPr>
          <w:rFonts w:asciiTheme="majorHAnsi" w:hAnsiTheme="majorHAnsi"/>
          <w:lang w:val="en-US"/>
        </w:rPr>
        <w:t xml:space="preserve">In order to acquire a commodity, I hand over a token, where price describes the </w:t>
      </w:r>
      <w:r w:rsidR="0009184A" w:rsidRPr="00E57E34">
        <w:rPr>
          <w:rFonts w:asciiTheme="majorHAnsi" w:hAnsiTheme="majorHAnsi"/>
          <w:lang w:val="en-US"/>
        </w:rPr>
        <w:t>units</w:t>
      </w:r>
      <w:r w:rsidR="00B007BA" w:rsidRPr="00E57E34">
        <w:rPr>
          <w:rFonts w:asciiTheme="majorHAnsi" w:hAnsiTheme="majorHAnsi"/>
          <w:lang w:val="en-US"/>
        </w:rPr>
        <w:t xml:space="preserve"> that I must present in exchange for goods or services. This might be an official </w:t>
      </w:r>
      <w:r w:rsidR="0004332C" w:rsidRPr="00E57E34">
        <w:rPr>
          <w:rFonts w:asciiTheme="majorHAnsi" w:hAnsiTheme="majorHAnsi"/>
          <w:lang w:val="en-US"/>
        </w:rPr>
        <w:t xml:space="preserve">bit </w:t>
      </w:r>
      <w:r w:rsidR="00B007BA" w:rsidRPr="00E57E34">
        <w:rPr>
          <w:rFonts w:asciiTheme="majorHAnsi" w:hAnsiTheme="majorHAnsi"/>
          <w:lang w:val="en-US"/>
        </w:rPr>
        <w:t>of paper with instructions on it, or a coin, data in a ledger</w:t>
      </w:r>
      <w:r w:rsidR="006876E8" w:rsidRPr="00E57E34">
        <w:rPr>
          <w:rFonts w:asciiTheme="majorHAnsi" w:hAnsiTheme="majorHAnsi"/>
          <w:lang w:val="en-US"/>
        </w:rPr>
        <w:t>,</w:t>
      </w:r>
      <w:r w:rsidR="00B007BA" w:rsidRPr="00E57E34">
        <w:rPr>
          <w:rFonts w:asciiTheme="majorHAnsi" w:hAnsiTheme="majorHAnsi"/>
          <w:lang w:val="en-US"/>
        </w:rPr>
        <w:t xml:space="preserve"> or the public keys used to undersign cryptographic transactions. </w:t>
      </w:r>
    </w:p>
    <w:p w14:paraId="69B381E2" w14:textId="0166E6D5" w:rsidR="00C94C80" w:rsidRPr="00E57E34" w:rsidRDefault="00B007BA" w:rsidP="00E57E34">
      <w:pPr>
        <w:spacing w:after="240" w:line="276" w:lineRule="auto"/>
        <w:rPr>
          <w:rFonts w:asciiTheme="majorHAnsi" w:hAnsiTheme="majorHAnsi"/>
          <w:lang w:val="en-US"/>
        </w:rPr>
      </w:pPr>
      <w:r w:rsidRPr="00E57E34">
        <w:rPr>
          <w:rFonts w:asciiTheme="majorHAnsi" w:hAnsiTheme="majorHAnsi"/>
          <w:lang w:val="en-US"/>
        </w:rPr>
        <w:t xml:space="preserve">But money </w:t>
      </w:r>
      <w:r w:rsidR="007E2BE5" w:rsidRPr="00E57E34">
        <w:rPr>
          <w:rFonts w:asciiTheme="majorHAnsi" w:hAnsiTheme="majorHAnsi"/>
          <w:lang w:val="en-US"/>
        </w:rPr>
        <w:t xml:space="preserve">is not just </w:t>
      </w:r>
      <w:r w:rsidR="003B515C" w:rsidRPr="00E57E34">
        <w:rPr>
          <w:rFonts w:asciiTheme="majorHAnsi" w:hAnsiTheme="majorHAnsi"/>
          <w:lang w:val="en-US"/>
        </w:rPr>
        <w:t xml:space="preserve">untethered </w:t>
      </w:r>
      <w:r w:rsidR="007E2BE5" w:rsidRPr="00E57E34">
        <w:rPr>
          <w:rFonts w:asciiTheme="majorHAnsi" w:hAnsiTheme="majorHAnsi"/>
          <w:lang w:val="en-US"/>
        </w:rPr>
        <w:t xml:space="preserve">information; it </w:t>
      </w:r>
      <w:r w:rsidRPr="00E57E34">
        <w:rPr>
          <w:rFonts w:asciiTheme="majorHAnsi" w:hAnsiTheme="majorHAnsi"/>
          <w:lang w:val="en-US"/>
        </w:rPr>
        <w:t xml:space="preserve">also includes the </w:t>
      </w:r>
      <w:r w:rsidR="00793093" w:rsidRPr="00E57E34">
        <w:rPr>
          <w:rFonts w:asciiTheme="majorHAnsi" w:hAnsiTheme="majorHAnsi"/>
          <w:lang w:val="en-US"/>
        </w:rPr>
        <w:t>r</w:t>
      </w:r>
      <w:r w:rsidR="006876E8" w:rsidRPr="00E57E34">
        <w:rPr>
          <w:rFonts w:asciiTheme="majorHAnsi" w:hAnsiTheme="majorHAnsi"/>
          <w:lang w:val="en-US"/>
        </w:rPr>
        <w:t>ails</w:t>
      </w:r>
      <w:r w:rsidR="00793093" w:rsidRPr="00E57E34">
        <w:rPr>
          <w:rFonts w:asciiTheme="majorHAnsi" w:hAnsiTheme="majorHAnsi"/>
          <w:lang w:val="en-US"/>
        </w:rPr>
        <w:t xml:space="preserve"> or infrastructures that </w:t>
      </w:r>
      <w:r w:rsidR="003B515C" w:rsidRPr="00E57E34">
        <w:rPr>
          <w:rFonts w:asciiTheme="majorHAnsi" w:hAnsiTheme="majorHAnsi"/>
          <w:lang w:val="en-US"/>
        </w:rPr>
        <w:t>support these flows</w:t>
      </w:r>
      <w:r w:rsidR="00793093" w:rsidRPr="00E57E34">
        <w:rPr>
          <w:rFonts w:asciiTheme="majorHAnsi" w:hAnsiTheme="majorHAnsi"/>
          <w:lang w:val="en-US"/>
        </w:rPr>
        <w:t xml:space="preserve">. </w:t>
      </w:r>
      <w:r w:rsidRPr="00E57E34">
        <w:rPr>
          <w:rFonts w:asciiTheme="majorHAnsi" w:hAnsiTheme="majorHAnsi"/>
          <w:lang w:val="en-US"/>
        </w:rPr>
        <w:t xml:space="preserve">Infrastructure is </w:t>
      </w:r>
      <w:r w:rsidR="00793093" w:rsidRPr="00E57E34">
        <w:rPr>
          <w:rFonts w:asciiTheme="majorHAnsi" w:hAnsiTheme="majorHAnsi"/>
          <w:lang w:val="en-US"/>
        </w:rPr>
        <w:t xml:space="preserve">what circulates or moves money, but it is also what holds it together, in that infrastructures </w:t>
      </w:r>
      <w:r w:rsidR="00F35AE9" w:rsidRPr="00E57E34">
        <w:rPr>
          <w:rFonts w:asciiTheme="majorHAnsi" w:hAnsiTheme="majorHAnsi"/>
          <w:lang w:val="en-US"/>
        </w:rPr>
        <w:t xml:space="preserve">also </w:t>
      </w:r>
      <w:r w:rsidR="00793093" w:rsidRPr="00E57E34">
        <w:rPr>
          <w:rFonts w:asciiTheme="majorHAnsi" w:hAnsiTheme="majorHAnsi"/>
          <w:lang w:val="en-US"/>
        </w:rPr>
        <w:t>produce and guarantee money as a means of exchange, as a unit of account</w:t>
      </w:r>
      <w:r w:rsidR="006876E8" w:rsidRPr="00E57E34">
        <w:rPr>
          <w:rFonts w:asciiTheme="majorHAnsi" w:hAnsiTheme="majorHAnsi"/>
          <w:lang w:val="en-US"/>
        </w:rPr>
        <w:t>,</w:t>
      </w:r>
      <w:r w:rsidR="00793093" w:rsidRPr="00E57E34">
        <w:rPr>
          <w:rFonts w:asciiTheme="majorHAnsi" w:hAnsiTheme="majorHAnsi"/>
          <w:lang w:val="en-US"/>
        </w:rPr>
        <w:t xml:space="preserve"> and as a store of value. </w:t>
      </w:r>
      <w:r w:rsidR="0004332C" w:rsidRPr="00E57E34">
        <w:rPr>
          <w:rFonts w:asciiTheme="majorHAnsi" w:hAnsiTheme="majorHAnsi" w:cs="Times"/>
          <w:szCs w:val="32"/>
          <w:lang w:val="en-US"/>
        </w:rPr>
        <w:t xml:space="preserve">These infrastructures are multiple. Where historically this refers to the introduction of institutions such as the Federal Reserve and the Central Bank to guarantee currency, today we encounter conditions where our telecommunications and network service providers are emerging as veritable financial institutions with control over the informational content of money but also </w:t>
      </w:r>
      <w:r w:rsidR="001C3CA8" w:rsidRPr="00E57E34">
        <w:rPr>
          <w:rFonts w:asciiTheme="majorHAnsi" w:hAnsiTheme="majorHAnsi" w:cs="Times"/>
          <w:szCs w:val="32"/>
          <w:lang w:val="en-US"/>
        </w:rPr>
        <w:t xml:space="preserve">over </w:t>
      </w:r>
      <w:r w:rsidR="0004332C" w:rsidRPr="00E57E34">
        <w:rPr>
          <w:rFonts w:asciiTheme="majorHAnsi" w:hAnsiTheme="majorHAnsi" w:cs="Times"/>
          <w:szCs w:val="32"/>
          <w:lang w:val="en-US"/>
        </w:rPr>
        <w:t xml:space="preserve">where </w:t>
      </w:r>
      <w:r w:rsidR="00D775B4" w:rsidRPr="00E57E34">
        <w:rPr>
          <w:rFonts w:asciiTheme="majorHAnsi" w:hAnsiTheme="majorHAnsi" w:cs="Times"/>
          <w:szCs w:val="32"/>
          <w:lang w:val="en-US"/>
        </w:rPr>
        <w:t xml:space="preserve">and to whom </w:t>
      </w:r>
      <w:r w:rsidR="0004332C" w:rsidRPr="00E57E34">
        <w:rPr>
          <w:rFonts w:asciiTheme="majorHAnsi" w:hAnsiTheme="majorHAnsi" w:cs="Times"/>
          <w:szCs w:val="32"/>
          <w:lang w:val="en-US"/>
        </w:rPr>
        <w:t>that information flows.</w:t>
      </w:r>
      <w:r w:rsidR="0004332C" w:rsidRPr="00E57E34">
        <w:rPr>
          <w:rStyle w:val="FootnoteReference"/>
          <w:rFonts w:asciiTheme="majorHAnsi" w:hAnsiTheme="majorHAnsi" w:cs="Times"/>
          <w:szCs w:val="32"/>
          <w:lang w:val="en-US"/>
        </w:rPr>
        <w:footnoteReference w:id="23"/>
      </w:r>
      <w:r w:rsidR="0004332C" w:rsidRPr="00E57E34">
        <w:rPr>
          <w:rFonts w:asciiTheme="majorHAnsi" w:hAnsiTheme="majorHAnsi" w:cs="Times"/>
          <w:szCs w:val="32"/>
          <w:lang w:val="en-US"/>
        </w:rPr>
        <w:t xml:space="preserve"> </w:t>
      </w:r>
      <w:r w:rsidR="00B80FA3" w:rsidRPr="00E57E34">
        <w:rPr>
          <w:rFonts w:asciiTheme="majorHAnsi" w:hAnsiTheme="majorHAnsi" w:cs="Times"/>
          <w:szCs w:val="32"/>
          <w:lang w:val="en-US"/>
        </w:rPr>
        <w:t>W</w:t>
      </w:r>
      <w:r w:rsidR="0004332C" w:rsidRPr="00E57E34">
        <w:rPr>
          <w:rFonts w:asciiTheme="majorHAnsi" w:hAnsiTheme="majorHAnsi" w:cs="Times"/>
          <w:szCs w:val="32"/>
          <w:lang w:val="en-US"/>
        </w:rPr>
        <w:t>e might say that w</w:t>
      </w:r>
      <w:r w:rsidR="00B80FA3" w:rsidRPr="00E57E34">
        <w:rPr>
          <w:rFonts w:asciiTheme="majorHAnsi" w:hAnsiTheme="majorHAnsi" w:cs="Times"/>
          <w:szCs w:val="32"/>
          <w:lang w:val="en-US"/>
        </w:rPr>
        <w:t xml:space="preserve">hile the </w:t>
      </w:r>
      <w:r w:rsidR="0004332C" w:rsidRPr="00E57E34">
        <w:rPr>
          <w:rFonts w:asciiTheme="majorHAnsi" w:hAnsiTheme="majorHAnsi" w:cs="Times"/>
          <w:szCs w:val="32"/>
          <w:lang w:val="en-US"/>
        </w:rPr>
        <w:t>‘</w:t>
      </w:r>
      <w:r w:rsidR="00B80FA3" w:rsidRPr="00E57E34">
        <w:rPr>
          <w:rFonts w:asciiTheme="majorHAnsi" w:hAnsiTheme="majorHAnsi" w:cs="Times"/>
          <w:szCs w:val="32"/>
          <w:lang w:val="en-US"/>
        </w:rPr>
        <w:t>token</w:t>
      </w:r>
      <w:r w:rsidR="0004332C" w:rsidRPr="00E57E34">
        <w:rPr>
          <w:rFonts w:asciiTheme="majorHAnsi" w:hAnsiTheme="majorHAnsi" w:cs="Times"/>
          <w:szCs w:val="32"/>
          <w:lang w:val="en-US"/>
        </w:rPr>
        <w:t>’</w:t>
      </w:r>
      <w:r w:rsidR="00614984">
        <w:rPr>
          <w:rFonts w:asciiTheme="majorHAnsi" w:hAnsiTheme="majorHAnsi" w:cs="Times"/>
          <w:szCs w:val="32"/>
          <w:lang w:val="en-US"/>
        </w:rPr>
        <w:t xml:space="preserve"> is socially produced</w:t>
      </w:r>
      <w:r w:rsidR="0054697D" w:rsidRPr="00E57E34">
        <w:rPr>
          <w:rFonts w:asciiTheme="majorHAnsi" w:hAnsiTheme="majorHAnsi" w:cs="Times"/>
          <w:szCs w:val="32"/>
          <w:lang w:val="en-US"/>
        </w:rPr>
        <w:t xml:space="preserve">, </w:t>
      </w:r>
      <w:r w:rsidR="00B80FA3" w:rsidRPr="00E57E34">
        <w:rPr>
          <w:rFonts w:asciiTheme="majorHAnsi" w:hAnsiTheme="majorHAnsi" w:cs="Times"/>
          <w:szCs w:val="32"/>
          <w:lang w:val="en-US"/>
        </w:rPr>
        <w:t xml:space="preserve">the </w:t>
      </w:r>
      <w:r w:rsidR="0004332C" w:rsidRPr="00E57E34">
        <w:rPr>
          <w:rFonts w:asciiTheme="majorHAnsi" w:hAnsiTheme="majorHAnsi" w:cs="Times"/>
          <w:szCs w:val="32"/>
          <w:lang w:val="en-US"/>
        </w:rPr>
        <w:t>‘</w:t>
      </w:r>
      <w:r w:rsidR="00B80FA3" w:rsidRPr="00E57E34">
        <w:rPr>
          <w:rFonts w:asciiTheme="majorHAnsi" w:hAnsiTheme="majorHAnsi" w:cs="Times"/>
          <w:szCs w:val="32"/>
          <w:lang w:val="en-US"/>
        </w:rPr>
        <w:t>rail</w:t>
      </w:r>
      <w:r w:rsidR="0004332C" w:rsidRPr="00E57E34">
        <w:rPr>
          <w:rFonts w:asciiTheme="majorHAnsi" w:hAnsiTheme="majorHAnsi" w:cs="Times"/>
          <w:szCs w:val="32"/>
          <w:lang w:val="en-US"/>
        </w:rPr>
        <w:t>’</w:t>
      </w:r>
      <w:r w:rsidR="00B80FA3" w:rsidRPr="00E57E34">
        <w:rPr>
          <w:rFonts w:asciiTheme="majorHAnsi" w:hAnsiTheme="majorHAnsi" w:cs="Times"/>
          <w:szCs w:val="32"/>
          <w:lang w:val="en-US"/>
        </w:rPr>
        <w:t xml:space="preserve"> is consolidated in material, infrastructural</w:t>
      </w:r>
      <w:r w:rsidR="006876E8" w:rsidRPr="00E57E34">
        <w:rPr>
          <w:rFonts w:asciiTheme="majorHAnsi" w:hAnsiTheme="majorHAnsi" w:cs="Times"/>
          <w:szCs w:val="32"/>
          <w:lang w:val="en-US"/>
        </w:rPr>
        <w:t>,</w:t>
      </w:r>
      <w:r w:rsidR="00B80FA3" w:rsidRPr="00E57E34">
        <w:rPr>
          <w:rFonts w:asciiTheme="majorHAnsi" w:hAnsiTheme="majorHAnsi" w:cs="Times"/>
          <w:szCs w:val="32"/>
          <w:lang w:val="en-US"/>
        </w:rPr>
        <w:t xml:space="preserve"> and juridical limitations that continue to constrain our ability to control money or </w:t>
      </w:r>
      <w:r w:rsidR="0004332C" w:rsidRPr="00E57E34">
        <w:rPr>
          <w:rFonts w:asciiTheme="majorHAnsi" w:hAnsiTheme="majorHAnsi" w:cs="Times"/>
          <w:szCs w:val="32"/>
          <w:lang w:val="en-US"/>
        </w:rPr>
        <w:t xml:space="preserve">to </w:t>
      </w:r>
      <w:r w:rsidR="00B80FA3" w:rsidRPr="00E57E34">
        <w:rPr>
          <w:rFonts w:asciiTheme="majorHAnsi" w:hAnsiTheme="majorHAnsi" w:cs="Times"/>
          <w:szCs w:val="32"/>
          <w:lang w:val="en-US"/>
        </w:rPr>
        <w:t xml:space="preserve">produce it differently. </w:t>
      </w:r>
    </w:p>
    <w:p w14:paraId="268AB59C" w14:textId="77777777" w:rsidR="008A0FBA" w:rsidRPr="00E57E34" w:rsidRDefault="00643C1C" w:rsidP="00E57E34">
      <w:pPr>
        <w:spacing w:after="240" w:line="276" w:lineRule="auto"/>
        <w:rPr>
          <w:rFonts w:asciiTheme="majorHAnsi" w:hAnsiTheme="majorHAnsi"/>
          <w:lang w:val="en-US"/>
        </w:rPr>
      </w:pPr>
      <w:r w:rsidRPr="00E57E34">
        <w:rPr>
          <w:rFonts w:asciiTheme="majorHAnsi" w:hAnsiTheme="majorHAnsi"/>
          <w:lang w:val="en-US"/>
        </w:rPr>
        <w:t>Today network infrastructure is at the apex of monetary circulation in both wired and wireless networks. Internet protocols are integral to wired payments. Channels such as Short messag</w:t>
      </w:r>
      <w:r w:rsidR="00D775B4" w:rsidRPr="00E57E34">
        <w:rPr>
          <w:rFonts w:asciiTheme="majorHAnsi" w:hAnsiTheme="majorHAnsi"/>
          <w:lang w:val="en-US"/>
        </w:rPr>
        <w:t>e Services (SMS), Unstructured S</w:t>
      </w:r>
      <w:r w:rsidRPr="00E57E34">
        <w:rPr>
          <w:rFonts w:asciiTheme="majorHAnsi" w:hAnsiTheme="majorHAnsi"/>
          <w:lang w:val="en-US"/>
        </w:rPr>
        <w:t>upplemen</w:t>
      </w:r>
      <w:r w:rsidR="00D775B4" w:rsidRPr="00E57E34">
        <w:rPr>
          <w:rFonts w:asciiTheme="majorHAnsi" w:hAnsiTheme="majorHAnsi"/>
          <w:lang w:val="en-US"/>
        </w:rPr>
        <w:t>tary Service D</w:t>
      </w:r>
      <w:r w:rsidRPr="00E57E34">
        <w:rPr>
          <w:rFonts w:asciiTheme="majorHAnsi" w:hAnsiTheme="majorHAnsi"/>
          <w:lang w:val="en-US"/>
        </w:rPr>
        <w:t xml:space="preserve">ata (USSD) messages, Near Field Communications (NFC), </w:t>
      </w:r>
      <w:r w:rsidR="00D775B4" w:rsidRPr="00E57E34">
        <w:rPr>
          <w:rFonts w:asciiTheme="majorHAnsi" w:hAnsiTheme="majorHAnsi"/>
          <w:lang w:val="en-US"/>
        </w:rPr>
        <w:t>Quick Response (</w:t>
      </w:r>
      <w:r w:rsidRPr="00E57E34">
        <w:rPr>
          <w:rFonts w:asciiTheme="majorHAnsi" w:hAnsiTheme="majorHAnsi"/>
          <w:lang w:val="en-US"/>
        </w:rPr>
        <w:t>QR</w:t>
      </w:r>
      <w:r w:rsidR="00D775B4" w:rsidRPr="00E57E34">
        <w:rPr>
          <w:rFonts w:asciiTheme="majorHAnsi" w:hAnsiTheme="majorHAnsi"/>
          <w:lang w:val="en-US"/>
        </w:rPr>
        <w:t>)</w:t>
      </w:r>
      <w:r w:rsidRPr="00E57E34">
        <w:rPr>
          <w:rFonts w:asciiTheme="majorHAnsi" w:hAnsiTheme="majorHAnsi"/>
          <w:lang w:val="en-US"/>
        </w:rPr>
        <w:t xml:space="preserve"> codes</w:t>
      </w:r>
      <w:r w:rsidR="006876E8" w:rsidRPr="00E57E34">
        <w:rPr>
          <w:rFonts w:asciiTheme="majorHAnsi" w:hAnsiTheme="majorHAnsi"/>
          <w:lang w:val="en-US"/>
        </w:rPr>
        <w:t>,</w:t>
      </w:r>
      <w:r w:rsidRPr="00E57E34">
        <w:rPr>
          <w:rFonts w:asciiTheme="majorHAnsi" w:hAnsiTheme="majorHAnsi"/>
          <w:lang w:val="en-US"/>
        </w:rPr>
        <w:t xml:space="preserve"> and third party gateway applications all play a role in mobile money transfer and form the rails on which our money now rides. </w:t>
      </w:r>
      <w:r w:rsidR="0041324F" w:rsidRPr="00E57E34">
        <w:rPr>
          <w:rFonts w:asciiTheme="majorHAnsi" w:hAnsiTheme="majorHAnsi"/>
          <w:lang w:val="en-US"/>
        </w:rPr>
        <w:t xml:space="preserve">The role of telecommunications in money transfer becomes even more significant when we consider that new forms of electronic payment and currency obfuscate easy distinctions between the </w:t>
      </w:r>
      <w:r w:rsidR="008744D7" w:rsidRPr="00E57E34">
        <w:rPr>
          <w:rFonts w:asciiTheme="majorHAnsi" w:hAnsiTheme="majorHAnsi"/>
          <w:lang w:val="en-US"/>
        </w:rPr>
        <w:t>information</w:t>
      </w:r>
      <w:r w:rsidR="00D775B4" w:rsidRPr="00E57E34">
        <w:rPr>
          <w:rFonts w:asciiTheme="majorHAnsi" w:hAnsiTheme="majorHAnsi"/>
          <w:lang w:val="en-US"/>
        </w:rPr>
        <w:t>al token</w:t>
      </w:r>
      <w:r w:rsidR="0041324F" w:rsidRPr="00E57E34">
        <w:rPr>
          <w:rFonts w:asciiTheme="majorHAnsi" w:hAnsiTheme="majorHAnsi"/>
          <w:lang w:val="en-US"/>
        </w:rPr>
        <w:t xml:space="preserve"> transferred</w:t>
      </w:r>
      <w:r w:rsidR="00D775B4" w:rsidRPr="00E57E34">
        <w:rPr>
          <w:rFonts w:asciiTheme="majorHAnsi" w:hAnsiTheme="majorHAnsi"/>
          <w:lang w:val="en-US"/>
        </w:rPr>
        <w:t>, the data produced by the transfer</w:t>
      </w:r>
      <w:r w:rsidR="006876E8" w:rsidRPr="00E57E34">
        <w:rPr>
          <w:rFonts w:asciiTheme="majorHAnsi" w:hAnsiTheme="majorHAnsi"/>
          <w:lang w:val="en-US"/>
        </w:rPr>
        <w:t>,</w:t>
      </w:r>
      <w:r w:rsidR="0041324F" w:rsidRPr="00E57E34">
        <w:rPr>
          <w:rFonts w:asciiTheme="majorHAnsi" w:hAnsiTheme="majorHAnsi"/>
          <w:lang w:val="en-US"/>
        </w:rPr>
        <w:t xml:space="preserve"> and the architectures and infrastructures </w:t>
      </w:r>
      <w:r w:rsidR="00D775B4" w:rsidRPr="00E57E34">
        <w:rPr>
          <w:rFonts w:asciiTheme="majorHAnsi" w:hAnsiTheme="majorHAnsi"/>
          <w:lang w:val="en-US"/>
        </w:rPr>
        <w:t xml:space="preserve">that support </w:t>
      </w:r>
      <w:r w:rsidR="00256060" w:rsidRPr="00E57E34">
        <w:rPr>
          <w:rFonts w:asciiTheme="majorHAnsi" w:hAnsiTheme="majorHAnsi"/>
          <w:lang w:val="en-US"/>
        </w:rPr>
        <w:t>it</w:t>
      </w:r>
      <w:r w:rsidR="0041324F" w:rsidRPr="00E57E34">
        <w:rPr>
          <w:rFonts w:asciiTheme="majorHAnsi" w:hAnsiTheme="majorHAnsi"/>
          <w:lang w:val="en-US"/>
        </w:rPr>
        <w:t xml:space="preserve">. </w:t>
      </w:r>
      <w:r w:rsidR="00FD5A55" w:rsidRPr="00E57E34">
        <w:rPr>
          <w:rFonts w:asciiTheme="majorHAnsi" w:hAnsiTheme="majorHAnsi"/>
          <w:lang w:val="en-US"/>
        </w:rPr>
        <w:t xml:space="preserve">Airtime, as previously discussed, produces a self-referential token guaranteed by the intrinsic value of the spectrum-based ‘rails’ on which the currency travels. </w:t>
      </w:r>
      <w:r w:rsidR="003C0EE4" w:rsidRPr="00E57E34">
        <w:rPr>
          <w:rFonts w:asciiTheme="majorHAnsi" w:hAnsiTheme="majorHAnsi"/>
          <w:lang w:val="en-US"/>
        </w:rPr>
        <w:t>So too, cryptocurrencies such as Bitcoin collapse the distinction between the token as a verification process in the blockchain and the peer-to-peer infrastructure that su</w:t>
      </w:r>
      <w:r w:rsidR="00F205B2" w:rsidRPr="00E57E34">
        <w:rPr>
          <w:rFonts w:asciiTheme="majorHAnsi" w:hAnsiTheme="majorHAnsi"/>
          <w:lang w:val="en-US"/>
        </w:rPr>
        <w:t>pports, produces</w:t>
      </w:r>
      <w:r w:rsidR="001170DF" w:rsidRPr="00E57E34">
        <w:rPr>
          <w:rFonts w:asciiTheme="majorHAnsi" w:hAnsiTheme="majorHAnsi"/>
          <w:lang w:val="en-US"/>
        </w:rPr>
        <w:t>,</w:t>
      </w:r>
      <w:r w:rsidR="00F205B2" w:rsidRPr="00E57E34">
        <w:rPr>
          <w:rFonts w:asciiTheme="majorHAnsi" w:hAnsiTheme="majorHAnsi"/>
          <w:lang w:val="en-US"/>
        </w:rPr>
        <w:t xml:space="preserve"> and circulates </w:t>
      </w:r>
      <w:r w:rsidR="003C0EE4" w:rsidRPr="00E57E34">
        <w:rPr>
          <w:rFonts w:asciiTheme="majorHAnsi" w:hAnsiTheme="majorHAnsi"/>
          <w:lang w:val="en-US"/>
        </w:rPr>
        <w:t xml:space="preserve">money. </w:t>
      </w:r>
      <w:r w:rsidR="003C34DC" w:rsidRPr="00E57E34">
        <w:rPr>
          <w:rFonts w:asciiTheme="majorHAnsi" w:hAnsiTheme="majorHAnsi"/>
          <w:lang w:val="en-US"/>
        </w:rPr>
        <w:t xml:space="preserve">On the flipside, </w:t>
      </w:r>
      <w:r w:rsidR="00D775B4" w:rsidRPr="00E57E34">
        <w:rPr>
          <w:rFonts w:asciiTheme="majorHAnsi" w:hAnsiTheme="majorHAnsi"/>
          <w:lang w:val="en-US"/>
        </w:rPr>
        <w:t xml:space="preserve">the </w:t>
      </w:r>
      <w:r w:rsidR="00256060" w:rsidRPr="00E57E34">
        <w:rPr>
          <w:rFonts w:asciiTheme="majorHAnsi" w:hAnsiTheme="majorHAnsi"/>
          <w:lang w:val="en-US"/>
        </w:rPr>
        <w:t xml:space="preserve">data </w:t>
      </w:r>
      <w:r w:rsidR="00D775B4" w:rsidRPr="00E57E34">
        <w:rPr>
          <w:rFonts w:asciiTheme="majorHAnsi" w:hAnsiTheme="majorHAnsi"/>
          <w:lang w:val="en-US"/>
        </w:rPr>
        <w:t xml:space="preserve">artifacts of our online </w:t>
      </w:r>
      <w:r w:rsidR="006876E8" w:rsidRPr="00E57E34">
        <w:rPr>
          <w:rFonts w:asciiTheme="majorHAnsi" w:hAnsiTheme="majorHAnsi"/>
          <w:lang w:val="en-US"/>
        </w:rPr>
        <w:t>activities</w:t>
      </w:r>
      <w:r w:rsidR="003C34DC" w:rsidRPr="00E57E34">
        <w:rPr>
          <w:rFonts w:asciiTheme="majorHAnsi" w:hAnsiTheme="majorHAnsi"/>
          <w:lang w:val="en-US"/>
        </w:rPr>
        <w:t xml:space="preserve"> are now not only monetizable, but are coming to act as currencies of a </w:t>
      </w:r>
      <w:r w:rsidR="007A1BE7" w:rsidRPr="00E57E34">
        <w:rPr>
          <w:rFonts w:asciiTheme="majorHAnsi" w:hAnsiTheme="majorHAnsi"/>
          <w:lang w:val="en-US"/>
        </w:rPr>
        <w:t>sort</w:t>
      </w:r>
      <w:r w:rsidR="006876E8" w:rsidRPr="00E57E34">
        <w:rPr>
          <w:rFonts w:asciiTheme="majorHAnsi" w:hAnsiTheme="majorHAnsi"/>
          <w:lang w:val="en-US"/>
        </w:rPr>
        <w:t>, as the previously latent traces of our movements, interests</w:t>
      </w:r>
      <w:r w:rsidR="001170DF" w:rsidRPr="00E57E34">
        <w:rPr>
          <w:rFonts w:asciiTheme="majorHAnsi" w:hAnsiTheme="majorHAnsi"/>
          <w:lang w:val="en-US"/>
        </w:rPr>
        <w:t>,</w:t>
      </w:r>
      <w:r w:rsidR="006876E8" w:rsidRPr="00E57E34">
        <w:rPr>
          <w:rFonts w:asciiTheme="majorHAnsi" w:hAnsiTheme="majorHAnsi"/>
          <w:lang w:val="en-US"/>
        </w:rPr>
        <w:t xml:space="preserve"> and social interactions may be used to pay for services.</w:t>
      </w:r>
      <w:r w:rsidR="00256060" w:rsidRPr="00E57E34">
        <w:rPr>
          <w:rStyle w:val="FootnoteReference"/>
          <w:rFonts w:asciiTheme="majorHAnsi" w:hAnsiTheme="majorHAnsi"/>
          <w:lang w:val="en-US"/>
        </w:rPr>
        <w:footnoteReference w:id="24"/>
      </w:r>
      <w:r w:rsidR="006F31F9" w:rsidRPr="00E57E34">
        <w:rPr>
          <w:rFonts w:asciiTheme="majorHAnsi" w:hAnsiTheme="majorHAnsi"/>
          <w:sz w:val="20"/>
          <w:lang w:val="en-US"/>
        </w:rPr>
        <w:t xml:space="preserve"> </w:t>
      </w:r>
    </w:p>
    <w:p w14:paraId="3265FAD6" w14:textId="4A7C0823" w:rsidR="0003282B" w:rsidRDefault="00F205B2" w:rsidP="00E57E34">
      <w:pPr>
        <w:spacing w:after="240" w:line="276" w:lineRule="auto"/>
        <w:rPr>
          <w:rFonts w:asciiTheme="majorHAnsi" w:hAnsiTheme="majorHAnsi"/>
        </w:rPr>
      </w:pPr>
      <w:r w:rsidRPr="00E57E34">
        <w:rPr>
          <w:rFonts w:asciiTheme="majorHAnsi" w:hAnsiTheme="majorHAnsi"/>
          <w:lang w:val="en-US"/>
        </w:rPr>
        <w:t>And yet, w</w:t>
      </w:r>
      <w:r w:rsidR="00550051" w:rsidRPr="00E57E34">
        <w:rPr>
          <w:rFonts w:asciiTheme="majorHAnsi" w:hAnsiTheme="majorHAnsi"/>
          <w:lang w:val="en-US"/>
        </w:rPr>
        <w:t>hile road</w:t>
      </w:r>
      <w:r w:rsidR="0054697D" w:rsidRPr="00E57E34">
        <w:rPr>
          <w:rFonts w:asciiTheme="majorHAnsi" w:hAnsiTheme="majorHAnsi"/>
          <w:lang w:val="en-US"/>
        </w:rPr>
        <w:t>s</w:t>
      </w:r>
      <w:r w:rsidR="00550051" w:rsidRPr="00E57E34">
        <w:rPr>
          <w:rFonts w:asciiTheme="majorHAnsi" w:hAnsiTheme="majorHAnsi"/>
          <w:lang w:val="en-US"/>
        </w:rPr>
        <w:t>, airports</w:t>
      </w:r>
      <w:r w:rsidRPr="00E57E34">
        <w:rPr>
          <w:rFonts w:asciiTheme="majorHAnsi" w:hAnsiTheme="majorHAnsi"/>
          <w:lang w:val="en-US"/>
        </w:rPr>
        <w:t>, ports, highways, spectrum, cop</w:t>
      </w:r>
      <w:r w:rsidR="00550051" w:rsidRPr="00E57E34">
        <w:rPr>
          <w:rFonts w:asciiTheme="majorHAnsi" w:hAnsiTheme="majorHAnsi"/>
          <w:lang w:val="en-US"/>
        </w:rPr>
        <w:t xml:space="preserve">per or </w:t>
      </w:r>
      <w:r w:rsidR="00006D5B" w:rsidRPr="00E57E34">
        <w:rPr>
          <w:rFonts w:asciiTheme="majorHAnsi" w:hAnsiTheme="majorHAnsi"/>
          <w:lang w:val="en-US"/>
        </w:rPr>
        <w:t>fiber</w:t>
      </w:r>
      <w:r w:rsidR="00550051" w:rsidRPr="00E57E34">
        <w:rPr>
          <w:rFonts w:asciiTheme="majorHAnsi" w:hAnsiTheme="majorHAnsi"/>
          <w:lang w:val="en-US"/>
        </w:rPr>
        <w:t xml:space="preserve">-optic cables are </w:t>
      </w:r>
      <w:r w:rsidR="00643C1C" w:rsidRPr="00E57E34">
        <w:rPr>
          <w:rFonts w:asciiTheme="majorHAnsi" w:hAnsiTheme="majorHAnsi"/>
          <w:lang w:val="en-US"/>
        </w:rPr>
        <w:t>significant</w:t>
      </w:r>
      <w:r w:rsidR="00550051" w:rsidRPr="00E57E34">
        <w:rPr>
          <w:rFonts w:asciiTheme="majorHAnsi" w:hAnsiTheme="majorHAnsi"/>
          <w:lang w:val="en-US"/>
        </w:rPr>
        <w:t xml:space="preserve"> </w:t>
      </w:r>
      <w:r w:rsidR="0054697D" w:rsidRPr="00E57E34">
        <w:rPr>
          <w:rFonts w:asciiTheme="majorHAnsi" w:hAnsiTheme="majorHAnsi"/>
          <w:lang w:val="en-US"/>
        </w:rPr>
        <w:t xml:space="preserve">to money and where it travels, </w:t>
      </w:r>
      <w:r w:rsidR="008744D7" w:rsidRPr="00E57E34">
        <w:rPr>
          <w:rFonts w:asciiTheme="majorHAnsi" w:hAnsiTheme="majorHAnsi"/>
          <w:lang w:val="en-US"/>
        </w:rPr>
        <w:t xml:space="preserve">it is worth noting that </w:t>
      </w:r>
      <w:r w:rsidR="00550051" w:rsidRPr="00E57E34">
        <w:rPr>
          <w:rFonts w:asciiTheme="majorHAnsi" w:hAnsiTheme="majorHAnsi"/>
          <w:lang w:val="en-US"/>
        </w:rPr>
        <w:t xml:space="preserve">there is </w:t>
      </w:r>
      <w:r w:rsidR="009D59F8" w:rsidRPr="00E57E34">
        <w:rPr>
          <w:rFonts w:asciiTheme="majorHAnsi" w:hAnsiTheme="majorHAnsi"/>
          <w:lang w:val="en-US"/>
        </w:rPr>
        <w:t>also</w:t>
      </w:r>
      <w:r w:rsidR="00033E29" w:rsidRPr="00E57E34">
        <w:rPr>
          <w:rFonts w:asciiTheme="majorHAnsi" w:hAnsiTheme="majorHAnsi"/>
          <w:lang w:val="en-US"/>
        </w:rPr>
        <w:t xml:space="preserve"> a strong sociality to the infrastructures of payment.</w:t>
      </w:r>
      <w:r w:rsidR="00550051" w:rsidRPr="00E57E34">
        <w:rPr>
          <w:rFonts w:asciiTheme="majorHAnsi" w:hAnsiTheme="majorHAnsi"/>
          <w:lang w:val="en-US"/>
        </w:rPr>
        <w:t xml:space="preserve"> The</w:t>
      </w:r>
      <w:r w:rsidR="003C0EE4" w:rsidRPr="00E57E34">
        <w:rPr>
          <w:rFonts w:asciiTheme="majorHAnsi" w:hAnsiTheme="majorHAnsi"/>
          <w:lang w:val="en-US"/>
        </w:rPr>
        <w:t xml:space="preserve"> most significant form of infrastructure that </w:t>
      </w:r>
      <w:r w:rsidR="00550051" w:rsidRPr="00E57E34">
        <w:rPr>
          <w:rFonts w:asciiTheme="majorHAnsi" w:hAnsiTheme="majorHAnsi"/>
          <w:lang w:val="en-US"/>
        </w:rPr>
        <w:t xml:space="preserve">money </w:t>
      </w:r>
      <w:r w:rsidR="003C0EE4" w:rsidRPr="00E57E34">
        <w:rPr>
          <w:rFonts w:asciiTheme="majorHAnsi" w:hAnsiTheme="majorHAnsi"/>
          <w:lang w:val="en-US"/>
        </w:rPr>
        <w:t xml:space="preserve">relies on is </w:t>
      </w:r>
      <w:r w:rsidR="009D59F8" w:rsidRPr="00E57E34">
        <w:rPr>
          <w:rFonts w:asciiTheme="majorHAnsi" w:hAnsiTheme="majorHAnsi"/>
          <w:lang w:val="en-US"/>
        </w:rPr>
        <w:t xml:space="preserve">still </w:t>
      </w:r>
      <w:r w:rsidR="006A6B61" w:rsidRPr="00E57E34">
        <w:rPr>
          <w:rFonts w:asciiTheme="majorHAnsi" w:hAnsiTheme="majorHAnsi"/>
          <w:lang w:val="en-US"/>
        </w:rPr>
        <w:t>social.</w:t>
      </w:r>
      <w:r w:rsidR="009470FC" w:rsidRPr="00E57E34">
        <w:rPr>
          <w:rFonts w:asciiTheme="majorHAnsi" w:hAnsiTheme="majorHAnsi"/>
          <w:lang w:val="en-US"/>
        </w:rPr>
        <w:t xml:space="preserve"> </w:t>
      </w:r>
      <w:r w:rsidR="009D59F8" w:rsidRPr="00E57E34">
        <w:rPr>
          <w:rFonts w:asciiTheme="majorHAnsi" w:hAnsiTheme="majorHAnsi"/>
          <w:lang w:val="en-US"/>
        </w:rPr>
        <w:t>Money rides networks of trust, reputation</w:t>
      </w:r>
      <w:r w:rsidR="001170DF" w:rsidRPr="00E57E34">
        <w:rPr>
          <w:rFonts w:asciiTheme="majorHAnsi" w:hAnsiTheme="majorHAnsi"/>
          <w:lang w:val="en-US"/>
        </w:rPr>
        <w:t>,</w:t>
      </w:r>
      <w:r w:rsidR="009D59F8" w:rsidRPr="00E57E34">
        <w:rPr>
          <w:rFonts w:asciiTheme="majorHAnsi" w:hAnsiTheme="majorHAnsi"/>
          <w:lang w:val="en-US"/>
        </w:rPr>
        <w:t xml:space="preserve"> and relationality. </w:t>
      </w:r>
      <w:r w:rsidR="009F31AA" w:rsidRPr="00E57E34">
        <w:rPr>
          <w:rFonts w:asciiTheme="majorHAnsi" w:hAnsiTheme="majorHAnsi"/>
          <w:lang w:val="en-US"/>
        </w:rPr>
        <w:t>Remittance networks often involve moving money in an episodic fashion through a network of human peers. Informal value transfer systems that operate in unbanked spac</w:t>
      </w:r>
      <w:r w:rsidR="00614984">
        <w:rPr>
          <w:rFonts w:asciiTheme="majorHAnsi" w:hAnsiTheme="majorHAnsi"/>
          <w:lang w:val="en-US"/>
        </w:rPr>
        <w:t>es, such as Hawala networks in t</w:t>
      </w:r>
      <w:r w:rsidR="009F31AA" w:rsidRPr="00E57E34">
        <w:rPr>
          <w:rFonts w:asciiTheme="majorHAnsi" w:hAnsiTheme="majorHAnsi"/>
          <w:lang w:val="en-US"/>
        </w:rPr>
        <w:t>he Middle East and North Africa also transact through already existing social channels that can transmit meaning and communication, but also economic value.</w:t>
      </w:r>
      <w:r w:rsidR="008744D7" w:rsidRPr="00E57E34">
        <w:rPr>
          <w:rStyle w:val="FootnoteReference"/>
          <w:rFonts w:asciiTheme="majorHAnsi" w:hAnsiTheme="majorHAnsi"/>
          <w:lang w:val="en-US"/>
        </w:rPr>
        <w:footnoteReference w:id="25"/>
      </w:r>
      <w:r w:rsidR="00A54C8D" w:rsidRPr="00E57E34">
        <w:rPr>
          <w:rFonts w:asciiTheme="majorHAnsi" w:hAnsiTheme="majorHAnsi"/>
          <w:lang w:val="en-US"/>
        </w:rPr>
        <w:t xml:space="preserve"> </w:t>
      </w:r>
      <w:r w:rsidR="00A1026E" w:rsidRPr="00E57E34">
        <w:rPr>
          <w:rFonts w:asciiTheme="majorHAnsi" w:hAnsiTheme="majorHAnsi"/>
          <w:lang w:val="en-US"/>
        </w:rPr>
        <w:t>Formaliz</w:t>
      </w:r>
      <w:r w:rsidR="00362E2A" w:rsidRPr="00E57E34">
        <w:rPr>
          <w:rFonts w:asciiTheme="majorHAnsi" w:hAnsiTheme="majorHAnsi"/>
          <w:lang w:val="en-US"/>
        </w:rPr>
        <w:t xml:space="preserve">ed banking structures </w:t>
      </w:r>
      <w:r w:rsidR="0054697D" w:rsidRPr="00E57E34">
        <w:rPr>
          <w:rFonts w:asciiTheme="majorHAnsi" w:hAnsiTheme="majorHAnsi"/>
          <w:lang w:val="en-US"/>
        </w:rPr>
        <w:t>continue to</w:t>
      </w:r>
      <w:r w:rsidR="00362E2A" w:rsidRPr="00E57E34">
        <w:rPr>
          <w:rFonts w:asciiTheme="majorHAnsi" w:hAnsiTheme="majorHAnsi"/>
          <w:lang w:val="en-US"/>
        </w:rPr>
        <w:t xml:space="preserve"> leverage a de</w:t>
      </w:r>
      <w:r w:rsidR="00A54C8D" w:rsidRPr="00E57E34">
        <w:rPr>
          <w:rFonts w:asciiTheme="majorHAnsi" w:hAnsiTheme="majorHAnsi"/>
          <w:lang w:val="en-US"/>
        </w:rPr>
        <w:t>gree of social capital.</w:t>
      </w:r>
      <w:r w:rsidR="00A54C8D" w:rsidRPr="00E57E34">
        <w:rPr>
          <w:rStyle w:val="FootnoteReference"/>
          <w:rFonts w:asciiTheme="majorHAnsi" w:hAnsiTheme="majorHAnsi"/>
          <w:lang w:val="en-US"/>
        </w:rPr>
        <w:footnoteReference w:id="26"/>
      </w:r>
      <w:r w:rsidR="00F45E4B" w:rsidRPr="00E57E34">
        <w:rPr>
          <w:rFonts w:asciiTheme="majorHAnsi" w:hAnsiTheme="majorHAnsi"/>
          <w:lang w:val="en-US"/>
        </w:rPr>
        <w:t xml:space="preserve"> </w:t>
      </w:r>
      <w:r w:rsidR="009F31AA" w:rsidRPr="00E57E34">
        <w:rPr>
          <w:rFonts w:asciiTheme="majorHAnsi" w:hAnsiTheme="majorHAnsi"/>
          <w:lang w:val="en-US"/>
        </w:rPr>
        <w:t>Telematic networks often build on</w:t>
      </w:r>
      <w:r w:rsidR="00A54C8D" w:rsidRPr="00E57E34">
        <w:rPr>
          <w:rFonts w:asciiTheme="majorHAnsi" w:hAnsiTheme="majorHAnsi"/>
          <w:lang w:val="en-US"/>
        </w:rPr>
        <w:t>to</w:t>
      </w:r>
      <w:r w:rsidR="009F31AA" w:rsidRPr="00E57E34">
        <w:rPr>
          <w:rFonts w:asciiTheme="majorHAnsi" w:hAnsiTheme="majorHAnsi"/>
          <w:lang w:val="en-US"/>
        </w:rPr>
        <w:t xml:space="preserve"> these alr</w:t>
      </w:r>
      <w:r w:rsidR="006D031E" w:rsidRPr="00E57E34">
        <w:rPr>
          <w:rFonts w:asciiTheme="majorHAnsi" w:hAnsiTheme="majorHAnsi"/>
          <w:lang w:val="en-US"/>
        </w:rPr>
        <w:t xml:space="preserve">eady existing social channels. </w:t>
      </w:r>
      <w:r w:rsidR="009F31AA" w:rsidRPr="00E57E34">
        <w:rPr>
          <w:rFonts w:asciiTheme="majorHAnsi" w:hAnsiTheme="majorHAnsi"/>
          <w:lang w:val="en-US"/>
        </w:rPr>
        <w:t xml:space="preserve">This is explicit in examples such as airtime trading and mobile money, where agents on the ground are </w:t>
      </w:r>
      <w:r w:rsidR="00A1026E" w:rsidRPr="00E57E34">
        <w:rPr>
          <w:rFonts w:asciiTheme="majorHAnsi" w:hAnsiTheme="majorHAnsi"/>
          <w:lang w:val="en-US"/>
        </w:rPr>
        <w:t>theorized</w:t>
      </w:r>
      <w:r w:rsidR="00A54C8D" w:rsidRPr="00E57E34">
        <w:rPr>
          <w:rFonts w:asciiTheme="majorHAnsi" w:hAnsiTheme="majorHAnsi"/>
          <w:lang w:val="en-US"/>
        </w:rPr>
        <w:t xml:space="preserve"> as ‘bridges to cash’ or ‘h</w:t>
      </w:r>
      <w:r w:rsidR="009F31AA" w:rsidRPr="00E57E34">
        <w:rPr>
          <w:rFonts w:asciiTheme="majorHAnsi" w:hAnsiTheme="majorHAnsi"/>
          <w:lang w:val="en-US"/>
        </w:rPr>
        <w:t>uman ATMs’</w:t>
      </w:r>
      <w:r w:rsidR="00601FD9" w:rsidRPr="00E57E34">
        <w:rPr>
          <w:rFonts w:asciiTheme="majorHAnsi" w:hAnsiTheme="majorHAnsi"/>
          <w:lang w:val="en-US"/>
        </w:rPr>
        <w:t>.</w:t>
      </w:r>
      <w:r w:rsidR="00601FD9" w:rsidRPr="00E57E34">
        <w:rPr>
          <w:rStyle w:val="FootnoteReference"/>
          <w:rFonts w:asciiTheme="majorHAnsi" w:hAnsiTheme="majorHAnsi"/>
          <w:lang w:val="en-US"/>
        </w:rPr>
        <w:footnoteReference w:id="27"/>
      </w:r>
      <w:r w:rsidR="009F31AA" w:rsidRPr="00E57E34">
        <w:rPr>
          <w:rFonts w:asciiTheme="majorHAnsi" w:hAnsiTheme="majorHAnsi"/>
          <w:lang w:val="en-US"/>
        </w:rPr>
        <w:t xml:space="preserve"> It is also obvious in new forms of cryptocurrency such as Ripple and Document Coin that transact on individual reputation and network affiliation</w:t>
      </w:r>
      <w:r w:rsidR="00A54C8D" w:rsidRPr="00E57E34">
        <w:rPr>
          <w:rFonts w:asciiTheme="majorHAnsi" w:hAnsiTheme="majorHAnsi"/>
          <w:lang w:val="en-US"/>
        </w:rPr>
        <w:t>s</w:t>
      </w:r>
      <w:r w:rsidR="009F31AA" w:rsidRPr="00E57E34">
        <w:rPr>
          <w:rFonts w:asciiTheme="majorHAnsi" w:hAnsiTheme="majorHAnsi"/>
          <w:lang w:val="en-US"/>
        </w:rPr>
        <w:t>.</w:t>
      </w:r>
      <w:r w:rsidR="0054697D" w:rsidRPr="00E57E34">
        <w:rPr>
          <w:rStyle w:val="FootnoteReference"/>
          <w:rFonts w:asciiTheme="majorHAnsi" w:hAnsiTheme="majorHAnsi"/>
          <w:lang w:val="en-US"/>
        </w:rPr>
        <w:footnoteReference w:id="28"/>
      </w:r>
      <w:r w:rsidR="009F31AA" w:rsidRPr="00E57E34">
        <w:rPr>
          <w:rFonts w:asciiTheme="majorHAnsi" w:hAnsiTheme="majorHAnsi"/>
          <w:lang w:val="en-US"/>
        </w:rPr>
        <w:t xml:space="preserve"> </w:t>
      </w:r>
      <w:r w:rsidRPr="00E57E34">
        <w:rPr>
          <w:rFonts w:asciiTheme="majorHAnsi" w:hAnsiTheme="majorHAnsi"/>
        </w:rPr>
        <w:t>These rails are never purely instrumental; they are always sociotechnical.</w:t>
      </w:r>
    </w:p>
    <w:p w14:paraId="0D54C36E" w14:textId="77777777" w:rsidR="005C5E3D" w:rsidRPr="00E57E34" w:rsidRDefault="005C5E3D" w:rsidP="00E57E34">
      <w:pPr>
        <w:spacing w:after="240" w:line="276" w:lineRule="auto"/>
        <w:rPr>
          <w:rFonts w:asciiTheme="majorHAnsi" w:hAnsiTheme="majorHAnsi"/>
          <w:lang w:val="en-US"/>
        </w:rPr>
      </w:pPr>
    </w:p>
    <w:p w14:paraId="07DA04B8" w14:textId="77777777" w:rsidR="0003282B" w:rsidRPr="00E57E34" w:rsidRDefault="006B3FA1" w:rsidP="00E57E34">
      <w:pPr>
        <w:pStyle w:val="Heading2"/>
        <w:spacing w:before="0" w:after="240" w:line="276" w:lineRule="auto"/>
        <w:rPr>
          <w:color w:val="auto"/>
          <w:sz w:val="24"/>
          <w:lang w:val="en-US"/>
        </w:rPr>
      </w:pPr>
      <w:r w:rsidRPr="00E57E34">
        <w:rPr>
          <w:color w:val="auto"/>
          <w:sz w:val="24"/>
          <w:lang w:val="en-US"/>
        </w:rPr>
        <w:t xml:space="preserve">Enclosure of the Payments Space </w:t>
      </w:r>
    </w:p>
    <w:p w14:paraId="51F3AB55" w14:textId="77777777" w:rsidR="00BB10B7" w:rsidRPr="00E57E34" w:rsidRDefault="00A704D4" w:rsidP="00E57E34">
      <w:pPr>
        <w:spacing w:after="240" w:line="276" w:lineRule="auto"/>
        <w:rPr>
          <w:rFonts w:asciiTheme="majorHAnsi" w:hAnsiTheme="majorHAnsi"/>
          <w:lang w:val="en-US"/>
        </w:rPr>
      </w:pPr>
      <w:r w:rsidRPr="00E57E34">
        <w:rPr>
          <w:rFonts w:asciiTheme="majorHAnsi" w:hAnsiTheme="majorHAnsi"/>
          <w:lang w:val="en-US"/>
        </w:rPr>
        <w:t>Instead of</w:t>
      </w:r>
      <w:r w:rsidR="00262CC1" w:rsidRPr="00E57E34">
        <w:rPr>
          <w:rFonts w:asciiTheme="majorHAnsi" w:hAnsiTheme="majorHAnsi"/>
          <w:lang w:val="en-US"/>
        </w:rPr>
        <w:t xml:space="preserve"> information and communication technologies </w:t>
      </w:r>
      <w:r w:rsidRPr="00E57E34">
        <w:rPr>
          <w:rFonts w:asciiTheme="majorHAnsi" w:hAnsiTheme="majorHAnsi"/>
          <w:lang w:val="en-US"/>
        </w:rPr>
        <w:t xml:space="preserve">supplementing </w:t>
      </w:r>
      <w:r w:rsidR="00262CC1" w:rsidRPr="00E57E34">
        <w:rPr>
          <w:rFonts w:asciiTheme="majorHAnsi" w:hAnsiTheme="majorHAnsi"/>
          <w:lang w:val="en-US"/>
        </w:rPr>
        <w:t xml:space="preserve">financial </w:t>
      </w:r>
      <w:r w:rsidRPr="00E57E34">
        <w:rPr>
          <w:rFonts w:asciiTheme="majorHAnsi" w:hAnsiTheme="majorHAnsi"/>
          <w:lang w:val="en-US"/>
        </w:rPr>
        <w:t>operations, telecommunications operators, and</w:t>
      </w:r>
      <w:r w:rsidR="007337D9" w:rsidRPr="00E57E34">
        <w:rPr>
          <w:rFonts w:asciiTheme="majorHAnsi" w:hAnsiTheme="majorHAnsi"/>
          <w:lang w:val="en-US"/>
        </w:rPr>
        <w:t xml:space="preserve"> particularly those supporting wireless communications, </w:t>
      </w:r>
      <w:r w:rsidR="00262CC1" w:rsidRPr="00E57E34">
        <w:rPr>
          <w:rFonts w:asciiTheme="majorHAnsi" w:hAnsiTheme="majorHAnsi"/>
          <w:lang w:val="en-US"/>
        </w:rPr>
        <w:t>are emerging as veritable financial actors in their own right</w:t>
      </w:r>
      <w:r w:rsidR="00601FD9" w:rsidRPr="00E57E34">
        <w:rPr>
          <w:rFonts w:asciiTheme="majorHAnsi" w:hAnsiTheme="majorHAnsi"/>
          <w:lang w:val="en-US"/>
        </w:rPr>
        <w:t>.</w:t>
      </w:r>
      <w:r w:rsidR="00601FD9" w:rsidRPr="00E57E34">
        <w:rPr>
          <w:rStyle w:val="FootnoteReference"/>
          <w:rFonts w:asciiTheme="majorHAnsi" w:hAnsiTheme="majorHAnsi"/>
          <w:lang w:val="en-US"/>
        </w:rPr>
        <w:footnoteReference w:id="29"/>
      </w:r>
      <w:r w:rsidR="00601FD9" w:rsidRPr="00E57E34">
        <w:rPr>
          <w:rFonts w:asciiTheme="majorHAnsi" w:hAnsiTheme="majorHAnsi"/>
          <w:lang w:val="en-US"/>
        </w:rPr>
        <w:t xml:space="preserve"> </w:t>
      </w:r>
      <w:r w:rsidR="00A16985" w:rsidRPr="00E57E34">
        <w:rPr>
          <w:rFonts w:asciiTheme="majorHAnsi" w:hAnsiTheme="majorHAnsi"/>
          <w:lang w:val="en-US"/>
        </w:rPr>
        <w:t xml:space="preserve">This trend is particularly obvious in the Global South, where wireless services are more easily provisioned than both financial services and wired communications. </w:t>
      </w:r>
      <w:r w:rsidR="007337D9" w:rsidRPr="00E57E34">
        <w:rPr>
          <w:rFonts w:asciiTheme="majorHAnsi" w:hAnsiTheme="majorHAnsi"/>
          <w:lang w:val="en-US"/>
        </w:rPr>
        <w:t xml:space="preserve">Telecommunications companies are now acquiring </w:t>
      </w:r>
      <w:r w:rsidR="00A16985" w:rsidRPr="00E57E34">
        <w:rPr>
          <w:rFonts w:asciiTheme="majorHAnsi" w:hAnsiTheme="majorHAnsi"/>
          <w:lang w:val="en-US"/>
        </w:rPr>
        <w:t>banking</w:t>
      </w:r>
      <w:r w:rsidR="007337D9" w:rsidRPr="00E57E34">
        <w:rPr>
          <w:rFonts w:asciiTheme="majorHAnsi" w:hAnsiTheme="majorHAnsi"/>
          <w:lang w:val="en-US"/>
        </w:rPr>
        <w:t xml:space="preserve"> licenses and traditional banks are partnering with operators or in some cases acquiring their own </w:t>
      </w:r>
      <w:r w:rsidR="00BB70E2" w:rsidRPr="00E57E34">
        <w:rPr>
          <w:rFonts w:asciiTheme="majorHAnsi" w:hAnsiTheme="majorHAnsi"/>
          <w:lang w:val="en-US"/>
        </w:rPr>
        <w:t xml:space="preserve">radio </w:t>
      </w:r>
      <w:r w:rsidR="007337D9" w:rsidRPr="00E57E34">
        <w:rPr>
          <w:rFonts w:asciiTheme="majorHAnsi" w:hAnsiTheme="majorHAnsi"/>
          <w:lang w:val="en-US"/>
        </w:rPr>
        <w:t xml:space="preserve">licenses to roll out financial services over mobile networks. </w:t>
      </w:r>
    </w:p>
    <w:p w14:paraId="0C00C754" w14:textId="22CC72F5" w:rsidR="0038242B" w:rsidRPr="00E57E34" w:rsidRDefault="00B938AD" w:rsidP="00E57E34">
      <w:pPr>
        <w:spacing w:after="240" w:line="276" w:lineRule="auto"/>
        <w:rPr>
          <w:rFonts w:asciiTheme="majorHAnsi" w:hAnsiTheme="majorHAnsi"/>
          <w:lang w:val="en-US"/>
        </w:rPr>
      </w:pPr>
      <w:r w:rsidRPr="00E57E34">
        <w:rPr>
          <w:rFonts w:asciiTheme="majorHAnsi" w:hAnsiTheme="majorHAnsi"/>
          <w:lang w:val="en-US"/>
        </w:rPr>
        <w:t>While airtime-trading initially existed as a common good (albeit one implemented on proprietary network infrastructures)</w:t>
      </w:r>
      <w:r w:rsidR="00F512A3" w:rsidRPr="00E57E34">
        <w:rPr>
          <w:rFonts w:asciiTheme="majorHAnsi" w:hAnsiTheme="majorHAnsi"/>
          <w:lang w:val="en-US"/>
        </w:rPr>
        <w:t>,</w:t>
      </w:r>
      <w:r w:rsidRPr="00E57E34">
        <w:rPr>
          <w:rFonts w:asciiTheme="majorHAnsi" w:hAnsiTheme="majorHAnsi"/>
          <w:lang w:val="en-US"/>
        </w:rPr>
        <w:t xml:space="preserve"> major industry consortia such as the Global System for Mobile Communications Association (GSMA</w:t>
      </w:r>
      <w:r w:rsidR="007A1BE7" w:rsidRPr="00E57E34">
        <w:rPr>
          <w:rFonts w:asciiTheme="majorHAnsi" w:hAnsiTheme="majorHAnsi"/>
          <w:lang w:val="en-US"/>
        </w:rPr>
        <w:t>),</w:t>
      </w:r>
      <w:r w:rsidRPr="00E57E34">
        <w:rPr>
          <w:rFonts w:asciiTheme="majorHAnsi" w:hAnsiTheme="majorHAnsi"/>
          <w:lang w:val="en-US"/>
        </w:rPr>
        <w:t xml:space="preserve"> and the World Bank’s International Finance Corporation (IFC) are now looking to harness these practices as a means of financial access to the worlds ‘unbanked’ or ‘underbanked’ communities.</w:t>
      </w:r>
      <w:r w:rsidRPr="00E57E34">
        <w:rPr>
          <w:rStyle w:val="FootnoteReference"/>
          <w:rFonts w:asciiTheme="majorHAnsi" w:hAnsiTheme="majorHAnsi"/>
          <w:lang w:val="en-US"/>
        </w:rPr>
        <w:footnoteReference w:id="30"/>
      </w:r>
      <w:r w:rsidRPr="00E57E34">
        <w:rPr>
          <w:rFonts w:asciiTheme="majorHAnsi" w:hAnsiTheme="majorHAnsi"/>
          <w:lang w:val="en-US"/>
        </w:rPr>
        <w:t xml:space="preserve"> According to the GSMA MMU Deployment </w:t>
      </w:r>
      <w:r w:rsidR="0038242B" w:rsidRPr="00E57E34">
        <w:rPr>
          <w:rFonts w:asciiTheme="majorHAnsi" w:hAnsiTheme="majorHAnsi"/>
          <w:lang w:val="en-US"/>
        </w:rPr>
        <w:t>Tracker, there are currently 246</w:t>
      </w:r>
      <w:r w:rsidRPr="00E57E34">
        <w:rPr>
          <w:rFonts w:asciiTheme="majorHAnsi" w:hAnsiTheme="majorHAnsi"/>
          <w:lang w:val="en-US"/>
        </w:rPr>
        <w:t xml:space="preserve"> </w:t>
      </w:r>
      <w:r w:rsidR="009668F4" w:rsidRPr="00E57E34">
        <w:rPr>
          <w:rFonts w:asciiTheme="majorHAnsi" w:hAnsiTheme="majorHAnsi"/>
          <w:lang w:val="en-US"/>
        </w:rPr>
        <w:t>‘</w:t>
      </w:r>
      <w:r w:rsidRPr="00E57E34">
        <w:rPr>
          <w:rFonts w:asciiTheme="majorHAnsi" w:hAnsiTheme="majorHAnsi"/>
          <w:lang w:val="en-US"/>
        </w:rPr>
        <w:t>mobile money</w:t>
      </w:r>
      <w:r w:rsidR="009668F4" w:rsidRPr="00E57E34">
        <w:rPr>
          <w:rFonts w:asciiTheme="majorHAnsi" w:hAnsiTheme="majorHAnsi"/>
          <w:lang w:val="en-US"/>
        </w:rPr>
        <w:t>’</w:t>
      </w:r>
      <w:r w:rsidRPr="00E57E34">
        <w:rPr>
          <w:rFonts w:asciiTheme="majorHAnsi" w:hAnsiTheme="majorHAnsi"/>
          <w:lang w:val="en-US"/>
        </w:rPr>
        <w:t xml:space="preserve"> deployments, with a further 113 planned.</w:t>
      </w:r>
      <w:r w:rsidRPr="00E57E34">
        <w:rPr>
          <w:rStyle w:val="FootnoteReference"/>
          <w:rFonts w:asciiTheme="majorHAnsi" w:hAnsiTheme="majorHAnsi"/>
          <w:lang w:val="en-US"/>
        </w:rPr>
        <w:footnoteReference w:id="31"/>
      </w:r>
      <w:r w:rsidR="009668F4" w:rsidRPr="00E57E34">
        <w:rPr>
          <w:rFonts w:asciiTheme="majorHAnsi" w:hAnsiTheme="majorHAnsi"/>
          <w:lang w:val="en-US"/>
        </w:rPr>
        <w:t xml:space="preserve"> Among t</w:t>
      </w:r>
      <w:r w:rsidRPr="00E57E34">
        <w:rPr>
          <w:rFonts w:asciiTheme="majorHAnsi" w:hAnsiTheme="majorHAnsi"/>
          <w:lang w:val="en-US"/>
        </w:rPr>
        <w:t>he most notable of these are Kenya’s M-P</w:t>
      </w:r>
      <w:r w:rsidR="00DF62C8">
        <w:rPr>
          <w:rFonts w:asciiTheme="majorHAnsi" w:hAnsiTheme="majorHAnsi"/>
          <w:lang w:val="en-US"/>
        </w:rPr>
        <w:t>esa</w:t>
      </w:r>
      <w:r w:rsidR="009668F4" w:rsidRPr="00E57E34">
        <w:rPr>
          <w:rFonts w:asciiTheme="majorHAnsi" w:hAnsiTheme="majorHAnsi"/>
          <w:lang w:val="en-US"/>
        </w:rPr>
        <w:t>, GCash in the Philippines</w:t>
      </w:r>
      <w:r w:rsidR="001170DF" w:rsidRPr="00E57E34">
        <w:rPr>
          <w:rFonts w:asciiTheme="majorHAnsi" w:hAnsiTheme="majorHAnsi"/>
          <w:lang w:val="en-US"/>
        </w:rPr>
        <w:t>,</w:t>
      </w:r>
      <w:r w:rsidRPr="00E57E34">
        <w:rPr>
          <w:rFonts w:asciiTheme="majorHAnsi" w:hAnsiTheme="majorHAnsi"/>
          <w:lang w:val="en-US"/>
        </w:rPr>
        <w:t xml:space="preserve"> and Digicel’s Tchotcho in Haiti, large scale mobile money transfer systems that scale airtime trading, using </w:t>
      </w:r>
      <w:r w:rsidR="007A1BE7" w:rsidRPr="00E57E34">
        <w:rPr>
          <w:rFonts w:asciiTheme="majorHAnsi" w:hAnsiTheme="majorHAnsi"/>
          <w:lang w:val="en-US"/>
        </w:rPr>
        <w:t>SMS</w:t>
      </w:r>
      <w:r w:rsidRPr="00E57E34">
        <w:rPr>
          <w:rFonts w:asciiTheme="majorHAnsi" w:hAnsiTheme="majorHAnsi"/>
          <w:lang w:val="en-US"/>
        </w:rPr>
        <w:t xml:space="preserve"> to transfer money with agents on the ground acting as cash-in and cash-out points in the network. </w:t>
      </w:r>
      <w:r w:rsidR="0038242B" w:rsidRPr="00E57E34">
        <w:rPr>
          <w:rFonts w:asciiTheme="majorHAnsi" w:hAnsiTheme="majorHAnsi"/>
          <w:lang w:val="en-US"/>
        </w:rPr>
        <w:t>M-P</w:t>
      </w:r>
      <w:r w:rsidR="00DF62C8">
        <w:rPr>
          <w:rFonts w:asciiTheme="majorHAnsi" w:hAnsiTheme="majorHAnsi"/>
          <w:lang w:val="en-US"/>
        </w:rPr>
        <w:t>esa</w:t>
      </w:r>
      <w:r w:rsidR="0038242B" w:rsidRPr="00E57E34">
        <w:rPr>
          <w:rFonts w:asciiTheme="majorHAnsi" w:hAnsiTheme="majorHAnsi"/>
          <w:lang w:val="en-US"/>
        </w:rPr>
        <w:t xml:space="preserve"> now also offers domestic peer-to-peer transfer, bill payment services</w:t>
      </w:r>
      <w:r w:rsidR="001170DF" w:rsidRPr="00E57E34">
        <w:rPr>
          <w:rFonts w:asciiTheme="majorHAnsi" w:hAnsiTheme="majorHAnsi"/>
          <w:lang w:val="en-US"/>
        </w:rPr>
        <w:t>,</w:t>
      </w:r>
      <w:r w:rsidR="0038242B" w:rsidRPr="00E57E34">
        <w:rPr>
          <w:rFonts w:asciiTheme="majorHAnsi" w:hAnsiTheme="majorHAnsi"/>
          <w:lang w:val="en-US"/>
        </w:rPr>
        <w:t xml:space="preserve"> and other forms of bulk payment, merchant payment, international remittances, loan disbursement</w:t>
      </w:r>
      <w:r w:rsidR="001170DF" w:rsidRPr="00E57E34">
        <w:rPr>
          <w:rFonts w:asciiTheme="majorHAnsi" w:hAnsiTheme="majorHAnsi"/>
          <w:lang w:val="en-US"/>
        </w:rPr>
        <w:t>,</w:t>
      </w:r>
      <w:r w:rsidR="0038242B" w:rsidRPr="00E57E34">
        <w:rPr>
          <w:rFonts w:asciiTheme="majorHAnsi" w:hAnsiTheme="majorHAnsi"/>
          <w:lang w:val="en-US"/>
        </w:rPr>
        <w:t xml:space="preserve"> and repayment links to other banking products. </w:t>
      </w:r>
      <w:r w:rsidR="00772B4E" w:rsidRPr="00E57E34">
        <w:rPr>
          <w:rFonts w:asciiTheme="majorHAnsi" w:hAnsiTheme="majorHAnsi"/>
          <w:lang w:val="en-US"/>
        </w:rPr>
        <w:t xml:space="preserve">Econet Wireless in Zimbabwe </w:t>
      </w:r>
      <w:r w:rsidR="00E61DD6" w:rsidRPr="00E57E34">
        <w:rPr>
          <w:rFonts w:asciiTheme="majorHAnsi" w:hAnsiTheme="majorHAnsi"/>
          <w:lang w:val="en-US"/>
        </w:rPr>
        <w:t>is</w:t>
      </w:r>
      <w:r w:rsidR="00772B4E" w:rsidRPr="00E57E34">
        <w:rPr>
          <w:rFonts w:asciiTheme="majorHAnsi" w:hAnsiTheme="majorHAnsi"/>
          <w:lang w:val="en-US"/>
        </w:rPr>
        <w:t xml:space="preserve"> now offering </w:t>
      </w:r>
      <w:r w:rsidR="00E61DD6" w:rsidRPr="00E57E34">
        <w:rPr>
          <w:rFonts w:asciiTheme="majorHAnsi" w:hAnsiTheme="majorHAnsi"/>
          <w:lang w:val="en-US"/>
        </w:rPr>
        <w:t>‘</w:t>
      </w:r>
      <w:r w:rsidR="00772B4E" w:rsidRPr="00E57E34">
        <w:rPr>
          <w:rFonts w:asciiTheme="majorHAnsi" w:hAnsiTheme="majorHAnsi"/>
          <w:lang w:val="en-US"/>
        </w:rPr>
        <w:t>EcoCash loans</w:t>
      </w:r>
      <w:r w:rsidR="00E61DD6" w:rsidRPr="00E57E34">
        <w:rPr>
          <w:rFonts w:asciiTheme="majorHAnsi" w:hAnsiTheme="majorHAnsi"/>
          <w:lang w:val="en-US"/>
        </w:rPr>
        <w:t>’</w:t>
      </w:r>
      <w:r w:rsidR="00772B4E" w:rsidRPr="00E57E34">
        <w:rPr>
          <w:rFonts w:asciiTheme="majorHAnsi" w:hAnsiTheme="majorHAnsi"/>
          <w:lang w:val="en-US"/>
        </w:rPr>
        <w:t xml:space="preserve"> to their mobile customers, microloans that are deposited to the user</w:t>
      </w:r>
      <w:r w:rsidR="00E61DD6" w:rsidRPr="00E57E34">
        <w:rPr>
          <w:rFonts w:asciiTheme="majorHAnsi" w:hAnsiTheme="majorHAnsi"/>
          <w:lang w:val="en-US"/>
        </w:rPr>
        <w:t>’</w:t>
      </w:r>
      <w:r w:rsidR="00772B4E" w:rsidRPr="00E57E34">
        <w:rPr>
          <w:rFonts w:asciiTheme="majorHAnsi" w:hAnsiTheme="majorHAnsi"/>
          <w:lang w:val="en-US"/>
        </w:rPr>
        <w:t xml:space="preserve">s phone. </w:t>
      </w:r>
      <w:r w:rsidR="00B83A8F" w:rsidRPr="00E57E34">
        <w:rPr>
          <w:rFonts w:asciiTheme="majorHAnsi" w:hAnsiTheme="majorHAnsi"/>
          <w:lang w:val="en-US"/>
        </w:rPr>
        <w:t>Toda</w:t>
      </w:r>
      <w:r w:rsidR="00614984">
        <w:rPr>
          <w:rFonts w:asciiTheme="majorHAnsi" w:hAnsiTheme="majorHAnsi"/>
          <w:lang w:val="en-US"/>
        </w:rPr>
        <w:t>y, with mobile money services, t</w:t>
      </w:r>
      <w:r w:rsidR="00B83A8F" w:rsidRPr="00E57E34">
        <w:rPr>
          <w:rFonts w:asciiTheme="majorHAnsi" w:hAnsiTheme="majorHAnsi"/>
          <w:lang w:val="en-US"/>
        </w:rPr>
        <w:t>elcos</w:t>
      </w:r>
      <w:r w:rsidR="00772B4E" w:rsidRPr="00E57E34">
        <w:rPr>
          <w:rFonts w:asciiTheme="majorHAnsi" w:hAnsiTheme="majorHAnsi"/>
          <w:lang w:val="en-US"/>
        </w:rPr>
        <w:t xml:space="preserve"> such as Digicel, Econet</w:t>
      </w:r>
      <w:r w:rsidR="00E61DD6" w:rsidRPr="00E57E34">
        <w:rPr>
          <w:rFonts w:asciiTheme="majorHAnsi" w:hAnsiTheme="majorHAnsi"/>
          <w:lang w:val="en-US"/>
        </w:rPr>
        <w:t xml:space="preserve"> Wireless</w:t>
      </w:r>
      <w:r w:rsidR="001170DF" w:rsidRPr="00E57E34">
        <w:rPr>
          <w:rFonts w:asciiTheme="majorHAnsi" w:hAnsiTheme="majorHAnsi"/>
          <w:lang w:val="en-US"/>
        </w:rPr>
        <w:t>,</w:t>
      </w:r>
      <w:r w:rsidR="00E61DD6" w:rsidRPr="00E57E34">
        <w:rPr>
          <w:rFonts w:asciiTheme="majorHAnsi" w:hAnsiTheme="majorHAnsi"/>
          <w:lang w:val="en-US"/>
        </w:rPr>
        <w:t xml:space="preserve"> and</w:t>
      </w:r>
      <w:r w:rsidR="00772B4E" w:rsidRPr="00E57E34">
        <w:rPr>
          <w:rFonts w:asciiTheme="majorHAnsi" w:hAnsiTheme="majorHAnsi"/>
          <w:lang w:val="en-US"/>
        </w:rPr>
        <w:t xml:space="preserve"> </w:t>
      </w:r>
      <w:r w:rsidR="00B83A8F" w:rsidRPr="00E57E34">
        <w:rPr>
          <w:rFonts w:asciiTheme="majorHAnsi" w:hAnsiTheme="majorHAnsi"/>
          <w:lang w:val="en-US"/>
        </w:rPr>
        <w:t xml:space="preserve">Safaricom are de facto banks in </w:t>
      </w:r>
      <w:r w:rsidR="00E61DD6" w:rsidRPr="00E57E34">
        <w:rPr>
          <w:rFonts w:asciiTheme="majorHAnsi" w:hAnsiTheme="majorHAnsi"/>
          <w:lang w:val="en-US"/>
        </w:rPr>
        <w:t>their respective jurisdictions</w:t>
      </w:r>
      <w:r w:rsidR="00B83A8F" w:rsidRPr="00E57E34">
        <w:rPr>
          <w:rFonts w:asciiTheme="majorHAnsi" w:hAnsiTheme="majorHAnsi"/>
          <w:lang w:val="en-US"/>
        </w:rPr>
        <w:t xml:space="preserve">. </w:t>
      </w:r>
      <w:r w:rsidR="00772B4E" w:rsidRPr="00E57E34">
        <w:rPr>
          <w:rFonts w:asciiTheme="majorHAnsi" w:hAnsiTheme="majorHAnsi"/>
          <w:lang w:val="en-US"/>
        </w:rPr>
        <w:t xml:space="preserve">On the other side of the equation, </w:t>
      </w:r>
      <w:r w:rsidR="00B83A8F" w:rsidRPr="00E57E34">
        <w:rPr>
          <w:rFonts w:asciiTheme="majorHAnsi" w:hAnsiTheme="majorHAnsi"/>
          <w:lang w:val="en-US"/>
        </w:rPr>
        <w:t>Equity Bank, Kenya’s largest financial Institution, has recently applied for a license to become a Mobile Virtual Network Operator (MVNO).</w:t>
      </w:r>
      <w:r w:rsidR="00B83A8F" w:rsidRPr="00E57E34">
        <w:rPr>
          <w:rStyle w:val="FootnoteReference"/>
          <w:rFonts w:asciiTheme="majorHAnsi" w:hAnsiTheme="majorHAnsi"/>
          <w:lang w:val="en-US"/>
        </w:rPr>
        <w:footnoteReference w:id="32"/>
      </w:r>
    </w:p>
    <w:p w14:paraId="14EBA721" w14:textId="420E8E06" w:rsidR="0038242B" w:rsidRPr="00E57E34" w:rsidRDefault="00D6098D" w:rsidP="00E57E34">
      <w:pPr>
        <w:spacing w:after="240" w:line="276" w:lineRule="auto"/>
        <w:rPr>
          <w:rFonts w:asciiTheme="majorHAnsi" w:hAnsiTheme="majorHAnsi"/>
          <w:lang w:val="en-US"/>
        </w:rPr>
      </w:pPr>
      <w:r w:rsidRPr="00E57E34">
        <w:rPr>
          <w:rFonts w:asciiTheme="majorHAnsi" w:hAnsiTheme="majorHAnsi"/>
          <w:lang w:val="en-US"/>
        </w:rPr>
        <w:t xml:space="preserve">Opinion moves between a recognition of </w:t>
      </w:r>
      <w:r w:rsidR="00E61DD6" w:rsidRPr="00E57E34">
        <w:rPr>
          <w:rFonts w:asciiTheme="majorHAnsi" w:hAnsiTheme="majorHAnsi"/>
          <w:lang w:val="en-US"/>
        </w:rPr>
        <w:t xml:space="preserve">formal </w:t>
      </w:r>
      <w:r w:rsidRPr="00E57E34">
        <w:rPr>
          <w:rFonts w:asciiTheme="majorHAnsi" w:hAnsiTheme="majorHAnsi"/>
          <w:lang w:val="en-US"/>
        </w:rPr>
        <w:t>mobile money</w:t>
      </w:r>
      <w:r w:rsidR="00E61DD6" w:rsidRPr="00E57E34">
        <w:rPr>
          <w:rFonts w:asciiTheme="majorHAnsi" w:hAnsiTheme="majorHAnsi"/>
          <w:lang w:val="en-US"/>
        </w:rPr>
        <w:t xml:space="preserve"> services</w:t>
      </w:r>
      <w:r w:rsidRPr="00E57E34">
        <w:rPr>
          <w:rFonts w:asciiTheme="majorHAnsi" w:hAnsiTheme="majorHAnsi"/>
          <w:lang w:val="en-US"/>
        </w:rPr>
        <w:t xml:space="preserve"> as a necessary social good that </w:t>
      </w:r>
      <w:r w:rsidR="007A1BE7" w:rsidRPr="00E57E34">
        <w:rPr>
          <w:rFonts w:asciiTheme="majorHAnsi" w:hAnsiTheme="majorHAnsi"/>
          <w:lang w:val="en-US"/>
        </w:rPr>
        <w:t>gives</w:t>
      </w:r>
      <w:r w:rsidRPr="00E57E34">
        <w:rPr>
          <w:rFonts w:asciiTheme="majorHAnsi" w:hAnsiTheme="majorHAnsi"/>
          <w:lang w:val="en-US"/>
        </w:rPr>
        <w:t xml:space="preserve"> security, safet</w:t>
      </w:r>
      <w:r w:rsidR="007A1BE7" w:rsidRPr="00E57E34">
        <w:rPr>
          <w:rFonts w:asciiTheme="majorHAnsi" w:hAnsiTheme="majorHAnsi"/>
          <w:lang w:val="en-US"/>
        </w:rPr>
        <w:t>y, independence</w:t>
      </w:r>
      <w:r w:rsidR="001170DF" w:rsidRPr="00E57E34">
        <w:rPr>
          <w:rFonts w:asciiTheme="majorHAnsi" w:hAnsiTheme="majorHAnsi"/>
          <w:lang w:val="en-US"/>
        </w:rPr>
        <w:t>,</w:t>
      </w:r>
      <w:r w:rsidR="007A1BE7" w:rsidRPr="00E57E34">
        <w:rPr>
          <w:rFonts w:asciiTheme="majorHAnsi" w:hAnsiTheme="majorHAnsi"/>
          <w:lang w:val="en-US"/>
        </w:rPr>
        <w:t xml:space="preserve"> and mobility to</w:t>
      </w:r>
      <w:r w:rsidRPr="00E57E34">
        <w:rPr>
          <w:rFonts w:asciiTheme="majorHAnsi" w:hAnsiTheme="majorHAnsi"/>
          <w:lang w:val="en-US"/>
        </w:rPr>
        <w:t xml:space="preserve"> users</w:t>
      </w:r>
      <w:r w:rsidR="003626F2">
        <w:rPr>
          <w:rFonts w:asciiTheme="majorHAnsi" w:hAnsiTheme="majorHAnsi"/>
          <w:lang w:val="en-US"/>
        </w:rPr>
        <w:t>,</w:t>
      </w:r>
      <w:r w:rsidRPr="00E57E34">
        <w:rPr>
          <w:rFonts w:asciiTheme="majorHAnsi" w:hAnsiTheme="majorHAnsi"/>
          <w:lang w:val="en-US"/>
        </w:rPr>
        <w:t xml:space="preserve"> and a perspective that recognizes these services as expanding financial</w:t>
      </w:r>
      <w:r w:rsidR="00E61DD6" w:rsidRPr="00E57E34">
        <w:rPr>
          <w:rFonts w:asciiTheme="majorHAnsi" w:hAnsiTheme="majorHAnsi"/>
          <w:lang w:val="en-US"/>
        </w:rPr>
        <w:t xml:space="preserve"> enclosure</w:t>
      </w:r>
      <w:r w:rsidRPr="00E57E34">
        <w:rPr>
          <w:rFonts w:asciiTheme="majorHAnsi" w:hAnsiTheme="majorHAnsi"/>
          <w:lang w:val="en-US"/>
        </w:rPr>
        <w:t xml:space="preserve"> to the world’s poor</w:t>
      </w:r>
      <w:r w:rsidR="00E61DD6" w:rsidRPr="00E57E34">
        <w:rPr>
          <w:rFonts w:asciiTheme="majorHAnsi" w:hAnsiTheme="majorHAnsi"/>
          <w:lang w:val="en-US"/>
        </w:rPr>
        <w:t>est communities</w:t>
      </w:r>
      <w:r w:rsidRPr="00E57E34">
        <w:rPr>
          <w:rFonts w:asciiTheme="majorHAnsi" w:hAnsiTheme="majorHAnsi"/>
          <w:lang w:val="en-US"/>
        </w:rPr>
        <w:t xml:space="preserve"> and</w:t>
      </w:r>
      <w:r w:rsidR="00E61DD6" w:rsidRPr="00E57E34">
        <w:rPr>
          <w:rFonts w:asciiTheme="majorHAnsi" w:hAnsiTheme="majorHAnsi"/>
          <w:lang w:val="en-US"/>
        </w:rPr>
        <w:t xml:space="preserve"> extracting additional rents in the process.</w:t>
      </w:r>
      <w:r w:rsidR="00B0192A" w:rsidRPr="00E57E34">
        <w:rPr>
          <w:rStyle w:val="FootnoteReference"/>
          <w:rFonts w:asciiTheme="majorHAnsi" w:hAnsiTheme="majorHAnsi"/>
          <w:lang w:val="en-US"/>
        </w:rPr>
        <w:footnoteReference w:id="33"/>
      </w:r>
      <w:r w:rsidRPr="00E57E34">
        <w:rPr>
          <w:rFonts w:asciiTheme="majorHAnsi" w:hAnsiTheme="majorHAnsi"/>
          <w:lang w:val="en-US"/>
        </w:rPr>
        <w:t xml:space="preserve"> </w:t>
      </w:r>
      <w:r w:rsidR="00B938AD" w:rsidRPr="00E57E34">
        <w:rPr>
          <w:rFonts w:asciiTheme="majorHAnsi" w:hAnsiTheme="majorHAnsi"/>
          <w:lang w:val="en-US"/>
        </w:rPr>
        <w:t xml:space="preserve">A significant market exists for new </w:t>
      </w:r>
      <w:r w:rsidR="00744230" w:rsidRPr="00E57E34">
        <w:rPr>
          <w:rFonts w:asciiTheme="majorHAnsi" w:hAnsiTheme="majorHAnsi"/>
          <w:lang w:val="en-US"/>
        </w:rPr>
        <w:t xml:space="preserve">communications </w:t>
      </w:r>
      <w:r w:rsidR="00B938AD" w:rsidRPr="00E57E34">
        <w:rPr>
          <w:rFonts w:asciiTheme="majorHAnsi" w:hAnsiTheme="majorHAnsi"/>
          <w:lang w:val="en-US"/>
        </w:rPr>
        <w:t>infrastructures for global and domestic remittances</w:t>
      </w:r>
      <w:r w:rsidR="00372C25" w:rsidRPr="00E57E34">
        <w:rPr>
          <w:rFonts w:asciiTheme="majorHAnsi" w:hAnsiTheme="majorHAnsi"/>
          <w:lang w:val="en-US"/>
        </w:rPr>
        <w:t>.</w:t>
      </w:r>
      <w:r w:rsidR="00B938AD" w:rsidRPr="00E57E34">
        <w:rPr>
          <w:rStyle w:val="FootnoteReference"/>
          <w:rFonts w:asciiTheme="majorHAnsi" w:hAnsiTheme="majorHAnsi"/>
          <w:lang w:val="en-US"/>
        </w:rPr>
        <w:footnoteReference w:id="34"/>
      </w:r>
      <w:r w:rsidR="008A28FC" w:rsidRPr="00E57E34">
        <w:rPr>
          <w:rFonts w:asciiTheme="majorHAnsi" w:hAnsiTheme="majorHAnsi"/>
          <w:lang w:val="en-US"/>
        </w:rPr>
        <w:t xml:space="preserve"> Additional r</w:t>
      </w:r>
      <w:r w:rsidR="00B938AD" w:rsidRPr="00E57E34">
        <w:rPr>
          <w:rFonts w:asciiTheme="majorHAnsi" w:hAnsiTheme="majorHAnsi"/>
          <w:lang w:val="en-US"/>
        </w:rPr>
        <w:t>evenue can be made by financial institutions and mobile network operators who insert themselves as commercial intermediaries in the monetary exchange, mediating access to communications and charging transaction fees.</w:t>
      </w:r>
      <w:r w:rsidR="008624D2" w:rsidRPr="00E57E34">
        <w:rPr>
          <w:rFonts w:asciiTheme="majorHAnsi" w:hAnsiTheme="majorHAnsi"/>
          <w:lang w:val="en-US"/>
        </w:rPr>
        <w:t xml:space="preserve"> T</w:t>
      </w:r>
      <w:r w:rsidR="00614984">
        <w:rPr>
          <w:rFonts w:asciiTheme="majorHAnsi" w:hAnsiTheme="majorHAnsi"/>
          <w:lang w:val="en-US"/>
        </w:rPr>
        <w:t>ransaction</w:t>
      </w:r>
      <w:r w:rsidR="008A28FC" w:rsidRPr="00E57E34">
        <w:rPr>
          <w:rFonts w:asciiTheme="majorHAnsi" w:hAnsiTheme="majorHAnsi"/>
          <w:lang w:val="en-US"/>
        </w:rPr>
        <w:t xml:space="preserve"> charges</w:t>
      </w:r>
      <w:r w:rsidR="0038242B" w:rsidRPr="00E57E34">
        <w:rPr>
          <w:rFonts w:asciiTheme="majorHAnsi" w:hAnsiTheme="majorHAnsi"/>
          <w:lang w:val="en-US"/>
        </w:rPr>
        <w:t xml:space="preserve"> may not </w:t>
      </w:r>
      <w:r w:rsidR="008A28FC" w:rsidRPr="00E57E34">
        <w:rPr>
          <w:rFonts w:asciiTheme="majorHAnsi" w:hAnsiTheme="majorHAnsi"/>
          <w:lang w:val="en-US"/>
        </w:rPr>
        <w:t xml:space="preserve">individually represent a lot of money, but </w:t>
      </w:r>
      <w:r w:rsidR="00FC653C" w:rsidRPr="00E57E34">
        <w:rPr>
          <w:rFonts w:asciiTheme="majorHAnsi" w:hAnsiTheme="majorHAnsi"/>
          <w:lang w:val="en-US"/>
        </w:rPr>
        <w:t>cumulatively they</w:t>
      </w:r>
      <w:r w:rsidR="008A28FC" w:rsidRPr="00E57E34">
        <w:rPr>
          <w:rFonts w:asciiTheme="majorHAnsi" w:hAnsiTheme="majorHAnsi"/>
          <w:lang w:val="en-US"/>
        </w:rPr>
        <w:t xml:space="preserve"> produce</w:t>
      </w:r>
      <w:r w:rsidR="0099776F" w:rsidRPr="00E57E34">
        <w:rPr>
          <w:rFonts w:asciiTheme="majorHAnsi" w:hAnsiTheme="majorHAnsi"/>
          <w:lang w:val="en-US"/>
        </w:rPr>
        <w:t xml:space="preserve"> a significant and </w:t>
      </w:r>
      <w:r w:rsidR="008A28FC" w:rsidRPr="00E57E34">
        <w:rPr>
          <w:rFonts w:asciiTheme="majorHAnsi" w:hAnsiTheme="majorHAnsi"/>
          <w:lang w:val="en-US"/>
        </w:rPr>
        <w:t xml:space="preserve">fairly </w:t>
      </w:r>
      <w:r w:rsidR="0099776F" w:rsidRPr="00E57E34">
        <w:rPr>
          <w:rFonts w:asciiTheme="majorHAnsi" w:hAnsiTheme="majorHAnsi"/>
          <w:lang w:val="en-US"/>
        </w:rPr>
        <w:t>constant fee-based revenue source when they reach scale.</w:t>
      </w:r>
      <w:r w:rsidR="00B83A8F" w:rsidRPr="00E57E34">
        <w:rPr>
          <w:rStyle w:val="FootnoteReference"/>
          <w:rFonts w:asciiTheme="majorHAnsi" w:hAnsiTheme="majorHAnsi"/>
          <w:lang w:val="en-US"/>
        </w:rPr>
        <w:footnoteReference w:id="35"/>
      </w:r>
      <w:r w:rsidR="0099776F" w:rsidRPr="00E57E34">
        <w:rPr>
          <w:rFonts w:asciiTheme="majorHAnsi" w:hAnsiTheme="majorHAnsi"/>
          <w:lang w:val="en-US"/>
        </w:rPr>
        <w:t xml:space="preserve"> </w:t>
      </w:r>
      <w:r w:rsidR="00FC653C" w:rsidRPr="00E57E34">
        <w:rPr>
          <w:rFonts w:asciiTheme="majorHAnsi" w:hAnsiTheme="majorHAnsi"/>
          <w:lang w:val="en-US"/>
        </w:rPr>
        <w:t>For an indication,</w:t>
      </w:r>
      <w:r w:rsidR="00F140FC" w:rsidRPr="00E57E34">
        <w:rPr>
          <w:rFonts w:asciiTheme="majorHAnsi" w:hAnsiTheme="majorHAnsi"/>
          <w:lang w:val="en-US"/>
        </w:rPr>
        <w:t xml:space="preserve"> </w:t>
      </w:r>
      <w:r w:rsidR="0099776F" w:rsidRPr="00E57E34">
        <w:rPr>
          <w:rFonts w:asciiTheme="majorHAnsi" w:hAnsiTheme="majorHAnsi"/>
          <w:lang w:val="en-US"/>
        </w:rPr>
        <w:t>Safaricom, the mobile operator that offers M-P</w:t>
      </w:r>
      <w:r w:rsidR="00DF62C8">
        <w:rPr>
          <w:rFonts w:asciiTheme="majorHAnsi" w:hAnsiTheme="majorHAnsi"/>
          <w:lang w:val="en-US"/>
        </w:rPr>
        <w:t>esa</w:t>
      </w:r>
      <w:r w:rsidR="0099776F" w:rsidRPr="00E57E34">
        <w:rPr>
          <w:rFonts w:asciiTheme="majorHAnsi" w:hAnsiTheme="majorHAnsi"/>
          <w:lang w:val="en-US"/>
        </w:rPr>
        <w:t>, reported mobile money revenues</w:t>
      </w:r>
      <w:r w:rsidR="00B83A8F" w:rsidRPr="00E57E34">
        <w:rPr>
          <w:rFonts w:asciiTheme="majorHAnsi" w:hAnsiTheme="majorHAnsi"/>
          <w:lang w:val="en-US"/>
        </w:rPr>
        <w:t xml:space="preserve"> of Kshs 26.56 billion for 2013-2014.</w:t>
      </w:r>
      <w:r w:rsidR="00B83A8F" w:rsidRPr="00E57E34">
        <w:rPr>
          <w:rStyle w:val="FootnoteReference"/>
          <w:rFonts w:asciiTheme="majorHAnsi" w:hAnsiTheme="majorHAnsi"/>
          <w:lang w:val="en-US"/>
        </w:rPr>
        <w:footnoteReference w:id="36"/>
      </w:r>
      <w:r w:rsidR="0099776F" w:rsidRPr="00E57E34">
        <w:rPr>
          <w:rFonts w:asciiTheme="majorHAnsi" w:hAnsiTheme="majorHAnsi"/>
          <w:lang w:val="en-US"/>
        </w:rPr>
        <w:t xml:space="preserve"> </w:t>
      </w:r>
    </w:p>
    <w:p w14:paraId="2F7746A6" w14:textId="77777777" w:rsidR="004132BE" w:rsidRPr="00E57E34" w:rsidRDefault="00F140FC" w:rsidP="00E57E34">
      <w:pPr>
        <w:spacing w:after="240" w:line="276" w:lineRule="auto"/>
        <w:rPr>
          <w:rFonts w:asciiTheme="majorHAnsi" w:hAnsiTheme="majorHAnsi"/>
          <w:lang w:val="en-US"/>
        </w:rPr>
      </w:pPr>
      <w:r w:rsidRPr="00E57E34">
        <w:rPr>
          <w:rFonts w:asciiTheme="majorHAnsi" w:hAnsiTheme="majorHAnsi"/>
          <w:lang w:val="en-US"/>
        </w:rPr>
        <w:t>Extracting t</w:t>
      </w:r>
      <w:r w:rsidR="00B83A8F" w:rsidRPr="00E57E34">
        <w:rPr>
          <w:rFonts w:asciiTheme="majorHAnsi" w:hAnsiTheme="majorHAnsi"/>
          <w:lang w:val="en-US"/>
        </w:rPr>
        <w:t>hese re</w:t>
      </w:r>
      <w:r w:rsidR="00E61DD6" w:rsidRPr="00E57E34">
        <w:rPr>
          <w:rFonts w:asciiTheme="majorHAnsi" w:hAnsiTheme="majorHAnsi"/>
          <w:lang w:val="en-US"/>
        </w:rPr>
        <w:t>nts</w:t>
      </w:r>
      <w:r w:rsidR="00B83A8F" w:rsidRPr="00E57E34">
        <w:rPr>
          <w:rFonts w:asciiTheme="majorHAnsi" w:hAnsiTheme="majorHAnsi"/>
          <w:lang w:val="en-US"/>
        </w:rPr>
        <w:t xml:space="preserve"> require</w:t>
      </w:r>
      <w:r w:rsidR="00E61DD6" w:rsidRPr="00E57E34">
        <w:rPr>
          <w:rFonts w:asciiTheme="majorHAnsi" w:hAnsiTheme="majorHAnsi"/>
          <w:lang w:val="en-US"/>
        </w:rPr>
        <w:t>s</w:t>
      </w:r>
      <w:r w:rsidR="00B83A8F" w:rsidRPr="00E57E34">
        <w:rPr>
          <w:rFonts w:asciiTheme="majorHAnsi" w:hAnsiTheme="majorHAnsi"/>
          <w:lang w:val="en-US"/>
        </w:rPr>
        <w:t xml:space="preserve"> a further enclosure of</w:t>
      </w:r>
      <w:r w:rsidR="00B938AD" w:rsidRPr="00E57E34">
        <w:rPr>
          <w:rFonts w:asciiTheme="majorHAnsi" w:hAnsiTheme="majorHAnsi"/>
          <w:lang w:val="en-US"/>
        </w:rPr>
        <w:t xml:space="preserve"> the channels that support transactivity – in this case, radio access infrastructure and the electromagnetic spectrum that allow for communications</w:t>
      </w:r>
      <w:r w:rsidR="00A52D36" w:rsidRPr="00E57E34">
        <w:rPr>
          <w:rFonts w:asciiTheme="majorHAnsi" w:hAnsiTheme="majorHAnsi"/>
          <w:lang w:val="en-US"/>
        </w:rPr>
        <w:t xml:space="preserve">. </w:t>
      </w:r>
      <w:r w:rsidR="00E61DD6" w:rsidRPr="00E57E34">
        <w:rPr>
          <w:rFonts w:asciiTheme="majorHAnsi" w:hAnsiTheme="majorHAnsi"/>
          <w:lang w:val="en-US"/>
        </w:rPr>
        <w:t>It’s true that m</w:t>
      </w:r>
      <w:r w:rsidR="00B83A8F" w:rsidRPr="00E57E34">
        <w:rPr>
          <w:rFonts w:asciiTheme="majorHAnsi" w:hAnsiTheme="majorHAnsi"/>
          <w:lang w:val="en-US"/>
        </w:rPr>
        <w:t xml:space="preserve">obile money </w:t>
      </w:r>
      <w:r w:rsidR="00E61DD6" w:rsidRPr="00E57E34">
        <w:rPr>
          <w:rFonts w:asciiTheme="majorHAnsi" w:hAnsiTheme="majorHAnsi"/>
          <w:lang w:val="en-US"/>
        </w:rPr>
        <w:t>justifies</w:t>
      </w:r>
      <w:r w:rsidR="00B83A8F" w:rsidRPr="00E57E34">
        <w:rPr>
          <w:rFonts w:asciiTheme="majorHAnsi" w:hAnsiTheme="majorHAnsi"/>
          <w:lang w:val="en-US"/>
        </w:rPr>
        <w:t xml:space="preserve"> greater</w:t>
      </w:r>
      <w:r w:rsidR="00C95F40" w:rsidRPr="00E57E34">
        <w:rPr>
          <w:rFonts w:asciiTheme="majorHAnsi" w:hAnsiTheme="majorHAnsi"/>
          <w:lang w:val="en-US"/>
        </w:rPr>
        <w:t xml:space="preserve"> investment </w:t>
      </w:r>
      <w:r w:rsidRPr="00E57E34">
        <w:rPr>
          <w:rFonts w:asciiTheme="majorHAnsi" w:hAnsiTheme="majorHAnsi"/>
          <w:lang w:val="en-US"/>
        </w:rPr>
        <w:t>in universal service p</w:t>
      </w:r>
      <w:r w:rsidR="00E61DD6" w:rsidRPr="00E57E34">
        <w:rPr>
          <w:rFonts w:asciiTheme="majorHAnsi" w:hAnsiTheme="majorHAnsi"/>
          <w:lang w:val="en-US"/>
        </w:rPr>
        <w:t>rovision, a development that may</w:t>
      </w:r>
      <w:r w:rsidRPr="00E57E34">
        <w:rPr>
          <w:rFonts w:asciiTheme="majorHAnsi" w:hAnsiTheme="majorHAnsi"/>
          <w:lang w:val="en-US"/>
        </w:rPr>
        <w:t xml:space="preserve"> have positive social and economic consequ</w:t>
      </w:r>
      <w:r w:rsidR="004132BE" w:rsidRPr="00E57E34">
        <w:rPr>
          <w:rFonts w:asciiTheme="majorHAnsi" w:hAnsiTheme="majorHAnsi"/>
          <w:lang w:val="en-US"/>
        </w:rPr>
        <w:t xml:space="preserve">ences for developing countries because it supports </w:t>
      </w:r>
      <w:r w:rsidR="00FC653C" w:rsidRPr="00E57E34">
        <w:rPr>
          <w:rFonts w:asciiTheme="majorHAnsi" w:hAnsiTheme="majorHAnsi"/>
          <w:lang w:val="en-US"/>
        </w:rPr>
        <w:t>investment in</w:t>
      </w:r>
      <w:r w:rsidR="004132BE" w:rsidRPr="00E57E34">
        <w:rPr>
          <w:rFonts w:asciiTheme="majorHAnsi" w:hAnsiTheme="majorHAnsi"/>
          <w:lang w:val="en-US"/>
        </w:rPr>
        <w:t xml:space="preserve"> communications infrastructure</w:t>
      </w:r>
      <w:r w:rsidR="00736997" w:rsidRPr="00E57E34">
        <w:rPr>
          <w:rFonts w:asciiTheme="majorHAnsi" w:hAnsiTheme="majorHAnsi"/>
          <w:lang w:val="en-US"/>
        </w:rPr>
        <w:t xml:space="preserve"> and wide area network coverage</w:t>
      </w:r>
      <w:r w:rsidR="00A52D36" w:rsidRPr="00E57E34">
        <w:rPr>
          <w:rFonts w:asciiTheme="majorHAnsi" w:hAnsiTheme="majorHAnsi"/>
          <w:lang w:val="en-US"/>
        </w:rPr>
        <w:t xml:space="preserve">. However, </w:t>
      </w:r>
      <w:r w:rsidR="004132BE" w:rsidRPr="00E57E34">
        <w:rPr>
          <w:rFonts w:asciiTheme="majorHAnsi" w:hAnsiTheme="majorHAnsi"/>
          <w:lang w:val="en-US"/>
        </w:rPr>
        <w:t xml:space="preserve">the growing demand for mobile bandwidth that mobile money represents </w:t>
      </w:r>
      <w:r w:rsidR="00C95F40" w:rsidRPr="00E57E34">
        <w:rPr>
          <w:rFonts w:asciiTheme="majorHAnsi" w:hAnsiTheme="majorHAnsi"/>
          <w:lang w:val="en-US"/>
        </w:rPr>
        <w:t xml:space="preserve">also </w:t>
      </w:r>
      <w:r w:rsidR="002C6B69" w:rsidRPr="00E57E34">
        <w:rPr>
          <w:rFonts w:asciiTheme="majorHAnsi" w:hAnsiTheme="majorHAnsi"/>
          <w:lang w:val="en-US"/>
        </w:rPr>
        <w:t>invites</w:t>
      </w:r>
      <w:r w:rsidR="004132BE" w:rsidRPr="00E57E34">
        <w:rPr>
          <w:rFonts w:asciiTheme="majorHAnsi" w:hAnsiTheme="majorHAnsi"/>
          <w:lang w:val="en-US"/>
        </w:rPr>
        <w:t xml:space="preserve"> arguments</w:t>
      </w:r>
      <w:r w:rsidR="00C95F40" w:rsidRPr="00E57E34">
        <w:rPr>
          <w:rFonts w:asciiTheme="majorHAnsi" w:hAnsiTheme="majorHAnsi"/>
          <w:lang w:val="en-US"/>
        </w:rPr>
        <w:t xml:space="preserve"> for the privatization and </w:t>
      </w:r>
      <w:r w:rsidR="00E220D0" w:rsidRPr="00E57E34">
        <w:rPr>
          <w:rFonts w:asciiTheme="majorHAnsi" w:hAnsiTheme="majorHAnsi"/>
          <w:lang w:val="en-US"/>
        </w:rPr>
        <w:t>deregulation</w:t>
      </w:r>
      <w:r w:rsidR="00C95F40" w:rsidRPr="00E57E34">
        <w:rPr>
          <w:rFonts w:asciiTheme="majorHAnsi" w:hAnsiTheme="majorHAnsi"/>
          <w:lang w:val="en-US"/>
        </w:rPr>
        <w:t xml:space="preserve"> </w:t>
      </w:r>
      <w:r w:rsidR="00E61DD6" w:rsidRPr="00E57E34">
        <w:rPr>
          <w:rFonts w:asciiTheme="majorHAnsi" w:hAnsiTheme="majorHAnsi"/>
          <w:lang w:val="en-US"/>
        </w:rPr>
        <w:t>of infrastructural</w:t>
      </w:r>
      <w:r w:rsidR="008A28FC" w:rsidRPr="00E57E34">
        <w:rPr>
          <w:rFonts w:asciiTheme="majorHAnsi" w:hAnsiTheme="majorHAnsi"/>
          <w:lang w:val="en-US"/>
        </w:rPr>
        <w:t xml:space="preserve"> development.</w:t>
      </w:r>
      <w:r w:rsidR="008A28FC" w:rsidRPr="00E57E34">
        <w:rPr>
          <w:rStyle w:val="FootnoteReference"/>
          <w:rFonts w:asciiTheme="majorHAnsi" w:hAnsiTheme="majorHAnsi"/>
          <w:lang w:val="en-US"/>
        </w:rPr>
        <w:footnoteReference w:id="37"/>
      </w:r>
      <w:r w:rsidR="00C95F40" w:rsidRPr="00E57E34">
        <w:rPr>
          <w:rFonts w:asciiTheme="majorHAnsi" w:hAnsiTheme="majorHAnsi"/>
          <w:lang w:val="en-US"/>
        </w:rPr>
        <w:t xml:space="preserve"> </w:t>
      </w:r>
      <w:r w:rsidR="00BD32CC" w:rsidRPr="00E57E34">
        <w:rPr>
          <w:rFonts w:asciiTheme="majorHAnsi" w:hAnsiTheme="majorHAnsi"/>
          <w:lang w:val="en-US"/>
        </w:rPr>
        <w:t xml:space="preserve">There </w:t>
      </w:r>
      <w:r w:rsidR="004132BE" w:rsidRPr="00E57E34">
        <w:rPr>
          <w:rFonts w:asciiTheme="majorHAnsi" w:hAnsiTheme="majorHAnsi"/>
          <w:lang w:val="en-US"/>
        </w:rPr>
        <w:t>is not</w:t>
      </w:r>
      <w:r w:rsidR="00E304E9" w:rsidRPr="00E57E34">
        <w:rPr>
          <w:rFonts w:asciiTheme="majorHAnsi" w:hAnsiTheme="majorHAnsi"/>
          <w:lang w:val="en-US"/>
        </w:rPr>
        <w:t xml:space="preserve"> a </w:t>
      </w:r>
      <w:r w:rsidR="00BD32CC" w:rsidRPr="00E57E34">
        <w:rPr>
          <w:rFonts w:asciiTheme="majorHAnsi" w:hAnsiTheme="majorHAnsi"/>
          <w:lang w:val="en-US"/>
        </w:rPr>
        <w:t xml:space="preserve">lot of </w:t>
      </w:r>
      <w:r w:rsidR="00905DF1" w:rsidRPr="00E57E34">
        <w:rPr>
          <w:rFonts w:asciiTheme="majorHAnsi" w:hAnsiTheme="majorHAnsi"/>
          <w:lang w:val="en-US"/>
        </w:rPr>
        <w:t>potential to build or scale an</w:t>
      </w:r>
      <w:r w:rsidR="004132BE" w:rsidRPr="00E57E34">
        <w:rPr>
          <w:rFonts w:asciiTheme="majorHAnsi" w:hAnsiTheme="majorHAnsi"/>
          <w:lang w:val="en-US"/>
        </w:rPr>
        <w:t xml:space="preserve"> alternative </w:t>
      </w:r>
      <w:r w:rsidR="00905DF1" w:rsidRPr="00E57E34">
        <w:rPr>
          <w:rFonts w:asciiTheme="majorHAnsi" w:hAnsiTheme="majorHAnsi"/>
          <w:lang w:val="en-US"/>
        </w:rPr>
        <w:t xml:space="preserve">nonproprietary </w:t>
      </w:r>
      <w:r w:rsidR="004132BE" w:rsidRPr="00E57E34">
        <w:rPr>
          <w:rFonts w:asciiTheme="majorHAnsi" w:hAnsiTheme="majorHAnsi"/>
          <w:lang w:val="en-US"/>
        </w:rPr>
        <w:t xml:space="preserve">infrastructure; </w:t>
      </w:r>
      <w:r w:rsidR="00905DF1" w:rsidRPr="00E57E34">
        <w:rPr>
          <w:rFonts w:asciiTheme="majorHAnsi" w:hAnsiTheme="majorHAnsi"/>
          <w:lang w:val="en-US"/>
        </w:rPr>
        <w:t xml:space="preserve">instead, </w:t>
      </w:r>
      <w:r w:rsidR="004132BE" w:rsidRPr="00E57E34">
        <w:rPr>
          <w:rFonts w:asciiTheme="majorHAnsi" w:hAnsiTheme="majorHAnsi"/>
          <w:lang w:val="en-US"/>
        </w:rPr>
        <w:t xml:space="preserve">the powerful network effects of </w:t>
      </w:r>
      <w:r w:rsidR="00905DF1" w:rsidRPr="00E57E34">
        <w:rPr>
          <w:rFonts w:asciiTheme="majorHAnsi" w:hAnsiTheme="majorHAnsi"/>
          <w:lang w:val="en-US"/>
        </w:rPr>
        <w:t>commercial services such as those offered by Safaricom</w:t>
      </w:r>
      <w:r w:rsidR="004132BE" w:rsidRPr="00E57E34">
        <w:rPr>
          <w:rFonts w:asciiTheme="majorHAnsi" w:hAnsiTheme="majorHAnsi"/>
          <w:lang w:val="en-US"/>
        </w:rPr>
        <w:t xml:space="preserve"> displace alternatives and make </w:t>
      </w:r>
      <w:r w:rsidR="00FC653C" w:rsidRPr="00E57E34">
        <w:rPr>
          <w:rFonts w:asciiTheme="majorHAnsi" w:hAnsiTheme="majorHAnsi"/>
          <w:lang w:val="en-US"/>
        </w:rPr>
        <w:t xml:space="preserve">commercial </w:t>
      </w:r>
      <w:r w:rsidR="004132BE" w:rsidRPr="00E57E34">
        <w:rPr>
          <w:rFonts w:asciiTheme="majorHAnsi" w:hAnsiTheme="majorHAnsi"/>
          <w:lang w:val="en-US"/>
        </w:rPr>
        <w:t>enclosure almost impossible to resist.</w:t>
      </w:r>
      <w:r w:rsidR="004132BE" w:rsidRPr="00E57E34">
        <w:rPr>
          <w:rStyle w:val="FootnoteReference"/>
          <w:rFonts w:asciiTheme="majorHAnsi" w:hAnsiTheme="majorHAnsi"/>
          <w:lang w:val="en-US"/>
        </w:rPr>
        <w:footnoteReference w:id="38"/>
      </w:r>
      <w:r w:rsidR="004132BE" w:rsidRPr="00E57E34">
        <w:rPr>
          <w:rFonts w:asciiTheme="majorHAnsi" w:hAnsiTheme="majorHAnsi"/>
          <w:lang w:val="en-US"/>
        </w:rPr>
        <w:t xml:space="preserve"> </w:t>
      </w:r>
    </w:p>
    <w:p w14:paraId="0DDE27D9" w14:textId="7A22EC04" w:rsidR="00744230" w:rsidRPr="00E57E34" w:rsidRDefault="00905DF1" w:rsidP="00E57E34">
      <w:pPr>
        <w:spacing w:after="240" w:line="276" w:lineRule="auto"/>
        <w:rPr>
          <w:rFonts w:asciiTheme="majorHAnsi" w:hAnsiTheme="majorHAnsi"/>
          <w:lang w:val="en-US"/>
        </w:rPr>
      </w:pPr>
      <w:r w:rsidRPr="00E57E34">
        <w:rPr>
          <w:rFonts w:asciiTheme="majorHAnsi" w:hAnsiTheme="majorHAnsi"/>
          <w:lang w:val="en-US"/>
        </w:rPr>
        <w:t xml:space="preserve">Scaling </w:t>
      </w:r>
      <w:r w:rsidR="00FC653C" w:rsidRPr="00E57E34">
        <w:rPr>
          <w:rFonts w:asciiTheme="majorHAnsi" w:hAnsiTheme="majorHAnsi"/>
          <w:lang w:val="en-US"/>
        </w:rPr>
        <w:t xml:space="preserve">a </w:t>
      </w:r>
      <w:bookmarkStart w:id="0" w:name="_GoBack"/>
      <w:r w:rsidR="00FC653C" w:rsidRPr="00E57E34">
        <w:rPr>
          <w:rFonts w:asciiTheme="majorHAnsi" w:hAnsiTheme="majorHAnsi"/>
          <w:lang w:val="en-US"/>
        </w:rPr>
        <w:t>commercial remittance network</w:t>
      </w:r>
      <w:r w:rsidRPr="00E57E34">
        <w:rPr>
          <w:rFonts w:asciiTheme="majorHAnsi" w:hAnsiTheme="majorHAnsi"/>
          <w:lang w:val="en-US"/>
        </w:rPr>
        <w:t xml:space="preserve"> </w:t>
      </w:r>
      <w:bookmarkEnd w:id="0"/>
      <w:r w:rsidRPr="00E57E34">
        <w:rPr>
          <w:rFonts w:asciiTheme="majorHAnsi" w:hAnsiTheme="majorHAnsi"/>
          <w:lang w:val="en-US"/>
        </w:rPr>
        <w:t xml:space="preserve">also necessitates the enclosure of the </w:t>
      </w:r>
      <w:r w:rsidR="00A52D36" w:rsidRPr="00E57E34">
        <w:rPr>
          <w:rFonts w:asciiTheme="majorHAnsi" w:hAnsiTheme="majorHAnsi"/>
          <w:lang w:val="en-US"/>
        </w:rPr>
        <w:t>interpersonal forms of trust and sociality that support the culture of mobile payment systems at a local level.</w:t>
      </w:r>
      <w:r w:rsidR="00167D69" w:rsidRPr="00E57E34">
        <w:rPr>
          <w:rFonts w:asciiTheme="majorHAnsi" w:hAnsiTheme="majorHAnsi"/>
          <w:lang w:val="en-US"/>
        </w:rPr>
        <w:t xml:space="preserve"> </w:t>
      </w:r>
      <w:r w:rsidR="002C6B69" w:rsidRPr="00E57E34">
        <w:rPr>
          <w:rFonts w:asciiTheme="majorHAnsi" w:hAnsiTheme="majorHAnsi"/>
          <w:lang w:val="en-US"/>
        </w:rPr>
        <w:t xml:space="preserve">Mobile money </w:t>
      </w:r>
      <w:r w:rsidR="002C6B69" w:rsidRPr="00E57E34">
        <w:rPr>
          <w:rFonts w:asciiTheme="majorHAnsi" w:hAnsiTheme="majorHAnsi"/>
          <w:i/>
          <w:lang w:val="en-US"/>
        </w:rPr>
        <w:t xml:space="preserve">encloses </w:t>
      </w:r>
      <w:r w:rsidR="002C6B69" w:rsidRPr="00E57E34">
        <w:rPr>
          <w:rFonts w:asciiTheme="majorHAnsi" w:hAnsiTheme="majorHAnsi"/>
          <w:lang w:val="en-US"/>
        </w:rPr>
        <w:t xml:space="preserve">human sociality because it leverages the networks of trust already existing between the money agents and their customers, </w:t>
      </w:r>
      <w:r w:rsidR="00167D69" w:rsidRPr="00E57E34">
        <w:rPr>
          <w:rFonts w:asciiTheme="majorHAnsi" w:hAnsiTheme="majorHAnsi"/>
          <w:lang w:val="en-US"/>
        </w:rPr>
        <w:t xml:space="preserve">and workers and their families. For money to flow, users on the ground must trust in their agents and agents in each other. </w:t>
      </w:r>
      <w:r w:rsidR="00FC653C" w:rsidRPr="00E57E34">
        <w:rPr>
          <w:rFonts w:asciiTheme="majorHAnsi" w:hAnsiTheme="majorHAnsi"/>
          <w:lang w:val="en-US"/>
        </w:rPr>
        <w:t>This human network forms a necessary part of the infrastructure of money transfer</w:t>
      </w:r>
      <w:r w:rsidR="00736997" w:rsidRPr="00E57E34">
        <w:rPr>
          <w:rFonts w:asciiTheme="majorHAnsi" w:hAnsiTheme="majorHAnsi"/>
          <w:lang w:val="en-US"/>
        </w:rPr>
        <w:t>,</w:t>
      </w:r>
      <w:r w:rsidR="00FC653C" w:rsidRPr="00E57E34">
        <w:rPr>
          <w:rFonts w:asciiTheme="majorHAnsi" w:hAnsiTheme="majorHAnsi"/>
          <w:lang w:val="en-US"/>
        </w:rPr>
        <w:t xml:space="preserve"> and yet some links in the system may be unrewarded or even degraded by the technical transfer system</w:t>
      </w:r>
      <w:r w:rsidR="00736997" w:rsidRPr="00E57E34">
        <w:rPr>
          <w:rFonts w:asciiTheme="majorHAnsi" w:hAnsiTheme="majorHAnsi"/>
          <w:lang w:val="en-US"/>
        </w:rPr>
        <w:t>s</w:t>
      </w:r>
      <w:r w:rsidR="00FC653C" w:rsidRPr="00E57E34">
        <w:rPr>
          <w:rFonts w:asciiTheme="majorHAnsi" w:hAnsiTheme="majorHAnsi"/>
          <w:lang w:val="en-US"/>
        </w:rPr>
        <w:t xml:space="preserve"> they help to </w:t>
      </w:r>
      <w:r w:rsidR="00736997" w:rsidRPr="00E57E34">
        <w:rPr>
          <w:rFonts w:asciiTheme="majorHAnsi" w:hAnsiTheme="majorHAnsi"/>
          <w:lang w:val="en-US"/>
        </w:rPr>
        <w:t>support</w:t>
      </w:r>
      <w:r w:rsidR="00FC653C" w:rsidRPr="00E57E34">
        <w:rPr>
          <w:rFonts w:asciiTheme="majorHAnsi" w:hAnsiTheme="majorHAnsi"/>
          <w:lang w:val="en-US"/>
        </w:rPr>
        <w:t>. When</w:t>
      </w:r>
      <w:r w:rsidR="00372AD2" w:rsidRPr="00E57E34">
        <w:rPr>
          <w:rFonts w:asciiTheme="majorHAnsi" w:hAnsiTheme="majorHAnsi"/>
          <w:lang w:val="en-US"/>
        </w:rPr>
        <w:t xml:space="preserve"> social agents become economic agents, this </w:t>
      </w:r>
      <w:r w:rsidR="002C6B69" w:rsidRPr="00E57E34">
        <w:rPr>
          <w:rFonts w:asciiTheme="majorHAnsi" w:hAnsiTheme="majorHAnsi"/>
          <w:lang w:val="en-US"/>
        </w:rPr>
        <w:t xml:space="preserve">is also thought to flatten and displace discrete and localized </w:t>
      </w:r>
      <w:r w:rsidR="00167D69" w:rsidRPr="00E57E34">
        <w:rPr>
          <w:rFonts w:asciiTheme="majorHAnsi" w:hAnsiTheme="majorHAnsi"/>
          <w:lang w:val="en-US"/>
        </w:rPr>
        <w:t>transactivity</w:t>
      </w:r>
      <w:r w:rsidR="002C6B69" w:rsidRPr="00E57E34">
        <w:rPr>
          <w:rFonts w:asciiTheme="majorHAnsi" w:hAnsiTheme="majorHAnsi"/>
          <w:lang w:val="en-US"/>
        </w:rPr>
        <w:t>, undermining the social capital that existed prior to mobile remittances such as face-to-face microfinance institutions and informal and episodic remittance networks between frie</w:t>
      </w:r>
      <w:r w:rsidR="00372AD2" w:rsidRPr="00E57E34">
        <w:rPr>
          <w:rFonts w:asciiTheme="majorHAnsi" w:hAnsiTheme="majorHAnsi"/>
          <w:lang w:val="en-US"/>
        </w:rPr>
        <w:t>nds and families.</w:t>
      </w:r>
      <w:r w:rsidR="00FC653C" w:rsidRPr="00E57E34">
        <w:rPr>
          <w:rStyle w:val="FootnoteReference"/>
          <w:rFonts w:asciiTheme="majorHAnsi" w:hAnsiTheme="majorHAnsi"/>
          <w:lang w:val="en-US"/>
        </w:rPr>
        <w:footnoteReference w:id="39"/>
      </w:r>
      <w:r w:rsidR="00372AD2" w:rsidRPr="00E57E34">
        <w:rPr>
          <w:rFonts w:asciiTheme="majorHAnsi" w:hAnsiTheme="majorHAnsi"/>
          <w:lang w:val="en-US"/>
        </w:rPr>
        <w:t xml:space="preserve"> In this way</w:t>
      </w:r>
      <w:r w:rsidR="00736997" w:rsidRPr="00E57E34">
        <w:rPr>
          <w:rFonts w:asciiTheme="majorHAnsi" w:hAnsiTheme="majorHAnsi"/>
          <w:lang w:val="en-US"/>
        </w:rPr>
        <w:t>,</w:t>
      </w:r>
      <w:r w:rsidR="00372AD2" w:rsidRPr="00E57E34">
        <w:rPr>
          <w:rFonts w:asciiTheme="majorHAnsi" w:hAnsiTheme="majorHAnsi"/>
          <w:lang w:val="en-US"/>
        </w:rPr>
        <w:t xml:space="preserve"> while mobile money requires social infrastructures, it</w:t>
      </w:r>
      <w:r w:rsidR="002C6B69" w:rsidRPr="00E57E34">
        <w:rPr>
          <w:rFonts w:asciiTheme="majorHAnsi" w:hAnsiTheme="majorHAnsi"/>
          <w:lang w:val="en-US"/>
        </w:rPr>
        <w:t xml:space="preserve"> also potentially undermines the </w:t>
      </w:r>
      <w:r w:rsidR="00FC653C" w:rsidRPr="00E57E34">
        <w:rPr>
          <w:rFonts w:asciiTheme="majorHAnsi" w:hAnsiTheme="majorHAnsi"/>
          <w:lang w:val="en-US"/>
        </w:rPr>
        <w:t xml:space="preserve">social institutions necessary for the functioning of </w:t>
      </w:r>
      <w:r w:rsidR="00C2386D" w:rsidRPr="00E57E34">
        <w:rPr>
          <w:rFonts w:asciiTheme="majorHAnsi" w:hAnsiTheme="majorHAnsi"/>
          <w:lang w:val="en-US"/>
        </w:rPr>
        <w:t>exchange</w:t>
      </w:r>
      <w:r w:rsidR="00FC653C" w:rsidRPr="00E57E34">
        <w:rPr>
          <w:rFonts w:asciiTheme="majorHAnsi" w:hAnsiTheme="majorHAnsi"/>
          <w:lang w:val="en-US"/>
        </w:rPr>
        <w:t>.</w:t>
      </w:r>
    </w:p>
    <w:p w14:paraId="1EAB65A2" w14:textId="3560C0B1" w:rsidR="00B151EC" w:rsidRPr="00E57E34" w:rsidRDefault="00D6098D" w:rsidP="00E57E34">
      <w:pPr>
        <w:spacing w:after="240" w:line="276" w:lineRule="auto"/>
        <w:rPr>
          <w:rFonts w:asciiTheme="majorHAnsi" w:hAnsiTheme="majorHAnsi"/>
          <w:lang w:val="en-US"/>
        </w:rPr>
      </w:pPr>
      <w:r w:rsidRPr="00E57E34">
        <w:rPr>
          <w:rFonts w:asciiTheme="majorHAnsi" w:hAnsiTheme="majorHAnsi"/>
          <w:lang w:val="en-US"/>
        </w:rPr>
        <w:t>Mobile money practices are also emerging in the Global North, albeit with a different customer base and revenue model. While services in the Global South largely depend on SMS and USSD channels for executing transactions, smartphones provide more possibilities for payment, with mobile network operators and third parties producing mobile wallets and NFC or QR code based applications for e-payment</w:t>
      </w:r>
      <w:r w:rsidR="00FC653C" w:rsidRPr="00E57E34">
        <w:rPr>
          <w:rFonts w:asciiTheme="majorHAnsi" w:hAnsiTheme="majorHAnsi"/>
          <w:lang w:val="en-US"/>
        </w:rPr>
        <w:t>s on the go</w:t>
      </w:r>
      <w:r w:rsidRPr="00E57E34">
        <w:rPr>
          <w:rFonts w:asciiTheme="majorHAnsi" w:hAnsiTheme="majorHAnsi"/>
          <w:lang w:val="en-US"/>
        </w:rPr>
        <w:t xml:space="preserve">. Alongside network operators, </w:t>
      </w:r>
      <w:r w:rsidR="00FA2B7A">
        <w:rPr>
          <w:rFonts w:asciiTheme="majorHAnsi" w:hAnsiTheme="majorHAnsi"/>
          <w:lang w:val="en-US"/>
        </w:rPr>
        <w:t>ISPs</w:t>
      </w:r>
      <w:r w:rsidRPr="00E57E34">
        <w:rPr>
          <w:rFonts w:asciiTheme="majorHAnsi" w:hAnsiTheme="majorHAnsi"/>
          <w:lang w:val="en-US"/>
        </w:rPr>
        <w:t xml:space="preserve"> such as Google and Facebook are also entering this space.</w:t>
      </w:r>
      <w:r w:rsidR="00C2386D" w:rsidRPr="00E57E34">
        <w:rPr>
          <w:rStyle w:val="FootnoteReference"/>
          <w:rFonts w:asciiTheme="majorHAnsi" w:hAnsiTheme="majorHAnsi"/>
          <w:lang w:val="en-US"/>
        </w:rPr>
        <w:footnoteReference w:id="40"/>
      </w:r>
      <w:r w:rsidRPr="00E57E34">
        <w:rPr>
          <w:rFonts w:asciiTheme="majorHAnsi" w:hAnsiTheme="majorHAnsi"/>
          <w:lang w:val="en-US"/>
        </w:rPr>
        <w:t xml:space="preserve"> </w:t>
      </w:r>
      <w:r w:rsidR="00B151EC" w:rsidRPr="00E57E34">
        <w:rPr>
          <w:rFonts w:asciiTheme="majorHAnsi" w:hAnsiTheme="majorHAnsi"/>
          <w:lang w:val="en-US"/>
        </w:rPr>
        <w:t xml:space="preserve">Device manufacturers also have a hand in, with payment solutions forming an integral part of the iPhone 6 and </w:t>
      </w:r>
      <w:r w:rsidR="00401969" w:rsidRPr="00E57E34">
        <w:rPr>
          <w:rFonts w:asciiTheme="majorHAnsi" w:hAnsiTheme="majorHAnsi"/>
          <w:lang w:val="en-US"/>
        </w:rPr>
        <w:t>anticipated</w:t>
      </w:r>
      <w:r w:rsidR="00B151EC" w:rsidRPr="00E57E34">
        <w:rPr>
          <w:rFonts w:asciiTheme="majorHAnsi" w:hAnsiTheme="majorHAnsi"/>
          <w:lang w:val="en-US"/>
        </w:rPr>
        <w:t xml:space="preserve"> to replace the magnetic strip interface of the credit card</w:t>
      </w:r>
      <w:r w:rsidR="00A434DA" w:rsidRPr="00E57E34">
        <w:rPr>
          <w:rFonts w:asciiTheme="majorHAnsi" w:hAnsiTheme="majorHAnsi"/>
          <w:lang w:val="en-US"/>
        </w:rPr>
        <w:t xml:space="preserve"> in the near future</w:t>
      </w:r>
      <w:r w:rsidR="00B151EC" w:rsidRPr="00E57E34">
        <w:rPr>
          <w:rFonts w:asciiTheme="majorHAnsi" w:hAnsiTheme="majorHAnsi"/>
          <w:lang w:val="en-US"/>
        </w:rPr>
        <w:t>.</w:t>
      </w:r>
      <w:r w:rsidR="00B151EC" w:rsidRPr="00E57E34">
        <w:rPr>
          <w:rStyle w:val="FootnoteReference"/>
          <w:rFonts w:asciiTheme="majorHAnsi" w:hAnsiTheme="majorHAnsi"/>
          <w:lang w:val="en-US"/>
        </w:rPr>
        <w:footnoteReference w:id="41"/>
      </w:r>
      <w:r w:rsidR="00B151EC" w:rsidRPr="00E57E34">
        <w:rPr>
          <w:rFonts w:asciiTheme="majorHAnsi" w:hAnsiTheme="majorHAnsi"/>
          <w:lang w:val="en-US"/>
        </w:rPr>
        <w:t xml:space="preserve"> </w:t>
      </w:r>
    </w:p>
    <w:p w14:paraId="3066BB5D" w14:textId="77777777" w:rsidR="00F35F9D" w:rsidRPr="00E57E34" w:rsidRDefault="00602BB9" w:rsidP="00E57E34">
      <w:pPr>
        <w:spacing w:after="240" w:line="276" w:lineRule="auto"/>
        <w:rPr>
          <w:rFonts w:asciiTheme="majorHAnsi" w:hAnsiTheme="majorHAnsi"/>
          <w:lang w:val="en-US"/>
        </w:rPr>
      </w:pPr>
      <w:r w:rsidRPr="00E57E34">
        <w:rPr>
          <w:rFonts w:asciiTheme="majorHAnsi" w:hAnsiTheme="majorHAnsi"/>
          <w:lang w:val="en-US"/>
        </w:rPr>
        <w:t xml:space="preserve">Telecommunications companies </w:t>
      </w:r>
      <w:r w:rsidR="00FC653C" w:rsidRPr="00E57E34">
        <w:rPr>
          <w:rFonts w:asciiTheme="majorHAnsi" w:hAnsiTheme="majorHAnsi"/>
          <w:lang w:val="en-US"/>
        </w:rPr>
        <w:t xml:space="preserve">in the Global North </w:t>
      </w:r>
      <w:r w:rsidRPr="00E57E34">
        <w:rPr>
          <w:rFonts w:asciiTheme="majorHAnsi" w:hAnsiTheme="majorHAnsi"/>
          <w:lang w:val="en-US"/>
        </w:rPr>
        <w:t xml:space="preserve">are under </w:t>
      </w:r>
      <w:r w:rsidR="00E61DD6" w:rsidRPr="00E57E34">
        <w:rPr>
          <w:rFonts w:asciiTheme="majorHAnsi" w:hAnsiTheme="majorHAnsi"/>
          <w:lang w:val="en-US"/>
        </w:rPr>
        <w:t xml:space="preserve">a lot of </w:t>
      </w:r>
      <w:r w:rsidRPr="00E57E34">
        <w:rPr>
          <w:rFonts w:asciiTheme="majorHAnsi" w:hAnsiTheme="majorHAnsi"/>
          <w:lang w:val="en-US"/>
        </w:rPr>
        <w:t>pressure to justify their investment in next generation netwo</w:t>
      </w:r>
      <w:r w:rsidR="00DC2709" w:rsidRPr="00E57E34">
        <w:rPr>
          <w:rFonts w:asciiTheme="majorHAnsi" w:hAnsiTheme="majorHAnsi"/>
          <w:lang w:val="en-US"/>
        </w:rPr>
        <w:t xml:space="preserve">rks and </w:t>
      </w:r>
      <w:r w:rsidR="00481A1E" w:rsidRPr="00E57E34">
        <w:rPr>
          <w:rFonts w:asciiTheme="majorHAnsi" w:hAnsiTheme="majorHAnsi"/>
          <w:lang w:val="en-US"/>
        </w:rPr>
        <w:t>spectrum</w:t>
      </w:r>
      <w:r w:rsidRPr="00E57E34">
        <w:rPr>
          <w:rFonts w:asciiTheme="majorHAnsi" w:hAnsiTheme="majorHAnsi"/>
          <w:lang w:val="en-US"/>
        </w:rPr>
        <w:t>. Expanding to additional financial services such as mobile money transfer and mobile wallets represents another possible value chain and the opportunity for a broader customer base</w:t>
      </w:r>
      <w:r w:rsidR="00DC2709" w:rsidRPr="00E57E34">
        <w:rPr>
          <w:rFonts w:asciiTheme="majorHAnsi" w:hAnsiTheme="majorHAnsi"/>
          <w:lang w:val="en-US"/>
        </w:rPr>
        <w:t xml:space="preserve"> for the incumbent</w:t>
      </w:r>
      <w:r w:rsidRPr="00E57E34">
        <w:rPr>
          <w:rFonts w:asciiTheme="majorHAnsi" w:hAnsiTheme="majorHAnsi"/>
          <w:lang w:val="en-US"/>
        </w:rPr>
        <w:t xml:space="preserve">, particularly when </w:t>
      </w:r>
      <w:r w:rsidR="00481A1E" w:rsidRPr="00E57E34">
        <w:rPr>
          <w:rFonts w:asciiTheme="majorHAnsi" w:hAnsiTheme="majorHAnsi"/>
          <w:lang w:val="en-US"/>
        </w:rPr>
        <w:t xml:space="preserve">some of their </w:t>
      </w:r>
      <w:r w:rsidRPr="00E57E34">
        <w:rPr>
          <w:rFonts w:asciiTheme="majorHAnsi" w:hAnsiTheme="majorHAnsi"/>
          <w:lang w:val="en-US"/>
        </w:rPr>
        <w:t xml:space="preserve">other </w:t>
      </w:r>
      <w:r w:rsidR="00481A1E" w:rsidRPr="00E57E34">
        <w:rPr>
          <w:rFonts w:asciiTheme="majorHAnsi" w:hAnsiTheme="majorHAnsi"/>
          <w:lang w:val="en-US"/>
        </w:rPr>
        <w:t xml:space="preserve">sources of </w:t>
      </w:r>
      <w:r w:rsidR="005C7B85" w:rsidRPr="00E57E34">
        <w:rPr>
          <w:rFonts w:asciiTheme="majorHAnsi" w:hAnsiTheme="majorHAnsi"/>
          <w:lang w:val="en-US"/>
        </w:rPr>
        <w:t xml:space="preserve">income </w:t>
      </w:r>
      <w:r w:rsidRPr="00E57E34">
        <w:rPr>
          <w:rFonts w:asciiTheme="majorHAnsi" w:hAnsiTheme="majorHAnsi"/>
          <w:lang w:val="en-US"/>
        </w:rPr>
        <w:t xml:space="preserve">are </w:t>
      </w:r>
      <w:r w:rsidR="00DC2709" w:rsidRPr="00E57E34">
        <w:rPr>
          <w:rFonts w:asciiTheme="majorHAnsi" w:hAnsiTheme="majorHAnsi"/>
          <w:lang w:val="en-US"/>
        </w:rPr>
        <w:t xml:space="preserve">now </w:t>
      </w:r>
      <w:r w:rsidR="00481A1E" w:rsidRPr="00E57E34">
        <w:rPr>
          <w:rFonts w:asciiTheme="majorHAnsi" w:hAnsiTheme="majorHAnsi"/>
          <w:lang w:val="en-US"/>
        </w:rPr>
        <w:t>shared with</w:t>
      </w:r>
      <w:r w:rsidRPr="00E57E34">
        <w:rPr>
          <w:rFonts w:asciiTheme="majorHAnsi" w:hAnsiTheme="majorHAnsi"/>
          <w:lang w:val="en-US"/>
        </w:rPr>
        <w:t xml:space="preserve"> highly competitive service and content providers. </w:t>
      </w:r>
      <w:r w:rsidR="00DC2709" w:rsidRPr="00E57E34">
        <w:rPr>
          <w:rFonts w:asciiTheme="majorHAnsi" w:hAnsiTheme="majorHAnsi"/>
          <w:lang w:val="en-US"/>
        </w:rPr>
        <w:t xml:space="preserve">Here the value chain extends beyond </w:t>
      </w:r>
      <w:r w:rsidR="00481A1E" w:rsidRPr="00E57E34">
        <w:rPr>
          <w:rFonts w:asciiTheme="majorHAnsi" w:hAnsiTheme="majorHAnsi"/>
          <w:lang w:val="en-US"/>
        </w:rPr>
        <w:t xml:space="preserve">transaction </w:t>
      </w:r>
      <w:r w:rsidR="00DC2709" w:rsidRPr="00E57E34">
        <w:rPr>
          <w:rFonts w:asciiTheme="majorHAnsi" w:hAnsiTheme="majorHAnsi"/>
          <w:lang w:val="en-US"/>
        </w:rPr>
        <w:t>fees</w:t>
      </w:r>
      <w:r w:rsidR="00B141A4" w:rsidRPr="00E57E34">
        <w:rPr>
          <w:rFonts w:asciiTheme="majorHAnsi" w:hAnsiTheme="majorHAnsi"/>
          <w:lang w:val="en-US"/>
        </w:rPr>
        <w:t xml:space="preserve"> for payment </w:t>
      </w:r>
      <w:r w:rsidR="006A6974" w:rsidRPr="00E57E34">
        <w:rPr>
          <w:rFonts w:asciiTheme="majorHAnsi" w:hAnsiTheme="majorHAnsi"/>
          <w:lang w:val="en-US"/>
        </w:rPr>
        <w:t>infrastructure</w:t>
      </w:r>
      <w:r w:rsidR="00DC2709" w:rsidRPr="00E57E34">
        <w:rPr>
          <w:rFonts w:asciiTheme="majorHAnsi" w:hAnsiTheme="majorHAnsi"/>
          <w:lang w:val="en-US"/>
        </w:rPr>
        <w:t xml:space="preserve"> to </w:t>
      </w:r>
      <w:r w:rsidR="00B141A4" w:rsidRPr="00E57E34">
        <w:rPr>
          <w:rFonts w:asciiTheme="majorHAnsi" w:hAnsiTheme="majorHAnsi"/>
          <w:lang w:val="en-US"/>
        </w:rPr>
        <w:t xml:space="preserve">the value of </w:t>
      </w:r>
      <w:r w:rsidR="006A6974" w:rsidRPr="00E57E34">
        <w:rPr>
          <w:rFonts w:asciiTheme="majorHAnsi" w:hAnsiTheme="majorHAnsi"/>
          <w:lang w:val="en-US"/>
        </w:rPr>
        <w:t xml:space="preserve">payment </w:t>
      </w:r>
      <w:r w:rsidR="00DC2709" w:rsidRPr="00E57E34">
        <w:rPr>
          <w:rFonts w:asciiTheme="majorHAnsi" w:hAnsiTheme="majorHAnsi"/>
          <w:lang w:val="en-US"/>
        </w:rPr>
        <w:t xml:space="preserve">information. </w:t>
      </w:r>
      <w:r w:rsidR="00786868" w:rsidRPr="00E57E34">
        <w:rPr>
          <w:rFonts w:asciiTheme="majorHAnsi" w:hAnsiTheme="majorHAnsi"/>
          <w:lang w:val="en-US"/>
        </w:rPr>
        <w:t>Just as in other kinds of digital enclosure, we can identify a shift from direct forms of rent that trade on the infrastructure itself towards indirect forms of rent that trade on forms of voluntary or unconscious production in online spaces.</w:t>
      </w:r>
    </w:p>
    <w:p w14:paraId="702EAB82" w14:textId="77777777" w:rsidR="00F43B0D" w:rsidRPr="00E57E34" w:rsidRDefault="006454F2" w:rsidP="00E57E34">
      <w:pPr>
        <w:spacing w:after="240" w:line="276" w:lineRule="auto"/>
        <w:rPr>
          <w:rFonts w:asciiTheme="majorHAnsi" w:hAnsiTheme="majorHAnsi"/>
          <w:lang w:val="en-US"/>
        </w:rPr>
      </w:pPr>
      <w:r w:rsidRPr="00E57E34">
        <w:rPr>
          <w:rFonts w:asciiTheme="majorHAnsi" w:hAnsiTheme="majorHAnsi"/>
          <w:lang w:val="en-US"/>
        </w:rPr>
        <w:t xml:space="preserve">A direct rent occurs when an operator extracts a monetary fee in return for processing a financial transaction. </w:t>
      </w:r>
      <w:r w:rsidR="00DC2709" w:rsidRPr="00E57E34">
        <w:rPr>
          <w:rFonts w:asciiTheme="majorHAnsi" w:hAnsiTheme="majorHAnsi"/>
          <w:lang w:val="en-US"/>
        </w:rPr>
        <w:t>As we saw with mobile money</w:t>
      </w:r>
      <w:r w:rsidR="00481A1E" w:rsidRPr="00E57E34">
        <w:rPr>
          <w:rFonts w:asciiTheme="majorHAnsi" w:hAnsiTheme="majorHAnsi"/>
          <w:lang w:val="en-US"/>
        </w:rPr>
        <w:t xml:space="preserve"> in the Global South, rent takes the form</w:t>
      </w:r>
      <w:r w:rsidR="00DC2709" w:rsidRPr="00E57E34">
        <w:rPr>
          <w:rFonts w:asciiTheme="majorHAnsi" w:hAnsiTheme="majorHAnsi"/>
          <w:lang w:val="en-US"/>
        </w:rPr>
        <w:t xml:space="preserve"> of a transaction fee as a perce</w:t>
      </w:r>
      <w:r w:rsidR="00481A1E" w:rsidRPr="00E57E34">
        <w:rPr>
          <w:rFonts w:asciiTheme="majorHAnsi" w:hAnsiTheme="majorHAnsi"/>
          <w:lang w:val="en-US"/>
        </w:rPr>
        <w:t>ntage of the overall remittance</w:t>
      </w:r>
      <w:r w:rsidR="00A74479" w:rsidRPr="00E57E34">
        <w:rPr>
          <w:rFonts w:asciiTheme="majorHAnsi" w:hAnsiTheme="majorHAnsi"/>
          <w:lang w:val="en-US"/>
        </w:rPr>
        <w:t xml:space="preserve">. </w:t>
      </w:r>
      <w:r w:rsidR="00DC2709" w:rsidRPr="00E57E34">
        <w:rPr>
          <w:rFonts w:asciiTheme="majorHAnsi" w:hAnsiTheme="majorHAnsi"/>
          <w:lang w:val="en-US"/>
        </w:rPr>
        <w:t xml:space="preserve">In the Global North, </w:t>
      </w:r>
      <w:r w:rsidR="00350EA4" w:rsidRPr="00E57E34">
        <w:rPr>
          <w:rFonts w:asciiTheme="majorHAnsi" w:hAnsiTheme="majorHAnsi"/>
          <w:lang w:val="en-US"/>
        </w:rPr>
        <w:t xml:space="preserve">however, </w:t>
      </w:r>
      <w:r w:rsidR="00DC2709" w:rsidRPr="00E57E34">
        <w:rPr>
          <w:rFonts w:asciiTheme="majorHAnsi" w:hAnsiTheme="majorHAnsi"/>
          <w:lang w:val="en-US"/>
        </w:rPr>
        <w:t xml:space="preserve">much of </w:t>
      </w:r>
      <w:r w:rsidR="00B141A4" w:rsidRPr="00E57E34">
        <w:rPr>
          <w:rFonts w:asciiTheme="majorHAnsi" w:hAnsiTheme="majorHAnsi"/>
          <w:lang w:val="en-US"/>
        </w:rPr>
        <w:t xml:space="preserve">the </w:t>
      </w:r>
      <w:r w:rsidR="00DC2709" w:rsidRPr="00E57E34">
        <w:rPr>
          <w:rFonts w:asciiTheme="majorHAnsi" w:hAnsiTheme="majorHAnsi"/>
          <w:lang w:val="en-US"/>
        </w:rPr>
        <w:t>r</w:t>
      </w:r>
      <w:r w:rsidR="00A74479" w:rsidRPr="00E57E34">
        <w:rPr>
          <w:rFonts w:asciiTheme="majorHAnsi" w:hAnsiTheme="majorHAnsi"/>
          <w:lang w:val="en-US"/>
        </w:rPr>
        <w:t xml:space="preserve">ent now </w:t>
      </w:r>
      <w:r w:rsidR="00B141A4" w:rsidRPr="00E57E34">
        <w:rPr>
          <w:rFonts w:asciiTheme="majorHAnsi" w:hAnsiTheme="majorHAnsi"/>
          <w:lang w:val="en-US"/>
        </w:rPr>
        <w:t xml:space="preserve">accumulates </w:t>
      </w:r>
      <w:r w:rsidR="00A74479" w:rsidRPr="00E57E34">
        <w:rPr>
          <w:rFonts w:asciiTheme="majorHAnsi" w:hAnsiTheme="majorHAnsi"/>
          <w:lang w:val="en-US"/>
        </w:rPr>
        <w:t xml:space="preserve">at </w:t>
      </w:r>
      <w:r w:rsidR="00350EA4" w:rsidRPr="00E57E34">
        <w:rPr>
          <w:rFonts w:asciiTheme="majorHAnsi" w:hAnsiTheme="majorHAnsi"/>
          <w:lang w:val="en-US"/>
        </w:rPr>
        <w:t>a different</w:t>
      </w:r>
      <w:r w:rsidR="00A74479" w:rsidRPr="00E57E34">
        <w:rPr>
          <w:rFonts w:asciiTheme="majorHAnsi" w:hAnsiTheme="majorHAnsi"/>
          <w:lang w:val="en-US"/>
        </w:rPr>
        <w:t xml:space="preserve"> degree of exploitation. </w:t>
      </w:r>
      <w:r w:rsidR="00DC2709" w:rsidRPr="00E57E34">
        <w:rPr>
          <w:rFonts w:asciiTheme="majorHAnsi" w:hAnsiTheme="majorHAnsi"/>
          <w:lang w:val="en-US"/>
        </w:rPr>
        <w:t>This</w:t>
      </w:r>
      <w:r w:rsidR="00350EA4" w:rsidRPr="00E57E34">
        <w:rPr>
          <w:rFonts w:asciiTheme="majorHAnsi" w:hAnsiTheme="majorHAnsi"/>
          <w:lang w:val="en-US"/>
        </w:rPr>
        <w:t xml:space="preserve"> is not so much</w:t>
      </w:r>
      <w:r w:rsidR="00A74479" w:rsidRPr="00E57E34">
        <w:rPr>
          <w:rFonts w:asciiTheme="majorHAnsi" w:hAnsiTheme="majorHAnsi"/>
          <w:lang w:val="en-US"/>
        </w:rPr>
        <w:t xml:space="preserve"> a toll on the pipe itself, but on the data produced by users at the </w:t>
      </w:r>
      <w:r w:rsidR="00350EA4" w:rsidRPr="00E57E34">
        <w:rPr>
          <w:rFonts w:asciiTheme="majorHAnsi" w:hAnsiTheme="majorHAnsi"/>
          <w:lang w:val="en-US"/>
        </w:rPr>
        <w:t>point of transaction.</w:t>
      </w:r>
      <w:r w:rsidR="00401969" w:rsidRPr="00E57E34">
        <w:rPr>
          <w:rFonts w:asciiTheme="majorHAnsi" w:hAnsiTheme="majorHAnsi"/>
          <w:lang w:val="en-US"/>
        </w:rPr>
        <w:t xml:space="preserve"> </w:t>
      </w:r>
      <w:r w:rsidR="00A74479" w:rsidRPr="00E57E34">
        <w:rPr>
          <w:rFonts w:asciiTheme="majorHAnsi" w:hAnsiTheme="majorHAnsi"/>
          <w:lang w:val="en-US"/>
        </w:rPr>
        <w:t xml:space="preserve">Such an approach responds to diminishing returns </w:t>
      </w:r>
      <w:r w:rsidR="00021BFC" w:rsidRPr="00E57E34">
        <w:rPr>
          <w:rFonts w:asciiTheme="majorHAnsi" w:hAnsiTheme="majorHAnsi"/>
          <w:lang w:val="en-US"/>
        </w:rPr>
        <w:t xml:space="preserve">in </w:t>
      </w:r>
      <w:r w:rsidR="00A74479" w:rsidRPr="00E57E34">
        <w:rPr>
          <w:rFonts w:asciiTheme="majorHAnsi" w:hAnsiTheme="majorHAnsi"/>
          <w:lang w:val="en-US"/>
        </w:rPr>
        <w:t>dumb infrastructure</w:t>
      </w:r>
      <w:r w:rsidR="00601FD9" w:rsidRPr="00E57E34">
        <w:rPr>
          <w:rFonts w:asciiTheme="majorHAnsi" w:hAnsiTheme="majorHAnsi"/>
          <w:lang w:val="en-US"/>
        </w:rPr>
        <w:t>,</w:t>
      </w:r>
      <w:r w:rsidR="00F45216" w:rsidRPr="00E57E34">
        <w:rPr>
          <w:rStyle w:val="FootnoteReference"/>
          <w:rFonts w:asciiTheme="majorHAnsi" w:hAnsiTheme="majorHAnsi"/>
          <w:lang w:val="en-US"/>
        </w:rPr>
        <w:footnoteReference w:id="42"/>
      </w:r>
      <w:r w:rsidR="00601FD9" w:rsidRPr="00E57E34">
        <w:rPr>
          <w:rFonts w:asciiTheme="majorHAnsi" w:hAnsiTheme="majorHAnsi"/>
          <w:lang w:val="en-US"/>
        </w:rPr>
        <w:t xml:space="preserve"> </w:t>
      </w:r>
      <w:r w:rsidR="009C48E5" w:rsidRPr="00E57E34">
        <w:rPr>
          <w:rFonts w:asciiTheme="majorHAnsi" w:hAnsiTheme="majorHAnsi"/>
          <w:lang w:val="en-US"/>
        </w:rPr>
        <w:t>b</w:t>
      </w:r>
      <w:r w:rsidR="00285F53" w:rsidRPr="00E57E34">
        <w:rPr>
          <w:rFonts w:asciiTheme="majorHAnsi" w:hAnsiTheme="majorHAnsi"/>
          <w:lang w:val="en-US"/>
        </w:rPr>
        <w:t>ut also, as Maurer p</w:t>
      </w:r>
      <w:r w:rsidR="009C48E5" w:rsidRPr="00E57E34">
        <w:rPr>
          <w:rFonts w:asciiTheme="majorHAnsi" w:hAnsiTheme="majorHAnsi"/>
          <w:lang w:val="en-US"/>
        </w:rPr>
        <w:t>o</w:t>
      </w:r>
      <w:r w:rsidR="00285F53" w:rsidRPr="00E57E34">
        <w:rPr>
          <w:rFonts w:asciiTheme="majorHAnsi" w:hAnsiTheme="majorHAnsi"/>
          <w:lang w:val="en-US"/>
        </w:rPr>
        <w:t xml:space="preserve">ints out, to recent </w:t>
      </w:r>
      <w:r w:rsidR="00350EA4" w:rsidRPr="00E57E34">
        <w:rPr>
          <w:rFonts w:asciiTheme="majorHAnsi" w:hAnsiTheme="majorHAnsi"/>
          <w:lang w:val="en-US"/>
        </w:rPr>
        <w:t>legislation</w:t>
      </w:r>
      <w:r w:rsidR="00285F53" w:rsidRPr="00E57E34">
        <w:rPr>
          <w:rFonts w:asciiTheme="majorHAnsi" w:hAnsiTheme="majorHAnsi"/>
          <w:lang w:val="en-US"/>
        </w:rPr>
        <w:t xml:space="preserve"> to limit </w:t>
      </w:r>
      <w:r w:rsidR="009C32DB" w:rsidRPr="00E57E34">
        <w:rPr>
          <w:rFonts w:asciiTheme="majorHAnsi" w:hAnsiTheme="majorHAnsi"/>
          <w:lang w:val="en-US"/>
        </w:rPr>
        <w:t>and regulate</w:t>
      </w:r>
      <w:r w:rsidR="00350EA4" w:rsidRPr="00E57E34">
        <w:rPr>
          <w:rFonts w:asciiTheme="majorHAnsi" w:hAnsiTheme="majorHAnsi"/>
          <w:lang w:val="en-US"/>
        </w:rPr>
        <w:t xml:space="preserve"> </w:t>
      </w:r>
      <w:r w:rsidR="00285F53" w:rsidRPr="00E57E34">
        <w:rPr>
          <w:rFonts w:asciiTheme="majorHAnsi" w:hAnsiTheme="majorHAnsi"/>
          <w:lang w:val="en-US"/>
        </w:rPr>
        <w:t>transaction fees</w:t>
      </w:r>
      <w:r w:rsidR="00601FD9" w:rsidRPr="00E57E34">
        <w:rPr>
          <w:rFonts w:asciiTheme="majorHAnsi" w:hAnsiTheme="majorHAnsi"/>
          <w:lang w:val="en-US"/>
        </w:rPr>
        <w:t>.</w:t>
      </w:r>
      <w:r w:rsidR="00285F53" w:rsidRPr="00E57E34">
        <w:rPr>
          <w:rStyle w:val="FootnoteReference"/>
          <w:rFonts w:asciiTheme="majorHAnsi" w:hAnsiTheme="majorHAnsi"/>
          <w:lang w:val="en-US"/>
        </w:rPr>
        <w:footnoteReference w:id="43"/>
      </w:r>
      <w:r w:rsidR="00481A1E" w:rsidRPr="00E57E34">
        <w:rPr>
          <w:rFonts w:asciiTheme="majorHAnsi" w:hAnsiTheme="majorHAnsi"/>
          <w:lang w:val="en-US"/>
        </w:rPr>
        <w:t xml:space="preserve"> </w:t>
      </w:r>
      <w:r w:rsidR="00B82D8E" w:rsidRPr="00E57E34">
        <w:rPr>
          <w:rFonts w:asciiTheme="majorHAnsi" w:hAnsiTheme="majorHAnsi" w:cs="Helvetica"/>
          <w:szCs w:val="26"/>
          <w:lang w:val="en-US"/>
        </w:rPr>
        <w:t>Companies now propose the ‘data of payments’ as the root of a more valuable and defensible busi</w:t>
      </w:r>
      <w:r w:rsidR="009C48E5" w:rsidRPr="00E57E34">
        <w:rPr>
          <w:rFonts w:asciiTheme="majorHAnsi" w:hAnsiTheme="majorHAnsi" w:cs="Helvetica"/>
          <w:szCs w:val="26"/>
          <w:lang w:val="en-US"/>
        </w:rPr>
        <w:t>ness model independent of monetary fees.</w:t>
      </w:r>
      <w:r w:rsidR="00601FD9" w:rsidRPr="00E57E34">
        <w:rPr>
          <w:rStyle w:val="FootnoteReference"/>
          <w:rFonts w:asciiTheme="majorHAnsi" w:hAnsiTheme="majorHAnsi" w:cs="Helvetica"/>
          <w:szCs w:val="26"/>
          <w:lang w:val="en-US"/>
        </w:rPr>
        <w:footnoteReference w:id="44"/>
      </w:r>
      <w:r w:rsidR="009C48E5" w:rsidRPr="00E57E34">
        <w:rPr>
          <w:rFonts w:asciiTheme="majorHAnsi" w:hAnsiTheme="majorHAnsi" w:cs="Helvetica"/>
          <w:szCs w:val="26"/>
          <w:lang w:val="en-US"/>
        </w:rPr>
        <w:t xml:space="preserve"> </w:t>
      </w:r>
      <w:r w:rsidR="009C48E5" w:rsidRPr="00E57E34">
        <w:rPr>
          <w:rFonts w:asciiTheme="majorHAnsi" w:hAnsiTheme="majorHAnsi"/>
          <w:lang w:val="en-US"/>
        </w:rPr>
        <w:t>As</w:t>
      </w:r>
      <w:r w:rsidR="003048D0" w:rsidRPr="00E57E34">
        <w:rPr>
          <w:rFonts w:asciiTheme="majorHAnsi" w:hAnsiTheme="majorHAnsi"/>
          <w:lang w:val="en-US"/>
        </w:rPr>
        <w:t xml:space="preserve"> society goes cashless, </w:t>
      </w:r>
      <w:r w:rsidR="00434D47" w:rsidRPr="00E57E34">
        <w:rPr>
          <w:rFonts w:asciiTheme="majorHAnsi" w:hAnsiTheme="majorHAnsi"/>
          <w:lang w:val="en-US"/>
        </w:rPr>
        <w:t>‘</w:t>
      </w:r>
      <w:r w:rsidR="003048D0" w:rsidRPr="00E57E34">
        <w:rPr>
          <w:rFonts w:asciiTheme="majorHAnsi" w:hAnsiTheme="majorHAnsi"/>
          <w:lang w:val="en-US"/>
        </w:rPr>
        <w:t>payment companies will have a larger business, and a more valuable one, in closing the loop for offline transactions and hel</w:t>
      </w:r>
      <w:r w:rsidR="00434D47" w:rsidRPr="00E57E34">
        <w:rPr>
          <w:rFonts w:asciiTheme="majorHAnsi" w:hAnsiTheme="majorHAnsi"/>
          <w:lang w:val="en-US"/>
        </w:rPr>
        <w:t>ping deliver customers’</w:t>
      </w:r>
      <w:r w:rsidR="009F716D" w:rsidRPr="00E57E34">
        <w:rPr>
          <w:rFonts w:asciiTheme="majorHAnsi" w:hAnsiTheme="majorHAnsi"/>
          <w:lang w:val="en-US"/>
        </w:rPr>
        <w:t xml:space="preserve"> to advertisers</w:t>
      </w:r>
      <w:r w:rsidR="009C48E5" w:rsidRPr="00E57E34">
        <w:rPr>
          <w:rFonts w:asciiTheme="majorHAnsi" w:hAnsiTheme="majorHAnsi"/>
          <w:lang w:val="en-US"/>
        </w:rPr>
        <w:t>.</w:t>
      </w:r>
      <w:r w:rsidR="00601FD9" w:rsidRPr="00E57E34">
        <w:rPr>
          <w:rStyle w:val="FootnoteReference"/>
          <w:rFonts w:asciiTheme="majorHAnsi" w:hAnsiTheme="majorHAnsi"/>
          <w:lang w:val="en-US"/>
        </w:rPr>
        <w:footnoteReference w:id="45"/>
      </w:r>
      <w:r w:rsidR="009C48E5" w:rsidRPr="00E57E34">
        <w:rPr>
          <w:rFonts w:asciiTheme="majorHAnsi" w:hAnsiTheme="majorHAnsi"/>
          <w:lang w:val="en-US"/>
        </w:rPr>
        <w:t xml:space="preserve"> </w:t>
      </w:r>
      <w:r w:rsidR="00B30859" w:rsidRPr="00E57E34">
        <w:rPr>
          <w:rFonts w:asciiTheme="majorHAnsi" w:hAnsiTheme="majorHAnsi"/>
          <w:lang w:val="en-US"/>
        </w:rPr>
        <w:t xml:space="preserve">Through the point of purchase by way of any non-cash medium we contribute transactional data. </w:t>
      </w:r>
      <w:r w:rsidR="00350EA4" w:rsidRPr="00E57E34">
        <w:rPr>
          <w:rFonts w:asciiTheme="majorHAnsi" w:hAnsiTheme="majorHAnsi"/>
          <w:lang w:val="en-US"/>
        </w:rPr>
        <w:t xml:space="preserve">From </w:t>
      </w:r>
      <w:r w:rsidR="009415C7" w:rsidRPr="00E57E34">
        <w:rPr>
          <w:rFonts w:asciiTheme="majorHAnsi" w:hAnsiTheme="majorHAnsi"/>
          <w:lang w:val="en-US"/>
        </w:rPr>
        <w:t>a user’s perspective, i</w:t>
      </w:r>
      <w:r w:rsidR="003048D0" w:rsidRPr="00E57E34">
        <w:rPr>
          <w:rFonts w:asciiTheme="majorHAnsi" w:hAnsiTheme="majorHAnsi"/>
          <w:lang w:val="en-US"/>
        </w:rPr>
        <w:t>t’s not that the quest</w:t>
      </w:r>
      <w:r w:rsidR="00432852" w:rsidRPr="00E57E34">
        <w:rPr>
          <w:rFonts w:asciiTheme="majorHAnsi" w:hAnsiTheme="majorHAnsi"/>
          <w:lang w:val="en-US"/>
        </w:rPr>
        <w:t>ion of the toll or rent</w:t>
      </w:r>
      <w:r w:rsidR="003048D0" w:rsidRPr="00E57E34">
        <w:rPr>
          <w:rFonts w:asciiTheme="majorHAnsi" w:hAnsiTheme="majorHAnsi"/>
          <w:lang w:val="en-US"/>
        </w:rPr>
        <w:t xml:space="preserve"> disappears</w:t>
      </w:r>
      <w:r w:rsidR="00350EA4" w:rsidRPr="00E57E34">
        <w:rPr>
          <w:rFonts w:asciiTheme="majorHAnsi" w:hAnsiTheme="majorHAnsi"/>
          <w:lang w:val="en-US"/>
        </w:rPr>
        <w:t xml:space="preserve"> from the equation,</w:t>
      </w:r>
      <w:r w:rsidR="003048D0" w:rsidRPr="00E57E34">
        <w:rPr>
          <w:rFonts w:asciiTheme="majorHAnsi" w:hAnsiTheme="majorHAnsi"/>
          <w:lang w:val="en-US"/>
        </w:rPr>
        <w:t xml:space="preserve"> but that the </w:t>
      </w:r>
      <w:r w:rsidR="00350EA4" w:rsidRPr="00E57E34">
        <w:rPr>
          <w:rFonts w:asciiTheme="majorHAnsi" w:hAnsiTheme="majorHAnsi"/>
          <w:lang w:val="en-US"/>
        </w:rPr>
        <w:t>cost of transacting is exacted in</w:t>
      </w:r>
      <w:r w:rsidR="00F43B0D" w:rsidRPr="00E57E34">
        <w:rPr>
          <w:rFonts w:asciiTheme="majorHAnsi" w:hAnsiTheme="majorHAnsi"/>
          <w:lang w:val="en-US"/>
        </w:rPr>
        <w:t xml:space="preserve"> </w:t>
      </w:r>
      <w:r w:rsidR="003048D0" w:rsidRPr="00E57E34">
        <w:rPr>
          <w:rFonts w:asciiTheme="majorHAnsi" w:hAnsiTheme="majorHAnsi"/>
          <w:lang w:val="en-US"/>
        </w:rPr>
        <w:t xml:space="preserve">the currency of </w:t>
      </w:r>
      <w:r w:rsidR="00432852" w:rsidRPr="00E57E34">
        <w:rPr>
          <w:rFonts w:asciiTheme="majorHAnsi" w:hAnsiTheme="majorHAnsi"/>
          <w:lang w:val="en-US"/>
        </w:rPr>
        <w:t xml:space="preserve">personal </w:t>
      </w:r>
      <w:r w:rsidR="003048D0" w:rsidRPr="00E57E34">
        <w:rPr>
          <w:rFonts w:asciiTheme="majorHAnsi" w:hAnsiTheme="majorHAnsi"/>
          <w:lang w:val="en-US"/>
        </w:rPr>
        <w:t xml:space="preserve">data </w:t>
      </w:r>
      <w:r w:rsidR="00432852" w:rsidRPr="00E57E34">
        <w:rPr>
          <w:rFonts w:asciiTheme="majorHAnsi" w:hAnsiTheme="majorHAnsi"/>
          <w:lang w:val="en-US"/>
        </w:rPr>
        <w:t xml:space="preserve">and privacy </w:t>
      </w:r>
      <w:r w:rsidR="003048D0" w:rsidRPr="00E57E34">
        <w:rPr>
          <w:rFonts w:asciiTheme="majorHAnsi" w:hAnsiTheme="majorHAnsi"/>
          <w:lang w:val="en-US"/>
        </w:rPr>
        <w:t xml:space="preserve">itself, </w:t>
      </w:r>
      <w:r w:rsidR="00432852" w:rsidRPr="00E57E34">
        <w:rPr>
          <w:rFonts w:asciiTheme="majorHAnsi" w:hAnsiTheme="majorHAnsi"/>
          <w:lang w:val="en-US"/>
        </w:rPr>
        <w:t xml:space="preserve">which in turn can </w:t>
      </w:r>
      <w:r w:rsidR="009415C7" w:rsidRPr="00E57E34">
        <w:rPr>
          <w:rFonts w:asciiTheme="majorHAnsi" w:hAnsiTheme="majorHAnsi"/>
          <w:lang w:val="en-US"/>
        </w:rPr>
        <w:t xml:space="preserve">be </w:t>
      </w:r>
      <w:r w:rsidR="009E592D" w:rsidRPr="00E57E34">
        <w:rPr>
          <w:rFonts w:asciiTheme="majorHAnsi" w:hAnsiTheme="majorHAnsi"/>
          <w:lang w:val="en-US"/>
        </w:rPr>
        <w:t xml:space="preserve">aggregated, </w:t>
      </w:r>
      <w:r w:rsidR="00F43B0D" w:rsidRPr="00E57E34">
        <w:rPr>
          <w:rFonts w:asciiTheme="majorHAnsi" w:hAnsiTheme="majorHAnsi"/>
          <w:lang w:val="en-US"/>
        </w:rPr>
        <w:t>exchanged</w:t>
      </w:r>
      <w:r w:rsidR="009E592D" w:rsidRPr="00E57E34">
        <w:rPr>
          <w:rFonts w:asciiTheme="majorHAnsi" w:hAnsiTheme="majorHAnsi"/>
          <w:lang w:val="en-US"/>
        </w:rPr>
        <w:t>,</w:t>
      </w:r>
      <w:r w:rsidR="00F43B0D" w:rsidRPr="00E57E34">
        <w:rPr>
          <w:rFonts w:asciiTheme="majorHAnsi" w:hAnsiTheme="majorHAnsi"/>
          <w:lang w:val="en-US"/>
        </w:rPr>
        <w:t xml:space="preserve"> and </w:t>
      </w:r>
      <w:r w:rsidR="00432852" w:rsidRPr="00E57E34">
        <w:rPr>
          <w:rFonts w:asciiTheme="majorHAnsi" w:hAnsiTheme="majorHAnsi"/>
          <w:lang w:val="en-US"/>
        </w:rPr>
        <w:t xml:space="preserve">readily </w:t>
      </w:r>
      <w:r w:rsidR="00304AC7" w:rsidRPr="00E57E34">
        <w:rPr>
          <w:rFonts w:asciiTheme="majorHAnsi" w:hAnsiTheme="majorHAnsi"/>
          <w:lang w:val="en-US"/>
        </w:rPr>
        <w:t>(re)</w:t>
      </w:r>
      <w:r w:rsidR="00601FD9" w:rsidRPr="00E57E34">
        <w:rPr>
          <w:rFonts w:asciiTheme="majorHAnsi" w:hAnsiTheme="majorHAnsi"/>
          <w:lang w:val="en-US"/>
        </w:rPr>
        <w:t>monetized</w:t>
      </w:r>
      <w:r w:rsidR="00432852" w:rsidRPr="00E57E34">
        <w:rPr>
          <w:rFonts w:asciiTheme="majorHAnsi" w:hAnsiTheme="majorHAnsi"/>
          <w:lang w:val="en-US"/>
        </w:rPr>
        <w:t xml:space="preserve"> by commercial actors. </w:t>
      </w:r>
    </w:p>
    <w:p w14:paraId="49769A6E" w14:textId="77777777" w:rsidR="00432852" w:rsidRDefault="00F43B0D" w:rsidP="00E57E34">
      <w:pPr>
        <w:pStyle w:val="NormalWeb"/>
        <w:spacing w:beforeLines="0" w:afterLines="0" w:after="240" w:line="276" w:lineRule="auto"/>
        <w:rPr>
          <w:rFonts w:asciiTheme="majorHAnsi" w:hAnsiTheme="majorHAnsi"/>
          <w:sz w:val="24"/>
        </w:rPr>
      </w:pPr>
      <w:r w:rsidRPr="00E57E34">
        <w:rPr>
          <w:rFonts w:asciiTheme="majorHAnsi" w:hAnsiTheme="majorHAnsi"/>
          <w:sz w:val="24"/>
        </w:rPr>
        <w:t xml:space="preserve">The effects of this enclosure are far-reaching. </w:t>
      </w:r>
      <w:r w:rsidR="009415C7" w:rsidRPr="00E57E34">
        <w:rPr>
          <w:rFonts w:asciiTheme="majorHAnsi" w:hAnsiTheme="majorHAnsi"/>
          <w:sz w:val="24"/>
        </w:rPr>
        <w:t xml:space="preserve">The most obvious is </w:t>
      </w:r>
      <w:r w:rsidR="009D1956" w:rsidRPr="00E57E34">
        <w:rPr>
          <w:rFonts w:asciiTheme="majorHAnsi" w:hAnsiTheme="majorHAnsi"/>
          <w:sz w:val="24"/>
        </w:rPr>
        <w:t>t</w:t>
      </w:r>
      <w:r w:rsidR="009415C7" w:rsidRPr="00E57E34">
        <w:rPr>
          <w:rFonts w:asciiTheme="majorHAnsi" w:hAnsiTheme="majorHAnsi"/>
          <w:sz w:val="24"/>
        </w:rPr>
        <w:t xml:space="preserve">he </w:t>
      </w:r>
      <w:r w:rsidR="00F529B9" w:rsidRPr="00E57E34">
        <w:rPr>
          <w:rFonts w:asciiTheme="majorHAnsi" w:hAnsiTheme="majorHAnsi"/>
          <w:sz w:val="24"/>
        </w:rPr>
        <w:t>introduction</w:t>
      </w:r>
      <w:r w:rsidR="009415C7" w:rsidRPr="00E57E34">
        <w:rPr>
          <w:rFonts w:asciiTheme="majorHAnsi" w:hAnsiTheme="majorHAnsi"/>
          <w:sz w:val="24"/>
        </w:rPr>
        <w:t xml:space="preserve"> of targeted advertising and location-based services informed by transaction histories. </w:t>
      </w:r>
      <w:r w:rsidR="009E592D" w:rsidRPr="00E57E34">
        <w:rPr>
          <w:rFonts w:asciiTheme="majorHAnsi" w:hAnsiTheme="majorHAnsi"/>
          <w:sz w:val="24"/>
        </w:rPr>
        <w:t xml:space="preserve">Here mobile payments are doubly commodified, first when consumers are constructed as hyper-segmented markets and sold to advertising clients, and second when the user-generated data of payments are extracted in order to refine and precision future commercial messages. </w:t>
      </w:r>
      <w:r w:rsidR="00B83DE3" w:rsidRPr="00E57E34">
        <w:rPr>
          <w:rFonts w:asciiTheme="majorHAnsi" w:hAnsiTheme="majorHAnsi"/>
          <w:sz w:val="24"/>
        </w:rPr>
        <w:t>In virtualizing money, non-cash payments materialize previously latent informational traces of who transferred money to whom and in exchange for what. The managers of the bit-pipe can monetize these traces, but t</w:t>
      </w:r>
      <w:r w:rsidR="00F529B9" w:rsidRPr="00E57E34">
        <w:rPr>
          <w:rFonts w:asciiTheme="majorHAnsi" w:hAnsiTheme="majorHAnsi"/>
          <w:sz w:val="24"/>
        </w:rPr>
        <w:t xml:space="preserve">here are </w:t>
      </w:r>
      <w:r w:rsidR="00B83DE3" w:rsidRPr="00E57E34">
        <w:rPr>
          <w:rFonts w:asciiTheme="majorHAnsi" w:hAnsiTheme="majorHAnsi"/>
          <w:sz w:val="24"/>
        </w:rPr>
        <w:t xml:space="preserve">other </w:t>
      </w:r>
      <w:r w:rsidR="00F529B9" w:rsidRPr="00E57E34">
        <w:rPr>
          <w:rFonts w:asciiTheme="majorHAnsi" w:hAnsiTheme="majorHAnsi"/>
          <w:sz w:val="24"/>
        </w:rPr>
        <w:t xml:space="preserve">far-reaching effects to the </w:t>
      </w:r>
      <w:r w:rsidR="00C663EC" w:rsidRPr="00E57E34">
        <w:rPr>
          <w:rFonts w:asciiTheme="majorHAnsi" w:hAnsiTheme="majorHAnsi"/>
          <w:sz w:val="24"/>
        </w:rPr>
        <w:t xml:space="preserve">wealth </w:t>
      </w:r>
      <w:r w:rsidR="00F529B9" w:rsidRPr="00E57E34">
        <w:rPr>
          <w:rFonts w:asciiTheme="majorHAnsi" w:hAnsiTheme="majorHAnsi"/>
          <w:sz w:val="24"/>
        </w:rPr>
        <w:t xml:space="preserve">of data from </w:t>
      </w:r>
      <w:r w:rsidR="00B83DE3" w:rsidRPr="00E57E34">
        <w:rPr>
          <w:rFonts w:asciiTheme="majorHAnsi" w:hAnsiTheme="majorHAnsi"/>
          <w:sz w:val="24"/>
        </w:rPr>
        <w:t xml:space="preserve">consumer </w:t>
      </w:r>
      <w:r w:rsidR="00F529B9" w:rsidRPr="00E57E34">
        <w:rPr>
          <w:rFonts w:asciiTheme="majorHAnsi" w:hAnsiTheme="majorHAnsi"/>
          <w:sz w:val="24"/>
        </w:rPr>
        <w:t>t</w:t>
      </w:r>
      <w:r w:rsidR="00C663EC" w:rsidRPr="00E57E34">
        <w:rPr>
          <w:rFonts w:asciiTheme="majorHAnsi" w:hAnsiTheme="majorHAnsi"/>
          <w:sz w:val="24"/>
        </w:rPr>
        <w:t xml:space="preserve">ransactions. </w:t>
      </w:r>
      <w:r w:rsidR="00D92EFD" w:rsidRPr="00E57E34">
        <w:rPr>
          <w:rFonts w:asciiTheme="majorHAnsi" w:hAnsiTheme="majorHAnsi"/>
          <w:sz w:val="24"/>
        </w:rPr>
        <w:t xml:space="preserve">Speaking on the emergent effects of consumer metadata in </w:t>
      </w:r>
      <w:r w:rsidR="0063772E" w:rsidRPr="00E57E34">
        <w:rPr>
          <w:rFonts w:asciiTheme="majorHAnsi" w:hAnsiTheme="majorHAnsi"/>
          <w:sz w:val="24"/>
        </w:rPr>
        <w:t>2014’s Transmediale</w:t>
      </w:r>
      <w:r w:rsidR="00A94378" w:rsidRPr="00E57E34">
        <w:rPr>
          <w:rFonts w:asciiTheme="majorHAnsi" w:hAnsiTheme="majorHAnsi"/>
          <w:sz w:val="24"/>
        </w:rPr>
        <w:t xml:space="preserve"> Festival</w:t>
      </w:r>
      <w:r w:rsidR="00D92EFD" w:rsidRPr="00E57E34">
        <w:rPr>
          <w:rFonts w:asciiTheme="majorHAnsi" w:hAnsiTheme="majorHAnsi"/>
          <w:sz w:val="24"/>
        </w:rPr>
        <w:t xml:space="preserve">, </w:t>
      </w:r>
      <w:r w:rsidR="00F529B9" w:rsidRPr="00E57E34">
        <w:rPr>
          <w:rFonts w:asciiTheme="majorHAnsi" w:hAnsiTheme="majorHAnsi"/>
          <w:sz w:val="24"/>
        </w:rPr>
        <w:t xml:space="preserve">big data theorist </w:t>
      </w:r>
      <w:r w:rsidR="00D92EFD" w:rsidRPr="00E57E34">
        <w:rPr>
          <w:rFonts w:asciiTheme="majorHAnsi" w:hAnsiTheme="majorHAnsi"/>
          <w:sz w:val="24"/>
        </w:rPr>
        <w:t>Kate Crawford identified implications beyond being pushed unwanted recommendation</w:t>
      </w:r>
      <w:r w:rsidR="00C16FC6" w:rsidRPr="00E57E34">
        <w:rPr>
          <w:rFonts w:asciiTheme="majorHAnsi" w:hAnsiTheme="majorHAnsi"/>
          <w:sz w:val="24"/>
        </w:rPr>
        <w:t>s</w:t>
      </w:r>
      <w:r w:rsidR="00C07D6F" w:rsidRPr="00E57E34">
        <w:rPr>
          <w:rFonts w:asciiTheme="majorHAnsi" w:hAnsiTheme="majorHAnsi"/>
          <w:sz w:val="24"/>
        </w:rPr>
        <w:t xml:space="preserve"> </w:t>
      </w:r>
      <w:r w:rsidR="00D92EFD" w:rsidRPr="00E57E34">
        <w:rPr>
          <w:rFonts w:asciiTheme="majorHAnsi" w:hAnsiTheme="majorHAnsi"/>
          <w:sz w:val="24"/>
        </w:rPr>
        <w:t xml:space="preserve">or location-based services. </w:t>
      </w:r>
      <w:r w:rsidR="00C16FC6" w:rsidRPr="00E57E34">
        <w:rPr>
          <w:rFonts w:asciiTheme="majorHAnsi" w:hAnsiTheme="majorHAnsi"/>
          <w:sz w:val="24"/>
        </w:rPr>
        <w:t xml:space="preserve">Instead Crawford illustrated how </w:t>
      </w:r>
      <w:r w:rsidR="00233F5A" w:rsidRPr="00E57E34">
        <w:rPr>
          <w:rFonts w:asciiTheme="majorHAnsi" w:hAnsiTheme="majorHAnsi"/>
          <w:sz w:val="24"/>
        </w:rPr>
        <w:t xml:space="preserve">monitoring </w:t>
      </w:r>
      <w:r w:rsidR="00C16FC6" w:rsidRPr="00E57E34">
        <w:rPr>
          <w:rFonts w:asciiTheme="majorHAnsi" w:hAnsiTheme="majorHAnsi"/>
          <w:sz w:val="24"/>
        </w:rPr>
        <w:t>purch</w:t>
      </w:r>
      <w:r w:rsidR="00233F5A" w:rsidRPr="00E57E34">
        <w:rPr>
          <w:rFonts w:asciiTheme="majorHAnsi" w:hAnsiTheme="majorHAnsi"/>
          <w:sz w:val="24"/>
        </w:rPr>
        <w:t>asing information</w:t>
      </w:r>
      <w:r w:rsidR="00F0025D" w:rsidRPr="00E57E34">
        <w:rPr>
          <w:rFonts w:asciiTheme="majorHAnsi" w:hAnsiTheme="majorHAnsi"/>
          <w:sz w:val="24"/>
        </w:rPr>
        <w:t xml:space="preserve"> underpins new forms of govern</w:t>
      </w:r>
      <w:r w:rsidR="0063772E" w:rsidRPr="00E57E34">
        <w:rPr>
          <w:rFonts w:asciiTheme="majorHAnsi" w:hAnsiTheme="majorHAnsi"/>
          <w:sz w:val="24"/>
        </w:rPr>
        <w:t xml:space="preserve">mentality in both online and offline spaces. </w:t>
      </w:r>
      <w:r w:rsidR="00C07D6F" w:rsidRPr="00E57E34">
        <w:rPr>
          <w:rFonts w:asciiTheme="majorHAnsi" w:hAnsiTheme="majorHAnsi"/>
          <w:sz w:val="24"/>
        </w:rPr>
        <w:t>The</w:t>
      </w:r>
      <w:r w:rsidR="00A33D94" w:rsidRPr="00E57E34">
        <w:rPr>
          <w:rFonts w:asciiTheme="majorHAnsi" w:hAnsiTheme="majorHAnsi"/>
          <w:sz w:val="24"/>
        </w:rPr>
        <w:t xml:space="preserve"> effects of such scrutiny will be unevenly </w:t>
      </w:r>
      <w:r w:rsidR="008C1410" w:rsidRPr="00E57E34">
        <w:rPr>
          <w:rFonts w:asciiTheme="majorHAnsi" w:hAnsiTheme="majorHAnsi"/>
          <w:sz w:val="24"/>
        </w:rPr>
        <w:t>distributed</w:t>
      </w:r>
      <w:r w:rsidR="00327C03" w:rsidRPr="00E57E34">
        <w:rPr>
          <w:rFonts w:asciiTheme="majorHAnsi" w:hAnsiTheme="majorHAnsi"/>
          <w:sz w:val="24"/>
        </w:rPr>
        <w:t>;</w:t>
      </w:r>
      <w:r w:rsidR="00A33D94" w:rsidRPr="00E57E34">
        <w:rPr>
          <w:rFonts w:asciiTheme="majorHAnsi" w:hAnsiTheme="majorHAnsi"/>
          <w:sz w:val="24"/>
        </w:rPr>
        <w:t xml:space="preserve"> for example, </w:t>
      </w:r>
      <w:r w:rsidR="008C1410" w:rsidRPr="00E57E34">
        <w:rPr>
          <w:rFonts w:asciiTheme="majorHAnsi" w:hAnsiTheme="majorHAnsi"/>
          <w:sz w:val="24"/>
        </w:rPr>
        <w:t>individual</w:t>
      </w:r>
      <w:r w:rsidR="00A33D94" w:rsidRPr="00E57E34">
        <w:rPr>
          <w:rFonts w:asciiTheme="majorHAnsi" w:hAnsiTheme="majorHAnsi"/>
          <w:sz w:val="24"/>
        </w:rPr>
        <w:t xml:space="preserve"> purchase tracking of low-income </w:t>
      </w:r>
      <w:r w:rsidR="008C1410" w:rsidRPr="00E57E34">
        <w:rPr>
          <w:rFonts w:asciiTheme="majorHAnsi" w:hAnsiTheme="majorHAnsi"/>
          <w:sz w:val="24"/>
        </w:rPr>
        <w:t>families</w:t>
      </w:r>
      <w:r w:rsidR="00A33D94" w:rsidRPr="00E57E34">
        <w:rPr>
          <w:rFonts w:asciiTheme="majorHAnsi" w:hAnsiTheme="majorHAnsi"/>
          <w:sz w:val="24"/>
        </w:rPr>
        <w:t xml:space="preserve"> or </w:t>
      </w:r>
      <w:r w:rsidR="008C1410" w:rsidRPr="00E57E34">
        <w:rPr>
          <w:rFonts w:asciiTheme="majorHAnsi" w:hAnsiTheme="majorHAnsi"/>
          <w:sz w:val="24"/>
        </w:rPr>
        <w:t xml:space="preserve">of individuals </w:t>
      </w:r>
      <w:r w:rsidR="00327C03" w:rsidRPr="00E57E34">
        <w:rPr>
          <w:rFonts w:asciiTheme="majorHAnsi" w:hAnsiTheme="majorHAnsi"/>
          <w:sz w:val="24"/>
        </w:rPr>
        <w:t>who have claimed bankruptcy or insolvency.</w:t>
      </w:r>
      <w:r w:rsidR="00601FD9" w:rsidRPr="00E57E34">
        <w:rPr>
          <w:rStyle w:val="FootnoteReference"/>
          <w:rFonts w:asciiTheme="majorHAnsi" w:hAnsiTheme="majorHAnsi"/>
          <w:sz w:val="24"/>
        </w:rPr>
        <w:footnoteReference w:id="46"/>
      </w:r>
      <w:r w:rsidR="00327C03" w:rsidRPr="00E57E34">
        <w:rPr>
          <w:rFonts w:asciiTheme="majorHAnsi" w:hAnsiTheme="majorHAnsi"/>
          <w:sz w:val="24"/>
        </w:rPr>
        <w:t xml:space="preserve"> </w:t>
      </w:r>
    </w:p>
    <w:p w14:paraId="660F3FB5" w14:textId="77777777" w:rsidR="005C5E3D" w:rsidRPr="00E57E34" w:rsidRDefault="005C5E3D" w:rsidP="00E57E34">
      <w:pPr>
        <w:pStyle w:val="NormalWeb"/>
        <w:spacing w:beforeLines="0" w:afterLines="0" w:after="240" w:line="276" w:lineRule="auto"/>
        <w:rPr>
          <w:rFonts w:asciiTheme="majorHAnsi" w:hAnsiTheme="majorHAnsi"/>
        </w:rPr>
      </w:pPr>
    </w:p>
    <w:p w14:paraId="720BE31C" w14:textId="77777777" w:rsidR="00735DA5" w:rsidRPr="00E57E34" w:rsidRDefault="00A1026E" w:rsidP="00E57E34">
      <w:pPr>
        <w:spacing w:after="240" w:line="276" w:lineRule="auto"/>
        <w:rPr>
          <w:rFonts w:asciiTheme="majorHAnsi" w:hAnsiTheme="majorHAnsi"/>
          <w:b/>
          <w:lang w:val="en-US"/>
        </w:rPr>
      </w:pPr>
      <w:r w:rsidRPr="00E57E34">
        <w:rPr>
          <w:rFonts w:asciiTheme="majorHAnsi" w:hAnsiTheme="majorHAnsi"/>
          <w:b/>
          <w:lang w:val="en-US"/>
        </w:rPr>
        <w:t>Conclusion</w:t>
      </w:r>
    </w:p>
    <w:p w14:paraId="4D1499A4" w14:textId="43626F7C" w:rsidR="0092120A" w:rsidRPr="00E57E34" w:rsidRDefault="0092120A" w:rsidP="00E57E34">
      <w:pPr>
        <w:spacing w:after="240" w:line="276" w:lineRule="auto"/>
        <w:rPr>
          <w:rFonts w:asciiTheme="majorHAnsi" w:hAnsiTheme="majorHAnsi"/>
        </w:rPr>
      </w:pPr>
      <w:r w:rsidRPr="00E57E34">
        <w:rPr>
          <w:rFonts w:asciiTheme="majorHAnsi" w:hAnsiTheme="majorHAnsi"/>
        </w:rPr>
        <w:t>The forces governing information are coming to govern value, and vice versa. Networks are no longer a subset of political economy; the politics and governance of networks are now central to financial capital. Existing enclosures in mobile networks are leading to new forms of value capture when payments migrate to digital media. At the same time, the emergence of digital payments provides justification for an even greater enclosure of information and communication technologies, under the guise of necessary private investments for ‘social good’ or requisite security and regulation for new payment channels. If we want to produce a different kind of money we need to think not only about the informational content of money and who produces it and how, but also about the various gateways and chokepoints that constrain the possibility of a mon</w:t>
      </w:r>
      <w:r w:rsidR="008E4C00">
        <w:rPr>
          <w:rFonts w:asciiTheme="majorHAnsi" w:hAnsiTheme="majorHAnsi"/>
        </w:rPr>
        <w:t xml:space="preserve">ey that might be held, produced </w:t>
      </w:r>
      <w:r w:rsidRPr="00E57E34">
        <w:rPr>
          <w:rFonts w:asciiTheme="majorHAnsi" w:hAnsiTheme="majorHAnsi"/>
        </w:rPr>
        <w:t xml:space="preserve">and circulated in a way that socially and economically benefits people who normally don’t have a lot of financial security or control. Because what we have instead are monetary forms that enclose users at every turn, first through debt and second through the necessity of waged work and unwaged digital work. </w:t>
      </w:r>
    </w:p>
    <w:p w14:paraId="2A56F4C8" w14:textId="77777777" w:rsidR="00A77C7E" w:rsidRPr="00E57E34" w:rsidRDefault="0092120A" w:rsidP="00E57E34">
      <w:pPr>
        <w:spacing w:after="240" w:line="276" w:lineRule="auto"/>
        <w:rPr>
          <w:rFonts w:asciiTheme="majorHAnsi" w:hAnsiTheme="majorHAnsi"/>
        </w:rPr>
      </w:pPr>
      <w:r w:rsidRPr="00E57E34">
        <w:rPr>
          <w:rFonts w:asciiTheme="majorHAnsi" w:hAnsiTheme="majorHAnsi"/>
        </w:rPr>
        <w:t>In the face of these widespread enclosures we need to maintain the possibility of our communications and our exchanges with each other as a commons, as something we all work to produce</w:t>
      </w:r>
      <w:r w:rsidR="00B606B1" w:rsidRPr="00E57E34">
        <w:rPr>
          <w:rFonts w:asciiTheme="majorHAnsi" w:hAnsiTheme="majorHAnsi"/>
        </w:rPr>
        <w:t>,</w:t>
      </w:r>
      <w:r w:rsidRPr="00E57E34">
        <w:rPr>
          <w:rFonts w:asciiTheme="majorHAnsi" w:hAnsiTheme="majorHAnsi"/>
        </w:rPr>
        <w:t xml:space="preserve"> and over which we should have some degree of autonomy, ownership</w:t>
      </w:r>
      <w:r w:rsidR="00B606B1" w:rsidRPr="00E57E34">
        <w:rPr>
          <w:rFonts w:asciiTheme="majorHAnsi" w:hAnsiTheme="majorHAnsi"/>
        </w:rPr>
        <w:t>,</w:t>
      </w:r>
      <w:r w:rsidRPr="00E57E34">
        <w:rPr>
          <w:rFonts w:asciiTheme="majorHAnsi" w:hAnsiTheme="majorHAnsi"/>
        </w:rPr>
        <w:t xml:space="preserve"> and control. One point of focus is that if digital and monetary enclosures are coalescing, the spaces and sites of resistance and struggle within networks might also be fruitful sites for </w:t>
      </w:r>
      <w:r w:rsidR="00A77C7E" w:rsidRPr="00E57E34">
        <w:rPr>
          <w:rFonts w:asciiTheme="majorHAnsi" w:hAnsiTheme="majorHAnsi"/>
        </w:rPr>
        <w:t>radicalizing or open sourcing</w:t>
      </w:r>
      <w:r w:rsidRPr="00E57E34">
        <w:rPr>
          <w:rFonts w:asciiTheme="majorHAnsi" w:hAnsiTheme="majorHAnsi"/>
        </w:rPr>
        <w:t xml:space="preserve"> money</w:t>
      </w:r>
      <w:r w:rsidR="00A77C7E" w:rsidRPr="00E57E34">
        <w:rPr>
          <w:rFonts w:asciiTheme="majorHAnsi" w:hAnsiTheme="majorHAnsi"/>
        </w:rPr>
        <w:t xml:space="preserve"> in the near future</w:t>
      </w:r>
      <w:r w:rsidRPr="00E57E34">
        <w:rPr>
          <w:rFonts w:asciiTheme="majorHAnsi" w:hAnsiTheme="majorHAnsi"/>
        </w:rPr>
        <w:t xml:space="preserve">. </w:t>
      </w:r>
    </w:p>
    <w:p w14:paraId="64F96C14" w14:textId="77777777" w:rsidR="0092120A" w:rsidRPr="00E57E34" w:rsidRDefault="0092120A" w:rsidP="00E57E34">
      <w:pPr>
        <w:spacing w:after="240" w:line="276" w:lineRule="auto"/>
        <w:rPr>
          <w:rFonts w:asciiTheme="majorHAnsi" w:hAnsiTheme="majorHAnsi"/>
        </w:rPr>
      </w:pPr>
    </w:p>
    <w:p w14:paraId="4FB429C9" w14:textId="77777777" w:rsidR="006A6B61" w:rsidRPr="00E57E34" w:rsidRDefault="006A6B61" w:rsidP="00E57E34">
      <w:pPr>
        <w:spacing w:after="240" w:line="276" w:lineRule="auto"/>
        <w:rPr>
          <w:rFonts w:asciiTheme="majorHAnsi" w:hAnsiTheme="majorHAnsi"/>
          <w:b/>
          <w:lang w:val="en-US"/>
        </w:rPr>
      </w:pPr>
      <w:r w:rsidRPr="00E57E34">
        <w:rPr>
          <w:rFonts w:asciiTheme="majorHAnsi" w:hAnsiTheme="majorHAnsi"/>
          <w:b/>
          <w:lang w:val="en-US"/>
        </w:rPr>
        <w:t>Acknowledgements</w:t>
      </w:r>
    </w:p>
    <w:p w14:paraId="4DB3DAC9" w14:textId="7D865CDF" w:rsidR="00846990" w:rsidRDefault="006A6B61" w:rsidP="00E57E34">
      <w:pPr>
        <w:spacing w:after="240" w:line="276" w:lineRule="auto"/>
        <w:rPr>
          <w:rFonts w:asciiTheme="majorHAnsi" w:hAnsiTheme="majorHAnsi"/>
          <w:lang w:val="en-US"/>
        </w:rPr>
      </w:pPr>
      <w:r w:rsidRPr="00E57E34">
        <w:rPr>
          <w:rFonts w:asciiTheme="majorHAnsi" w:hAnsiTheme="majorHAnsi"/>
          <w:lang w:val="en-US"/>
        </w:rPr>
        <w:t>I would like to thank CTVR</w:t>
      </w:r>
      <w:r w:rsidR="00FA2B7A">
        <w:rPr>
          <w:rFonts w:asciiTheme="majorHAnsi" w:hAnsiTheme="majorHAnsi"/>
          <w:lang w:val="en-US"/>
        </w:rPr>
        <w:t>,</w:t>
      </w:r>
      <w:r w:rsidRPr="00E57E34">
        <w:rPr>
          <w:rFonts w:asciiTheme="majorHAnsi" w:hAnsiTheme="majorHAnsi"/>
          <w:lang w:val="en-US"/>
        </w:rPr>
        <w:t xml:space="preserve"> the Telecommunicat</w:t>
      </w:r>
      <w:r w:rsidR="00FA2B7A">
        <w:rPr>
          <w:rFonts w:asciiTheme="majorHAnsi" w:hAnsiTheme="majorHAnsi"/>
          <w:lang w:val="en-US"/>
        </w:rPr>
        <w:t>ions Research Centre, the MoneyL</w:t>
      </w:r>
      <w:r w:rsidRPr="00E57E34">
        <w:rPr>
          <w:rFonts w:asciiTheme="majorHAnsi" w:hAnsiTheme="majorHAnsi"/>
          <w:lang w:val="en-US"/>
        </w:rPr>
        <w:t xml:space="preserve">ab conference and mailing list organized by the Institute of Network Cultures and Prof. Bill Maurer of </w:t>
      </w:r>
      <w:r w:rsidR="00615117" w:rsidRPr="00E57E34">
        <w:rPr>
          <w:rFonts w:asciiTheme="majorHAnsi" w:hAnsiTheme="majorHAnsi"/>
          <w:lang w:val="en-US"/>
        </w:rPr>
        <w:t xml:space="preserve">the </w:t>
      </w:r>
      <w:r w:rsidRPr="00E57E34">
        <w:rPr>
          <w:rFonts w:asciiTheme="majorHAnsi" w:hAnsiTheme="majorHAnsi"/>
          <w:lang w:val="en-US"/>
        </w:rPr>
        <w:t xml:space="preserve">University of </w:t>
      </w:r>
      <w:r w:rsidR="00DF6ECE" w:rsidRPr="00E57E34">
        <w:rPr>
          <w:rFonts w:asciiTheme="majorHAnsi" w:hAnsiTheme="majorHAnsi"/>
          <w:lang w:val="en-US"/>
        </w:rPr>
        <w:t xml:space="preserve">California, </w:t>
      </w:r>
      <w:r w:rsidRPr="00E57E34">
        <w:rPr>
          <w:rFonts w:asciiTheme="majorHAnsi" w:hAnsiTheme="majorHAnsi"/>
          <w:lang w:val="en-US"/>
        </w:rPr>
        <w:t xml:space="preserve">Irvine for his recommendations regarding mobile money. </w:t>
      </w:r>
    </w:p>
    <w:p w14:paraId="07DD37E6" w14:textId="77777777" w:rsidR="005C5E3D" w:rsidRPr="00E57E34" w:rsidRDefault="005C5E3D" w:rsidP="00E57E34">
      <w:pPr>
        <w:spacing w:after="240" w:line="276" w:lineRule="auto"/>
        <w:rPr>
          <w:rFonts w:asciiTheme="majorHAnsi" w:hAnsiTheme="majorHAnsi"/>
          <w:lang w:val="en-US"/>
        </w:rPr>
      </w:pPr>
    </w:p>
    <w:p w14:paraId="4CB63517" w14:textId="77777777" w:rsidR="00D22BA6" w:rsidRPr="00E57E34" w:rsidRDefault="00615117" w:rsidP="00E57E34">
      <w:pPr>
        <w:spacing w:after="240" w:line="276" w:lineRule="auto"/>
        <w:rPr>
          <w:rFonts w:asciiTheme="majorHAnsi" w:hAnsiTheme="majorHAnsi"/>
          <w:b/>
          <w:lang w:val="en-US"/>
        </w:rPr>
      </w:pPr>
      <w:r w:rsidRPr="00E57E34">
        <w:rPr>
          <w:rFonts w:asciiTheme="majorHAnsi" w:hAnsiTheme="majorHAnsi"/>
          <w:b/>
          <w:lang w:val="en-US"/>
        </w:rPr>
        <w:t>References</w:t>
      </w:r>
    </w:p>
    <w:p w14:paraId="051F9896" w14:textId="77777777" w:rsidR="001960AC" w:rsidRPr="00E57E34" w:rsidRDefault="00DF6ECE" w:rsidP="00E57E34">
      <w:pPr>
        <w:pStyle w:val="FootnoteText"/>
        <w:spacing w:after="240" w:line="276" w:lineRule="auto"/>
        <w:rPr>
          <w:rFonts w:asciiTheme="majorHAnsi" w:hAnsiTheme="majorHAnsi"/>
          <w:lang w:val="en-US"/>
        </w:rPr>
      </w:pPr>
      <w:r w:rsidRPr="00E57E34">
        <w:rPr>
          <w:rFonts w:asciiTheme="majorHAnsi" w:hAnsiTheme="majorHAnsi"/>
          <w:lang w:val="en-US"/>
        </w:rPr>
        <w:t>‘</w:t>
      </w:r>
      <w:r w:rsidR="001960AC" w:rsidRPr="00E57E34">
        <w:rPr>
          <w:rFonts w:asciiTheme="majorHAnsi" w:hAnsiTheme="majorHAnsi"/>
          <w:lang w:val="en-US"/>
        </w:rPr>
        <w:t>Airtime is Money</w:t>
      </w:r>
      <w:r w:rsidRPr="00E57E34">
        <w:rPr>
          <w:rFonts w:asciiTheme="majorHAnsi" w:hAnsiTheme="majorHAnsi"/>
          <w:lang w:val="en-US"/>
        </w:rPr>
        <w:t>’,</w:t>
      </w:r>
      <w:r w:rsidR="001960AC" w:rsidRPr="00E57E34">
        <w:rPr>
          <w:rFonts w:asciiTheme="majorHAnsi" w:hAnsiTheme="majorHAnsi"/>
          <w:lang w:val="en-US"/>
        </w:rPr>
        <w:t xml:space="preserve"> </w:t>
      </w:r>
      <w:r w:rsidR="001960AC" w:rsidRPr="00E57E34">
        <w:rPr>
          <w:rFonts w:asciiTheme="majorHAnsi" w:hAnsiTheme="majorHAnsi"/>
          <w:i/>
          <w:lang w:val="en-US"/>
        </w:rPr>
        <w:t>The Economist</w:t>
      </w:r>
      <w:r w:rsidRPr="00E57E34">
        <w:rPr>
          <w:rFonts w:asciiTheme="majorHAnsi" w:hAnsiTheme="majorHAnsi"/>
          <w:lang w:val="en-US"/>
        </w:rPr>
        <w:t>,</w:t>
      </w:r>
      <w:r w:rsidR="001960AC" w:rsidRPr="00E57E34">
        <w:rPr>
          <w:rFonts w:asciiTheme="majorHAnsi" w:hAnsiTheme="majorHAnsi"/>
          <w:i/>
          <w:lang w:val="en-US"/>
        </w:rPr>
        <w:t xml:space="preserve"> </w:t>
      </w:r>
      <w:r w:rsidR="001960AC" w:rsidRPr="00E57E34">
        <w:rPr>
          <w:rFonts w:asciiTheme="majorHAnsi" w:hAnsiTheme="majorHAnsi"/>
          <w:lang w:val="en-US"/>
        </w:rPr>
        <w:t>19</w:t>
      </w:r>
      <w:r w:rsidR="001960AC" w:rsidRPr="00E57E34">
        <w:rPr>
          <w:rFonts w:asciiTheme="majorHAnsi" w:hAnsiTheme="majorHAnsi"/>
          <w:vertAlign w:val="superscript"/>
          <w:lang w:val="en-US"/>
        </w:rPr>
        <w:t xml:space="preserve"> </w:t>
      </w:r>
      <w:r w:rsidR="001960AC" w:rsidRPr="00E57E34">
        <w:rPr>
          <w:rFonts w:asciiTheme="majorHAnsi" w:hAnsiTheme="majorHAnsi"/>
          <w:lang w:val="en-US"/>
        </w:rPr>
        <w:t>January 2013,</w:t>
      </w:r>
      <w:r w:rsidR="005C5E3D">
        <w:rPr>
          <w:rFonts w:asciiTheme="majorHAnsi" w:hAnsiTheme="majorHAnsi"/>
          <w:lang w:val="en-US"/>
        </w:rPr>
        <w:t xml:space="preserve"> </w:t>
      </w:r>
      <w:hyperlink r:id="rId8" w:history="1">
        <w:r w:rsidR="005C5E3D" w:rsidRPr="008D0A25">
          <w:rPr>
            <w:rStyle w:val="Hyperlink"/>
            <w:rFonts w:asciiTheme="majorHAnsi" w:hAnsiTheme="majorHAnsi"/>
            <w:lang w:val="en-US"/>
          </w:rPr>
          <w:t>http://www.economist.com/news/finance-and-economics/21569744-use-pre-paid-mobile-phone-minutes-currency-airtime-money</w:t>
        </w:r>
      </w:hyperlink>
      <w:r w:rsidR="002838C4" w:rsidRPr="00E57E34">
        <w:rPr>
          <w:rFonts w:asciiTheme="majorHAnsi" w:hAnsiTheme="majorHAnsi"/>
          <w:lang w:val="en-US"/>
        </w:rPr>
        <w:t>.</w:t>
      </w:r>
    </w:p>
    <w:p w14:paraId="282D752E" w14:textId="77777777" w:rsidR="005E407D" w:rsidRPr="00E57E34" w:rsidRDefault="005E407D" w:rsidP="00E57E34">
      <w:pPr>
        <w:pStyle w:val="FootnoteText"/>
        <w:spacing w:after="240" w:line="276" w:lineRule="auto"/>
        <w:rPr>
          <w:rFonts w:asciiTheme="majorHAnsi" w:hAnsiTheme="majorHAnsi"/>
        </w:rPr>
      </w:pPr>
      <w:r w:rsidRPr="00E57E34">
        <w:rPr>
          <w:rFonts w:asciiTheme="majorHAnsi" w:hAnsiTheme="majorHAnsi"/>
        </w:rPr>
        <w:t>Allaire, Jeremy</w:t>
      </w:r>
      <w:r w:rsidR="00DF6ECE" w:rsidRPr="00E57E34">
        <w:rPr>
          <w:rFonts w:asciiTheme="majorHAnsi" w:hAnsiTheme="majorHAnsi"/>
        </w:rPr>
        <w:t>.</w:t>
      </w:r>
      <w:r w:rsidRPr="00E57E34">
        <w:rPr>
          <w:rFonts w:asciiTheme="majorHAnsi" w:hAnsiTheme="majorHAnsi"/>
        </w:rPr>
        <w:t xml:space="preserve"> </w:t>
      </w:r>
      <w:r w:rsidR="00194751" w:rsidRPr="00E57E34">
        <w:rPr>
          <w:rFonts w:asciiTheme="majorHAnsi" w:hAnsiTheme="majorHAnsi"/>
        </w:rPr>
        <w:t>‘Instant, Free and Secure: New Standards for Global Consumer Finance’</w:t>
      </w:r>
      <w:r w:rsidR="00C27107" w:rsidRPr="00E57E34">
        <w:rPr>
          <w:rFonts w:asciiTheme="majorHAnsi" w:hAnsiTheme="majorHAnsi"/>
        </w:rPr>
        <w:t>,</w:t>
      </w:r>
      <w:r w:rsidR="00194751" w:rsidRPr="00E57E34">
        <w:rPr>
          <w:rFonts w:asciiTheme="majorHAnsi" w:hAnsiTheme="majorHAnsi"/>
        </w:rPr>
        <w:t xml:space="preserve"> </w:t>
      </w:r>
      <w:r w:rsidR="00194751" w:rsidRPr="00E57E34">
        <w:rPr>
          <w:rFonts w:asciiTheme="majorHAnsi" w:hAnsiTheme="majorHAnsi"/>
          <w:i/>
        </w:rPr>
        <w:t>Bitfin Conference</w:t>
      </w:r>
      <w:r w:rsidR="007F2FCD" w:rsidRPr="00E57E34">
        <w:rPr>
          <w:rFonts w:asciiTheme="majorHAnsi" w:hAnsiTheme="majorHAnsi"/>
        </w:rPr>
        <w:t>, Dublin,</w:t>
      </w:r>
      <w:r w:rsidR="00194751" w:rsidRPr="00E57E34">
        <w:rPr>
          <w:rFonts w:asciiTheme="majorHAnsi" w:hAnsiTheme="majorHAnsi"/>
        </w:rPr>
        <w:t xml:space="preserve"> 3-4 July 2014.</w:t>
      </w:r>
    </w:p>
    <w:p w14:paraId="72F53282" w14:textId="77777777" w:rsidR="00650E05" w:rsidRPr="00E57E34" w:rsidRDefault="00650E05"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Andrejevic, Mark. ‘Surveillance in the Digital Enclosure’</w:t>
      </w:r>
      <w:r w:rsidR="00C27107"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The Communication Review</w:t>
      </w:r>
      <w:r w:rsidR="005C5E3D">
        <w:rPr>
          <w:rFonts w:asciiTheme="majorHAnsi" w:hAnsiTheme="majorHAnsi" w:cs="Arial"/>
          <w:szCs w:val="26"/>
          <w:lang w:val="en-US"/>
        </w:rPr>
        <w:t xml:space="preserve"> 10.4 </w:t>
      </w:r>
      <w:r w:rsidRPr="00E57E34">
        <w:rPr>
          <w:rFonts w:asciiTheme="majorHAnsi" w:hAnsiTheme="majorHAnsi" w:cs="Arial"/>
          <w:szCs w:val="26"/>
          <w:lang w:val="en-US"/>
        </w:rPr>
        <w:t>(2007): 295-317.</w:t>
      </w:r>
    </w:p>
    <w:p w14:paraId="439FAC66" w14:textId="77777777" w:rsidR="005E407D" w:rsidRPr="00E57E34" w:rsidRDefault="007F2FCD" w:rsidP="00E57E34">
      <w:pPr>
        <w:spacing w:after="240" w:line="276" w:lineRule="auto"/>
        <w:rPr>
          <w:rFonts w:asciiTheme="majorHAnsi" w:hAnsiTheme="majorHAnsi" w:cs="Arial"/>
          <w:szCs w:val="26"/>
          <w:lang w:val="en-US"/>
        </w:rPr>
      </w:pPr>
      <w:r w:rsidRPr="00E57E34">
        <w:rPr>
          <w:rFonts w:asciiTheme="majorHAnsi" w:hAnsiTheme="majorHAnsi" w:cs="Arial"/>
          <w:szCs w:val="26"/>
          <w:lang w:val="en-US"/>
        </w:rPr>
        <w:t>Bátiz-Lazo, Bernardo</w:t>
      </w:r>
      <w:r w:rsidR="005E407D" w:rsidRPr="00E57E34">
        <w:rPr>
          <w:rFonts w:asciiTheme="majorHAnsi" w:hAnsiTheme="majorHAnsi" w:cs="Arial"/>
          <w:szCs w:val="26"/>
          <w:lang w:val="en-US"/>
        </w:rPr>
        <w:t xml:space="preserve"> and Douglas Wood. ‘An Historical Appraisal of Information Technology in Commercial Banking’</w:t>
      </w:r>
      <w:r w:rsidR="00C27107" w:rsidRPr="00E57E34">
        <w:rPr>
          <w:rFonts w:asciiTheme="majorHAnsi" w:hAnsiTheme="majorHAnsi" w:cs="Arial"/>
          <w:szCs w:val="26"/>
          <w:lang w:val="en-US"/>
        </w:rPr>
        <w:t>,</w:t>
      </w:r>
      <w:r w:rsidR="005E407D" w:rsidRPr="00E57E34">
        <w:rPr>
          <w:rFonts w:asciiTheme="majorHAnsi" w:hAnsiTheme="majorHAnsi" w:cs="Arial"/>
          <w:szCs w:val="26"/>
          <w:lang w:val="en-US"/>
        </w:rPr>
        <w:t xml:space="preserve"> </w:t>
      </w:r>
      <w:r w:rsidR="005E407D" w:rsidRPr="00E57E34">
        <w:rPr>
          <w:rFonts w:asciiTheme="majorHAnsi" w:hAnsiTheme="majorHAnsi" w:cs="Arial"/>
          <w:i/>
          <w:iCs/>
          <w:szCs w:val="26"/>
          <w:lang w:val="en-US"/>
        </w:rPr>
        <w:t>Electronic Markets</w:t>
      </w:r>
      <w:r w:rsidR="005E407D" w:rsidRPr="00E57E34">
        <w:rPr>
          <w:rFonts w:asciiTheme="majorHAnsi" w:hAnsiTheme="majorHAnsi" w:cs="Arial"/>
          <w:szCs w:val="26"/>
          <w:lang w:val="en-US"/>
        </w:rPr>
        <w:t xml:space="preserve"> 12.3 (2002): 192</w:t>
      </w:r>
      <w:r w:rsidR="00C27107" w:rsidRPr="00E57E34">
        <w:rPr>
          <w:rFonts w:asciiTheme="majorHAnsi" w:hAnsiTheme="majorHAnsi" w:cs="Arial"/>
          <w:szCs w:val="26"/>
          <w:lang w:val="en-US"/>
        </w:rPr>
        <w:t>-</w:t>
      </w:r>
      <w:r w:rsidR="005E407D" w:rsidRPr="00E57E34">
        <w:rPr>
          <w:rFonts w:asciiTheme="majorHAnsi" w:hAnsiTheme="majorHAnsi" w:cs="Arial"/>
          <w:szCs w:val="26"/>
          <w:lang w:val="en-US"/>
        </w:rPr>
        <w:t>205.</w:t>
      </w:r>
    </w:p>
    <w:p w14:paraId="5FA5929B" w14:textId="77777777" w:rsidR="00BC409A" w:rsidRPr="00E57E34" w:rsidRDefault="00BC409A" w:rsidP="00E57E34">
      <w:pPr>
        <w:spacing w:after="240" w:line="276" w:lineRule="auto"/>
        <w:rPr>
          <w:rFonts w:asciiTheme="majorHAnsi" w:hAnsiTheme="majorHAnsi" w:cs="Arial"/>
          <w:szCs w:val="26"/>
        </w:rPr>
      </w:pPr>
      <w:r w:rsidRPr="00E57E34">
        <w:rPr>
          <w:rFonts w:asciiTheme="majorHAnsi" w:hAnsiTheme="majorHAnsi" w:cs="Arial"/>
          <w:szCs w:val="26"/>
        </w:rPr>
        <w:t>Bazelon, Coleman. ‘The Economic Basis of Spectrum Value: Pairing AWS-3 with the 1755 MHz Band is More Valuable than Pairing it with Frequencies from the 1690 MHz Band’</w:t>
      </w:r>
      <w:r w:rsidR="00C27107" w:rsidRPr="00E57E34">
        <w:rPr>
          <w:rFonts w:asciiTheme="majorHAnsi" w:hAnsiTheme="majorHAnsi" w:cs="Arial"/>
          <w:szCs w:val="26"/>
        </w:rPr>
        <w:t>,</w:t>
      </w:r>
      <w:r w:rsidRPr="00E57E34">
        <w:rPr>
          <w:rFonts w:asciiTheme="majorHAnsi" w:hAnsiTheme="majorHAnsi" w:cs="Arial"/>
          <w:szCs w:val="26"/>
        </w:rPr>
        <w:t xml:space="preserve"> </w:t>
      </w:r>
      <w:r w:rsidRPr="00E57E34">
        <w:rPr>
          <w:rFonts w:asciiTheme="majorHAnsi" w:hAnsiTheme="majorHAnsi" w:cs="Arial"/>
          <w:i/>
          <w:iCs/>
          <w:szCs w:val="26"/>
        </w:rPr>
        <w:t>The Brattle Group, Washington DC</w:t>
      </w:r>
      <w:r w:rsidR="00CD56F8" w:rsidRPr="00E57E34">
        <w:rPr>
          <w:rFonts w:asciiTheme="majorHAnsi" w:hAnsiTheme="majorHAnsi" w:cs="Arial"/>
          <w:iCs/>
          <w:szCs w:val="26"/>
        </w:rPr>
        <w:t>,</w:t>
      </w:r>
      <w:r w:rsidR="00CD56F8" w:rsidRPr="00E57E34">
        <w:rPr>
          <w:rFonts w:asciiTheme="majorHAnsi" w:hAnsiTheme="majorHAnsi" w:cs="Arial"/>
          <w:szCs w:val="26"/>
        </w:rPr>
        <w:t xml:space="preserve"> 2011</w:t>
      </w:r>
      <w:r w:rsidRPr="00E57E34">
        <w:rPr>
          <w:rFonts w:asciiTheme="majorHAnsi" w:hAnsiTheme="majorHAnsi" w:cs="Arial"/>
          <w:szCs w:val="26"/>
        </w:rPr>
        <w:t xml:space="preserve">. </w:t>
      </w:r>
    </w:p>
    <w:p w14:paraId="6DF61E12" w14:textId="77777777" w:rsidR="001960AC" w:rsidRPr="00E57E34" w:rsidRDefault="001960AC"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Chipchase, Jan, and Panthea Lee. ‘Mobile Money: Afghanistan’</w:t>
      </w:r>
      <w:r w:rsidR="00C27107"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Innovations</w:t>
      </w:r>
      <w:r w:rsidR="005C5E3D">
        <w:rPr>
          <w:rFonts w:asciiTheme="majorHAnsi" w:hAnsiTheme="majorHAnsi" w:cs="Arial"/>
          <w:szCs w:val="26"/>
          <w:lang w:val="en-US"/>
        </w:rPr>
        <w:t xml:space="preserve"> 6.2 (2011): 13-</w:t>
      </w:r>
      <w:r w:rsidRPr="00E57E34">
        <w:rPr>
          <w:rFonts w:asciiTheme="majorHAnsi" w:hAnsiTheme="majorHAnsi" w:cs="Arial"/>
          <w:szCs w:val="26"/>
          <w:lang w:val="en-US"/>
        </w:rPr>
        <w:t xml:space="preserve">33. </w:t>
      </w:r>
    </w:p>
    <w:p w14:paraId="15EC899C" w14:textId="77777777" w:rsidR="005E407D" w:rsidRPr="00E57E34" w:rsidRDefault="005E407D" w:rsidP="00E57E34">
      <w:pPr>
        <w:spacing w:after="240" w:line="276" w:lineRule="auto"/>
        <w:rPr>
          <w:rFonts w:asciiTheme="majorHAnsi" w:hAnsiTheme="majorHAnsi"/>
        </w:rPr>
      </w:pPr>
      <w:r w:rsidRPr="00E57E34">
        <w:rPr>
          <w:rFonts w:asciiTheme="majorHAnsi" w:hAnsiTheme="majorHAnsi"/>
        </w:rPr>
        <w:t>Crawford, Kate. ‘The Uses and Abuses of Big Data’</w:t>
      </w:r>
      <w:r w:rsidR="00C27107"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Transmediale Conference</w:t>
      </w:r>
      <w:r w:rsidRPr="00E57E34">
        <w:rPr>
          <w:rFonts w:asciiTheme="majorHAnsi" w:hAnsiTheme="majorHAnsi"/>
        </w:rPr>
        <w:t xml:space="preserve">, Berlin, 29 </w:t>
      </w:r>
      <w:r w:rsidR="005C5E3D">
        <w:rPr>
          <w:rFonts w:asciiTheme="majorHAnsi" w:hAnsiTheme="majorHAnsi"/>
        </w:rPr>
        <w:t xml:space="preserve">January - </w:t>
      </w:r>
      <w:r w:rsidRPr="00E57E34">
        <w:rPr>
          <w:rFonts w:asciiTheme="majorHAnsi" w:hAnsiTheme="majorHAnsi"/>
        </w:rPr>
        <w:t>2 February 2014.</w:t>
      </w:r>
    </w:p>
    <w:p w14:paraId="2E67DCE5" w14:textId="77777777" w:rsidR="005E407D" w:rsidRPr="00E57E34" w:rsidRDefault="005E407D" w:rsidP="00E57E34">
      <w:pPr>
        <w:pStyle w:val="NormalWeb"/>
        <w:spacing w:beforeLines="0" w:afterLines="0" w:after="240" w:line="276" w:lineRule="auto"/>
        <w:rPr>
          <w:rFonts w:asciiTheme="majorHAnsi" w:hAnsiTheme="majorHAnsi"/>
          <w:sz w:val="24"/>
          <w:szCs w:val="24"/>
        </w:rPr>
      </w:pPr>
      <w:r w:rsidRPr="00E57E34">
        <w:rPr>
          <w:rFonts w:asciiTheme="majorHAnsi" w:hAnsiTheme="majorHAnsi"/>
          <w:sz w:val="24"/>
          <w:szCs w:val="24"/>
        </w:rPr>
        <w:t>Dawson, Jan. ‘Telecoms in 2020: A Vision of the Future’</w:t>
      </w:r>
      <w:r w:rsidR="00CC403A" w:rsidRPr="00E57E34">
        <w:rPr>
          <w:rFonts w:asciiTheme="majorHAnsi" w:hAnsiTheme="majorHAnsi"/>
          <w:sz w:val="24"/>
          <w:szCs w:val="24"/>
        </w:rPr>
        <w:t>,</w:t>
      </w:r>
      <w:r w:rsidRPr="00E57E34">
        <w:rPr>
          <w:rFonts w:asciiTheme="majorHAnsi" w:hAnsiTheme="majorHAnsi"/>
          <w:sz w:val="24"/>
          <w:szCs w:val="24"/>
        </w:rPr>
        <w:t xml:space="preserve"> </w:t>
      </w:r>
      <w:r w:rsidRPr="00E57E34">
        <w:rPr>
          <w:rFonts w:asciiTheme="majorHAnsi" w:hAnsiTheme="majorHAnsi"/>
          <w:i/>
          <w:iCs/>
          <w:sz w:val="24"/>
          <w:szCs w:val="24"/>
        </w:rPr>
        <w:t>Emerging Communications Conference &amp; Awards</w:t>
      </w:r>
      <w:r w:rsidRPr="00E57E34">
        <w:rPr>
          <w:rFonts w:asciiTheme="majorHAnsi" w:hAnsiTheme="majorHAnsi"/>
          <w:i/>
          <w:sz w:val="24"/>
          <w:szCs w:val="24"/>
        </w:rPr>
        <w:t xml:space="preserve">: </w:t>
      </w:r>
      <w:r w:rsidRPr="00E57E34">
        <w:rPr>
          <w:rFonts w:asciiTheme="majorHAnsi" w:hAnsiTheme="majorHAnsi"/>
          <w:i/>
          <w:iCs/>
          <w:sz w:val="24"/>
          <w:szCs w:val="24"/>
        </w:rPr>
        <w:t>What's Next in Telecom, Mobile &amp; Internet Communications</w:t>
      </w:r>
      <w:r w:rsidR="00C27107" w:rsidRPr="00E57E34">
        <w:rPr>
          <w:rFonts w:asciiTheme="majorHAnsi" w:hAnsiTheme="majorHAnsi"/>
          <w:iCs/>
          <w:sz w:val="24"/>
          <w:szCs w:val="24"/>
        </w:rPr>
        <w:t>,</w:t>
      </w:r>
      <w:r w:rsidRPr="00E57E34">
        <w:rPr>
          <w:rFonts w:asciiTheme="majorHAnsi" w:hAnsiTheme="majorHAnsi"/>
          <w:i/>
          <w:iCs/>
          <w:sz w:val="24"/>
          <w:szCs w:val="24"/>
        </w:rPr>
        <w:t xml:space="preserve"> </w:t>
      </w:r>
      <w:r w:rsidRPr="00E57E34">
        <w:rPr>
          <w:rFonts w:asciiTheme="majorHAnsi" w:hAnsiTheme="majorHAnsi"/>
          <w:sz w:val="24"/>
          <w:szCs w:val="24"/>
        </w:rPr>
        <w:t>San Francisco, 2011.</w:t>
      </w:r>
    </w:p>
    <w:p w14:paraId="61921202" w14:textId="77777777" w:rsidR="005E407D" w:rsidRPr="00E57E34" w:rsidRDefault="005E407D" w:rsidP="00E57E34">
      <w:pPr>
        <w:spacing w:after="240" w:line="276" w:lineRule="auto"/>
        <w:rPr>
          <w:rFonts w:asciiTheme="majorHAnsi" w:hAnsiTheme="majorHAnsi"/>
        </w:rPr>
      </w:pPr>
      <w:r w:rsidRPr="00E57E34">
        <w:rPr>
          <w:rFonts w:asciiTheme="majorHAnsi" w:hAnsiTheme="majorHAnsi"/>
        </w:rPr>
        <w:t>Delano, Jon</w:t>
      </w:r>
      <w:r w:rsidR="00E57E34">
        <w:rPr>
          <w:rFonts w:asciiTheme="majorHAnsi" w:hAnsiTheme="majorHAnsi"/>
        </w:rPr>
        <w:t>.</w:t>
      </w:r>
      <w:r w:rsidRPr="00E57E34">
        <w:rPr>
          <w:rFonts w:asciiTheme="majorHAnsi" w:hAnsiTheme="majorHAnsi"/>
        </w:rPr>
        <w:t xml:space="preserve"> ‘Swiping iPhone 6 May Soon Replace Credit Cards’</w:t>
      </w:r>
      <w:r w:rsidR="00C27107"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CBSLocal</w:t>
      </w:r>
      <w:r w:rsidRPr="00E57E34">
        <w:rPr>
          <w:rFonts w:asciiTheme="majorHAnsi" w:hAnsiTheme="majorHAnsi"/>
        </w:rPr>
        <w:t xml:space="preserve">, 10 September 2014, </w:t>
      </w:r>
      <w:hyperlink r:id="rId9" w:history="1">
        <w:r w:rsidR="00E57E34" w:rsidRPr="008D0A25">
          <w:rPr>
            <w:rStyle w:val="Hyperlink"/>
            <w:rFonts w:asciiTheme="majorHAnsi" w:hAnsiTheme="majorHAnsi"/>
          </w:rPr>
          <w:t>http://pittsburgh.cbslocal.com/2014/09/10/swiping-iphone-6-may-soon-replace-credit-cards-cash/</w:t>
        </w:r>
      </w:hyperlink>
      <w:r w:rsidRPr="00E57E34">
        <w:rPr>
          <w:rFonts w:asciiTheme="majorHAnsi" w:hAnsiTheme="majorHAnsi"/>
        </w:rPr>
        <w:t>.</w:t>
      </w:r>
    </w:p>
    <w:p w14:paraId="3BC9C83E" w14:textId="77777777" w:rsidR="00BC409A" w:rsidRPr="00E57E34" w:rsidRDefault="00BC409A"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Dippelsman, Robert J., and Nils Ø. Mæhle</w:t>
      </w:r>
      <w:r w:rsidR="005C5E3D">
        <w:rPr>
          <w:rFonts w:asciiTheme="majorHAnsi" w:hAnsiTheme="majorHAnsi" w:cs="Arial"/>
          <w:szCs w:val="26"/>
          <w:lang w:val="en-US"/>
        </w:rPr>
        <w:t>.</w:t>
      </w:r>
      <w:r w:rsidRPr="00E57E34">
        <w:rPr>
          <w:rFonts w:asciiTheme="majorHAnsi" w:hAnsiTheme="majorHAnsi" w:cs="Arial"/>
          <w:szCs w:val="26"/>
          <w:lang w:val="en-US"/>
        </w:rPr>
        <w:t xml:space="preserve"> ‘Treatment </w:t>
      </w:r>
      <w:r w:rsidR="00E57E34">
        <w:rPr>
          <w:rFonts w:asciiTheme="majorHAnsi" w:hAnsiTheme="majorHAnsi" w:cs="Arial"/>
          <w:szCs w:val="26"/>
          <w:lang w:val="en-US"/>
        </w:rPr>
        <w:t>of Mobile Phone Licenses in the N</w:t>
      </w:r>
      <w:r w:rsidRPr="00E57E34">
        <w:rPr>
          <w:rFonts w:asciiTheme="majorHAnsi" w:hAnsiTheme="majorHAnsi" w:cs="Arial"/>
          <w:szCs w:val="26"/>
          <w:lang w:val="en-US"/>
        </w:rPr>
        <w:t>ational Accounts’</w:t>
      </w:r>
      <w:r w:rsidR="00C27107"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Review of Income and Wealth</w:t>
      </w:r>
      <w:r w:rsidRPr="00E57E34">
        <w:rPr>
          <w:rFonts w:asciiTheme="majorHAnsi" w:hAnsiTheme="majorHAnsi" w:cs="Arial"/>
          <w:szCs w:val="26"/>
          <w:lang w:val="en-US"/>
        </w:rPr>
        <w:t xml:space="preserve"> 49.3 (2003): 373-393.</w:t>
      </w:r>
    </w:p>
    <w:p w14:paraId="4713D37B" w14:textId="77777777" w:rsidR="00065B0A" w:rsidRPr="00E57E34" w:rsidRDefault="00565160" w:rsidP="00E57E34">
      <w:pPr>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Donovan, Kevin. ‘</w:t>
      </w:r>
      <w:r w:rsidR="00D22BA6" w:rsidRPr="00E57E34">
        <w:rPr>
          <w:rFonts w:asciiTheme="majorHAnsi" w:hAnsiTheme="majorHAnsi" w:cs="Arial"/>
          <w:color w:val="1A1A1A"/>
          <w:szCs w:val="26"/>
          <w:lang w:val="en-US"/>
        </w:rPr>
        <w:t>Mobile</w:t>
      </w:r>
      <w:r w:rsidRPr="00E57E34">
        <w:rPr>
          <w:rFonts w:asciiTheme="majorHAnsi" w:hAnsiTheme="majorHAnsi" w:cs="Arial"/>
          <w:color w:val="1A1A1A"/>
          <w:szCs w:val="26"/>
          <w:lang w:val="en-US"/>
        </w:rPr>
        <w:t xml:space="preserve"> Money for Financial Inclusion’</w:t>
      </w:r>
      <w:r w:rsidR="00C27107" w:rsidRPr="00E57E34">
        <w:rPr>
          <w:rFonts w:asciiTheme="majorHAnsi" w:hAnsiTheme="majorHAnsi" w:cs="Arial"/>
          <w:color w:val="1A1A1A"/>
          <w:szCs w:val="26"/>
          <w:lang w:val="en-US"/>
        </w:rPr>
        <w:t>,</w:t>
      </w:r>
      <w:r w:rsidR="00D22BA6" w:rsidRPr="00E57E34">
        <w:rPr>
          <w:rFonts w:asciiTheme="majorHAnsi" w:hAnsiTheme="majorHAnsi" w:cs="Arial"/>
          <w:color w:val="1A1A1A"/>
          <w:szCs w:val="26"/>
          <w:lang w:val="en-US"/>
        </w:rPr>
        <w:t xml:space="preserve"> </w:t>
      </w:r>
      <w:r w:rsidR="00D22BA6" w:rsidRPr="00E57E34">
        <w:rPr>
          <w:rFonts w:asciiTheme="majorHAnsi" w:hAnsiTheme="majorHAnsi" w:cs="Arial"/>
          <w:i/>
          <w:iCs/>
          <w:color w:val="1A1A1A"/>
          <w:szCs w:val="26"/>
          <w:lang w:val="en-US"/>
        </w:rPr>
        <w:t>Information and Communications for Development</w:t>
      </w:r>
      <w:r w:rsidRPr="00E57E34">
        <w:rPr>
          <w:rFonts w:asciiTheme="majorHAnsi" w:hAnsiTheme="majorHAnsi" w:cs="Arial"/>
          <w:color w:val="1A1A1A"/>
          <w:szCs w:val="26"/>
          <w:lang w:val="en-US"/>
        </w:rPr>
        <w:t xml:space="preserve"> 61 (2012): 61-73.</w:t>
      </w:r>
    </w:p>
    <w:p w14:paraId="5EA4F12B" w14:textId="746AC160" w:rsidR="005E407D" w:rsidRPr="00E57E34" w:rsidRDefault="00A45D72" w:rsidP="00E57E34">
      <w:pPr>
        <w:spacing w:after="240" w:line="276" w:lineRule="auto"/>
        <w:rPr>
          <w:rFonts w:asciiTheme="majorHAnsi" w:hAnsiTheme="majorHAnsi" w:cs="Arial"/>
          <w:szCs w:val="26"/>
          <w:lang w:val="en-US"/>
        </w:rPr>
      </w:pPr>
      <w:r w:rsidRPr="00E57E34">
        <w:rPr>
          <w:rFonts w:asciiTheme="majorHAnsi" w:hAnsiTheme="majorHAnsi" w:cs="Arial"/>
          <w:szCs w:val="26"/>
          <w:lang w:val="en-US"/>
        </w:rPr>
        <w:t>Donovan, Kevin P. ‘</w:t>
      </w:r>
      <w:r w:rsidR="005E407D" w:rsidRPr="00E57E34">
        <w:rPr>
          <w:rFonts w:asciiTheme="majorHAnsi" w:hAnsiTheme="majorHAnsi" w:cs="Arial"/>
          <w:szCs w:val="26"/>
          <w:lang w:val="en-US"/>
        </w:rPr>
        <w:t>Mobile Money, More Freedom? The Impact of M-P</w:t>
      </w:r>
      <w:r w:rsidR="00DF62C8">
        <w:rPr>
          <w:rFonts w:asciiTheme="majorHAnsi" w:hAnsiTheme="majorHAnsi" w:cs="Arial"/>
          <w:szCs w:val="26"/>
          <w:lang w:val="en-US"/>
        </w:rPr>
        <w:t>esa</w:t>
      </w:r>
      <w:r w:rsidR="005E407D" w:rsidRPr="00E57E34">
        <w:rPr>
          <w:rFonts w:asciiTheme="majorHAnsi" w:hAnsiTheme="majorHAnsi" w:cs="Arial"/>
          <w:szCs w:val="26"/>
          <w:lang w:val="en-US"/>
        </w:rPr>
        <w:t>’s Network Power on Development as Freedom’</w:t>
      </w:r>
      <w:r w:rsidR="00C27107" w:rsidRPr="00E57E34">
        <w:rPr>
          <w:rFonts w:asciiTheme="majorHAnsi" w:hAnsiTheme="majorHAnsi" w:cs="Arial"/>
          <w:szCs w:val="26"/>
          <w:lang w:val="en-US"/>
        </w:rPr>
        <w:t>,</w:t>
      </w:r>
      <w:r w:rsidR="005E407D" w:rsidRPr="00E57E34">
        <w:rPr>
          <w:rFonts w:asciiTheme="majorHAnsi" w:hAnsiTheme="majorHAnsi" w:cs="Arial"/>
          <w:szCs w:val="26"/>
          <w:lang w:val="en-US"/>
        </w:rPr>
        <w:t xml:space="preserve"> </w:t>
      </w:r>
      <w:r w:rsidR="005E407D" w:rsidRPr="00E57E34">
        <w:rPr>
          <w:rFonts w:asciiTheme="majorHAnsi" w:hAnsiTheme="majorHAnsi" w:cs="Arial"/>
          <w:i/>
          <w:iCs/>
          <w:szCs w:val="26"/>
          <w:lang w:val="en-US"/>
        </w:rPr>
        <w:t>International Journal of Communication</w:t>
      </w:r>
      <w:r w:rsidR="002838C4" w:rsidRPr="00E57E34">
        <w:rPr>
          <w:rFonts w:asciiTheme="majorHAnsi" w:hAnsiTheme="majorHAnsi" w:cs="Arial"/>
          <w:szCs w:val="26"/>
          <w:lang w:val="en-US"/>
        </w:rPr>
        <w:t xml:space="preserve"> 6 (2012): 2647-2669.</w:t>
      </w:r>
    </w:p>
    <w:p w14:paraId="78C4F681" w14:textId="77777777" w:rsidR="005E407D" w:rsidRPr="00E57E34" w:rsidRDefault="00C27107" w:rsidP="00E57E34">
      <w:pPr>
        <w:pStyle w:val="FootnoteText"/>
        <w:spacing w:after="240" w:line="276" w:lineRule="auto"/>
        <w:rPr>
          <w:rFonts w:asciiTheme="majorHAnsi" w:hAnsiTheme="majorHAnsi"/>
        </w:rPr>
      </w:pPr>
      <w:r w:rsidRPr="00E57E34">
        <w:rPr>
          <w:rFonts w:asciiTheme="majorHAnsi" w:hAnsiTheme="majorHAnsi"/>
        </w:rPr>
        <w:t>‘</w:t>
      </w:r>
      <w:r w:rsidR="005E407D" w:rsidRPr="00E57E34">
        <w:rPr>
          <w:rFonts w:asciiTheme="majorHAnsi" w:hAnsiTheme="majorHAnsi"/>
        </w:rPr>
        <w:t xml:space="preserve">Facebook seeks Irish Approval for New Money Service’ </w:t>
      </w:r>
      <w:r w:rsidR="005E407D" w:rsidRPr="00E57E34">
        <w:rPr>
          <w:rFonts w:asciiTheme="majorHAnsi" w:hAnsiTheme="majorHAnsi"/>
          <w:i/>
        </w:rPr>
        <w:t>Irish Times</w:t>
      </w:r>
      <w:r w:rsidRPr="00E57E34">
        <w:rPr>
          <w:rFonts w:asciiTheme="majorHAnsi" w:hAnsiTheme="majorHAnsi"/>
        </w:rPr>
        <w:t>, 14</w:t>
      </w:r>
      <w:r w:rsidR="005E407D" w:rsidRPr="00E57E34">
        <w:rPr>
          <w:rFonts w:asciiTheme="majorHAnsi" w:hAnsiTheme="majorHAnsi"/>
        </w:rPr>
        <w:t xml:space="preserve"> April 2014</w:t>
      </w:r>
      <w:r w:rsidRPr="00E57E34">
        <w:rPr>
          <w:rFonts w:asciiTheme="majorHAnsi" w:hAnsiTheme="majorHAnsi"/>
        </w:rPr>
        <w:t>,</w:t>
      </w:r>
      <w:r w:rsidR="005E407D" w:rsidRPr="00E57E34">
        <w:rPr>
          <w:rFonts w:asciiTheme="majorHAnsi" w:hAnsiTheme="majorHAnsi"/>
        </w:rPr>
        <w:t xml:space="preserve"> </w:t>
      </w:r>
      <w:hyperlink r:id="rId10" w:history="1">
        <w:r w:rsidR="005C5E3D" w:rsidRPr="008D0A25">
          <w:rPr>
            <w:rStyle w:val="Hyperlink"/>
            <w:rFonts w:asciiTheme="majorHAnsi" w:hAnsiTheme="majorHAnsi"/>
          </w:rPr>
          <w:t>http://www.irishtimes.com/business/sectors/technology/facebook-seeks-irish-approval-new-for-e-money-service-1.1760908</w:t>
        </w:r>
      </w:hyperlink>
      <w:r w:rsidR="005E407D" w:rsidRPr="00E57E34">
        <w:rPr>
          <w:rFonts w:asciiTheme="majorHAnsi" w:hAnsiTheme="majorHAnsi"/>
        </w:rPr>
        <w:t>.</w:t>
      </w:r>
    </w:p>
    <w:p w14:paraId="3731A4AE" w14:textId="77777777" w:rsidR="00BF591D" w:rsidRPr="00E57E34" w:rsidRDefault="00BF591D" w:rsidP="00E57E34">
      <w:pPr>
        <w:pStyle w:val="FootnoteText"/>
        <w:spacing w:after="240" w:line="276" w:lineRule="auto"/>
        <w:rPr>
          <w:rFonts w:asciiTheme="majorHAnsi" w:hAnsiTheme="majorHAnsi"/>
        </w:rPr>
      </w:pPr>
      <w:r w:rsidRPr="00E57E34">
        <w:rPr>
          <w:rFonts w:asciiTheme="majorHAnsi" w:hAnsiTheme="majorHAnsi"/>
        </w:rPr>
        <w:t>Finley, Klint. ‘Document Coin: A New Currency whose Value is Based on your Reputation’</w:t>
      </w:r>
      <w:r w:rsidR="00C27107"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 xml:space="preserve">Wired Magazine </w:t>
      </w:r>
      <w:r w:rsidRPr="00E57E34">
        <w:rPr>
          <w:rFonts w:asciiTheme="majorHAnsi" w:hAnsiTheme="majorHAnsi"/>
        </w:rPr>
        <w:t>18 July</w:t>
      </w:r>
      <w:r w:rsidR="0004706B" w:rsidRPr="00E57E34">
        <w:rPr>
          <w:rFonts w:asciiTheme="majorHAnsi" w:hAnsiTheme="majorHAnsi"/>
        </w:rPr>
        <w:t xml:space="preserve"> </w:t>
      </w:r>
      <w:r w:rsidRPr="00E57E34">
        <w:rPr>
          <w:rFonts w:asciiTheme="majorHAnsi" w:hAnsiTheme="majorHAnsi"/>
        </w:rPr>
        <w:t>2014</w:t>
      </w:r>
      <w:r w:rsidR="00C27107" w:rsidRPr="00E57E34">
        <w:rPr>
          <w:rFonts w:asciiTheme="majorHAnsi" w:hAnsiTheme="majorHAnsi"/>
        </w:rPr>
        <w:t>,</w:t>
      </w:r>
      <w:r w:rsidRPr="00E57E34">
        <w:rPr>
          <w:rFonts w:asciiTheme="majorHAnsi" w:hAnsiTheme="majorHAnsi"/>
        </w:rPr>
        <w:t xml:space="preserve"> </w:t>
      </w:r>
      <w:hyperlink r:id="rId11" w:history="1">
        <w:r w:rsidR="005C5E3D" w:rsidRPr="008D0A25">
          <w:rPr>
            <w:rStyle w:val="Hyperlink"/>
            <w:rFonts w:asciiTheme="majorHAnsi" w:hAnsiTheme="majorHAnsi"/>
          </w:rPr>
          <w:t>http://www.wired.com/2014/07/document-coin/</w:t>
        </w:r>
      </w:hyperlink>
      <w:r w:rsidRPr="00E57E34">
        <w:rPr>
          <w:rFonts w:asciiTheme="majorHAnsi" w:hAnsiTheme="majorHAnsi"/>
        </w:rPr>
        <w:t>.</w:t>
      </w:r>
    </w:p>
    <w:p w14:paraId="06877DC2" w14:textId="77777777" w:rsidR="005E407D" w:rsidRPr="00E57E34" w:rsidRDefault="005E407D"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Galloway, Alexander R. </w:t>
      </w:r>
      <w:r w:rsidRPr="00E57E34">
        <w:rPr>
          <w:rFonts w:asciiTheme="majorHAnsi" w:hAnsiTheme="majorHAnsi" w:cs="Arial"/>
          <w:i/>
          <w:iCs/>
          <w:szCs w:val="26"/>
          <w:lang w:val="en-US"/>
        </w:rPr>
        <w:t>Protocol: How Control Exists after Decentralization</w:t>
      </w:r>
      <w:r w:rsidR="000935F8" w:rsidRPr="00E57E34">
        <w:rPr>
          <w:rFonts w:asciiTheme="majorHAnsi" w:hAnsiTheme="majorHAnsi" w:cs="Arial"/>
          <w:szCs w:val="26"/>
          <w:lang w:val="en-US"/>
        </w:rPr>
        <w:t>,</w:t>
      </w:r>
      <w:r w:rsidR="005C5E3D">
        <w:rPr>
          <w:rFonts w:asciiTheme="majorHAnsi" w:hAnsiTheme="majorHAnsi" w:cs="Arial"/>
          <w:szCs w:val="26"/>
          <w:lang w:val="en-US"/>
        </w:rPr>
        <w:t xml:space="preserve"> London: MIT </w:t>
      </w:r>
      <w:r w:rsidRPr="00E57E34">
        <w:rPr>
          <w:rFonts w:asciiTheme="majorHAnsi" w:hAnsiTheme="majorHAnsi" w:cs="Arial"/>
          <w:szCs w:val="26"/>
          <w:lang w:val="en-US"/>
        </w:rPr>
        <w:t>Press, 2004.</w:t>
      </w:r>
    </w:p>
    <w:p w14:paraId="16F02716" w14:textId="77777777" w:rsidR="005E407D" w:rsidRPr="00E57E34" w:rsidRDefault="005E407D" w:rsidP="00E57E34">
      <w:pPr>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Greenfield, Adam. </w:t>
      </w:r>
      <w:r w:rsidRPr="00E57E34">
        <w:rPr>
          <w:rFonts w:asciiTheme="majorHAnsi" w:hAnsiTheme="majorHAnsi" w:cs="Arial"/>
          <w:i/>
          <w:iCs/>
          <w:szCs w:val="26"/>
          <w:lang w:val="en-US"/>
        </w:rPr>
        <w:t>Everyware: The Dawning Age of Ubiquitous Computing</w:t>
      </w:r>
      <w:r w:rsidRPr="00E57E34">
        <w:rPr>
          <w:rFonts w:asciiTheme="majorHAnsi" w:hAnsiTheme="majorHAnsi" w:cs="Arial"/>
          <w:szCs w:val="26"/>
          <w:lang w:val="en-US"/>
        </w:rPr>
        <w:t>. New York: New Riders, 2010.</w:t>
      </w:r>
    </w:p>
    <w:p w14:paraId="161845E5" w14:textId="77777777" w:rsidR="001960AC" w:rsidRPr="00E57E34" w:rsidRDefault="001960AC" w:rsidP="00E57E34">
      <w:pPr>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Harvey, David. ‘Labor, Capital, and Class Struggle around the Built </w:t>
      </w:r>
      <w:r w:rsidR="00C27107" w:rsidRPr="00E57E34">
        <w:rPr>
          <w:rFonts w:asciiTheme="majorHAnsi" w:hAnsiTheme="majorHAnsi" w:cs="Arial"/>
          <w:szCs w:val="26"/>
          <w:lang w:val="en-US"/>
        </w:rPr>
        <w:t>E</w:t>
      </w:r>
      <w:r w:rsidRPr="00E57E34">
        <w:rPr>
          <w:rFonts w:asciiTheme="majorHAnsi" w:hAnsiTheme="majorHAnsi" w:cs="Arial"/>
          <w:szCs w:val="26"/>
          <w:lang w:val="en-US"/>
        </w:rPr>
        <w:t>nvironment in Advanced Capitalist Societies’</w:t>
      </w:r>
      <w:r w:rsidR="00C27107"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Politics &amp; Society</w:t>
      </w:r>
      <w:r w:rsidRPr="00E57E34">
        <w:rPr>
          <w:rFonts w:asciiTheme="majorHAnsi" w:hAnsiTheme="majorHAnsi" w:cs="Arial"/>
          <w:szCs w:val="26"/>
          <w:lang w:val="en-US"/>
        </w:rPr>
        <w:t xml:space="preserve"> 6.3 (1976): 265-295.</w:t>
      </w:r>
    </w:p>
    <w:p w14:paraId="3C3E1FEF" w14:textId="77777777" w:rsidR="005E407D" w:rsidRPr="00E57E34" w:rsidRDefault="005E407D"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Harvey, David. ‘The Art of Rent: Globalisation, Monopoly and the Commodification of Culture</w:t>
      </w:r>
      <w:r w:rsidR="00C27107"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Socialist Register</w:t>
      </w:r>
      <w:r w:rsidRPr="00E57E34">
        <w:rPr>
          <w:rFonts w:asciiTheme="majorHAnsi" w:hAnsiTheme="majorHAnsi" w:cs="Arial"/>
          <w:szCs w:val="26"/>
          <w:lang w:val="en-US"/>
        </w:rPr>
        <w:t xml:space="preserve"> 38.38 (2009).</w:t>
      </w:r>
    </w:p>
    <w:p w14:paraId="365BE114" w14:textId="01FF66ED" w:rsidR="005E407D" w:rsidRPr="00E57E34" w:rsidRDefault="005E407D" w:rsidP="00E57E34">
      <w:pPr>
        <w:pStyle w:val="FootnoteText"/>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Hugh</w:t>
      </w:r>
      <w:r w:rsidR="00DF62C8">
        <w:rPr>
          <w:rFonts w:asciiTheme="majorHAnsi" w:hAnsiTheme="majorHAnsi" w:cs="Arial"/>
          <w:color w:val="1A1A1A"/>
          <w:szCs w:val="26"/>
          <w:lang w:val="en-US"/>
        </w:rPr>
        <w:t>es, Nick, and Susie Lonie. ‘M-Pesa</w:t>
      </w:r>
      <w:r w:rsidRPr="00E57E34">
        <w:rPr>
          <w:rFonts w:asciiTheme="majorHAnsi" w:hAnsiTheme="majorHAnsi" w:cs="Arial"/>
          <w:color w:val="1A1A1A"/>
          <w:szCs w:val="26"/>
          <w:lang w:val="en-US"/>
        </w:rPr>
        <w:t>: Mobile Money for the “Unbanked” Turning Cellphones into 24-hour Tellers in Kenya</w:t>
      </w:r>
      <w:r w:rsidR="00C27107" w:rsidRPr="00E57E34">
        <w:rPr>
          <w:rFonts w:asciiTheme="majorHAnsi" w:hAnsiTheme="majorHAnsi" w:cs="Arial"/>
          <w:color w:val="1A1A1A"/>
          <w:szCs w:val="26"/>
          <w:lang w:val="en-US"/>
        </w:rPr>
        <w:t>’,</w:t>
      </w:r>
      <w:r w:rsidRPr="00E57E34">
        <w:rPr>
          <w:rFonts w:asciiTheme="majorHAnsi" w:hAnsiTheme="majorHAnsi" w:cs="Arial"/>
          <w:color w:val="1A1A1A"/>
          <w:szCs w:val="26"/>
          <w:lang w:val="en-US"/>
        </w:rPr>
        <w:t xml:space="preserve"> </w:t>
      </w:r>
      <w:r w:rsidRPr="00E57E34">
        <w:rPr>
          <w:rFonts w:asciiTheme="majorHAnsi" w:hAnsiTheme="majorHAnsi" w:cs="Arial"/>
          <w:i/>
          <w:iCs/>
          <w:color w:val="1A1A1A"/>
          <w:szCs w:val="26"/>
          <w:lang w:val="en-US"/>
        </w:rPr>
        <w:t>Innovations</w:t>
      </w:r>
      <w:r w:rsidRPr="00E57E34">
        <w:rPr>
          <w:rFonts w:asciiTheme="majorHAnsi" w:hAnsiTheme="majorHAnsi" w:cs="Arial"/>
          <w:color w:val="1A1A1A"/>
          <w:szCs w:val="26"/>
          <w:lang w:val="en-US"/>
        </w:rPr>
        <w:t xml:space="preserve"> 2.1-2 (2007): 63-81. </w:t>
      </w:r>
    </w:p>
    <w:p w14:paraId="7DD67A27" w14:textId="77777777" w:rsidR="001960AC" w:rsidRPr="00E57E34" w:rsidRDefault="001960AC" w:rsidP="00E57E34">
      <w:pPr>
        <w:pStyle w:val="FootnoteText"/>
        <w:spacing w:after="240" w:line="276" w:lineRule="auto"/>
        <w:rPr>
          <w:rFonts w:asciiTheme="majorHAnsi" w:hAnsiTheme="majorHAnsi"/>
        </w:rPr>
      </w:pPr>
      <w:r w:rsidRPr="00E57E34">
        <w:rPr>
          <w:rFonts w:asciiTheme="majorHAnsi" w:hAnsiTheme="majorHAnsi"/>
        </w:rPr>
        <w:t>International Finance Corporation (IFC)</w:t>
      </w:r>
      <w:r w:rsidR="005C5E3D">
        <w:rPr>
          <w:rFonts w:asciiTheme="majorHAnsi" w:hAnsiTheme="majorHAnsi"/>
        </w:rPr>
        <w:t>.</w:t>
      </w:r>
      <w:r w:rsidRPr="00E57E34">
        <w:rPr>
          <w:rFonts w:asciiTheme="majorHAnsi" w:hAnsiTheme="majorHAnsi"/>
        </w:rPr>
        <w:t xml:space="preserve"> ‘Mobile Money Study 2011</w:t>
      </w:r>
      <w:r w:rsidR="005C5E3D">
        <w:rPr>
          <w:rFonts w:asciiTheme="majorHAnsi" w:hAnsiTheme="majorHAnsi"/>
        </w:rPr>
        <w:t xml:space="preserve">’, </w:t>
      </w:r>
      <w:hyperlink r:id="rId12" w:history="1">
        <w:r w:rsidR="00C03F2E" w:rsidRPr="00E57E34">
          <w:rPr>
            <w:rStyle w:val="Hyperlink"/>
            <w:rFonts w:asciiTheme="majorHAnsi" w:hAnsiTheme="majorHAnsi"/>
          </w:rPr>
          <w:t>http://www.ifc.org/wps/wcm/connect/fad057004a052eb88b23ffdd29332b51/MobileMoneyReport-Summary.pdf?MOD=AJPERES</w:t>
        </w:r>
      </w:hyperlink>
      <w:r w:rsidR="00CB5A32" w:rsidRPr="00E57E34">
        <w:rPr>
          <w:rFonts w:asciiTheme="majorHAnsi" w:hAnsiTheme="majorHAnsi"/>
        </w:rPr>
        <w:t xml:space="preserve">. </w:t>
      </w:r>
    </w:p>
    <w:p w14:paraId="28192BB9" w14:textId="77777777" w:rsidR="001960AC" w:rsidRPr="00E57E34" w:rsidRDefault="001960AC" w:rsidP="00E57E34">
      <w:pPr>
        <w:spacing w:after="240" w:line="276" w:lineRule="auto"/>
        <w:rPr>
          <w:rFonts w:asciiTheme="majorHAnsi" w:hAnsiTheme="majorHAnsi"/>
        </w:rPr>
      </w:pPr>
      <w:r w:rsidRPr="00E57E34">
        <w:rPr>
          <w:rFonts w:asciiTheme="majorHAnsi" w:hAnsiTheme="majorHAnsi" w:cs="Arial"/>
          <w:szCs w:val="26"/>
        </w:rPr>
        <w:t>I</w:t>
      </w:r>
      <w:r w:rsidRPr="00E57E34">
        <w:rPr>
          <w:rFonts w:asciiTheme="majorHAnsi" w:hAnsiTheme="majorHAnsi"/>
        </w:rPr>
        <w:t xml:space="preserve">nternational Telecommunications Union (ITU). </w:t>
      </w:r>
      <w:r w:rsidRPr="00E57E34">
        <w:rPr>
          <w:rFonts w:asciiTheme="majorHAnsi" w:hAnsiTheme="majorHAnsi"/>
          <w:i/>
          <w:iCs/>
        </w:rPr>
        <w:t>Exploring the Value and Economic Valuation of Spectrum</w:t>
      </w:r>
      <w:r w:rsidRPr="00E57E34">
        <w:rPr>
          <w:rFonts w:asciiTheme="majorHAnsi" w:hAnsiTheme="majorHAnsi"/>
        </w:rPr>
        <w:t>. ITU</w:t>
      </w:r>
      <w:r w:rsidR="005C5E3D">
        <w:rPr>
          <w:rFonts w:asciiTheme="majorHAnsi" w:hAnsiTheme="majorHAnsi"/>
        </w:rPr>
        <w:t xml:space="preserve"> (2012),</w:t>
      </w:r>
      <w:r w:rsidRPr="00E57E34">
        <w:rPr>
          <w:rFonts w:asciiTheme="majorHAnsi" w:hAnsiTheme="majorHAnsi"/>
        </w:rPr>
        <w:t xml:space="preserve"> </w:t>
      </w:r>
      <w:hyperlink r:id="rId13" w:history="1">
        <w:r w:rsidR="005C5E3D" w:rsidRPr="008D0A25">
          <w:rPr>
            <w:rStyle w:val="Hyperlink"/>
            <w:rFonts w:asciiTheme="majorHAnsi" w:hAnsiTheme="majorHAnsi"/>
          </w:rPr>
          <w:t>http://www.itu.int/ITU-D/treg/broadband/ITU-BB-Reports_SpectrumV alue.pdf</w:t>
        </w:r>
      </w:hyperlink>
      <w:r w:rsidRPr="00E57E34">
        <w:rPr>
          <w:rFonts w:asciiTheme="majorHAnsi" w:hAnsiTheme="majorHAnsi"/>
        </w:rPr>
        <w:t>.</w:t>
      </w:r>
    </w:p>
    <w:p w14:paraId="68AF0DEE" w14:textId="77777777" w:rsidR="001960AC" w:rsidRPr="00E57E34" w:rsidRDefault="00C27107" w:rsidP="00E57E34">
      <w:pPr>
        <w:pStyle w:val="FootnoteText"/>
        <w:spacing w:after="240" w:line="276" w:lineRule="auto"/>
        <w:rPr>
          <w:rFonts w:asciiTheme="majorHAnsi" w:hAnsiTheme="majorHAnsi"/>
        </w:rPr>
      </w:pPr>
      <w:r w:rsidRPr="00E57E34">
        <w:rPr>
          <w:rFonts w:asciiTheme="majorHAnsi" w:hAnsiTheme="majorHAnsi"/>
        </w:rPr>
        <w:t>‘</w:t>
      </w:r>
      <w:r w:rsidR="001960AC" w:rsidRPr="00E57E34">
        <w:rPr>
          <w:rFonts w:asciiTheme="majorHAnsi" w:hAnsiTheme="majorHAnsi"/>
        </w:rPr>
        <w:t>In the Shadow of Mobile Money: International Airtime Remittances</w:t>
      </w:r>
      <w:r w:rsidRPr="00E57E34">
        <w:rPr>
          <w:rFonts w:asciiTheme="majorHAnsi" w:hAnsiTheme="majorHAnsi"/>
        </w:rPr>
        <w:t>’</w:t>
      </w:r>
      <w:r w:rsidR="001960AC" w:rsidRPr="00E57E34">
        <w:rPr>
          <w:rFonts w:asciiTheme="majorHAnsi" w:hAnsiTheme="majorHAnsi"/>
        </w:rPr>
        <w:t xml:space="preserve">, </w:t>
      </w:r>
      <w:r w:rsidR="00C03F2E" w:rsidRPr="00E57E34">
        <w:rPr>
          <w:rFonts w:asciiTheme="majorHAnsi" w:hAnsiTheme="majorHAnsi"/>
          <w:i/>
        </w:rPr>
        <w:t>Mondato</w:t>
      </w:r>
      <w:r w:rsidR="00C03F2E" w:rsidRPr="00E57E34">
        <w:rPr>
          <w:rFonts w:asciiTheme="majorHAnsi" w:hAnsiTheme="majorHAnsi"/>
        </w:rPr>
        <w:t xml:space="preserve">, </w:t>
      </w:r>
      <w:r w:rsidR="005C5E3D">
        <w:rPr>
          <w:rFonts w:asciiTheme="majorHAnsi" w:hAnsiTheme="majorHAnsi"/>
        </w:rPr>
        <w:t xml:space="preserve">28 May </w:t>
      </w:r>
      <w:r w:rsidR="001960AC" w:rsidRPr="00E57E34">
        <w:rPr>
          <w:rFonts w:asciiTheme="majorHAnsi" w:hAnsiTheme="majorHAnsi"/>
        </w:rPr>
        <w:t>2014</w:t>
      </w:r>
      <w:r w:rsidRPr="00E57E34">
        <w:rPr>
          <w:rFonts w:asciiTheme="majorHAnsi" w:hAnsiTheme="majorHAnsi"/>
        </w:rPr>
        <w:t>,</w:t>
      </w:r>
      <w:r w:rsidR="001960AC" w:rsidRPr="00E57E34">
        <w:rPr>
          <w:rFonts w:asciiTheme="majorHAnsi" w:hAnsiTheme="majorHAnsi"/>
        </w:rPr>
        <w:t xml:space="preserve"> </w:t>
      </w:r>
      <w:hyperlink r:id="rId14" w:history="1">
        <w:r w:rsidR="001960AC" w:rsidRPr="00E57E34">
          <w:rPr>
            <w:rStyle w:val="Hyperlink"/>
            <w:rFonts w:asciiTheme="majorHAnsi" w:hAnsiTheme="majorHAnsi"/>
            <w:color w:val="auto"/>
          </w:rPr>
          <w:t>http://mondato.com/blog/airtime/</w:t>
        </w:r>
      </w:hyperlink>
      <w:r w:rsidR="00615117" w:rsidRPr="00E57E34">
        <w:rPr>
          <w:rFonts w:asciiTheme="majorHAnsi" w:hAnsiTheme="majorHAnsi"/>
        </w:rPr>
        <w:t>.</w:t>
      </w:r>
      <w:r w:rsidR="001960AC" w:rsidRPr="00E57E34">
        <w:rPr>
          <w:rFonts w:asciiTheme="majorHAnsi" w:hAnsiTheme="majorHAnsi"/>
        </w:rPr>
        <w:t xml:space="preserve"> </w:t>
      </w:r>
    </w:p>
    <w:p w14:paraId="1EB6465E" w14:textId="77777777" w:rsidR="005E407D" w:rsidRPr="00E57E34" w:rsidRDefault="005E407D"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Jaeger, Paul T., Jimmy Lin, Justin M. Grimes, and Shannon N. Simmons. ‘Where is the Cloud? Geography, Economics, Environment, and Jurisdiction in Cloud Computing</w:t>
      </w:r>
      <w:r w:rsidR="0004706B"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First Monday</w:t>
      </w:r>
      <w:r w:rsidRPr="00E57E34">
        <w:rPr>
          <w:rFonts w:asciiTheme="majorHAnsi" w:hAnsiTheme="majorHAnsi" w:cs="Arial"/>
          <w:szCs w:val="26"/>
          <w:lang w:val="en-US"/>
        </w:rPr>
        <w:t xml:space="preserve"> 14.5 (2009).</w:t>
      </w:r>
    </w:p>
    <w:p w14:paraId="51B654FF" w14:textId="77777777" w:rsidR="005E407D" w:rsidRPr="00E57E34" w:rsidRDefault="005E407D" w:rsidP="00E57E34">
      <w:pPr>
        <w:widowControl w:val="0"/>
        <w:autoSpaceDE w:val="0"/>
        <w:autoSpaceDN w:val="0"/>
        <w:adjustRightInd w:val="0"/>
        <w:spacing w:after="240" w:line="276" w:lineRule="auto"/>
        <w:rPr>
          <w:rFonts w:asciiTheme="majorHAnsi" w:hAnsiTheme="majorHAnsi"/>
        </w:rPr>
      </w:pPr>
      <w:r w:rsidRPr="00E57E34">
        <w:rPr>
          <w:rFonts w:asciiTheme="majorHAnsi" w:hAnsiTheme="majorHAnsi"/>
        </w:rPr>
        <w:t xml:space="preserve">Katakam, Arunjay. </w:t>
      </w:r>
      <w:r w:rsidR="0004706B" w:rsidRPr="00E57E34">
        <w:rPr>
          <w:rFonts w:asciiTheme="majorHAnsi" w:hAnsiTheme="majorHAnsi"/>
        </w:rPr>
        <w:t>‘</w:t>
      </w:r>
      <w:r w:rsidRPr="00E57E34">
        <w:rPr>
          <w:rFonts w:asciiTheme="majorHAnsi" w:hAnsiTheme="majorHAnsi"/>
        </w:rPr>
        <w:t>Annual Reports Show Mobile Money Remains a Strategic Priority for MNO Groups</w:t>
      </w:r>
      <w:r w:rsidR="0004706B"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GSMA,</w:t>
      </w:r>
      <w:r w:rsidR="0004706B" w:rsidRPr="00E57E34">
        <w:rPr>
          <w:rFonts w:asciiTheme="majorHAnsi" w:hAnsiTheme="majorHAnsi"/>
          <w:i/>
        </w:rPr>
        <w:t xml:space="preserve"> </w:t>
      </w:r>
      <w:r w:rsidR="0004706B" w:rsidRPr="00E57E34">
        <w:rPr>
          <w:rFonts w:asciiTheme="majorHAnsi" w:hAnsiTheme="majorHAnsi"/>
        </w:rPr>
        <w:t>19</w:t>
      </w:r>
      <w:r w:rsidRPr="00E57E34">
        <w:rPr>
          <w:rFonts w:asciiTheme="majorHAnsi" w:hAnsiTheme="majorHAnsi"/>
          <w:i/>
        </w:rPr>
        <w:t xml:space="preserve"> </w:t>
      </w:r>
      <w:r w:rsidRPr="00E57E34">
        <w:rPr>
          <w:rFonts w:asciiTheme="majorHAnsi" w:hAnsiTheme="majorHAnsi"/>
        </w:rPr>
        <w:t xml:space="preserve">June 2014, </w:t>
      </w:r>
      <w:r w:rsidR="007454B1" w:rsidRPr="00E57E34">
        <w:rPr>
          <w:rFonts w:asciiTheme="majorHAnsi" w:hAnsiTheme="majorHAnsi"/>
        </w:rPr>
        <w:tab/>
      </w:r>
      <w:hyperlink r:id="rId15" w:history="1">
        <w:r w:rsidR="007454B1" w:rsidRPr="005C5E3D">
          <w:rPr>
            <w:rStyle w:val="Hyperlink"/>
            <w:rFonts w:asciiTheme="majorHAnsi" w:hAnsiTheme="majorHAnsi"/>
          </w:rPr>
          <w:t>http://www.gsma.com/mobilefordevelopment/annual-reports-show-mobile-</w:t>
        </w:r>
        <w:r w:rsidR="007454B1" w:rsidRPr="005C5E3D">
          <w:rPr>
            <w:rStyle w:val="Hyperlink"/>
            <w:rFonts w:asciiTheme="majorHAnsi" w:hAnsiTheme="majorHAnsi"/>
          </w:rPr>
          <w:tab/>
        </w:r>
        <w:r w:rsidRPr="005C5E3D">
          <w:rPr>
            <w:rStyle w:val="Hyperlink"/>
            <w:rFonts w:asciiTheme="majorHAnsi" w:hAnsiTheme="majorHAnsi"/>
          </w:rPr>
          <w:t>money-remains-a-strategic-priority-for-mno-groups</w:t>
        </w:r>
      </w:hyperlink>
      <w:r w:rsidRPr="00E57E34">
        <w:rPr>
          <w:rFonts w:asciiTheme="majorHAnsi" w:hAnsiTheme="majorHAnsi"/>
        </w:rPr>
        <w:t>.</w:t>
      </w:r>
    </w:p>
    <w:p w14:paraId="5AE7941A" w14:textId="77777777" w:rsidR="005E407D" w:rsidRPr="00E57E34" w:rsidRDefault="005E407D" w:rsidP="00E57E34">
      <w:pPr>
        <w:spacing w:after="240" w:line="276" w:lineRule="auto"/>
        <w:rPr>
          <w:rFonts w:asciiTheme="majorHAnsi" w:hAnsiTheme="majorHAnsi"/>
          <w:lang w:val="en-US"/>
        </w:rPr>
      </w:pPr>
      <w:r w:rsidRPr="00E57E34">
        <w:rPr>
          <w:rFonts w:asciiTheme="majorHAnsi" w:hAnsiTheme="majorHAnsi" w:cs="Arial"/>
          <w:szCs w:val="26"/>
          <w:lang w:val="en-US"/>
        </w:rPr>
        <w:t>Kavesh, Robert A., Kenneth D. Garbade, and William L. Silber. ‘Technology, Communication and the Performance of Financial Markets: 1840–1975</w:t>
      </w:r>
      <w:r w:rsidR="0004706B"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The Journal of Finance</w:t>
      </w:r>
      <w:r w:rsidRPr="00E57E34">
        <w:rPr>
          <w:rFonts w:asciiTheme="majorHAnsi" w:hAnsiTheme="majorHAnsi" w:cs="Arial"/>
          <w:szCs w:val="26"/>
          <w:lang w:val="en-US"/>
        </w:rPr>
        <w:t xml:space="preserve"> 33.3 (1978): 819-832.</w:t>
      </w:r>
    </w:p>
    <w:p w14:paraId="01297EA5" w14:textId="77777777" w:rsidR="007C60CA" w:rsidRPr="00E57E34" w:rsidRDefault="005E407D" w:rsidP="00E57E34">
      <w:pPr>
        <w:pStyle w:val="NormalWeb"/>
        <w:spacing w:beforeLines="0" w:afterLines="0" w:after="240" w:line="276" w:lineRule="auto"/>
        <w:rPr>
          <w:rFonts w:asciiTheme="majorHAnsi" w:hAnsiTheme="majorHAnsi"/>
          <w:sz w:val="24"/>
          <w:szCs w:val="18"/>
        </w:rPr>
      </w:pPr>
      <w:r w:rsidRPr="00E57E34">
        <w:rPr>
          <w:rFonts w:asciiTheme="majorHAnsi" w:hAnsiTheme="majorHAnsi"/>
          <w:sz w:val="24"/>
          <w:szCs w:val="18"/>
        </w:rPr>
        <w:t>Kendall, Jake, Bill Maurer, Phillip Machoka, and Clara Veniard. ‘An Emerging Platform: From Money Transfer System to Mobile Money Ecosystem’</w:t>
      </w:r>
      <w:r w:rsidR="0004706B" w:rsidRPr="00E57E34">
        <w:rPr>
          <w:rFonts w:asciiTheme="majorHAnsi" w:hAnsiTheme="majorHAnsi"/>
          <w:sz w:val="24"/>
          <w:szCs w:val="18"/>
        </w:rPr>
        <w:t>,</w:t>
      </w:r>
      <w:r w:rsidRPr="00E57E34">
        <w:rPr>
          <w:rFonts w:asciiTheme="majorHAnsi" w:hAnsiTheme="majorHAnsi"/>
          <w:sz w:val="24"/>
          <w:szCs w:val="18"/>
        </w:rPr>
        <w:t xml:space="preserve"> </w:t>
      </w:r>
      <w:r w:rsidRPr="00E57E34">
        <w:rPr>
          <w:rFonts w:asciiTheme="majorHAnsi" w:hAnsiTheme="majorHAnsi"/>
          <w:i/>
          <w:iCs/>
          <w:sz w:val="24"/>
          <w:szCs w:val="18"/>
        </w:rPr>
        <w:t xml:space="preserve">Innovations: Technology, Gover- nance, Globalization </w:t>
      </w:r>
      <w:r w:rsidR="005C5E3D">
        <w:rPr>
          <w:rFonts w:asciiTheme="majorHAnsi" w:hAnsiTheme="majorHAnsi"/>
          <w:sz w:val="24"/>
          <w:szCs w:val="18"/>
        </w:rPr>
        <w:t>6.4 (2011): 49-</w:t>
      </w:r>
      <w:r w:rsidRPr="00E57E34">
        <w:rPr>
          <w:rFonts w:asciiTheme="majorHAnsi" w:hAnsiTheme="majorHAnsi"/>
          <w:sz w:val="24"/>
          <w:szCs w:val="18"/>
        </w:rPr>
        <w:t xml:space="preserve">65. </w:t>
      </w:r>
    </w:p>
    <w:p w14:paraId="2FEC2136" w14:textId="5F7D54DE" w:rsidR="005E407D" w:rsidRPr="00E57E34" w:rsidRDefault="005E407D" w:rsidP="00E57E34">
      <w:pPr>
        <w:pStyle w:val="FootnoteText"/>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 xml:space="preserve">Mas, Ignacio, and Olga Morawczynski. ‘Designing Mobile Money Services: Lessons from </w:t>
      </w:r>
      <w:r w:rsidR="00976179" w:rsidRPr="00E57E34">
        <w:rPr>
          <w:rFonts w:asciiTheme="majorHAnsi" w:hAnsiTheme="majorHAnsi" w:cs="Arial"/>
          <w:color w:val="1A1A1A"/>
          <w:szCs w:val="26"/>
          <w:lang w:val="en-US"/>
        </w:rPr>
        <w:tab/>
      </w:r>
      <w:r w:rsidR="00DF62C8">
        <w:rPr>
          <w:rFonts w:asciiTheme="majorHAnsi" w:hAnsiTheme="majorHAnsi" w:cs="Arial"/>
          <w:color w:val="1A1A1A"/>
          <w:szCs w:val="26"/>
          <w:lang w:val="en-US"/>
        </w:rPr>
        <w:t>M-Pesa</w:t>
      </w:r>
      <w:r w:rsidR="0004706B" w:rsidRPr="00E57E34">
        <w:rPr>
          <w:rFonts w:asciiTheme="majorHAnsi" w:hAnsiTheme="majorHAnsi" w:cs="Arial"/>
          <w:color w:val="1A1A1A"/>
          <w:szCs w:val="26"/>
          <w:lang w:val="en-US"/>
        </w:rPr>
        <w:t>’,</w:t>
      </w:r>
      <w:r w:rsidRPr="00E57E34">
        <w:rPr>
          <w:rFonts w:asciiTheme="majorHAnsi" w:hAnsiTheme="majorHAnsi" w:cs="Arial"/>
          <w:color w:val="1A1A1A"/>
          <w:szCs w:val="26"/>
          <w:lang w:val="en-US"/>
        </w:rPr>
        <w:t xml:space="preserve"> </w:t>
      </w:r>
      <w:r w:rsidRPr="00E57E34">
        <w:rPr>
          <w:rFonts w:asciiTheme="majorHAnsi" w:hAnsiTheme="majorHAnsi" w:cs="Arial"/>
          <w:i/>
          <w:iCs/>
          <w:color w:val="1A1A1A"/>
          <w:szCs w:val="26"/>
          <w:lang w:val="en-US"/>
        </w:rPr>
        <w:t>Innovations</w:t>
      </w:r>
      <w:r w:rsidRPr="00E57E34">
        <w:rPr>
          <w:rFonts w:asciiTheme="majorHAnsi" w:hAnsiTheme="majorHAnsi" w:cs="Arial"/>
          <w:color w:val="1A1A1A"/>
          <w:szCs w:val="26"/>
          <w:lang w:val="en-US"/>
        </w:rPr>
        <w:t xml:space="preserve"> 4.2 (2009): 77-91.</w:t>
      </w:r>
    </w:p>
    <w:p w14:paraId="10C2E0F9" w14:textId="7F944905" w:rsidR="00CE64F7" w:rsidRPr="00E57E34" w:rsidRDefault="00CE64F7" w:rsidP="00E57E34">
      <w:pPr>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Ma</w:t>
      </w:r>
      <w:r w:rsidR="00565160" w:rsidRPr="00E57E34">
        <w:rPr>
          <w:rFonts w:asciiTheme="majorHAnsi" w:hAnsiTheme="majorHAnsi" w:cs="Arial"/>
          <w:color w:val="1A1A1A"/>
          <w:szCs w:val="26"/>
          <w:lang w:val="en-US"/>
        </w:rPr>
        <w:t>s, Ignacio, and Dan Radcliffe. ‘Mobile P</w:t>
      </w:r>
      <w:r w:rsidRPr="00E57E34">
        <w:rPr>
          <w:rFonts w:asciiTheme="majorHAnsi" w:hAnsiTheme="majorHAnsi" w:cs="Arial"/>
          <w:color w:val="1A1A1A"/>
          <w:szCs w:val="26"/>
          <w:lang w:val="en-US"/>
        </w:rPr>
        <w:t>aym</w:t>
      </w:r>
      <w:r w:rsidR="00976179" w:rsidRPr="00E57E34">
        <w:rPr>
          <w:rFonts w:asciiTheme="majorHAnsi" w:hAnsiTheme="majorHAnsi" w:cs="Arial"/>
          <w:color w:val="1A1A1A"/>
          <w:szCs w:val="26"/>
          <w:lang w:val="en-US"/>
        </w:rPr>
        <w:t>ents G</w:t>
      </w:r>
      <w:r w:rsidR="00565160" w:rsidRPr="00E57E34">
        <w:rPr>
          <w:rFonts w:asciiTheme="majorHAnsi" w:hAnsiTheme="majorHAnsi" w:cs="Arial"/>
          <w:color w:val="1A1A1A"/>
          <w:szCs w:val="26"/>
          <w:lang w:val="en-US"/>
        </w:rPr>
        <w:t>o Viral: M-P</w:t>
      </w:r>
      <w:r w:rsidR="00DF62C8">
        <w:rPr>
          <w:rFonts w:asciiTheme="majorHAnsi" w:hAnsiTheme="majorHAnsi" w:cs="Arial"/>
          <w:color w:val="1A1A1A"/>
          <w:szCs w:val="26"/>
          <w:lang w:val="en-US"/>
        </w:rPr>
        <w:t>esa</w:t>
      </w:r>
      <w:r w:rsidR="00565160" w:rsidRPr="00E57E34">
        <w:rPr>
          <w:rFonts w:asciiTheme="majorHAnsi" w:hAnsiTheme="majorHAnsi" w:cs="Arial"/>
          <w:color w:val="1A1A1A"/>
          <w:szCs w:val="26"/>
          <w:lang w:val="en-US"/>
        </w:rPr>
        <w:t xml:space="preserve"> in Kenya’</w:t>
      </w:r>
      <w:r w:rsidR="0004706B" w:rsidRPr="00E57E34">
        <w:rPr>
          <w:rFonts w:asciiTheme="majorHAnsi" w:hAnsiTheme="majorHAnsi" w:cs="Arial"/>
          <w:color w:val="1A1A1A"/>
          <w:szCs w:val="26"/>
          <w:lang w:val="en-US"/>
        </w:rPr>
        <w:t>,</w:t>
      </w:r>
      <w:r w:rsidR="00565160" w:rsidRPr="00E57E34">
        <w:rPr>
          <w:rFonts w:asciiTheme="majorHAnsi" w:hAnsiTheme="majorHAnsi" w:cs="Arial"/>
          <w:color w:val="1A1A1A"/>
          <w:szCs w:val="26"/>
          <w:lang w:val="en-US"/>
        </w:rPr>
        <w:t xml:space="preserve"> i</w:t>
      </w:r>
      <w:r w:rsidRPr="00E57E34">
        <w:rPr>
          <w:rFonts w:asciiTheme="majorHAnsi" w:hAnsiTheme="majorHAnsi" w:cs="Arial"/>
          <w:color w:val="1A1A1A"/>
          <w:szCs w:val="26"/>
          <w:lang w:val="en-US"/>
        </w:rPr>
        <w:t xml:space="preserve">n </w:t>
      </w:r>
      <w:r w:rsidR="00565160" w:rsidRPr="00E57E34">
        <w:rPr>
          <w:rFonts w:asciiTheme="majorHAnsi" w:hAnsiTheme="majorHAnsi" w:cs="Arial"/>
          <w:color w:val="1A1A1A"/>
          <w:szCs w:val="26"/>
          <w:lang w:val="en-US"/>
        </w:rPr>
        <w:t xml:space="preserve">Punam Chuhan-Pole and Manka Angwafo (eds) </w:t>
      </w:r>
      <w:r w:rsidR="00565160" w:rsidRPr="00E57E34">
        <w:rPr>
          <w:rFonts w:asciiTheme="majorHAnsi" w:hAnsiTheme="majorHAnsi" w:cs="Arial"/>
          <w:i/>
          <w:iCs/>
          <w:color w:val="1A1A1A"/>
          <w:szCs w:val="26"/>
          <w:lang w:val="en-US"/>
        </w:rPr>
        <w:t>Yes, Africa Can: Success Stories from a Dynamic Continent</w:t>
      </w:r>
      <w:r w:rsidR="00553A36" w:rsidRPr="00E57E34">
        <w:rPr>
          <w:rFonts w:asciiTheme="majorHAnsi" w:hAnsiTheme="majorHAnsi" w:cs="Arial"/>
          <w:color w:val="1A1A1A"/>
          <w:szCs w:val="26"/>
          <w:lang w:val="en-US"/>
        </w:rPr>
        <w:t>, Washington:</w:t>
      </w:r>
      <w:r w:rsidR="00565160" w:rsidRPr="00E57E34">
        <w:rPr>
          <w:rFonts w:asciiTheme="majorHAnsi" w:hAnsiTheme="majorHAnsi" w:cs="Arial"/>
          <w:color w:val="1A1A1A"/>
          <w:szCs w:val="26"/>
          <w:lang w:val="en-US"/>
        </w:rPr>
        <w:t xml:space="preserve"> World Bank Publications, 2011.</w:t>
      </w:r>
    </w:p>
    <w:p w14:paraId="1F3D72F5" w14:textId="77777777" w:rsidR="005E407D" w:rsidRPr="00E57E34" w:rsidRDefault="005E407D" w:rsidP="00E57E34">
      <w:pPr>
        <w:pStyle w:val="NormalWeb"/>
        <w:spacing w:beforeLines="0" w:afterLines="0" w:after="240" w:line="276" w:lineRule="auto"/>
        <w:rPr>
          <w:rFonts w:asciiTheme="majorHAnsi" w:hAnsiTheme="majorHAnsi" w:cs="Arial"/>
          <w:sz w:val="24"/>
          <w:szCs w:val="26"/>
        </w:rPr>
      </w:pPr>
      <w:r w:rsidRPr="00E57E34">
        <w:rPr>
          <w:rFonts w:asciiTheme="majorHAnsi" w:hAnsiTheme="majorHAnsi" w:cs="Arial"/>
          <w:sz w:val="24"/>
          <w:szCs w:val="26"/>
        </w:rPr>
        <w:t>Maurer, Bill. ‘Mobile Money: Communication, Consumption and Change in the Payments Space’</w:t>
      </w:r>
      <w:r w:rsidR="0004706B" w:rsidRPr="00E57E34">
        <w:rPr>
          <w:rFonts w:asciiTheme="majorHAnsi" w:hAnsiTheme="majorHAnsi" w:cs="Arial"/>
          <w:sz w:val="24"/>
          <w:szCs w:val="26"/>
        </w:rPr>
        <w:t>,</w:t>
      </w:r>
      <w:r w:rsidRPr="00E57E34">
        <w:rPr>
          <w:rFonts w:asciiTheme="majorHAnsi" w:hAnsiTheme="majorHAnsi" w:cs="Arial"/>
          <w:sz w:val="24"/>
          <w:szCs w:val="26"/>
        </w:rPr>
        <w:t xml:space="preserve"> </w:t>
      </w:r>
      <w:r w:rsidRPr="00E57E34">
        <w:rPr>
          <w:rFonts w:asciiTheme="majorHAnsi" w:hAnsiTheme="majorHAnsi" w:cs="Arial"/>
          <w:i/>
          <w:iCs/>
          <w:sz w:val="24"/>
          <w:szCs w:val="26"/>
        </w:rPr>
        <w:t>Journal of Development Studies</w:t>
      </w:r>
      <w:r w:rsidRPr="00E57E34">
        <w:rPr>
          <w:rFonts w:asciiTheme="majorHAnsi" w:hAnsiTheme="majorHAnsi" w:cs="Arial"/>
          <w:sz w:val="24"/>
          <w:szCs w:val="26"/>
        </w:rPr>
        <w:t xml:space="preserve"> 48.5 (2012): 589-604. </w:t>
      </w:r>
    </w:p>
    <w:p w14:paraId="136FEF92" w14:textId="77777777" w:rsidR="008979EA" w:rsidRPr="00E57E34" w:rsidRDefault="00CE64F7" w:rsidP="00E57E34">
      <w:pPr>
        <w:pStyle w:val="FootnoteText"/>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Maur</w:t>
      </w:r>
      <w:r w:rsidR="008979EA" w:rsidRPr="00E57E34">
        <w:rPr>
          <w:rFonts w:asciiTheme="majorHAnsi" w:hAnsiTheme="majorHAnsi" w:cs="Arial"/>
          <w:color w:val="1A1A1A"/>
          <w:szCs w:val="26"/>
          <w:lang w:val="en-US"/>
        </w:rPr>
        <w:t>er, Bill. ‘Late to the Party: Debt and Data’</w:t>
      </w:r>
      <w:r w:rsidR="0004706B" w:rsidRPr="00E57E34">
        <w:rPr>
          <w:rFonts w:asciiTheme="majorHAnsi" w:hAnsiTheme="majorHAnsi" w:cs="Arial"/>
          <w:color w:val="1A1A1A"/>
          <w:szCs w:val="26"/>
          <w:lang w:val="en-US"/>
        </w:rPr>
        <w:t>,</w:t>
      </w:r>
      <w:r w:rsidRPr="00E57E34">
        <w:rPr>
          <w:rFonts w:asciiTheme="majorHAnsi" w:hAnsiTheme="majorHAnsi" w:cs="Arial"/>
          <w:color w:val="1A1A1A"/>
          <w:szCs w:val="26"/>
          <w:lang w:val="en-US"/>
        </w:rPr>
        <w:t xml:space="preserve"> </w:t>
      </w:r>
      <w:r w:rsidRPr="00E57E34">
        <w:rPr>
          <w:rFonts w:asciiTheme="majorHAnsi" w:hAnsiTheme="majorHAnsi" w:cs="Arial"/>
          <w:i/>
          <w:iCs/>
          <w:color w:val="1A1A1A"/>
          <w:szCs w:val="26"/>
          <w:lang w:val="en-US"/>
        </w:rPr>
        <w:t>Social Anthropology</w:t>
      </w:r>
      <w:r w:rsidR="008979EA" w:rsidRPr="00E57E34">
        <w:rPr>
          <w:rFonts w:asciiTheme="majorHAnsi" w:hAnsiTheme="majorHAnsi" w:cs="Arial"/>
          <w:color w:val="1A1A1A"/>
          <w:szCs w:val="26"/>
          <w:lang w:val="en-US"/>
        </w:rPr>
        <w:t xml:space="preserve"> 20.</w:t>
      </w:r>
      <w:r w:rsidRPr="00E57E34">
        <w:rPr>
          <w:rFonts w:asciiTheme="majorHAnsi" w:hAnsiTheme="majorHAnsi" w:cs="Arial"/>
          <w:color w:val="1A1A1A"/>
          <w:szCs w:val="26"/>
          <w:lang w:val="en-US"/>
        </w:rPr>
        <w:t>4 (2012): 474-481.</w:t>
      </w:r>
    </w:p>
    <w:p w14:paraId="2F3E7C5C" w14:textId="77777777" w:rsidR="00FA2B7A" w:rsidRPr="00E57E34" w:rsidRDefault="00FA2B7A" w:rsidP="00FA2B7A">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Maurer, Bill. ‘Regulation as Retrospective Ethnography: Mobile Money and the Arts of Cash’ </w:t>
      </w:r>
      <w:r w:rsidRPr="00E57E34">
        <w:rPr>
          <w:rFonts w:asciiTheme="majorHAnsi" w:hAnsiTheme="majorHAnsi" w:cs="Arial"/>
          <w:i/>
          <w:iCs/>
          <w:szCs w:val="26"/>
          <w:lang w:val="en-US"/>
        </w:rPr>
        <w:t>Banking and Finance Law Review</w:t>
      </w:r>
      <w:r w:rsidRPr="00E57E34">
        <w:rPr>
          <w:rFonts w:asciiTheme="majorHAnsi" w:hAnsiTheme="majorHAnsi" w:cs="Arial"/>
          <w:szCs w:val="26"/>
          <w:lang w:val="en-US"/>
        </w:rPr>
        <w:t xml:space="preserve"> 27.2 (2012): 299-313.</w:t>
      </w:r>
    </w:p>
    <w:p w14:paraId="52CA201B" w14:textId="2155BFC5" w:rsidR="00FA2B7A" w:rsidRPr="00FA2B7A" w:rsidRDefault="00FA2B7A" w:rsidP="00FA2B7A">
      <w:pPr>
        <w:spacing w:after="240" w:line="276" w:lineRule="auto"/>
        <w:rPr>
          <w:rFonts w:asciiTheme="majorHAnsi" w:hAnsiTheme="majorHAnsi"/>
          <w:i/>
        </w:rPr>
      </w:pPr>
      <w:r w:rsidRPr="00E57E34">
        <w:rPr>
          <w:rFonts w:asciiTheme="majorHAnsi" w:hAnsiTheme="majorHAnsi"/>
        </w:rPr>
        <w:t xml:space="preserve">Maurer, Bill. ‘Closed Loops and Private Gateways: Money, Technology and the Private Interest in Payment’, </w:t>
      </w:r>
      <w:r w:rsidRPr="00E57E34">
        <w:rPr>
          <w:rFonts w:asciiTheme="majorHAnsi" w:hAnsiTheme="majorHAnsi"/>
          <w:i/>
        </w:rPr>
        <w:t>Moneylab Conference</w:t>
      </w:r>
      <w:r w:rsidRPr="00E57E34">
        <w:rPr>
          <w:rFonts w:asciiTheme="majorHAnsi" w:hAnsiTheme="majorHAnsi"/>
        </w:rPr>
        <w:t xml:space="preserve">, Amsterdam, </w:t>
      </w:r>
      <w:r w:rsidRPr="00E57E34">
        <w:rPr>
          <w:rFonts w:asciiTheme="majorHAnsi" w:hAnsiTheme="majorHAnsi" w:cs="Arial"/>
          <w:szCs w:val="26"/>
          <w:lang w:val="en-US"/>
        </w:rPr>
        <w:t>21-22 March 2014,</w:t>
      </w:r>
      <w:r>
        <w:rPr>
          <w:rFonts w:asciiTheme="majorHAnsi" w:hAnsiTheme="majorHAnsi" w:cs="Arial"/>
          <w:szCs w:val="26"/>
          <w:lang w:val="en-US"/>
        </w:rPr>
        <w:t xml:space="preserve"> </w:t>
      </w:r>
      <w:hyperlink r:id="rId16" w:history="1">
        <w:r w:rsidRPr="008D0A25">
          <w:rPr>
            <w:rStyle w:val="Hyperlink"/>
            <w:rFonts w:asciiTheme="majorHAnsi" w:hAnsiTheme="majorHAnsi"/>
          </w:rPr>
          <w:t>http://vimeo.com/90207123</w:t>
        </w:r>
      </w:hyperlink>
      <w:r w:rsidRPr="00E57E34">
        <w:rPr>
          <w:rFonts w:asciiTheme="majorHAnsi" w:hAnsiTheme="majorHAnsi"/>
        </w:rPr>
        <w:t>.</w:t>
      </w:r>
    </w:p>
    <w:p w14:paraId="4846659B" w14:textId="77777777" w:rsidR="005E407D" w:rsidRPr="00E57E34" w:rsidRDefault="005E407D"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Maurer, Bill, Taylor C. Nelms, and Stephen C. Rea. </w:t>
      </w:r>
      <w:r w:rsidR="0004706B" w:rsidRPr="00E57E34">
        <w:rPr>
          <w:rFonts w:asciiTheme="majorHAnsi" w:hAnsiTheme="majorHAnsi" w:cs="Arial"/>
          <w:szCs w:val="26"/>
          <w:lang w:val="en-US"/>
        </w:rPr>
        <w:t>‘</w:t>
      </w:r>
      <w:r w:rsidRPr="00E57E34">
        <w:rPr>
          <w:rFonts w:asciiTheme="majorHAnsi" w:hAnsiTheme="majorHAnsi" w:cs="Arial"/>
          <w:szCs w:val="26"/>
          <w:lang w:val="en-US"/>
        </w:rPr>
        <w:t xml:space="preserve">Bridges to Cash: </w:t>
      </w:r>
      <w:r w:rsidR="0004706B" w:rsidRPr="00E57E34">
        <w:rPr>
          <w:rFonts w:asciiTheme="majorHAnsi" w:hAnsiTheme="majorHAnsi" w:cs="Arial"/>
          <w:szCs w:val="26"/>
          <w:lang w:val="en-US"/>
        </w:rPr>
        <w:t>Channeling</w:t>
      </w:r>
      <w:r w:rsidRPr="00E57E34">
        <w:rPr>
          <w:rFonts w:asciiTheme="majorHAnsi" w:hAnsiTheme="majorHAnsi" w:cs="Arial"/>
          <w:szCs w:val="26"/>
          <w:lang w:val="en-US"/>
        </w:rPr>
        <w:t xml:space="preserve"> Agency in Mobile Money’</w:t>
      </w:r>
      <w:r w:rsidR="0004706B"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Journal of the Royal Anthropological Institute</w:t>
      </w:r>
      <w:r w:rsidRPr="00E57E34">
        <w:rPr>
          <w:rFonts w:asciiTheme="majorHAnsi" w:hAnsiTheme="majorHAnsi" w:cs="Arial"/>
          <w:szCs w:val="26"/>
          <w:lang w:val="en-US"/>
        </w:rPr>
        <w:t xml:space="preserve"> 19.1 (2013): 52-74.</w:t>
      </w:r>
    </w:p>
    <w:p w14:paraId="2E1FD3F2" w14:textId="7C1BD512" w:rsidR="00D72EDB" w:rsidRPr="00E57E34" w:rsidRDefault="00FA2B7A" w:rsidP="00E57E34">
      <w:pPr>
        <w:pStyle w:val="FootnoteText"/>
        <w:spacing w:after="240" w:line="276" w:lineRule="auto"/>
        <w:rPr>
          <w:rFonts w:asciiTheme="majorHAnsi" w:hAnsiTheme="majorHAnsi"/>
        </w:rPr>
      </w:pPr>
      <w:r>
        <w:rPr>
          <w:rFonts w:asciiTheme="majorHAnsi" w:hAnsiTheme="majorHAnsi"/>
        </w:rPr>
        <w:t xml:space="preserve"> </w:t>
      </w:r>
      <w:r w:rsidR="00AE3F3D">
        <w:rPr>
          <w:rFonts w:asciiTheme="majorHAnsi" w:hAnsiTheme="majorHAnsi"/>
        </w:rPr>
        <w:t>‘</w:t>
      </w:r>
      <w:r w:rsidR="006A6B61" w:rsidRPr="00E57E34">
        <w:rPr>
          <w:rFonts w:asciiTheme="majorHAnsi" w:hAnsiTheme="majorHAnsi"/>
        </w:rPr>
        <w:t xml:space="preserve">MMU Deployment </w:t>
      </w:r>
      <w:r w:rsidR="00D72EDB" w:rsidRPr="00E57E34">
        <w:rPr>
          <w:rFonts w:asciiTheme="majorHAnsi" w:hAnsiTheme="majorHAnsi"/>
        </w:rPr>
        <w:t>Tracker</w:t>
      </w:r>
      <w:r w:rsidR="00AE3F3D">
        <w:rPr>
          <w:rFonts w:asciiTheme="majorHAnsi" w:hAnsiTheme="majorHAnsi"/>
        </w:rPr>
        <w:t xml:space="preserve">’, </w:t>
      </w:r>
      <w:hyperlink r:id="rId17" w:history="1">
        <w:r w:rsidR="00D85CEE" w:rsidRPr="00E57E34">
          <w:rPr>
            <w:rStyle w:val="Hyperlink"/>
            <w:rFonts w:asciiTheme="majorHAnsi" w:hAnsiTheme="majorHAnsi"/>
          </w:rPr>
          <w:t>http://www.gsma.com/mobilefordevelopment/programmes/mobile-money-for-</w:t>
        </w:r>
        <w:r w:rsidR="00D85CEE" w:rsidRPr="00E57E34">
          <w:rPr>
            <w:rStyle w:val="Hyperlink"/>
            <w:rFonts w:asciiTheme="majorHAnsi" w:hAnsiTheme="majorHAnsi"/>
          </w:rPr>
          <w:tab/>
          <w:t>the-unbanked/insights/tracker</w:t>
        </w:r>
      </w:hyperlink>
      <w:r w:rsidR="00615117" w:rsidRPr="00E57E34">
        <w:rPr>
          <w:rStyle w:val="Hyperlink"/>
          <w:rFonts w:asciiTheme="majorHAnsi" w:hAnsiTheme="majorHAnsi"/>
          <w:color w:val="auto"/>
        </w:rPr>
        <w:t>.</w:t>
      </w:r>
      <w:r w:rsidR="00D72EDB" w:rsidRPr="00E57E34">
        <w:rPr>
          <w:rFonts w:asciiTheme="majorHAnsi" w:hAnsiTheme="majorHAnsi"/>
        </w:rPr>
        <w:t xml:space="preserve"> </w:t>
      </w:r>
    </w:p>
    <w:p w14:paraId="1612AE81" w14:textId="77777777" w:rsidR="005E407D" w:rsidRPr="00E57E34" w:rsidRDefault="005E407D" w:rsidP="00E57E34">
      <w:pPr>
        <w:pStyle w:val="FootnoteText"/>
        <w:spacing w:after="240" w:line="276" w:lineRule="auto"/>
        <w:rPr>
          <w:rFonts w:asciiTheme="majorHAnsi" w:hAnsiTheme="majorHAnsi"/>
        </w:rPr>
      </w:pPr>
      <w:r w:rsidRPr="00E57E34">
        <w:rPr>
          <w:rFonts w:asciiTheme="majorHAnsi" w:hAnsiTheme="majorHAnsi"/>
        </w:rPr>
        <w:t>Mumo, Muthoki. ‘Equity Bank Seeks Share of Telco Business’</w:t>
      </w:r>
      <w:r w:rsidR="00A23BF0"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Mobile Nation</w:t>
      </w:r>
      <w:r w:rsidR="00AE3F3D">
        <w:rPr>
          <w:rFonts w:asciiTheme="majorHAnsi" w:hAnsiTheme="majorHAnsi"/>
        </w:rPr>
        <w:t>,</w:t>
      </w:r>
      <w:r w:rsidRPr="00E57E34">
        <w:rPr>
          <w:rFonts w:asciiTheme="majorHAnsi" w:hAnsiTheme="majorHAnsi"/>
          <w:i/>
        </w:rPr>
        <w:t xml:space="preserve"> </w:t>
      </w:r>
      <w:r w:rsidRPr="00E57E34">
        <w:rPr>
          <w:rFonts w:asciiTheme="majorHAnsi" w:hAnsiTheme="majorHAnsi"/>
        </w:rPr>
        <w:t xml:space="preserve">25 February 2014, </w:t>
      </w:r>
      <w:hyperlink r:id="rId18" w:history="1">
        <w:r w:rsidR="00D85CEE" w:rsidRPr="00E57E34">
          <w:rPr>
            <w:rStyle w:val="Hyperlink"/>
            <w:rFonts w:asciiTheme="majorHAnsi" w:hAnsiTheme="majorHAnsi"/>
          </w:rPr>
          <w:t>http://mobile.nation.co.ke/lifestyle/Equity-Bank-seeks-share-of-telco-business-/-/1950774/2220608/-/format/xhtml/-/rbrem7z/-/index.html</w:t>
        </w:r>
      </w:hyperlink>
      <w:r w:rsidR="00615117" w:rsidRPr="00E57E34">
        <w:rPr>
          <w:rStyle w:val="Hyperlink"/>
          <w:rFonts w:asciiTheme="majorHAnsi" w:hAnsiTheme="majorHAnsi"/>
        </w:rPr>
        <w:t>.</w:t>
      </w:r>
    </w:p>
    <w:p w14:paraId="65BD3831" w14:textId="77777777" w:rsidR="001960AC" w:rsidRPr="00E57E34" w:rsidRDefault="001960AC" w:rsidP="00E57E34">
      <w:pPr>
        <w:pStyle w:val="FootnoteText"/>
        <w:spacing w:after="240" w:line="276" w:lineRule="auto"/>
        <w:rPr>
          <w:rFonts w:asciiTheme="majorHAnsi" w:hAnsiTheme="majorHAnsi"/>
        </w:rPr>
      </w:pPr>
      <w:r w:rsidRPr="00E57E34">
        <w:rPr>
          <w:rFonts w:asciiTheme="majorHAnsi" w:hAnsiTheme="majorHAnsi" w:cs="Arial"/>
          <w:bCs/>
          <w:szCs w:val="28"/>
          <w:lang w:val="en-US"/>
        </w:rPr>
        <w:t xml:space="preserve">Nyakazeya, Paul </w:t>
      </w:r>
      <w:r w:rsidR="00491EA6" w:rsidRPr="00E57E34">
        <w:rPr>
          <w:rFonts w:asciiTheme="majorHAnsi" w:hAnsiTheme="majorHAnsi" w:cs="Arial"/>
          <w:bCs/>
          <w:szCs w:val="28"/>
          <w:lang w:val="en-US"/>
        </w:rPr>
        <w:t xml:space="preserve">and </w:t>
      </w:r>
      <w:r w:rsidRPr="00E57E34">
        <w:rPr>
          <w:rFonts w:asciiTheme="majorHAnsi" w:hAnsiTheme="majorHAnsi" w:cs="Arial"/>
          <w:bCs/>
          <w:szCs w:val="28"/>
          <w:lang w:val="en-US"/>
        </w:rPr>
        <w:t>Bernard Mpofu</w:t>
      </w:r>
      <w:r w:rsidR="00491EA6" w:rsidRPr="00E57E34">
        <w:rPr>
          <w:rFonts w:asciiTheme="majorHAnsi" w:hAnsiTheme="majorHAnsi" w:cs="Arial"/>
          <w:bCs/>
          <w:szCs w:val="28"/>
          <w:lang w:val="en-US"/>
        </w:rPr>
        <w:t>.</w:t>
      </w:r>
      <w:r w:rsidRPr="00E57E34">
        <w:rPr>
          <w:rFonts w:asciiTheme="majorHAnsi" w:hAnsiTheme="majorHAnsi" w:cs="Arial"/>
          <w:bCs/>
          <w:szCs w:val="28"/>
          <w:lang w:val="en-US"/>
        </w:rPr>
        <w:t xml:space="preserve"> ‘Econet Phone Tokens Used as Change’</w:t>
      </w:r>
      <w:r w:rsidR="00491EA6" w:rsidRPr="00E57E34">
        <w:rPr>
          <w:rFonts w:asciiTheme="majorHAnsi" w:hAnsiTheme="majorHAnsi" w:cs="Arial"/>
          <w:bCs/>
          <w:szCs w:val="28"/>
          <w:lang w:val="en-US"/>
        </w:rPr>
        <w:t>,</w:t>
      </w:r>
      <w:r w:rsidRPr="00E57E34">
        <w:rPr>
          <w:rFonts w:asciiTheme="majorHAnsi" w:hAnsiTheme="majorHAnsi" w:cs="Arial"/>
          <w:bCs/>
          <w:szCs w:val="28"/>
          <w:lang w:val="en-US"/>
        </w:rPr>
        <w:t xml:space="preserve"> </w:t>
      </w:r>
      <w:r w:rsidRPr="00E57E34">
        <w:rPr>
          <w:rFonts w:asciiTheme="majorHAnsi" w:hAnsiTheme="majorHAnsi" w:cs="Arial"/>
          <w:bCs/>
          <w:i/>
          <w:szCs w:val="28"/>
          <w:lang w:val="en-US"/>
        </w:rPr>
        <w:t>The Independent</w:t>
      </w:r>
      <w:r w:rsidR="00D85CEE" w:rsidRPr="00E57E34">
        <w:rPr>
          <w:rFonts w:asciiTheme="majorHAnsi" w:hAnsiTheme="majorHAnsi" w:cs="Arial"/>
          <w:bCs/>
          <w:szCs w:val="28"/>
          <w:lang w:val="en-US"/>
        </w:rPr>
        <w:t>,</w:t>
      </w:r>
      <w:r w:rsidRPr="00E57E34">
        <w:rPr>
          <w:rFonts w:asciiTheme="majorHAnsi" w:hAnsiTheme="majorHAnsi" w:cs="Arial"/>
          <w:bCs/>
          <w:i/>
          <w:szCs w:val="28"/>
          <w:lang w:val="en-US"/>
        </w:rPr>
        <w:t xml:space="preserve"> </w:t>
      </w:r>
      <w:r w:rsidRPr="00E57E34">
        <w:rPr>
          <w:rFonts w:asciiTheme="majorHAnsi" w:hAnsiTheme="majorHAnsi" w:cs="Arial"/>
          <w:bCs/>
          <w:szCs w:val="28"/>
          <w:lang w:val="en-US"/>
        </w:rPr>
        <w:t>27 May 2010</w:t>
      </w:r>
      <w:r w:rsidR="00D85CEE" w:rsidRPr="00E57E34">
        <w:rPr>
          <w:rFonts w:asciiTheme="majorHAnsi" w:hAnsiTheme="majorHAnsi" w:cs="Arial"/>
          <w:bCs/>
          <w:szCs w:val="28"/>
          <w:lang w:val="en-US"/>
        </w:rPr>
        <w:t>,</w:t>
      </w:r>
      <w:r w:rsidRPr="00E57E34">
        <w:rPr>
          <w:rFonts w:asciiTheme="majorHAnsi" w:hAnsiTheme="majorHAnsi" w:cs="Arial"/>
          <w:bCs/>
          <w:szCs w:val="28"/>
          <w:lang w:val="en-US"/>
        </w:rPr>
        <w:t xml:space="preserve"> </w:t>
      </w:r>
      <w:r w:rsidR="00D85CEE" w:rsidRPr="00E57E34">
        <w:rPr>
          <w:rFonts w:asciiTheme="majorHAnsi" w:hAnsiTheme="majorHAnsi" w:cs="Arial"/>
          <w:bCs/>
          <w:szCs w:val="28"/>
          <w:lang w:val="en-US"/>
        </w:rPr>
        <w:tab/>
      </w:r>
      <w:hyperlink r:id="rId19" w:history="1">
        <w:r w:rsidR="00AE3F3D" w:rsidRPr="008D0A25">
          <w:rPr>
            <w:rStyle w:val="Hyperlink"/>
            <w:rFonts w:asciiTheme="majorHAnsi" w:hAnsiTheme="majorHAnsi"/>
          </w:rPr>
          <w:t>http://www.theindependent.co.zw/2010/05/27/econet-phone-tokens-used-as-change/</w:t>
        </w:r>
      </w:hyperlink>
      <w:r w:rsidRPr="00E57E34">
        <w:rPr>
          <w:rFonts w:asciiTheme="majorHAnsi" w:hAnsiTheme="majorHAnsi"/>
        </w:rPr>
        <w:t>.</w:t>
      </w:r>
    </w:p>
    <w:p w14:paraId="3BFCE377" w14:textId="2EB8C22D" w:rsidR="00FA2B7A" w:rsidRPr="00FA2B7A" w:rsidRDefault="00FA2B7A" w:rsidP="00FA2B7A">
      <w:pPr>
        <w:spacing w:after="240" w:line="276" w:lineRule="auto"/>
        <w:rPr>
          <w:rFonts w:asciiTheme="majorHAnsi" w:hAnsiTheme="majorHAnsi" w:cs="Arial"/>
          <w:color w:val="1A1A1A"/>
          <w:szCs w:val="26"/>
          <w:lang w:val="en-US"/>
        </w:rPr>
      </w:pPr>
      <w:r w:rsidRPr="00E57E34">
        <w:rPr>
          <w:rFonts w:asciiTheme="majorHAnsi" w:hAnsiTheme="majorHAnsi" w:cs="Arial"/>
          <w:color w:val="1A1A1A"/>
          <w:szCs w:val="26"/>
          <w:lang w:val="en-US"/>
        </w:rPr>
        <w:t xml:space="preserve">O’Dwyer, Rachel. ‘Spectre of the Commons: Spectrum Regulation in the Communism of Capital’, </w:t>
      </w:r>
      <w:r w:rsidRPr="00E57E34">
        <w:rPr>
          <w:rFonts w:asciiTheme="majorHAnsi" w:hAnsiTheme="majorHAnsi" w:cs="Arial"/>
          <w:i/>
          <w:iCs/>
          <w:color w:val="1A1A1A"/>
          <w:szCs w:val="26"/>
          <w:lang w:val="en-US"/>
        </w:rPr>
        <w:t>Ephemera: Theory &amp; Politics in Organization</w:t>
      </w:r>
      <w:r w:rsidRPr="00E57E34">
        <w:rPr>
          <w:rFonts w:asciiTheme="majorHAnsi" w:hAnsiTheme="majorHAnsi" w:cs="Arial"/>
          <w:color w:val="1A1A1A"/>
          <w:szCs w:val="26"/>
          <w:lang w:val="en-US"/>
        </w:rPr>
        <w:t xml:space="preserve"> 13.3 (2013): 497-526.</w:t>
      </w:r>
    </w:p>
    <w:p w14:paraId="2721ABE2" w14:textId="77777777" w:rsidR="005E407D" w:rsidRPr="00E57E34" w:rsidRDefault="005E407D"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O’Dwyer, Rachel, and Linda Doyle. ‘This is not a Bit-pipe: A Political Economy of the Substrate Network</w:t>
      </w:r>
      <w:r w:rsidR="00491EA6"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iCs/>
          <w:szCs w:val="26"/>
          <w:lang w:val="en-US"/>
        </w:rPr>
        <w:t>The Fibreculture Journal</w:t>
      </w:r>
      <w:r w:rsidRPr="00E57E34">
        <w:rPr>
          <w:rFonts w:asciiTheme="majorHAnsi" w:hAnsiTheme="majorHAnsi" w:cs="Arial"/>
          <w:szCs w:val="26"/>
          <w:lang w:val="en-US"/>
        </w:rPr>
        <w:t xml:space="preserve"> 20 (2012): 10-32.</w:t>
      </w:r>
    </w:p>
    <w:p w14:paraId="12D6BAAD" w14:textId="77777777" w:rsidR="00CE64F7" w:rsidRPr="00E57E34" w:rsidRDefault="008979EA" w:rsidP="00E57E34">
      <w:pPr>
        <w:pStyle w:val="FootnoteText"/>
        <w:spacing w:after="240" w:line="276" w:lineRule="auto"/>
        <w:rPr>
          <w:rFonts w:asciiTheme="majorHAnsi" w:hAnsiTheme="majorHAnsi"/>
        </w:rPr>
      </w:pPr>
      <w:r w:rsidRPr="00E57E34">
        <w:rPr>
          <w:rFonts w:asciiTheme="majorHAnsi" w:hAnsiTheme="majorHAnsi" w:cs="Arial"/>
          <w:color w:val="1A1A1A"/>
          <w:szCs w:val="26"/>
          <w:lang w:val="en-US"/>
        </w:rPr>
        <w:t>Rampell, Alex. ‘Payment Data is More Valuable than Payment Fees’</w:t>
      </w:r>
      <w:r w:rsidR="00B10E68" w:rsidRPr="00E57E34">
        <w:rPr>
          <w:rFonts w:asciiTheme="majorHAnsi" w:hAnsiTheme="majorHAnsi" w:cs="Arial"/>
          <w:color w:val="1A1A1A"/>
          <w:szCs w:val="26"/>
          <w:lang w:val="en-US"/>
        </w:rPr>
        <w:t xml:space="preserve">, </w:t>
      </w:r>
      <w:r w:rsidRPr="00E57E34">
        <w:rPr>
          <w:rFonts w:asciiTheme="majorHAnsi" w:hAnsiTheme="majorHAnsi" w:cs="Arial"/>
          <w:i/>
          <w:color w:val="1A1A1A"/>
          <w:szCs w:val="26"/>
          <w:lang w:val="en-US"/>
        </w:rPr>
        <w:t xml:space="preserve">Tech </w:t>
      </w:r>
      <w:r w:rsidR="00B10E68" w:rsidRPr="00E57E34">
        <w:rPr>
          <w:rFonts w:asciiTheme="majorHAnsi" w:hAnsiTheme="majorHAnsi" w:cs="Arial"/>
          <w:i/>
          <w:color w:val="1A1A1A"/>
          <w:szCs w:val="26"/>
          <w:lang w:val="en-US"/>
        </w:rPr>
        <w:t>Crunch</w:t>
      </w:r>
      <w:r w:rsidRPr="00E57E34">
        <w:rPr>
          <w:rFonts w:asciiTheme="majorHAnsi" w:hAnsiTheme="majorHAnsi" w:cs="Arial"/>
          <w:i/>
          <w:color w:val="1A1A1A"/>
          <w:szCs w:val="26"/>
          <w:lang w:val="en-US"/>
        </w:rPr>
        <w:t xml:space="preserve">, </w:t>
      </w:r>
      <w:r w:rsidRPr="00E57E34">
        <w:rPr>
          <w:rFonts w:asciiTheme="majorHAnsi" w:hAnsiTheme="majorHAnsi" w:cs="Arial"/>
          <w:color w:val="1A1A1A"/>
          <w:szCs w:val="26"/>
          <w:lang w:val="en-US"/>
        </w:rPr>
        <w:t>10 August 2</w:t>
      </w:r>
      <w:r w:rsidR="00AE3F3D">
        <w:rPr>
          <w:rFonts w:asciiTheme="majorHAnsi" w:hAnsiTheme="majorHAnsi" w:cs="Arial"/>
          <w:color w:val="1A1A1A"/>
          <w:szCs w:val="26"/>
          <w:lang w:val="en-US"/>
        </w:rPr>
        <w:t>0</w:t>
      </w:r>
      <w:r w:rsidRPr="00E57E34">
        <w:rPr>
          <w:rFonts w:asciiTheme="majorHAnsi" w:hAnsiTheme="majorHAnsi" w:cs="Arial"/>
          <w:color w:val="1A1A1A"/>
          <w:szCs w:val="26"/>
          <w:lang w:val="en-US"/>
        </w:rPr>
        <w:t xml:space="preserve">12, </w:t>
      </w:r>
      <w:hyperlink r:id="rId20" w:history="1">
        <w:r w:rsidRPr="00E57E34">
          <w:rPr>
            <w:rStyle w:val="Hyperlink"/>
            <w:rFonts w:asciiTheme="majorHAnsi" w:hAnsiTheme="majorHAnsi"/>
          </w:rPr>
          <w:t>http://techcrunch.com/2012/08/18/payment-data-is-more-</w:t>
        </w:r>
        <w:r w:rsidR="002D72DA" w:rsidRPr="00E57E34">
          <w:rPr>
            <w:rStyle w:val="Hyperlink"/>
            <w:rFonts w:asciiTheme="majorHAnsi" w:hAnsiTheme="majorHAnsi"/>
          </w:rPr>
          <w:tab/>
        </w:r>
        <w:r w:rsidRPr="00E57E34">
          <w:rPr>
            <w:rStyle w:val="Hyperlink"/>
            <w:rFonts w:asciiTheme="majorHAnsi" w:hAnsiTheme="majorHAnsi"/>
          </w:rPr>
          <w:t>valuable-than-payment-fees/</w:t>
        </w:r>
      </w:hyperlink>
      <w:r w:rsidR="00615117" w:rsidRPr="00E57E34">
        <w:rPr>
          <w:rStyle w:val="Hyperlink"/>
          <w:rFonts w:asciiTheme="majorHAnsi" w:hAnsiTheme="majorHAnsi"/>
        </w:rPr>
        <w:t>.</w:t>
      </w:r>
    </w:p>
    <w:p w14:paraId="52C43877" w14:textId="77777777" w:rsidR="00AE3F3D" w:rsidRDefault="009F5FF0" w:rsidP="00E57E34">
      <w:pPr>
        <w:pStyle w:val="FootnoteText"/>
        <w:spacing w:after="240" w:line="276" w:lineRule="auto"/>
        <w:rPr>
          <w:rFonts w:asciiTheme="majorHAnsi" w:hAnsiTheme="majorHAnsi"/>
          <w:lang w:val="en-US"/>
        </w:rPr>
      </w:pPr>
      <w:r w:rsidRPr="00E57E34">
        <w:rPr>
          <w:rFonts w:asciiTheme="majorHAnsi" w:hAnsiTheme="majorHAnsi" w:cs="Georgia"/>
          <w:szCs w:val="52"/>
          <w:lang w:val="en-US"/>
        </w:rPr>
        <w:t xml:space="preserve">Remittances to Developing Countries to Stay Robust this Year, Despite Increased Deportations of Migrant Workers, says WB, </w:t>
      </w:r>
      <w:r w:rsidRPr="00E57E34">
        <w:rPr>
          <w:rFonts w:asciiTheme="majorHAnsi" w:hAnsiTheme="majorHAnsi" w:cs="Georgia"/>
          <w:i/>
          <w:szCs w:val="52"/>
          <w:lang w:val="en-US"/>
        </w:rPr>
        <w:t>World Bank</w:t>
      </w:r>
      <w:r w:rsidRPr="00E57E34">
        <w:rPr>
          <w:rFonts w:asciiTheme="majorHAnsi" w:hAnsiTheme="majorHAnsi" w:cs="Georgia"/>
          <w:szCs w:val="52"/>
          <w:lang w:val="en-US"/>
        </w:rPr>
        <w:t xml:space="preserve"> 11 April 2014,</w:t>
      </w:r>
      <w:r w:rsidR="00AE3F3D">
        <w:rPr>
          <w:rFonts w:asciiTheme="majorHAnsi" w:hAnsiTheme="majorHAnsi" w:cs="Georgia"/>
          <w:szCs w:val="52"/>
          <w:lang w:val="en-US"/>
        </w:rPr>
        <w:t xml:space="preserve"> </w:t>
      </w:r>
      <w:hyperlink r:id="rId21" w:history="1">
        <w:r w:rsidR="00D85CEE" w:rsidRPr="00E57E34">
          <w:rPr>
            <w:rStyle w:val="Hyperlink"/>
            <w:rFonts w:asciiTheme="majorHAnsi" w:hAnsiTheme="majorHAnsi" w:cs="Georgia"/>
            <w:szCs w:val="52"/>
            <w:lang w:val="en-US"/>
          </w:rPr>
          <w:t>http://www.worldbank.org/en/news/press-release/2014/04/11/remittances-developing-countries-deportations-migrant-workers-wb</w:t>
        </w:r>
      </w:hyperlink>
      <w:r w:rsidR="00AE3F3D">
        <w:rPr>
          <w:rFonts w:asciiTheme="majorHAnsi" w:hAnsiTheme="majorHAnsi"/>
          <w:lang w:val="en-US"/>
        </w:rPr>
        <w:t>.</w:t>
      </w:r>
    </w:p>
    <w:p w14:paraId="4CB72138" w14:textId="77777777" w:rsidR="00CE64F7" w:rsidRPr="00AE3F3D" w:rsidRDefault="005E407D" w:rsidP="00E57E34">
      <w:pPr>
        <w:pStyle w:val="FootnoteText"/>
        <w:spacing w:after="240" w:line="276" w:lineRule="auto"/>
        <w:rPr>
          <w:rFonts w:asciiTheme="majorHAnsi" w:hAnsiTheme="majorHAnsi" w:cs="Georgia"/>
          <w:szCs w:val="52"/>
          <w:lang w:val="en-US"/>
        </w:rPr>
      </w:pPr>
      <w:r w:rsidRPr="00E57E34">
        <w:rPr>
          <w:rFonts w:asciiTheme="majorHAnsi" w:hAnsiTheme="majorHAnsi"/>
          <w:lang w:val="en-US"/>
        </w:rPr>
        <w:t>Rosingh, Wouter, Adam Seal</w:t>
      </w:r>
      <w:r w:rsidR="00B10E68" w:rsidRPr="00E57E34">
        <w:rPr>
          <w:rFonts w:asciiTheme="majorHAnsi" w:hAnsiTheme="majorHAnsi"/>
          <w:lang w:val="en-US"/>
        </w:rPr>
        <w:t>, and</w:t>
      </w:r>
      <w:r w:rsidRPr="00E57E34">
        <w:rPr>
          <w:rFonts w:asciiTheme="majorHAnsi" w:hAnsiTheme="majorHAnsi"/>
          <w:lang w:val="en-US"/>
        </w:rPr>
        <w:t xml:space="preserve"> David Osborn. </w:t>
      </w:r>
      <w:r w:rsidR="00B10E68" w:rsidRPr="00E57E34">
        <w:rPr>
          <w:rFonts w:asciiTheme="majorHAnsi" w:hAnsiTheme="majorHAnsi"/>
          <w:lang w:val="en-US"/>
        </w:rPr>
        <w:t>‘</w:t>
      </w:r>
      <w:r w:rsidR="00AE3F3D">
        <w:rPr>
          <w:rFonts w:asciiTheme="majorHAnsi" w:hAnsiTheme="majorHAnsi"/>
          <w:lang w:val="en-US"/>
        </w:rPr>
        <w:t>Why Banks and Telecoms M</w:t>
      </w:r>
      <w:r w:rsidRPr="00E57E34">
        <w:rPr>
          <w:rFonts w:asciiTheme="majorHAnsi" w:hAnsiTheme="majorHAnsi"/>
          <w:lang w:val="en-US"/>
        </w:rPr>
        <w:t>ust</w:t>
      </w:r>
      <w:r w:rsidR="00AE3F3D">
        <w:rPr>
          <w:rFonts w:asciiTheme="majorHAnsi" w:hAnsiTheme="majorHAnsi"/>
          <w:lang w:val="en-US"/>
        </w:rPr>
        <w:t xml:space="preserve"> </w:t>
      </w:r>
      <w:r w:rsidRPr="00E57E34">
        <w:rPr>
          <w:rFonts w:asciiTheme="majorHAnsi" w:hAnsiTheme="majorHAnsi"/>
          <w:lang w:val="en-US"/>
        </w:rPr>
        <w:t>Merge to Surge</w:t>
      </w:r>
      <w:r w:rsidR="00B10E68" w:rsidRPr="00E57E34">
        <w:rPr>
          <w:rFonts w:asciiTheme="majorHAnsi" w:hAnsiTheme="majorHAnsi"/>
          <w:lang w:val="en-US"/>
        </w:rPr>
        <w:t>’</w:t>
      </w:r>
      <w:r w:rsidR="00BC409A" w:rsidRPr="00E57E34">
        <w:rPr>
          <w:rFonts w:asciiTheme="majorHAnsi" w:hAnsiTheme="majorHAnsi"/>
          <w:lang w:val="en-US"/>
        </w:rPr>
        <w:t xml:space="preserve">, </w:t>
      </w:r>
      <w:r w:rsidRPr="00E57E34">
        <w:rPr>
          <w:rFonts w:asciiTheme="majorHAnsi" w:hAnsiTheme="majorHAnsi"/>
          <w:i/>
          <w:lang w:val="en-US"/>
        </w:rPr>
        <w:t>Strategy + Business</w:t>
      </w:r>
      <w:r w:rsidRPr="00E57E34">
        <w:rPr>
          <w:rFonts w:asciiTheme="majorHAnsi" w:hAnsiTheme="majorHAnsi"/>
          <w:lang w:val="en-US"/>
        </w:rPr>
        <w:t xml:space="preserve"> 23 (2001)</w:t>
      </w:r>
      <w:r w:rsidR="00AE3F3D">
        <w:rPr>
          <w:rFonts w:asciiTheme="majorHAnsi" w:hAnsiTheme="majorHAnsi"/>
          <w:lang w:val="en-US"/>
        </w:rPr>
        <w:t>,</w:t>
      </w:r>
      <w:r w:rsidRPr="00E57E34">
        <w:rPr>
          <w:rFonts w:asciiTheme="majorHAnsi" w:hAnsiTheme="majorHAnsi"/>
          <w:lang w:val="en-US"/>
        </w:rPr>
        <w:t xml:space="preserve"> </w:t>
      </w:r>
      <w:hyperlink r:id="rId22" w:history="1">
        <w:r w:rsidR="00AE3F3D">
          <w:rPr>
            <w:rStyle w:val="Hyperlink"/>
            <w:rFonts w:asciiTheme="majorHAnsi" w:hAnsiTheme="majorHAnsi"/>
            <w:color w:val="auto"/>
            <w:lang w:val="en-US"/>
          </w:rPr>
          <w:t>http://www.strategy-</w:t>
        </w:r>
        <w:r w:rsidRPr="00E57E34">
          <w:rPr>
            <w:rStyle w:val="Hyperlink"/>
            <w:rFonts w:asciiTheme="majorHAnsi" w:hAnsiTheme="majorHAnsi"/>
            <w:color w:val="auto"/>
            <w:lang w:val="en-US"/>
          </w:rPr>
          <w:t>business.com/article/17163?gko=4cda6</w:t>
        </w:r>
      </w:hyperlink>
      <w:r w:rsidR="00615117" w:rsidRPr="00E57E34">
        <w:rPr>
          <w:rStyle w:val="Hyperlink"/>
          <w:rFonts w:asciiTheme="majorHAnsi" w:hAnsiTheme="majorHAnsi"/>
          <w:color w:val="auto"/>
          <w:lang w:val="en-US"/>
        </w:rPr>
        <w:t>.</w:t>
      </w:r>
      <w:r w:rsidRPr="00E57E34">
        <w:rPr>
          <w:rFonts w:asciiTheme="majorHAnsi" w:hAnsiTheme="majorHAnsi"/>
          <w:lang w:val="en-US"/>
        </w:rPr>
        <w:t xml:space="preserve"> </w:t>
      </w:r>
    </w:p>
    <w:p w14:paraId="28824214" w14:textId="77777777" w:rsidR="00BC409A" w:rsidRPr="00E57E34" w:rsidRDefault="00BC409A" w:rsidP="00E57E34">
      <w:pPr>
        <w:pStyle w:val="NormalWeb"/>
        <w:spacing w:beforeLines="0" w:afterLines="0" w:after="240" w:line="276" w:lineRule="auto"/>
        <w:rPr>
          <w:rFonts w:asciiTheme="majorHAnsi" w:hAnsiTheme="majorHAnsi"/>
          <w:sz w:val="24"/>
          <w:szCs w:val="24"/>
        </w:rPr>
      </w:pPr>
      <w:r w:rsidRPr="00E57E34">
        <w:rPr>
          <w:rFonts w:asciiTheme="majorHAnsi" w:hAnsiTheme="majorHAnsi"/>
          <w:sz w:val="24"/>
        </w:rPr>
        <w:t>Seybold, A. M. ‘Seybold’s take: Spectrum is the True Currency of Wireless Operators</w:t>
      </w:r>
      <w:r w:rsidR="00111472" w:rsidRPr="00E57E34">
        <w:rPr>
          <w:rFonts w:asciiTheme="majorHAnsi" w:hAnsiTheme="majorHAnsi"/>
          <w:sz w:val="24"/>
        </w:rPr>
        <w:t>’,</w:t>
      </w:r>
      <w:r w:rsidRPr="00E57E34">
        <w:rPr>
          <w:rFonts w:asciiTheme="majorHAnsi" w:hAnsiTheme="majorHAnsi"/>
          <w:sz w:val="24"/>
        </w:rPr>
        <w:t xml:space="preserve"> </w:t>
      </w:r>
      <w:r w:rsidRPr="00E57E34">
        <w:rPr>
          <w:rFonts w:asciiTheme="majorHAnsi" w:hAnsiTheme="majorHAnsi"/>
          <w:i/>
          <w:iCs/>
          <w:sz w:val="24"/>
        </w:rPr>
        <w:t>Fierce Wireless</w:t>
      </w:r>
      <w:r w:rsidR="00AE3F3D">
        <w:rPr>
          <w:rFonts w:asciiTheme="majorHAnsi" w:hAnsiTheme="majorHAnsi"/>
          <w:iCs/>
          <w:sz w:val="24"/>
        </w:rPr>
        <w:t>, 22</w:t>
      </w:r>
      <w:r w:rsidR="000A3E68" w:rsidRPr="00E57E34">
        <w:rPr>
          <w:rFonts w:asciiTheme="majorHAnsi" w:hAnsiTheme="majorHAnsi"/>
          <w:sz w:val="24"/>
        </w:rPr>
        <w:t xml:space="preserve"> June 2012, </w:t>
      </w:r>
      <w:hyperlink r:id="rId23" w:history="1">
        <w:r w:rsidR="00AE3F3D" w:rsidRPr="008D0A25">
          <w:rPr>
            <w:rStyle w:val="Hyperlink"/>
            <w:rFonts w:asciiTheme="majorHAnsi" w:hAnsiTheme="majorHAnsi"/>
            <w:sz w:val="24"/>
            <w:szCs w:val="24"/>
          </w:rPr>
          <w:t>http://www.fiercewireless.com/story/seybolds-take-spectrum-true-currency-wireless-operators/2012-06-22</w:t>
        </w:r>
      </w:hyperlink>
      <w:r w:rsidR="000A3E68" w:rsidRPr="00E57E34">
        <w:rPr>
          <w:rFonts w:asciiTheme="majorHAnsi" w:hAnsiTheme="majorHAnsi"/>
          <w:sz w:val="24"/>
          <w:szCs w:val="24"/>
        </w:rPr>
        <w:t xml:space="preserve">. </w:t>
      </w:r>
    </w:p>
    <w:p w14:paraId="282DBFDA" w14:textId="77777777" w:rsidR="00BC409A" w:rsidRPr="00E57E34" w:rsidRDefault="00650E05" w:rsidP="00E57E34">
      <w:pPr>
        <w:spacing w:after="240" w:line="276" w:lineRule="auto"/>
        <w:rPr>
          <w:rFonts w:asciiTheme="majorHAnsi" w:hAnsiTheme="majorHAnsi" w:cs="Arial"/>
          <w:szCs w:val="26"/>
          <w:lang w:val="en-US"/>
        </w:rPr>
      </w:pPr>
      <w:r w:rsidRPr="00E57E34">
        <w:rPr>
          <w:rFonts w:asciiTheme="majorHAnsi" w:hAnsiTheme="majorHAnsi" w:cs="Arial"/>
          <w:szCs w:val="26"/>
          <w:lang w:val="en-US"/>
        </w:rPr>
        <w:t xml:space="preserve">Star, Susan Leigh. ‘The Ethnography of Infrastructure’ </w:t>
      </w:r>
      <w:r w:rsidRPr="00E57E34">
        <w:rPr>
          <w:rFonts w:asciiTheme="majorHAnsi" w:hAnsiTheme="majorHAnsi" w:cs="Arial"/>
          <w:i/>
          <w:iCs/>
          <w:szCs w:val="26"/>
          <w:lang w:val="en-US"/>
        </w:rPr>
        <w:t>American Behavioral Scientist</w:t>
      </w:r>
      <w:r w:rsidRPr="00E57E34">
        <w:rPr>
          <w:rFonts w:asciiTheme="majorHAnsi" w:hAnsiTheme="majorHAnsi" w:cs="Arial"/>
          <w:szCs w:val="26"/>
          <w:lang w:val="en-US"/>
        </w:rPr>
        <w:t xml:space="preserve"> 43.3 (1999): 377-391.</w:t>
      </w:r>
    </w:p>
    <w:p w14:paraId="7E25C5B7" w14:textId="77777777" w:rsidR="00CE64F7" w:rsidRPr="00E57E34" w:rsidRDefault="00650E05" w:rsidP="00E57E34">
      <w:pPr>
        <w:pStyle w:val="NormalWeb"/>
        <w:spacing w:beforeLines="0" w:afterLines="0" w:after="240" w:line="276" w:lineRule="auto"/>
        <w:rPr>
          <w:rFonts w:asciiTheme="majorHAnsi" w:hAnsiTheme="majorHAnsi"/>
          <w:sz w:val="24"/>
        </w:rPr>
      </w:pPr>
      <w:r w:rsidRPr="00E57E34">
        <w:rPr>
          <w:rFonts w:asciiTheme="majorHAnsi" w:hAnsiTheme="majorHAnsi"/>
          <w:sz w:val="24"/>
          <w:szCs w:val="24"/>
        </w:rPr>
        <w:t>System of</w:t>
      </w:r>
      <w:r w:rsidR="00AE3F3D">
        <w:rPr>
          <w:rFonts w:asciiTheme="majorHAnsi" w:hAnsiTheme="majorHAnsi"/>
          <w:sz w:val="24"/>
          <w:szCs w:val="24"/>
        </w:rPr>
        <w:t xml:space="preserve"> National Accounts (SNA). </w:t>
      </w:r>
      <w:r w:rsidR="004A365E" w:rsidRPr="00E57E34">
        <w:rPr>
          <w:rFonts w:asciiTheme="majorHAnsi" w:hAnsiTheme="majorHAnsi"/>
          <w:i/>
          <w:iCs/>
          <w:sz w:val="24"/>
          <w:szCs w:val="24"/>
        </w:rPr>
        <w:t>System of National Accounts 2008</w:t>
      </w:r>
      <w:r w:rsidR="004A365E" w:rsidRPr="00E57E34">
        <w:rPr>
          <w:rFonts w:asciiTheme="majorHAnsi" w:hAnsiTheme="majorHAnsi"/>
          <w:iCs/>
          <w:sz w:val="24"/>
          <w:szCs w:val="24"/>
        </w:rPr>
        <w:t>,</w:t>
      </w:r>
      <w:r w:rsidRPr="00E57E34">
        <w:rPr>
          <w:rFonts w:asciiTheme="majorHAnsi" w:hAnsiTheme="majorHAnsi"/>
          <w:i/>
          <w:iCs/>
          <w:sz w:val="24"/>
          <w:szCs w:val="24"/>
        </w:rPr>
        <w:t xml:space="preserve"> </w:t>
      </w:r>
      <w:r w:rsidR="004A365E" w:rsidRPr="00E57E34">
        <w:rPr>
          <w:rFonts w:asciiTheme="majorHAnsi" w:hAnsiTheme="majorHAnsi"/>
          <w:sz w:val="24"/>
          <w:szCs w:val="24"/>
        </w:rPr>
        <w:t>New York,</w:t>
      </w:r>
      <w:r w:rsidR="00AE3F3D">
        <w:rPr>
          <w:rFonts w:asciiTheme="majorHAnsi" w:hAnsiTheme="majorHAnsi"/>
          <w:sz w:val="24"/>
          <w:szCs w:val="24"/>
        </w:rPr>
        <w:t xml:space="preserve"> </w:t>
      </w:r>
      <w:hyperlink r:id="rId24" w:history="1">
        <w:r w:rsidR="00AE3F3D" w:rsidRPr="008D0A25">
          <w:rPr>
            <w:rStyle w:val="Hyperlink"/>
            <w:rFonts w:asciiTheme="majorHAnsi" w:hAnsiTheme="majorHAnsi"/>
            <w:sz w:val="24"/>
            <w:szCs w:val="24"/>
          </w:rPr>
          <w:t>http://unstats.un.org/unsd/nationalaccount/docs/SNA2008.pdf</w:t>
        </w:r>
      </w:hyperlink>
      <w:r w:rsidR="00AE3F3D">
        <w:rPr>
          <w:rFonts w:asciiTheme="majorHAnsi" w:hAnsiTheme="majorHAnsi"/>
          <w:sz w:val="24"/>
          <w:szCs w:val="24"/>
        </w:rPr>
        <w:t>.</w:t>
      </w:r>
      <w:r w:rsidRPr="00E57E34">
        <w:rPr>
          <w:rFonts w:asciiTheme="majorHAnsi" w:hAnsiTheme="majorHAnsi"/>
          <w:sz w:val="24"/>
          <w:szCs w:val="24"/>
        </w:rPr>
        <w:t xml:space="preserve"> </w:t>
      </w:r>
    </w:p>
    <w:p w14:paraId="0A1EEE2D" w14:textId="77777777" w:rsidR="000A3E68" w:rsidRPr="00E57E34" w:rsidRDefault="00372C25" w:rsidP="00E57E34">
      <w:pPr>
        <w:pStyle w:val="FootnoteText"/>
        <w:spacing w:after="240" w:line="276" w:lineRule="auto"/>
        <w:rPr>
          <w:rFonts w:asciiTheme="majorHAnsi" w:hAnsiTheme="majorHAnsi" w:cs="Arial"/>
          <w:szCs w:val="26"/>
          <w:lang w:val="en-US"/>
        </w:rPr>
      </w:pPr>
      <w:r w:rsidRPr="00E57E34">
        <w:rPr>
          <w:rFonts w:asciiTheme="majorHAnsi" w:hAnsiTheme="majorHAnsi" w:cs="Arial"/>
          <w:szCs w:val="26"/>
          <w:lang w:val="en-US"/>
        </w:rPr>
        <w:t>Taylor, Erin</w:t>
      </w:r>
      <w:r w:rsidR="00A23BF0" w:rsidRPr="00E57E34">
        <w:rPr>
          <w:rFonts w:asciiTheme="majorHAnsi" w:hAnsiTheme="majorHAnsi" w:cs="Arial"/>
          <w:szCs w:val="26"/>
          <w:lang w:val="en-US"/>
        </w:rPr>
        <w:t>.</w:t>
      </w:r>
      <w:r w:rsidRPr="00E57E34">
        <w:rPr>
          <w:rFonts w:asciiTheme="majorHAnsi" w:hAnsiTheme="majorHAnsi" w:cs="Arial"/>
          <w:szCs w:val="26"/>
          <w:lang w:val="en-US"/>
        </w:rPr>
        <w:t xml:space="preserve"> ‘Mobile Mon</w:t>
      </w:r>
      <w:r w:rsidR="000A3E68" w:rsidRPr="00E57E34">
        <w:rPr>
          <w:rFonts w:asciiTheme="majorHAnsi" w:hAnsiTheme="majorHAnsi" w:cs="Arial"/>
          <w:szCs w:val="26"/>
          <w:lang w:val="en-US"/>
        </w:rPr>
        <w:t>e</w:t>
      </w:r>
      <w:r w:rsidRPr="00E57E34">
        <w:rPr>
          <w:rFonts w:asciiTheme="majorHAnsi" w:hAnsiTheme="majorHAnsi" w:cs="Arial"/>
          <w:szCs w:val="26"/>
          <w:lang w:val="en-US"/>
        </w:rPr>
        <w:t xml:space="preserve">y and the </w:t>
      </w:r>
      <w:r w:rsidR="00EA7467" w:rsidRPr="00E57E34">
        <w:rPr>
          <w:rFonts w:asciiTheme="majorHAnsi" w:hAnsiTheme="majorHAnsi" w:cs="Arial"/>
          <w:szCs w:val="26"/>
          <w:lang w:val="en-US"/>
        </w:rPr>
        <w:t>“</w:t>
      </w:r>
      <w:r w:rsidRPr="00E57E34">
        <w:rPr>
          <w:rFonts w:asciiTheme="majorHAnsi" w:hAnsiTheme="majorHAnsi" w:cs="Arial"/>
          <w:szCs w:val="26"/>
          <w:lang w:val="en-US"/>
        </w:rPr>
        <w:t>Social Good</w:t>
      </w:r>
      <w:r w:rsidR="00EA7467" w:rsidRPr="00E57E34">
        <w:rPr>
          <w:rFonts w:asciiTheme="majorHAnsi" w:hAnsiTheme="majorHAnsi" w:cs="Arial"/>
          <w:szCs w:val="26"/>
          <w:lang w:val="en-US"/>
        </w:rPr>
        <w:t>”</w:t>
      </w:r>
      <w:r w:rsidRPr="00E57E34">
        <w:rPr>
          <w:rFonts w:asciiTheme="majorHAnsi" w:hAnsiTheme="majorHAnsi" w:cs="Arial"/>
          <w:szCs w:val="26"/>
          <w:lang w:val="en-US"/>
        </w:rPr>
        <w:t xml:space="preserve"> of Global Finacialization’</w:t>
      </w:r>
      <w:r w:rsidR="00CB6E7B"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cs="Arial"/>
          <w:i/>
          <w:szCs w:val="26"/>
          <w:lang w:val="en-US"/>
        </w:rPr>
        <w:t>Moneylab Conference</w:t>
      </w:r>
      <w:r w:rsidR="00A23BF0" w:rsidRPr="00E57E34">
        <w:rPr>
          <w:rFonts w:asciiTheme="majorHAnsi" w:hAnsiTheme="majorHAnsi" w:cs="Arial"/>
          <w:szCs w:val="26"/>
          <w:lang w:val="en-US"/>
        </w:rPr>
        <w:t>, Amsterdam, 21-22 March 2014</w:t>
      </w:r>
      <w:r w:rsidRPr="00E57E34">
        <w:rPr>
          <w:rFonts w:asciiTheme="majorHAnsi" w:hAnsiTheme="majorHAnsi" w:cs="Arial"/>
          <w:szCs w:val="26"/>
          <w:lang w:val="en-US"/>
        </w:rPr>
        <w:t xml:space="preserve">, </w:t>
      </w:r>
      <w:hyperlink r:id="rId25" w:history="1">
        <w:r w:rsidR="000A3E68" w:rsidRPr="00E57E34">
          <w:rPr>
            <w:rStyle w:val="Hyperlink"/>
            <w:rFonts w:asciiTheme="majorHAnsi" w:hAnsiTheme="majorHAnsi" w:cs="Arial"/>
            <w:szCs w:val="26"/>
            <w:lang w:val="en-US"/>
          </w:rPr>
          <w:t>http://vimeo.com/90208804</w:t>
        </w:r>
      </w:hyperlink>
    </w:p>
    <w:p w14:paraId="5FA3EF04" w14:textId="28C55668" w:rsidR="00B97770" w:rsidRPr="00E57E34" w:rsidRDefault="000A3E68" w:rsidP="00E57E34">
      <w:pPr>
        <w:pStyle w:val="FootnoteText"/>
        <w:spacing w:after="240" w:line="276" w:lineRule="auto"/>
        <w:rPr>
          <w:rFonts w:asciiTheme="majorHAnsi" w:hAnsiTheme="majorHAnsi"/>
        </w:rPr>
      </w:pPr>
      <w:r w:rsidRPr="00E57E34">
        <w:rPr>
          <w:rFonts w:asciiTheme="majorHAnsi" w:hAnsiTheme="majorHAnsi" w:cs="Arial"/>
          <w:szCs w:val="26"/>
          <w:lang w:val="en-US"/>
        </w:rPr>
        <w:t>Zax, David</w:t>
      </w:r>
      <w:r w:rsidR="00923A22" w:rsidRPr="00E57E34">
        <w:rPr>
          <w:rFonts w:asciiTheme="majorHAnsi" w:hAnsiTheme="majorHAnsi" w:cs="Arial"/>
          <w:szCs w:val="26"/>
          <w:lang w:val="en-US"/>
        </w:rPr>
        <w:t>.</w:t>
      </w:r>
      <w:r w:rsidRPr="00E57E34">
        <w:rPr>
          <w:rFonts w:asciiTheme="majorHAnsi" w:hAnsiTheme="majorHAnsi" w:cs="Arial"/>
          <w:szCs w:val="26"/>
          <w:lang w:val="en-US"/>
        </w:rPr>
        <w:t xml:space="preserve"> </w:t>
      </w:r>
      <w:r w:rsidRPr="00E57E34">
        <w:rPr>
          <w:rFonts w:asciiTheme="majorHAnsi" w:hAnsiTheme="majorHAnsi"/>
        </w:rPr>
        <w:t>‘Is Personal Data the New Currency?</w:t>
      </w:r>
      <w:r w:rsidR="00923A22" w:rsidRPr="00E57E34">
        <w:rPr>
          <w:rFonts w:asciiTheme="majorHAnsi" w:hAnsiTheme="majorHAnsi"/>
        </w:rPr>
        <w:t>’</w:t>
      </w:r>
      <w:r w:rsidRPr="00E57E34">
        <w:rPr>
          <w:rFonts w:asciiTheme="majorHAnsi" w:hAnsiTheme="majorHAnsi"/>
        </w:rPr>
        <w:t xml:space="preserve"> </w:t>
      </w:r>
      <w:r w:rsidRPr="00E57E34">
        <w:rPr>
          <w:rFonts w:asciiTheme="majorHAnsi" w:hAnsiTheme="majorHAnsi"/>
          <w:i/>
        </w:rPr>
        <w:t xml:space="preserve">MIT Technology Review </w:t>
      </w:r>
      <w:r w:rsidRPr="00E57E34">
        <w:rPr>
          <w:rFonts w:asciiTheme="majorHAnsi" w:hAnsiTheme="majorHAnsi"/>
        </w:rPr>
        <w:t xml:space="preserve">30 November 2011 </w:t>
      </w:r>
      <w:hyperlink r:id="rId26" w:history="1">
        <w:r w:rsidR="00AE3F3D" w:rsidRPr="008D0A25">
          <w:rPr>
            <w:rStyle w:val="Hyperlink"/>
            <w:rFonts w:asciiTheme="majorHAnsi" w:hAnsiTheme="majorHAnsi"/>
          </w:rPr>
          <w:t>http://www.technologyreview.com/view/426235/is-personal-data-the-new-currency/</w:t>
        </w:r>
      </w:hyperlink>
      <w:r w:rsidR="00923A22" w:rsidRPr="00E57E34">
        <w:rPr>
          <w:rFonts w:asciiTheme="majorHAnsi" w:hAnsiTheme="majorHAnsi"/>
        </w:rPr>
        <w:t>.</w:t>
      </w:r>
    </w:p>
    <w:p w14:paraId="2F154EE9" w14:textId="77777777" w:rsidR="006A6B61" w:rsidRPr="00E57E34" w:rsidRDefault="006A6B61" w:rsidP="00E57E34">
      <w:pPr>
        <w:pStyle w:val="FootnoteText"/>
        <w:spacing w:after="240" w:line="276" w:lineRule="auto"/>
        <w:rPr>
          <w:rFonts w:asciiTheme="majorHAnsi" w:hAnsiTheme="majorHAnsi"/>
        </w:rPr>
      </w:pPr>
    </w:p>
    <w:p w14:paraId="5F810E0B" w14:textId="77777777" w:rsidR="006A6B61" w:rsidRPr="00E57E34" w:rsidRDefault="006A6B61" w:rsidP="00E57E34">
      <w:pPr>
        <w:spacing w:after="240" w:line="276" w:lineRule="auto"/>
        <w:rPr>
          <w:rFonts w:asciiTheme="majorHAnsi" w:hAnsiTheme="majorHAnsi"/>
          <w:lang w:val="en-US"/>
        </w:rPr>
      </w:pPr>
    </w:p>
    <w:p w14:paraId="7504AE2F" w14:textId="77777777" w:rsidR="002C362E" w:rsidRPr="00E57E34" w:rsidRDefault="002C362E" w:rsidP="00E57E34">
      <w:pPr>
        <w:pStyle w:val="FootnoteText"/>
        <w:spacing w:after="240" w:line="276" w:lineRule="auto"/>
        <w:rPr>
          <w:rFonts w:asciiTheme="majorHAnsi" w:hAnsiTheme="majorHAnsi"/>
        </w:rPr>
      </w:pPr>
    </w:p>
    <w:sectPr w:rsidR="002C362E" w:rsidRPr="00E57E34" w:rsidSect="00E57E34">
      <w:headerReference w:type="default" r:id="rId27"/>
      <w:footerReference w:type="even" r:id="rId28"/>
      <w:footerReference w:type="default" r:id="rId29"/>
      <w:pgSz w:w="11900" w:h="16840"/>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14FF" w14:textId="77777777" w:rsidR="00562491" w:rsidRDefault="00562491">
      <w:pPr>
        <w:spacing w:after="0"/>
      </w:pPr>
      <w:r>
        <w:separator/>
      </w:r>
    </w:p>
  </w:endnote>
  <w:endnote w:type="continuationSeparator" w:id="0">
    <w:p w14:paraId="1020B6C5" w14:textId="77777777" w:rsidR="00562491" w:rsidRDefault="00562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F1C3" w14:textId="77777777" w:rsidR="00562491" w:rsidRDefault="00562491" w:rsidP="002725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1D8278" w14:textId="77777777" w:rsidR="00562491" w:rsidRDefault="00562491" w:rsidP="003272D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EA8C5" w14:textId="77777777" w:rsidR="00562491" w:rsidRDefault="00562491" w:rsidP="002725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26F2">
      <w:rPr>
        <w:rStyle w:val="PageNumber"/>
        <w:noProof/>
      </w:rPr>
      <w:t>1</w:t>
    </w:r>
    <w:r>
      <w:rPr>
        <w:rStyle w:val="PageNumber"/>
      </w:rPr>
      <w:fldChar w:fldCharType="end"/>
    </w:r>
  </w:p>
  <w:p w14:paraId="7BA5E853" w14:textId="77777777" w:rsidR="00562491" w:rsidRDefault="00562491" w:rsidP="003272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B3A62" w14:textId="77777777" w:rsidR="00562491" w:rsidRDefault="00562491">
      <w:pPr>
        <w:spacing w:after="0"/>
      </w:pPr>
      <w:r>
        <w:separator/>
      </w:r>
    </w:p>
  </w:footnote>
  <w:footnote w:type="continuationSeparator" w:id="0">
    <w:p w14:paraId="6B9A0A8C" w14:textId="77777777" w:rsidR="00562491" w:rsidRDefault="00562491">
      <w:pPr>
        <w:spacing w:after="0"/>
      </w:pPr>
      <w:r>
        <w:continuationSeparator/>
      </w:r>
    </w:p>
  </w:footnote>
  <w:footnote w:id="1">
    <w:p w14:paraId="1950BBBA" w14:textId="77777777"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sidRPr="00E57E34">
        <w:rPr>
          <w:rFonts w:asciiTheme="majorHAnsi" w:hAnsiTheme="majorHAnsi" w:cs="Times New Roman"/>
          <w:sz w:val="20"/>
          <w:szCs w:val="20"/>
        </w:rPr>
        <w:t xml:space="preserve"> Mark </w:t>
      </w:r>
      <w:r w:rsidRPr="00E57E34">
        <w:rPr>
          <w:rFonts w:asciiTheme="majorHAnsi" w:hAnsiTheme="majorHAnsi" w:cs="Times New Roman"/>
          <w:sz w:val="20"/>
          <w:szCs w:val="20"/>
          <w:lang w:val="en-US"/>
        </w:rPr>
        <w:t xml:space="preserve">Andrejevic, ‘Surveillance in the Digital Enclosure’, </w:t>
      </w:r>
      <w:r w:rsidRPr="00E57E34">
        <w:rPr>
          <w:rFonts w:asciiTheme="majorHAnsi" w:hAnsiTheme="majorHAnsi" w:cs="Times New Roman"/>
          <w:i/>
          <w:iCs/>
          <w:sz w:val="20"/>
          <w:szCs w:val="20"/>
          <w:lang w:val="en-US"/>
        </w:rPr>
        <w:t>The Communication Review</w:t>
      </w:r>
      <w:r w:rsidRPr="00E57E34">
        <w:rPr>
          <w:rFonts w:asciiTheme="majorHAnsi" w:hAnsiTheme="majorHAnsi" w:cs="Times New Roman"/>
          <w:sz w:val="20"/>
          <w:szCs w:val="20"/>
          <w:lang w:val="en-US"/>
        </w:rPr>
        <w:t xml:space="preserve"> 10.4 (2007): 300.</w:t>
      </w:r>
    </w:p>
  </w:footnote>
  <w:footnote w:id="2">
    <w:p w14:paraId="493E7B27" w14:textId="77777777"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sidRPr="00E57E34">
        <w:rPr>
          <w:rFonts w:asciiTheme="majorHAnsi" w:hAnsiTheme="majorHAnsi" w:cs="Times New Roman"/>
          <w:sz w:val="20"/>
          <w:szCs w:val="20"/>
        </w:rPr>
        <w:t xml:space="preserve"> Jeremy Allaire, ‘Instant, Free and Secure: New Standards for Global Consumer Finance’, Bitfin Conference, Dublin 3-4 July, 2014.</w:t>
      </w:r>
    </w:p>
  </w:footnote>
  <w:footnote w:id="3">
    <w:p w14:paraId="7D0763ED" w14:textId="77777777"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sidRPr="00E57E34">
        <w:rPr>
          <w:rFonts w:asciiTheme="majorHAnsi" w:hAnsiTheme="majorHAnsi" w:cs="Times New Roman"/>
          <w:sz w:val="20"/>
          <w:szCs w:val="20"/>
        </w:rPr>
        <w:t xml:space="preserve"> </w:t>
      </w:r>
      <w:r w:rsidRPr="00E57E34">
        <w:rPr>
          <w:rFonts w:asciiTheme="majorHAnsi" w:hAnsiTheme="majorHAnsi" w:cs="Times New Roman"/>
          <w:sz w:val="20"/>
          <w:szCs w:val="20"/>
          <w:lang w:val="en-US"/>
        </w:rPr>
        <w:t xml:space="preserve">Bill Maurer, ‘Mobile Money: Communication, Consumption and Change in the Payments Space’, </w:t>
      </w:r>
      <w:r w:rsidRPr="00E57E34">
        <w:rPr>
          <w:rFonts w:asciiTheme="majorHAnsi" w:hAnsiTheme="majorHAnsi" w:cs="Times New Roman"/>
          <w:i/>
          <w:iCs/>
          <w:sz w:val="20"/>
          <w:szCs w:val="20"/>
          <w:lang w:val="en-US"/>
        </w:rPr>
        <w:t>Journal of Development Studies</w:t>
      </w:r>
      <w:r w:rsidRPr="00E57E34">
        <w:rPr>
          <w:rFonts w:asciiTheme="majorHAnsi" w:hAnsiTheme="majorHAnsi" w:cs="Times New Roman"/>
          <w:sz w:val="20"/>
          <w:szCs w:val="20"/>
          <w:lang w:val="en-US"/>
        </w:rPr>
        <w:t xml:space="preserve"> 48.5 (2012). </w:t>
      </w:r>
    </w:p>
  </w:footnote>
  <w:footnote w:id="4">
    <w:p w14:paraId="1F91765B" w14:textId="77777777"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sidRPr="00E57E34">
        <w:rPr>
          <w:rFonts w:asciiTheme="majorHAnsi" w:hAnsiTheme="majorHAnsi" w:cs="Times New Roman"/>
          <w:sz w:val="20"/>
          <w:szCs w:val="20"/>
        </w:rPr>
        <w:t xml:space="preserve"> </w:t>
      </w:r>
      <w:r w:rsidRPr="00E57E34">
        <w:rPr>
          <w:rFonts w:asciiTheme="majorHAnsi" w:hAnsiTheme="majorHAnsi" w:cs="Times New Roman"/>
          <w:sz w:val="20"/>
          <w:szCs w:val="20"/>
          <w:lang w:val="en-US"/>
        </w:rPr>
        <w:t xml:space="preserve">Jan Chipchase and Panthea Lee, ‘Mobile Money: Afghanistan’, </w:t>
      </w:r>
      <w:r w:rsidRPr="00E57E34">
        <w:rPr>
          <w:rFonts w:asciiTheme="majorHAnsi" w:hAnsiTheme="majorHAnsi" w:cs="Times New Roman"/>
          <w:i/>
          <w:iCs/>
          <w:sz w:val="20"/>
          <w:szCs w:val="20"/>
          <w:lang w:val="en-US"/>
        </w:rPr>
        <w:t>Innovations</w:t>
      </w:r>
      <w:r w:rsidRPr="00E57E34">
        <w:rPr>
          <w:rFonts w:asciiTheme="majorHAnsi" w:hAnsiTheme="majorHAnsi" w:cs="Times New Roman"/>
          <w:sz w:val="20"/>
          <w:szCs w:val="20"/>
          <w:lang w:val="en-US"/>
        </w:rPr>
        <w:t xml:space="preserve"> 6.2 (2011): 27.</w:t>
      </w:r>
    </w:p>
  </w:footnote>
  <w:footnote w:id="5">
    <w:p w14:paraId="2A765342" w14:textId="31017A2A"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Pr>
          <w:rFonts w:asciiTheme="majorHAnsi" w:hAnsiTheme="majorHAnsi" w:cs="Times New Roman"/>
          <w:sz w:val="20"/>
          <w:szCs w:val="20"/>
        </w:rPr>
        <w:t xml:space="preserve"> See</w:t>
      </w:r>
      <w:r w:rsidRPr="00E57E34">
        <w:rPr>
          <w:rFonts w:asciiTheme="majorHAnsi" w:hAnsiTheme="majorHAnsi" w:cs="Times New Roman"/>
          <w:sz w:val="20"/>
          <w:szCs w:val="20"/>
        </w:rPr>
        <w:t xml:space="preserve"> </w:t>
      </w:r>
      <w:hyperlink r:id="rId1" w:history="1">
        <w:r w:rsidRPr="00E57E34">
          <w:rPr>
            <w:rStyle w:val="Hyperlink"/>
            <w:rFonts w:asciiTheme="majorHAnsi" w:hAnsiTheme="majorHAnsi" w:cs="Times New Roman"/>
            <w:sz w:val="20"/>
            <w:szCs w:val="20"/>
          </w:rPr>
          <w:t>https://www.econet.co.zw/services/airtime-transfer</w:t>
        </w:r>
      </w:hyperlink>
      <w:r w:rsidRPr="00E57E34">
        <w:rPr>
          <w:rFonts w:asciiTheme="majorHAnsi" w:hAnsiTheme="majorHAnsi" w:cs="Times New Roman"/>
          <w:sz w:val="20"/>
          <w:szCs w:val="20"/>
        </w:rPr>
        <w:t>.</w:t>
      </w:r>
    </w:p>
  </w:footnote>
  <w:footnote w:id="6">
    <w:p w14:paraId="1864C86C" w14:textId="77777777" w:rsidR="00562491" w:rsidRPr="00E57E34" w:rsidRDefault="00562491" w:rsidP="00E57E34">
      <w:pPr>
        <w:pStyle w:val="FootnoteText"/>
        <w:rPr>
          <w:rFonts w:asciiTheme="majorHAnsi" w:hAnsiTheme="majorHAnsi" w:cs="Times New Roman"/>
          <w:sz w:val="20"/>
          <w:szCs w:val="20"/>
        </w:rPr>
      </w:pPr>
      <w:r w:rsidRPr="00E57E34">
        <w:rPr>
          <w:rStyle w:val="FootnoteReference"/>
          <w:rFonts w:asciiTheme="majorHAnsi" w:hAnsiTheme="majorHAnsi" w:cs="Times New Roman"/>
          <w:sz w:val="20"/>
          <w:szCs w:val="20"/>
        </w:rPr>
        <w:footnoteRef/>
      </w:r>
      <w:r w:rsidRPr="00E57E34">
        <w:rPr>
          <w:rFonts w:asciiTheme="majorHAnsi" w:hAnsiTheme="majorHAnsi" w:cs="Times New Roman"/>
          <w:bCs/>
          <w:sz w:val="20"/>
          <w:szCs w:val="20"/>
          <w:lang w:val="en-US"/>
        </w:rPr>
        <w:t xml:space="preserve"> Paul Nyakazeya and Bernard Mpofu, ‘Econet Phone Tokens Used as Change, </w:t>
      </w:r>
      <w:r w:rsidRPr="00E57E34">
        <w:rPr>
          <w:rFonts w:asciiTheme="majorHAnsi" w:hAnsiTheme="majorHAnsi" w:cs="Times New Roman"/>
          <w:bCs/>
          <w:i/>
          <w:sz w:val="20"/>
          <w:szCs w:val="20"/>
          <w:lang w:val="en-US"/>
        </w:rPr>
        <w:t xml:space="preserve">The Independent, </w:t>
      </w:r>
      <w:r w:rsidRPr="00E57E34">
        <w:rPr>
          <w:rFonts w:asciiTheme="majorHAnsi" w:hAnsiTheme="majorHAnsi" w:cs="Times New Roman"/>
          <w:sz w:val="20"/>
          <w:szCs w:val="20"/>
        </w:rPr>
        <w:t xml:space="preserve">27 May 2010, </w:t>
      </w:r>
      <w:hyperlink r:id="rId2" w:history="1">
        <w:r w:rsidRPr="00E57E34">
          <w:rPr>
            <w:rStyle w:val="Hyperlink"/>
            <w:rFonts w:asciiTheme="majorHAnsi" w:hAnsiTheme="majorHAnsi" w:cs="Times New Roman"/>
            <w:color w:val="auto"/>
            <w:sz w:val="20"/>
            <w:szCs w:val="20"/>
          </w:rPr>
          <w:t>http://www.theindependent.co.zw/2010/05/27/econet-phone-tokens-used-as-change/</w:t>
        </w:r>
      </w:hyperlink>
      <w:r w:rsidRPr="00E57E34">
        <w:rPr>
          <w:rFonts w:asciiTheme="majorHAnsi" w:hAnsiTheme="majorHAnsi" w:cs="Times New Roman"/>
          <w:sz w:val="20"/>
          <w:szCs w:val="20"/>
        </w:rPr>
        <w:t>.</w:t>
      </w:r>
    </w:p>
  </w:footnote>
  <w:footnote w:id="7">
    <w:p w14:paraId="6D69889C"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Pr>
          <w:rFonts w:asciiTheme="majorHAnsi" w:hAnsiTheme="majorHAnsi"/>
          <w:sz w:val="20"/>
          <w:szCs w:val="20"/>
        </w:rPr>
        <w:t xml:space="preserve"> ‘</w:t>
      </w:r>
      <w:r w:rsidRPr="00E57E34">
        <w:rPr>
          <w:rFonts w:asciiTheme="majorHAnsi" w:hAnsiTheme="majorHAnsi"/>
          <w:sz w:val="20"/>
          <w:szCs w:val="20"/>
        </w:rPr>
        <w:t>In the Shadow of Mobile Money: International Airtime Remittances</w:t>
      </w:r>
      <w:r>
        <w:rPr>
          <w:rFonts w:asciiTheme="majorHAnsi" w:hAnsiTheme="majorHAnsi"/>
          <w:sz w:val="20"/>
          <w:szCs w:val="20"/>
        </w:rPr>
        <w:t>’</w:t>
      </w:r>
      <w:r w:rsidRPr="00E57E34">
        <w:rPr>
          <w:rFonts w:asciiTheme="majorHAnsi" w:hAnsiTheme="majorHAnsi"/>
          <w:sz w:val="20"/>
          <w:szCs w:val="20"/>
        </w:rPr>
        <w:t xml:space="preserve">, </w:t>
      </w:r>
      <w:r w:rsidRPr="00E57E34">
        <w:rPr>
          <w:rFonts w:asciiTheme="majorHAnsi" w:hAnsiTheme="majorHAnsi"/>
          <w:i/>
          <w:sz w:val="20"/>
          <w:szCs w:val="20"/>
        </w:rPr>
        <w:t>Mondato</w:t>
      </w:r>
      <w:r w:rsidRPr="00E57E34">
        <w:rPr>
          <w:rFonts w:asciiTheme="majorHAnsi" w:hAnsiTheme="majorHAnsi"/>
          <w:sz w:val="20"/>
          <w:szCs w:val="20"/>
        </w:rPr>
        <w:t>, 28 May 2014</w:t>
      </w:r>
      <w:r>
        <w:rPr>
          <w:rFonts w:asciiTheme="majorHAnsi" w:hAnsiTheme="majorHAnsi"/>
          <w:sz w:val="20"/>
          <w:szCs w:val="20"/>
        </w:rPr>
        <w:t>,</w:t>
      </w:r>
      <w:r w:rsidRPr="00E57E34">
        <w:rPr>
          <w:rFonts w:asciiTheme="majorHAnsi" w:hAnsiTheme="majorHAnsi"/>
          <w:sz w:val="20"/>
          <w:szCs w:val="20"/>
        </w:rPr>
        <w:t xml:space="preserve"> </w:t>
      </w:r>
      <w:hyperlink r:id="rId3" w:history="1">
        <w:r w:rsidRPr="00E57E34">
          <w:rPr>
            <w:rStyle w:val="Hyperlink"/>
            <w:rFonts w:asciiTheme="majorHAnsi" w:hAnsiTheme="majorHAnsi"/>
            <w:sz w:val="20"/>
            <w:szCs w:val="20"/>
          </w:rPr>
          <w:t>http://mondato.com/blog/airtime/</w:t>
        </w:r>
      </w:hyperlink>
      <w:r w:rsidRPr="00E57E34">
        <w:rPr>
          <w:rFonts w:asciiTheme="majorHAnsi" w:hAnsiTheme="majorHAnsi"/>
          <w:sz w:val="20"/>
          <w:szCs w:val="20"/>
        </w:rPr>
        <w:t>.</w:t>
      </w:r>
    </w:p>
  </w:footnote>
  <w:footnote w:id="8">
    <w:p w14:paraId="04AABD6A"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sz w:val="20"/>
          <w:szCs w:val="20"/>
          <w:lang w:val="en-US"/>
        </w:rPr>
        <w:t xml:space="preserve">Airtime is Money’, </w:t>
      </w:r>
      <w:r w:rsidRPr="00E57E34">
        <w:rPr>
          <w:rFonts w:asciiTheme="majorHAnsi" w:hAnsiTheme="majorHAnsi"/>
          <w:i/>
          <w:sz w:val="20"/>
          <w:szCs w:val="20"/>
          <w:lang w:val="en-US"/>
        </w:rPr>
        <w:t>The Economist</w:t>
      </w:r>
      <w:r>
        <w:rPr>
          <w:rFonts w:asciiTheme="majorHAnsi" w:hAnsiTheme="majorHAnsi"/>
          <w:sz w:val="20"/>
          <w:szCs w:val="20"/>
          <w:lang w:val="en-US"/>
        </w:rPr>
        <w:t>,</w:t>
      </w:r>
      <w:r w:rsidRPr="00E57E34">
        <w:rPr>
          <w:rFonts w:asciiTheme="majorHAnsi" w:hAnsiTheme="majorHAnsi"/>
          <w:i/>
          <w:sz w:val="20"/>
          <w:szCs w:val="20"/>
          <w:lang w:val="en-US"/>
        </w:rPr>
        <w:t xml:space="preserve"> </w:t>
      </w:r>
      <w:r w:rsidRPr="00E57E34">
        <w:rPr>
          <w:rFonts w:asciiTheme="majorHAnsi" w:hAnsiTheme="majorHAnsi"/>
          <w:sz w:val="20"/>
          <w:szCs w:val="20"/>
          <w:lang w:val="en-US"/>
        </w:rPr>
        <w:t>19</w:t>
      </w:r>
      <w:r w:rsidRPr="00E57E34">
        <w:rPr>
          <w:rFonts w:asciiTheme="majorHAnsi" w:hAnsiTheme="majorHAnsi"/>
          <w:sz w:val="20"/>
          <w:szCs w:val="20"/>
          <w:vertAlign w:val="superscript"/>
          <w:lang w:val="en-US"/>
        </w:rPr>
        <w:t xml:space="preserve"> </w:t>
      </w:r>
      <w:r w:rsidRPr="00E57E34">
        <w:rPr>
          <w:rFonts w:asciiTheme="majorHAnsi" w:hAnsiTheme="majorHAnsi"/>
          <w:sz w:val="20"/>
          <w:szCs w:val="20"/>
          <w:lang w:val="en-US"/>
        </w:rPr>
        <w:t xml:space="preserve">January 2013, </w:t>
      </w:r>
      <w:hyperlink r:id="rId4" w:history="1">
        <w:r w:rsidRPr="00E57E34">
          <w:rPr>
            <w:rStyle w:val="Hyperlink"/>
            <w:rFonts w:asciiTheme="majorHAnsi" w:hAnsiTheme="majorHAnsi"/>
            <w:sz w:val="20"/>
            <w:szCs w:val="20"/>
            <w:lang w:val="en-US"/>
          </w:rPr>
          <w:t>http://www.economist.com/news/finance-and-economics/21569744-use-pre-paid-mobile-phone-minutes-currency-airtime-money</w:t>
        </w:r>
      </w:hyperlink>
      <w:r w:rsidRPr="00E57E34">
        <w:rPr>
          <w:rFonts w:asciiTheme="majorHAnsi" w:hAnsiTheme="majorHAnsi"/>
          <w:sz w:val="20"/>
          <w:szCs w:val="20"/>
          <w:lang w:val="en-US"/>
        </w:rPr>
        <w:t>.</w:t>
      </w:r>
    </w:p>
  </w:footnote>
  <w:footnote w:id="9">
    <w:p w14:paraId="25313EFC" w14:textId="08BE1066" w:rsidR="00562491" w:rsidRPr="00E57E34" w:rsidRDefault="00562491" w:rsidP="00E57E34">
      <w:pPr>
        <w:spacing w:after="0"/>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Pr>
          <w:rFonts w:asciiTheme="majorHAnsi" w:hAnsiTheme="majorHAnsi"/>
          <w:sz w:val="20"/>
          <w:szCs w:val="20"/>
        </w:rPr>
        <w:t>A.</w:t>
      </w:r>
      <w:r w:rsidRPr="00E57E34">
        <w:rPr>
          <w:rFonts w:asciiTheme="majorHAnsi" w:hAnsiTheme="majorHAnsi"/>
          <w:sz w:val="20"/>
          <w:szCs w:val="20"/>
        </w:rPr>
        <w:t>M.</w:t>
      </w:r>
      <w:r>
        <w:rPr>
          <w:rFonts w:asciiTheme="majorHAnsi" w:hAnsiTheme="majorHAnsi"/>
          <w:sz w:val="20"/>
          <w:szCs w:val="20"/>
        </w:rPr>
        <w:t xml:space="preserve"> </w:t>
      </w:r>
      <w:r w:rsidRPr="00E57E34">
        <w:rPr>
          <w:rFonts w:asciiTheme="majorHAnsi" w:hAnsiTheme="majorHAnsi"/>
          <w:sz w:val="20"/>
          <w:szCs w:val="20"/>
        </w:rPr>
        <w:t xml:space="preserve">Seybold, </w:t>
      </w:r>
      <w:r>
        <w:rPr>
          <w:rFonts w:asciiTheme="majorHAnsi" w:hAnsiTheme="majorHAnsi"/>
          <w:sz w:val="20"/>
          <w:szCs w:val="20"/>
        </w:rPr>
        <w:t>‘Seybold’s T</w:t>
      </w:r>
      <w:r w:rsidRPr="00E57E34">
        <w:rPr>
          <w:rFonts w:asciiTheme="majorHAnsi" w:hAnsiTheme="majorHAnsi"/>
          <w:sz w:val="20"/>
          <w:szCs w:val="20"/>
        </w:rPr>
        <w:t>ake: Spectrum is the True Currency of Wireless Operators</w:t>
      </w:r>
      <w:r>
        <w:rPr>
          <w:rFonts w:asciiTheme="majorHAnsi" w:hAnsiTheme="majorHAnsi"/>
          <w:sz w:val="20"/>
          <w:szCs w:val="20"/>
        </w:rPr>
        <w:t>’</w:t>
      </w:r>
      <w:r w:rsidRPr="00E57E34">
        <w:rPr>
          <w:rFonts w:asciiTheme="majorHAnsi" w:hAnsiTheme="majorHAnsi"/>
          <w:sz w:val="20"/>
          <w:szCs w:val="20"/>
        </w:rPr>
        <w:t xml:space="preserve">, </w:t>
      </w:r>
      <w:r w:rsidRPr="00E57E34">
        <w:rPr>
          <w:rFonts w:asciiTheme="majorHAnsi" w:hAnsiTheme="majorHAnsi"/>
          <w:i/>
          <w:iCs/>
          <w:sz w:val="20"/>
          <w:szCs w:val="20"/>
        </w:rPr>
        <w:t>Fierce Wireless</w:t>
      </w:r>
      <w:r w:rsidRPr="00E57E34">
        <w:rPr>
          <w:rFonts w:asciiTheme="majorHAnsi" w:hAnsiTheme="majorHAnsi"/>
          <w:iCs/>
          <w:sz w:val="20"/>
          <w:szCs w:val="20"/>
        </w:rPr>
        <w:t xml:space="preserve">, </w:t>
      </w:r>
      <w:r w:rsidRPr="00E57E34">
        <w:rPr>
          <w:rFonts w:asciiTheme="majorHAnsi" w:hAnsiTheme="majorHAnsi"/>
          <w:sz w:val="20"/>
          <w:szCs w:val="20"/>
        </w:rPr>
        <w:t xml:space="preserve">22 June 2012, </w:t>
      </w:r>
      <w:hyperlink r:id="rId5" w:history="1">
        <w:r w:rsidRPr="00E57E34">
          <w:rPr>
            <w:rStyle w:val="Hyperlink"/>
            <w:rFonts w:asciiTheme="majorHAnsi" w:hAnsiTheme="majorHAnsi"/>
            <w:sz w:val="20"/>
            <w:szCs w:val="20"/>
          </w:rPr>
          <w:t>http://www.fiercewireless.com/story/seybolds-take-spectrum-true-currency-wireless- operators/2012-06-22</w:t>
        </w:r>
      </w:hyperlink>
      <w:r w:rsidRPr="00E57E34">
        <w:rPr>
          <w:rFonts w:asciiTheme="majorHAnsi" w:hAnsiTheme="majorHAnsi"/>
          <w:sz w:val="20"/>
          <w:szCs w:val="20"/>
        </w:rPr>
        <w:t>.</w:t>
      </w:r>
    </w:p>
  </w:footnote>
  <w:footnote w:id="10">
    <w:p w14:paraId="6D4A1B37" w14:textId="7E87CE40" w:rsidR="00562491" w:rsidRPr="00E57E34" w:rsidRDefault="00562491" w:rsidP="00E57E34">
      <w:pPr>
        <w:pStyle w:val="FootnoteText"/>
        <w:rPr>
          <w:rFonts w:asciiTheme="majorHAnsi" w:hAnsiTheme="majorHAnsi" w:cs="Arial"/>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Robert J. </w:t>
      </w:r>
      <w:r w:rsidRPr="00E57E34">
        <w:rPr>
          <w:rFonts w:asciiTheme="majorHAnsi" w:hAnsiTheme="majorHAnsi" w:cs="Arial"/>
          <w:sz w:val="20"/>
          <w:szCs w:val="20"/>
          <w:lang w:val="en-US"/>
        </w:rPr>
        <w:t>Dippelsman and Nils Ø. Mæhle, ‘Treatment of Mobile Phone Licenses in the National</w:t>
      </w:r>
      <w:r>
        <w:rPr>
          <w:rFonts w:asciiTheme="majorHAnsi" w:hAnsiTheme="majorHAnsi" w:cs="Arial"/>
          <w:sz w:val="20"/>
          <w:szCs w:val="20"/>
          <w:lang w:val="en-US"/>
        </w:rPr>
        <w:t xml:space="preserve"> </w:t>
      </w:r>
      <w:r w:rsidRPr="00E57E34">
        <w:rPr>
          <w:rFonts w:asciiTheme="majorHAnsi" w:hAnsiTheme="majorHAnsi" w:cs="Arial"/>
          <w:sz w:val="20"/>
          <w:szCs w:val="20"/>
          <w:lang w:val="en-US"/>
        </w:rPr>
        <w:t>Accounts’</w:t>
      </w:r>
      <w:r>
        <w:rPr>
          <w:rFonts w:asciiTheme="majorHAnsi" w:hAnsiTheme="majorHAnsi" w:cs="Arial"/>
          <w:sz w:val="20"/>
          <w:szCs w:val="20"/>
          <w:lang w:val="en-US"/>
        </w:rPr>
        <w:t>,</w:t>
      </w:r>
      <w:r w:rsidRPr="00E57E34">
        <w:rPr>
          <w:rFonts w:asciiTheme="majorHAnsi" w:hAnsiTheme="majorHAnsi" w:cs="Arial"/>
          <w:sz w:val="20"/>
          <w:szCs w:val="20"/>
          <w:lang w:val="en-US"/>
        </w:rPr>
        <w:t xml:space="preserve"> </w:t>
      </w:r>
      <w:r w:rsidRPr="00E57E34">
        <w:rPr>
          <w:rFonts w:asciiTheme="majorHAnsi" w:hAnsiTheme="majorHAnsi" w:cs="Arial"/>
          <w:i/>
          <w:iCs/>
          <w:sz w:val="20"/>
          <w:szCs w:val="20"/>
          <w:lang w:val="en-US"/>
        </w:rPr>
        <w:t>Review of Income and Wealth</w:t>
      </w:r>
      <w:r>
        <w:rPr>
          <w:rFonts w:asciiTheme="majorHAnsi" w:hAnsiTheme="majorHAnsi" w:cs="Arial"/>
          <w:sz w:val="20"/>
          <w:szCs w:val="20"/>
          <w:lang w:val="en-US"/>
        </w:rPr>
        <w:t xml:space="preserve"> 49.3 (2003): 373-393.</w:t>
      </w:r>
    </w:p>
  </w:footnote>
  <w:footnote w:id="11">
    <w:p w14:paraId="4F030CBC" w14:textId="6E1355F5" w:rsidR="00562491" w:rsidRPr="00E57E34" w:rsidRDefault="00562491" w:rsidP="00E57E34">
      <w:pPr>
        <w:spacing w:after="0"/>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Coleman</w:t>
      </w:r>
      <w:r w:rsidRPr="00E57E34">
        <w:rPr>
          <w:rFonts w:asciiTheme="majorHAnsi" w:hAnsiTheme="majorHAnsi" w:cs="Arial"/>
          <w:sz w:val="20"/>
          <w:szCs w:val="20"/>
        </w:rPr>
        <w:t xml:space="preserve"> Bazelon, ‘The Economic Basis of Spectrum Value: Pairing AWS-3 with the 1755 MHz Band is More Valuable than Pairing it with Frequencies from the 1690 MHz Band’, </w:t>
      </w:r>
      <w:r w:rsidRPr="00E57E34">
        <w:rPr>
          <w:rFonts w:asciiTheme="majorHAnsi" w:hAnsiTheme="majorHAnsi" w:cs="Arial"/>
          <w:i/>
          <w:iCs/>
          <w:sz w:val="20"/>
          <w:szCs w:val="20"/>
        </w:rPr>
        <w:t>The Brattle Group</w:t>
      </w:r>
      <w:r w:rsidRPr="00B347D4">
        <w:rPr>
          <w:rFonts w:asciiTheme="majorHAnsi" w:hAnsiTheme="majorHAnsi" w:cs="Arial"/>
          <w:iCs/>
          <w:sz w:val="20"/>
          <w:szCs w:val="20"/>
        </w:rPr>
        <w:t>, Washington DC</w:t>
      </w:r>
      <w:r>
        <w:rPr>
          <w:rFonts w:asciiTheme="majorHAnsi" w:hAnsiTheme="majorHAnsi" w:cs="Arial"/>
          <w:iCs/>
          <w:sz w:val="20"/>
          <w:szCs w:val="20"/>
        </w:rPr>
        <w:t>:</w:t>
      </w:r>
      <w:r w:rsidRPr="00E57E34">
        <w:rPr>
          <w:rFonts w:asciiTheme="majorHAnsi" w:hAnsiTheme="majorHAnsi" w:cs="Arial"/>
          <w:sz w:val="20"/>
          <w:szCs w:val="20"/>
        </w:rPr>
        <w:t xml:space="preserve"> I</w:t>
      </w:r>
      <w:r w:rsidRPr="00E57E34">
        <w:rPr>
          <w:rFonts w:asciiTheme="majorHAnsi" w:hAnsiTheme="majorHAnsi"/>
          <w:sz w:val="20"/>
          <w:szCs w:val="20"/>
        </w:rPr>
        <w:t>nternational</w:t>
      </w:r>
      <w:r>
        <w:rPr>
          <w:rFonts w:asciiTheme="majorHAnsi" w:hAnsiTheme="majorHAnsi"/>
          <w:sz w:val="20"/>
          <w:szCs w:val="20"/>
        </w:rPr>
        <w:t xml:space="preserve"> Telecommunications Union (ITU);</w:t>
      </w:r>
      <w:r w:rsidRPr="00E57E34">
        <w:rPr>
          <w:rFonts w:asciiTheme="majorHAnsi" w:hAnsiTheme="majorHAnsi"/>
          <w:sz w:val="20"/>
          <w:szCs w:val="20"/>
        </w:rPr>
        <w:t xml:space="preserve"> </w:t>
      </w:r>
      <w:r w:rsidRPr="00E57E34">
        <w:rPr>
          <w:rFonts w:asciiTheme="majorHAnsi" w:hAnsiTheme="majorHAnsi"/>
          <w:i/>
          <w:iCs/>
          <w:sz w:val="20"/>
          <w:szCs w:val="20"/>
        </w:rPr>
        <w:t>Exploring the Value and Economic Valuation of Spectrum</w:t>
      </w:r>
      <w:r>
        <w:rPr>
          <w:rFonts w:asciiTheme="majorHAnsi" w:hAnsiTheme="majorHAnsi"/>
          <w:sz w:val="20"/>
          <w:szCs w:val="20"/>
        </w:rPr>
        <w:t>,</w:t>
      </w:r>
      <w:r w:rsidRPr="00E57E34">
        <w:rPr>
          <w:rFonts w:asciiTheme="majorHAnsi" w:hAnsiTheme="majorHAnsi"/>
          <w:sz w:val="20"/>
          <w:szCs w:val="20"/>
        </w:rPr>
        <w:t xml:space="preserve"> ITU</w:t>
      </w:r>
      <w:r>
        <w:rPr>
          <w:rFonts w:asciiTheme="majorHAnsi" w:hAnsiTheme="majorHAnsi"/>
          <w:sz w:val="20"/>
          <w:szCs w:val="20"/>
        </w:rPr>
        <w:t xml:space="preserve">, </w:t>
      </w:r>
      <w:r w:rsidRPr="00E57E34">
        <w:rPr>
          <w:rFonts w:asciiTheme="majorHAnsi" w:hAnsiTheme="majorHAnsi"/>
          <w:sz w:val="20"/>
          <w:szCs w:val="20"/>
        </w:rPr>
        <w:t>2012</w:t>
      </w:r>
      <w:r>
        <w:rPr>
          <w:rFonts w:asciiTheme="majorHAnsi" w:hAnsiTheme="majorHAnsi"/>
          <w:sz w:val="20"/>
          <w:szCs w:val="20"/>
        </w:rPr>
        <w:t>,</w:t>
      </w:r>
      <w:r w:rsidRPr="00E57E34">
        <w:rPr>
          <w:rFonts w:asciiTheme="majorHAnsi" w:hAnsiTheme="majorHAnsi"/>
          <w:sz w:val="20"/>
          <w:szCs w:val="20"/>
        </w:rPr>
        <w:t xml:space="preserve"> </w:t>
      </w:r>
      <w:hyperlink r:id="rId6" w:history="1">
        <w:r w:rsidRPr="00E57E34">
          <w:rPr>
            <w:rStyle w:val="Hyperlink"/>
            <w:rFonts w:asciiTheme="majorHAnsi" w:hAnsiTheme="majorHAnsi"/>
            <w:sz w:val="20"/>
            <w:szCs w:val="20"/>
          </w:rPr>
          <w:t>http://www.itu.int/ITU- D/treg/broadband/ITU-BB-Reports_SpectrumV alue.pdf</w:t>
        </w:r>
      </w:hyperlink>
      <w:r w:rsidRPr="00E57E34">
        <w:rPr>
          <w:rFonts w:asciiTheme="majorHAnsi" w:hAnsiTheme="majorHAnsi"/>
          <w:sz w:val="20"/>
          <w:szCs w:val="20"/>
        </w:rPr>
        <w:t>.</w:t>
      </w:r>
    </w:p>
  </w:footnote>
  <w:footnote w:id="12">
    <w:p w14:paraId="430C5699"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Bill Maurer speaks about payment as the last commons in </w:t>
      </w:r>
      <w:r w:rsidRPr="00E57E34">
        <w:rPr>
          <w:rFonts w:asciiTheme="majorHAnsi" w:hAnsiTheme="majorHAnsi" w:cs="Arial"/>
          <w:sz w:val="20"/>
          <w:szCs w:val="20"/>
          <w:lang w:val="en-US"/>
        </w:rPr>
        <w:t xml:space="preserve">‘Regulation as Retrospective Ethnography: Mobile Money and the Arts of Cash’, </w:t>
      </w:r>
      <w:r w:rsidRPr="00E57E34">
        <w:rPr>
          <w:rFonts w:asciiTheme="majorHAnsi" w:hAnsiTheme="majorHAnsi" w:cs="Arial"/>
          <w:i/>
          <w:iCs/>
          <w:sz w:val="20"/>
          <w:szCs w:val="20"/>
          <w:lang w:val="en-US"/>
        </w:rPr>
        <w:t>Banking and Finance Law Review</w:t>
      </w:r>
      <w:r w:rsidRPr="00E57E34">
        <w:rPr>
          <w:rFonts w:asciiTheme="majorHAnsi" w:hAnsiTheme="majorHAnsi" w:cs="Arial"/>
          <w:sz w:val="20"/>
          <w:szCs w:val="20"/>
          <w:lang w:val="en-US"/>
        </w:rPr>
        <w:t xml:space="preserve"> 27.2 (2012): 307.</w:t>
      </w:r>
    </w:p>
  </w:footnote>
  <w:footnote w:id="13">
    <w:p w14:paraId="4B62FE4D" w14:textId="683B91E2"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Ignacio Mas and D</w:t>
      </w:r>
      <w:r>
        <w:rPr>
          <w:rFonts w:asciiTheme="majorHAnsi" w:hAnsiTheme="majorHAnsi" w:cs="Arial"/>
          <w:sz w:val="20"/>
          <w:szCs w:val="20"/>
          <w:lang w:val="en-US"/>
        </w:rPr>
        <w:t>an Radcliffe, ‘Mobile Payments G</w:t>
      </w:r>
      <w:r w:rsidRPr="00E57E34">
        <w:rPr>
          <w:rFonts w:asciiTheme="majorHAnsi" w:hAnsiTheme="majorHAnsi" w:cs="Arial"/>
          <w:sz w:val="20"/>
          <w:szCs w:val="20"/>
          <w:lang w:val="en-US"/>
        </w:rPr>
        <w:t xml:space="preserve">o Viral: M-PESA in Kenya’, in </w:t>
      </w:r>
      <w:r>
        <w:rPr>
          <w:rFonts w:asciiTheme="majorHAnsi" w:hAnsiTheme="majorHAnsi" w:cs="Arial"/>
          <w:sz w:val="20"/>
          <w:szCs w:val="20"/>
          <w:lang w:val="en-US"/>
        </w:rPr>
        <w:t xml:space="preserve">P. </w:t>
      </w:r>
      <w:r w:rsidRPr="00E57E34">
        <w:rPr>
          <w:rFonts w:asciiTheme="majorHAnsi" w:hAnsiTheme="majorHAnsi" w:cs="Arial"/>
          <w:sz w:val="20"/>
          <w:szCs w:val="20"/>
          <w:lang w:val="en-US"/>
        </w:rPr>
        <w:t>Chuhan-Pole</w:t>
      </w:r>
      <w:r>
        <w:rPr>
          <w:rFonts w:asciiTheme="majorHAnsi" w:hAnsiTheme="majorHAnsi" w:cs="Arial"/>
          <w:sz w:val="20"/>
          <w:szCs w:val="20"/>
          <w:lang w:val="en-US"/>
        </w:rPr>
        <w:t xml:space="preserve"> and M.</w:t>
      </w:r>
      <w:r w:rsidRPr="00E57E34">
        <w:rPr>
          <w:rFonts w:asciiTheme="majorHAnsi" w:hAnsiTheme="majorHAnsi" w:cs="Arial"/>
          <w:sz w:val="20"/>
          <w:szCs w:val="20"/>
          <w:lang w:val="en-US"/>
        </w:rPr>
        <w:t xml:space="preserve"> Angwafo (eds) </w:t>
      </w:r>
      <w:r w:rsidRPr="00E57E34">
        <w:rPr>
          <w:rFonts w:asciiTheme="majorHAnsi" w:hAnsiTheme="majorHAnsi" w:cs="Arial"/>
          <w:i/>
          <w:iCs/>
          <w:sz w:val="20"/>
          <w:szCs w:val="20"/>
          <w:lang w:val="en-US"/>
        </w:rPr>
        <w:t>Yes, Africa Can: Success Stories from a Dynamic Continent</w:t>
      </w:r>
      <w:r>
        <w:rPr>
          <w:rFonts w:asciiTheme="majorHAnsi" w:hAnsiTheme="majorHAnsi" w:cs="Arial"/>
          <w:sz w:val="20"/>
          <w:szCs w:val="20"/>
          <w:lang w:val="en-US"/>
        </w:rPr>
        <w:t>, World Bank Publications, 2011</w:t>
      </w:r>
      <w:r w:rsidRPr="00E57E34">
        <w:rPr>
          <w:rFonts w:asciiTheme="majorHAnsi" w:hAnsiTheme="majorHAnsi" w:cs="Arial"/>
          <w:sz w:val="20"/>
          <w:szCs w:val="20"/>
          <w:lang w:val="en-US"/>
        </w:rPr>
        <w:t>.</w:t>
      </w:r>
    </w:p>
  </w:footnote>
  <w:footnote w:id="14">
    <w:p w14:paraId="2FC2BE32"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sz w:val="20"/>
          <w:szCs w:val="20"/>
          <w:lang w:val="en-US"/>
        </w:rPr>
        <w:t>As Star reminds us, ‘optical fibers run along railway lines; new systems are designed for backward compatibility; and failing to account for these constraints may be fatal’.</w:t>
      </w:r>
      <w:r w:rsidRPr="00E57E34">
        <w:rPr>
          <w:rFonts w:asciiTheme="majorHAnsi" w:hAnsiTheme="majorHAnsi" w:cs="Arial"/>
          <w:sz w:val="20"/>
          <w:szCs w:val="20"/>
          <w:lang w:val="en-US"/>
        </w:rPr>
        <w:t xml:space="preserve"> Susan Leigh Star, ‘The Ethnography of Infrastructure’, </w:t>
      </w:r>
      <w:r w:rsidRPr="00E57E34">
        <w:rPr>
          <w:rFonts w:asciiTheme="majorHAnsi" w:hAnsiTheme="majorHAnsi" w:cs="Arial"/>
          <w:i/>
          <w:iCs/>
          <w:sz w:val="20"/>
          <w:szCs w:val="20"/>
          <w:lang w:val="en-US"/>
        </w:rPr>
        <w:t>American Behavioral Scientist</w:t>
      </w:r>
      <w:r w:rsidRPr="00E57E34">
        <w:rPr>
          <w:rFonts w:asciiTheme="majorHAnsi" w:hAnsiTheme="majorHAnsi" w:cs="Arial"/>
          <w:sz w:val="20"/>
          <w:szCs w:val="20"/>
          <w:lang w:val="en-US"/>
        </w:rPr>
        <w:t xml:space="preserve"> 43.3 (1999): 382.</w:t>
      </w:r>
    </w:p>
  </w:footnote>
  <w:footnote w:id="15">
    <w:p w14:paraId="5D073F0E" w14:textId="60392735"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B347D4">
        <w:rPr>
          <w:rFonts w:asciiTheme="majorHAnsi" w:hAnsiTheme="majorHAnsi"/>
          <w:sz w:val="20"/>
          <w:szCs w:val="20"/>
          <w:lang w:val="en-US"/>
        </w:rPr>
        <w:t xml:space="preserve">Andrejevic, </w:t>
      </w:r>
      <w:r w:rsidRPr="00B347D4">
        <w:rPr>
          <w:rFonts w:asciiTheme="majorHAnsi" w:hAnsiTheme="majorHAnsi" w:cs="Arial"/>
          <w:sz w:val="20"/>
          <w:szCs w:val="20"/>
          <w:lang w:val="en-US"/>
        </w:rPr>
        <w:t xml:space="preserve">‘Surveillance in the Digital Enclosure’, </w:t>
      </w:r>
      <w:r w:rsidRPr="00B347D4">
        <w:rPr>
          <w:rFonts w:asciiTheme="majorHAnsi" w:hAnsiTheme="majorHAnsi"/>
          <w:sz w:val="20"/>
          <w:szCs w:val="20"/>
          <w:lang w:val="en-US"/>
        </w:rPr>
        <w:t>2007, p.</w:t>
      </w:r>
      <w:r w:rsidRPr="00B347D4">
        <w:rPr>
          <w:rFonts w:asciiTheme="majorHAnsi" w:hAnsiTheme="majorHAnsi"/>
          <w:i/>
          <w:sz w:val="20"/>
          <w:szCs w:val="20"/>
          <w:lang w:val="en-US"/>
        </w:rPr>
        <w:t xml:space="preserve"> </w:t>
      </w:r>
      <w:r w:rsidRPr="00B347D4">
        <w:rPr>
          <w:rFonts w:asciiTheme="majorHAnsi" w:hAnsiTheme="majorHAnsi"/>
          <w:sz w:val="20"/>
          <w:szCs w:val="20"/>
          <w:lang w:val="en-US"/>
        </w:rPr>
        <w:t>304</w:t>
      </w:r>
      <w:r w:rsidRPr="00E57E34">
        <w:rPr>
          <w:rFonts w:asciiTheme="majorHAnsi" w:hAnsiTheme="majorHAnsi"/>
          <w:sz w:val="20"/>
          <w:szCs w:val="20"/>
          <w:lang w:val="en-US"/>
        </w:rPr>
        <w:t>.</w:t>
      </w:r>
    </w:p>
  </w:footnote>
  <w:footnote w:id="16">
    <w:p w14:paraId="7A0AF372" w14:textId="6178D0B9"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David Harvey, ‘Labo</w:t>
      </w:r>
      <w:r>
        <w:rPr>
          <w:rFonts w:asciiTheme="majorHAnsi" w:hAnsiTheme="majorHAnsi" w:cs="Arial"/>
          <w:sz w:val="20"/>
          <w:szCs w:val="20"/>
          <w:lang w:val="en-US"/>
        </w:rPr>
        <w:t>r, Capital, and Class Struggle A</w:t>
      </w:r>
      <w:r w:rsidRPr="00E57E34">
        <w:rPr>
          <w:rFonts w:asciiTheme="majorHAnsi" w:hAnsiTheme="majorHAnsi" w:cs="Arial"/>
          <w:sz w:val="20"/>
          <w:szCs w:val="20"/>
          <w:lang w:val="en-US"/>
        </w:rPr>
        <w:t xml:space="preserve">round the Built Environment in Advanced Capitalist Societies’, </w:t>
      </w:r>
      <w:r w:rsidRPr="00E57E34">
        <w:rPr>
          <w:rFonts w:asciiTheme="majorHAnsi" w:hAnsiTheme="majorHAnsi" w:cs="Arial"/>
          <w:i/>
          <w:iCs/>
          <w:sz w:val="20"/>
          <w:szCs w:val="20"/>
          <w:lang w:val="en-US"/>
        </w:rPr>
        <w:t>Politics &amp; Society</w:t>
      </w:r>
      <w:r w:rsidRPr="00E57E34">
        <w:rPr>
          <w:rFonts w:asciiTheme="majorHAnsi" w:hAnsiTheme="majorHAnsi" w:cs="Arial"/>
          <w:sz w:val="20"/>
          <w:szCs w:val="20"/>
          <w:lang w:val="en-US"/>
        </w:rPr>
        <w:t xml:space="preserve"> 6.3 (1976).</w:t>
      </w:r>
    </w:p>
  </w:footnote>
  <w:footnote w:id="17">
    <w:p w14:paraId="112A43D1"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Rent is the income that can be extracted from exclusive ownership of a resource, where value is contingent on its availability with respect to demand. It constitutes a credit title or control of some immaterial or material asset that grants the right to draw benefit from a position that operates outside of production. It is unearned income.</w:t>
      </w:r>
    </w:p>
  </w:footnote>
  <w:footnote w:id="18">
    <w:p w14:paraId="1D7875E1" w14:textId="25B362F6" w:rsidR="00562491" w:rsidRPr="00E57E34" w:rsidRDefault="00562491" w:rsidP="00E57E34">
      <w:pPr>
        <w:pStyle w:val="NormalWeb"/>
        <w:spacing w:beforeLines="0" w:afterLines="0" w:after="0"/>
        <w:rPr>
          <w:rFonts w:asciiTheme="majorHAnsi" w:hAnsiTheme="majorHAnsi"/>
        </w:rPr>
      </w:pPr>
      <w:r w:rsidRPr="00E57E34">
        <w:rPr>
          <w:rStyle w:val="FootnoteReference"/>
          <w:rFonts w:asciiTheme="majorHAnsi" w:hAnsiTheme="majorHAnsi"/>
        </w:rPr>
        <w:footnoteRef/>
      </w:r>
      <w:r w:rsidRPr="00E57E34">
        <w:rPr>
          <w:rFonts w:asciiTheme="majorHAnsi" w:hAnsiTheme="majorHAnsi"/>
        </w:rPr>
        <w:t xml:space="preserve"> Robert J. </w:t>
      </w:r>
      <w:r w:rsidRPr="00E57E34">
        <w:rPr>
          <w:rFonts w:asciiTheme="majorHAnsi" w:hAnsiTheme="majorHAnsi" w:cs="Arial"/>
        </w:rPr>
        <w:t xml:space="preserve">Dippelsman and Nils Ø. Mæhle, ‘Treatment of Mobile Phone Licenses in the National Accounts’ </w:t>
      </w:r>
      <w:r w:rsidRPr="00E57E34">
        <w:rPr>
          <w:rFonts w:asciiTheme="majorHAnsi" w:hAnsiTheme="majorHAnsi" w:cs="Arial"/>
          <w:i/>
          <w:iCs/>
        </w:rPr>
        <w:t>Review of Income and Wealth</w:t>
      </w:r>
      <w:r w:rsidRPr="00E57E34">
        <w:rPr>
          <w:rFonts w:asciiTheme="majorHAnsi" w:hAnsiTheme="majorHAnsi" w:cs="Arial"/>
        </w:rPr>
        <w:t xml:space="preserve"> 49.3 (2003); </w:t>
      </w:r>
      <w:r w:rsidRPr="00E57E34">
        <w:rPr>
          <w:rFonts w:asciiTheme="majorHAnsi" w:hAnsiTheme="majorHAnsi"/>
        </w:rPr>
        <w:t xml:space="preserve">System of National Accounts (SNA), </w:t>
      </w:r>
      <w:r>
        <w:rPr>
          <w:rFonts w:asciiTheme="majorHAnsi" w:hAnsiTheme="majorHAnsi"/>
          <w:i/>
          <w:iCs/>
        </w:rPr>
        <w:t>System of N</w:t>
      </w:r>
      <w:r w:rsidRPr="00E57E34">
        <w:rPr>
          <w:rFonts w:asciiTheme="majorHAnsi" w:hAnsiTheme="majorHAnsi"/>
          <w:i/>
          <w:iCs/>
        </w:rPr>
        <w:t>ati</w:t>
      </w:r>
      <w:r>
        <w:rPr>
          <w:rFonts w:asciiTheme="majorHAnsi" w:hAnsiTheme="majorHAnsi"/>
          <w:i/>
          <w:iCs/>
        </w:rPr>
        <w:t>onal A</w:t>
      </w:r>
      <w:r w:rsidRPr="00E57E34">
        <w:rPr>
          <w:rFonts w:asciiTheme="majorHAnsi" w:hAnsiTheme="majorHAnsi"/>
          <w:i/>
          <w:iCs/>
        </w:rPr>
        <w:t xml:space="preserve">ccounts 2008, </w:t>
      </w:r>
      <w:r w:rsidRPr="00E57E34">
        <w:rPr>
          <w:rFonts w:asciiTheme="majorHAnsi" w:hAnsiTheme="majorHAnsi"/>
        </w:rPr>
        <w:t xml:space="preserve">New York, </w:t>
      </w:r>
      <w:hyperlink r:id="rId7" w:history="1">
        <w:r w:rsidRPr="00E57E34">
          <w:rPr>
            <w:rStyle w:val="Hyperlink"/>
            <w:rFonts w:asciiTheme="majorHAnsi" w:hAnsiTheme="majorHAnsi"/>
          </w:rPr>
          <w:t>http://unstats.un.org/unsd/nationalaccount/docs/SNA2008.pdf</w:t>
        </w:r>
      </w:hyperlink>
      <w:r w:rsidRPr="00E57E34">
        <w:rPr>
          <w:rFonts w:asciiTheme="majorHAnsi" w:hAnsiTheme="majorHAnsi"/>
        </w:rPr>
        <w:t>.</w:t>
      </w:r>
    </w:p>
  </w:footnote>
  <w:footnote w:id="19">
    <w:p w14:paraId="314F011F" w14:textId="6053450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I’ve written in more detail about this phenomenon </w:t>
      </w:r>
      <w:r>
        <w:rPr>
          <w:rFonts w:asciiTheme="majorHAnsi" w:hAnsiTheme="majorHAnsi"/>
          <w:sz w:val="20"/>
          <w:szCs w:val="20"/>
        </w:rPr>
        <w:t>elsewhere. See Rachel O’Dwyer and</w:t>
      </w:r>
      <w:r w:rsidRPr="00E57E34">
        <w:rPr>
          <w:rFonts w:asciiTheme="majorHAnsi" w:hAnsiTheme="majorHAnsi"/>
          <w:sz w:val="20"/>
          <w:szCs w:val="20"/>
        </w:rPr>
        <w:t xml:space="preserve"> Linda Doyle</w:t>
      </w:r>
      <w:r>
        <w:rPr>
          <w:rFonts w:asciiTheme="majorHAnsi" w:hAnsiTheme="majorHAnsi"/>
          <w:sz w:val="20"/>
          <w:szCs w:val="20"/>
        </w:rPr>
        <w:t>,</w:t>
      </w:r>
      <w:r w:rsidRPr="00E57E34">
        <w:rPr>
          <w:rFonts w:asciiTheme="majorHAnsi" w:hAnsiTheme="majorHAnsi"/>
          <w:sz w:val="20"/>
          <w:szCs w:val="20"/>
        </w:rPr>
        <w:t xml:space="preserve"> </w:t>
      </w:r>
      <w:r w:rsidRPr="00E57E34">
        <w:rPr>
          <w:rFonts w:asciiTheme="majorHAnsi" w:hAnsiTheme="majorHAnsi" w:cs="Arial"/>
          <w:sz w:val="20"/>
          <w:szCs w:val="20"/>
          <w:lang w:val="en-US"/>
        </w:rPr>
        <w:t xml:space="preserve">‘This is not a Bit-pipe: A Political Economy of the Substrate Network’, </w:t>
      </w:r>
      <w:r w:rsidRPr="00E57E34">
        <w:rPr>
          <w:rFonts w:asciiTheme="majorHAnsi" w:hAnsiTheme="majorHAnsi" w:cs="Arial"/>
          <w:i/>
          <w:iCs/>
          <w:sz w:val="20"/>
          <w:szCs w:val="20"/>
          <w:lang w:val="en-US"/>
        </w:rPr>
        <w:t>The Fibreculture Journal</w:t>
      </w:r>
      <w:r w:rsidRPr="00E57E34">
        <w:rPr>
          <w:rFonts w:asciiTheme="majorHAnsi" w:hAnsiTheme="majorHAnsi" w:cs="Arial"/>
          <w:sz w:val="20"/>
          <w:szCs w:val="20"/>
          <w:lang w:val="en-US"/>
        </w:rPr>
        <w:t xml:space="preserve"> 20 (2012): 10-32.</w:t>
      </w:r>
    </w:p>
  </w:footnote>
  <w:footnote w:id="20">
    <w:p w14:paraId="3EEAC792" w14:textId="77777777" w:rsidR="00562491" w:rsidRPr="00E57E34" w:rsidRDefault="00562491" w:rsidP="00E57E34">
      <w:pPr>
        <w:pStyle w:val="FootnoteText"/>
        <w:rPr>
          <w:rFonts w:asciiTheme="majorHAnsi" w:hAnsiTheme="majorHAnsi" w:cs="Arial"/>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Paul </w:t>
      </w:r>
      <w:r w:rsidRPr="00E57E34">
        <w:rPr>
          <w:rFonts w:asciiTheme="majorHAnsi" w:hAnsiTheme="majorHAnsi" w:cs="Arial"/>
          <w:sz w:val="20"/>
          <w:szCs w:val="20"/>
          <w:lang w:val="en-US"/>
        </w:rPr>
        <w:t xml:space="preserve">Jaeger, Jimmy Lin, Justin M. Grimes, and Shannon N. Simmons, ‘Where is the Cloud? Geography, Economics, Environment, and Jurisdiction in Cloud Computing’, </w:t>
      </w:r>
      <w:r w:rsidRPr="00E57E34">
        <w:rPr>
          <w:rFonts w:asciiTheme="majorHAnsi" w:hAnsiTheme="majorHAnsi" w:cs="Arial"/>
          <w:i/>
          <w:iCs/>
          <w:sz w:val="20"/>
          <w:szCs w:val="20"/>
          <w:lang w:val="en-US"/>
        </w:rPr>
        <w:t>First Monday</w:t>
      </w:r>
      <w:r w:rsidRPr="00E57E34">
        <w:rPr>
          <w:rFonts w:asciiTheme="majorHAnsi" w:hAnsiTheme="majorHAnsi" w:cs="Arial"/>
          <w:sz w:val="20"/>
          <w:szCs w:val="20"/>
          <w:lang w:val="en-US"/>
        </w:rPr>
        <w:t xml:space="preserve"> 14.5 (2009)</w:t>
      </w:r>
      <w:r>
        <w:rPr>
          <w:rFonts w:asciiTheme="majorHAnsi" w:hAnsiTheme="majorHAnsi" w:cs="Arial"/>
          <w:sz w:val="20"/>
          <w:szCs w:val="20"/>
          <w:lang w:val="en-US"/>
        </w:rPr>
        <w:t>,</w:t>
      </w:r>
      <w:r w:rsidRPr="00E57E34">
        <w:rPr>
          <w:rFonts w:asciiTheme="majorHAnsi" w:hAnsiTheme="majorHAnsi" w:cs="Arial"/>
          <w:sz w:val="20"/>
          <w:szCs w:val="20"/>
          <w:lang w:val="en-US"/>
        </w:rPr>
        <w:t xml:space="preserve"> </w:t>
      </w:r>
      <w:hyperlink r:id="rId8" w:history="1">
        <w:r w:rsidRPr="00E57E34">
          <w:rPr>
            <w:rStyle w:val="Hyperlink"/>
            <w:rFonts w:asciiTheme="majorHAnsi" w:hAnsiTheme="majorHAnsi" w:cs="Arial"/>
            <w:sz w:val="20"/>
            <w:szCs w:val="20"/>
            <w:lang w:val="en-US"/>
          </w:rPr>
          <w:t>http://pear.accc.uic.edu/ojs/index.php/fm/article/view/2456/2171</w:t>
        </w:r>
      </w:hyperlink>
      <w:r w:rsidRPr="00E57E34">
        <w:rPr>
          <w:rFonts w:asciiTheme="majorHAnsi" w:hAnsiTheme="majorHAnsi" w:cs="Arial"/>
          <w:sz w:val="20"/>
          <w:szCs w:val="20"/>
          <w:lang w:val="en-US"/>
        </w:rPr>
        <w:t>.</w:t>
      </w:r>
    </w:p>
  </w:footnote>
  <w:footnote w:id="21">
    <w:p w14:paraId="4FF7068D" w14:textId="55904578"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 xml:space="preserve">Alexander R. Galloway, </w:t>
      </w:r>
      <w:r w:rsidRPr="00E57E34">
        <w:rPr>
          <w:rFonts w:asciiTheme="majorHAnsi" w:hAnsiTheme="majorHAnsi" w:cs="Arial"/>
          <w:i/>
          <w:iCs/>
          <w:sz w:val="20"/>
          <w:szCs w:val="20"/>
          <w:lang w:val="en-US"/>
        </w:rPr>
        <w:t>Protocol: How Control Exists After Decentralization</w:t>
      </w:r>
      <w:r w:rsidRPr="00E57E34">
        <w:rPr>
          <w:rFonts w:asciiTheme="majorHAnsi" w:hAnsiTheme="majorHAnsi" w:cs="Arial"/>
          <w:sz w:val="20"/>
          <w:szCs w:val="20"/>
          <w:lang w:val="en-US"/>
        </w:rPr>
        <w:t xml:space="preserve">, </w:t>
      </w:r>
      <w:r>
        <w:rPr>
          <w:rFonts w:asciiTheme="majorHAnsi" w:hAnsiTheme="majorHAnsi" w:cs="Arial"/>
          <w:sz w:val="20"/>
          <w:szCs w:val="20"/>
          <w:lang w:val="en-US"/>
        </w:rPr>
        <w:t xml:space="preserve">London: </w:t>
      </w:r>
      <w:r w:rsidRPr="00E57E34">
        <w:rPr>
          <w:rFonts w:asciiTheme="majorHAnsi" w:hAnsiTheme="majorHAnsi" w:cs="Arial"/>
          <w:sz w:val="20"/>
          <w:szCs w:val="20"/>
          <w:lang w:val="en-US"/>
        </w:rPr>
        <w:t xml:space="preserve">MIT Press, 2004, </w:t>
      </w:r>
      <w:r>
        <w:rPr>
          <w:rFonts w:asciiTheme="majorHAnsi" w:hAnsiTheme="majorHAnsi" w:cs="Arial"/>
          <w:sz w:val="20"/>
          <w:szCs w:val="20"/>
          <w:lang w:val="en-US"/>
        </w:rPr>
        <w:t xml:space="preserve">p. </w:t>
      </w:r>
      <w:r w:rsidRPr="00E57E34">
        <w:rPr>
          <w:rFonts w:asciiTheme="majorHAnsi" w:hAnsiTheme="majorHAnsi" w:cs="Arial"/>
          <w:sz w:val="20"/>
          <w:szCs w:val="20"/>
          <w:lang w:val="en-US"/>
        </w:rPr>
        <w:t>11.</w:t>
      </w:r>
    </w:p>
  </w:footnote>
  <w:footnote w:id="22">
    <w:p w14:paraId="52C3393F" w14:textId="47E802C8" w:rsidR="00562491" w:rsidRPr="00E57E34" w:rsidRDefault="00562491" w:rsidP="00E57E34">
      <w:pPr>
        <w:spacing w:after="0"/>
        <w:rPr>
          <w:rFonts w:asciiTheme="majorHAnsi" w:hAnsiTheme="majorHAnsi"/>
          <w: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Bill Maurer, ‘Closed Loops and Private Gateways: Money, Technology and the Priv</w:t>
      </w:r>
      <w:r>
        <w:rPr>
          <w:rFonts w:asciiTheme="majorHAnsi" w:hAnsiTheme="majorHAnsi"/>
          <w:sz w:val="20"/>
          <w:szCs w:val="20"/>
        </w:rPr>
        <w:t>ate Interest in Payment’, MoneyL</w:t>
      </w:r>
      <w:r w:rsidRPr="00E57E34">
        <w:rPr>
          <w:rFonts w:asciiTheme="majorHAnsi" w:hAnsiTheme="majorHAnsi"/>
          <w:sz w:val="20"/>
          <w:szCs w:val="20"/>
        </w:rPr>
        <w:t xml:space="preserve">ab Conference, Amsterdam, March 21-22 2014, </w:t>
      </w:r>
      <w:hyperlink r:id="rId9" w:history="1">
        <w:r w:rsidRPr="008D0A25">
          <w:rPr>
            <w:rStyle w:val="Hyperlink"/>
            <w:rFonts w:asciiTheme="majorHAnsi" w:hAnsiTheme="majorHAnsi"/>
            <w:sz w:val="20"/>
            <w:szCs w:val="20"/>
          </w:rPr>
          <w:t>http://vimeo.com/90207123</w:t>
        </w:r>
      </w:hyperlink>
      <w:r w:rsidRPr="00E57E34">
        <w:rPr>
          <w:rFonts w:asciiTheme="majorHAnsi" w:hAnsiTheme="majorHAnsi"/>
          <w:sz w:val="20"/>
          <w:szCs w:val="20"/>
        </w:rPr>
        <w:t>.</w:t>
      </w:r>
    </w:p>
  </w:footnote>
  <w:footnote w:id="23">
    <w:p w14:paraId="2678008D" w14:textId="4A97BE31" w:rsidR="00562491" w:rsidRPr="00E57E34" w:rsidRDefault="00562491" w:rsidP="00E57E34">
      <w:pPr>
        <w:spacing w:after="0"/>
        <w:rPr>
          <w:rFonts w:asciiTheme="majorHAnsi" w:hAnsiTheme="majorHAnsi"/>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sz w:val="20"/>
          <w:szCs w:val="20"/>
          <w:lang w:val="en-US"/>
        </w:rPr>
        <w:t xml:space="preserve">Historically there are lots of different telematic infrastructures involved in circulating money and price information in the past 150 years. Kavesh, Garbade </w:t>
      </w:r>
      <w:r>
        <w:rPr>
          <w:rFonts w:asciiTheme="majorHAnsi" w:hAnsiTheme="majorHAnsi"/>
          <w:sz w:val="20"/>
          <w:szCs w:val="20"/>
          <w:lang w:val="en-US"/>
        </w:rPr>
        <w:t>and</w:t>
      </w:r>
      <w:r w:rsidRPr="00E57E34">
        <w:rPr>
          <w:rFonts w:asciiTheme="majorHAnsi" w:hAnsiTheme="majorHAnsi"/>
          <w:sz w:val="20"/>
          <w:szCs w:val="20"/>
          <w:lang w:val="en-US"/>
        </w:rPr>
        <w:t xml:space="preserve"> Silber identify the role of the telegraph in reducing stock market price differentials between New York and geographically dispersed regional markets in the 1860s. On a global scale, the construction of transatlantic cables was crucial to the development of securities trading between major global cities such as New York and London. The postal service has played a role in money transfer since the 1880s, with the Austrian Postal Giro implementing an alternative retail transfer system utilizing this existing distribution channel in 1883. So too, the American Express Company (AmEx), now a financial services corporation, started as an express mail service that rivaled publicly mandated systems for control of money orders. Telephone exchanges and telegraph systems have also formed an infrastructural base for transactivity since the 1870s when Western Union, originally a telegraph company, introduced its first wired money transfer service. This relied on a million miles of telegraph lines and two international undersea cables. Similarly, telephone exchanges were in use between banks and customers as early as the 1890s. Transactivity over computer networks began with the development of National Giro Centre in 1968, designed at the time to compete with the post office as a form of re</w:t>
      </w:r>
      <w:r>
        <w:rPr>
          <w:rFonts w:asciiTheme="majorHAnsi" w:hAnsiTheme="majorHAnsi"/>
          <w:sz w:val="20"/>
          <w:szCs w:val="20"/>
          <w:lang w:val="en-US"/>
        </w:rPr>
        <w:t>mittance. From the mid-</w:t>
      </w:r>
      <w:r w:rsidRPr="00E57E34">
        <w:rPr>
          <w:rFonts w:asciiTheme="majorHAnsi" w:hAnsiTheme="majorHAnsi"/>
          <w:sz w:val="20"/>
          <w:szCs w:val="20"/>
          <w:lang w:val="en-US"/>
        </w:rPr>
        <w:t xml:space="preserve">1960s onwards, we see the emergence of widespread telematic infrastructures for transactivity, and with this, a gradual blurring of the demarcation between banks and non-financial communications intermediaries. </w:t>
      </w:r>
    </w:p>
  </w:footnote>
  <w:footnote w:id="24">
    <w:p w14:paraId="64B9F2D1"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David Zax, ‘Is Personal Data the New Currency? </w:t>
      </w:r>
      <w:r w:rsidRPr="00E57E34">
        <w:rPr>
          <w:rFonts w:asciiTheme="majorHAnsi" w:hAnsiTheme="majorHAnsi"/>
          <w:i/>
          <w:sz w:val="20"/>
          <w:szCs w:val="20"/>
        </w:rPr>
        <w:t>MIT Technology Review</w:t>
      </w:r>
      <w:r>
        <w:rPr>
          <w:rFonts w:asciiTheme="majorHAnsi" w:hAnsiTheme="majorHAnsi"/>
          <w:sz w:val="20"/>
          <w:szCs w:val="20"/>
        </w:rPr>
        <w:t>,</w:t>
      </w:r>
      <w:r w:rsidRPr="00E57E34">
        <w:rPr>
          <w:rFonts w:asciiTheme="majorHAnsi" w:hAnsiTheme="majorHAnsi"/>
          <w:i/>
          <w:sz w:val="20"/>
          <w:szCs w:val="20"/>
        </w:rPr>
        <w:t xml:space="preserve"> </w:t>
      </w:r>
      <w:r w:rsidRPr="00E57E34">
        <w:rPr>
          <w:rFonts w:asciiTheme="majorHAnsi" w:hAnsiTheme="majorHAnsi"/>
          <w:sz w:val="20"/>
          <w:szCs w:val="20"/>
        </w:rPr>
        <w:t>30 November 2011</w:t>
      </w:r>
      <w:r>
        <w:rPr>
          <w:rFonts w:asciiTheme="majorHAnsi" w:hAnsiTheme="majorHAnsi"/>
          <w:sz w:val="20"/>
          <w:szCs w:val="20"/>
        </w:rPr>
        <w:t>,</w:t>
      </w:r>
      <w:r w:rsidRPr="00E57E34">
        <w:rPr>
          <w:rFonts w:asciiTheme="majorHAnsi" w:hAnsiTheme="majorHAnsi"/>
          <w:sz w:val="20"/>
          <w:szCs w:val="20"/>
        </w:rPr>
        <w:t xml:space="preserve"> </w:t>
      </w:r>
      <w:hyperlink r:id="rId10" w:history="1">
        <w:r w:rsidRPr="00E57E34">
          <w:rPr>
            <w:rStyle w:val="Hyperlink"/>
            <w:rFonts w:asciiTheme="majorHAnsi" w:hAnsiTheme="majorHAnsi"/>
            <w:sz w:val="20"/>
            <w:szCs w:val="20"/>
          </w:rPr>
          <w:t>http://www.technologyreview.com/view/426235/is-personal-data-the-new-currency/</w:t>
        </w:r>
      </w:hyperlink>
      <w:r w:rsidRPr="00E57E34">
        <w:rPr>
          <w:rFonts w:asciiTheme="majorHAnsi" w:hAnsiTheme="majorHAnsi"/>
          <w:sz w:val="20"/>
          <w:szCs w:val="20"/>
        </w:rPr>
        <w:t>.</w:t>
      </w:r>
    </w:p>
  </w:footnote>
  <w:footnote w:id="25">
    <w:p w14:paraId="4CA534B6"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International Finance Corporation (IFC), ‘Mobile Money Study 201</w:t>
      </w:r>
      <w:r>
        <w:rPr>
          <w:rFonts w:asciiTheme="majorHAnsi" w:hAnsiTheme="majorHAnsi"/>
          <w:sz w:val="20"/>
          <w:szCs w:val="20"/>
        </w:rPr>
        <w:t>1’,</w:t>
      </w:r>
      <w:r w:rsidRPr="00E57E34">
        <w:rPr>
          <w:rFonts w:asciiTheme="majorHAnsi" w:hAnsiTheme="majorHAnsi"/>
          <w:sz w:val="20"/>
          <w:szCs w:val="20"/>
        </w:rPr>
        <w:t xml:space="preserve"> </w:t>
      </w:r>
      <w:hyperlink r:id="rId11" w:history="1">
        <w:r w:rsidRPr="00E57E34">
          <w:rPr>
            <w:rStyle w:val="Hyperlink"/>
            <w:rFonts w:asciiTheme="majorHAnsi" w:hAnsiTheme="majorHAnsi"/>
            <w:sz w:val="20"/>
            <w:szCs w:val="20"/>
          </w:rPr>
          <w:t>http://www.ifc.org/wps/wcm/connect/fad057004a052eb88b23ffdd29332b51/MobileMoneyReport-Summary.pdf?MOD=AJPERES</w:t>
        </w:r>
      </w:hyperlink>
      <w:r w:rsidRPr="00E57E34">
        <w:rPr>
          <w:rFonts w:asciiTheme="majorHAnsi" w:hAnsiTheme="majorHAnsi"/>
          <w:sz w:val="20"/>
          <w:szCs w:val="20"/>
        </w:rPr>
        <w:t>.</w:t>
      </w:r>
    </w:p>
  </w:footnote>
  <w:footnote w:id="26">
    <w:p w14:paraId="78E3FC76" w14:textId="2DCDF68B"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sz w:val="20"/>
          <w:szCs w:val="20"/>
          <w:lang w:val="en-US"/>
        </w:rPr>
        <w:t xml:space="preserve">Describing a pre-computational banking period from 1864-1945, Batis-Lazo and Wood demonstrated the necessity of trust relationships between customers and banks in this period, with bank managers occupying a position of reputation and standing in their communities: </w:t>
      </w:r>
      <w:r>
        <w:rPr>
          <w:rFonts w:asciiTheme="majorHAnsi" w:hAnsiTheme="majorHAnsi"/>
          <w:sz w:val="20"/>
          <w:szCs w:val="20"/>
          <w:lang w:val="en-US"/>
        </w:rPr>
        <w:t xml:space="preserve">Bernard </w:t>
      </w:r>
      <w:r>
        <w:rPr>
          <w:rFonts w:asciiTheme="majorHAnsi" w:hAnsiTheme="majorHAnsi" w:cs="Arial"/>
          <w:sz w:val="20"/>
          <w:szCs w:val="20"/>
          <w:lang w:val="en-US"/>
        </w:rPr>
        <w:t xml:space="preserve">Bátiz-Lazo </w:t>
      </w:r>
      <w:r w:rsidRPr="00E57E34">
        <w:rPr>
          <w:rFonts w:asciiTheme="majorHAnsi" w:hAnsiTheme="majorHAnsi" w:cs="Arial"/>
          <w:sz w:val="20"/>
          <w:szCs w:val="20"/>
          <w:lang w:val="en-US"/>
        </w:rPr>
        <w:t xml:space="preserve">and Douglas Wood, ‘An Historical Appraisal of Information Technology in Commercial Banking’, </w:t>
      </w:r>
      <w:r w:rsidRPr="00E57E34">
        <w:rPr>
          <w:rFonts w:asciiTheme="majorHAnsi" w:hAnsiTheme="majorHAnsi" w:cs="Arial"/>
          <w:i/>
          <w:iCs/>
          <w:sz w:val="20"/>
          <w:szCs w:val="20"/>
          <w:lang w:val="en-US"/>
        </w:rPr>
        <w:t>Electronic Markets</w:t>
      </w:r>
      <w:r w:rsidRPr="00E57E34">
        <w:rPr>
          <w:rFonts w:asciiTheme="majorHAnsi" w:hAnsiTheme="majorHAnsi" w:cs="Arial"/>
          <w:sz w:val="20"/>
          <w:szCs w:val="20"/>
          <w:lang w:val="en-US"/>
        </w:rPr>
        <w:t xml:space="preserve"> 12.3 (2002).</w:t>
      </w:r>
    </w:p>
  </w:footnote>
  <w:footnote w:id="27">
    <w:p w14:paraId="5D592C9B"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 xml:space="preserve">Bill Maurer, Taylor C. Nelms, and Stephen C. Rea, ‘Bridges to Cash: Channeling Agency in Mobile Money’, </w:t>
      </w:r>
      <w:r w:rsidRPr="00E57E34">
        <w:rPr>
          <w:rFonts w:asciiTheme="majorHAnsi" w:hAnsiTheme="majorHAnsi" w:cs="Arial"/>
          <w:i/>
          <w:iCs/>
          <w:sz w:val="20"/>
          <w:szCs w:val="20"/>
          <w:lang w:val="en-US"/>
        </w:rPr>
        <w:t>Journal of the Royal Anthropological Institute</w:t>
      </w:r>
      <w:r w:rsidRPr="00E57E34">
        <w:rPr>
          <w:rFonts w:asciiTheme="majorHAnsi" w:hAnsiTheme="majorHAnsi" w:cs="Arial"/>
          <w:sz w:val="20"/>
          <w:szCs w:val="20"/>
          <w:lang w:val="en-US"/>
        </w:rPr>
        <w:t xml:space="preserve"> 19.1 (2013).</w:t>
      </w:r>
    </w:p>
  </w:footnote>
  <w:footnote w:id="28">
    <w:p w14:paraId="41112C52" w14:textId="7FE63E6E"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See </w:t>
      </w:r>
      <w:hyperlink r:id="rId12" w:history="1">
        <w:r w:rsidRPr="00E57E34">
          <w:rPr>
            <w:rStyle w:val="Hyperlink"/>
            <w:rFonts w:asciiTheme="majorHAnsi" w:hAnsiTheme="majorHAnsi"/>
            <w:sz w:val="20"/>
            <w:szCs w:val="20"/>
          </w:rPr>
          <w:t>https://ripple.com</w:t>
        </w:r>
      </w:hyperlink>
      <w:r w:rsidRPr="00E57E34">
        <w:rPr>
          <w:rFonts w:asciiTheme="majorHAnsi" w:hAnsiTheme="majorHAnsi"/>
          <w:sz w:val="20"/>
          <w:szCs w:val="20"/>
        </w:rPr>
        <w:t xml:space="preserve"> or Klint Finley, ‘Document Coin: A New Currency whose Value is Based on your Reputation’, </w:t>
      </w:r>
      <w:r w:rsidRPr="00E57E34">
        <w:rPr>
          <w:rFonts w:asciiTheme="majorHAnsi" w:hAnsiTheme="majorHAnsi"/>
          <w:i/>
          <w:sz w:val="20"/>
          <w:szCs w:val="20"/>
        </w:rPr>
        <w:t>Wired Magazine</w:t>
      </w:r>
      <w:r>
        <w:rPr>
          <w:rFonts w:asciiTheme="majorHAnsi" w:hAnsiTheme="majorHAnsi"/>
          <w:sz w:val="20"/>
          <w:szCs w:val="20"/>
        </w:rPr>
        <w:t>,</w:t>
      </w:r>
      <w:r w:rsidRPr="00E57E34">
        <w:rPr>
          <w:rFonts w:asciiTheme="majorHAnsi" w:hAnsiTheme="majorHAnsi"/>
          <w:i/>
          <w:sz w:val="20"/>
          <w:szCs w:val="20"/>
        </w:rPr>
        <w:t xml:space="preserve"> </w:t>
      </w:r>
      <w:r w:rsidRPr="00E57E34">
        <w:rPr>
          <w:rFonts w:asciiTheme="majorHAnsi" w:hAnsiTheme="majorHAnsi"/>
          <w:sz w:val="20"/>
          <w:szCs w:val="20"/>
        </w:rPr>
        <w:t>18 July 2014</w:t>
      </w:r>
      <w:r>
        <w:rPr>
          <w:rFonts w:asciiTheme="majorHAnsi" w:hAnsiTheme="majorHAnsi"/>
          <w:sz w:val="20"/>
          <w:szCs w:val="20"/>
        </w:rPr>
        <w:t>,</w:t>
      </w:r>
      <w:r w:rsidRPr="00E57E34">
        <w:rPr>
          <w:rFonts w:asciiTheme="majorHAnsi" w:hAnsiTheme="majorHAnsi"/>
          <w:sz w:val="20"/>
          <w:szCs w:val="20"/>
        </w:rPr>
        <w:t xml:space="preserve"> </w:t>
      </w:r>
      <w:hyperlink r:id="rId13" w:history="1">
        <w:r w:rsidRPr="00E57E34">
          <w:rPr>
            <w:rStyle w:val="Hyperlink"/>
            <w:rFonts w:asciiTheme="majorHAnsi" w:hAnsiTheme="majorHAnsi"/>
            <w:sz w:val="20"/>
            <w:szCs w:val="20"/>
          </w:rPr>
          <w:t>http://www.wired.com/2014/07/document-coin/</w:t>
        </w:r>
      </w:hyperlink>
      <w:r w:rsidRPr="00E57E34">
        <w:rPr>
          <w:rFonts w:asciiTheme="majorHAnsi" w:hAnsiTheme="majorHAnsi"/>
          <w:sz w:val="20"/>
          <w:szCs w:val="20"/>
        </w:rPr>
        <w:t>.</w:t>
      </w:r>
    </w:p>
  </w:footnote>
  <w:footnote w:id="29">
    <w:p w14:paraId="4ADE22DA" w14:textId="77777777" w:rsidR="00562491" w:rsidRPr="00E57E34" w:rsidRDefault="00562491" w:rsidP="00E57E34">
      <w:pPr>
        <w:pStyle w:val="FootnoteText"/>
        <w:rPr>
          <w:rFonts w:asciiTheme="majorHAnsi" w:hAnsiTheme="majorHAnsi"/>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sz w:val="20"/>
          <w:szCs w:val="20"/>
          <w:lang w:val="en-US"/>
        </w:rPr>
        <w:t xml:space="preserve">Wouter Rosingh, Adam Seal, and David Osborn, ‘Why Banks and Telecoms must Merge to Surge’, </w:t>
      </w:r>
      <w:r w:rsidRPr="00E57E34">
        <w:rPr>
          <w:rFonts w:asciiTheme="majorHAnsi" w:hAnsiTheme="majorHAnsi"/>
          <w:i/>
          <w:sz w:val="20"/>
          <w:szCs w:val="20"/>
          <w:lang w:val="en-US"/>
        </w:rPr>
        <w:t>Strategy + Business</w:t>
      </w:r>
      <w:r w:rsidRPr="00E57E34">
        <w:rPr>
          <w:rFonts w:asciiTheme="majorHAnsi" w:hAnsiTheme="majorHAnsi"/>
          <w:sz w:val="20"/>
          <w:szCs w:val="20"/>
          <w:lang w:val="en-US"/>
        </w:rPr>
        <w:t xml:space="preserve"> 23 (2001)</w:t>
      </w:r>
      <w:r>
        <w:rPr>
          <w:rFonts w:asciiTheme="majorHAnsi" w:hAnsiTheme="majorHAnsi"/>
          <w:sz w:val="20"/>
          <w:szCs w:val="20"/>
          <w:lang w:val="en-US"/>
        </w:rPr>
        <w:t>,</w:t>
      </w:r>
      <w:r w:rsidRPr="00E57E34">
        <w:rPr>
          <w:rFonts w:asciiTheme="majorHAnsi" w:hAnsiTheme="majorHAnsi"/>
          <w:sz w:val="20"/>
          <w:szCs w:val="20"/>
          <w:lang w:val="en-US"/>
        </w:rPr>
        <w:t xml:space="preserve"> </w:t>
      </w:r>
      <w:hyperlink r:id="rId14" w:history="1">
        <w:r w:rsidRPr="00E57E34">
          <w:rPr>
            <w:rStyle w:val="Hyperlink"/>
            <w:rFonts w:asciiTheme="majorHAnsi" w:hAnsiTheme="majorHAnsi"/>
            <w:color w:val="0000FF"/>
            <w:sz w:val="20"/>
            <w:szCs w:val="20"/>
            <w:lang w:val="en-US"/>
          </w:rPr>
          <w:t>http://www.strategy-business.com/article/17163?gko=4cda6</w:t>
        </w:r>
      </w:hyperlink>
      <w:r w:rsidRPr="00E57E34">
        <w:rPr>
          <w:rFonts w:asciiTheme="majorHAnsi" w:hAnsiTheme="majorHAnsi"/>
          <w:color w:val="0000FF"/>
          <w:sz w:val="20"/>
          <w:szCs w:val="20"/>
        </w:rPr>
        <w:t>.</w:t>
      </w:r>
    </w:p>
  </w:footnote>
  <w:footnote w:id="30">
    <w:p w14:paraId="46EBCF99" w14:textId="7C485340"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Pr>
          <w:rFonts w:asciiTheme="majorHAnsi" w:hAnsiTheme="majorHAnsi"/>
          <w:sz w:val="20"/>
          <w:szCs w:val="20"/>
        </w:rPr>
        <w:t xml:space="preserve"> See</w:t>
      </w:r>
      <w:r w:rsidRPr="00E57E34">
        <w:rPr>
          <w:rFonts w:asciiTheme="majorHAnsi" w:hAnsiTheme="majorHAnsi"/>
          <w:sz w:val="20"/>
          <w:szCs w:val="20"/>
        </w:rPr>
        <w:t xml:space="preserve"> </w:t>
      </w:r>
      <w:hyperlink r:id="rId15" w:history="1">
        <w:r w:rsidRPr="00E57E34">
          <w:rPr>
            <w:rStyle w:val="Hyperlink"/>
            <w:rFonts w:asciiTheme="majorHAnsi" w:hAnsiTheme="majorHAnsi"/>
            <w:sz w:val="20"/>
            <w:szCs w:val="20"/>
          </w:rPr>
          <w:t>http://www.gsma.com/mobilefordevelopment/category/mobile-money-for-the-unbanked</w:t>
        </w:r>
      </w:hyperlink>
      <w:r w:rsidRPr="00E57E34">
        <w:rPr>
          <w:rFonts w:asciiTheme="majorHAnsi" w:hAnsiTheme="majorHAnsi"/>
          <w:sz w:val="20"/>
          <w:szCs w:val="20"/>
        </w:rPr>
        <w:t>.</w:t>
      </w:r>
    </w:p>
  </w:footnote>
  <w:footnote w:id="31">
    <w:p w14:paraId="5F880895" w14:textId="77777777" w:rsidR="00562491" w:rsidRPr="005C5E3D"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Pr>
          <w:rFonts w:asciiTheme="majorHAnsi" w:hAnsiTheme="majorHAnsi"/>
          <w:sz w:val="20"/>
          <w:szCs w:val="20"/>
        </w:rPr>
        <w:t xml:space="preserve"> </w:t>
      </w:r>
      <w:r w:rsidRPr="00E57E34">
        <w:rPr>
          <w:rFonts w:asciiTheme="majorHAnsi" w:hAnsiTheme="majorHAnsi"/>
          <w:sz w:val="20"/>
          <w:szCs w:val="20"/>
        </w:rPr>
        <w:t xml:space="preserve">MMU Deployment Tracker, </w:t>
      </w:r>
      <w:hyperlink r:id="rId16" w:history="1">
        <w:r w:rsidRPr="00E57E34">
          <w:rPr>
            <w:rStyle w:val="Hyperlink"/>
            <w:rFonts w:asciiTheme="majorHAnsi" w:hAnsiTheme="majorHAnsi"/>
            <w:color w:val="auto"/>
            <w:sz w:val="20"/>
            <w:szCs w:val="20"/>
          </w:rPr>
          <w:t>http://www.gsma.com/mobilefordevelopment/programmes/mobile-money-for-the-unbanked/insights/tracker</w:t>
        </w:r>
      </w:hyperlink>
      <w:r>
        <w:rPr>
          <w:rStyle w:val="Hyperlink"/>
          <w:rFonts w:asciiTheme="majorHAnsi" w:hAnsiTheme="majorHAnsi"/>
          <w:color w:val="auto"/>
          <w:sz w:val="20"/>
          <w:szCs w:val="20"/>
          <w:u w:val="none"/>
        </w:rPr>
        <w:t>.</w:t>
      </w:r>
    </w:p>
  </w:footnote>
  <w:footnote w:id="32">
    <w:p w14:paraId="00BE1A78"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Muthoki Mumo, ‘Equity Bank Seeks Share of Telco Business’, </w:t>
      </w:r>
      <w:r w:rsidRPr="00E57E34">
        <w:rPr>
          <w:rFonts w:asciiTheme="majorHAnsi" w:hAnsiTheme="majorHAnsi"/>
          <w:i/>
          <w:sz w:val="20"/>
          <w:szCs w:val="20"/>
        </w:rPr>
        <w:t>Mobile Nation</w:t>
      </w:r>
      <w:r>
        <w:rPr>
          <w:rFonts w:asciiTheme="majorHAnsi" w:hAnsiTheme="majorHAnsi"/>
          <w:sz w:val="20"/>
          <w:szCs w:val="20"/>
        </w:rPr>
        <w:t>,</w:t>
      </w:r>
      <w:r w:rsidRPr="00E57E34">
        <w:rPr>
          <w:rFonts w:asciiTheme="majorHAnsi" w:hAnsiTheme="majorHAnsi"/>
          <w:i/>
          <w:sz w:val="20"/>
          <w:szCs w:val="20"/>
        </w:rPr>
        <w:t xml:space="preserve"> </w:t>
      </w:r>
      <w:r w:rsidRPr="00E57E34">
        <w:rPr>
          <w:rFonts w:asciiTheme="majorHAnsi" w:hAnsiTheme="majorHAnsi"/>
          <w:sz w:val="20"/>
          <w:szCs w:val="20"/>
        </w:rPr>
        <w:t xml:space="preserve">25 February 2014, </w:t>
      </w:r>
      <w:hyperlink r:id="rId17" w:history="1">
        <w:r w:rsidRPr="00E57E34">
          <w:rPr>
            <w:rStyle w:val="Hyperlink"/>
            <w:rFonts w:asciiTheme="majorHAnsi" w:hAnsiTheme="majorHAnsi"/>
            <w:sz w:val="20"/>
            <w:szCs w:val="20"/>
          </w:rPr>
          <w:t>http://mobile.nation.co.ke/lifestyle/Equity-Bank-seeks-share-of-telco-business-/-/1950774/2220608/-/format/xhtml/-/rbrem7z/-/index.html</w:t>
        </w:r>
      </w:hyperlink>
      <w:r w:rsidRPr="00E57E34">
        <w:rPr>
          <w:rFonts w:asciiTheme="majorHAnsi" w:hAnsiTheme="majorHAnsi"/>
          <w:sz w:val="20"/>
          <w:szCs w:val="20"/>
        </w:rPr>
        <w:t>.</w:t>
      </w:r>
    </w:p>
  </w:footnote>
  <w:footnote w:id="33">
    <w:p w14:paraId="180A1502" w14:textId="6495812B" w:rsidR="00562491" w:rsidRPr="00E57E34" w:rsidRDefault="00562491" w:rsidP="00E57E34">
      <w:pPr>
        <w:pStyle w:val="FootnoteText"/>
        <w:rPr>
          <w:rFonts w:asciiTheme="majorHAnsi" w:hAnsiTheme="majorHAnsi" w:cs="Arial"/>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See Kevin Donovan, </w:t>
      </w:r>
      <w:r w:rsidRPr="00E57E34">
        <w:rPr>
          <w:rFonts w:asciiTheme="majorHAnsi" w:hAnsiTheme="majorHAnsi" w:cs="Arial"/>
          <w:sz w:val="20"/>
          <w:szCs w:val="20"/>
          <w:lang w:val="en-US"/>
        </w:rPr>
        <w:t xml:space="preserve">‘Mobile Money, More Freedom? The Impact of M-PESA’s Network Power on Development as Freedom’, </w:t>
      </w:r>
      <w:r w:rsidRPr="00E57E34">
        <w:rPr>
          <w:rFonts w:asciiTheme="majorHAnsi" w:hAnsiTheme="majorHAnsi" w:cs="Arial"/>
          <w:i/>
          <w:iCs/>
          <w:sz w:val="20"/>
          <w:szCs w:val="20"/>
          <w:lang w:val="en-US"/>
        </w:rPr>
        <w:t>International Journal of Communication</w:t>
      </w:r>
      <w:r>
        <w:rPr>
          <w:rFonts w:asciiTheme="majorHAnsi" w:hAnsiTheme="majorHAnsi" w:cs="Arial"/>
          <w:sz w:val="20"/>
          <w:szCs w:val="20"/>
          <w:lang w:val="en-US"/>
        </w:rPr>
        <w:t xml:space="preserve"> 6 (2012); </w:t>
      </w:r>
      <w:r w:rsidRPr="00E57E34">
        <w:rPr>
          <w:rFonts w:asciiTheme="majorHAnsi" w:hAnsiTheme="majorHAnsi" w:cs="Arial"/>
          <w:sz w:val="20"/>
          <w:szCs w:val="20"/>
          <w:lang w:val="en-US"/>
        </w:rPr>
        <w:t>Erin Taylor</w:t>
      </w:r>
      <w:r>
        <w:rPr>
          <w:rFonts w:asciiTheme="majorHAnsi" w:hAnsiTheme="majorHAnsi" w:cs="Arial"/>
          <w:sz w:val="20"/>
          <w:szCs w:val="20"/>
          <w:lang w:val="en-US"/>
        </w:rPr>
        <w:t>,</w:t>
      </w:r>
      <w:r w:rsidRPr="00E57E34">
        <w:rPr>
          <w:rFonts w:asciiTheme="majorHAnsi" w:hAnsiTheme="majorHAnsi" w:cs="Arial"/>
          <w:sz w:val="20"/>
          <w:szCs w:val="20"/>
          <w:lang w:val="en-US"/>
        </w:rPr>
        <w:t xml:space="preserve"> ‘Mobile Money and the ‘Social Good’ of</w:t>
      </w:r>
      <w:r>
        <w:rPr>
          <w:rFonts w:asciiTheme="majorHAnsi" w:hAnsiTheme="majorHAnsi" w:cs="Arial"/>
          <w:sz w:val="20"/>
          <w:szCs w:val="20"/>
          <w:lang w:val="en-US"/>
        </w:rPr>
        <w:t xml:space="preserve"> Global Financialization’, </w:t>
      </w:r>
      <w:r>
        <w:rPr>
          <w:rFonts w:asciiTheme="majorHAnsi" w:hAnsiTheme="majorHAnsi"/>
          <w:sz w:val="20"/>
          <w:szCs w:val="20"/>
        </w:rPr>
        <w:t>MoneyL</w:t>
      </w:r>
      <w:r w:rsidRPr="00E57E34">
        <w:rPr>
          <w:rFonts w:asciiTheme="majorHAnsi" w:hAnsiTheme="majorHAnsi"/>
          <w:sz w:val="20"/>
          <w:szCs w:val="20"/>
        </w:rPr>
        <w:t>ab Conference, Amsterdam, March 21-22 2014,</w:t>
      </w:r>
      <w:r w:rsidRPr="00E57E34">
        <w:rPr>
          <w:rFonts w:asciiTheme="majorHAnsi" w:hAnsiTheme="majorHAnsi" w:cs="Arial"/>
          <w:sz w:val="20"/>
          <w:szCs w:val="20"/>
          <w:lang w:val="en-US"/>
        </w:rPr>
        <w:t xml:space="preserve"> </w:t>
      </w:r>
      <w:hyperlink r:id="rId18" w:history="1">
        <w:r w:rsidRPr="00E57E34">
          <w:rPr>
            <w:rStyle w:val="Hyperlink"/>
            <w:rFonts w:asciiTheme="majorHAnsi" w:hAnsiTheme="majorHAnsi" w:cs="Arial"/>
            <w:sz w:val="20"/>
            <w:szCs w:val="20"/>
            <w:lang w:val="en-US"/>
          </w:rPr>
          <w:t>http://vimeo.com/90208804</w:t>
        </w:r>
      </w:hyperlink>
      <w:r w:rsidRPr="00E57E34">
        <w:rPr>
          <w:rFonts w:asciiTheme="majorHAnsi" w:hAnsiTheme="majorHAnsi" w:cs="Arial"/>
          <w:sz w:val="20"/>
          <w:szCs w:val="20"/>
          <w:lang w:val="en-US"/>
        </w:rPr>
        <w:t>.</w:t>
      </w:r>
    </w:p>
  </w:footnote>
  <w:footnote w:id="34">
    <w:p w14:paraId="55D4B608" w14:textId="7711870B" w:rsidR="00562491" w:rsidRPr="00E57E34" w:rsidRDefault="00562491" w:rsidP="00E57E34">
      <w:pPr>
        <w:pStyle w:val="FootnoteText"/>
        <w:rPr>
          <w:rFonts w:asciiTheme="majorHAnsi" w:hAnsiTheme="majorHAnsi" w:cs="Georgia"/>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International remittances currently amount to 581 billion a year</w:t>
      </w:r>
      <w:r>
        <w:rPr>
          <w:rFonts w:asciiTheme="majorHAnsi" w:hAnsiTheme="majorHAnsi"/>
          <w:sz w:val="20"/>
          <w:szCs w:val="20"/>
        </w:rPr>
        <w:t>.</w:t>
      </w:r>
      <w:r w:rsidRPr="00E57E34">
        <w:rPr>
          <w:rFonts w:asciiTheme="majorHAnsi" w:hAnsiTheme="majorHAnsi"/>
          <w:sz w:val="20"/>
          <w:szCs w:val="20"/>
        </w:rPr>
        <w:t xml:space="preserve"> </w:t>
      </w:r>
      <w:r>
        <w:rPr>
          <w:rFonts w:asciiTheme="majorHAnsi" w:hAnsiTheme="majorHAnsi"/>
          <w:sz w:val="20"/>
          <w:szCs w:val="20"/>
        </w:rPr>
        <w:t xml:space="preserve">According to the WB, </w:t>
      </w:r>
      <w:r>
        <w:rPr>
          <w:rFonts w:asciiTheme="majorHAnsi" w:hAnsiTheme="majorHAnsi" w:cs="Georgia"/>
          <w:sz w:val="20"/>
          <w:szCs w:val="20"/>
          <w:lang w:val="en-US"/>
        </w:rPr>
        <w:t>r</w:t>
      </w:r>
      <w:r w:rsidRPr="00E57E34">
        <w:rPr>
          <w:rFonts w:asciiTheme="majorHAnsi" w:hAnsiTheme="majorHAnsi" w:cs="Georgia"/>
          <w:sz w:val="20"/>
          <w:szCs w:val="20"/>
          <w:lang w:val="en-US"/>
        </w:rPr>
        <w:t xml:space="preserve">emittances to developing countries </w:t>
      </w:r>
      <w:r>
        <w:rPr>
          <w:rFonts w:asciiTheme="majorHAnsi" w:hAnsiTheme="majorHAnsi" w:cs="Georgia"/>
          <w:sz w:val="20"/>
          <w:szCs w:val="20"/>
          <w:lang w:val="en-US"/>
        </w:rPr>
        <w:t xml:space="preserve">are </w:t>
      </w:r>
      <w:r w:rsidRPr="00E57E34">
        <w:rPr>
          <w:rFonts w:asciiTheme="majorHAnsi" w:hAnsiTheme="majorHAnsi" w:cs="Georgia"/>
          <w:sz w:val="20"/>
          <w:szCs w:val="20"/>
          <w:lang w:val="en-US"/>
        </w:rPr>
        <w:t xml:space="preserve">to stay robust this year, despite increased deportations of migrant workers, </w:t>
      </w:r>
      <w:r w:rsidRPr="00E57E34">
        <w:rPr>
          <w:rFonts w:asciiTheme="majorHAnsi" w:hAnsiTheme="majorHAnsi" w:cs="Georgia"/>
          <w:i/>
          <w:sz w:val="20"/>
          <w:szCs w:val="20"/>
          <w:lang w:val="en-US"/>
        </w:rPr>
        <w:t>World Bank</w:t>
      </w:r>
      <w:r>
        <w:rPr>
          <w:rFonts w:asciiTheme="majorHAnsi" w:hAnsiTheme="majorHAnsi" w:cs="Georgia"/>
          <w:sz w:val="20"/>
          <w:szCs w:val="20"/>
          <w:lang w:val="en-US"/>
        </w:rPr>
        <w:t>,</w:t>
      </w:r>
      <w:r w:rsidRPr="00E57E34">
        <w:rPr>
          <w:rFonts w:asciiTheme="majorHAnsi" w:hAnsiTheme="majorHAnsi" w:cs="Georgia"/>
          <w:sz w:val="20"/>
          <w:szCs w:val="20"/>
          <w:lang w:val="en-US"/>
        </w:rPr>
        <w:t xml:space="preserve"> 11 April 2014, </w:t>
      </w:r>
      <w:hyperlink r:id="rId19" w:history="1">
        <w:r w:rsidRPr="00E57E34">
          <w:rPr>
            <w:rStyle w:val="Hyperlink"/>
            <w:rFonts w:asciiTheme="majorHAnsi" w:hAnsiTheme="majorHAnsi" w:cs="Georgia"/>
            <w:sz w:val="20"/>
            <w:szCs w:val="20"/>
            <w:lang w:val="en-US"/>
          </w:rPr>
          <w:t>http://www.worldbank.org/en/news/press-release/2014/04/11/remittances-developing-countries-deportations-migrant-workers-wb</w:t>
        </w:r>
      </w:hyperlink>
      <w:r w:rsidRPr="00E57E34">
        <w:rPr>
          <w:rFonts w:asciiTheme="majorHAnsi" w:hAnsiTheme="majorHAnsi" w:cs="Georgia"/>
          <w:sz w:val="20"/>
          <w:szCs w:val="20"/>
          <w:lang w:val="en-US"/>
        </w:rPr>
        <w:t>.</w:t>
      </w:r>
    </w:p>
  </w:footnote>
  <w:footnote w:id="35">
    <w:p w14:paraId="5C58411C" w14:textId="77777777" w:rsidR="00562491" w:rsidRPr="00E57E34" w:rsidRDefault="00562491" w:rsidP="00E57E34">
      <w:pPr>
        <w:pStyle w:val="NormalWeb"/>
        <w:spacing w:beforeLines="0" w:afterLines="0" w:after="0"/>
        <w:rPr>
          <w:rFonts w:asciiTheme="majorHAnsi" w:hAnsiTheme="majorHAnsi" w:cs="Arial"/>
        </w:rPr>
      </w:pPr>
      <w:r w:rsidRPr="00E57E34">
        <w:rPr>
          <w:rStyle w:val="FootnoteReference"/>
          <w:rFonts w:asciiTheme="majorHAnsi" w:hAnsiTheme="majorHAnsi"/>
        </w:rPr>
        <w:footnoteRef/>
      </w:r>
      <w:r w:rsidRPr="00E57E34">
        <w:rPr>
          <w:rFonts w:asciiTheme="majorHAnsi" w:hAnsiTheme="majorHAnsi"/>
        </w:rPr>
        <w:t xml:space="preserve"> Kevin Donovan, </w:t>
      </w:r>
      <w:r w:rsidRPr="00E57E34">
        <w:rPr>
          <w:rFonts w:asciiTheme="majorHAnsi" w:hAnsiTheme="majorHAnsi" w:cs="Arial"/>
          <w:color w:val="1A1A1A"/>
        </w:rPr>
        <w:t xml:space="preserve">‘Mobile Money for Financial Inclusion’, </w:t>
      </w:r>
      <w:r w:rsidRPr="00E57E34">
        <w:rPr>
          <w:rFonts w:asciiTheme="majorHAnsi" w:hAnsiTheme="majorHAnsi" w:cs="Arial"/>
          <w:i/>
          <w:iCs/>
          <w:color w:val="1A1A1A"/>
        </w:rPr>
        <w:t>Information and Communications for Development</w:t>
      </w:r>
      <w:r w:rsidRPr="00E57E34">
        <w:rPr>
          <w:rFonts w:asciiTheme="majorHAnsi" w:hAnsiTheme="majorHAnsi" w:cs="Arial"/>
          <w:color w:val="1A1A1A"/>
        </w:rPr>
        <w:t xml:space="preserve"> 61 (2012); Bill Maurer, </w:t>
      </w:r>
      <w:r w:rsidRPr="00E57E34">
        <w:rPr>
          <w:rFonts w:asciiTheme="majorHAnsi" w:hAnsiTheme="majorHAnsi" w:cs="Arial"/>
        </w:rPr>
        <w:t xml:space="preserve">‘Mobile Money: Communication, Consumption and Change in the Payments Space’, </w:t>
      </w:r>
      <w:r w:rsidRPr="00E57E34">
        <w:rPr>
          <w:rFonts w:asciiTheme="majorHAnsi" w:hAnsiTheme="majorHAnsi" w:cs="Arial"/>
          <w:i/>
          <w:iCs/>
        </w:rPr>
        <w:t>Journal of Development Studies</w:t>
      </w:r>
      <w:r w:rsidRPr="00E57E34">
        <w:rPr>
          <w:rFonts w:asciiTheme="majorHAnsi" w:hAnsiTheme="majorHAnsi" w:cs="Arial"/>
        </w:rPr>
        <w:t xml:space="preserve"> 48.5 (2012); </w:t>
      </w:r>
      <w:r w:rsidRPr="00E57E34">
        <w:rPr>
          <w:rFonts w:asciiTheme="majorHAnsi" w:hAnsiTheme="majorHAnsi"/>
        </w:rPr>
        <w:t xml:space="preserve">Jake Kendall, Bill Maurer, Phillip Machoka, and Clara Veniard, ‘An Emerging Platform: From Money Transfer System to Mobile Money Ecosystem’, </w:t>
      </w:r>
      <w:r w:rsidRPr="00E57E34">
        <w:rPr>
          <w:rFonts w:asciiTheme="majorHAnsi" w:hAnsiTheme="majorHAnsi"/>
          <w:i/>
          <w:iCs/>
        </w:rPr>
        <w:t xml:space="preserve">Innovations: Technology, Governance, Globalization </w:t>
      </w:r>
      <w:r w:rsidRPr="00E57E34">
        <w:rPr>
          <w:rFonts w:asciiTheme="majorHAnsi" w:hAnsiTheme="majorHAnsi"/>
        </w:rPr>
        <w:t>6.4 (2011)</w:t>
      </w:r>
      <w:r>
        <w:rPr>
          <w:rFonts w:asciiTheme="majorHAnsi" w:hAnsiTheme="majorHAnsi"/>
        </w:rPr>
        <w:t>: 49-65</w:t>
      </w:r>
      <w:r w:rsidRPr="00E57E34">
        <w:rPr>
          <w:rFonts w:asciiTheme="majorHAnsi" w:hAnsiTheme="majorHAnsi"/>
        </w:rPr>
        <w:t xml:space="preserve">. </w:t>
      </w:r>
    </w:p>
  </w:footnote>
  <w:footnote w:id="36">
    <w:p w14:paraId="40C6BC6B" w14:textId="4281C975" w:rsidR="00562491" w:rsidRPr="00E57E34" w:rsidRDefault="00562491" w:rsidP="00E57E34">
      <w:pPr>
        <w:widowControl w:val="0"/>
        <w:autoSpaceDE w:val="0"/>
        <w:autoSpaceDN w:val="0"/>
        <w:adjustRightInd w:val="0"/>
        <w:spacing w:after="0"/>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Times"/>
          <w:sz w:val="20"/>
          <w:szCs w:val="20"/>
          <w:lang w:val="en-US"/>
        </w:rPr>
        <w:t xml:space="preserve">Arunjay Katakam, </w:t>
      </w:r>
      <w:r>
        <w:rPr>
          <w:rFonts w:asciiTheme="majorHAnsi" w:hAnsiTheme="majorHAnsi" w:cs="Times"/>
          <w:sz w:val="20"/>
          <w:szCs w:val="20"/>
          <w:lang w:val="en-US"/>
        </w:rPr>
        <w:t>‘</w:t>
      </w:r>
      <w:r w:rsidRPr="00E57E34">
        <w:rPr>
          <w:rFonts w:asciiTheme="majorHAnsi" w:hAnsiTheme="majorHAnsi"/>
          <w:sz w:val="20"/>
          <w:szCs w:val="20"/>
        </w:rPr>
        <w:t>Annual Reports Show Mobile Money Remains a Strategic Priority for MNO Groups</w:t>
      </w:r>
      <w:r>
        <w:rPr>
          <w:rFonts w:asciiTheme="majorHAnsi" w:hAnsiTheme="majorHAnsi"/>
          <w:sz w:val="20"/>
          <w:szCs w:val="20"/>
        </w:rPr>
        <w:t>’</w:t>
      </w:r>
      <w:r w:rsidRPr="00E57E34">
        <w:rPr>
          <w:rFonts w:asciiTheme="majorHAnsi" w:hAnsiTheme="majorHAnsi"/>
          <w:sz w:val="20"/>
          <w:szCs w:val="20"/>
        </w:rPr>
        <w:t xml:space="preserve">, </w:t>
      </w:r>
      <w:r w:rsidRPr="00E57E34">
        <w:rPr>
          <w:rFonts w:asciiTheme="majorHAnsi" w:hAnsiTheme="majorHAnsi"/>
          <w:i/>
          <w:sz w:val="20"/>
          <w:szCs w:val="20"/>
        </w:rPr>
        <w:t xml:space="preserve">GSMA, </w:t>
      </w:r>
      <w:r w:rsidRPr="00E57E34">
        <w:rPr>
          <w:rFonts w:asciiTheme="majorHAnsi" w:hAnsiTheme="majorHAnsi"/>
          <w:sz w:val="20"/>
          <w:szCs w:val="20"/>
        </w:rPr>
        <w:t>19</w:t>
      </w:r>
      <w:r w:rsidRPr="00E57E34">
        <w:rPr>
          <w:rFonts w:asciiTheme="majorHAnsi" w:hAnsiTheme="majorHAnsi"/>
          <w:i/>
          <w:sz w:val="20"/>
          <w:szCs w:val="20"/>
        </w:rPr>
        <w:t xml:space="preserve"> </w:t>
      </w:r>
      <w:r w:rsidRPr="00E57E34">
        <w:rPr>
          <w:rFonts w:asciiTheme="majorHAnsi" w:hAnsiTheme="majorHAnsi"/>
          <w:sz w:val="20"/>
          <w:szCs w:val="20"/>
        </w:rPr>
        <w:t xml:space="preserve">June 2014, </w:t>
      </w:r>
      <w:hyperlink r:id="rId20" w:history="1">
        <w:r w:rsidRPr="00E57E34">
          <w:rPr>
            <w:rStyle w:val="Hyperlink"/>
            <w:rFonts w:asciiTheme="majorHAnsi" w:hAnsiTheme="majorHAnsi"/>
            <w:sz w:val="20"/>
            <w:szCs w:val="20"/>
          </w:rPr>
          <w:t>http://www.gsma.com/mobilefordevelopment/annual-reports-show-mobile-money-remains-a-strategic-priority-for-mno-groups</w:t>
        </w:r>
      </w:hyperlink>
      <w:r w:rsidRPr="00E57E34">
        <w:rPr>
          <w:rFonts w:asciiTheme="majorHAnsi" w:hAnsiTheme="majorHAnsi"/>
          <w:sz w:val="20"/>
          <w:szCs w:val="20"/>
        </w:rPr>
        <w:t>.</w:t>
      </w:r>
    </w:p>
  </w:footnote>
  <w:footnote w:id="37">
    <w:p w14:paraId="23372845"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Bill Maurer, Taylor C. Nelms, and Stephen C. Rea</w:t>
      </w:r>
      <w:r>
        <w:rPr>
          <w:rFonts w:asciiTheme="majorHAnsi" w:hAnsiTheme="majorHAnsi" w:cs="Arial"/>
          <w:sz w:val="20"/>
          <w:szCs w:val="20"/>
          <w:lang w:val="en-US"/>
        </w:rPr>
        <w:t>,</w:t>
      </w:r>
      <w:r w:rsidRPr="00E57E34">
        <w:rPr>
          <w:rFonts w:asciiTheme="majorHAnsi" w:hAnsiTheme="majorHAnsi" w:cs="Arial"/>
          <w:sz w:val="20"/>
          <w:szCs w:val="20"/>
          <w:lang w:val="en-US"/>
        </w:rPr>
        <w:t xml:space="preserve"> ‘Bridges to Cash: Channeling Agency in Mobile Money’, </w:t>
      </w:r>
      <w:r w:rsidRPr="00E57E34">
        <w:rPr>
          <w:rFonts w:asciiTheme="majorHAnsi" w:hAnsiTheme="majorHAnsi" w:cs="Arial"/>
          <w:i/>
          <w:iCs/>
          <w:sz w:val="20"/>
          <w:szCs w:val="20"/>
          <w:lang w:val="en-US"/>
        </w:rPr>
        <w:t>Journal of the Royal Anthropological Institute</w:t>
      </w:r>
      <w:r>
        <w:rPr>
          <w:rFonts w:asciiTheme="majorHAnsi" w:hAnsiTheme="majorHAnsi" w:cs="Arial"/>
          <w:sz w:val="20"/>
          <w:szCs w:val="20"/>
          <w:lang w:val="en-US"/>
        </w:rPr>
        <w:t xml:space="preserve"> 19.1 (2013); </w:t>
      </w:r>
      <w:r w:rsidRPr="00E57E34">
        <w:rPr>
          <w:rFonts w:asciiTheme="majorHAnsi" w:hAnsiTheme="majorHAnsi" w:cs="Arial"/>
          <w:sz w:val="20"/>
          <w:szCs w:val="20"/>
          <w:lang w:val="en-US"/>
        </w:rPr>
        <w:t xml:space="preserve">Bill Maurer, ‘Regulation as Retrospective Ethnography: Mobile Money and the Arts of Cash’, </w:t>
      </w:r>
      <w:r w:rsidRPr="00E57E34">
        <w:rPr>
          <w:rFonts w:asciiTheme="majorHAnsi" w:hAnsiTheme="majorHAnsi" w:cs="Arial"/>
          <w:i/>
          <w:iCs/>
          <w:sz w:val="20"/>
          <w:szCs w:val="20"/>
          <w:lang w:val="en-US"/>
        </w:rPr>
        <w:t>Banking and Finance Law Review</w:t>
      </w:r>
      <w:r w:rsidRPr="00E57E34">
        <w:rPr>
          <w:rFonts w:asciiTheme="majorHAnsi" w:hAnsiTheme="majorHAnsi" w:cs="Arial"/>
          <w:sz w:val="20"/>
          <w:szCs w:val="20"/>
          <w:lang w:val="en-US"/>
        </w:rPr>
        <w:t xml:space="preserve"> 27.2 (2012).</w:t>
      </w:r>
    </w:p>
  </w:footnote>
  <w:footnote w:id="38">
    <w:p w14:paraId="161098EA" w14:textId="77777777" w:rsidR="00562491" w:rsidRPr="00E57E34" w:rsidRDefault="00562491" w:rsidP="00E57E34">
      <w:pPr>
        <w:spacing w:after="0"/>
        <w:rPr>
          <w:rFonts w:asciiTheme="majorHAnsi" w:hAnsiTheme="majorHAnsi" w:cs="Arial"/>
          <w:sz w:val="20"/>
          <w:szCs w:val="20"/>
          <w:lang w:val="en-US"/>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Kevin P</w:t>
      </w:r>
      <w:r>
        <w:rPr>
          <w:rFonts w:asciiTheme="majorHAnsi" w:hAnsiTheme="majorHAnsi" w:cs="Arial"/>
          <w:sz w:val="20"/>
          <w:szCs w:val="20"/>
          <w:lang w:val="en-US"/>
        </w:rPr>
        <w:t>.</w:t>
      </w:r>
      <w:r w:rsidRPr="00E57E34">
        <w:rPr>
          <w:rFonts w:asciiTheme="majorHAnsi" w:hAnsiTheme="majorHAnsi" w:cs="Arial"/>
          <w:sz w:val="20"/>
          <w:szCs w:val="20"/>
          <w:lang w:val="en-US"/>
        </w:rPr>
        <w:t xml:space="preserve"> Donovan, ‘Mobile Money, More Freedom? The Impact of M-PESA’s Network Power on Development as Freedom’, </w:t>
      </w:r>
      <w:r w:rsidRPr="00E57E34">
        <w:rPr>
          <w:rFonts w:asciiTheme="majorHAnsi" w:hAnsiTheme="majorHAnsi" w:cs="Arial"/>
          <w:i/>
          <w:iCs/>
          <w:sz w:val="20"/>
          <w:szCs w:val="20"/>
          <w:lang w:val="en-US"/>
        </w:rPr>
        <w:t>International Journal of Communication</w:t>
      </w:r>
      <w:r w:rsidRPr="00E57E34">
        <w:rPr>
          <w:rFonts w:asciiTheme="majorHAnsi" w:hAnsiTheme="majorHAnsi" w:cs="Arial"/>
          <w:sz w:val="20"/>
          <w:szCs w:val="20"/>
          <w:lang w:val="en-US"/>
        </w:rPr>
        <w:t xml:space="preserve"> 6 (2012).</w:t>
      </w:r>
    </w:p>
  </w:footnote>
  <w:footnote w:id="39">
    <w:p w14:paraId="15C7052E"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sz w:val="20"/>
          <w:szCs w:val="20"/>
          <w:lang w:val="en-US"/>
        </w:rPr>
        <w:t xml:space="preserve">Nick Hughes and Susie Lonie, </w:t>
      </w:r>
      <w:r w:rsidRPr="00E57E34">
        <w:rPr>
          <w:rFonts w:asciiTheme="majorHAnsi" w:hAnsiTheme="majorHAnsi" w:cs="Arial"/>
          <w:color w:val="1A1A1A"/>
          <w:sz w:val="20"/>
          <w:szCs w:val="20"/>
          <w:lang w:val="en-US"/>
        </w:rPr>
        <w:t xml:space="preserve">‘M-PESA: Mobile Money for the “Unbanked” Turning Cellphones into 24-hour Tellers in Kenya’, </w:t>
      </w:r>
      <w:r w:rsidRPr="00E57E34">
        <w:rPr>
          <w:rFonts w:asciiTheme="majorHAnsi" w:hAnsiTheme="majorHAnsi" w:cs="Arial"/>
          <w:i/>
          <w:iCs/>
          <w:color w:val="1A1A1A"/>
          <w:sz w:val="20"/>
          <w:szCs w:val="20"/>
          <w:lang w:val="en-US"/>
        </w:rPr>
        <w:t>Innovations</w:t>
      </w:r>
      <w:r>
        <w:rPr>
          <w:rFonts w:asciiTheme="majorHAnsi" w:hAnsiTheme="majorHAnsi" w:cs="Arial"/>
          <w:color w:val="1A1A1A"/>
          <w:sz w:val="20"/>
          <w:szCs w:val="20"/>
          <w:lang w:val="en-US"/>
        </w:rPr>
        <w:t xml:space="preserve"> 2.1-2 (2007); </w:t>
      </w:r>
      <w:r w:rsidRPr="00E57E34">
        <w:rPr>
          <w:rFonts w:asciiTheme="majorHAnsi" w:hAnsiTheme="majorHAnsi" w:cs="Arial"/>
          <w:sz w:val="20"/>
          <w:szCs w:val="20"/>
          <w:lang w:val="en-US"/>
        </w:rPr>
        <w:t xml:space="preserve">Ignacio Mas and Olga Morawczynski, </w:t>
      </w:r>
      <w:r w:rsidRPr="00E57E34">
        <w:rPr>
          <w:rFonts w:asciiTheme="majorHAnsi" w:hAnsiTheme="majorHAnsi" w:cs="Arial"/>
          <w:color w:val="1A1A1A"/>
          <w:sz w:val="20"/>
          <w:szCs w:val="20"/>
          <w:lang w:val="en-US"/>
        </w:rPr>
        <w:t xml:space="preserve">‘Designing Mobile Money Services: Lessons from M-PESA’, </w:t>
      </w:r>
      <w:r w:rsidRPr="00E57E34">
        <w:rPr>
          <w:rFonts w:asciiTheme="majorHAnsi" w:hAnsiTheme="majorHAnsi" w:cs="Arial"/>
          <w:i/>
          <w:iCs/>
          <w:color w:val="1A1A1A"/>
          <w:sz w:val="20"/>
          <w:szCs w:val="20"/>
          <w:lang w:val="en-US"/>
        </w:rPr>
        <w:t>Innovations</w:t>
      </w:r>
      <w:r w:rsidRPr="00E57E34">
        <w:rPr>
          <w:rFonts w:asciiTheme="majorHAnsi" w:hAnsiTheme="majorHAnsi" w:cs="Arial"/>
          <w:color w:val="1A1A1A"/>
          <w:sz w:val="20"/>
          <w:szCs w:val="20"/>
          <w:lang w:val="en-US"/>
        </w:rPr>
        <w:t xml:space="preserve"> 4.2 (2009).</w:t>
      </w:r>
    </w:p>
  </w:footnote>
  <w:footnote w:id="40">
    <w:p w14:paraId="0F1E63B8"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‘Facebook seeks Irish Approval for New Money Service’, </w:t>
      </w:r>
      <w:r w:rsidRPr="00E57E34">
        <w:rPr>
          <w:rFonts w:asciiTheme="majorHAnsi" w:hAnsiTheme="majorHAnsi"/>
          <w:i/>
          <w:sz w:val="20"/>
          <w:szCs w:val="20"/>
        </w:rPr>
        <w:t>Irish Times</w:t>
      </w:r>
      <w:r>
        <w:rPr>
          <w:rFonts w:asciiTheme="majorHAnsi" w:hAnsiTheme="majorHAnsi"/>
          <w:sz w:val="20"/>
          <w:szCs w:val="20"/>
        </w:rPr>
        <w:t>,</w:t>
      </w:r>
      <w:r w:rsidRPr="00E57E34">
        <w:rPr>
          <w:rFonts w:asciiTheme="majorHAnsi" w:hAnsiTheme="majorHAnsi"/>
          <w:sz w:val="20"/>
          <w:szCs w:val="20"/>
        </w:rPr>
        <w:t xml:space="preserve"> 14 April 2014, </w:t>
      </w:r>
      <w:hyperlink r:id="rId21" w:history="1">
        <w:r w:rsidRPr="00E57E34">
          <w:rPr>
            <w:rStyle w:val="Hyperlink"/>
            <w:rFonts w:asciiTheme="majorHAnsi" w:hAnsiTheme="majorHAnsi"/>
            <w:sz w:val="20"/>
            <w:szCs w:val="20"/>
          </w:rPr>
          <w:t>http://www.irishtimes.com/business/sectors/technology/facebook-seeks-irish-approval-new-for-e-money-service-1.1760908</w:t>
        </w:r>
      </w:hyperlink>
      <w:r w:rsidRPr="00E57E34">
        <w:rPr>
          <w:rFonts w:asciiTheme="majorHAnsi" w:hAnsiTheme="majorHAnsi"/>
          <w:sz w:val="20"/>
          <w:szCs w:val="20"/>
        </w:rPr>
        <w:t>.</w:t>
      </w:r>
    </w:p>
  </w:footnote>
  <w:footnote w:id="41">
    <w:p w14:paraId="1BE4518D" w14:textId="77777777" w:rsidR="00562491" w:rsidRPr="00E57E34" w:rsidRDefault="00562491" w:rsidP="00E57E34">
      <w:pPr>
        <w:spacing w:after="0"/>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Jon Delano, ‘Swiping iPhone 6 May Soon Replace Credit Cards’,</w:t>
      </w:r>
      <w:r>
        <w:rPr>
          <w:rFonts w:asciiTheme="majorHAnsi" w:hAnsiTheme="majorHAnsi"/>
          <w:sz w:val="20"/>
          <w:szCs w:val="20"/>
        </w:rPr>
        <w:t xml:space="preserve"> </w:t>
      </w:r>
      <w:r w:rsidRPr="00E57E34">
        <w:rPr>
          <w:rFonts w:asciiTheme="majorHAnsi" w:hAnsiTheme="majorHAnsi"/>
          <w:i/>
          <w:sz w:val="20"/>
          <w:szCs w:val="20"/>
        </w:rPr>
        <w:t>CBSLocal</w:t>
      </w:r>
      <w:r w:rsidRPr="00E57E34">
        <w:rPr>
          <w:rFonts w:asciiTheme="majorHAnsi" w:hAnsiTheme="majorHAnsi"/>
          <w:sz w:val="20"/>
          <w:szCs w:val="20"/>
        </w:rPr>
        <w:t xml:space="preserve">, 10 September 2014, </w:t>
      </w:r>
      <w:hyperlink r:id="rId22" w:history="1">
        <w:r w:rsidRPr="00E57E34">
          <w:rPr>
            <w:rStyle w:val="Hyperlink"/>
            <w:rFonts w:asciiTheme="majorHAnsi" w:hAnsiTheme="majorHAnsi"/>
            <w:sz w:val="20"/>
            <w:szCs w:val="20"/>
          </w:rPr>
          <w:t>http://pittsburgh.cbslocal.com/2014/09/10/swiping-iphone-6-may-soon-replace-credit-cards-cash/</w:t>
        </w:r>
      </w:hyperlink>
      <w:r w:rsidRPr="00E57E34">
        <w:rPr>
          <w:rFonts w:asciiTheme="majorHAnsi" w:hAnsiTheme="majorHAnsi"/>
          <w:sz w:val="20"/>
          <w:szCs w:val="20"/>
        </w:rPr>
        <w:t>.</w:t>
      </w:r>
    </w:p>
  </w:footnote>
  <w:footnote w:id="42">
    <w:p w14:paraId="2119618C" w14:textId="431F9339" w:rsidR="00562491" w:rsidRPr="00E57E34" w:rsidRDefault="00562491" w:rsidP="00E57E34">
      <w:pPr>
        <w:pStyle w:val="NormalWeb"/>
        <w:spacing w:beforeLines="0" w:afterLines="0" w:after="0"/>
        <w:rPr>
          <w:rFonts w:asciiTheme="majorHAnsi" w:hAnsiTheme="majorHAnsi"/>
        </w:rPr>
      </w:pPr>
      <w:r w:rsidRPr="00E57E34">
        <w:rPr>
          <w:rStyle w:val="FootnoteReference"/>
          <w:rFonts w:asciiTheme="majorHAnsi" w:hAnsiTheme="majorHAnsi"/>
        </w:rPr>
        <w:footnoteRef/>
      </w:r>
      <w:r>
        <w:rPr>
          <w:rFonts w:asciiTheme="majorHAnsi" w:hAnsiTheme="majorHAnsi"/>
        </w:rPr>
        <w:t xml:space="preserve"> As t</w:t>
      </w:r>
      <w:r w:rsidRPr="00E57E34">
        <w:rPr>
          <w:rFonts w:asciiTheme="majorHAnsi" w:hAnsiTheme="majorHAnsi"/>
        </w:rPr>
        <w:t>elecommunications economist Jan Dawson explains, traditional telecommunications providers can no longer afford to provision mobile network infrastructure through a pay-per-use model alone because of a law of diminishing returns; instead it is necessary that they adopt a business model that not only supports social production through mobile networks, but also leverages the value of user-generated co</w:t>
      </w:r>
      <w:r>
        <w:rPr>
          <w:rFonts w:asciiTheme="majorHAnsi" w:hAnsiTheme="majorHAnsi"/>
        </w:rPr>
        <w:t>ntent to expand their revenue. ‘</w:t>
      </w:r>
      <w:r w:rsidRPr="00E57E34">
        <w:rPr>
          <w:rFonts w:asciiTheme="majorHAnsi" w:hAnsiTheme="majorHAnsi"/>
        </w:rPr>
        <w:t>Telecoms in 2020: A Vision of the Future</w:t>
      </w:r>
      <w:r>
        <w:rPr>
          <w:rFonts w:asciiTheme="majorHAnsi" w:hAnsiTheme="majorHAnsi"/>
        </w:rPr>
        <w:t>’,</w:t>
      </w:r>
      <w:r w:rsidRPr="00E57E34">
        <w:rPr>
          <w:rFonts w:asciiTheme="majorHAnsi" w:hAnsiTheme="majorHAnsi"/>
        </w:rPr>
        <w:t xml:space="preserve"> </w:t>
      </w:r>
      <w:r w:rsidRPr="00E57E34">
        <w:rPr>
          <w:rFonts w:asciiTheme="majorHAnsi" w:hAnsiTheme="majorHAnsi"/>
          <w:i/>
          <w:iCs/>
        </w:rPr>
        <w:t>Emerging Communications Conference &amp; Awards</w:t>
      </w:r>
      <w:r w:rsidRPr="00E57E34">
        <w:rPr>
          <w:rFonts w:asciiTheme="majorHAnsi" w:hAnsiTheme="majorHAnsi"/>
          <w:i/>
        </w:rPr>
        <w:t xml:space="preserve">: </w:t>
      </w:r>
      <w:r w:rsidRPr="00E57E34">
        <w:rPr>
          <w:rFonts w:asciiTheme="majorHAnsi" w:hAnsiTheme="majorHAnsi"/>
          <w:i/>
          <w:iCs/>
        </w:rPr>
        <w:t>What's Next in Telecom, Mobile &amp; Internet Communications</w:t>
      </w:r>
      <w:r w:rsidRPr="00E57E34">
        <w:rPr>
          <w:rFonts w:asciiTheme="majorHAnsi" w:hAnsiTheme="majorHAnsi"/>
          <w:iCs/>
        </w:rPr>
        <w:t>,</w:t>
      </w:r>
      <w:r w:rsidRPr="00E57E34">
        <w:rPr>
          <w:rFonts w:asciiTheme="majorHAnsi" w:hAnsiTheme="majorHAnsi"/>
          <w:i/>
          <w:iCs/>
        </w:rPr>
        <w:t xml:space="preserve"> </w:t>
      </w:r>
      <w:r w:rsidRPr="00E57E34">
        <w:rPr>
          <w:rFonts w:asciiTheme="majorHAnsi" w:hAnsiTheme="majorHAnsi"/>
        </w:rPr>
        <w:t>San Francisco, 2011.</w:t>
      </w:r>
    </w:p>
  </w:footnote>
  <w:footnote w:id="43">
    <w:p w14:paraId="65BFEABC" w14:textId="77777777"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color w:val="1A1A1A"/>
          <w:sz w:val="20"/>
          <w:szCs w:val="20"/>
          <w:lang w:val="en-US"/>
        </w:rPr>
        <w:t xml:space="preserve">Bill Maurer writes about the impact of the 2011 Durbin Amendment in ‘Late to the Party: Debt and Data’, </w:t>
      </w:r>
      <w:r w:rsidRPr="00E57E34">
        <w:rPr>
          <w:rFonts w:asciiTheme="majorHAnsi" w:hAnsiTheme="majorHAnsi" w:cs="Arial"/>
          <w:i/>
          <w:iCs/>
          <w:color w:val="1A1A1A"/>
          <w:sz w:val="20"/>
          <w:szCs w:val="20"/>
          <w:lang w:val="en-US"/>
        </w:rPr>
        <w:t>Social Anthropology</w:t>
      </w:r>
      <w:r w:rsidRPr="00E57E34">
        <w:rPr>
          <w:rFonts w:asciiTheme="majorHAnsi" w:hAnsiTheme="majorHAnsi" w:cs="Arial"/>
          <w:color w:val="1A1A1A"/>
          <w:sz w:val="20"/>
          <w:szCs w:val="20"/>
          <w:lang w:val="en-US"/>
        </w:rPr>
        <w:t xml:space="preserve"> 20.4 (2012): 474.</w:t>
      </w:r>
    </w:p>
  </w:footnote>
  <w:footnote w:id="44">
    <w:p w14:paraId="0E9D14F4" w14:textId="7CD10C92"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w:t>
      </w:r>
      <w:r w:rsidRPr="00E57E34">
        <w:rPr>
          <w:rFonts w:asciiTheme="majorHAnsi" w:hAnsiTheme="majorHAnsi" w:cs="Arial"/>
          <w:color w:val="1A1A1A"/>
          <w:sz w:val="20"/>
          <w:szCs w:val="20"/>
          <w:lang w:val="en-US"/>
        </w:rPr>
        <w:t xml:space="preserve">Alex Rampell, ‘Payment Data is More Valuable than Payment Fees’, </w:t>
      </w:r>
      <w:r w:rsidRPr="00E57E34">
        <w:rPr>
          <w:rFonts w:asciiTheme="majorHAnsi" w:hAnsiTheme="majorHAnsi" w:cs="Arial"/>
          <w:i/>
          <w:color w:val="1A1A1A"/>
          <w:sz w:val="20"/>
          <w:szCs w:val="20"/>
          <w:lang w:val="en-US"/>
        </w:rPr>
        <w:t xml:space="preserve">Tech Crunch, </w:t>
      </w:r>
      <w:r w:rsidRPr="00E57E34">
        <w:rPr>
          <w:rFonts w:asciiTheme="majorHAnsi" w:hAnsiTheme="majorHAnsi" w:cs="Arial"/>
          <w:color w:val="1A1A1A"/>
          <w:sz w:val="20"/>
          <w:szCs w:val="20"/>
          <w:lang w:val="en-US"/>
        </w:rPr>
        <w:t>10 August</w:t>
      </w:r>
      <w:r>
        <w:rPr>
          <w:rFonts w:asciiTheme="majorHAnsi" w:hAnsiTheme="majorHAnsi" w:cs="Arial"/>
          <w:color w:val="1A1A1A"/>
          <w:sz w:val="20"/>
          <w:szCs w:val="20"/>
          <w:lang w:val="en-US"/>
        </w:rPr>
        <w:t xml:space="preserve"> 2012.</w:t>
      </w:r>
      <w:r w:rsidRPr="00E57E34">
        <w:rPr>
          <w:rFonts w:asciiTheme="majorHAnsi" w:hAnsiTheme="majorHAnsi" w:cs="Arial"/>
          <w:color w:val="1A1A1A"/>
          <w:sz w:val="20"/>
          <w:szCs w:val="20"/>
          <w:lang w:val="en-US"/>
        </w:rPr>
        <w:t xml:space="preserve"> </w:t>
      </w:r>
      <w:hyperlink r:id="rId23" w:history="1">
        <w:r w:rsidRPr="00E57E34">
          <w:rPr>
            <w:rStyle w:val="Hyperlink"/>
            <w:rFonts w:asciiTheme="majorHAnsi" w:hAnsiTheme="majorHAnsi"/>
            <w:sz w:val="20"/>
            <w:szCs w:val="20"/>
          </w:rPr>
          <w:t>http://techcrunch.com/2012/08/18/payment-data-is-more-valuable-than-payment-fees/</w:t>
        </w:r>
      </w:hyperlink>
      <w:r w:rsidRPr="00E57E34">
        <w:rPr>
          <w:rFonts w:asciiTheme="majorHAnsi" w:hAnsiTheme="majorHAnsi"/>
          <w:sz w:val="20"/>
          <w:szCs w:val="20"/>
        </w:rPr>
        <w:t>.</w:t>
      </w:r>
    </w:p>
  </w:footnote>
  <w:footnote w:id="45">
    <w:p w14:paraId="3B398246" w14:textId="12806212" w:rsidR="00562491" w:rsidRPr="00E57E34" w:rsidRDefault="00562491" w:rsidP="00E57E34">
      <w:pPr>
        <w:pStyle w:val="FootnoteText"/>
        <w:rPr>
          <w:rFonts w:asciiTheme="majorHAnsi" w:hAnsiTheme="majorHAnsi"/>
          <w:sz w:val="20"/>
          <w:szCs w:val="20"/>
        </w:rPr>
      </w:pPr>
      <w:r w:rsidRPr="00E57E34">
        <w:rPr>
          <w:rStyle w:val="FootnoteReference"/>
          <w:rFonts w:asciiTheme="majorHAnsi" w:hAnsiTheme="majorHAnsi"/>
          <w:sz w:val="20"/>
          <w:szCs w:val="20"/>
        </w:rPr>
        <w:footnoteRef/>
      </w:r>
      <w:r>
        <w:rPr>
          <w:rFonts w:asciiTheme="majorHAnsi" w:hAnsiTheme="majorHAnsi"/>
          <w:sz w:val="20"/>
          <w:szCs w:val="20"/>
        </w:rPr>
        <w:t xml:space="preserve"> </w:t>
      </w:r>
      <w:r w:rsidRPr="00E57E34">
        <w:rPr>
          <w:rFonts w:asciiTheme="majorHAnsi" w:hAnsiTheme="majorHAnsi" w:cs="Arial"/>
          <w:color w:val="1A1A1A"/>
          <w:sz w:val="20"/>
          <w:szCs w:val="20"/>
          <w:lang w:val="en-US"/>
        </w:rPr>
        <w:t>Rampell, ‘Payment Data’</w:t>
      </w:r>
      <w:r>
        <w:rPr>
          <w:rFonts w:asciiTheme="majorHAnsi" w:hAnsiTheme="majorHAnsi" w:cs="Arial"/>
          <w:color w:val="1A1A1A"/>
          <w:sz w:val="20"/>
          <w:szCs w:val="20"/>
          <w:lang w:val="en-US"/>
        </w:rPr>
        <w:t>.</w:t>
      </w:r>
    </w:p>
  </w:footnote>
  <w:footnote w:id="46">
    <w:p w14:paraId="284782A9" w14:textId="6DD5C8E4" w:rsidR="00562491" w:rsidRPr="00E57E34" w:rsidRDefault="00562491" w:rsidP="00E57E34">
      <w:pPr>
        <w:spacing w:after="0"/>
        <w:rPr>
          <w:rFonts w:asciiTheme="majorHAnsi" w:hAnsiTheme="majorHAnsi"/>
          <w:sz w:val="20"/>
          <w:szCs w:val="20"/>
        </w:rPr>
      </w:pPr>
      <w:r w:rsidRPr="00E57E34">
        <w:rPr>
          <w:rStyle w:val="FootnoteReference"/>
          <w:rFonts w:asciiTheme="majorHAnsi" w:hAnsiTheme="majorHAnsi"/>
          <w:sz w:val="20"/>
          <w:szCs w:val="20"/>
        </w:rPr>
        <w:footnoteRef/>
      </w:r>
      <w:r w:rsidRPr="00E57E34">
        <w:rPr>
          <w:rFonts w:asciiTheme="majorHAnsi" w:hAnsiTheme="majorHAnsi"/>
          <w:sz w:val="20"/>
          <w:szCs w:val="20"/>
        </w:rPr>
        <w:t xml:space="preserve"> Kate Crawford, ‘The Uses and Abuses of Big Data’</w:t>
      </w:r>
      <w:r>
        <w:rPr>
          <w:rFonts w:asciiTheme="majorHAnsi" w:hAnsiTheme="majorHAnsi"/>
          <w:sz w:val="20"/>
          <w:szCs w:val="20"/>
        </w:rPr>
        <w:t>,</w:t>
      </w:r>
      <w:r w:rsidRPr="00E57E34">
        <w:rPr>
          <w:rFonts w:asciiTheme="majorHAnsi" w:hAnsiTheme="majorHAnsi"/>
          <w:sz w:val="20"/>
          <w:szCs w:val="20"/>
        </w:rPr>
        <w:t xml:space="preserve"> </w:t>
      </w:r>
      <w:r w:rsidRPr="00E57E34">
        <w:rPr>
          <w:rFonts w:asciiTheme="majorHAnsi" w:hAnsiTheme="majorHAnsi"/>
          <w:i/>
          <w:sz w:val="20"/>
          <w:szCs w:val="20"/>
        </w:rPr>
        <w:t>Transmediale Conference,</w:t>
      </w:r>
      <w:r w:rsidRPr="00E57E34">
        <w:rPr>
          <w:rFonts w:asciiTheme="majorHAnsi" w:hAnsiTheme="majorHAnsi"/>
          <w:sz w:val="20"/>
          <w:szCs w:val="20"/>
        </w:rPr>
        <w:t xml:space="preserve"> Berlin, 29 January - 2 February,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288D7" w14:textId="77777777" w:rsidR="00562491" w:rsidRPr="00154A79" w:rsidRDefault="00562491" w:rsidP="00154A79">
    <w:pPr>
      <w:pStyle w:val="Header"/>
      <w:jc w:val="right"/>
      <w:rPr>
        <w:rFonts w:ascii="Garamond" w:hAnsi="Garamond"/>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C32CF"/>
    <w:multiLevelType w:val="multilevel"/>
    <w:tmpl w:val="1CB8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6D7B4A"/>
    <w:multiLevelType w:val="hybridMultilevel"/>
    <w:tmpl w:val="0FC8B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FE5"/>
    <w:rsid w:val="00000433"/>
    <w:rsid w:val="000044B7"/>
    <w:rsid w:val="00006D5B"/>
    <w:rsid w:val="00007E8A"/>
    <w:rsid w:val="00007FDD"/>
    <w:rsid w:val="00012EB2"/>
    <w:rsid w:val="000148DD"/>
    <w:rsid w:val="000169D0"/>
    <w:rsid w:val="00016FAD"/>
    <w:rsid w:val="00017A52"/>
    <w:rsid w:val="00020634"/>
    <w:rsid w:val="00020C6A"/>
    <w:rsid w:val="00021BFC"/>
    <w:rsid w:val="000243B2"/>
    <w:rsid w:val="0003282B"/>
    <w:rsid w:val="00033E29"/>
    <w:rsid w:val="00041CCF"/>
    <w:rsid w:val="0004332C"/>
    <w:rsid w:val="00045E81"/>
    <w:rsid w:val="0004706B"/>
    <w:rsid w:val="0004708C"/>
    <w:rsid w:val="000508B7"/>
    <w:rsid w:val="00053303"/>
    <w:rsid w:val="00062625"/>
    <w:rsid w:val="0006444A"/>
    <w:rsid w:val="000645D4"/>
    <w:rsid w:val="00065B0A"/>
    <w:rsid w:val="0007260E"/>
    <w:rsid w:val="00072840"/>
    <w:rsid w:val="00075338"/>
    <w:rsid w:val="00075E2E"/>
    <w:rsid w:val="00076457"/>
    <w:rsid w:val="000779C3"/>
    <w:rsid w:val="000854F6"/>
    <w:rsid w:val="00090F91"/>
    <w:rsid w:val="0009184A"/>
    <w:rsid w:val="00092751"/>
    <w:rsid w:val="000935F8"/>
    <w:rsid w:val="0009755F"/>
    <w:rsid w:val="00097E2A"/>
    <w:rsid w:val="000A3108"/>
    <w:rsid w:val="000A3E68"/>
    <w:rsid w:val="000A4E3F"/>
    <w:rsid w:val="000A7AD3"/>
    <w:rsid w:val="000B0581"/>
    <w:rsid w:val="000B39EC"/>
    <w:rsid w:val="000B413D"/>
    <w:rsid w:val="000B5253"/>
    <w:rsid w:val="000B7F8E"/>
    <w:rsid w:val="000C0284"/>
    <w:rsid w:val="000C0F90"/>
    <w:rsid w:val="000C5FB7"/>
    <w:rsid w:val="000D74E6"/>
    <w:rsid w:val="00105A9D"/>
    <w:rsid w:val="001065F8"/>
    <w:rsid w:val="00107418"/>
    <w:rsid w:val="00107C05"/>
    <w:rsid w:val="00111472"/>
    <w:rsid w:val="001118E1"/>
    <w:rsid w:val="001143A2"/>
    <w:rsid w:val="00114D13"/>
    <w:rsid w:val="00115578"/>
    <w:rsid w:val="00115946"/>
    <w:rsid w:val="00115C31"/>
    <w:rsid w:val="001170DF"/>
    <w:rsid w:val="00117CB9"/>
    <w:rsid w:val="00123B9F"/>
    <w:rsid w:val="00125638"/>
    <w:rsid w:val="001265C3"/>
    <w:rsid w:val="00127C0D"/>
    <w:rsid w:val="00132A3B"/>
    <w:rsid w:val="00133964"/>
    <w:rsid w:val="00147F59"/>
    <w:rsid w:val="00151EBA"/>
    <w:rsid w:val="00154A79"/>
    <w:rsid w:val="001559FC"/>
    <w:rsid w:val="00157F8F"/>
    <w:rsid w:val="00167547"/>
    <w:rsid w:val="0016761F"/>
    <w:rsid w:val="00167D69"/>
    <w:rsid w:val="001700AA"/>
    <w:rsid w:val="001757A7"/>
    <w:rsid w:val="00180EA2"/>
    <w:rsid w:val="00185C99"/>
    <w:rsid w:val="00186D0C"/>
    <w:rsid w:val="00192753"/>
    <w:rsid w:val="0019462B"/>
    <w:rsid w:val="00194751"/>
    <w:rsid w:val="001960AC"/>
    <w:rsid w:val="001A1477"/>
    <w:rsid w:val="001A17F1"/>
    <w:rsid w:val="001A274E"/>
    <w:rsid w:val="001A3004"/>
    <w:rsid w:val="001A3AB3"/>
    <w:rsid w:val="001A496A"/>
    <w:rsid w:val="001A7C0F"/>
    <w:rsid w:val="001B191A"/>
    <w:rsid w:val="001B2E03"/>
    <w:rsid w:val="001B4BD1"/>
    <w:rsid w:val="001C0494"/>
    <w:rsid w:val="001C1DB7"/>
    <w:rsid w:val="001C3CA8"/>
    <w:rsid w:val="001C6A65"/>
    <w:rsid w:val="001D089E"/>
    <w:rsid w:val="001D4390"/>
    <w:rsid w:val="001E0BE1"/>
    <w:rsid w:val="001E0EF9"/>
    <w:rsid w:val="001E357E"/>
    <w:rsid w:val="001E6F22"/>
    <w:rsid w:val="001F0F5F"/>
    <w:rsid w:val="001F13F7"/>
    <w:rsid w:val="001F7B42"/>
    <w:rsid w:val="00202136"/>
    <w:rsid w:val="00205B56"/>
    <w:rsid w:val="00212465"/>
    <w:rsid w:val="00215769"/>
    <w:rsid w:val="00222728"/>
    <w:rsid w:val="00223A4E"/>
    <w:rsid w:val="002247ED"/>
    <w:rsid w:val="0023205B"/>
    <w:rsid w:val="00232D66"/>
    <w:rsid w:val="00233F5A"/>
    <w:rsid w:val="00237435"/>
    <w:rsid w:val="00237664"/>
    <w:rsid w:val="002402CC"/>
    <w:rsid w:val="00246C9A"/>
    <w:rsid w:val="002470E4"/>
    <w:rsid w:val="00252991"/>
    <w:rsid w:val="002542D5"/>
    <w:rsid w:val="00256060"/>
    <w:rsid w:val="00257C95"/>
    <w:rsid w:val="002623DD"/>
    <w:rsid w:val="00262CC1"/>
    <w:rsid w:val="002643CE"/>
    <w:rsid w:val="00264D9B"/>
    <w:rsid w:val="00265B86"/>
    <w:rsid w:val="00266402"/>
    <w:rsid w:val="00266486"/>
    <w:rsid w:val="0026751D"/>
    <w:rsid w:val="0027054A"/>
    <w:rsid w:val="00272120"/>
    <w:rsid w:val="002725AF"/>
    <w:rsid w:val="0027520E"/>
    <w:rsid w:val="0028140B"/>
    <w:rsid w:val="002838C4"/>
    <w:rsid w:val="00285F53"/>
    <w:rsid w:val="0028724F"/>
    <w:rsid w:val="00291170"/>
    <w:rsid w:val="00293903"/>
    <w:rsid w:val="00294E9F"/>
    <w:rsid w:val="002B0882"/>
    <w:rsid w:val="002B0C28"/>
    <w:rsid w:val="002B46E1"/>
    <w:rsid w:val="002B5E6D"/>
    <w:rsid w:val="002B6FF9"/>
    <w:rsid w:val="002C04B2"/>
    <w:rsid w:val="002C362E"/>
    <w:rsid w:val="002C3D2A"/>
    <w:rsid w:val="002C4D64"/>
    <w:rsid w:val="002C6B69"/>
    <w:rsid w:val="002C77BE"/>
    <w:rsid w:val="002D06AA"/>
    <w:rsid w:val="002D1761"/>
    <w:rsid w:val="002D18E5"/>
    <w:rsid w:val="002D1B9C"/>
    <w:rsid w:val="002D72DA"/>
    <w:rsid w:val="002D77A5"/>
    <w:rsid w:val="002E023E"/>
    <w:rsid w:val="002E0E02"/>
    <w:rsid w:val="002E225D"/>
    <w:rsid w:val="002E6EBD"/>
    <w:rsid w:val="002F0CAC"/>
    <w:rsid w:val="002F4501"/>
    <w:rsid w:val="002F7A91"/>
    <w:rsid w:val="00304444"/>
    <w:rsid w:val="003048D0"/>
    <w:rsid w:val="00304AC7"/>
    <w:rsid w:val="00306120"/>
    <w:rsid w:val="00316D92"/>
    <w:rsid w:val="0032589E"/>
    <w:rsid w:val="003272D8"/>
    <w:rsid w:val="00327310"/>
    <w:rsid w:val="00327C03"/>
    <w:rsid w:val="003309C6"/>
    <w:rsid w:val="003317C9"/>
    <w:rsid w:val="003325FC"/>
    <w:rsid w:val="00340EE0"/>
    <w:rsid w:val="00343044"/>
    <w:rsid w:val="003446EB"/>
    <w:rsid w:val="00350EA4"/>
    <w:rsid w:val="00353669"/>
    <w:rsid w:val="00354994"/>
    <w:rsid w:val="003626F2"/>
    <w:rsid w:val="00362E2A"/>
    <w:rsid w:val="00365490"/>
    <w:rsid w:val="00366571"/>
    <w:rsid w:val="003673F8"/>
    <w:rsid w:val="00367CC6"/>
    <w:rsid w:val="00371E28"/>
    <w:rsid w:val="00372AD2"/>
    <w:rsid w:val="00372C25"/>
    <w:rsid w:val="0037374A"/>
    <w:rsid w:val="00375650"/>
    <w:rsid w:val="003769B3"/>
    <w:rsid w:val="00377773"/>
    <w:rsid w:val="0038242B"/>
    <w:rsid w:val="003839F6"/>
    <w:rsid w:val="00384377"/>
    <w:rsid w:val="00384A62"/>
    <w:rsid w:val="003854D5"/>
    <w:rsid w:val="003860CF"/>
    <w:rsid w:val="00387722"/>
    <w:rsid w:val="0039135F"/>
    <w:rsid w:val="00392898"/>
    <w:rsid w:val="00394308"/>
    <w:rsid w:val="0039461B"/>
    <w:rsid w:val="00395686"/>
    <w:rsid w:val="003A28CF"/>
    <w:rsid w:val="003B515C"/>
    <w:rsid w:val="003B6F00"/>
    <w:rsid w:val="003C0EE4"/>
    <w:rsid w:val="003C0FAF"/>
    <w:rsid w:val="003C34DC"/>
    <w:rsid w:val="003D0C9F"/>
    <w:rsid w:val="003E2522"/>
    <w:rsid w:val="003E3F54"/>
    <w:rsid w:val="003F1634"/>
    <w:rsid w:val="003F18CC"/>
    <w:rsid w:val="003F3AB1"/>
    <w:rsid w:val="003F632A"/>
    <w:rsid w:val="00401969"/>
    <w:rsid w:val="00402A39"/>
    <w:rsid w:val="004044F8"/>
    <w:rsid w:val="0040477B"/>
    <w:rsid w:val="0040492C"/>
    <w:rsid w:val="0040566A"/>
    <w:rsid w:val="004060BF"/>
    <w:rsid w:val="00406847"/>
    <w:rsid w:val="00407B0A"/>
    <w:rsid w:val="0041324F"/>
    <w:rsid w:val="004132BE"/>
    <w:rsid w:val="00414CBC"/>
    <w:rsid w:val="0041605D"/>
    <w:rsid w:val="0043149C"/>
    <w:rsid w:val="004316A4"/>
    <w:rsid w:val="00432852"/>
    <w:rsid w:val="00433D20"/>
    <w:rsid w:val="00434BE2"/>
    <w:rsid w:val="00434D47"/>
    <w:rsid w:val="00437F6E"/>
    <w:rsid w:val="00442916"/>
    <w:rsid w:val="00456655"/>
    <w:rsid w:val="0045712F"/>
    <w:rsid w:val="0046160F"/>
    <w:rsid w:val="00462E7D"/>
    <w:rsid w:val="004631EC"/>
    <w:rsid w:val="00465ACD"/>
    <w:rsid w:val="00471C14"/>
    <w:rsid w:val="00476D98"/>
    <w:rsid w:val="00481A1E"/>
    <w:rsid w:val="00482B9D"/>
    <w:rsid w:val="00490059"/>
    <w:rsid w:val="00491EA6"/>
    <w:rsid w:val="00492E71"/>
    <w:rsid w:val="0049425C"/>
    <w:rsid w:val="004A2823"/>
    <w:rsid w:val="004A33B8"/>
    <w:rsid w:val="004A365E"/>
    <w:rsid w:val="004A3E66"/>
    <w:rsid w:val="004A5D05"/>
    <w:rsid w:val="004B1A04"/>
    <w:rsid w:val="004B41B3"/>
    <w:rsid w:val="004B7913"/>
    <w:rsid w:val="004C0971"/>
    <w:rsid w:val="004C3427"/>
    <w:rsid w:val="004C3997"/>
    <w:rsid w:val="004C3A67"/>
    <w:rsid w:val="004C414A"/>
    <w:rsid w:val="004C6478"/>
    <w:rsid w:val="004D3660"/>
    <w:rsid w:val="004D6326"/>
    <w:rsid w:val="004D728E"/>
    <w:rsid w:val="004D7A9E"/>
    <w:rsid w:val="004E33FF"/>
    <w:rsid w:val="004E48E9"/>
    <w:rsid w:val="004E67A8"/>
    <w:rsid w:val="005006AE"/>
    <w:rsid w:val="00502C5D"/>
    <w:rsid w:val="00506D2D"/>
    <w:rsid w:val="005155C5"/>
    <w:rsid w:val="00516256"/>
    <w:rsid w:val="00516D6F"/>
    <w:rsid w:val="0051709B"/>
    <w:rsid w:val="00521353"/>
    <w:rsid w:val="005225A2"/>
    <w:rsid w:val="00530651"/>
    <w:rsid w:val="00530AC2"/>
    <w:rsid w:val="00545EBB"/>
    <w:rsid w:val="005462E1"/>
    <w:rsid w:val="0054697D"/>
    <w:rsid w:val="00550051"/>
    <w:rsid w:val="00550EB6"/>
    <w:rsid w:val="00551D85"/>
    <w:rsid w:val="005538DC"/>
    <w:rsid w:val="00553A36"/>
    <w:rsid w:val="00562491"/>
    <w:rsid w:val="005631F6"/>
    <w:rsid w:val="0056437D"/>
    <w:rsid w:val="005643A0"/>
    <w:rsid w:val="00565160"/>
    <w:rsid w:val="00565C76"/>
    <w:rsid w:val="00571E2E"/>
    <w:rsid w:val="00572D62"/>
    <w:rsid w:val="00582496"/>
    <w:rsid w:val="0058256C"/>
    <w:rsid w:val="00585A6D"/>
    <w:rsid w:val="00585F94"/>
    <w:rsid w:val="00591B02"/>
    <w:rsid w:val="00591FE5"/>
    <w:rsid w:val="00594465"/>
    <w:rsid w:val="005963AC"/>
    <w:rsid w:val="005A7CBF"/>
    <w:rsid w:val="005B3A77"/>
    <w:rsid w:val="005B4A3F"/>
    <w:rsid w:val="005C118A"/>
    <w:rsid w:val="005C5E3D"/>
    <w:rsid w:val="005C7B85"/>
    <w:rsid w:val="005D50D9"/>
    <w:rsid w:val="005D5DCD"/>
    <w:rsid w:val="005D644F"/>
    <w:rsid w:val="005D7149"/>
    <w:rsid w:val="005E0ABF"/>
    <w:rsid w:val="005E407D"/>
    <w:rsid w:val="005E4A1A"/>
    <w:rsid w:val="005E7AD1"/>
    <w:rsid w:val="005E7D55"/>
    <w:rsid w:val="005F19A4"/>
    <w:rsid w:val="005F25A5"/>
    <w:rsid w:val="005F2730"/>
    <w:rsid w:val="005F6E0D"/>
    <w:rsid w:val="005F6EA2"/>
    <w:rsid w:val="00601FD9"/>
    <w:rsid w:val="00602BB9"/>
    <w:rsid w:val="006105E6"/>
    <w:rsid w:val="00610D2D"/>
    <w:rsid w:val="00612451"/>
    <w:rsid w:val="00614984"/>
    <w:rsid w:val="00615117"/>
    <w:rsid w:val="006152F1"/>
    <w:rsid w:val="00616231"/>
    <w:rsid w:val="00622929"/>
    <w:rsid w:val="006240D1"/>
    <w:rsid w:val="006255CA"/>
    <w:rsid w:val="006340FB"/>
    <w:rsid w:val="006363B1"/>
    <w:rsid w:val="00636672"/>
    <w:rsid w:val="0063772E"/>
    <w:rsid w:val="00643C1C"/>
    <w:rsid w:val="006454F2"/>
    <w:rsid w:val="00650E05"/>
    <w:rsid w:val="0065152E"/>
    <w:rsid w:val="006535EC"/>
    <w:rsid w:val="0065720E"/>
    <w:rsid w:val="00657620"/>
    <w:rsid w:val="00657F66"/>
    <w:rsid w:val="0066413C"/>
    <w:rsid w:val="00671945"/>
    <w:rsid w:val="0067220F"/>
    <w:rsid w:val="006727E2"/>
    <w:rsid w:val="006858AF"/>
    <w:rsid w:val="006876E8"/>
    <w:rsid w:val="006903C6"/>
    <w:rsid w:val="00690BA7"/>
    <w:rsid w:val="006926D7"/>
    <w:rsid w:val="00692D63"/>
    <w:rsid w:val="0069302C"/>
    <w:rsid w:val="00695612"/>
    <w:rsid w:val="00696CF4"/>
    <w:rsid w:val="006A4DF4"/>
    <w:rsid w:val="006A6974"/>
    <w:rsid w:val="006A6B61"/>
    <w:rsid w:val="006B3FA1"/>
    <w:rsid w:val="006B4DD0"/>
    <w:rsid w:val="006B57CB"/>
    <w:rsid w:val="006C11D6"/>
    <w:rsid w:val="006C2798"/>
    <w:rsid w:val="006D0267"/>
    <w:rsid w:val="006D031E"/>
    <w:rsid w:val="006D2963"/>
    <w:rsid w:val="006D6744"/>
    <w:rsid w:val="006E7124"/>
    <w:rsid w:val="006F1515"/>
    <w:rsid w:val="006F31F9"/>
    <w:rsid w:val="006F34E3"/>
    <w:rsid w:val="006F3AE7"/>
    <w:rsid w:val="006F79F7"/>
    <w:rsid w:val="006F7CE5"/>
    <w:rsid w:val="007050F5"/>
    <w:rsid w:val="007064C8"/>
    <w:rsid w:val="0070736E"/>
    <w:rsid w:val="007074BB"/>
    <w:rsid w:val="00710E2D"/>
    <w:rsid w:val="0071407F"/>
    <w:rsid w:val="00714E5B"/>
    <w:rsid w:val="00715FDA"/>
    <w:rsid w:val="00733083"/>
    <w:rsid w:val="007337D9"/>
    <w:rsid w:val="00733F25"/>
    <w:rsid w:val="00735B85"/>
    <w:rsid w:val="00735DA5"/>
    <w:rsid w:val="00736997"/>
    <w:rsid w:val="00744230"/>
    <w:rsid w:val="00744C33"/>
    <w:rsid w:val="007454B1"/>
    <w:rsid w:val="00750BE6"/>
    <w:rsid w:val="0075142B"/>
    <w:rsid w:val="00755991"/>
    <w:rsid w:val="00763028"/>
    <w:rsid w:val="00770082"/>
    <w:rsid w:val="00772316"/>
    <w:rsid w:val="00772B4E"/>
    <w:rsid w:val="00776CEE"/>
    <w:rsid w:val="0078347A"/>
    <w:rsid w:val="00785D3C"/>
    <w:rsid w:val="00786047"/>
    <w:rsid w:val="00786868"/>
    <w:rsid w:val="00786BD4"/>
    <w:rsid w:val="0078764F"/>
    <w:rsid w:val="00792B90"/>
    <w:rsid w:val="00793093"/>
    <w:rsid w:val="007A0D30"/>
    <w:rsid w:val="007A1BE7"/>
    <w:rsid w:val="007A5127"/>
    <w:rsid w:val="007B0C3E"/>
    <w:rsid w:val="007B33C4"/>
    <w:rsid w:val="007C2A00"/>
    <w:rsid w:val="007C60CA"/>
    <w:rsid w:val="007D238A"/>
    <w:rsid w:val="007D2E39"/>
    <w:rsid w:val="007D5E33"/>
    <w:rsid w:val="007D7884"/>
    <w:rsid w:val="007E2BE5"/>
    <w:rsid w:val="007E5794"/>
    <w:rsid w:val="007F069A"/>
    <w:rsid w:val="007F2FCD"/>
    <w:rsid w:val="007F5EA5"/>
    <w:rsid w:val="007F61FB"/>
    <w:rsid w:val="00800D32"/>
    <w:rsid w:val="00807535"/>
    <w:rsid w:val="00811A64"/>
    <w:rsid w:val="00814747"/>
    <w:rsid w:val="00814CD7"/>
    <w:rsid w:val="0083148C"/>
    <w:rsid w:val="00832318"/>
    <w:rsid w:val="00833C04"/>
    <w:rsid w:val="008369EC"/>
    <w:rsid w:val="0084587E"/>
    <w:rsid w:val="00846990"/>
    <w:rsid w:val="00851285"/>
    <w:rsid w:val="00852E84"/>
    <w:rsid w:val="00853A87"/>
    <w:rsid w:val="0085484C"/>
    <w:rsid w:val="008569B6"/>
    <w:rsid w:val="00856BE9"/>
    <w:rsid w:val="008624D2"/>
    <w:rsid w:val="008744D7"/>
    <w:rsid w:val="008800F3"/>
    <w:rsid w:val="0088741A"/>
    <w:rsid w:val="00894D47"/>
    <w:rsid w:val="008963F3"/>
    <w:rsid w:val="008979EA"/>
    <w:rsid w:val="00897DFF"/>
    <w:rsid w:val="008A05FE"/>
    <w:rsid w:val="008A0FBA"/>
    <w:rsid w:val="008A28FC"/>
    <w:rsid w:val="008A3F5B"/>
    <w:rsid w:val="008A7095"/>
    <w:rsid w:val="008B5953"/>
    <w:rsid w:val="008B7CEE"/>
    <w:rsid w:val="008C021A"/>
    <w:rsid w:val="008C1410"/>
    <w:rsid w:val="008C28CE"/>
    <w:rsid w:val="008C7868"/>
    <w:rsid w:val="008D033A"/>
    <w:rsid w:val="008D45F6"/>
    <w:rsid w:val="008D5F44"/>
    <w:rsid w:val="008E1C1B"/>
    <w:rsid w:val="008E3277"/>
    <w:rsid w:val="008E4C00"/>
    <w:rsid w:val="008E627A"/>
    <w:rsid w:val="008F2EAF"/>
    <w:rsid w:val="008F35F1"/>
    <w:rsid w:val="008F6DF8"/>
    <w:rsid w:val="008F79BE"/>
    <w:rsid w:val="008F7A08"/>
    <w:rsid w:val="008F7EDE"/>
    <w:rsid w:val="0090016D"/>
    <w:rsid w:val="00900D1C"/>
    <w:rsid w:val="00901723"/>
    <w:rsid w:val="009032EF"/>
    <w:rsid w:val="00905DF1"/>
    <w:rsid w:val="00913681"/>
    <w:rsid w:val="00913B53"/>
    <w:rsid w:val="0092120A"/>
    <w:rsid w:val="00923A22"/>
    <w:rsid w:val="00925B98"/>
    <w:rsid w:val="00931745"/>
    <w:rsid w:val="0093272B"/>
    <w:rsid w:val="00933C69"/>
    <w:rsid w:val="00934AE6"/>
    <w:rsid w:val="009415C7"/>
    <w:rsid w:val="009434A2"/>
    <w:rsid w:val="00946A5A"/>
    <w:rsid w:val="009470FC"/>
    <w:rsid w:val="009507A7"/>
    <w:rsid w:val="00954063"/>
    <w:rsid w:val="00955AAE"/>
    <w:rsid w:val="00961813"/>
    <w:rsid w:val="00966585"/>
    <w:rsid w:val="009668F4"/>
    <w:rsid w:val="00967015"/>
    <w:rsid w:val="0097520C"/>
    <w:rsid w:val="00976179"/>
    <w:rsid w:val="00983ECF"/>
    <w:rsid w:val="00990D15"/>
    <w:rsid w:val="00991970"/>
    <w:rsid w:val="00993C1B"/>
    <w:rsid w:val="00995335"/>
    <w:rsid w:val="00995459"/>
    <w:rsid w:val="0099776F"/>
    <w:rsid w:val="009A0ACF"/>
    <w:rsid w:val="009A70AA"/>
    <w:rsid w:val="009B44EC"/>
    <w:rsid w:val="009B5E2A"/>
    <w:rsid w:val="009C0C45"/>
    <w:rsid w:val="009C2B33"/>
    <w:rsid w:val="009C32DB"/>
    <w:rsid w:val="009C48E5"/>
    <w:rsid w:val="009D16FB"/>
    <w:rsid w:val="009D1956"/>
    <w:rsid w:val="009D59F8"/>
    <w:rsid w:val="009E592D"/>
    <w:rsid w:val="009F31AA"/>
    <w:rsid w:val="009F5B41"/>
    <w:rsid w:val="009F5FF0"/>
    <w:rsid w:val="009F716D"/>
    <w:rsid w:val="00A00C1C"/>
    <w:rsid w:val="00A017C3"/>
    <w:rsid w:val="00A039BB"/>
    <w:rsid w:val="00A04E81"/>
    <w:rsid w:val="00A056AD"/>
    <w:rsid w:val="00A06423"/>
    <w:rsid w:val="00A1026E"/>
    <w:rsid w:val="00A1152D"/>
    <w:rsid w:val="00A11A4F"/>
    <w:rsid w:val="00A11BC1"/>
    <w:rsid w:val="00A137E5"/>
    <w:rsid w:val="00A16985"/>
    <w:rsid w:val="00A21957"/>
    <w:rsid w:val="00A233D4"/>
    <w:rsid w:val="00A23BF0"/>
    <w:rsid w:val="00A258DE"/>
    <w:rsid w:val="00A309B3"/>
    <w:rsid w:val="00A32ABE"/>
    <w:rsid w:val="00A33D94"/>
    <w:rsid w:val="00A34292"/>
    <w:rsid w:val="00A3680C"/>
    <w:rsid w:val="00A37EC0"/>
    <w:rsid w:val="00A40468"/>
    <w:rsid w:val="00A434DA"/>
    <w:rsid w:val="00A45D72"/>
    <w:rsid w:val="00A47A7A"/>
    <w:rsid w:val="00A52D36"/>
    <w:rsid w:val="00A54C8D"/>
    <w:rsid w:val="00A621C0"/>
    <w:rsid w:val="00A62D5F"/>
    <w:rsid w:val="00A6360D"/>
    <w:rsid w:val="00A65998"/>
    <w:rsid w:val="00A704D4"/>
    <w:rsid w:val="00A72443"/>
    <w:rsid w:val="00A74479"/>
    <w:rsid w:val="00A7471B"/>
    <w:rsid w:val="00A74A50"/>
    <w:rsid w:val="00A74D02"/>
    <w:rsid w:val="00A77C7E"/>
    <w:rsid w:val="00A809E9"/>
    <w:rsid w:val="00A85D8D"/>
    <w:rsid w:val="00A8676B"/>
    <w:rsid w:val="00A92A24"/>
    <w:rsid w:val="00A94378"/>
    <w:rsid w:val="00A95D61"/>
    <w:rsid w:val="00AA7FA8"/>
    <w:rsid w:val="00AB0185"/>
    <w:rsid w:val="00AB075E"/>
    <w:rsid w:val="00AB10DD"/>
    <w:rsid w:val="00AB2253"/>
    <w:rsid w:val="00AC0950"/>
    <w:rsid w:val="00AE2737"/>
    <w:rsid w:val="00AE38E4"/>
    <w:rsid w:val="00AE3F3D"/>
    <w:rsid w:val="00AE4576"/>
    <w:rsid w:val="00AF2615"/>
    <w:rsid w:val="00AF33DC"/>
    <w:rsid w:val="00B007BA"/>
    <w:rsid w:val="00B0192A"/>
    <w:rsid w:val="00B01BED"/>
    <w:rsid w:val="00B0601B"/>
    <w:rsid w:val="00B06CAF"/>
    <w:rsid w:val="00B10068"/>
    <w:rsid w:val="00B10E68"/>
    <w:rsid w:val="00B141A4"/>
    <w:rsid w:val="00B151EC"/>
    <w:rsid w:val="00B30859"/>
    <w:rsid w:val="00B3232B"/>
    <w:rsid w:val="00B33DC1"/>
    <w:rsid w:val="00B3469C"/>
    <w:rsid w:val="00B347D4"/>
    <w:rsid w:val="00B36087"/>
    <w:rsid w:val="00B415D9"/>
    <w:rsid w:val="00B43737"/>
    <w:rsid w:val="00B479DA"/>
    <w:rsid w:val="00B52300"/>
    <w:rsid w:val="00B52DCD"/>
    <w:rsid w:val="00B606B1"/>
    <w:rsid w:val="00B62EF7"/>
    <w:rsid w:val="00B630C7"/>
    <w:rsid w:val="00B649D3"/>
    <w:rsid w:val="00B74563"/>
    <w:rsid w:val="00B752FA"/>
    <w:rsid w:val="00B80FA3"/>
    <w:rsid w:val="00B82145"/>
    <w:rsid w:val="00B82D8E"/>
    <w:rsid w:val="00B83A8F"/>
    <w:rsid w:val="00B83DE3"/>
    <w:rsid w:val="00B9256F"/>
    <w:rsid w:val="00B938AD"/>
    <w:rsid w:val="00B97770"/>
    <w:rsid w:val="00BA6A43"/>
    <w:rsid w:val="00BB10B7"/>
    <w:rsid w:val="00BB4562"/>
    <w:rsid w:val="00BB5C28"/>
    <w:rsid w:val="00BB70E2"/>
    <w:rsid w:val="00BC0086"/>
    <w:rsid w:val="00BC12F1"/>
    <w:rsid w:val="00BC3963"/>
    <w:rsid w:val="00BC409A"/>
    <w:rsid w:val="00BC66C8"/>
    <w:rsid w:val="00BD0615"/>
    <w:rsid w:val="00BD32CC"/>
    <w:rsid w:val="00BD399C"/>
    <w:rsid w:val="00BD6FD6"/>
    <w:rsid w:val="00BE5579"/>
    <w:rsid w:val="00BE5AB5"/>
    <w:rsid w:val="00BE73AE"/>
    <w:rsid w:val="00BF4E40"/>
    <w:rsid w:val="00BF591D"/>
    <w:rsid w:val="00C022A0"/>
    <w:rsid w:val="00C0276E"/>
    <w:rsid w:val="00C03F2E"/>
    <w:rsid w:val="00C06A92"/>
    <w:rsid w:val="00C06B06"/>
    <w:rsid w:val="00C07509"/>
    <w:rsid w:val="00C075CC"/>
    <w:rsid w:val="00C07D6F"/>
    <w:rsid w:val="00C1250A"/>
    <w:rsid w:val="00C12C02"/>
    <w:rsid w:val="00C16FC6"/>
    <w:rsid w:val="00C22E59"/>
    <w:rsid w:val="00C2386D"/>
    <w:rsid w:val="00C261D2"/>
    <w:rsid w:val="00C27107"/>
    <w:rsid w:val="00C33282"/>
    <w:rsid w:val="00C34CFC"/>
    <w:rsid w:val="00C41D13"/>
    <w:rsid w:val="00C4239B"/>
    <w:rsid w:val="00C43692"/>
    <w:rsid w:val="00C47284"/>
    <w:rsid w:val="00C5248D"/>
    <w:rsid w:val="00C558D1"/>
    <w:rsid w:val="00C57938"/>
    <w:rsid w:val="00C663EC"/>
    <w:rsid w:val="00C706CD"/>
    <w:rsid w:val="00C74435"/>
    <w:rsid w:val="00C759F0"/>
    <w:rsid w:val="00C772BD"/>
    <w:rsid w:val="00C81288"/>
    <w:rsid w:val="00C921A3"/>
    <w:rsid w:val="00C925B3"/>
    <w:rsid w:val="00C94C80"/>
    <w:rsid w:val="00C95F40"/>
    <w:rsid w:val="00CA484E"/>
    <w:rsid w:val="00CA53B0"/>
    <w:rsid w:val="00CB5A32"/>
    <w:rsid w:val="00CB66C4"/>
    <w:rsid w:val="00CB6E7B"/>
    <w:rsid w:val="00CC3B92"/>
    <w:rsid w:val="00CC403A"/>
    <w:rsid w:val="00CD56F8"/>
    <w:rsid w:val="00CD75E6"/>
    <w:rsid w:val="00CE5261"/>
    <w:rsid w:val="00CE64F7"/>
    <w:rsid w:val="00CF09BD"/>
    <w:rsid w:val="00CF0D88"/>
    <w:rsid w:val="00CF7405"/>
    <w:rsid w:val="00D05406"/>
    <w:rsid w:val="00D14BC0"/>
    <w:rsid w:val="00D17785"/>
    <w:rsid w:val="00D22BA6"/>
    <w:rsid w:val="00D24CAC"/>
    <w:rsid w:val="00D25CC6"/>
    <w:rsid w:val="00D33FB1"/>
    <w:rsid w:val="00D34C99"/>
    <w:rsid w:val="00D35718"/>
    <w:rsid w:val="00D41B94"/>
    <w:rsid w:val="00D45896"/>
    <w:rsid w:val="00D45B39"/>
    <w:rsid w:val="00D6098D"/>
    <w:rsid w:val="00D65D0F"/>
    <w:rsid w:val="00D672AB"/>
    <w:rsid w:val="00D70504"/>
    <w:rsid w:val="00D70980"/>
    <w:rsid w:val="00D72EDB"/>
    <w:rsid w:val="00D76C0C"/>
    <w:rsid w:val="00D775B4"/>
    <w:rsid w:val="00D778BC"/>
    <w:rsid w:val="00D85CEE"/>
    <w:rsid w:val="00D906A3"/>
    <w:rsid w:val="00D90C71"/>
    <w:rsid w:val="00D91F9C"/>
    <w:rsid w:val="00D92EFD"/>
    <w:rsid w:val="00D9342D"/>
    <w:rsid w:val="00DB50AF"/>
    <w:rsid w:val="00DC182E"/>
    <w:rsid w:val="00DC2709"/>
    <w:rsid w:val="00DC6E0D"/>
    <w:rsid w:val="00DC7FD0"/>
    <w:rsid w:val="00DD1B8A"/>
    <w:rsid w:val="00DD6D35"/>
    <w:rsid w:val="00DD757C"/>
    <w:rsid w:val="00DE075C"/>
    <w:rsid w:val="00DF62C8"/>
    <w:rsid w:val="00DF6ECE"/>
    <w:rsid w:val="00E03DC1"/>
    <w:rsid w:val="00E056FC"/>
    <w:rsid w:val="00E07824"/>
    <w:rsid w:val="00E1130C"/>
    <w:rsid w:val="00E220D0"/>
    <w:rsid w:val="00E24C91"/>
    <w:rsid w:val="00E252D9"/>
    <w:rsid w:val="00E304E9"/>
    <w:rsid w:val="00E32F44"/>
    <w:rsid w:val="00E3652D"/>
    <w:rsid w:val="00E46C4B"/>
    <w:rsid w:val="00E4727E"/>
    <w:rsid w:val="00E51660"/>
    <w:rsid w:val="00E522B5"/>
    <w:rsid w:val="00E528A7"/>
    <w:rsid w:val="00E55881"/>
    <w:rsid w:val="00E57E34"/>
    <w:rsid w:val="00E61DD6"/>
    <w:rsid w:val="00E62942"/>
    <w:rsid w:val="00E63345"/>
    <w:rsid w:val="00E66225"/>
    <w:rsid w:val="00E67CE4"/>
    <w:rsid w:val="00E727BC"/>
    <w:rsid w:val="00E81309"/>
    <w:rsid w:val="00E83E27"/>
    <w:rsid w:val="00E96676"/>
    <w:rsid w:val="00EA0DD6"/>
    <w:rsid w:val="00EA7467"/>
    <w:rsid w:val="00EB1CB7"/>
    <w:rsid w:val="00EB360F"/>
    <w:rsid w:val="00EB4BF7"/>
    <w:rsid w:val="00EB5175"/>
    <w:rsid w:val="00EB654C"/>
    <w:rsid w:val="00EC291A"/>
    <w:rsid w:val="00EC6124"/>
    <w:rsid w:val="00ED43B1"/>
    <w:rsid w:val="00EE165E"/>
    <w:rsid w:val="00EE23D9"/>
    <w:rsid w:val="00EE5E45"/>
    <w:rsid w:val="00EF6A30"/>
    <w:rsid w:val="00EF7848"/>
    <w:rsid w:val="00F0025D"/>
    <w:rsid w:val="00F0127C"/>
    <w:rsid w:val="00F07096"/>
    <w:rsid w:val="00F11804"/>
    <w:rsid w:val="00F140FC"/>
    <w:rsid w:val="00F16D41"/>
    <w:rsid w:val="00F177F4"/>
    <w:rsid w:val="00F205B2"/>
    <w:rsid w:val="00F212FE"/>
    <w:rsid w:val="00F214D8"/>
    <w:rsid w:val="00F22773"/>
    <w:rsid w:val="00F2532C"/>
    <w:rsid w:val="00F327CE"/>
    <w:rsid w:val="00F32986"/>
    <w:rsid w:val="00F35AE9"/>
    <w:rsid w:val="00F35F9D"/>
    <w:rsid w:val="00F40BB2"/>
    <w:rsid w:val="00F43B0D"/>
    <w:rsid w:val="00F45216"/>
    <w:rsid w:val="00F45809"/>
    <w:rsid w:val="00F45E4B"/>
    <w:rsid w:val="00F512A3"/>
    <w:rsid w:val="00F51BA1"/>
    <w:rsid w:val="00F5255A"/>
    <w:rsid w:val="00F529B9"/>
    <w:rsid w:val="00F63AFB"/>
    <w:rsid w:val="00F65258"/>
    <w:rsid w:val="00F67F0D"/>
    <w:rsid w:val="00F7171F"/>
    <w:rsid w:val="00F750F3"/>
    <w:rsid w:val="00F75103"/>
    <w:rsid w:val="00F77D6B"/>
    <w:rsid w:val="00F77DDF"/>
    <w:rsid w:val="00F86888"/>
    <w:rsid w:val="00F93269"/>
    <w:rsid w:val="00F97B2C"/>
    <w:rsid w:val="00FA2B7A"/>
    <w:rsid w:val="00FC4F19"/>
    <w:rsid w:val="00FC5F2A"/>
    <w:rsid w:val="00FC653C"/>
    <w:rsid w:val="00FD1E1C"/>
    <w:rsid w:val="00FD5848"/>
    <w:rsid w:val="00FD5A55"/>
    <w:rsid w:val="00FD5BDA"/>
    <w:rsid w:val="00FD6643"/>
    <w:rsid w:val="00FE088D"/>
    <w:rsid w:val="00FF04C6"/>
    <w:rsid w:val="00FF1A3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E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D7FC3"/>
    <w:rPr>
      <w:lang w:val="en-GB"/>
    </w:rPr>
  </w:style>
  <w:style w:type="paragraph" w:styleId="Heading1">
    <w:name w:val="heading 1"/>
    <w:basedOn w:val="Normal"/>
    <w:next w:val="Normal"/>
    <w:link w:val="Heading1Char"/>
    <w:rsid w:val="00601FD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601F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569B6"/>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1">
    <w:name w:val="Balloon Text Char1"/>
    <w:basedOn w:val="DefaultParagraphFont"/>
    <w:link w:val="BalloonText"/>
    <w:uiPriority w:val="99"/>
    <w:semiHidden/>
    <w:rsid w:val="008569B6"/>
    <w:rPr>
      <w:rFonts w:ascii="Lucida Grande" w:hAnsi="Lucida Grande"/>
      <w:sz w:val="18"/>
      <w:szCs w:val="18"/>
      <w:lang w:val="en-GB"/>
    </w:rPr>
  </w:style>
  <w:style w:type="character" w:styleId="CommentReference">
    <w:name w:val="annotation reference"/>
    <w:basedOn w:val="DefaultParagraphFont"/>
    <w:uiPriority w:val="99"/>
    <w:semiHidden/>
    <w:unhideWhenUsed/>
    <w:rsid w:val="008C28CE"/>
    <w:rPr>
      <w:sz w:val="18"/>
      <w:szCs w:val="18"/>
    </w:rPr>
  </w:style>
  <w:style w:type="paragraph" w:styleId="CommentText">
    <w:name w:val="annotation text"/>
    <w:basedOn w:val="Normal"/>
    <w:link w:val="CommentTextChar"/>
    <w:uiPriority w:val="99"/>
    <w:unhideWhenUsed/>
    <w:rsid w:val="008C28CE"/>
  </w:style>
  <w:style w:type="character" w:customStyle="1" w:styleId="CommentTextChar">
    <w:name w:val="Comment Text Char"/>
    <w:basedOn w:val="DefaultParagraphFont"/>
    <w:link w:val="CommentText"/>
    <w:uiPriority w:val="99"/>
    <w:rsid w:val="008C28CE"/>
    <w:rPr>
      <w:lang w:val="en-GB"/>
    </w:rPr>
  </w:style>
  <w:style w:type="paragraph" w:styleId="CommentSubject">
    <w:name w:val="annotation subject"/>
    <w:basedOn w:val="CommentText"/>
    <w:next w:val="CommentText"/>
    <w:link w:val="CommentSubjectChar"/>
    <w:uiPriority w:val="99"/>
    <w:semiHidden/>
    <w:unhideWhenUsed/>
    <w:rsid w:val="008C28CE"/>
    <w:rPr>
      <w:b/>
      <w:bCs/>
      <w:sz w:val="20"/>
      <w:szCs w:val="20"/>
    </w:rPr>
  </w:style>
  <w:style w:type="character" w:customStyle="1" w:styleId="CommentSubjectChar">
    <w:name w:val="Comment Subject Char"/>
    <w:basedOn w:val="CommentTextChar"/>
    <w:link w:val="CommentSubject"/>
    <w:uiPriority w:val="99"/>
    <w:semiHidden/>
    <w:rsid w:val="008C28CE"/>
    <w:rPr>
      <w:b/>
      <w:bCs/>
      <w:sz w:val="20"/>
      <w:szCs w:val="20"/>
      <w:lang w:val="en-GB"/>
    </w:rPr>
  </w:style>
  <w:style w:type="paragraph" w:styleId="NormalWeb">
    <w:name w:val="Normal (Web)"/>
    <w:basedOn w:val="Normal"/>
    <w:uiPriority w:val="99"/>
    <w:rsid w:val="00913B53"/>
    <w:pPr>
      <w:spacing w:beforeLines="1" w:afterLines="1"/>
    </w:pPr>
    <w:rPr>
      <w:rFonts w:ascii="Times" w:hAnsi="Times" w:cs="Times New Roman"/>
      <w:sz w:val="20"/>
      <w:szCs w:val="20"/>
      <w:lang w:val="en-US"/>
    </w:rPr>
  </w:style>
  <w:style w:type="paragraph" w:styleId="FootnoteText">
    <w:name w:val="footnote text"/>
    <w:basedOn w:val="Normal"/>
    <w:link w:val="FootnoteTextChar"/>
    <w:uiPriority w:val="99"/>
    <w:unhideWhenUsed/>
    <w:rsid w:val="004B7913"/>
    <w:pPr>
      <w:spacing w:after="0"/>
    </w:pPr>
  </w:style>
  <w:style w:type="character" w:customStyle="1" w:styleId="FootnoteTextChar">
    <w:name w:val="Footnote Text Char"/>
    <w:basedOn w:val="DefaultParagraphFont"/>
    <w:link w:val="FootnoteText"/>
    <w:uiPriority w:val="99"/>
    <w:rsid w:val="004B7913"/>
    <w:rPr>
      <w:lang w:val="en-GB"/>
    </w:rPr>
  </w:style>
  <w:style w:type="character" w:styleId="FootnoteReference">
    <w:name w:val="footnote reference"/>
    <w:basedOn w:val="DefaultParagraphFont"/>
    <w:uiPriority w:val="99"/>
    <w:semiHidden/>
    <w:unhideWhenUsed/>
    <w:rsid w:val="004B7913"/>
    <w:rPr>
      <w:vertAlign w:val="superscript"/>
    </w:rPr>
  </w:style>
  <w:style w:type="character" w:customStyle="1" w:styleId="Heading2Char">
    <w:name w:val="Heading 2 Char"/>
    <w:basedOn w:val="DefaultParagraphFont"/>
    <w:link w:val="Heading2"/>
    <w:rsid w:val="00601FD9"/>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rsid w:val="00601FD9"/>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rsid w:val="00154A79"/>
    <w:pPr>
      <w:tabs>
        <w:tab w:val="center" w:pos="4320"/>
        <w:tab w:val="right" w:pos="8640"/>
      </w:tabs>
      <w:spacing w:after="0"/>
    </w:pPr>
  </w:style>
  <w:style w:type="character" w:customStyle="1" w:styleId="HeaderChar">
    <w:name w:val="Header Char"/>
    <w:basedOn w:val="DefaultParagraphFont"/>
    <w:link w:val="Header"/>
    <w:rsid w:val="00154A79"/>
    <w:rPr>
      <w:lang w:val="en-GB"/>
    </w:rPr>
  </w:style>
  <w:style w:type="paragraph" w:styleId="Footer">
    <w:name w:val="footer"/>
    <w:basedOn w:val="Normal"/>
    <w:link w:val="FooterChar"/>
    <w:rsid w:val="00154A79"/>
    <w:pPr>
      <w:tabs>
        <w:tab w:val="center" w:pos="4320"/>
        <w:tab w:val="right" w:pos="8640"/>
      </w:tabs>
      <w:spacing w:after="0"/>
    </w:pPr>
  </w:style>
  <w:style w:type="character" w:customStyle="1" w:styleId="FooterChar">
    <w:name w:val="Footer Char"/>
    <w:basedOn w:val="DefaultParagraphFont"/>
    <w:link w:val="Footer"/>
    <w:rsid w:val="00154A79"/>
    <w:rPr>
      <w:lang w:val="en-GB"/>
    </w:rPr>
  </w:style>
  <w:style w:type="paragraph" w:styleId="ListParagraph">
    <w:name w:val="List Paragraph"/>
    <w:basedOn w:val="Normal"/>
    <w:rsid w:val="00233F5A"/>
    <w:pPr>
      <w:ind w:left="720"/>
      <w:contextualSpacing/>
    </w:pPr>
  </w:style>
  <w:style w:type="character" w:styleId="Hyperlink">
    <w:name w:val="Hyperlink"/>
    <w:basedOn w:val="DefaultParagraphFont"/>
    <w:rsid w:val="00A11A4F"/>
    <w:rPr>
      <w:color w:val="0000FF" w:themeColor="hyperlink"/>
      <w:u w:val="single"/>
    </w:rPr>
  </w:style>
  <w:style w:type="character" w:styleId="FollowedHyperlink">
    <w:name w:val="FollowedHyperlink"/>
    <w:basedOn w:val="DefaultParagraphFont"/>
    <w:rsid w:val="002C362E"/>
    <w:rPr>
      <w:color w:val="800080" w:themeColor="followedHyperlink"/>
      <w:u w:val="single"/>
    </w:rPr>
  </w:style>
  <w:style w:type="character" w:styleId="PageNumber">
    <w:name w:val="page number"/>
    <w:basedOn w:val="DefaultParagraphFont"/>
    <w:rsid w:val="003272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D7FC3"/>
    <w:rPr>
      <w:lang w:val="en-GB"/>
    </w:rPr>
  </w:style>
  <w:style w:type="paragraph" w:styleId="Heading1">
    <w:name w:val="heading 1"/>
    <w:basedOn w:val="Normal"/>
    <w:next w:val="Normal"/>
    <w:link w:val="Heading1Char"/>
    <w:rsid w:val="00601FD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601F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569B6"/>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1">
    <w:name w:val="Balloon Text Char1"/>
    <w:basedOn w:val="DefaultParagraphFont"/>
    <w:link w:val="BalloonText"/>
    <w:uiPriority w:val="99"/>
    <w:semiHidden/>
    <w:rsid w:val="008569B6"/>
    <w:rPr>
      <w:rFonts w:ascii="Lucida Grande" w:hAnsi="Lucida Grande"/>
      <w:sz w:val="18"/>
      <w:szCs w:val="18"/>
      <w:lang w:val="en-GB"/>
    </w:rPr>
  </w:style>
  <w:style w:type="character" w:styleId="CommentReference">
    <w:name w:val="annotation reference"/>
    <w:basedOn w:val="DefaultParagraphFont"/>
    <w:uiPriority w:val="99"/>
    <w:semiHidden/>
    <w:unhideWhenUsed/>
    <w:rsid w:val="008C28CE"/>
    <w:rPr>
      <w:sz w:val="18"/>
      <w:szCs w:val="18"/>
    </w:rPr>
  </w:style>
  <w:style w:type="paragraph" w:styleId="CommentText">
    <w:name w:val="annotation text"/>
    <w:basedOn w:val="Normal"/>
    <w:link w:val="CommentTextChar"/>
    <w:uiPriority w:val="99"/>
    <w:unhideWhenUsed/>
    <w:rsid w:val="008C28CE"/>
  </w:style>
  <w:style w:type="character" w:customStyle="1" w:styleId="CommentTextChar">
    <w:name w:val="Comment Text Char"/>
    <w:basedOn w:val="DefaultParagraphFont"/>
    <w:link w:val="CommentText"/>
    <w:uiPriority w:val="99"/>
    <w:rsid w:val="008C28CE"/>
    <w:rPr>
      <w:lang w:val="en-GB"/>
    </w:rPr>
  </w:style>
  <w:style w:type="paragraph" w:styleId="CommentSubject">
    <w:name w:val="annotation subject"/>
    <w:basedOn w:val="CommentText"/>
    <w:next w:val="CommentText"/>
    <w:link w:val="CommentSubjectChar"/>
    <w:uiPriority w:val="99"/>
    <w:semiHidden/>
    <w:unhideWhenUsed/>
    <w:rsid w:val="008C28CE"/>
    <w:rPr>
      <w:b/>
      <w:bCs/>
      <w:sz w:val="20"/>
      <w:szCs w:val="20"/>
    </w:rPr>
  </w:style>
  <w:style w:type="character" w:customStyle="1" w:styleId="CommentSubjectChar">
    <w:name w:val="Comment Subject Char"/>
    <w:basedOn w:val="CommentTextChar"/>
    <w:link w:val="CommentSubject"/>
    <w:uiPriority w:val="99"/>
    <w:semiHidden/>
    <w:rsid w:val="008C28CE"/>
    <w:rPr>
      <w:b/>
      <w:bCs/>
      <w:sz w:val="20"/>
      <w:szCs w:val="20"/>
      <w:lang w:val="en-GB"/>
    </w:rPr>
  </w:style>
  <w:style w:type="paragraph" w:styleId="NormalWeb">
    <w:name w:val="Normal (Web)"/>
    <w:basedOn w:val="Normal"/>
    <w:uiPriority w:val="99"/>
    <w:rsid w:val="00913B53"/>
    <w:pPr>
      <w:spacing w:beforeLines="1" w:afterLines="1"/>
    </w:pPr>
    <w:rPr>
      <w:rFonts w:ascii="Times" w:hAnsi="Times" w:cs="Times New Roman"/>
      <w:sz w:val="20"/>
      <w:szCs w:val="20"/>
      <w:lang w:val="en-US"/>
    </w:rPr>
  </w:style>
  <w:style w:type="paragraph" w:styleId="FootnoteText">
    <w:name w:val="footnote text"/>
    <w:basedOn w:val="Normal"/>
    <w:link w:val="FootnoteTextChar"/>
    <w:uiPriority w:val="99"/>
    <w:unhideWhenUsed/>
    <w:rsid w:val="004B7913"/>
    <w:pPr>
      <w:spacing w:after="0"/>
    </w:pPr>
  </w:style>
  <w:style w:type="character" w:customStyle="1" w:styleId="FootnoteTextChar">
    <w:name w:val="Footnote Text Char"/>
    <w:basedOn w:val="DefaultParagraphFont"/>
    <w:link w:val="FootnoteText"/>
    <w:uiPriority w:val="99"/>
    <w:rsid w:val="004B7913"/>
    <w:rPr>
      <w:lang w:val="en-GB"/>
    </w:rPr>
  </w:style>
  <w:style w:type="character" w:styleId="FootnoteReference">
    <w:name w:val="footnote reference"/>
    <w:basedOn w:val="DefaultParagraphFont"/>
    <w:uiPriority w:val="99"/>
    <w:semiHidden/>
    <w:unhideWhenUsed/>
    <w:rsid w:val="004B7913"/>
    <w:rPr>
      <w:vertAlign w:val="superscript"/>
    </w:rPr>
  </w:style>
  <w:style w:type="character" w:customStyle="1" w:styleId="Heading2Char">
    <w:name w:val="Heading 2 Char"/>
    <w:basedOn w:val="DefaultParagraphFont"/>
    <w:link w:val="Heading2"/>
    <w:rsid w:val="00601FD9"/>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rsid w:val="00601FD9"/>
    <w:rPr>
      <w:rFonts w:asciiTheme="majorHAnsi" w:eastAsiaTheme="majorEastAsia" w:hAnsiTheme="majorHAnsi" w:cstheme="majorBidi"/>
      <w:b/>
      <w:bCs/>
      <w:color w:val="345A8A" w:themeColor="accent1" w:themeShade="B5"/>
      <w:sz w:val="32"/>
      <w:szCs w:val="32"/>
      <w:lang w:val="en-GB"/>
    </w:rPr>
  </w:style>
  <w:style w:type="paragraph" w:styleId="Header">
    <w:name w:val="header"/>
    <w:basedOn w:val="Normal"/>
    <w:link w:val="HeaderChar"/>
    <w:rsid w:val="00154A79"/>
    <w:pPr>
      <w:tabs>
        <w:tab w:val="center" w:pos="4320"/>
        <w:tab w:val="right" w:pos="8640"/>
      </w:tabs>
      <w:spacing w:after="0"/>
    </w:pPr>
  </w:style>
  <w:style w:type="character" w:customStyle="1" w:styleId="HeaderChar">
    <w:name w:val="Header Char"/>
    <w:basedOn w:val="DefaultParagraphFont"/>
    <w:link w:val="Header"/>
    <w:rsid w:val="00154A79"/>
    <w:rPr>
      <w:lang w:val="en-GB"/>
    </w:rPr>
  </w:style>
  <w:style w:type="paragraph" w:styleId="Footer">
    <w:name w:val="footer"/>
    <w:basedOn w:val="Normal"/>
    <w:link w:val="FooterChar"/>
    <w:rsid w:val="00154A79"/>
    <w:pPr>
      <w:tabs>
        <w:tab w:val="center" w:pos="4320"/>
        <w:tab w:val="right" w:pos="8640"/>
      </w:tabs>
      <w:spacing w:after="0"/>
    </w:pPr>
  </w:style>
  <w:style w:type="character" w:customStyle="1" w:styleId="FooterChar">
    <w:name w:val="Footer Char"/>
    <w:basedOn w:val="DefaultParagraphFont"/>
    <w:link w:val="Footer"/>
    <w:rsid w:val="00154A79"/>
    <w:rPr>
      <w:lang w:val="en-GB"/>
    </w:rPr>
  </w:style>
  <w:style w:type="paragraph" w:styleId="ListParagraph">
    <w:name w:val="List Paragraph"/>
    <w:basedOn w:val="Normal"/>
    <w:rsid w:val="00233F5A"/>
    <w:pPr>
      <w:ind w:left="720"/>
      <w:contextualSpacing/>
    </w:pPr>
  </w:style>
  <w:style w:type="character" w:styleId="Hyperlink">
    <w:name w:val="Hyperlink"/>
    <w:basedOn w:val="DefaultParagraphFont"/>
    <w:rsid w:val="00A11A4F"/>
    <w:rPr>
      <w:color w:val="0000FF" w:themeColor="hyperlink"/>
      <w:u w:val="single"/>
    </w:rPr>
  </w:style>
  <w:style w:type="character" w:styleId="FollowedHyperlink">
    <w:name w:val="FollowedHyperlink"/>
    <w:basedOn w:val="DefaultParagraphFont"/>
    <w:rsid w:val="002C362E"/>
    <w:rPr>
      <w:color w:val="800080" w:themeColor="followedHyperlink"/>
      <w:u w:val="single"/>
    </w:rPr>
  </w:style>
  <w:style w:type="character" w:styleId="PageNumber">
    <w:name w:val="page number"/>
    <w:basedOn w:val="DefaultParagraphFont"/>
    <w:rsid w:val="00327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88360">
      <w:bodyDiv w:val="1"/>
      <w:marLeft w:val="0"/>
      <w:marRight w:val="0"/>
      <w:marTop w:val="0"/>
      <w:marBottom w:val="0"/>
      <w:divBdr>
        <w:top w:val="none" w:sz="0" w:space="0" w:color="auto"/>
        <w:left w:val="none" w:sz="0" w:space="0" w:color="auto"/>
        <w:bottom w:val="none" w:sz="0" w:space="0" w:color="auto"/>
        <w:right w:val="none" w:sz="0" w:space="0" w:color="auto"/>
      </w:divBdr>
      <w:divsChild>
        <w:div w:id="2050256087">
          <w:marLeft w:val="0"/>
          <w:marRight w:val="0"/>
          <w:marTop w:val="0"/>
          <w:marBottom w:val="0"/>
          <w:divBdr>
            <w:top w:val="none" w:sz="0" w:space="0" w:color="auto"/>
            <w:left w:val="none" w:sz="0" w:space="0" w:color="auto"/>
            <w:bottom w:val="none" w:sz="0" w:space="0" w:color="auto"/>
            <w:right w:val="none" w:sz="0" w:space="0" w:color="auto"/>
          </w:divBdr>
          <w:divsChild>
            <w:div w:id="526019795">
              <w:marLeft w:val="0"/>
              <w:marRight w:val="0"/>
              <w:marTop w:val="0"/>
              <w:marBottom w:val="0"/>
              <w:divBdr>
                <w:top w:val="none" w:sz="0" w:space="0" w:color="auto"/>
                <w:left w:val="none" w:sz="0" w:space="0" w:color="auto"/>
                <w:bottom w:val="none" w:sz="0" w:space="0" w:color="auto"/>
                <w:right w:val="none" w:sz="0" w:space="0" w:color="auto"/>
              </w:divBdr>
              <w:divsChild>
                <w:div w:id="2090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19703">
      <w:bodyDiv w:val="1"/>
      <w:marLeft w:val="0"/>
      <w:marRight w:val="0"/>
      <w:marTop w:val="0"/>
      <w:marBottom w:val="0"/>
      <w:divBdr>
        <w:top w:val="none" w:sz="0" w:space="0" w:color="auto"/>
        <w:left w:val="none" w:sz="0" w:space="0" w:color="auto"/>
        <w:bottom w:val="none" w:sz="0" w:space="0" w:color="auto"/>
        <w:right w:val="none" w:sz="0" w:space="0" w:color="auto"/>
      </w:divBdr>
      <w:divsChild>
        <w:div w:id="1273126953">
          <w:marLeft w:val="0"/>
          <w:marRight w:val="0"/>
          <w:marTop w:val="0"/>
          <w:marBottom w:val="0"/>
          <w:divBdr>
            <w:top w:val="none" w:sz="0" w:space="0" w:color="auto"/>
            <w:left w:val="none" w:sz="0" w:space="0" w:color="auto"/>
            <w:bottom w:val="none" w:sz="0" w:space="0" w:color="auto"/>
            <w:right w:val="none" w:sz="0" w:space="0" w:color="auto"/>
          </w:divBdr>
          <w:divsChild>
            <w:div w:id="1715036502">
              <w:marLeft w:val="0"/>
              <w:marRight w:val="0"/>
              <w:marTop w:val="0"/>
              <w:marBottom w:val="0"/>
              <w:divBdr>
                <w:top w:val="none" w:sz="0" w:space="0" w:color="auto"/>
                <w:left w:val="none" w:sz="0" w:space="0" w:color="auto"/>
                <w:bottom w:val="none" w:sz="0" w:space="0" w:color="auto"/>
                <w:right w:val="none" w:sz="0" w:space="0" w:color="auto"/>
              </w:divBdr>
              <w:divsChild>
                <w:div w:id="1888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8682">
      <w:bodyDiv w:val="1"/>
      <w:marLeft w:val="0"/>
      <w:marRight w:val="0"/>
      <w:marTop w:val="0"/>
      <w:marBottom w:val="0"/>
      <w:divBdr>
        <w:top w:val="none" w:sz="0" w:space="0" w:color="auto"/>
        <w:left w:val="none" w:sz="0" w:space="0" w:color="auto"/>
        <w:bottom w:val="none" w:sz="0" w:space="0" w:color="auto"/>
        <w:right w:val="none" w:sz="0" w:space="0" w:color="auto"/>
      </w:divBdr>
      <w:divsChild>
        <w:div w:id="1465849775">
          <w:marLeft w:val="0"/>
          <w:marRight w:val="0"/>
          <w:marTop w:val="0"/>
          <w:marBottom w:val="0"/>
          <w:divBdr>
            <w:top w:val="none" w:sz="0" w:space="0" w:color="auto"/>
            <w:left w:val="none" w:sz="0" w:space="0" w:color="auto"/>
            <w:bottom w:val="none" w:sz="0" w:space="0" w:color="auto"/>
            <w:right w:val="none" w:sz="0" w:space="0" w:color="auto"/>
          </w:divBdr>
          <w:divsChild>
            <w:div w:id="1988392100">
              <w:marLeft w:val="0"/>
              <w:marRight w:val="0"/>
              <w:marTop w:val="0"/>
              <w:marBottom w:val="0"/>
              <w:divBdr>
                <w:top w:val="none" w:sz="0" w:space="0" w:color="auto"/>
                <w:left w:val="none" w:sz="0" w:space="0" w:color="auto"/>
                <w:bottom w:val="none" w:sz="0" w:space="0" w:color="auto"/>
                <w:right w:val="none" w:sz="0" w:space="0" w:color="auto"/>
              </w:divBdr>
              <w:divsChild>
                <w:div w:id="3749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9287">
      <w:bodyDiv w:val="1"/>
      <w:marLeft w:val="0"/>
      <w:marRight w:val="0"/>
      <w:marTop w:val="0"/>
      <w:marBottom w:val="0"/>
      <w:divBdr>
        <w:top w:val="none" w:sz="0" w:space="0" w:color="auto"/>
        <w:left w:val="none" w:sz="0" w:space="0" w:color="auto"/>
        <w:bottom w:val="none" w:sz="0" w:space="0" w:color="auto"/>
        <w:right w:val="none" w:sz="0" w:space="0" w:color="auto"/>
      </w:divBdr>
      <w:divsChild>
        <w:div w:id="1638560460">
          <w:marLeft w:val="0"/>
          <w:marRight w:val="0"/>
          <w:marTop w:val="0"/>
          <w:marBottom w:val="0"/>
          <w:divBdr>
            <w:top w:val="none" w:sz="0" w:space="0" w:color="auto"/>
            <w:left w:val="none" w:sz="0" w:space="0" w:color="auto"/>
            <w:bottom w:val="none" w:sz="0" w:space="0" w:color="auto"/>
            <w:right w:val="none" w:sz="0" w:space="0" w:color="auto"/>
          </w:divBdr>
          <w:divsChild>
            <w:div w:id="1943951052">
              <w:marLeft w:val="0"/>
              <w:marRight w:val="0"/>
              <w:marTop w:val="0"/>
              <w:marBottom w:val="0"/>
              <w:divBdr>
                <w:top w:val="none" w:sz="0" w:space="0" w:color="auto"/>
                <w:left w:val="none" w:sz="0" w:space="0" w:color="auto"/>
                <w:bottom w:val="none" w:sz="0" w:space="0" w:color="auto"/>
                <w:right w:val="none" w:sz="0" w:space="0" w:color="auto"/>
              </w:divBdr>
              <w:divsChild>
                <w:div w:id="15851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4666">
      <w:bodyDiv w:val="1"/>
      <w:marLeft w:val="0"/>
      <w:marRight w:val="0"/>
      <w:marTop w:val="0"/>
      <w:marBottom w:val="0"/>
      <w:divBdr>
        <w:top w:val="none" w:sz="0" w:space="0" w:color="auto"/>
        <w:left w:val="none" w:sz="0" w:space="0" w:color="auto"/>
        <w:bottom w:val="none" w:sz="0" w:space="0" w:color="auto"/>
        <w:right w:val="none" w:sz="0" w:space="0" w:color="auto"/>
      </w:divBdr>
    </w:div>
    <w:div w:id="807436001">
      <w:bodyDiv w:val="1"/>
      <w:marLeft w:val="0"/>
      <w:marRight w:val="0"/>
      <w:marTop w:val="0"/>
      <w:marBottom w:val="0"/>
      <w:divBdr>
        <w:top w:val="none" w:sz="0" w:space="0" w:color="auto"/>
        <w:left w:val="none" w:sz="0" w:space="0" w:color="auto"/>
        <w:bottom w:val="none" w:sz="0" w:space="0" w:color="auto"/>
        <w:right w:val="none" w:sz="0" w:space="0" w:color="auto"/>
      </w:divBdr>
      <w:divsChild>
        <w:div w:id="1455757979">
          <w:marLeft w:val="0"/>
          <w:marRight w:val="0"/>
          <w:marTop w:val="0"/>
          <w:marBottom w:val="0"/>
          <w:divBdr>
            <w:top w:val="none" w:sz="0" w:space="0" w:color="auto"/>
            <w:left w:val="none" w:sz="0" w:space="0" w:color="auto"/>
            <w:bottom w:val="none" w:sz="0" w:space="0" w:color="auto"/>
            <w:right w:val="none" w:sz="0" w:space="0" w:color="auto"/>
          </w:divBdr>
          <w:divsChild>
            <w:div w:id="342323277">
              <w:marLeft w:val="0"/>
              <w:marRight w:val="0"/>
              <w:marTop w:val="0"/>
              <w:marBottom w:val="0"/>
              <w:divBdr>
                <w:top w:val="none" w:sz="0" w:space="0" w:color="auto"/>
                <w:left w:val="none" w:sz="0" w:space="0" w:color="auto"/>
                <w:bottom w:val="none" w:sz="0" w:space="0" w:color="auto"/>
                <w:right w:val="none" w:sz="0" w:space="0" w:color="auto"/>
              </w:divBdr>
              <w:divsChild>
                <w:div w:id="2300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5908">
      <w:bodyDiv w:val="1"/>
      <w:marLeft w:val="0"/>
      <w:marRight w:val="0"/>
      <w:marTop w:val="0"/>
      <w:marBottom w:val="0"/>
      <w:divBdr>
        <w:top w:val="none" w:sz="0" w:space="0" w:color="auto"/>
        <w:left w:val="none" w:sz="0" w:space="0" w:color="auto"/>
        <w:bottom w:val="none" w:sz="0" w:space="0" w:color="auto"/>
        <w:right w:val="none" w:sz="0" w:space="0" w:color="auto"/>
      </w:divBdr>
      <w:divsChild>
        <w:div w:id="1912690652">
          <w:marLeft w:val="0"/>
          <w:marRight w:val="0"/>
          <w:marTop w:val="0"/>
          <w:marBottom w:val="0"/>
          <w:divBdr>
            <w:top w:val="none" w:sz="0" w:space="0" w:color="auto"/>
            <w:left w:val="none" w:sz="0" w:space="0" w:color="auto"/>
            <w:bottom w:val="none" w:sz="0" w:space="0" w:color="auto"/>
            <w:right w:val="none" w:sz="0" w:space="0" w:color="auto"/>
          </w:divBdr>
          <w:divsChild>
            <w:div w:id="916480780">
              <w:marLeft w:val="0"/>
              <w:marRight w:val="0"/>
              <w:marTop w:val="0"/>
              <w:marBottom w:val="0"/>
              <w:divBdr>
                <w:top w:val="none" w:sz="0" w:space="0" w:color="auto"/>
                <w:left w:val="none" w:sz="0" w:space="0" w:color="auto"/>
                <w:bottom w:val="none" w:sz="0" w:space="0" w:color="auto"/>
                <w:right w:val="none" w:sz="0" w:space="0" w:color="auto"/>
              </w:divBdr>
              <w:divsChild>
                <w:div w:id="1319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0914">
      <w:bodyDiv w:val="1"/>
      <w:marLeft w:val="0"/>
      <w:marRight w:val="0"/>
      <w:marTop w:val="0"/>
      <w:marBottom w:val="0"/>
      <w:divBdr>
        <w:top w:val="none" w:sz="0" w:space="0" w:color="auto"/>
        <w:left w:val="none" w:sz="0" w:space="0" w:color="auto"/>
        <w:bottom w:val="none" w:sz="0" w:space="0" w:color="auto"/>
        <w:right w:val="none" w:sz="0" w:space="0" w:color="auto"/>
      </w:divBdr>
    </w:div>
    <w:div w:id="1010527474">
      <w:bodyDiv w:val="1"/>
      <w:marLeft w:val="0"/>
      <w:marRight w:val="0"/>
      <w:marTop w:val="0"/>
      <w:marBottom w:val="0"/>
      <w:divBdr>
        <w:top w:val="none" w:sz="0" w:space="0" w:color="auto"/>
        <w:left w:val="none" w:sz="0" w:space="0" w:color="auto"/>
        <w:bottom w:val="none" w:sz="0" w:space="0" w:color="auto"/>
        <w:right w:val="none" w:sz="0" w:space="0" w:color="auto"/>
      </w:divBdr>
      <w:divsChild>
        <w:div w:id="1102148497">
          <w:marLeft w:val="0"/>
          <w:marRight w:val="0"/>
          <w:marTop w:val="0"/>
          <w:marBottom w:val="0"/>
          <w:divBdr>
            <w:top w:val="none" w:sz="0" w:space="0" w:color="auto"/>
            <w:left w:val="none" w:sz="0" w:space="0" w:color="auto"/>
            <w:bottom w:val="none" w:sz="0" w:space="0" w:color="auto"/>
            <w:right w:val="none" w:sz="0" w:space="0" w:color="auto"/>
          </w:divBdr>
          <w:divsChild>
            <w:div w:id="727339159">
              <w:marLeft w:val="0"/>
              <w:marRight w:val="0"/>
              <w:marTop w:val="0"/>
              <w:marBottom w:val="0"/>
              <w:divBdr>
                <w:top w:val="none" w:sz="0" w:space="0" w:color="auto"/>
                <w:left w:val="none" w:sz="0" w:space="0" w:color="auto"/>
                <w:bottom w:val="none" w:sz="0" w:space="0" w:color="auto"/>
                <w:right w:val="none" w:sz="0" w:space="0" w:color="auto"/>
              </w:divBdr>
              <w:divsChild>
                <w:div w:id="1851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7459">
      <w:bodyDiv w:val="1"/>
      <w:marLeft w:val="0"/>
      <w:marRight w:val="0"/>
      <w:marTop w:val="0"/>
      <w:marBottom w:val="0"/>
      <w:divBdr>
        <w:top w:val="none" w:sz="0" w:space="0" w:color="auto"/>
        <w:left w:val="none" w:sz="0" w:space="0" w:color="auto"/>
        <w:bottom w:val="none" w:sz="0" w:space="0" w:color="auto"/>
        <w:right w:val="none" w:sz="0" w:space="0" w:color="auto"/>
      </w:divBdr>
      <w:divsChild>
        <w:div w:id="408159344">
          <w:marLeft w:val="0"/>
          <w:marRight w:val="0"/>
          <w:marTop w:val="0"/>
          <w:marBottom w:val="0"/>
          <w:divBdr>
            <w:top w:val="none" w:sz="0" w:space="0" w:color="auto"/>
            <w:left w:val="none" w:sz="0" w:space="0" w:color="auto"/>
            <w:bottom w:val="none" w:sz="0" w:space="0" w:color="auto"/>
            <w:right w:val="none" w:sz="0" w:space="0" w:color="auto"/>
          </w:divBdr>
          <w:divsChild>
            <w:div w:id="430783800">
              <w:marLeft w:val="0"/>
              <w:marRight w:val="0"/>
              <w:marTop w:val="0"/>
              <w:marBottom w:val="0"/>
              <w:divBdr>
                <w:top w:val="none" w:sz="0" w:space="0" w:color="auto"/>
                <w:left w:val="none" w:sz="0" w:space="0" w:color="auto"/>
                <w:bottom w:val="none" w:sz="0" w:space="0" w:color="auto"/>
                <w:right w:val="none" w:sz="0" w:space="0" w:color="auto"/>
              </w:divBdr>
              <w:divsChild>
                <w:div w:id="15395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4099">
      <w:bodyDiv w:val="1"/>
      <w:marLeft w:val="0"/>
      <w:marRight w:val="0"/>
      <w:marTop w:val="0"/>
      <w:marBottom w:val="0"/>
      <w:divBdr>
        <w:top w:val="none" w:sz="0" w:space="0" w:color="auto"/>
        <w:left w:val="none" w:sz="0" w:space="0" w:color="auto"/>
        <w:bottom w:val="none" w:sz="0" w:space="0" w:color="auto"/>
        <w:right w:val="none" w:sz="0" w:space="0" w:color="auto"/>
      </w:divBdr>
      <w:divsChild>
        <w:div w:id="1376195487">
          <w:marLeft w:val="0"/>
          <w:marRight w:val="0"/>
          <w:marTop w:val="0"/>
          <w:marBottom w:val="0"/>
          <w:divBdr>
            <w:top w:val="none" w:sz="0" w:space="0" w:color="auto"/>
            <w:left w:val="none" w:sz="0" w:space="0" w:color="auto"/>
            <w:bottom w:val="none" w:sz="0" w:space="0" w:color="auto"/>
            <w:right w:val="none" w:sz="0" w:space="0" w:color="auto"/>
          </w:divBdr>
          <w:divsChild>
            <w:div w:id="577208274">
              <w:marLeft w:val="0"/>
              <w:marRight w:val="0"/>
              <w:marTop w:val="0"/>
              <w:marBottom w:val="0"/>
              <w:divBdr>
                <w:top w:val="none" w:sz="0" w:space="0" w:color="auto"/>
                <w:left w:val="none" w:sz="0" w:space="0" w:color="auto"/>
                <w:bottom w:val="none" w:sz="0" w:space="0" w:color="auto"/>
                <w:right w:val="none" w:sz="0" w:space="0" w:color="auto"/>
              </w:divBdr>
              <w:divsChild>
                <w:div w:id="324477268">
                  <w:marLeft w:val="0"/>
                  <w:marRight w:val="0"/>
                  <w:marTop w:val="0"/>
                  <w:marBottom w:val="0"/>
                  <w:divBdr>
                    <w:top w:val="none" w:sz="0" w:space="0" w:color="auto"/>
                    <w:left w:val="none" w:sz="0" w:space="0" w:color="auto"/>
                    <w:bottom w:val="none" w:sz="0" w:space="0" w:color="auto"/>
                    <w:right w:val="none" w:sz="0" w:space="0" w:color="auto"/>
                  </w:divBdr>
                </w:div>
              </w:divsChild>
            </w:div>
            <w:div w:id="590627883">
              <w:marLeft w:val="0"/>
              <w:marRight w:val="0"/>
              <w:marTop w:val="0"/>
              <w:marBottom w:val="0"/>
              <w:divBdr>
                <w:top w:val="none" w:sz="0" w:space="0" w:color="auto"/>
                <w:left w:val="none" w:sz="0" w:space="0" w:color="auto"/>
                <w:bottom w:val="none" w:sz="0" w:space="0" w:color="auto"/>
                <w:right w:val="none" w:sz="0" w:space="0" w:color="auto"/>
              </w:divBdr>
              <w:divsChild>
                <w:div w:id="13181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513">
          <w:marLeft w:val="0"/>
          <w:marRight w:val="0"/>
          <w:marTop w:val="0"/>
          <w:marBottom w:val="0"/>
          <w:divBdr>
            <w:top w:val="none" w:sz="0" w:space="0" w:color="auto"/>
            <w:left w:val="none" w:sz="0" w:space="0" w:color="auto"/>
            <w:bottom w:val="none" w:sz="0" w:space="0" w:color="auto"/>
            <w:right w:val="none" w:sz="0" w:space="0" w:color="auto"/>
          </w:divBdr>
          <w:divsChild>
            <w:div w:id="118957659">
              <w:marLeft w:val="0"/>
              <w:marRight w:val="0"/>
              <w:marTop w:val="0"/>
              <w:marBottom w:val="0"/>
              <w:divBdr>
                <w:top w:val="none" w:sz="0" w:space="0" w:color="auto"/>
                <w:left w:val="none" w:sz="0" w:space="0" w:color="auto"/>
                <w:bottom w:val="none" w:sz="0" w:space="0" w:color="auto"/>
                <w:right w:val="none" w:sz="0" w:space="0" w:color="auto"/>
              </w:divBdr>
              <w:divsChild>
                <w:div w:id="11885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04318">
      <w:bodyDiv w:val="1"/>
      <w:marLeft w:val="0"/>
      <w:marRight w:val="0"/>
      <w:marTop w:val="0"/>
      <w:marBottom w:val="0"/>
      <w:divBdr>
        <w:top w:val="none" w:sz="0" w:space="0" w:color="auto"/>
        <w:left w:val="none" w:sz="0" w:space="0" w:color="auto"/>
        <w:bottom w:val="none" w:sz="0" w:space="0" w:color="auto"/>
        <w:right w:val="none" w:sz="0" w:space="0" w:color="auto"/>
      </w:divBdr>
      <w:divsChild>
        <w:div w:id="456291701">
          <w:marLeft w:val="0"/>
          <w:marRight w:val="0"/>
          <w:marTop w:val="0"/>
          <w:marBottom w:val="0"/>
          <w:divBdr>
            <w:top w:val="none" w:sz="0" w:space="0" w:color="auto"/>
            <w:left w:val="none" w:sz="0" w:space="0" w:color="auto"/>
            <w:bottom w:val="none" w:sz="0" w:space="0" w:color="auto"/>
            <w:right w:val="none" w:sz="0" w:space="0" w:color="auto"/>
          </w:divBdr>
          <w:divsChild>
            <w:div w:id="913785037">
              <w:marLeft w:val="0"/>
              <w:marRight w:val="0"/>
              <w:marTop w:val="0"/>
              <w:marBottom w:val="0"/>
              <w:divBdr>
                <w:top w:val="none" w:sz="0" w:space="0" w:color="auto"/>
                <w:left w:val="none" w:sz="0" w:space="0" w:color="auto"/>
                <w:bottom w:val="none" w:sz="0" w:space="0" w:color="auto"/>
                <w:right w:val="none" w:sz="0" w:space="0" w:color="auto"/>
              </w:divBdr>
              <w:divsChild>
                <w:div w:id="9904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99864">
      <w:bodyDiv w:val="1"/>
      <w:marLeft w:val="0"/>
      <w:marRight w:val="0"/>
      <w:marTop w:val="0"/>
      <w:marBottom w:val="0"/>
      <w:divBdr>
        <w:top w:val="none" w:sz="0" w:space="0" w:color="auto"/>
        <w:left w:val="none" w:sz="0" w:space="0" w:color="auto"/>
        <w:bottom w:val="none" w:sz="0" w:space="0" w:color="auto"/>
        <w:right w:val="none" w:sz="0" w:space="0" w:color="auto"/>
      </w:divBdr>
      <w:divsChild>
        <w:div w:id="1246918309">
          <w:marLeft w:val="0"/>
          <w:marRight w:val="0"/>
          <w:marTop w:val="0"/>
          <w:marBottom w:val="0"/>
          <w:divBdr>
            <w:top w:val="none" w:sz="0" w:space="0" w:color="auto"/>
            <w:left w:val="none" w:sz="0" w:space="0" w:color="auto"/>
            <w:bottom w:val="none" w:sz="0" w:space="0" w:color="auto"/>
            <w:right w:val="none" w:sz="0" w:space="0" w:color="auto"/>
          </w:divBdr>
          <w:divsChild>
            <w:div w:id="1076826695">
              <w:marLeft w:val="0"/>
              <w:marRight w:val="0"/>
              <w:marTop w:val="0"/>
              <w:marBottom w:val="0"/>
              <w:divBdr>
                <w:top w:val="none" w:sz="0" w:space="0" w:color="auto"/>
                <w:left w:val="none" w:sz="0" w:space="0" w:color="auto"/>
                <w:bottom w:val="none" w:sz="0" w:space="0" w:color="auto"/>
                <w:right w:val="none" w:sz="0" w:space="0" w:color="auto"/>
              </w:divBdr>
              <w:divsChild>
                <w:div w:id="2083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2050">
      <w:bodyDiv w:val="1"/>
      <w:marLeft w:val="0"/>
      <w:marRight w:val="0"/>
      <w:marTop w:val="0"/>
      <w:marBottom w:val="0"/>
      <w:divBdr>
        <w:top w:val="none" w:sz="0" w:space="0" w:color="auto"/>
        <w:left w:val="none" w:sz="0" w:space="0" w:color="auto"/>
        <w:bottom w:val="none" w:sz="0" w:space="0" w:color="auto"/>
        <w:right w:val="none" w:sz="0" w:space="0" w:color="auto"/>
      </w:divBdr>
      <w:divsChild>
        <w:div w:id="1999069663">
          <w:marLeft w:val="0"/>
          <w:marRight w:val="0"/>
          <w:marTop w:val="0"/>
          <w:marBottom w:val="0"/>
          <w:divBdr>
            <w:top w:val="none" w:sz="0" w:space="0" w:color="auto"/>
            <w:left w:val="none" w:sz="0" w:space="0" w:color="auto"/>
            <w:bottom w:val="none" w:sz="0" w:space="0" w:color="auto"/>
            <w:right w:val="none" w:sz="0" w:space="0" w:color="auto"/>
          </w:divBdr>
          <w:divsChild>
            <w:div w:id="791094901">
              <w:marLeft w:val="0"/>
              <w:marRight w:val="0"/>
              <w:marTop w:val="0"/>
              <w:marBottom w:val="0"/>
              <w:divBdr>
                <w:top w:val="none" w:sz="0" w:space="0" w:color="auto"/>
                <w:left w:val="none" w:sz="0" w:space="0" w:color="auto"/>
                <w:bottom w:val="none" w:sz="0" w:space="0" w:color="auto"/>
                <w:right w:val="none" w:sz="0" w:space="0" w:color="auto"/>
              </w:divBdr>
              <w:divsChild>
                <w:div w:id="16677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4665">
      <w:bodyDiv w:val="1"/>
      <w:marLeft w:val="0"/>
      <w:marRight w:val="0"/>
      <w:marTop w:val="0"/>
      <w:marBottom w:val="0"/>
      <w:divBdr>
        <w:top w:val="none" w:sz="0" w:space="0" w:color="auto"/>
        <w:left w:val="none" w:sz="0" w:space="0" w:color="auto"/>
        <w:bottom w:val="none" w:sz="0" w:space="0" w:color="auto"/>
        <w:right w:val="none" w:sz="0" w:space="0" w:color="auto"/>
      </w:divBdr>
      <w:divsChild>
        <w:div w:id="502862932">
          <w:marLeft w:val="0"/>
          <w:marRight w:val="0"/>
          <w:marTop w:val="0"/>
          <w:marBottom w:val="0"/>
          <w:divBdr>
            <w:top w:val="none" w:sz="0" w:space="0" w:color="auto"/>
            <w:left w:val="none" w:sz="0" w:space="0" w:color="auto"/>
            <w:bottom w:val="none" w:sz="0" w:space="0" w:color="auto"/>
            <w:right w:val="none" w:sz="0" w:space="0" w:color="auto"/>
          </w:divBdr>
          <w:divsChild>
            <w:div w:id="1150898936">
              <w:marLeft w:val="0"/>
              <w:marRight w:val="0"/>
              <w:marTop w:val="0"/>
              <w:marBottom w:val="0"/>
              <w:divBdr>
                <w:top w:val="none" w:sz="0" w:space="0" w:color="auto"/>
                <w:left w:val="none" w:sz="0" w:space="0" w:color="auto"/>
                <w:bottom w:val="none" w:sz="0" w:space="0" w:color="auto"/>
                <w:right w:val="none" w:sz="0" w:space="0" w:color="auto"/>
              </w:divBdr>
              <w:divsChild>
                <w:div w:id="15414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058">
      <w:bodyDiv w:val="1"/>
      <w:marLeft w:val="0"/>
      <w:marRight w:val="0"/>
      <w:marTop w:val="0"/>
      <w:marBottom w:val="0"/>
      <w:divBdr>
        <w:top w:val="none" w:sz="0" w:space="0" w:color="auto"/>
        <w:left w:val="none" w:sz="0" w:space="0" w:color="auto"/>
        <w:bottom w:val="none" w:sz="0" w:space="0" w:color="auto"/>
        <w:right w:val="none" w:sz="0" w:space="0" w:color="auto"/>
      </w:divBdr>
      <w:divsChild>
        <w:div w:id="1256986405">
          <w:marLeft w:val="0"/>
          <w:marRight w:val="0"/>
          <w:marTop w:val="0"/>
          <w:marBottom w:val="0"/>
          <w:divBdr>
            <w:top w:val="none" w:sz="0" w:space="0" w:color="auto"/>
            <w:left w:val="none" w:sz="0" w:space="0" w:color="auto"/>
            <w:bottom w:val="none" w:sz="0" w:space="0" w:color="auto"/>
            <w:right w:val="none" w:sz="0" w:space="0" w:color="auto"/>
          </w:divBdr>
          <w:divsChild>
            <w:div w:id="380634781">
              <w:marLeft w:val="0"/>
              <w:marRight w:val="0"/>
              <w:marTop w:val="0"/>
              <w:marBottom w:val="0"/>
              <w:divBdr>
                <w:top w:val="none" w:sz="0" w:space="0" w:color="auto"/>
                <w:left w:val="none" w:sz="0" w:space="0" w:color="auto"/>
                <w:bottom w:val="none" w:sz="0" w:space="0" w:color="auto"/>
                <w:right w:val="none" w:sz="0" w:space="0" w:color="auto"/>
              </w:divBdr>
              <w:divsChild>
                <w:div w:id="287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8178">
      <w:bodyDiv w:val="1"/>
      <w:marLeft w:val="0"/>
      <w:marRight w:val="0"/>
      <w:marTop w:val="0"/>
      <w:marBottom w:val="0"/>
      <w:divBdr>
        <w:top w:val="none" w:sz="0" w:space="0" w:color="auto"/>
        <w:left w:val="none" w:sz="0" w:space="0" w:color="auto"/>
        <w:bottom w:val="none" w:sz="0" w:space="0" w:color="auto"/>
        <w:right w:val="none" w:sz="0" w:space="0" w:color="auto"/>
      </w:divBdr>
      <w:divsChild>
        <w:div w:id="707149030">
          <w:marLeft w:val="0"/>
          <w:marRight w:val="0"/>
          <w:marTop w:val="0"/>
          <w:marBottom w:val="0"/>
          <w:divBdr>
            <w:top w:val="none" w:sz="0" w:space="0" w:color="auto"/>
            <w:left w:val="none" w:sz="0" w:space="0" w:color="auto"/>
            <w:bottom w:val="none" w:sz="0" w:space="0" w:color="auto"/>
            <w:right w:val="none" w:sz="0" w:space="0" w:color="auto"/>
          </w:divBdr>
          <w:divsChild>
            <w:div w:id="1859463102">
              <w:marLeft w:val="0"/>
              <w:marRight w:val="0"/>
              <w:marTop w:val="0"/>
              <w:marBottom w:val="0"/>
              <w:divBdr>
                <w:top w:val="none" w:sz="0" w:space="0" w:color="auto"/>
                <w:left w:val="none" w:sz="0" w:space="0" w:color="auto"/>
                <w:bottom w:val="none" w:sz="0" w:space="0" w:color="auto"/>
                <w:right w:val="none" w:sz="0" w:space="0" w:color="auto"/>
              </w:divBdr>
              <w:divsChild>
                <w:div w:id="149291338">
                  <w:marLeft w:val="0"/>
                  <w:marRight w:val="0"/>
                  <w:marTop w:val="0"/>
                  <w:marBottom w:val="0"/>
                  <w:divBdr>
                    <w:top w:val="none" w:sz="0" w:space="0" w:color="auto"/>
                    <w:left w:val="none" w:sz="0" w:space="0" w:color="auto"/>
                    <w:bottom w:val="none" w:sz="0" w:space="0" w:color="auto"/>
                    <w:right w:val="none" w:sz="0" w:space="0" w:color="auto"/>
                  </w:divBdr>
                </w:div>
              </w:divsChild>
            </w:div>
            <w:div w:id="2068722933">
              <w:marLeft w:val="0"/>
              <w:marRight w:val="0"/>
              <w:marTop w:val="0"/>
              <w:marBottom w:val="0"/>
              <w:divBdr>
                <w:top w:val="none" w:sz="0" w:space="0" w:color="auto"/>
                <w:left w:val="none" w:sz="0" w:space="0" w:color="auto"/>
                <w:bottom w:val="none" w:sz="0" w:space="0" w:color="auto"/>
                <w:right w:val="none" w:sz="0" w:space="0" w:color="auto"/>
              </w:divBdr>
              <w:divsChild>
                <w:div w:id="9093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473">
          <w:marLeft w:val="0"/>
          <w:marRight w:val="0"/>
          <w:marTop w:val="0"/>
          <w:marBottom w:val="0"/>
          <w:divBdr>
            <w:top w:val="none" w:sz="0" w:space="0" w:color="auto"/>
            <w:left w:val="none" w:sz="0" w:space="0" w:color="auto"/>
            <w:bottom w:val="none" w:sz="0" w:space="0" w:color="auto"/>
            <w:right w:val="none" w:sz="0" w:space="0" w:color="auto"/>
          </w:divBdr>
          <w:divsChild>
            <w:div w:id="482428311">
              <w:marLeft w:val="0"/>
              <w:marRight w:val="0"/>
              <w:marTop w:val="0"/>
              <w:marBottom w:val="0"/>
              <w:divBdr>
                <w:top w:val="none" w:sz="0" w:space="0" w:color="auto"/>
                <w:left w:val="none" w:sz="0" w:space="0" w:color="auto"/>
                <w:bottom w:val="none" w:sz="0" w:space="0" w:color="auto"/>
                <w:right w:val="none" w:sz="0" w:space="0" w:color="auto"/>
              </w:divBdr>
              <w:divsChild>
                <w:div w:id="15067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5966">
      <w:bodyDiv w:val="1"/>
      <w:marLeft w:val="0"/>
      <w:marRight w:val="0"/>
      <w:marTop w:val="0"/>
      <w:marBottom w:val="0"/>
      <w:divBdr>
        <w:top w:val="none" w:sz="0" w:space="0" w:color="auto"/>
        <w:left w:val="none" w:sz="0" w:space="0" w:color="auto"/>
        <w:bottom w:val="none" w:sz="0" w:space="0" w:color="auto"/>
        <w:right w:val="none" w:sz="0" w:space="0" w:color="auto"/>
      </w:divBdr>
      <w:divsChild>
        <w:div w:id="848452464">
          <w:marLeft w:val="0"/>
          <w:marRight w:val="0"/>
          <w:marTop w:val="0"/>
          <w:marBottom w:val="0"/>
          <w:divBdr>
            <w:top w:val="none" w:sz="0" w:space="0" w:color="auto"/>
            <w:left w:val="none" w:sz="0" w:space="0" w:color="auto"/>
            <w:bottom w:val="none" w:sz="0" w:space="0" w:color="auto"/>
            <w:right w:val="none" w:sz="0" w:space="0" w:color="auto"/>
          </w:divBdr>
          <w:divsChild>
            <w:div w:id="860164996">
              <w:marLeft w:val="0"/>
              <w:marRight w:val="0"/>
              <w:marTop w:val="0"/>
              <w:marBottom w:val="0"/>
              <w:divBdr>
                <w:top w:val="none" w:sz="0" w:space="0" w:color="auto"/>
                <w:left w:val="none" w:sz="0" w:space="0" w:color="auto"/>
                <w:bottom w:val="none" w:sz="0" w:space="0" w:color="auto"/>
                <w:right w:val="none" w:sz="0" w:space="0" w:color="auto"/>
              </w:divBdr>
              <w:divsChild>
                <w:div w:id="10390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88675">
      <w:bodyDiv w:val="1"/>
      <w:marLeft w:val="0"/>
      <w:marRight w:val="0"/>
      <w:marTop w:val="0"/>
      <w:marBottom w:val="0"/>
      <w:divBdr>
        <w:top w:val="none" w:sz="0" w:space="0" w:color="auto"/>
        <w:left w:val="none" w:sz="0" w:space="0" w:color="auto"/>
        <w:bottom w:val="none" w:sz="0" w:space="0" w:color="auto"/>
        <w:right w:val="none" w:sz="0" w:space="0" w:color="auto"/>
      </w:divBdr>
      <w:divsChild>
        <w:div w:id="1728911565">
          <w:marLeft w:val="0"/>
          <w:marRight w:val="0"/>
          <w:marTop w:val="0"/>
          <w:marBottom w:val="0"/>
          <w:divBdr>
            <w:top w:val="none" w:sz="0" w:space="0" w:color="auto"/>
            <w:left w:val="none" w:sz="0" w:space="0" w:color="auto"/>
            <w:bottom w:val="none" w:sz="0" w:space="0" w:color="auto"/>
            <w:right w:val="none" w:sz="0" w:space="0" w:color="auto"/>
          </w:divBdr>
          <w:divsChild>
            <w:div w:id="1261253008">
              <w:marLeft w:val="0"/>
              <w:marRight w:val="0"/>
              <w:marTop w:val="0"/>
              <w:marBottom w:val="0"/>
              <w:divBdr>
                <w:top w:val="none" w:sz="0" w:space="0" w:color="auto"/>
                <w:left w:val="none" w:sz="0" w:space="0" w:color="auto"/>
                <w:bottom w:val="none" w:sz="0" w:space="0" w:color="auto"/>
                <w:right w:val="none" w:sz="0" w:space="0" w:color="auto"/>
              </w:divBdr>
              <w:divsChild>
                <w:div w:id="3067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4130">
      <w:bodyDiv w:val="1"/>
      <w:marLeft w:val="0"/>
      <w:marRight w:val="0"/>
      <w:marTop w:val="0"/>
      <w:marBottom w:val="0"/>
      <w:divBdr>
        <w:top w:val="none" w:sz="0" w:space="0" w:color="auto"/>
        <w:left w:val="none" w:sz="0" w:space="0" w:color="auto"/>
        <w:bottom w:val="none" w:sz="0" w:space="0" w:color="auto"/>
        <w:right w:val="none" w:sz="0" w:space="0" w:color="auto"/>
      </w:divBdr>
      <w:divsChild>
        <w:div w:id="275410494">
          <w:marLeft w:val="0"/>
          <w:marRight w:val="0"/>
          <w:marTop w:val="0"/>
          <w:marBottom w:val="0"/>
          <w:divBdr>
            <w:top w:val="none" w:sz="0" w:space="0" w:color="auto"/>
            <w:left w:val="none" w:sz="0" w:space="0" w:color="auto"/>
            <w:bottom w:val="none" w:sz="0" w:space="0" w:color="auto"/>
            <w:right w:val="none" w:sz="0" w:space="0" w:color="auto"/>
          </w:divBdr>
          <w:divsChild>
            <w:div w:id="1664309962">
              <w:marLeft w:val="0"/>
              <w:marRight w:val="0"/>
              <w:marTop w:val="0"/>
              <w:marBottom w:val="0"/>
              <w:divBdr>
                <w:top w:val="none" w:sz="0" w:space="0" w:color="auto"/>
                <w:left w:val="none" w:sz="0" w:space="0" w:color="auto"/>
                <w:bottom w:val="none" w:sz="0" w:space="0" w:color="auto"/>
                <w:right w:val="none" w:sz="0" w:space="0" w:color="auto"/>
              </w:divBdr>
              <w:divsChild>
                <w:div w:id="5088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ittsburgh.cbslocal.com/2014/09/10/swiping-iphone-6-may-soon-replace-credit-cards-cash/" TargetMode="External"/><Relationship Id="rId20" Type="http://schemas.openxmlformats.org/officeDocument/2006/relationships/hyperlink" Target="http://techcrunch.com/2012/08/18/payment-data-is-more-valuable-than-payment-fees/" TargetMode="External"/><Relationship Id="rId21" Type="http://schemas.openxmlformats.org/officeDocument/2006/relationships/hyperlink" Target="http://www.worldbank.org/en/news/press-release/2014/04/11/remittances-%09developing-countries-deportations-migrant-workers-wb" TargetMode="External"/><Relationship Id="rId22" Type="http://schemas.openxmlformats.org/officeDocument/2006/relationships/hyperlink" Target="http://www.strategy-business.com/article/17163?gko=4cda6" TargetMode="External"/><Relationship Id="rId23" Type="http://schemas.openxmlformats.org/officeDocument/2006/relationships/hyperlink" Target="http://www.fiercewireless.com/story/seybolds-take-spectrum-true-currency-wireless-operators/2012-06-22" TargetMode="External"/><Relationship Id="rId24" Type="http://schemas.openxmlformats.org/officeDocument/2006/relationships/hyperlink" Target="http://unstats.un.org/unsd/nationalaccount/docs/SNA2008.pdf" TargetMode="External"/><Relationship Id="rId25" Type="http://schemas.openxmlformats.org/officeDocument/2006/relationships/hyperlink" Target="http://vimeo.com/90208804" TargetMode="External"/><Relationship Id="rId26" Type="http://schemas.openxmlformats.org/officeDocument/2006/relationships/hyperlink" Target="http://www.technologyreview.com/view/426235/is-personal-data-the-new-currency/"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irishtimes.com/business/sectors/technology/facebook-seeks-irish-approval-new-for-e-money-service-1.1760908" TargetMode="External"/><Relationship Id="rId11" Type="http://schemas.openxmlformats.org/officeDocument/2006/relationships/hyperlink" Target="http://www.wired.com/2014/07/document-coin/" TargetMode="External"/><Relationship Id="rId12" Type="http://schemas.openxmlformats.org/officeDocument/2006/relationships/hyperlink" Target="http://www.ifc.org/wps/wcm/connect/fad057004a052eb88b23ffdd29332b51/%09MobileMoneyReport-Summary.pdf?MOD=AJPERES" TargetMode="External"/><Relationship Id="rId13" Type="http://schemas.openxmlformats.org/officeDocument/2006/relationships/hyperlink" Target="http://www.itu.int/ITU-D/treg/broadband/ITU-BB-Reports_SpectrumV%20alue.pdf" TargetMode="External"/><Relationship Id="rId14" Type="http://schemas.openxmlformats.org/officeDocument/2006/relationships/hyperlink" Target="http://mondato.com/blog/airtime/" TargetMode="External"/><Relationship Id="rId15" Type="http://schemas.openxmlformats.org/officeDocument/2006/relationships/hyperlink" Target="http://www.gsma.com/mobilefordevelopment/annual-reports-show-mobile-%09money-remains-a-strategic-priority-for-mno-groups" TargetMode="External"/><Relationship Id="rId16" Type="http://schemas.openxmlformats.org/officeDocument/2006/relationships/hyperlink" Target="http://vimeo.com/90207123" TargetMode="External"/><Relationship Id="rId17" Type="http://schemas.openxmlformats.org/officeDocument/2006/relationships/hyperlink" Target="http://www.gsma.com/mobilefordevelopment/programmes/mobile-money-for-%09the-unbanked/insights/tracker" TargetMode="External"/><Relationship Id="rId18" Type="http://schemas.openxmlformats.org/officeDocument/2006/relationships/hyperlink" Target="http://mobile.nation.co.ke/lifestyle/Equity-Bank-seeks-share-of-telco-%09business-/-/1950774/2220608/-/format/xhtml/-/rbrem7z/-/index.html" TargetMode="External"/><Relationship Id="rId19" Type="http://schemas.openxmlformats.org/officeDocument/2006/relationships/hyperlink" Target="http://www.theindependent.co.zw/2010/05/27/econet-phone-tokens-used-as-chang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economist.com/news/finance-and-economics/21569744-use-pre-paid-mobile-phone-minutes-currency-airtime-money"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vimeo.com/90207123" TargetMode="External"/><Relationship Id="rId20" Type="http://schemas.openxmlformats.org/officeDocument/2006/relationships/hyperlink" Target="http://www.gsma.com/mobilefordevelopment/annual-reports-show-mobile-money-remains-a-strategic-priority-for-mno-groups" TargetMode="External"/><Relationship Id="rId21" Type="http://schemas.openxmlformats.org/officeDocument/2006/relationships/hyperlink" Target="http://www.irishtimes.com/business/sectors/technology/facebook-seeks-irish-approval-new-for-e-money-service-1.1760908" TargetMode="External"/><Relationship Id="rId22" Type="http://schemas.openxmlformats.org/officeDocument/2006/relationships/hyperlink" Target="http://pittsburgh.cbslocal.com/2014/09/10/swiping-iphone-6-may-soon-replace-credit-cards-cash/" TargetMode="External"/><Relationship Id="rId23" Type="http://schemas.openxmlformats.org/officeDocument/2006/relationships/hyperlink" Target="http://techcrunch.com/2012/08/18/payment-data-is-more-valuable-than-payment-fees/" TargetMode="External"/><Relationship Id="rId10" Type="http://schemas.openxmlformats.org/officeDocument/2006/relationships/hyperlink" Target="http://www.technologyreview.com/view/426235/is-personal-data-the-new-currency/" TargetMode="External"/><Relationship Id="rId11" Type="http://schemas.openxmlformats.org/officeDocument/2006/relationships/hyperlink" Target="http://www.ifc.org/wps/wcm/connect/fad057004a052eb88b23ffdd29332b51/MobileMoneyReport-Summary.pdf?MOD=AJPERES" TargetMode="External"/><Relationship Id="rId12" Type="http://schemas.openxmlformats.org/officeDocument/2006/relationships/hyperlink" Target="https://ripple.com" TargetMode="External"/><Relationship Id="rId13" Type="http://schemas.openxmlformats.org/officeDocument/2006/relationships/hyperlink" Target="http://www.wired.com/2014/07/document-coin/" TargetMode="External"/><Relationship Id="rId14" Type="http://schemas.openxmlformats.org/officeDocument/2006/relationships/hyperlink" Target="http://www.strategy-business.com/article/17163?gko=4cda6" TargetMode="External"/><Relationship Id="rId15" Type="http://schemas.openxmlformats.org/officeDocument/2006/relationships/hyperlink" Target="http://www.gsma.com/mobilefordevelopment/category/mobile-money-for-the-unbanked" TargetMode="External"/><Relationship Id="rId16" Type="http://schemas.openxmlformats.org/officeDocument/2006/relationships/hyperlink" Target="http://www.gsma.com/mobilefordevelopment/programmes/mobile-money-for-the-unbanked/insights/tracker" TargetMode="External"/><Relationship Id="rId17" Type="http://schemas.openxmlformats.org/officeDocument/2006/relationships/hyperlink" Target="http://mobile.nation.co.ke/lifestyle/Equity-Bank-seeks-share-of-telco-business-/-/1950774/2220608/-/format/xhtml/-/rbrem7z/-/index.html" TargetMode="External"/><Relationship Id="rId18" Type="http://schemas.openxmlformats.org/officeDocument/2006/relationships/hyperlink" Target="http://vimeo.com/90208804" TargetMode="External"/><Relationship Id="rId19" Type="http://schemas.openxmlformats.org/officeDocument/2006/relationships/hyperlink" Target="http://www.worldbank.org/en/news/press-release/2014/04/11/remittances-developing-countries-deportations-migrant-workers-wb" TargetMode="External"/><Relationship Id="rId1" Type="http://schemas.openxmlformats.org/officeDocument/2006/relationships/hyperlink" Target="https://www.econet.co.zw/services/airtime-transfer" TargetMode="External"/><Relationship Id="rId2" Type="http://schemas.openxmlformats.org/officeDocument/2006/relationships/hyperlink" Target="http://www.theindependent.co.zw/2010/05/27/econet-phone-tokens-used-as-change/" TargetMode="External"/><Relationship Id="rId3" Type="http://schemas.openxmlformats.org/officeDocument/2006/relationships/hyperlink" Target="http://mondato.com/blog/airtime/" TargetMode="External"/><Relationship Id="rId4" Type="http://schemas.openxmlformats.org/officeDocument/2006/relationships/hyperlink" Target="http://www.economist.com/news/finance-and-economics/21569744-use-pre-paid-mobile-phone-minutes-currency-airtime-money" TargetMode="External"/><Relationship Id="rId5" Type="http://schemas.openxmlformats.org/officeDocument/2006/relationships/hyperlink" Target="http://www.fiercewireless.com/story/seybolds-take-spectrum-true-currency-wireless-%20operators/2012-06-22" TargetMode="External"/><Relationship Id="rId6" Type="http://schemas.openxmlformats.org/officeDocument/2006/relationships/hyperlink" Target="http://www.itu.int/ITU-%20D/treg/broadband/ITU-BB-Reports_SpectrumV%20alue.pdf" TargetMode="External"/><Relationship Id="rId7" Type="http://schemas.openxmlformats.org/officeDocument/2006/relationships/hyperlink" Target="http://unstats.un.org/unsd/nationalaccount/docs/SNA2008.pdf" TargetMode="External"/><Relationship Id="rId8" Type="http://schemas.openxmlformats.org/officeDocument/2006/relationships/hyperlink" Target="http://pear.accc.uic.edu/ojs/index.php/fm/article/view/2456/2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6331</Words>
  <Characters>31402</Characters>
  <Application>Microsoft Macintosh Word</Application>
  <DocSecurity>0</DocSecurity>
  <Lines>418</Lines>
  <Paragraphs>91</Paragraphs>
  <ScaleCrop>false</ScaleCrop>
  <Company>Trinity College Dublin</Company>
  <LinksUpToDate>false</LinksUpToDate>
  <CharactersWithSpaces>37642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O'Dwyer</dc:creator>
  <cp:keywords/>
  <cp:lastModifiedBy>Patricia de Vries</cp:lastModifiedBy>
  <cp:revision>3</cp:revision>
  <cp:lastPrinted>2014-12-11T10:56:00Z</cp:lastPrinted>
  <dcterms:created xsi:type="dcterms:W3CDTF">2015-01-21T11:06:00Z</dcterms:created>
  <dcterms:modified xsi:type="dcterms:W3CDTF">2015-01-21T11:59:00Z</dcterms:modified>
</cp:coreProperties>
</file>