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7D64" w14:textId="77777777" w:rsidR="007E6494" w:rsidRPr="00C8317C" w:rsidRDefault="007E6494" w:rsidP="00C8317C">
      <w:pPr>
        <w:pStyle w:val="Heading1"/>
        <w:rPr>
          <w:lang w:val="en-US"/>
        </w:rPr>
      </w:pPr>
      <w:r w:rsidRPr="00C8317C">
        <w:rPr>
          <w:lang w:val="en-US"/>
        </w:rPr>
        <w:t>Table of Contents</w:t>
      </w:r>
    </w:p>
    <w:p w14:paraId="2F292B50" w14:textId="77777777" w:rsidR="004B2F49" w:rsidRPr="00C8317C" w:rsidRDefault="004B2F49" w:rsidP="007E6494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596F6890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</w:p>
    <w:p w14:paraId="220B479D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u w:val="single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I.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="004B2F49"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u w:val="single"/>
          <w:lang w:val="en-US"/>
        </w:rPr>
        <w:t>SHIFTING PARADIGMS</w:t>
      </w:r>
    </w:p>
    <w:p w14:paraId="25C709B5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1.</w:t>
      </w:r>
      <w:r w:rsidR="004B2F49"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Introduction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by Thomas de Groot and Sophie Bloemen</w:t>
      </w:r>
    </w:p>
    <w:p w14:paraId="5FCC3D05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2.</w:t>
      </w:r>
      <w:r w:rsidR="004B2F49"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The Potential of the Commons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with Kate Raworth and George Monbiot </w:t>
      </w:r>
      <w:bookmarkStart w:id="0" w:name="_GoBack"/>
      <w:bookmarkEnd w:id="0"/>
    </w:p>
    <w:p w14:paraId="394DC19B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</w:p>
    <w:p w14:paraId="77093A83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u w:val="single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II.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u w:val="single"/>
          <w:lang w:val="en-US"/>
        </w:rPr>
        <w:t>ENERGY</w:t>
      </w:r>
    </w:p>
    <w:p w14:paraId="3816A050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3.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Commons-Based Renewable Energy in the Age of Climate Collapse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by David Hammerstein</w:t>
      </w:r>
    </w:p>
    <w:p w14:paraId="5710E61E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4.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Energy Commons: The Missing Link Between Energy Transition and Climate Justice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by Cecile Blanchet</w:t>
      </w:r>
    </w:p>
    <w:p w14:paraId="3E58EA8F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</w:p>
    <w:p w14:paraId="742B4BBC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u w:val="single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III.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u w:val="single"/>
          <w:lang w:val="en-US"/>
        </w:rPr>
        <w:t>FOOD</w:t>
      </w:r>
    </w:p>
    <w:p w14:paraId="3C0558B1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5.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Territories of Commons in Europe: Niches of a Much Needed Transition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by Jose Luis Vivero Pol</w:t>
      </w:r>
    </w:p>
    <w:p w14:paraId="34285FA2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6.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Social Circularity: Food-sharing Platforms Are Re-inventing Urban Solidarity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>, by Thomas de Groot</w:t>
      </w:r>
    </w:p>
    <w:p w14:paraId="0BE9A1D2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</w:p>
    <w:p w14:paraId="1CF1B235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u w:val="single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IV.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sz w:val="16"/>
          <w:szCs w:val="16"/>
          <w:u w:val="single"/>
          <w:lang w:val="en-US"/>
        </w:rPr>
        <w:t>CITIES</w:t>
      </w:r>
    </w:p>
    <w:p w14:paraId="7F4E6894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7.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Ostrom in the City: Design Principles and Practices for the Urban Commons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by Christian Iaione and Sheila Foster</w:t>
      </w:r>
    </w:p>
    <w:p w14:paraId="7E0EE0FC" w14:textId="77777777" w:rsidR="007E6494" w:rsidRPr="00C8317C" w:rsidRDefault="007E6494" w:rsidP="007E6494">
      <w:pPr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8317C">
        <w:rPr>
          <w:rFonts w:asciiTheme="majorHAnsi" w:hAnsiTheme="majorHAnsi" w:cstheme="majorHAnsi"/>
          <w:sz w:val="16"/>
          <w:szCs w:val="16"/>
          <w:lang w:val="en-US"/>
        </w:rPr>
        <w:t>8.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C8317C">
        <w:rPr>
          <w:rFonts w:asciiTheme="majorHAnsi" w:hAnsiTheme="majorHAnsi" w:cstheme="majorHAnsi"/>
          <w:b/>
          <w:sz w:val="16"/>
          <w:szCs w:val="16"/>
          <w:lang w:val="en-US"/>
        </w:rPr>
        <w:t>Designing, Sustaining and Defending Resilient Urban Commons</w:t>
      </w:r>
      <w:r w:rsidRPr="00C8317C">
        <w:rPr>
          <w:rFonts w:asciiTheme="majorHAnsi" w:hAnsiTheme="majorHAnsi" w:cstheme="majorHAnsi"/>
          <w:sz w:val="16"/>
          <w:szCs w:val="16"/>
          <w:lang w:val="en-US"/>
        </w:rPr>
        <w:t xml:space="preserve"> - by Doina Petrescu and Constantin Petcou</w:t>
      </w:r>
    </w:p>
    <w:p w14:paraId="1BDA210E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9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Could This Local Experiment Be the Start of a National Transformation?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George Monbiot</w:t>
      </w:r>
    </w:p>
    <w:p w14:paraId="1A32D328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2ADB5A6F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  <w:u w:val="single"/>
        </w:rPr>
      </w:pPr>
      <w:r>
        <w:rPr>
          <w:rFonts w:asciiTheme="majorHAnsi" w:hAnsiTheme="majorHAnsi" w:cstheme="majorHAnsi"/>
          <w:sz w:val="16"/>
          <w:szCs w:val="16"/>
        </w:rPr>
        <w:t>V.</w:t>
      </w:r>
      <w:r w:rsidRPr="007E6494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sz w:val="16"/>
          <w:szCs w:val="16"/>
          <w:u w:val="single"/>
        </w:rPr>
        <w:t>DIGITAL COMMONS</w:t>
      </w:r>
    </w:p>
    <w:p w14:paraId="3C2910F1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10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A New Vision for a Shared Digital Europe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Alek Tarkowski, Paul Keller and Sophie Bloemen</w:t>
      </w:r>
    </w:p>
    <w:p w14:paraId="0E7BC55F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11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b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Own This! A Portfolio of Platform Cooperativism in Progress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Trebor Scholz</w:t>
      </w:r>
    </w:p>
    <w:p w14:paraId="3D4F7C7E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12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Digital Commoning and the Fight for a Human-Centered Internet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Mai Ishikawa Sutton</w:t>
      </w:r>
    </w:p>
    <w:p w14:paraId="2D67C358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00BDCB15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  <w:u w:val="single"/>
        </w:rPr>
      </w:pPr>
      <w:r w:rsidRPr="007E6494">
        <w:rPr>
          <w:rFonts w:asciiTheme="majorHAnsi" w:hAnsiTheme="majorHAnsi" w:cstheme="majorHAnsi"/>
          <w:sz w:val="16"/>
          <w:szCs w:val="16"/>
        </w:rPr>
        <w:t>VI.</w:t>
      </w:r>
      <w:r w:rsidRPr="007E6494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sz w:val="16"/>
          <w:szCs w:val="16"/>
          <w:u w:val="single"/>
        </w:rPr>
        <w:t>ACCESS TO MEDICINES</w:t>
      </w:r>
    </w:p>
    <w:p w14:paraId="0C249C61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13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From Lab to Commons: Putting People’s Health First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Sophie Bloemen and David Hammerstein</w:t>
      </w:r>
    </w:p>
    <w:p w14:paraId="738FEE1B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 w:rsidRPr="007E6494">
        <w:rPr>
          <w:rFonts w:asciiTheme="majorHAnsi" w:hAnsiTheme="majorHAnsi" w:cstheme="majorHAnsi"/>
          <w:sz w:val="16"/>
          <w:szCs w:val="16"/>
        </w:rPr>
        <w:t>1</w:t>
      </w:r>
      <w:r>
        <w:rPr>
          <w:rFonts w:asciiTheme="majorHAnsi" w:hAnsiTheme="majorHAnsi" w:cstheme="majorHAnsi"/>
          <w:sz w:val="16"/>
          <w:szCs w:val="16"/>
        </w:rPr>
        <w:t>4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The Medicines Patent Pool: A Remedy for the Anti-Commons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Ellen ‘t Hoen</w:t>
      </w:r>
    </w:p>
    <w:p w14:paraId="73AE8857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 w:rsidRPr="007E6494">
        <w:rPr>
          <w:rFonts w:asciiTheme="majorHAnsi" w:hAnsiTheme="majorHAnsi" w:cstheme="majorHAnsi"/>
          <w:sz w:val="16"/>
          <w:szCs w:val="16"/>
        </w:rPr>
        <w:t>1</w:t>
      </w:r>
      <w:r>
        <w:rPr>
          <w:rFonts w:asciiTheme="majorHAnsi" w:hAnsiTheme="majorHAnsi" w:cstheme="majorHAnsi"/>
          <w:sz w:val="16"/>
          <w:szCs w:val="16"/>
        </w:rPr>
        <w:t>5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Developing Drugs through the Commons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by Jean Francois Allesandrini, Benjamin Coriat &amp; Spring Gombe</w:t>
      </w:r>
    </w:p>
    <w:p w14:paraId="09B163E0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75513BFF" w14:textId="77777777" w:rsidR="007E6494" w:rsidRPr="007E6494" w:rsidRDefault="007E6494" w:rsidP="007E6494">
      <w:pPr>
        <w:jc w:val="both"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7E6494">
        <w:rPr>
          <w:rFonts w:asciiTheme="majorHAnsi" w:hAnsiTheme="majorHAnsi" w:cstheme="majorHAnsi"/>
          <w:sz w:val="16"/>
          <w:szCs w:val="16"/>
        </w:rPr>
        <w:t>VII</w:t>
      </w:r>
      <w:r w:rsidRPr="007E6494"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sz w:val="16"/>
          <w:szCs w:val="16"/>
          <w:u w:val="single"/>
        </w:rPr>
        <w:t>WHAT’S NEXT?</w:t>
      </w:r>
    </w:p>
    <w:p w14:paraId="4877AB9C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  <w:r w:rsidRPr="007E6494">
        <w:rPr>
          <w:rFonts w:asciiTheme="majorHAnsi" w:hAnsiTheme="majorHAnsi" w:cstheme="majorHAnsi"/>
          <w:sz w:val="16"/>
          <w:szCs w:val="16"/>
        </w:rPr>
        <w:t>1</w:t>
      </w:r>
      <w:r>
        <w:rPr>
          <w:rFonts w:asciiTheme="majorHAnsi" w:hAnsiTheme="majorHAnsi" w:cstheme="majorHAnsi"/>
          <w:sz w:val="16"/>
          <w:szCs w:val="16"/>
        </w:rPr>
        <w:t>6</w:t>
      </w:r>
      <w:r w:rsidRPr="007E6494">
        <w:rPr>
          <w:rFonts w:asciiTheme="majorHAnsi" w:hAnsiTheme="majorHAnsi" w:cstheme="majorHAnsi"/>
          <w:sz w:val="16"/>
          <w:szCs w:val="16"/>
        </w:rPr>
        <w:t>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On the Commons and the Future of Europe</w:t>
      </w:r>
      <w:r w:rsidRPr="007E6494">
        <w:rPr>
          <w:rFonts w:asciiTheme="majorHAnsi" w:hAnsiTheme="majorHAnsi" w:cstheme="majorHAnsi"/>
          <w:sz w:val="16"/>
          <w:szCs w:val="16"/>
        </w:rPr>
        <w:t xml:space="preserve"> - with Michel Bauwens, Silke Helfrich and David Bollier</w:t>
      </w:r>
    </w:p>
    <w:p w14:paraId="31FF50D2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2ACC5744" w14:textId="77777777" w:rsidR="007E6494" w:rsidRPr="007E6494" w:rsidRDefault="007E6494" w:rsidP="007E6494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7C3C9069" w14:textId="77777777" w:rsidR="00BF211F" w:rsidRDefault="007E6494" w:rsidP="007E6494">
      <w:pPr>
        <w:rPr>
          <w:rFonts w:asciiTheme="majorHAnsi" w:hAnsiTheme="majorHAnsi" w:cstheme="majorHAnsi"/>
          <w:b/>
          <w:sz w:val="16"/>
          <w:szCs w:val="16"/>
        </w:rPr>
      </w:pPr>
      <w:r w:rsidRPr="007E6494">
        <w:rPr>
          <w:rFonts w:asciiTheme="majorHAnsi" w:hAnsiTheme="majorHAnsi" w:cstheme="majorHAnsi"/>
          <w:sz w:val="16"/>
          <w:szCs w:val="16"/>
        </w:rPr>
        <w:t>17.</w:t>
      </w:r>
      <w:r>
        <w:rPr>
          <w:rFonts w:asciiTheme="majorHAnsi" w:hAnsiTheme="majorHAnsi" w:cstheme="majorHAnsi"/>
          <w:sz w:val="16"/>
          <w:szCs w:val="16"/>
        </w:rPr>
        <w:tab/>
      </w:r>
      <w:r w:rsidRPr="007E6494">
        <w:rPr>
          <w:rFonts w:asciiTheme="majorHAnsi" w:hAnsiTheme="majorHAnsi" w:cstheme="majorHAnsi"/>
          <w:b/>
          <w:sz w:val="16"/>
          <w:szCs w:val="16"/>
        </w:rPr>
        <w:t>References and Resources</w:t>
      </w:r>
    </w:p>
    <w:p w14:paraId="3A7CFBA3" w14:textId="77777777" w:rsidR="007E6494" w:rsidRPr="007E6494" w:rsidRDefault="007E6494" w:rsidP="007E649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16"/>
          <w:szCs w:val="16"/>
        </w:rPr>
        <w:t>18.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b/>
          <w:sz w:val="16"/>
          <w:szCs w:val="16"/>
        </w:rPr>
        <w:t>List of Contributors</w:t>
      </w:r>
    </w:p>
    <w:sectPr w:rsidR="007E6494" w:rsidRPr="007E6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94"/>
    <w:rsid w:val="004B2F49"/>
    <w:rsid w:val="006F06F6"/>
    <w:rsid w:val="007E6494"/>
    <w:rsid w:val="00C8317C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1B622"/>
  <w15:chartTrackingRefBased/>
  <w15:docId w15:val="{2159061F-34CB-49B1-B551-74E282C1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94"/>
  </w:style>
  <w:style w:type="paragraph" w:styleId="Heading1">
    <w:name w:val="heading 1"/>
    <w:basedOn w:val="Normal"/>
    <w:next w:val="Normal"/>
    <w:link w:val="Heading1Char"/>
    <w:uiPriority w:val="9"/>
    <w:qFormat/>
    <w:rsid w:val="00C8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Groot</dc:creator>
  <cp:keywords/>
  <dc:description/>
  <cp:lastModifiedBy>Sepp Eckenhaussen</cp:lastModifiedBy>
  <cp:revision>2</cp:revision>
  <dcterms:created xsi:type="dcterms:W3CDTF">2019-05-09T15:06:00Z</dcterms:created>
  <dcterms:modified xsi:type="dcterms:W3CDTF">2019-05-10T07:56:00Z</dcterms:modified>
</cp:coreProperties>
</file>