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1C0AFF" w14:textId="77777777" w:rsidR="005D7A7C" w:rsidRPr="007229C4" w:rsidRDefault="00845F4F" w:rsidP="007229C4">
      <w:pPr>
        <w:spacing w:line="276" w:lineRule="auto"/>
        <w:rPr>
          <w:rFonts w:asciiTheme="minorHAnsi" w:hAnsiTheme="minorHAnsi"/>
          <w:b/>
          <w:caps/>
        </w:rPr>
      </w:pPr>
      <w:r w:rsidRPr="007229C4">
        <w:rPr>
          <w:rFonts w:asciiTheme="minorHAnsi" w:hAnsiTheme="minorHAnsi"/>
          <w:b/>
        </w:rPr>
        <w:t>The Pre-History of Print and Online Dating</w:t>
      </w:r>
      <w:r w:rsidR="000F6E5E" w:rsidRPr="007229C4">
        <w:rPr>
          <w:rFonts w:asciiTheme="minorHAnsi" w:hAnsiTheme="minorHAnsi"/>
          <w:b/>
          <w:caps/>
        </w:rPr>
        <w:t xml:space="preserve">, </w:t>
      </w:r>
      <w:r w:rsidR="00B377C0" w:rsidRPr="007229C4">
        <w:rPr>
          <w:rFonts w:asciiTheme="minorHAnsi" w:hAnsiTheme="minorHAnsi"/>
          <w:b/>
          <w:caps/>
        </w:rPr>
        <w:t>c</w:t>
      </w:r>
      <w:r w:rsidR="000F6E5E" w:rsidRPr="007229C4">
        <w:rPr>
          <w:rFonts w:asciiTheme="minorHAnsi" w:hAnsiTheme="minorHAnsi"/>
          <w:b/>
          <w:caps/>
        </w:rPr>
        <w:t>. 1690-1990</w:t>
      </w:r>
    </w:p>
    <w:p w14:paraId="38DECEF3" w14:textId="77777777" w:rsidR="00845F4F" w:rsidRPr="007229C4" w:rsidRDefault="00845F4F" w:rsidP="007229C4">
      <w:pPr>
        <w:spacing w:line="276" w:lineRule="auto"/>
        <w:rPr>
          <w:rFonts w:asciiTheme="minorHAnsi" w:hAnsiTheme="minorHAnsi"/>
        </w:rPr>
      </w:pPr>
    </w:p>
    <w:p w14:paraId="56B612EC" w14:textId="77777777" w:rsidR="005D7A7C" w:rsidRPr="007229C4" w:rsidRDefault="005D7A7C" w:rsidP="007229C4">
      <w:pPr>
        <w:spacing w:line="276" w:lineRule="auto"/>
        <w:rPr>
          <w:rFonts w:asciiTheme="minorHAnsi" w:hAnsiTheme="minorHAnsi"/>
        </w:rPr>
      </w:pPr>
      <w:r w:rsidRPr="007229C4">
        <w:rPr>
          <w:rFonts w:asciiTheme="minorHAnsi" w:hAnsiTheme="minorHAnsi"/>
        </w:rPr>
        <w:t>H. G Cocks</w:t>
      </w:r>
    </w:p>
    <w:p w14:paraId="2200CEFD" w14:textId="77777777" w:rsidR="0088734D" w:rsidRPr="007229C4" w:rsidRDefault="0088734D" w:rsidP="007229C4">
      <w:pPr>
        <w:spacing w:line="276" w:lineRule="auto"/>
        <w:rPr>
          <w:rFonts w:asciiTheme="minorHAnsi" w:hAnsiTheme="minorHAnsi"/>
        </w:rPr>
      </w:pPr>
    </w:p>
    <w:p w14:paraId="14117EEE" w14:textId="77777777" w:rsidR="005D7A7C" w:rsidRPr="007229C4" w:rsidRDefault="002E1411" w:rsidP="007229C4">
      <w:pPr>
        <w:spacing w:line="276" w:lineRule="auto"/>
        <w:rPr>
          <w:rFonts w:asciiTheme="minorHAnsi" w:hAnsiTheme="minorHAnsi"/>
        </w:rPr>
      </w:pPr>
      <w:r w:rsidRPr="007229C4">
        <w:rPr>
          <w:rFonts w:asciiTheme="minorHAnsi" w:hAnsiTheme="minorHAnsi"/>
        </w:rPr>
        <w:t>It is o</w:t>
      </w:r>
      <w:r w:rsidR="0088734D" w:rsidRPr="007229C4">
        <w:rPr>
          <w:rFonts w:asciiTheme="minorHAnsi" w:hAnsiTheme="minorHAnsi"/>
        </w:rPr>
        <w:t xml:space="preserve">ften argued that the rise of online dating reflects the increasing dominance of </w:t>
      </w:r>
      <w:r w:rsidRPr="007229C4">
        <w:rPr>
          <w:rFonts w:asciiTheme="minorHAnsi" w:hAnsiTheme="minorHAnsi"/>
        </w:rPr>
        <w:t>economic li</w:t>
      </w:r>
      <w:r w:rsidR="00EC4018" w:rsidRPr="007229C4">
        <w:rPr>
          <w:rFonts w:asciiTheme="minorHAnsi" w:hAnsiTheme="minorHAnsi"/>
        </w:rPr>
        <w:t xml:space="preserve">beralism in western societies. </w:t>
      </w:r>
      <w:r w:rsidRPr="007229C4">
        <w:rPr>
          <w:rFonts w:asciiTheme="minorHAnsi" w:hAnsiTheme="minorHAnsi"/>
        </w:rPr>
        <w:t>This is said to extend even into the personal sphere where modern courtship is epitomised by the dating website which turns its customers into self-marketing managers o</w:t>
      </w:r>
      <w:r w:rsidR="00EC4018" w:rsidRPr="007229C4">
        <w:rPr>
          <w:rFonts w:asciiTheme="minorHAnsi" w:hAnsiTheme="minorHAnsi"/>
        </w:rPr>
        <w:t xml:space="preserve">f their own emotional capital. </w:t>
      </w:r>
      <w:r w:rsidRPr="007229C4">
        <w:rPr>
          <w:rFonts w:asciiTheme="minorHAnsi" w:hAnsiTheme="minorHAnsi"/>
        </w:rPr>
        <w:t>In that sense online dating is seen to represent a particular social constituency – the urban, late-marrying type, perhaps a member of the new white-collar “</w:t>
      </w:r>
      <w:proofErr w:type="spellStart"/>
      <w:r w:rsidRPr="007229C4">
        <w:rPr>
          <w:rFonts w:asciiTheme="minorHAnsi" w:hAnsiTheme="minorHAnsi"/>
        </w:rPr>
        <w:t>precariat</w:t>
      </w:r>
      <w:proofErr w:type="spellEnd"/>
      <w:r w:rsidRPr="007229C4">
        <w:rPr>
          <w:rFonts w:asciiTheme="minorHAnsi" w:hAnsiTheme="minorHAnsi"/>
        </w:rPr>
        <w:t xml:space="preserve">” working in professional employment on short-term contracts, settling down much later, and as a result on the dating market for a correspondingly longer period.  </w:t>
      </w:r>
    </w:p>
    <w:p w14:paraId="7E3F1AB8" w14:textId="77777777" w:rsidR="00845F4F" w:rsidRPr="007229C4" w:rsidRDefault="00845F4F" w:rsidP="007229C4">
      <w:pPr>
        <w:spacing w:line="276" w:lineRule="auto"/>
        <w:rPr>
          <w:rFonts w:asciiTheme="minorHAnsi" w:hAnsiTheme="minorHAnsi"/>
        </w:rPr>
      </w:pPr>
    </w:p>
    <w:p w14:paraId="55F0EFC4" w14:textId="77777777" w:rsidR="00436F37" w:rsidRPr="007229C4" w:rsidRDefault="002E1411" w:rsidP="007229C4">
      <w:pPr>
        <w:spacing w:line="276" w:lineRule="auto"/>
        <w:rPr>
          <w:rFonts w:asciiTheme="minorHAnsi" w:hAnsiTheme="minorHAnsi"/>
        </w:rPr>
      </w:pPr>
      <w:r w:rsidRPr="007229C4">
        <w:rPr>
          <w:rFonts w:asciiTheme="minorHAnsi" w:hAnsiTheme="minorHAnsi"/>
        </w:rPr>
        <w:t xml:space="preserve">Whatever the rights and wrongs of that argument, changing patterns of courtship (and the rise of print and later digital media to arrange it) do reflect changes in the organisation of marriage, employment and the relationship of self and society.  </w:t>
      </w:r>
      <w:r w:rsidR="00642204" w:rsidRPr="007229C4">
        <w:rPr>
          <w:rFonts w:asciiTheme="minorHAnsi" w:hAnsiTheme="minorHAnsi"/>
        </w:rPr>
        <w:t>A</w:t>
      </w:r>
      <w:r w:rsidR="00436F37" w:rsidRPr="007229C4">
        <w:rPr>
          <w:rFonts w:asciiTheme="minorHAnsi" w:hAnsiTheme="minorHAnsi"/>
        </w:rPr>
        <w:t xml:space="preserve">lthough </w:t>
      </w:r>
      <w:r w:rsidR="00642204" w:rsidRPr="007229C4">
        <w:rPr>
          <w:rFonts w:asciiTheme="minorHAnsi" w:hAnsiTheme="minorHAnsi"/>
        </w:rPr>
        <w:t>a successful market of this kind requires a</w:t>
      </w:r>
      <w:r w:rsidR="00436F37" w:rsidRPr="007229C4">
        <w:rPr>
          <w:rFonts w:asciiTheme="minorHAnsi" w:hAnsiTheme="minorHAnsi"/>
        </w:rPr>
        <w:t xml:space="preserve"> free press an</w:t>
      </w:r>
      <w:r w:rsidR="00642204" w:rsidRPr="007229C4">
        <w:rPr>
          <w:rFonts w:asciiTheme="minorHAnsi" w:hAnsiTheme="minorHAnsi"/>
        </w:rPr>
        <w:t>d thriving print culture, in historical terms a</w:t>
      </w:r>
      <w:r w:rsidR="00436F37" w:rsidRPr="007229C4">
        <w:rPr>
          <w:rFonts w:asciiTheme="minorHAnsi" w:hAnsiTheme="minorHAnsi"/>
        </w:rPr>
        <w:t xml:space="preserve">dvertising for love </w:t>
      </w:r>
      <w:r w:rsidR="00642204" w:rsidRPr="007229C4">
        <w:rPr>
          <w:rFonts w:asciiTheme="minorHAnsi" w:hAnsiTheme="minorHAnsi"/>
        </w:rPr>
        <w:t xml:space="preserve">has </w:t>
      </w:r>
      <w:r w:rsidR="00436F37" w:rsidRPr="007229C4">
        <w:rPr>
          <w:rFonts w:asciiTheme="minorHAnsi" w:hAnsiTheme="minorHAnsi"/>
        </w:rPr>
        <w:t>become popular in co</w:t>
      </w:r>
      <w:r w:rsidR="00642204" w:rsidRPr="007229C4">
        <w:rPr>
          <w:rFonts w:asciiTheme="minorHAnsi" w:hAnsiTheme="minorHAnsi"/>
        </w:rPr>
        <w:t xml:space="preserve">njunction with three things: first, a </w:t>
      </w:r>
      <w:r w:rsidR="00436F37" w:rsidRPr="007229C4">
        <w:rPr>
          <w:rFonts w:asciiTheme="minorHAnsi" w:hAnsiTheme="minorHAnsi"/>
        </w:rPr>
        <w:t>mostly urban population of insecure workers seeking to break away from es</w:t>
      </w:r>
      <w:r w:rsidR="00642204" w:rsidRPr="007229C4">
        <w:rPr>
          <w:rFonts w:asciiTheme="minorHAnsi" w:hAnsiTheme="minorHAnsi"/>
        </w:rPr>
        <w:t>tablished courtship patterns; secondly, the</w:t>
      </w:r>
      <w:r w:rsidR="00436F37" w:rsidRPr="007229C4">
        <w:rPr>
          <w:rFonts w:asciiTheme="minorHAnsi" w:hAnsiTheme="minorHAnsi"/>
        </w:rPr>
        <w:t xml:space="preserve"> idea of marriage as a contract freely enter</w:t>
      </w:r>
      <w:r w:rsidR="00642204" w:rsidRPr="007229C4">
        <w:rPr>
          <w:rFonts w:asciiTheme="minorHAnsi" w:hAnsiTheme="minorHAnsi"/>
        </w:rPr>
        <w:t xml:space="preserve">ed into by contracting parties, and thirdly, </w:t>
      </w:r>
      <w:r w:rsidR="00436F37" w:rsidRPr="007229C4">
        <w:rPr>
          <w:rFonts w:asciiTheme="minorHAnsi" w:hAnsiTheme="minorHAnsi"/>
        </w:rPr>
        <w:t>some kind of announced “crisis” in marriage or romantic intimacy</w:t>
      </w:r>
      <w:r w:rsidR="003B036F" w:rsidRPr="007229C4">
        <w:rPr>
          <w:rFonts w:asciiTheme="minorHAnsi" w:hAnsiTheme="minorHAnsi"/>
        </w:rPr>
        <w:t>.  The latter is normally discovered</w:t>
      </w:r>
      <w:r w:rsidR="00642204" w:rsidRPr="007229C4">
        <w:rPr>
          <w:rFonts w:asciiTheme="minorHAnsi" w:hAnsiTheme="minorHAnsi"/>
        </w:rPr>
        <w:t xml:space="preserve"> by more conservative voices</w:t>
      </w:r>
      <w:r w:rsidR="00436F37" w:rsidRPr="007229C4">
        <w:rPr>
          <w:rFonts w:asciiTheme="minorHAnsi" w:hAnsiTheme="minorHAnsi"/>
        </w:rPr>
        <w:t xml:space="preserve">, </w:t>
      </w:r>
      <w:r w:rsidR="003B036F" w:rsidRPr="007229C4">
        <w:rPr>
          <w:rFonts w:asciiTheme="minorHAnsi" w:hAnsiTheme="minorHAnsi"/>
        </w:rPr>
        <w:t xml:space="preserve">is often </w:t>
      </w:r>
      <w:r w:rsidR="00436F37" w:rsidRPr="007229C4">
        <w:rPr>
          <w:rFonts w:asciiTheme="minorHAnsi" w:hAnsiTheme="minorHAnsi"/>
        </w:rPr>
        <w:t>part</w:t>
      </w:r>
      <w:r w:rsidR="003B036F" w:rsidRPr="007229C4">
        <w:rPr>
          <w:rFonts w:asciiTheme="minorHAnsi" w:hAnsiTheme="minorHAnsi"/>
        </w:rPr>
        <w:t xml:space="preserve"> of </w:t>
      </w:r>
      <w:r w:rsidR="00436F37" w:rsidRPr="007229C4">
        <w:rPr>
          <w:rFonts w:asciiTheme="minorHAnsi" w:hAnsiTheme="minorHAnsi"/>
        </w:rPr>
        <w:t>an at</w:t>
      </w:r>
      <w:r w:rsidR="00642204" w:rsidRPr="007229C4">
        <w:rPr>
          <w:rFonts w:asciiTheme="minorHAnsi" w:hAnsiTheme="minorHAnsi"/>
        </w:rPr>
        <w:t xml:space="preserve">tack on </w:t>
      </w:r>
      <w:r w:rsidR="003B036F" w:rsidRPr="007229C4">
        <w:rPr>
          <w:rFonts w:asciiTheme="minorHAnsi" w:hAnsiTheme="minorHAnsi"/>
        </w:rPr>
        <w:t xml:space="preserve">the contractual idea, and tends to </w:t>
      </w:r>
      <w:r w:rsidR="00436F37" w:rsidRPr="007229C4">
        <w:rPr>
          <w:rFonts w:asciiTheme="minorHAnsi" w:hAnsiTheme="minorHAnsi"/>
        </w:rPr>
        <w:t xml:space="preserve">see “modern marriage” </w:t>
      </w:r>
      <w:r w:rsidR="00642204" w:rsidRPr="007229C4">
        <w:rPr>
          <w:rFonts w:asciiTheme="minorHAnsi" w:hAnsiTheme="minorHAnsi"/>
        </w:rPr>
        <w:t xml:space="preserve">(or partnership) </w:t>
      </w:r>
      <w:r w:rsidR="00845F4F" w:rsidRPr="007229C4">
        <w:rPr>
          <w:rFonts w:asciiTheme="minorHAnsi" w:hAnsiTheme="minorHAnsi"/>
        </w:rPr>
        <w:t xml:space="preserve">as </w:t>
      </w:r>
      <w:r w:rsidR="00436F37" w:rsidRPr="007229C4">
        <w:rPr>
          <w:rFonts w:asciiTheme="minorHAnsi" w:hAnsiTheme="minorHAnsi"/>
        </w:rPr>
        <w:t>an unrom</w:t>
      </w:r>
      <w:r w:rsidR="00642204" w:rsidRPr="007229C4">
        <w:rPr>
          <w:rFonts w:asciiTheme="minorHAnsi" w:hAnsiTheme="minorHAnsi"/>
        </w:rPr>
        <w:t>antic and mercenary transaction.</w:t>
      </w:r>
      <w:r w:rsidR="00436F37" w:rsidRPr="007229C4">
        <w:rPr>
          <w:rFonts w:asciiTheme="minorHAnsi" w:hAnsiTheme="minorHAnsi"/>
        </w:rPr>
        <w:t xml:space="preserve"> </w:t>
      </w:r>
    </w:p>
    <w:p w14:paraId="172B13D6" w14:textId="77777777" w:rsidR="00845F4F" w:rsidRPr="007229C4" w:rsidRDefault="00845F4F" w:rsidP="007229C4">
      <w:pPr>
        <w:spacing w:line="276" w:lineRule="auto"/>
        <w:rPr>
          <w:rFonts w:asciiTheme="minorHAnsi" w:hAnsiTheme="minorHAnsi"/>
        </w:rPr>
      </w:pPr>
    </w:p>
    <w:p w14:paraId="6AA4C637" w14:textId="77777777" w:rsidR="00EC4018" w:rsidRPr="007229C4" w:rsidRDefault="002E1411" w:rsidP="007229C4">
      <w:pPr>
        <w:spacing w:line="276" w:lineRule="auto"/>
        <w:rPr>
          <w:rStyle w:val="FootnoteReference"/>
          <w:rFonts w:asciiTheme="minorHAnsi" w:hAnsiTheme="minorHAnsi"/>
        </w:rPr>
      </w:pPr>
      <w:r w:rsidRPr="007229C4">
        <w:rPr>
          <w:rFonts w:asciiTheme="minorHAnsi" w:hAnsiTheme="minorHAnsi"/>
        </w:rPr>
        <w:t>Arranging courtship or marriage via a third p</w:t>
      </w:r>
      <w:r w:rsidR="00EC4018" w:rsidRPr="007229C4">
        <w:rPr>
          <w:rFonts w:asciiTheme="minorHAnsi" w:hAnsiTheme="minorHAnsi"/>
        </w:rPr>
        <w:t xml:space="preserve">arty is not especially modern. </w:t>
      </w:r>
      <w:r w:rsidR="005D7A7C" w:rsidRPr="007229C4">
        <w:rPr>
          <w:rFonts w:asciiTheme="minorHAnsi" w:hAnsiTheme="minorHAnsi"/>
        </w:rPr>
        <w:t>Many peasant or pre-industrial societies outside Western Europe practice</w:t>
      </w:r>
      <w:r w:rsidRPr="007229C4">
        <w:rPr>
          <w:rFonts w:asciiTheme="minorHAnsi" w:hAnsiTheme="minorHAnsi"/>
        </w:rPr>
        <w:t>d</w:t>
      </w:r>
      <w:r w:rsidR="005D7A7C" w:rsidRPr="007229C4">
        <w:rPr>
          <w:rFonts w:asciiTheme="minorHAnsi" w:hAnsiTheme="minorHAnsi"/>
        </w:rPr>
        <w:t xml:space="preserve"> systems of arranged marriage – either via parents and close kin, or through the offices of a professional matchmaker</w:t>
      </w:r>
      <w:r w:rsidR="00642204" w:rsidRPr="007229C4">
        <w:rPr>
          <w:rFonts w:asciiTheme="minorHAnsi" w:hAnsiTheme="minorHAnsi"/>
        </w:rPr>
        <w:t xml:space="preserve"> and still do</w:t>
      </w:r>
      <w:r w:rsidR="00EC4018" w:rsidRPr="007229C4">
        <w:rPr>
          <w:rFonts w:asciiTheme="minorHAnsi" w:hAnsiTheme="minorHAnsi"/>
        </w:rPr>
        <w:t xml:space="preserve">. </w:t>
      </w:r>
      <w:r w:rsidR="005D7A7C" w:rsidRPr="007229C4">
        <w:rPr>
          <w:rFonts w:asciiTheme="minorHAnsi" w:hAnsiTheme="minorHAnsi"/>
        </w:rPr>
        <w:t>In societies where production is based on the home, arranged</w:t>
      </w:r>
      <w:r w:rsidRPr="007229C4">
        <w:rPr>
          <w:rFonts w:asciiTheme="minorHAnsi" w:hAnsiTheme="minorHAnsi"/>
        </w:rPr>
        <w:t xml:space="preserve"> or brokered</w:t>
      </w:r>
      <w:r w:rsidR="005D7A7C" w:rsidRPr="007229C4">
        <w:rPr>
          <w:rFonts w:asciiTheme="minorHAnsi" w:hAnsiTheme="minorHAnsi"/>
        </w:rPr>
        <w:t xml:space="preserve"> marriages result from the importance of the marital couple as an economic unit, and their significance to local economic relatio</w:t>
      </w:r>
      <w:r w:rsidR="00EC4018" w:rsidRPr="007229C4">
        <w:rPr>
          <w:rFonts w:asciiTheme="minorHAnsi" w:hAnsiTheme="minorHAnsi"/>
        </w:rPr>
        <w:t xml:space="preserve">ns involving wider kin groups. </w:t>
      </w:r>
      <w:r w:rsidR="004D0275" w:rsidRPr="007229C4">
        <w:rPr>
          <w:rFonts w:asciiTheme="minorHAnsi" w:hAnsiTheme="minorHAnsi"/>
        </w:rPr>
        <w:t xml:space="preserve">The intervention of parents and community in the process of courtship reflected the effort to ensure that </w:t>
      </w:r>
      <w:r w:rsidR="00642204" w:rsidRPr="007229C4">
        <w:rPr>
          <w:rFonts w:asciiTheme="minorHAnsi" w:hAnsiTheme="minorHAnsi"/>
        </w:rPr>
        <w:t xml:space="preserve">property would be transferred legitimately and that </w:t>
      </w:r>
      <w:r w:rsidR="004D0275" w:rsidRPr="007229C4">
        <w:rPr>
          <w:rFonts w:asciiTheme="minorHAnsi" w:hAnsiTheme="minorHAnsi"/>
        </w:rPr>
        <w:t>the new household would be able to make an effective and sustainable contribution to the e</w:t>
      </w:r>
      <w:r w:rsidR="00EC4018" w:rsidRPr="007229C4">
        <w:rPr>
          <w:rFonts w:asciiTheme="minorHAnsi" w:hAnsiTheme="minorHAnsi"/>
        </w:rPr>
        <w:t xml:space="preserve">conomic life of the community. </w:t>
      </w:r>
      <w:r w:rsidR="00AC10BE" w:rsidRPr="007229C4">
        <w:rPr>
          <w:rFonts w:asciiTheme="minorHAnsi" w:hAnsiTheme="minorHAnsi"/>
        </w:rPr>
        <w:t>In the past historians have argued that the decay of this communal model and its replacement by one in which courtship was almost wholly determined by the wishes of the parties concerned reflected the emergence of free labour and capitalism</w:t>
      </w:r>
      <w:r w:rsidR="00EC4018" w:rsidRPr="007229C4">
        <w:rPr>
          <w:rFonts w:asciiTheme="minorHAnsi" w:hAnsiTheme="minorHAnsi"/>
        </w:rPr>
        <w:t xml:space="preserve">. </w:t>
      </w:r>
      <w:r w:rsidRPr="007229C4">
        <w:rPr>
          <w:rFonts w:asciiTheme="minorHAnsi" w:hAnsiTheme="minorHAnsi"/>
        </w:rPr>
        <w:t>W</w:t>
      </w:r>
      <w:r w:rsidR="00EC4018" w:rsidRPr="007229C4">
        <w:rPr>
          <w:rFonts w:asciiTheme="minorHAnsi" w:hAnsiTheme="minorHAnsi"/>
        </w:rPr>
        <w:t xml:space="preserve">hile the former model is characterised </w:t>
      </w:r>
      <w:r w:rsidRPr="007229C4">
        <w:rPr>
          <w:rFonts w:asciiTheme="minorHAnsi" w:hAnsiTheme="minorHAnsi"/>
        </w:rPr>
        <w:t>by the intervention of parents, kin and</w:t>
      </w:r>
      <w:r w:rsidR="00A51DED" w:rsidRPr="007229C4">
        <w:rPr>
          <w:rFonts w:asciiTheme="minorHAnsi" w:hAnsiTheme="minorHAnsi"/>
        </w:rPr>
        <w:t xml:space="preserve"> community, the lat</w:t>
      </w:r>
      <w:r w:rsidR="00EC4018" w:rsidRPr="007229C4">
        <w:rPr>
          <w:rFonts w:asciiTheme="minorHAnsi" w:hAnsiTheme="minorHAnsi"/>
        </w:rPr>
        <w:t xml:space="preserve">ter </w:t>
      </w:r>
      <w:proofErr w:type="gramStart"/>
      <w:r w:rsidR="00EC4018" w:rsidRPr="007229C4">
        <w:rPr>
          <w:rFonts w:asciiTheme="minorHAnsi" w:hAnsiTheme="minorHAnsi"/>
        </w:rPr>
        <w:t>is said to have been marked</w:t>
      </w:r>
      <w:proofErr w:type="gramEnd"/>
      <w:r w:rsidR="00EC4018" w:rsidRPr="007229C4">
        <w:rPr>
          <w:rFonts w:asciiTheme="minorHAnsi" w:hAnsiTheme="minorHAnsi"/>
        </w:rPr>
        <w:t xml:space="preserve"> </w:t>
      </w:r>
      <w:r w:rsidRPr="007229C4">
        <w:rPr>
          <w:rFonts w:asciiTheme="minorHAnsi" w:hAnsiTheme="minorHAnsi"/>
        </w:rPr>
        <w:t xml:space="preserve">by the </w:t>
      </w:r>
      <w:r w:rsidR="00AC10BE" w:rsidRPr="007229C4">
        <w:rPr>
          <w:rFonts w:asciiTheme="minorHAnsi" w:hAnsiTheme="minorHAnsi"/>
        </w:rPr>
        <w:t>rise of romantic love, the personal choice of partners</w:t>
      </w:r>
      <w:r w:rsidR="00A51DED" w:rsidRPr="007229C4">
        <w:rPr>
          <w:rFonts w:asciiTheme="minorHAnsi" w:hAnsiTheme="minorHAnsi"/>
        </w:rPr>
        <w:t xml:space="preserve"> free from parental interference</w:t>
      </w:r>
      <w:r w:rsidR="00AC10BE" w:rsidRPr="007229C4">
        <w:rPr>
          <w:rFonts w:asciiTheme="minorHAnsi" w:hAnsiTheme="minorHAnsi"/>
        </w:rPr>
        <w:t>, and the establishment of</w:t>
      </w:r>
      <w:r w:rsidR="00EC4018" w:rsidRPr="007229C4">
        <w:rPr>
          <w:rFonts w:asciiTheme="minorHAnsi" w:hAnsiTheme="minorHAnsi"/>
        </w:rPr>
        <w:t xml:space="preserve"> a separate marital household. </w:t>
      </w:r>
      <w:r w:rsidR="00AC10BE" w:rsidRPr="007229C4">
        <w:rPr>
          <w:rFonts w:asciiTheme="minorHAnsi" w:hAnsiTheme="minorHAnsi"/>
        </w:rPr>
        <w:t>T</w:t>
      </w:r>
      <w:r w:rsidR="005D7A7C" w:rsidRPr="007229C4">
        <w:rPr>
          <w:rFonts w:asciiTheme="minorHAnsi" w:hAnsiTheme="minorHAnsi"/>
        </w:rPr>
        <w:t xml:space="preserve">his transition, from the “arranged” </w:t>
      </w:r>
      <w:r w:rsidR="00AC10BE" w:rsidRPr="007229C4">
        <w:rPr>
          <w:rFonts w:asciiTheme="minorHAnsi" w:hAnsiTheme="minorHAnsi"/>
        </w:rPr>
        <w:t>system that belonged more to what is known as the</w:t>
      </w:r>
      <w:r w:rsidR="005D7A7C" w:rsidRPr="007229C4">
        <w:rPr>
          <w:rFonts w:asciiTheme="minorHAnsi" w:hAnsiTheme="minorHAnsi"/>
        </w:rPr>
        <w:t xml:space="preserve"> </w:t>
      </w:r>
      <w:r w:rsidR="00AC10BE" w:rsidRPr="007229C4">
        <w:rPr>
          <w:rFonts w:asciiTheme="minorHAnsi" w:hAnsiTheme="minorHAnsi"/>
        </w:rPr>
        <w:t>“</w:t>
      </w:r>
      <w:r w:rsidR="005D7A7C" w:rsidRPr="007229C4">
        <w:rPr>
          <w:rFonts w:asciiTheme="minorHAnsi" w:hAnsiTheme="minorHAnsi"/>
        </w:rPr>
        <w:t xml:space="preserve">stem </w:t>
      </w:r>
      <w:r w:rsidR="005D7A7C" w:rsidRPr="007229C4">
        <w:rPr>
          <w:rFonts w:asciiTheme="minorHAnsi" w:hAnsiTheme="minorHAnsi"/>
        </w:rPr>
        <w:lastRenderedPageBreak/>
        <w:t>family</w:t>
      </w:r>
      <w:r w:rsidR="00AC10BE" w:rsidRPr="007229C4">
        <w:rPr>
          <w:rFonts w:asciiTheme="minorHAnsi" w:hAnsiTheme="minorHAnsi"/>
        </w:rPr>
        <w:t xml:space="preserve">” defined by </w:t>
      </w:r>
      <w:r w:rsidR="005D7A7C" w:rsidRPr="007229C4">
        <w:rPr>
          <w:rFonts w:asciiTheme="minorHAnsi" w:hAnsiTheme="minorHAnsi"/>
        </w:rPr>
        <w:t>broad kinship</w:t>
      </w:r>
      <w:r w:rsidR="00AC10BE" w:rsidRPr="007229C4">
        <w:rPr>
          <w:rFonts w:asciiTheme="minorHAnsi" w:hAnsiTheme="minorHAnsi"/>
        </w:rPr>
        <w:t xml:space="preserve"> among a wide group of relatives</w:t>
      </w:r>
      <w:r w:rsidR="005D7A7C" w:rsidRPr="007229C4">
        <w:rPr>
          <w:rFonts w:asciiTheme="minorHAnsi" w:hAnsiTheme="minorHAnsi"/>
        </w:rPr>
        <w:t>, to one in which romantic love and free choice of par</w:t>
      </w:r>
      <w:r w:rsidR="00AC10BE" w:rsidRPr="007229C4">
        <w:rPr>
          <w:rFonts w:asciiTheme="minorHAnsi" w:hAnsiTheme="minorHAnsi"/>
        </w:rPr>
        <w:t xml:space="preserve">tners is allowed has been seen as a significant moment of </w:t>
      </w:r>
      <w:r w:rsidR="00EC4018" w:rsidRPr="007229C4">
        <w:rPr>
          <w:rFonts w:asciiTheme="minorHAnsi" w:hAnsiTheme="minorHAnsi"/>
        </w:rPr>
        <w:t xml:space="preserve">transition in Western history. </w:t>
      </w:r>
      <w:r w:rsidR="00AC10BE" w:rsidRPr="007229C4">
        <w:rPr>
          <w:rFonts w:asciiTheme="minorHAnsi" w:hAnsiTheme="minorHAnsi"/>
        </w:rPr>
        <w:t xml:space="preserve">Most famously, </w:t>
      </w:r>
      <w:r w:rsidR="005D7A7C" w:rsidRPr="007229C4">
        <w:rPr>
          <w:rFonts w:asciiTheme="minorHAnsi" w:hAnsiTheme="minorHAnsi"/>
        </w:rPr>
        <w:t>Lawrence Stone</w:t>
      </w:r>
      <w:r w:rsidR="00AC10BE" w:rsidRPr="007229C4">
        <w:rPr>
          <w:rFonts w:asciiTheme="minorHAnsi" w:hAnsiTheme="minorHAnsi"/>
        </w:rPr>
        <w:t xml:space="preserve"> argued that the</w:t>
      </w:r>
      <w:r w:rsidR="005D7A7C" w:rsidRPr="007229C4">
        <w:rPr>
          <w:rFonts w:asciiTheme="minorHAnsi" w:hAnsiTheme="minorHAnsi"/>
        </w:rPr>
        <w:t xml:space="preserve"> emphasis on the self and its wants over and above the needs of kinship, alliance, or economy, beginning </w:t>
      </w:r>
      <w:r w:rsidR="00AC10BE" w:rsidRPr="007229C4">
        <w:rPr>
          <w:rFonts w:asciiTheme="minorHAnsi" w:hAnsiTheme="minorHAnsi"/>
        </w:rPr>
        <w:t xml:space="preserve">in the late sixteenth century, </w:t>
      </w:r>
      <w:r w:rsidR="005D7A7C" w:rsidRPr="007229C4">
        <w:rPr>
          <w:rFonts w:asciiTheme="minorHAnsi" w:hAnsiTheme="minorHAnsi"/>
        </w:rPr>
        <w:t xml:space="preserve">highlighted the gradual rise of affective individualism, the decay of communality, and </w:t>
      </w:r>
      <w:r w:rsidR="00EC4018" w:rsidRPr="007229C4">
        <w:rPr>
          <w:rFonts w:asciiTheme="minorHAnsi" w:hAnsiTheme="minorHAnsi"/>
        </w:rPr>
        <w:t xml:space="preserve">hence the coming of modernity. </w:t>
      </w:r>
      <w:r w:rsidR="005D7A7C" w:rsidRPr="007229C4">
        <w:rPr>
          <w:rFonts w:asciiTheme="minorHAnsi" w:hAnsiTheme="minorHAnsi"/>
        </w:rPr>
        <w:t>Critics of Stone were quick to point out that even in late-medieval texts, especially legal codes, individual choice and romantic love could be found as an element of marriage among all classes, and hence had to predate S</w:t>
      </w:r>
      <w:r w:rsidR="00EC4018" w:rsidRPr="007229C4">
        <w:rPr>
          <w:rFonts w:asciiTheme="minorHAnsi" w:hAnsiTheme="minorHAnsi"/>
        </w:rPr>
        <w:t xml:space="preserve">tone’s chronology. </w:t>
      </w:r>
      <w:r w:rsidR="005D7A7C" w:rsidRPr="007229C4">
        <w:rPr>
          <w:rFonts w:asciiTheme="minorHAnsi" w:hAnsiTheme="minorHAnsi"/>
        </w:rPr>
        <w:t>Jack Goody and Alan Macfarlane see this individualistic model not as the creation of modernity, but of late-medieval Europe going back as far as the late th</w:t>
      </w:r>
      <w:r w:rsidR="00EC4018" w:rsidRPr="007229C4">
        <w:rPr>
          <w:rFonts w:asciiTheme="minorHAnsi" w:hAnsiTheme="minorHAnsi"/>
        </w:rPr>
        <w:t xml:space="preserve">irteenth century. </w:t>
      </w:r>
      <w:r w:rsidR="00AC10BE" w:rsidRPr="007229C4">
        <w:rPr>
          <w:rFonts w:asciiTheme="minorHAnsi" w:hAnsiTheme="minorHAnsi"/>
        </w:rPr>
        <w:t>For them, the fact that canon law in medieval Europe defined marriage as an agreement of mutual consent between the parties concerned meant that the</w:t>
      </w:r>
      <w:r w:rsidR="005D7A7C" w:rsidRPr="007229C4">
        <w:rPr>
          <w:rFonts w:asciiTheme="minorHAnsi" w:hAnsiTheme="minorHAnsi"/>
        </w:rPr>
        <w:t xml:space="preserve"> narrow conjugal family based on the couple, in which romantic love and not material int</w:t>
      </w:r>
      <w:r w:rsidR="00AC10BE" w:rsidRPr="007229C4">
        <w:rPr>
          <w:rFonts w:asciiTheme="minorHAnsi" w:hAnsiTheme="minorHAnsi"/>
        </w:rPr>
        <w:t>erest is the prime motivation, wa</w:t>
      </w:r>
      <w:r w:rsidR="005D7A7C" w:rsidRPr="007229C4">
        <w:rPr>
          <w:rFonts w:asciiTheme="minorHAnsi" w:hAnsiTheme="minorHAnsi"/>
        </w:rPr>
        <w:t>s the norm</w:t>
      </w:r>
      <w:r w:rsidR="00AC10BE" w:rsidRPr="007229C4">
        <w:rPr>
          <w:rFonts w:asciiTheme="minorHAnsi" w:hAnsiTheme="minorHAnsi"/>
        </w:rPr>
        <w:t xml:space="preserve"> </w:t>
      </w:r>
      <w:r w:rsidR="005D7A7C" w:rsidRPr="007229C4">
        <w:rPr>
          <w:rFonts w:asciiTheme="minorHAnsi" w:hAnsiTheme="minorHAnsi"/>
        </w:rPr>
        <w:t>in Western European history.</w:t>
      </w:r>
      <w:r w:rsidR="005D7A7C" w:rsidRPr="007229C4">
        <w:rPr>
          <w:rStyle w:val="FootnoteReference"/>
          <w:rFonts w:asciiTheme="minorHAnsi" w:hAnsiTheme="minorHAnsi"/>
        </w:rPr>
        <w:t xml:space="preserve"> </w:t>
      </w:r>
      <w:r w:rsidR="005D7A7C" w:rsidRPr="007229C4">
        <w:rPr>
          <w:rStyle w:val="FootnoteReference"/>
          <w:rFonts w:asciiTheme="minorHAnsi" w:hAnsiTheme="minorHAnsi"/>
        </w:rPr>
        <w:footnoteReference w:id="1"/>
      </w:r>
    </w:p>
    <w:p w14:paraId="4E552524" w14:textId="77777777" w:rsidR="00845F4F" w:rsidRPr="007229C4" w:rsidRDefault="00845F4F" w:rsidP="007229C4">
      <w:pPr>
        <w:spacing w:line="276" w:lineRule="auto"/>
        <w:rPr>
          <w:rStyle w:val="FootnoteReference"/>
          <w:rFonts w:asciiTheme="minorHAnsi" w:hAnsiTheme="minorHAnsi"/>
        </w:rPr>
      </w:pPr>
    </w:p>
    <w:p w14:paraId="337EA4E7" w14:textId="77777777" w:rsidR="00EC4018" w:rsidRPr="007229C4" w:rsidRDefault="005D7A7C" w:rsidP="007229C4">
      <w:pPr>
        <w:spacing w:line="276" w:lineRule="auto"/>
        <w:rPr>
          <w:rFonts w:asciiTheme="minorHAnsi" w:hAnsiTheme="minorHAnsi"/>
        </w:rPr>
      </w:pPr>
      <w:r w:rsidRPr="007229C4">
        <w:rPr>
          <w:rFonts w:asciiTheme="minorHAnsi" w:hAnsiTheme="minorHAnsi"/>
        </w:rPr>
        <w:t xml:space="preserve">In that sense, Stone’s critics have discounted any evidence of intermediaries, arrangements and </w:t>
      </w:r>
      <w:proofErr w:type="gramStart"/>
      <w:r w:rsidRPr="007229C4">
        <w:rPr>
          <w:rFonts w:asciiTheme="minorHAnsi" w:hAnsiTheme="minorHAnsi"/>
        </w:rPr>
        <w:t>closely-calculated</w:t>
      </w:r>
      <w:proofErr w:type="gramEnd"/>
      <w:r w:rsidRPr="007229C4">
        <w:rPr>
          <w:rFonts w:asciiTheme="minorHAnsi" w:hAnsiTheme="minorHAnsi"/>
        </w:rPr>
        <w:t xml:space="preserve"> marriage settlements that might reflect communal interest in or control over the conjugal couple as the e</w:t>
      </w:r>
      <w:r w:rsidR="00EC4018" w:rsidRPr="007229C4">
        <w:rPr>
          <w:rFonts w:asciiTheme="minorHAnsi" w:hAnsiTheme="minorHAnsi"/>
        </w:rPr>
        <w:t xml:space="preserve">xception rather than the rule. </w:t>
      </w:r>
      <w:r w:rsidRPr="007229C4">
        <w:rPr>
          <w:rFonts w:asciiTheme="minorHAnsi" w:hAnsiTheme="minorHAnsi"/>
        </w:rPr>
        <w:t xml:space="preserve">However, more recent work </w:t>
      </w:r>
      <w:r w:rsidR="00A51DED" w:rsidRPr="007229C4">
        <w:rPr>
          <w:rFonts w:asciiTheme="minorHAnsi" w:hAnsiTheme="minorHAnsi"/>
        </w:rPr>
        <w:t xml:space="preserve">on northern Europe </w:t>
      </w:r>
      <w:r w:rsidRPr="007229C4">
        <w:rPr>
          <w:rFonts w:asciiTheme="minorHAnsi" w:hAnsiTheme="minorHAnsi"/>
        </w:rPr>
        <w:t>has pointed out that freedoms asserted (or legally codified) and freedoms pra</w:t>
      </w:r>
      <w:r w:rsidR="00E44C0F" w:rsidRPr="007229C4">
        <w:rPr>
          <w:rFonts w:asciiTheme="minorHAnsi" w:hAnsiTheme="minorHAnsi"/>
        </w:rPr>
        <w:t>ctised are two different things</w:t>
      </w:r>
      <w:r w:rsidRPr="007229C4">
        <w:rPr>
          <w:rFonts w:asciiTheme="minorHAnsi" w:hAnsiTheme="minorHAnsi"/>
        </w:rPr>
        <w:t xml:space="preserve"> and that in reality, most couples even in the West European marriage system had to deal with parental</w:t>
      </w:r>
      <w:r w:rsidR="00EC4018" w:rsidRPr="007229C4">
        <w:rPr>
          <w:rFonts w:asciiTheme="minorHAnsi" w:hAnsiTheme="minorHAnsi"/>
        </w:rPr>
        <w:t xml:space="preserve"> and community pressures. </w:t>
      </w:r>
      <w:r w:rsidRPr="007229C4">
        <w:rPr>
          <w:rFonts w:asciiTheme="minorHAnsi" w:hAnsiTheme="minorHAnsi"/>
        </w:rPr>
        <w:t xml:space="preserve">Actual courtship was a much more complex affair than the </w:t>
      </w:r>
      <w:r w:rsidR="00DF4930" w:rsidRPr="007229C4">
        <w:rPr>
          <w:rFonts w:asciiTheme="minorHAnsi" w:hAnsiTheme="minorHAnsi"/>
        </w:rPr>
        <w:t>desiccated</w:t>
      </w:r>
      <w:r w:rsidRPr="007229C4">
        <w:rPr>
          <w:rFonts w:asciiTheme="minorHAnsi" w:hAnsiTheme="minorHAnsi"/>
        </w:rPr>
        <w:t xml:space="preserve"> calculations of </w:t>
      </w:r>
      <w:proofErr w:type="gramStart"/>
      <w:r w:rsidRPr="007229C4">
        <w:rPr>
          <w:rFonts w:asciiTheme="minorHAnsi" w:hAnsiTheme="minorHAnsi"/>
        </w:rPr>
        <w:t>rationally-choosing</w:t>
      </w:r>
      <w:proofErr w:type="gramEnd"/>
      <w:r w:rsidRPr="007229C4">
        <w:rPr>
          <w:rFonts w:asciiTheme="minorHAnsi" w:hAnsiTheme="minorHAnsi"/>
        </w:rPr>
        <w:t xml:space="preserve"> subjects.  Moreover, community interest was often at stake, and intermediaries were employed, even if their roles were not formalised or professional. As Diana </w:t>
      </w:r>
      <w:r w:rsidR="00A51DED" w:rsidRPr="007229C4">
        <w:rPr>
          <w:rFonts w:asciiTheme="minorHAnsi" w:hAnsiTheme="minorHAnsi"/>
        </w:rPr>
        <w:t xml:space="preserve">O’Hara has pointed out, sixteenth-century Britain </w:t>
      </w:r>
      <w:r w:rsidRPr="007229C4">
        <w:rPr>
          <w:rFonts w:asciiTheme="minorHAnsi" w:hAnsiTheme="minorHAnsi"/>
        </w:rPr>
        <w:t>was not unfamiliar with brokers, “utterers,” “</w:t>
      </w:r>
      <w:proofErr w:type="spellStart"/>
      <w:r w:rsidRPr="007229C4">
        <w:rPr>
          <w:rFonts w:asciiTheme="minorHAnsi" w:hAnsiTheme="minorHAnsi"/>
        </w:rPr>
        <w:t>medlers</w:t>
      </w:r>
      <w:proofErr w:type="spellEnd"/>
      <w:r w:rsidRPr="007229C4">
        <w:rPr>
          <w:rFonts w:asciiTheme="minorHAnsi" w:hAnsiTheme="minorHAnsi"/>
        </w:rPr>
        <w:t>” and “matrimonial bawds” who intervened in the process of courtship, not to mention the many aristocrats anxious over th</w:t>
      </w:r>
      <w:r w:rsidR="00EC4018" w:rsidRPr="007229C4">
        <w:rPr>
          <w:rFonts w:asciiTheme="minorHAnsi" w:hAnsiTheme="minorHAnsi"/>
        </w:rPr>
        <w:t xml:space="preserve">e destination of their estates. </w:t>
      </w:r>
      <w:r w:rsidR="004D0275" w:rsidRPr="007229C4">
        <w:rPr>
          <w:rFonts w:asciiTheme="minorHAnsi" w:hAnsiTheme="minorHAnsi"/>
        </w:rPr>
        <w:t xml:space="preserve">For instance, </w:t>
      </w:r>
      <w:r w:rsidR="005344C1" w:rsidRPr="007229C4">
        <w:rPr>
          <w:rFonts w:asciiTheme="minorHAnsi" w:hAnsiTheme="minorHAnsi"/>
        </w:rPr>
        <w:t xml:space="preserve">in 1664 </w:t>
      </w:r>
      <w:r w:rsidR="004D0275" w:rsidRPr="007229C4">
        <w:rPr>
          <w:rFonts w:asciiTheme="minorHAnsi" w:hAnsiTheme="minorHAnsi"/>
        </w:rPr>
        <w:t>it was said of the Duchess of Newcastle that “women do fee her to get them husbands, and men to get them rich wives, so as she is become the huckster, or broker of males and females…indeed she is a matrimonial bawd.”</w:t>
      </w:r>
      <w:r w:rsidR="00A51DED" w:rsidRPr="007229C4">
        <w:rPr>
          <w:rStyle w:val="FootnoteReference"/>
          <w:rFonts w:asciiTheme="minorHAnsi" w:hAnsiTheme="minorHAnsi"/>
        </w:rPr>
        <w:footnoteReference w:id="2"/>
      </w:r>
      <w:r w:rsidR="00A51DED" w:rsidRPr="007229C4">
        <w:rPr>
          <w:rFonts w:asciiTheme="minorHAnsi" w:hAnsiTheme="minorHAnsi"/>
        </w:rPr>
        <w:t xml:space="preserve"> </w:t>
      </w:r>
      <w:r w:rsidR="004D0275" w:rsidRPr="007229C4">
        <w:rPr>
          <w:rFonts w:asciiTheme="minorHAnsi" w:hAnsiTheme="minorHAnsi"/>
        </w:rPr>
        <w:t xml:space="preserve">  </w:t>
      </w:r>
      <w:r w:rsidRPr="007229C4">
        <w:rPr>
          <w:rFonts w:asciiTheme="minorHAnsi" w:hAnsiTheme="minorHAnsi"/>
        </w:rPr>
        <w:t xml:space="preserve">That the influence of these </w:t>
      </w:r>
      <w:r w:rsidR="00EC4018" w:rsidRPr="007229C4">
        <w:rPr>
          <w:rFonts w:asciiTheme="minorHAnsi" w:hAnsiTheme="minorHAnsi"/>
        </w:rPr>
        <w:t xml:space="preserve">third parties </w:t>
      </w:r>
      <w:r w:rsidRPr="007229C4">
        <w:rPr>
          <w:rFonts w:asciiTheme="minorHAnsi" w:hAnsiTheme="minorHAnsi"/>
        </w:rPr>
        <w:t>on the marriage bargain was more or less inform</w:t>
      </w:r>
      <w:r w:rsidR="00E44C0F" w:rsidRPr="007229C4">
        <w:rPr>
          <w:rFonts w:asciiTheme="minorHAnsi" w:hAnsiTheme="minorHAnsi"/>
        </w:rPr>
        <w:t>al did not make it less important</w:t>
      </w:r>
      <w:r w:rsidRPr="007229C4">
        <w:rPr>
          <w:rFonts w:asciiTheme="minorHAnsi" w:hAnsiTheme="minorHAnsi"/>
        </w:rPr>
        <w:t>.</w:t>
      </w:r>
    </w:p>
    <w:p w14:paraId="1C890F0E" w14:textId="77777777" w:rsidR="00845F4F" w:rsidRPr="007229C4" w:rsidRDefault="00845F4F" w:rsidP="007229C4">
      <w:pPr>
        <w:spacing w:line="276" w:lineRule="auto"/>
        <w:rPr>
          <w:rFonts w:asciiTheme="minorHAnsi" w:hAnsiTheme="minorHAnsi"/>
        </w:rPr>
      </w:pPr>
    </w:p>
    <w:p w14:paraId="51135D75" w14:textId="77777777" w:rsidR="004D0275" w:rsidRPr="007229C4" w:rsidRDefault="00250540" w:rsidP="007229C4">
      <w:pPr>
        <w:spacing w:line="276" w:lineRule="auto"/>
        <w:rPr>
          <w:rFonts w:asciiTheme="minorHAnsi" w:hAnsiTheme="minorHAnsi"/>
        </w:rPr>
      </w:pPr>
      <w:r w:rsidRPr="007229C4">
        <w:rPr>
          <w:rFonts w:asciiTheme="minorHAnsi" w:hAnsiTheme="minorHAnsi"/>
        </w:rPr>
        <w:t>In northern Europe at least, the older m</w:t>
      </w:r>
      <w:bookmarkStart w:id="0" w:name="_GoBack"/>
      <w:bookmarkEnd w:id="0"/>
      <w:r w:rsidRPr="007229C4">
        <w:rPr>
          <w:rFonts w:asciiTheme="minorHAnsi" w:hAnsiTheme="minorHAnsi"/>
        </w:rPr>
        <w:t xml:space="preserve">odel of </w:t>
      </w:r>
      <w:proofErr w:type="gramStart"/>
      <w:r w:rsidRPr="007229C4">
        <w:rPr>
          <w:rFonts w:asciiTheme="minorHAnsi" w:hAnsiTheme="minorHAnsi"/>
        </w:rPr>
        <w:t>communally-organised</w:t>
      </w:r>
      <w:proofErr w:type="gramEnd"/>
      <w:r w:rsidRPr="007229C4">
        <w:rPr>
          <w:rFonts w:asciiTheme="minorHAnsi" w:hAnsiTheme="minorHAnsi"/>
        </w:rPr>
        <w:t xml:space="preserve"> </w:t>
      </w:r>
      <w:r w:rsidR="004D0275" w:rsidRPr="007229C4">
        <w:rPr>
          <w:rFonts w:asciiTheme="minorHAnsi" w:hAnsiTheme="minorHAnsi"/>
        </w:rPr>
        <w:t>marriage gradually gave way from the late sixteenth century onwards.</w:t>
      </w:r>
      <w:r w:rsidR="00EC4018" w:rsidRPr="007229C4">
        <w:rPr>
          <w:rFonts w:asciiTheme="minorHAnsi" w:hAnsiTheme="minorHAnsi"/>
        </w:rPr>
        <w:t xml:space="preserve"> I</w:t>
      </w:r>
      <w:r w:rsidR="00E44C0F" w:rsidRPr="007229C4">
        <w:rPr>
          <w:rFonts w:asciiTheme="minorHAnsi" w:hAnsiTheme="minorHAnsi"/>
        </w:rPr>
        <w:t>n these areas</w:t>
      </w:r>
      <w:r w:rsidRPr="007229C4">
        <w:rPr>
          <w:rFonts w:asciiTheme="minorHAnsi" w:hAnsiTheme="minorHAnsi"/>
        </w:rPr>
        <w:t xml:space="preserve"> </w:t>
      </w:r>
      <w:r w:rsidR="00A51DED" w:rsidRPr="007229C4">
        <w:rPr>
          <w:rFonts w:asciiTheme="minorHAnsi" w:hAnsiTheme="minorHAnsi"/>
        </w:rPr>
        <w:t xml:space="preserve">couples </w:t>
      </w:r>
      <w:r w:rsidRPr="007229C4">
        <w:rPr>
          <w:rFonts w:asciiTheme="minorHAnsi" w:hAnsiTheme="minorHAnsi"/>
        </w:rPr>
        <w:t xml:space="preserve">were expected to establish a separate household and so </w:t>
      </w:r>
      <w:r w:rsidR="00A51DED" w:rsidRPr="007229C4">
        <w:rPr>
          <w:rFonts w:asciiTheme="minorHAnsi" w:hAnsiTheme="minorHAnsi"/>
        </w:rPr>
        <w:t xml:space="preserve">in order to marry </w:t>
      </w:r>
      <w:r w:rsidR="00E44C0F" w:rsidRPr="007229C4">
        <w:rPr>
          <w:rFonts w:asciiTheme="minorHAnsi" w:hAnsiTheme="minorHAnsi"/>
        </w:rPr>
        <w:t xml:space="preserve">they </w:t>
      </w:r>
      <w:r w:rsidRPr="007229C4">
        <w:rPr>
          <w:rFonts w:asciiTheme="minorHAnsi" w:hAnsiTheme="minorHAnsi"/>
        </w:rPr>
        <w:t xml:space="preserve">required access to property or an artisanal trade that would support them. However, by 1600 or so it was increasingly </w:t>
      </w:r>
      <w:r w:rsidRPr="007229C4">
        <w:rPr>
          <w:rFonts w:asciiTheme="minorHAnsi" w:hAnsiTheme="minorHAnsi"/>
        </w:rPr>
        <w:lastRenderedPageBreak/>
        <w:t>difficult to ensure that new couples could support themselves in this way, and a new category of “</w:t>
      </w:r>
      <w:proofErr w:type="spellStart"/>
      <w:r w:rsidRPr="007229C4">
        <w:rPr>
          <w:rFonts w:asciiTheme="minorHAnsi" w:hAnsiTheme="minorHAnsi"/>
        </w:rPr>
        <w:t>masterless</w:t>
      </w:r>
      <w:proofErr w:type="spellEnd"/>
      <w:r w:rsidRPr="007229C4">
        <w:rPr>
          <w:rFonts w:asciiTheme="minorHAnsi" w:hAnsiTheme="minorHAnsi"/>
        </w:rPr>
        <w:t xml:space="preserve"> men” or</w:t>
      </w:r>
      <w:r w:rsidR="00EC4018" w:rsidRPr="007229C4">
        <w:rPr>
          <w:rFonts w:asciiTheme="minorHAnsi" w:hAnsiTheme="minorHAnsi"/>
        </w:rPr>
        <w:t xml:space="preserve"> </w:t>
      </w:r>
      <w:proofErr w:type="gramStart"/>
      <w:r w:rsidR="00EC4018" w:rsidRPr="007229C4">
        <w:rPr>
          <w:rFonts w:asciiTheme="minorHAnsi" w:hAnsiTheme="minorHAnsi"/>
        </w:rPr>
        <w:t>wage-earners</w:t>
      </w:r>
      <w:proofErr w:type="gramEnd"/>
      <w:r w:rsidR="00EC4018" w:rsidRPr="007229C4">
        <w:rPr>
          <w:rFonts w:asciiTheme="minorHAnsi" w:hAnsiTheme="minorHAnsi"/>
        </w:rPr>
        <w:t xml:space="preserve"> began to emerge. </w:t>
      </w:r>
      <w:r w:rsidRPr="007229C4">
        <w:rPr>
          <w:rFonts w:asciiTheme="minorHAnsi" w:hAnsiTheme="minorHAnsi"/>
        </w:rPr>
        <w:t xml:space="preserve">John Gillis calculates that by 1600 around one third of the population no longer had access to land or trades, and that as a result they became increasingly detached from traditional customs and institutions and more willing to indulge in “private </w:t>
      </w:r>
      <w:proofErr w:type="spellStart"/>
      <w:r w:rsidRPr="007229C4">
        <w:rPr>
          <w:rFonts w:asciiTheme="minorHAnsi" w:hAnsiTheme="minorHAnsi"/>
        </w:rPr>
        <w:t>spousals</w:t>
      </w:r>
      <w:proofErr w:type="spellEnd"/>
      <w:r w:rsidRPr="007229C4">
        <w:rPr>
          <w:rFonts w:asciiTheme="minorHAnsi" w:hAnsiTheme="minorHAnsi"/>
        </w:rPr>
        <w:t>.”</w:t>
      </w:r>
      <w:r w:rsidRPr="007229C4">
        <w:rPr>
          <w:rStyle w:val="FootnoteReference"/>
          <w:rFonts w:asciiTheme="minorHAnsi" w:hAnsiTheme="minorHAnsi"/>
        </w:rPr>
        <w:footnoteReference w:id="3"/>
      </w:r>
      <w:r w:rsidRPr="007229C4">
        <w:rPr>
          <w:rFonts w:asciiTheme="minorHAnsi" w:hAnsiTheme="minorHAnsi"/>
        </w:rPr>
        <w:t xml:space="preserve"> By the early eighteenth century, Gillis calculates, perhaps one-third of marriages were outside the purview </w:t>
      </w:r>
      <w:r w:rsidR="00EC4018" w:rsidRPr="007229C4">
        <w:rPr>
          <w:rFonts w:asciiTheme="minorHAnsi" w:hAnsiTheme="minorHAnsi"/>
        </w:rPr>
        <w:t xml:space="preserve">of communal custom. </w:t>
      </w:r>
      <w:r w:rsidR="00197231" w:rsidRPr="007229C4">
        <w:rPr>
          <w:rFonts w:asciiTheme="minorHAnsi" w:hAnsiTheme="minorHAnsi"/>
        </w:rPr>
        <w:t>This process went hand in hand with the rise of Puritanism, which tended to narrow the courtship process to one that focussed primarily on the famil</w:t>
      </w:r>
      <w:r w:rsidR="00EC4018" w:rsidRPr="007229C4">
        <w:rPr>
          <w:rFonts w:asciiTheme="minorHAnsi" w:hAnsiTheme="minorHAnsi"/>
        </w:rPr>
        <w:t xml:space="preserve">y and not the wider community. </w:t>
      </w:r>
      <w:r w:rsidR="00197231" w:rsidRPr="007229C4">
        <w:rPr>
          <w:rFonts w:asciiTheme="minorHAnsi" w:hAnsiTheme="minorHAnsi"/>
        </w:rPr>
        <w:t xml:space="preserve">Two marriage practices reflected these changes: first, </w:t>
      </w:r>
      <w:r w:rsidR="00EC4018" w:rsidRPr="007229C4">
        <w:rPr>
          <w:rFonts w:asciiTheme="minorHAnsi" w:hAnsiTheme="minorHAnsi"/>
        </w:rPr>
        <w:t>the custom</w:t>
      </w:r>
      <w:r w:rsidR="00197231" w:rsidRPr="007229C4">
        <w:rPr>
          <w:rFonts w:asciiTheme="minorHAnsi" w:hAnsiTheme="minorHAnsi"/>
        </w:rPr>
        <w:t xml:space="preserve"> of marriage by licence, in which the couple could (if they could afford it) pay the local bishop to marry them without publishing the banns and therefore attracting the interest of parents and others; and secondly, clandestine marriages conducted in </w:t>
      </w:r>
      <w:r w:rsidR="00E44C0F" w:rsidRPr="007229C4">
        <w:rPr>
          <w:rFonts w:asciiTheme="minorHAnsi" w:hAnsiTheme="minorHAnsi"/>
        </w:rPr>
        <w:t xml:space="preserve">mostly urban locales </w:t>
      </w:r>
      <w:r w:rsidR="00197231" w:rsidRPr="007229C4">
        <w:rPr>
          <w:rFonts w:asciiTheme="minorHAnsi" w:hAnsiTheme="minorHAnsi"/>
        </w:rPr>
        <w:t>known as “liberties” in which ecclesiastical authority</w:t>
      </w:r>
      <w:r w:rsidR="00772257" w:rsidRPr="007229C4">
        <w:rPr>
          <w:rFonts w:asciiTheme="minorHAnsi" w:hAnsiTheme="minorHAnsi"/>
        </w:rPr>
        <w:t xml:space="preserve"> did not apply</w:t>
      </w:r>
      <w:r w:rsidR="00197231" w:rsidRPr="007229C4">
        <w:rPr>
          <w:rFonts w:asciiTheme="minorHAnsi" w:hAnsiTheme="minorHAnsi"/>
        </w:rPr>
        <w:t xml:space="preserve">.  </w:t>
      </w:r>
    </w:p>
    <w:p w14:paraId="6EF53561" w14:textId="77777777" w:rsidR="00845F4F" w:rsidRPr="007229C4" w:rsidRDefault="00845F4F" w:rsidP="007229C4">
      <w:pPr>
        <w:spacing w:line="276" w:lineRule="auto"/>
        <w:rPr>
          <w:rFonts w:asciiTheme="minorHAnsi" w:hAnsiTheme="minorHAnsi"/>
        </w:rPr>
      </w:pPr>
    </w:p>
    <w:p w14:paraId="500DCF4F" w14:textId="77777777" w:rsidR="00845F4F" w:rsidRPr="007229C4" w:rsidRDefault="00197231" w:rsidP="007229C4">
      <w:pPr>
        <w:spacing w:line="276" w:lineRule="auto"/>
        <w:rPr>
          <w:rFonts w:asciiTheme="minorHAnsi" w:hAnsiTheme="minorHAnsi"/>
        </w:rPr>
      </w:pPr>
      <w:r w:rsidRPr="007229C4">
        <w:rPr>
          <w:rFonts w:asciiTheme="minorHAnsi" w:hAnsiTheme="minorHAnsi"/>
        </w:rPr>
        <w:t>This is the historical background against which we should see the rise of advertising for husba</w:t>
      </w:r>
      <w:r w:rsidR="00C55CCF" w:rsidRPr="007229C4">
        <w:rPr>
          <w:rFonts w:asciiTheme="minorHAnsi" w:hAnsiTheme="minorHAnsi"/>
        </w:rPr>
        <w:t>nds and wives</w:t>
      </w:r>
      <w:r w:rsidRPr="007229C4">
        <w:rPr>
          <w:rFonts w:asciiTheme="minorHAnsi" w:hAnsiTheme="minorHAnsi"/>
        </w:rPr>
        <w:t>.</w:t>
      </w:r>
      <w:r w:rsidR="00EC4018" w:rsidRPr="007229C4">
        <w:rPr>
          <w:rFonts w:asciiTheme="minorHAnsi" w:hAnsiTheme="minorHAnsi"/>
        </w:rPr>
        <w:t xml:space="preserve"> </w:t>
      </w:r>
      <w:r w:rsidR="00302C1B" w:rsidRPr="007229C4">
        <w:rPr>
          <w:rFonts w:asciiTheme="minorHAnsi" w:hAnsiTheme="minorHAnsi"/>
        </w:rPr>
        <w:t xml:space="preserve">Although the involvement of third parties in courtship did not necessarily mean that families or communities were not involved in the process, in general, we might take the development of advertising to reflect the rise of “private </w:t>
      </w:r>
      <w:proofErr w:type="spellStart"/>
      <w:r w:rsidR="00302C1B" w:rsidRPr="007229C4">
        <w:rPr>
          <w:rFonts w:asciiTheme="minorHAnsi" w:hAnsiTheme="minorHAnsi"/>
        </w:rPr>
        <w:t>spousals</w:t>
      </w:r>
      <w:proofErr w:type="spellEnd"/>
      <w:r w:rsidR="00302C1B" w:rsidRPr="007229C4">
        <w:rPr>
          <w:rFonts w:asciiTheme="minorHAnsi" w:hAnsiTheme="minorHAnsi"/>
        </w:rPr>
        <w:t xml:space="preserve">” free from familial or community pressure. Advertising of this kind emerged </w:t>
      </w:r>
      <w:r w:rsidR="005344C1" w:rsidRPr="007229C4">
        <w:rPr>
          <w:rFonts w:asciiTheme="minorHAnsi" w:hAnsiTheme="minorHAnsi"/>
        </w:rPr>
        <w:t>in the 1680s or 1690s, about forty years after the appearance of the first newspapers.</w:t>
      </w:r>
      <w:r w:rsidR="00EC4018" w:rsidRPr="007229C4">
        <w:rPr>
          <w:rFonts w:asciiTheme="minorHAnsi" w:hAnsiTheme="minorHAnsi"/>
        </w:rPr>
        <w:t xml:space="preserve"> </w:t>
      </w:r>
      <w:r w:rsidR="001A29DE" w:rsidRPr="007229C4">
        <w:rPr>
          <w:rFonts w:asciiTheme="minorHAnsi" w:hAnsiTheme="minorHAnsi"/>
        </w:rPr>
        <w:t>Most of these early newspapers contained small announcements abou</w:t>
      </w:r>
      <w:r w:rsidR="00EC4018" w:rsidRPr="007229C4">
        <w:rPr>
          <w:rFonts w:asciiTheme="minorHAnsi" w:hAnsiTheme="minorHAnsi"/>
        </w:rPr>
        <w:t xml:space="preserve">t events, crimes or incidents. </w:t>
      </w:r>
      <w:r w:rsidR="001A29DE" w:rsidRPr="007229C4">
        <w:rPr>
          <w:rFonts w:asciiTheme="minorHAnsi" w:hAnsiTheme="minorHAnsi"/>
        </w:rPr>
        <w:t>One of the first references t</w:t>
      </w:r>
      <w:r w:rsidR="00B33903" w:rsidRPr="007229C4">
        <w:rPr>
          <w:rFonts w:asciiTheme="minorHAnsi" w:hAnsiTheme="minorHAnsi"/>
        </w:rPr>
        <w:t>o matrimonial advertising was</w:t>
      </w:r>
      <w:r w:rsidR="001A29DE" w:rsidRPr="007229C4">
        <w:rPr>
          <w:rFonts w:asciiTheme="minorHAnsi" w:hAnsiTheme="minorHAnsi"/>
        </w:rPr>
        <w:t xml:space="preserve"> from the </w:t>
      </w:r>
      <w:r w:rsidR="00B33903" w:rsidRPr="007229C4">
        <w:rPr>
          <w:rFonts w:asciiTheme="minorHAnsi" w:hAnsiTheme="minorHAnsi"/>
        </w:rPr>
        <w:t xml:space="preserve">British </w:t>
      </w:r>
      <w:r w:rsidR="001A29DE" w:rsidRPr="007229C4">
        <w:rPr>
          <w:rFonts w:asciiTheme="minorHAnsi" w:hAnsiTheme="minorHAnsi"/>
        </w:rPr>
        <w:t xml:space="preserve">weekly </w:t>
      </w:r>
      <w:r w:rsidR="00B33903" w:rsidRPr="007229C4">
        <w:rPr>
          <w:rFonts w:asciiTheme="minorHAnsi" w:hAnsiTheme="minorHAnsi"/>
          <w:u w:val="single"/>
        </w:rPr>
        <w:t xml:space="preserve">The </w:t>
      </w:r>
      <w:r w:rsidR="001A29DE" w:rsidRPr="007229C4">
        <w:rPr>
          <w:rFonts w:asciiTheme="minorHAnsi" w:hAnsiTheme="minorHAnsi"/>
          <w:u w:val="single"/>
        </w:rPr>
        <w:t>Athenian Mercury</w:t>
      </w:r>
      <w:r w:rsidR="00B33903" w:rsidRPr="007229C4">
        <w:rPr>
          <w:rFonts w:asciiTheme="minorHAnsi" w:hAnsiTheme="minorHAnsi"/>
        </w:rPr>
        <w:t>, which in 1692 responded to a series of questions about marriage and love w</w:t>
      </w:r>
      <w:r w:rsidR="00EC4018" w:rsidRPr="007229C4">
        <w:rPr>
          <w:rFonts w:asciiTheme="minorHAnsi" w:hAnsiTheme="minorHAnsi"/>
        </w:rPr>
        <w:t>ith a comment on the practice.</w:t>
      </w:r>
      <w:r w:rsidR="00EC4018" w:rsidRPr="007229C4">
        <w:rPr>
          <w:rStyle w:val="FootnoteReference"/>
          <w:rFonts w:asciiTheme="minorHAnsi" w:hAnsiTheme="minorHAnsi"/>
        </w:rPr>
        <w:footnoteReference w:id="4"/>
      </w:r>
      <w:r w:rsidR="00EC4018" w:rsidRPr="007229C4">
        <w:rPr>
          <w:rFonts w:asciiTheme="minorHAnsi" w:hAnsiTheme="minorHAnsi"/>
        </w:rPr>
        <w:t xml:space="preserve"> </w:t>
      </w:r>
      <w:r w:rsidR="00B33903" w:rsidRPr="007229C4">
        <w:rPr>
          <w:rFonts w:asciiTheme="minorHAnsi" w:hAnsiTheme="minorHAnsi"/>
        </w:rPr>
        <w:t xml:space="preserve">By the mid-eighteenth century advertising for husbands, wives, and other less conventional arrangements had a secure foothold in British print culture. </w:t>
      </w:r>
    </w:p>
    <w:p w14:paraId="3CD6FA51" w14:textId="77777777" w:rsidR="00197231" w:rsidRPr="007229C4" w:rsidRDefault="00B33903" w:rsidP="007229C4">
      <w:pPr>
        <w:spacing w:line="276" w:lineRule="auto"/>
        <w:rPr>
          <w:rFonts w:asciiTheme="minorHAnsi" w:hAnsiTheme="minorHAnsi"/>
        </w:rPr>
      </w:pPr>
      <w:r w:rsidRPr="007229C4">
        <w:rPr>
          <w:rFonts w:asciiTheme="minorHAnsi" w:hAnsiTheme="minorHAnsi"/>
        </w:rPr>
        <w:t xml:space="preserve"> </w:t>
      </w:r>
    </w:p>
    <w:p w14:paraId="1E4DCF7E" w14:textId="77777777" w:rsidR="002E4CD0" w:rsidRPr="007229C4" w:rsidRDefault="00772257" w:rsidP="007229C4">
      <w:pPr>
        <w:spacing w:line="276" w:lineRule="auto"/>
        <w:rPr>
          <w:rFonts w:asciiTheme="minorHAnsi" w:hAnsiTheme="minorHAnsi"/>
        </w:rPr>
      </w:pPr>
      <w:r w:rsidRPr="007229C4">
        <w:rPr>
          <w:rFonts w:asciiTheme="minorHAnsi" w:hAnsiTheme="minorHAnsi"/>
        </w:rPr>
        <w:t>Until the early twentieth century, the matrimonial adver</w:t>
      </w:r>
      <w:r w:rsidR="00EC4018" w:rsidRPr="007229C4">
        <w:rPr>
          <w:rFonts w:asciiTheme="minorHAnsi" w:hAnsiTheme="minorHAnsi"/>
        </w:rPr>
        <w:t xml:space="preserve">tisement dominated the market. </w:t>
      </w:r>
      <w:r w:rsidRPr="007229C4">
        <w:rPr>
          <w:rFonts w:asciiTheme="minorHAnsi" w:hAnsiTheme="minorHAnsi"/>
        </w:rPr>
        <w:t xml:space="preserve">Stating </w:t>
      </w:r>
      <w:proofErr w:type="gramStart"/>
      <w:r w:rsidRPr="007229C4">
        <w:rPr>
          <w:rFonts w:asciiTheme="minorHAnsi" w:hAnsiTheme="minorHAnsi"/>
        </w:rPr>
        <w:t>an intent</w:t>
      </w:r>
      <w:proofErr w:type="gramEnd"/>
      <w:r w:rsidRPr="007229C4">
        <w:rPr>
          <w:rFonts w:asciiTheme="minorHAnsi" w:hAnsiTheme="minorHAnsi"/>
        </w:rPr>
        <w:t xml:space="preserve"> to marry was seen to provide at least som</w:t>
      </w:r>
      <w:r w:rsidR="00EC4018" w:rsidRPr="007229C4">
        <w:rPr>
          <w:rFonts w:asciiTheme="minorHAnsi" w:hAnsiTheme="minorHAnsi"/>
        </w:rPr>
        <w:t xml:space="preserve">e guarantee of respectability. </w:t>
      </w:r>
      <w:r w:rsidRPr="007229C4">
        <w:rPr>
          <w:rFonts w:asciiTheme="minorHAnsi" w:hAnsiTheme="minorHAnsi"/>
        </w:rPr>
        <w:t>However, other less conventional arrangements were also com</w:t>
      </w:r>
      <w:r w:rsidR="009E4BB4" w:rsidRPr="007229C4">
        <w:rPr>
          <w:rFonts w:asciiTheme="minorHAnsi" w:hAnsiTheme="minorHAnsi"/>
        </w:rPr>
        <w:t>mon in the 18th century,</w:t>
      </w:r>
      <w:r w:rsidR="00EC4018" w:rsidRPr="007229C4">
        <w:rPr>
          <w:rFonts w:asciiTheme="minorHAnsi" w:hAnsiTheme="minorHAnsi"/>
        </w:rPr>
        <w:t xml:space="preserve"> </w:t>
      </w:r>
      <w:r w:rsidR="009E4BB4" w:rsidRPr="007229C4">
        <w:rPr>
          <w:rFonts w:asciiTheme="minorHAnsi" w:hAnsiTheme="minorHAnsi"/>
        </w:rPr>
        <w:t>f</w:t>
      </w:r>
      <w:r w:rsidR="005B05D5" w:rsidRPr="007229C4">
        <w:rPr>
          <w:rFonts w:asciiTheme="minorHAnsi" w:hAnsiTheme="minorHAnsi"/>
        </w:rPr>
        <w:t>or instance</w:t>
      </w:r>
      <w:r w:rsidR="00E44C0F" w:rsidRPr="007229C4">
        <w:rPr>
          <w:rFonts w:asciiTheme="minorHAnsi" w:hAnsiTheme="minorHAnsi"/>
        </w:rPr>
        <w:t>,</w:t>
      </w:r>
      <w:r w:rsidR="005B05D5" w:rsidRPr="007229C4">
        <w:rPr>
          <w:rFonts w:asciiTheme="minorHAnsi" w:hAnsiTheme="minorHAnsi"/>
        </w:rPr>
        <w:t xml:space="preserve"> </w:t>
      </w:r>
      <w:r w:rsidR="002E4CD0" w:rsidRPr="007229C4">
        <w:rPr>
          <w:rFonts w:asciiTheme="minorHAnsi" w:hAnsiTheme="minorHAnsi"/>
        </w:rPr>
        <w:t xml:space="preserve">the gentleman </w:t>
      </w:r>
      <w:r w:rsidR="00147FAA" w:rsidRPr="007229C4">
        <w:rPr>
          <w:rFonts w:asciiTheme="minorHAnsi" w:hAnsiTheme="minorHAnsi"/>
        </w:rPr>
        <w:t>who in 1768 expressed a desire</w:t>
      </w:r>
      <w:r w:rsidR="002E4CD0" w:rsidRPr="007229C4">
        <w:rPr>
          <w:rFonts w:asciiTheme="minorHAnsi" w:hAnsiTheme="minorHAnsi"/>
        </w:rPr>
        <w:t xml:space="preserve"> to meet a “young lady dressed in a black nightgown, with a letter in her hand” whom he had followed abo</w:t>
      </w:r>
      <w:r w:rsidR="00147FAA" w:rsidRPr="007229C4">
        <w:rPr>
          <w:rFonts w:asciiTheme="minorHAnsi" w:hAnsiTheme="minorHAnsi"/>
        </w:rPr>
        <w:t>ut the City the previous Friday</w:t>
      </w:r>
      <w:r w:rsidR="00EC4018" w:rsidRPr="007229C4">
        <w:rPr>
          <w:rFonts w:asciiTheme="minorHAnsi" w:hAnsiTheme="minorHAnsi"/>
        </w:rPr>
        <w:t xml:space="preserve">. </w:t>
      </w:r>
      <w:r w:rsidR="00E44C0F" w:rsidRPr="007229C4">
        <w:rPr>
          <w:rFonts w:asciiTheme="minorHAnsi" w:hAnsiTheme="minorHAnsi"/>
        </w:rPr>
        <w:t xml:space="preserve">Others </w:t>
      </w:r>
      <w:r w:rsidR="002E4CD0" w:rsidRPr="007229C4">
        <w:rPr>
          <w:rFonts w:asciiTheme="minorHAnsi" w:hAnsiTheme="minorHAnsi"/>
        </w:rPr>
        <w:t>seemed to be advertising openly for mistresses, such as the “</w:t>
      </w:r>
      <w:proofErr w:type="spellStart"/>
      <w:r w:rsidR="002E4CD0" w:rsidRPr="007229C4">
        <w:rPr>
          <w:rFonts w:asciiTheme="minorHAnsi" w:hAnsiTheme="minorHAnsi"/>
        </w:rPr>
        <w:t>Ge</w:t>
      </w:r>
      <w:r w:rsidR="002E4CD0" w:rsidRPr="007229C4">
        <w:rPr>
          <w:rFonts w:asciiTheme="minorHAnsi" w:hAnsiTheme="minorHAnsi"/>
          <w:lang w:val="en-US"/>
        </w:rPr>
        <w:t>ntleman</w:t>
      </w:r>
      <w:proofErr w:type="spellEnd"/>
      <w:r w:rsidR="002E4CD0" w:rsidRPr="007229C4">
        <w:rPr>
          <w:rFonts w:asciiTheme="minorHAnsi" w:hAnsiTheme="minorHAnsi"/>
          <w:lang w:val="en-US"/>
        </w:rPr>
        <w:t xml:space="preserve"> of independent fortune, in possession, and very considerable expectations” who </w:t>
      </w:r>
      <w:r w:rsidR="00147FAA" w:rsidRPr="007229C4">
        <w:rPr>
          <w:rFonts w:asciiTheme="minorHAnsi" w:hAnsiTheme="minorHAnsi"/>
          <w:lang w:val="en-US"/>
        </w:rPr>
        <w:t xml:space="preserve">in 1770 announced an intention </w:t>
      </w:r>
      <w:r w:rsidR="002E4CD0" w:rsidRPr="007229C4">
        <w:rPr>
          <w:rFonts w:asciiTheme="minorHAnsi" w:hAnsiTheme="minorHAnsi"/>
          <w:lang w:val="en-US"/>
        </w:rPr>
        <w:t xml:space="preserve">to make a </w:t>
      </w:r>
      <w:r w:rsidR="00147FAA" w:rsidRPr="007229C4">
        <w:rPr>
          <w:rFonts w:asciiTheme="minorHAnsi" w:hAnsiTheme="minorHAnsi"/>
          <w:lang w:val="en-US"/>
        </w:rPr>
        <w:t xml:space="preserve">tour through France and Italy. </w:t>
      </w:r>
      <w:r w:rsidR="002E4CD0" w:rsidRPr="007229C4">
        <w:rPr>
          <w:rFonts w:asciiTheme="minorHAnsi" w:hAnsiTheme="minorHAnsi"/>
          <w:lang w:val="en-US"/>
        </w:rPr>
        <w:t xml:space="preserve">He thought it would be “a particular happiness could he meet with an agreeable young lady, whose education and sentiments would engage his esteem and affections, to </w:t>
      </w:r>
      <w:r w:rsidR="00147FAA" w:rsidRPr="007229C4">
        <w:rPr>
          <w:rFonts w:asciiTheme="minorHAnsi" w:hAnsiTheme="minorHAnsi"/>
          <w:lang w:val="en-US"/>
        </w:rPr>
        <w:t xml:space="preserve">accompany him on his travels.” </w:t>
      </w:r>
      <w:r w:rsidR="002E4CD0" w:rsidRPr="007229C4">
        <w:rPr>
          <w:rFonts w:asciiTheme="minorHAnsi" w:hAnsiTheme="minorHAnsi"/>
          <w:lang w:val="en-US"/>
        </w:rPr>
        <w:t>Other men advertised for single women to board with them possibly as a way o</w:t>
      </w:r>
      <w:r w:rsidR="00147FAA" w:rsidRPr="007229C4">
        <w:rPr>
          <w:rFonts w:asciiTheme="minorHAnsi" w:hAnsiTheme="minorHAnsi"/>
          <w:lang w:val="en-US"/>
        </w:rPr>
        <w:t xml:space="preserve">f making an informal marriage. </w:t>
      </w:r>
      <w:proofErr w:type="gramStart"/>
      <w:r w:rsidR="002E4CD0" w:rsidRPr="007229C4">
        <w:rPr>
          <w:rFonts w:asciiTheme="minorHAnsi" w:hAnsiTheme="minorHAnsi"/>
          <w:lang w:val="en-US"/>
        </w:rPr>
        <w:t xml:space="preserve">Financial arrangements very much like prostitution were </w:t>
      </w:r>
      <w:r w:rsidR="002E4CD0" w:rsidRPr="007229C4">
        <w:rPr>
          <w:rFonts w:asciiTheme="minorHAnsi" w:hAnsiTheme="minorHAnsi"/>
          <w:lang w:val="en-US"/>
        </w:rPr>
        <w:lastRenderedPageBreak/>
        <w:t>sometimes</w:t>
      </w:r>
      <w:r w:rsidR="00147FAA" w:rsidRPr="007229C4">
        <w:rPr>
          <w:rFonts w:asciiTheme="minorHAnsi" w:hAnsiTheme="minorHAnsi"/>
          <w:lang w:val="en-US"/>
        </w:rPr>
        <w:t xml:space="preserve"> offered by women advertisers</w:t>
      </w:r>
      <w:proofErr w:type="gramEnd"/>
      <w:r w:rsidR="00147FAA" w:rsidRPr="007229C4">
        <w:rPr>
          <w:rFonts w:asciiTheme="minorHAnsi" w:hAnsiTheme="minorHAnsi"/>
          <w:lang w:val="en-US"/>
        </w:rPr>
        <w:t xml:space="preserve">. </w:t>
      </w:r>
      <w:r w:rsidR="002E4CD0" w:rsidRPr="007229C4">
        <w:rPr>
          <w:rFonts w:asciiTheme="minorHAnsi" w:hAnsiTheme="minorHAnsi"/>
          <w:lang w:val="en-US"/>
        </w:rPr>
        <w:t xml:space="preserve">One </w:t>
      </w:r>
      <w:r w:rsidR="002E4CD0" w:rsidRPr="007229C4">
        <w:rPr>
          <w:rFonts w:asciiTheme="minorHAnsi" w:hAnsiTheme="minorHAnsi"/>
        </w:rPr>
        <w:t xml:space="preserve">1769 ad, to “any real </w:t>
      </w:r>
      <w:r w:rsidR="002E4CD0" w:rsidRPr="007229C4">
        <w:rPr>
          <w:rFonts w:asciiTheme="minorHAnsi" w:hAnsiTheme="minorHAnsi"/>
          <w:i/>
          <w:iCs/>
        </w:rPr>
        <w:t>gentleman</w:t>
      </w:r>
      <w:r w:rsidR="002E4CD0" w:rsidRPr="007229C4">
        <w:rPr>
          <w:rFonts w:asciiTheme="minorHAnsi" w:hAnsiTheme="minorHAnsi"/>
        </w:rPr>
        <w:t xml:space="preserve">, from a </w:t>
      </w:r>
      <w:r w:rsidR="002E4CD0" w:rsidRPr="007229C4">
        <w:rPr>
          <w:rFonts w:asciiTheme="minorHAnsi" w:hAnsiTheme="minorHAnsi"/>
          <w:i/>
          <w:iCs/>
        </w:rPr>
        <w:t>lady</w:t>
      </w:r>
      <w:r w:rsidR="002E4CD0" w:rsidRPr="007229C4">
        <w:rPr>
          <w:rFonts w:asciiTheme="minorHAnsi" w:hAnsiTheme="minorHAnsi"/>
          <w:i/>
        </w:rPr>
        <w:t xml:space="preserve"> </w:t>
      </w:r>
      <w:r w:rsidR="002E4CD0" w:rsidRPr="007229C4">
        <w:rPr>
          <w:rFonts w:asciiTheme="minorHAnsi" w:hAnsiTheme="minorHAnsi"/>
        </w:rPr>
        <w:t>of character,” promised that in exchange for £100, a man could have “an advantage, which cannot be</w:t>
      </w:r>
      <w:r w:rsidR="00147FAA" w:rsidRPr="007229C4">
        <w:rPr>
          <w:rFonts w:asciiTheme="minorHAnsi" w:hAnsiTheme="minorHAnsi"/>
        </w:rPr>
        <w:t xml:space="preserve"> named in a public newspaper.” </w:t>
      </w:r>
      <w:r w:rsidR="002E4CD0" w:rsidRPr="007229C4">
        <w:rPr>
          <w:rFonts w:asciiTheme="minorHAnsi" w:hAnsiTheme="minorHAnsi"/>
        </w:rPr>
        <w:t xml:space="preserve">Another who was “at </w:t>
      </w:r>
      <w:r w:rsidR="002E4CD0" w:rsidRPr="007229C4">
        <w:rPr>
          <w:rFonts w:asciiTheme="minorHAnsi" w:hAnsiTheme="minorHAnsi"/>
          <w:lang w:val="en-US"/>
        </w:rPr>
        <w:t xml:space="preserve">present so critically circumstanced as to want the immediate friendship and assistance of a gentleman of </w:t>
      </w:r>
      <w:proofErr w:type="spellStart"/>
      <w:r w:rsidR="002E4CD0" w:rsidRPr="007229C4">
        <w:rPr>
          <w:rFonts w:asciiTheme="minorHAnsi" w:hAnsiTheme="minorHAnsi"/>
          <w:lang w:val="en-US"/>
        </w:rPr>
        <w:t>honour</w:t>
      </w:r>
      <w:proofErr w:type="spellEnd"/>
      <w:r w:rsidR="002E4CD0" w:rsidRPr="007229C4">
        <w:rPr>
          <w:rFonts w:asciiTheme="minorHAnsi" w:hAnsiTheme="minorHAnsi"/>
          <w:lang w:val="en-US"/>
        </w:rPr>
        <w:t xml:space="preserve"> and benevolence,” offered in return to “render essential services.”</w:t>
      </w:r>
      <w:r w:rsidR="002E4CD0" w:rsidRPr="007229C4">
        <w:rPr>
          <w:rStyle w:val="FootnoteReference"/>
          <w:rFonts w:asciiTheme="minorHAnsi" w:hAnsiTheme="minorHAnsi"/>
          <w:lang w:val="en-US"/>
        </w:rPr>
        <w:footnoteReference w:id="5"/>
      </w:r>
    </w:p>
    <w:p w14:paraId="2A1DD4FD" w14:textId="77777777" w:rsidR="00845F4F" w:rsidRPr="007229C4" w:rsidRDefault="00147FAA" w:rsidP="007229C4">
      <w:pPr>
        <w:spacing w:line="276" w:lineRule="auto"/>
        <w:rPr>
          <w:rFonts w:asciiTheme="minorHAnsi" w:hAnsiTheme="minorHAnsi"/>
        </w:rPr>
      </w:pPr>
      <w:r w:rsidRPr="007229C4">
        <w:rPr>
          <w:rFonts w:asciiTheme="minorHAnsi" w:hAnsiTheme="minorHAnsi"/>
        </w:rPr>
        <w:t xml:space="preserve">     </w:t>
      </w:r>
    </w:p>
    <w:p w14:paraId="5580BAEF" w14:textId="77777777" w:rsidR="002E4CD0" w:rsidRPr="007229C4" w:rsidRDefault="002E4CD0" w:rsidP="007229C4">
      <w:pPr>
        <w:spacing w:line="276" w:lineRule="auto"/>
        <w:rPr>
          <w:rFonts w:asciiTheme="minorHAnsi" w:hAnsiTheme="minorHAnsi"/>
          <w:lang w:val="en-US"/>
        </w:rPr>
      </w:pPr>
      <w:r w:rsidRPr="007229C4">
        <w:rPr>
          <w:rFonts w:asciiTheme="minorHAnsi" w:hAnsiTheme="minorHAnsi"/>
        </w:rPr>
        <w:t>While individual advertisements began to be common in a wide variety of different papers, organised matrimonial agencies were also a feature of</w:t>
      </w:r>
      <w:r w:rsidR="00147FAA" w:rsidRPr="007229C4">
        <w:rPr>
          <w:rFonts w:asciiTheme="minorHAnsi" w:hAnsiTheme="minorHAnsi"/>
        </w:rPr>
        <w:t xml:space="preserve"> eighteenth century society. One such agency, which presented itself as the solution to the difficulties of modern marriage, </w:t>
      </w:r>
      <w:r w:rsidRPr="007229C4">
        <w:rPr>
          <w:rFonts w:asciiTheme="minorHAnsi" w:hAnsiTheme="minorHAnsi"/>
        </w:rPr>
        <w:t xml:space="preserve">was the </w:t>
      </w:r>
      <w:proofErr w:type="spellStart"/>
      <w:r w:rsidRPr="007229C4">
        <w:rPr>
          <w:rFonts w:asciiTheme="minorHAnsi" w:hAnsiTheme="minorHAnsi"/>
        </w:rPr>
        <w:t>Imprejudicate</w:t>
      </w:r>
      <w:proofErr w:type="spellEnd"/>
      <w:r w:rsidRPr="007229C4">
        <w:rPr>
          <w:rFonts w:asciiTheme="minorHAnsi" w:hAnsiTheme="minorHAnsi"/>
        </w:rPr>
        <w:t xml:space="preserve"> Nuptial Society, or the Grand Matrimonial Intercourse Institution, probably e</w:t>
      </w:r>
      <w:r w:rsidR="00147FAA" w:rsidRPr="007229C4">
        <w:rPr>
          <w:rFonts w:asciiTheme="minorHAnsi" w:hAnsiTheme="minorHAnsi"/>
        </w:rPr>
        <w:t xml:space="preserve">stablished in the mid-century. </w:t>
      </w:r>
      <w:r w:rsidRPr="007229C4">
        <w:rPr>
          <w:rFonts w:asciiTheme="minorHAnsi" w:hAnsiTheme="minorHAnsi"/>
        </w:rPr>
        <w:t xml:space="preserve">This organisation, run by a clergyman from an address in the City of London, presented itself as a philanthropic </w:t>
      </w:r>
      <w:proofErr w:type="gramStart"/>
      <w:r w:rsidRPr="007229C4">
        <w:rPr>
          <w:rFonts w:asciiTheme="minorHAnsi" w:hAnsiTheme="minorHAnsi"/>
        </w:rPr>
        <w:t>society which</w:t>
      </w:r>
      <w:proofErr w:type="gramEnd"/>
      <w:r w:rsidRPr="007229C4">
        <w:rPr>
          <w:rFonts w:asciiTheme="minorHAnsi" w:hAnsiTheme="minorHAnsi"/>
        </w:rPr>
        <w:t xml:space="preserve"> would enable more people to marry, thereby saving British morals and preventing the in</w:t>
      </w:r>
      <w:r w:rsidR="00147FAA" w:rsidRPr="007229C4">
        <w:rPr>
          <w:rFonts w:asciiTheme="minorHAnsi" w:hAnsiTheme="minorHAnsi"/>
        </w:rPr>
        <w:t xml:space="preserve">crease of “vagabond children.” </w:t>
      </w:r>
      <w:r w:rsidR="00CE4AC3" w:rsidRPr="007229C4">
        <w:rPr>
          <w:rFonts w:asciiTheme="minorHAnsi" w:hAnsiTheme="minorHAnsi"/>
        </w:rPr>
        <w:t xml:space="preserve">The </w:t>
      </w:r>
      <w:r w:rsidRPr="007229C4">
        <w:rPr>
          <w:rFonts w:asciiTheme="minorHAnsi" w:hAnsiTheme="minorHAnsi"/>
        </w:rPr>
        <w:t>Rev</w:t>
      </w:r>
      <w:r w:rsidR="00CE4AC3" w:rsidRPr="007229C4">
        <w:rPr>
          <w:rFonts w:asciiTheme="minorHAnsi" w:hAnsiTheme="minorHAnsi"/>
        </w:rPr>
        <w:t>.</w:t>
      </w:r>
      <w:r w:rsidRPr="007229C4">
        <w:rPr>
          <w:rFonts w:asciiTheme="minorHAnsi" w:hAnsiTheme="minorHAnsi"/>
        </w:rPr>
        <w:t xml:space="preserve"> Watson, the proprietor, proposed to recruit clergymen in every town who would give sermons on the benefits of marriage, thereby collecting money which would be placed in a communal fund for those who could not afford marriage expenses. There would also be list of subscribers, divided into three classes according to income and property, the estimation of which was at the heart of the enterprise. Advertisers </w:t>
      </w:r>
      <w:r w:rsidR="00147FAA" w:rsidRPr="007229C4">
        <w:rPr>
          <w:rFonts w:asciiTheme="minorHAnsi" w:hAnsiTheme="minorHAnsi"/>
        </w:rPr>
        <w:t xml:space="preserve">with the agency, </w:t>
      </w:r>
      <w:r w:rsidRPr="007229C4">
        <w:rPr>
          <w:rFonts w:asciiTheme="minorHAnsi" w:hAnsiTheme="minorHAnsi"/>
        </w:rPr>
        <w:t>such as the “</w:t>
      </w:r>
      <w:r w:rsidRPr="007229C4">
        <w:rPr>
          <w:rFonts w:asciiTheme="minorHAnsi" w:hAnsiTheme="minorHAnsi"/>
          <w:lang w:val="en-US"/>
        </w:rPr>
        <w:t xml:space="preserve">Gentleman, 40 </w:t>
      </w:r>
      <w:proofErr w:type="spellStart"/>
      <w:r w:rsidRPr="007229C4">
        <w:rPr>
          <w:rFonts w:asciiTheme="minorHAnsi" w:hAnsiTheme="minorHAnsi"/>
          <w:lang w:val="en-US"/>
        </w:rPr>
        <w:t>yrs</w:t>
      </w:r>
      <w:proofErr w:type="spellEnd"/>
      <w:r w:rsidRPr="007229C4">
        <w:rPr>
          <w:rFonts w:asciiTheme="minorHAnsi" w:hAnsiTheme="minorHAnsi"/>
          <w:lang w:val="en-US"/>
        </w:rPr>
        <w:t xml:space="preserve"> of age…a little corpulent, rather of a dark complexion, wears his own hair,” </w:t>
      </w:r>
      <w:r w:rsidRPr="007229C4">
        <w:rPr>
          <w:rFonts w:asciiTheme="minorHAnsi" w:hAnsiTheme="minorHAnsi"/>
        </w:rPr>
        <w:t>were compelled t</w:t>
      </w:r>
      <w:r w:rsidR="00147FAA" w:rsidRPr="007229C4">
        <w:rPr>
          <w:rFonts w:asciiTheme="minorHAnsi" w:hAnsiTheme="minorHAnsi"/>
        </w:rPr>
        <w:t xml:space="preserve">o be honest about their status. </w:t>
      </w:r>
      <w:r w:rsidRPr="007229C4">
        <w:rPr>
          <w:rFonts w:asciiTheme="minorHAnsi" w:hAnsiTheme="minorHAnsi"/>
        </w:rPr>
        <w:t xml:space="preserve">He </w:t>
      </w:r>
      <w:r w:rsidRPr="007229C4">
        <w:rPr>
          <w:rFonts w:asciiTheme="minorHAnsi" w:hAnsiTheme="minorHAnsi"/>
          <w:lang w:val="en-US"/>
        </w:rPr>
        <w:t xml:space="preserve">estimated his wealth at £200 per annum, with £750 in the public funds, </w:t>
      </w:r>
      <w:r w:rsidR="00147FAA" w:rsidRPr="007229C4">
        <w:rPr>
          <w:rFonts w:asciiTheme="minorHAnsi" w:hAnsiTheme="minorHAnsi"/>
          <w:lang w:val="en-US"/>
        </w:rPr>
        <w:t xml:space="preserve">and “a small Estate in Surry.” </w:t>
      </w:r>
      <w:r w:rsidRPr="007229C4">
        <w:rPr>
          <w:rFonts w:asciiTheme="minorHAnsi" w:hAnsiTheme="minorHAnsi"/>
        </w:rPr>
        <w:t>This method of proceeding, Rev Watson proclaimed, avoided “</w:t>
      </w:r>
      <w:r w:rsidRPr="007229C4">
        <w:rPr>
          <w:rFonts w:asciiTheme="minorHAnsi" w:hAnsiTheme="minorHAnsi"/>
          <w:lang w:val="en-US"/>
        </w:rPr>
        <w:t xml:space="preserve">the common way” which was for men to fall in love, “and then disgracefully retreat, </w:t>
      </w:r>
      <w:r w:rsidR="00147FAA" w:rsidRPr="007229C4">
        <w:rPr>
          <w:rFonts w:asciiTheme="minorHAnsi" w:hAnsiTheme="minorHAnsi"/>
          <w:lang w:val="en-US"/>
        </w:rPr>
        <w:t xml:space="preserve">if there is not money enough.” </w:t>
      </w:r>
      <w:r w:rsidRPr="007229C4">
        <w:rPr>
          <w:rFonts w:asciiTheme="minorHAnsi" w:hAnsiTheme="minorHAnsi"/>
          <w:lang w:val="en-US"/>
        </w:rPr>
        <w:t xml:space="preserve">In his scheme, </w:t>
      </w:r>
      <w:r w:rsidR="00CE4AC3" w:rsidRPr="007229C4">
        <w:rPr>
          <w:rFonts w:asciiTheme="minorHAnsi" w:hAnsiTheme="minorHAnsi"/>
          <w:lang w:val="en-US"/>
        </w:rPr>
        <w:t xml:space="preserve">as in most other matrimonial ads of this period, </w:t>
      </w:r>
      <w:r w:rsidRPr="007229C4">
        <w:rPr>
          <w:rFonts w:asciiTheme="minorHAnsi" w:hAnsiTheme="minorHAnsi"/>
          <w:lang w:val="en-US"/>
        </w:rPr>
        <w:t>“the circumstances are first known, and nothing to prevent sincere love afterwards.”</w:t>
      </w:r>
      <w:r w:rsidRPr="007229C4">
        <w:rPr>
          <w:rStyle w:val="FootnoteReference"/>
          <w:rFonts w:asciiTheme="minorHAnsi" w:hAnsiTheme="minorHAnsi"/>
          <w:lang w:val="en-US"/>
        </w:rPr>
        <w:footnoteReference w:id="6"/>
      </w:r>
    </w:p>
    <w:p w14:paraId="46905889" w14:textId="77777777" w:rsidR="00845F4F" w:rsidRPr="007229C4" w:rsidRDefault="00E44C0F" w:rsidP="007229C4">
      <w:pPr>
        <w:spacing w:line="276" w:lineRule="auto"/>
        <w:rPr>
          <w:rFonts w:asciiTheme="minorHAnsi" w:hAnsiTheme="minorHAnsi"/>
          <w:lang w:val="en-US"/>
        </w:rPr>
      </w:pPr>
      <w:r w:rsidRPr="007229C4">
        <w:rPr>
          <w:rFonts w:asciiTheme="minorHAnsi" w:hAnsiTheme="minorHAnsi"/>
          <w:lang w:val="en-US"/>
        </w:rPr>
        <w:t xml:space="preserve">     </w:t>
      </w:r>
    </w:p>
    <w:p w14:paraId="2AA16752" w14:textId="77777777" w:rsidR="00D57DB5" w:rsidRPr="007229C4" w:rsidRDefault="002E4CD0" w:rsidP="007229C4">
      <w:pPr>
        <w:spacing w:line="276" w:lineRule="auto"/>
        <w:rPr>
          <w:rFonts w:asciiTheme="minorHAnsi" w:hAnsiTheme="minorHAnsi"/>
          <w:lang w:val="en-US"/>
        </w:rPr>
      </w:pPr>
      <w:r w:rsidRPr="007229C4">
        <w:rPr>
          <w:rFonts w:asciiTheme="minorHAnsi" w:hAnsiTheme="minorHAnsi"/>
          <w:lang w:val="en-US"/>
        </w:rPr>
        <w:t xml:space="preserve">Allegations of fraud, which were to dog the matrimonial business for the rest of its days, quickly followed the rise of </w:t>
      </w:r>
      <w:r w:rsidR="00E44C0F" w:rsidRPr="007229C4">
        <w:rPr>
          <w:rFonts w:asciiTheme="minorHAnsi" w:hAnsiTheme="minorHAnsi"/>
          <w:lang w:val="en-US"/>
        </w:rPr>
        <w:t xml:space="preserve">formal </w:t>
      </w:r>
      <w:r w:rsidRPr="007229C4">
        <w:rPr>
          <w:rFonts w:asciiTheme="minorHAnsi" w:hAnsiTheme="minorHAnsi"/>
          <w:lang w:val="en-US"/>
        </w:rPr>
        <w:t>marriage brokers.</w:t>
      </w:r>
      <w:r w:rsidR="00147FAA" w:rsidRPr="007229C4">
        <w:rPr>
          <w:rFonts w:asciiTheme="minorHAnsi" w:hAnsiTheme="minorHAnsi"/>
          <w:lang w:val="en-US"/>
        </w:rPr>
        <w:t xml:space="preserve"> </w:t>
      </w:r>
      <w:r w:rsidR="00CE4AC3" w:rsidRPr="007229C4">
        <w:rPr>
          <w:rFonts w:asciiTheme="minorHAnsi" w:hAnsiTheme="minorHAnsi"/>
          <w:lang w:val="en-US"/>
        </w:rPr>
        <w:t xml:space="preserve">In the early 1770s, a </w:t>
      </w:r>
      <w:proofErr w:type="spellStart"/>
      <w:r w:rsidR="00CE4AC3" w:rsidRPr="007229C4">
        <w:rPr>
          <w:rFonts w:asciiTheme="minorHAnsi" w:hAnsiTheme="minorHAnsi"/>
          <w:lang w:val="en-US"/>
        </w:rPr>
        <w:t>Mr</w:t>
      </w:r>
      <w:proofErr w:type="spellEnd"/>
      <w:r w:rsidR="00CE4AC3" w:rsidRPr="007229C4">
        <w:rPr>
          <w:rFonts w:asciiTheme="minorHAnsi" w:hAnsiTheme="minorHAnsi"/>
          <w:lang w:val="en-US"/>
        </w:rPr>
        <w:t xml:space="preserve"> R </w:t>
      </w:r>
      <w:r w:rsidRPr="007229C4">
        <w:rPr>
          <w:rFonts w:asciiTheme="minorHAnsi" w:hAnsiTheme="minorHAnsi"/>
          <w:lang w:val="en-US"/>
        </w:rPr>
        <w:t xml:space="preserve">was supposed to have made a huge fortune </w:t>
      </w:r>
      <w:r w:rsidR="00147FAA" w:rsidRPr="007229C4">
        <w:rPr>
          <w:rFonts w:asciiTheme="minorHAnsi" w:hAnsiTheme="minorHAnsi"/>
          <w:lang w:val="en-US"/>
        </w:rPr>
        <w:t xml:space="preserve">in London </w:t>
      </w:r>
      <w:r w:rsidRPr="007229C4">
        <w:rPr>
          <w:rFonts w:asciiTheme="minorHAnsi" w:hAnsiTheme="minorHAnsi"/>
          <w:lang w:val="en-US"/>
        </w:rPr>
        <w:t xml:space="preserve">by acting as an agent for young, rich </w:t>
      </w:r>
      <w:r w:rsidR="00147FAA" w:rsidRPr="007229C4">
        <w:rPr>
          <w:rFonts w:asciiTheme="minorHAnsi" w:hAnsiTheme="minorHAnsi"/>
          <w:lang w:val="en-US"/>
        </w:rPr>
        <w:t xml:space="preserve">women looking to marry. </w:t>
      </w:r>
      <w:r w:rsidR="00CE4AC3" w:rsidRPr="007229C4">
        <w:rPr>
          <w:rFonts w:asciiTheme="minorHAnsi" w:hAnsiTheme="minorHAnsi"/>
          <w:lang w:val="en-US"/>
        </w:rPr>
        <w:t>Every s</w:t>
      </w:r>
      <w:r w:rsidRPr="007229C4">
        <w:rPr>
          <w:rFonts w:asciiTheme="minorHAnsi" w:hAnsiTheme="minorHAnsi"/>
          <w:lang w:val="en-US"/>
        </w:rPr>
        <w:t>pring, he would place a series of ads in the press, offering to arrange marriages for la</w:t>
      </w:r>
      <w:r w:rsidR="00147FAA" w:rsidRPr="007229C4">
        <w:rPr>
          <w:rFonts w:asciiTheme="minorHAnsi" w:hAnsiTheme="minorHAnsi"/>
          <w:lang w:val="en-US"/>
        </w:rPr>
        <w:t xml:space="preserve">dies with fortunes of £30,000. </w:t>
      </w:r>
      <w:r w:rsidRPr="007229C4">
        <w:rPr>
          <w:rFonts w:asciiTheme="minorHAnsi" w:hAnsiTheme="minorHAnsi"/>
          <w:lang w:val="en-US"/>
        </w:rPr>
        <w:t>These wealthy women would be installed at his house, while he again advertised for potential suitors, who, it was said, paid him as much as £500 for the privilege o</w:t>
      </w:r>
      <w:r w:rsidR="00147FAA" w:rsidRPr="007229C4">
        <w:rPr>
          <w:rFonts w:asciiTheme="minorHAnsi" w:hAnsiTheme="minorHAnsi"/>
          <w:lang w:val="en-US"/>
        </w:rPr>
        <w:t xml:space="preserve">f paying court to his clients. </w:t>
      </w:r>
      <w:r w:rsidRPr="007229C4">
        <w:rPr>
          <w:rFonts w:asciiTheme="minorHAnsi" w:hAnsiTheme="minorHAnsi"/>
          <w:lang w:val="en-US"/>
        </w:rPr>
        <w:t>He was then supposed to have “touched several five hundreds without the candidates for matrimony being successful,” and kept everybody dangling on a string while he pocketed the proceeds.</w:t>
      </w:r>
      <w:r w:rsidRPr="007229C4">
        <w:rPr>
          <w:rStyle w:val="FootnoteReference"/>
          <w:rFonts w:asciiTheme="minorHAnsi" w:hAnsiTheme="minorHAnsi"/>
          <w:lang w:val="en-US"/>
        </w:rPr>
        <w:footnoteReference w:id="7"/>
      </w:r>
      <w:r w:rsidR="00D57DB5" w:rsidRPr="007229C4">
        <w:rPr>
          <w:rFonts w:asciiTheme="minorHAnsi" w:hAnsiTheme="minorHAnsi"/>
          <w:lang w:val="en-US"/>
        </w:rPr>
        <w:t xml:space="preserve"> However, </w:t>
      </w:r>
      <w:proofErr w:type="spellStart"/>
      <w:r w:rsidR="00D57DB5" w:rsidRPr="007229C4">
        <w:rPr>
          <w:rFonts w:asciiTheme="minorHAnsi" w:hAnsiTheme="minorHAnsi"/>
          <w:lang w:val="en-US"/>
        </w:rPr>
        <w:t>rumours</w:t>
      </w:r>
      <w:proofErr w:type="spellEnd"/>
      <w:r w:rsidR="00D57DB5" w:rsidRPr="007229C4">
        <w:rPr>
          <w:rFonts w:asciiTheme="minorHAnsi" w:hAnsiTheme="minorHAnsi"/>
          <w:lang w:val="en-US"/>
        </w:rPr>
        <w:t xml:space="preserve"> like this di</w:t>
      </w:r>
      <w:r w:rsidR="00CE4AC3" w:rsidRPr="007229C4">
        <w:rPr>
          <w:rFonts w:asciiTheme="minorHAnsi" w:hAnsiTheme="minorHAnsi"/>
          <w:lang w:val="en-US"/>
        </w:rPr>
        <w:t>d not dent</w:t>
      </w:r>
      <w:r w:rsidR="00D57DB5" w:rsidRPr="007229C4">
        <w:rPr>
          <w:rFonts w:asciiTheme="minorHAnsi" w:hAnsiTheme="minorHAnsi"/>
          <w:lang w:val="en-US"/>
        </w:rPr>
        <w:t xml:space="preserve"> the popularity of the medium, and b</w:t>
      </w:r>
      <w:r w:rsidR="00D57DB5" w:rsidRPr="007229C4">
        <w:rPr>
          <w:rFonts w:asciiTheme="minorHAnsi" w:hAnsiTheme="minorHAnsi"/>
        </w:rPr>
        <w:t xml:space="preserve">y 1777, a young lady could </w:t>
      </w:r>
      <w:proofErr w:type="gramStart"/>
      <w:r w:rsidR="00D57DB5" w:rsidRPr="007229C4">
        <w:rPr>
          <w:rFonts w:asciiTheme="minorHAnsi" w:hAnsiTheme="minorHAnsi"/>
        </w:rPr>
        <w:t>aver that</w:t>
      </w:r>
      <w:proofErr w:type="gramEnd"/>
      <w:r w:rsidR="00D57DB5" w:rsidRPr="007229C4">
        <w:rPr>
          <w:rFonts w:asciiTheme="minorHAnsi" w:hAnsiTheme="minorHAnsi"/>
        </w:rPr>
        <w:t xml:space="preserve"> “</w:t>
      </w:r>
      <w:r w:rsidR="00D57DB5" w:rsidRPr="007229C4">
        <w:rPr>
          <w:rFonts w:asciiTheme="minorHAnsi" w:hAnsiTheme="minorHAnsi"/>
          <w:lang w:val="en-US"/>
        </w:rPr>
        <w:t>the mode of ad</w:t>
      </w:r>
      <w:r w:rsidR="00147FAA" w:rsidRPr="007229C4">
        <w:rPr>
          <w:rFonts w:asciiTheme="minorHAnsi" w:hAnsiTheme="minorHAnsi"/>
          <w:lang w:val="en-US"/>
        </w:rPr>
        <w:t>vertising is become too general.</w:t>
      </w:r>
      <w:r w:rsidR="00D57DB5" w:rsidRPr="007229C4">
        <w:rPr>
          <w:rFonts w:asciiTheme="minorHAnsi" w:hAnsiTheme="minorHAnsi"/>
          <w:lang w:val="en-US"/>
        </w:rPr>
        <w:t xml:space="preserve">” </w:t>
      </w:r>
      <w:r w:rsidR="00147FAA" w:rsidRPr="007229C4">
        <w:rPr>
          <w:rFonts w:asciiTheme="minorHAnsi" w:hAnsiTheme="minorHAnsi"/>
          <w:lang w:val="en-US"/>
        </w:rPr>
        <w:t xml:space="preserve">However, she </w:t>
      </w:r>
      <w:r w:rsidR="00E44C0F" w:rsidRPr="007229C4">
        <w:rPr>
          <w:rFonts w:asciiTheme="minorHAnsi" w:hAnsiTheme="minorHAnsi"/>
          <w:lang w:val="en-US"/>
        </w:rPr>
        <w:t xml:space="preserve">herself </w:t>
      </w:r>
      <w:r w:rsidR="00147FAA" w:rsidRPr="007229C4">
        <w:rPr>
          <w:rFonts w:asciiTheme="minorHAnsi" w:hAnsiTheme="minorHAnsi"/>
          <w:lang w:val="en-US"/>
        </w:rPr>
        <w:t>was not deterred</w:t>
      </w:r>
      <w:r w:rsidR="00D57DB5" w:rsidRPr="007229C4">
        <w:rPr>
          <w:rFonts w:asciiTheme="minorHAnsi" w:hAnsiTheme="minorHAnsi"/>
          <w:lang w:val="en-US"/>
        </w:rPr>
        <w:t xml:space="preserve"> from seeking “a man of fashion,</w:t>
      </w:r>
      <w:r w:rsidR="00D57DB5" w:rsidRPr="007229C4">
        <w:rPr>
          <w:rFonts w:asciiTheme="minorHAnsi" w:hAnsiTheme="minorHAnsi"/>
        </w:rPr>
        <w:t xml:space="preserve"> honour</w:t>
      </w:r>
      <w:r w:rsidR="00D57DB5" w:rsidRPr="007229C4">
        <w:rPr>
          <w:rFonts w:asciiTheme="minorHAnsi" w:hAnsiTheme="minorHAnsi"/>
          <w:lang w:val="en-US"/>
        </w:rPr>
        <w:t xml:space="preserve">, and sentiment, blended with </w:t>
      </w:r>
      <w:r w:rsidR="00D57DB5" w:rsidRPr="007229C4">
        <w:rPr>
          <w:rFonts w:asciiTheme="minorHAnsi" w:hAnsiTheme="minorHAnsi"/>
          <w:lang w:val="en-US"/>
        </w:rPr>
        <w:lastRenderedPageBreak/>
        <w:t xml:space="preserve">good nature, and a noble spirit, such a one she would </w:t>
      </w:r>
      <w:proofErr w:type="spellStart"/>
      <w:r w:rsidR="00D57DB5" w:rsidRPr="007229C4">
        <w:rPr>
          <w:rFonts w:asciiTheme="minorHAnsi" w:hAnsiTheme="minorHAnsi"/>
          <w:lang w:val="en-US"/>
        </w:rPr>
        <w:t>chuse</w:t>
      </w:r>
      <w:proofErr w:type="spellEnd"/>
      <w:r w:rsidR="00D57DB5" w:rsidRPr="007229C4">
        <w:rPr>
          <w:rFonts w:asciiTheme="minorHAnsi" w:hAnsiTheme="minorHAnsi"/>
          <w:lang w:val="en-US"/>
        </w:rPr>
        <w:t xml:space="preserve"> for her guardian and protector.”</w:t>
      </w:r>
      <w:r w:rsidR="00D57DB5" w:rsidRPr="007229C4">
        <w:rPr>
          <w:rStyle w:val="FootnoteReference"/>
          <w:rFonts w:asciiTheme="minorHAnsi" w:hAnsiTheme="minorHAnsi"/>
          <w:lang w:val="en-US"/>
        </w:rPr>
        <w:footnoteReference w:id="8"/>
      </w:r>
    </w:p>
    <w:p w14:paraId="0D058FAE" w14:textId="77777777" w:rsidR="00845F4F" w:rsidRPr="007229C4" w:rsidRDefault="00147FAA" w:rsidP="007229C4">
      <w:pPr>
        <w:spacing w:line="276" w:lineRule="auto"/>
        <w:rPr>
          <w:rFonts w:asciiTheme="minorHAnsi" w:hAnsiTheme="minorHAnsi"/>
        </w:rPr>
      </w:pPr>
      <w:r w:rsidRPr="007229C4">
        <w:rPr>
          <w:rFonts w:asciiTheme="minorHAnsi" w:hAnsiTheme="minorHAnsi"/>
        </w:rPr>
        <w:t xml:space="preserve">     </w:t>
      </w:r>
    </w:p>
    <w:p w14:paraId="2965C65A" w14:textId="77777777" w:rsidR="00D57DB5" w:rsidRPr="007229C4" w:rsidRDefault="00D57DB5" w:rsidP="007229C4">
      <w:pPr>
        <w:spacing w:line="276" w:lineRule="auto"/>
        <w:rPr>
          <w:rFonts w:asciiTheme="minorHAnsi" w:hAnsiTheme="minorHAnsi"/>
          <w:lang w:val="en-US"/>
        </w:rPr>
      </w:pPr>
      <w:proofErr w:type="gramStart"/>
      <w:r w:rsidRPr="007229C4">
        <w:rPr>
          <w:rFonts w:asciiTheme="minorHAnsi" w:hAnsiTheme="minorHAnsi"/>
        </w:rPr>
        <w:t xml:space="preserve">The feeling expressed by one advertiser </w:t>
      </w:r>
      <w:r w:rsidR="00CE4AC3" w:rsidRPr="007229C4">
        <w:rPr>
          <w:rFonts w:asciiTheme="minorHAnsi" w:hAnsiTheme="minorHAnsi"/>
        </w:rPr>
        <w:t xml:space="preserve">in 1749 </w:t>
      </w:r>
      <w:r w:rsidRPr="007229C4">
        <w:rPr>
          <w:rFonts w:asciiTheme="minorHAnsi" w:hAnsiTheme="minorHAnsi"/>
        </w:rPr>
        <w:t>that “the mode of advertising… may be looked upon with disdain and contempt by some,” was not mitigated by its association with some unsavoury episodes</w:t>
      </w:r>
      <w:proofErr w:type="gramEnd"/>
      <w:r w:rsidRPr="007229C4">
        <w:rPr>
          <w:rFonts w:asciiTheme="minorHAnsi" w:hAnsiTheme="minorHAnsi"/>
        </w:rPr>
        <w:t>.</w:t>
      </w:r>
      <w:r w:rsidRPr="007229C4">
        <w:rPr>
          <w:rStyle w:val="FootnoteReference"/>
          <w:rFonts w:asciiTheme="minorHAnsi" w:hAnsiTheme="minorHAnsi"/>
        </w:rPr>
        <w:footnoteReference w:id="9"/>
      </w:r>
      <w:r w:rsidR="00147FAA" w:rsidRPr="007229C4">
        <w:rPr>
          <w:rFonts w:asciiTheme="minorHAnsi" w:hAnsiTheme="minorHAnsi"/>
        </w:rPr>
        <w:t xml:space="preserve"> </w:t>
      </w:r>
      <w:r w:rsidRPr="007229C4">
        <w:rPr>
          <w:rFonts w:asciiTheme="minorHAnsi" w:hAnsiTheme="minorHAnsi"/>
        </w:rPr>
        <w:t xml:space="preserve">Suspicions about the type of man who might advertise were compounded by one of the most famous </w:t>
      </w:r>
      <w:r w:rsidR="00CE4AC3" w:rsidRPr="007229C4">
        <w:rPr>
          <w:rFonts w:asciiTheme="minorHAnsi" w:hAnsiTheme="minorHAnsi"/>
        </w:rPr>
        <w:t>crimes in British history, the murder</w:t>
      </w:r>
      <w:r w:rsidRPr="007229C4">
        <w:rPr>
          <w:rFonts w:asciiTheme="minorHAnsi" w:hAnsiTheme="minorHAnsi"/>
        </w:rPr>
        <w:t xml:space="preserve"> of Maria Marten by her sweetheart William </w:t>
      </w:r>
      <w:proofErr w:type="spellStart"/>
      <w:r w:rsidRPr="007229C4">
        <w:rPr>
          <w:rFonts w:asciiTheme="minorHAnsi" w:hAnsiTheme="minorHAnsi"/>
        </w:rPr>
        <w:t>Corder</w:t>
      </w:r>
      <w:proofErr w:type="spellEnd"/>
      <w:r w:rsidRPr="007229C4">
        <w:rPr>
          <w:rFonts w:asciiTheme="minorHAnsi" w:hAnsiTheme="minorHAnsi"/>
        </w:rPr>
        <w:t xml:space="preserve"> at the infamous Red Barn in the village o</w:t>
      </w:r>
      <w:r w:rsidR="00147FAA" w:rsidRPr="007229C4">
        <w:rPr>
          <w:rFonts w:asciiTheme="minorHAnsi" w:hAnsiTheme="minorHAnsi"/>
        </w:rPr>
        <w:t xml:space="preserve">f </w:t>
      </w:r>
      <w:proofErr w:type="spellStart"/>
      <w:r w:rsidR="00147FAA" w:rsidRPr="007229C4">
        <w:rPr>
          <w:rFonts w:asciiTheme="minorHAnsi" w:hAnsiTheme="minorHAnsi"/>
        </w:rPr>
        <w:t>Polstead</w:t>
      </w:r>
      <w:proofErr w:type="spellEnd"/>
      <w:r w:rsidR="00147FAA" w:rsidRPr="007229C4">
        <w:rPr>
          <w:rFonts w:asciiTheme="minorHAnsi" w:hAnsiTheme="minorHAnsi"/>
        </w:rPr>
        <w:t xml:space="preserve"> in Suffolk in 1827. </w:t>
      </w:r>
      <w:r w:rsidR="00CE4AC3" w:rsidRPr="007229C4">
        <w:rPr>
          <w:rFonts w:asciiTheme="minorHAnsi" w:hAnsiTheme="minorHAnsi"/>
        </w:rPr>
        <w:t xml:space="preserve">Part of the sensation that surrounded the trial of </w:t>
      </w:r>
      <w:proofErr w:type="spellStart"/>
      <w:r w:rsidR="00CE4AC3" w:rsidRPr="007229C4">
        <w:rPr>
          <w:rFonts w:asciiTheme="minorHAnsi" w:hAnsiTheme="minorHAnsi"/>
        </w:rPr>
        <w:t>Corder</w:t>
      </w:r>
      <w:proofErr w:type="spellEnd"/>
      <w:r w:rsidR="00CE4AC3" w:rsidRPr="007229C4">
        <w:rPr>
          <w:rFonts w:asciiTheme="minorHAnsi" w:hAnsiTheme="minorHAnsi"/>
        </w:rPr>
        <w:t xml:space="preserve"> in 1828 was the revelation that he had been a regula</w:t>
      </w:r>
      <w:r w:rsidR="00147FAA" w:rsidRPr="007229C4">
        <w:rPr>
          <w:rFonts w:asciiTheme="minorHAnsi" w:hAnsiTheme="minorHAnsi"/>
        </w:rPr>
        <w:t xml:space="preserve">r user of matrimonial columns. </w:t>
      </w:r>
      <w:r w:rsidR="00CE4AC3" w:rsidRPr="007229C4">
        <w:rPr>
          <w:rFonts w:asciiTheme="minorHAnsi" w:hAnsiTheme="minorHAnsi"/>
        </w:rPr>
        <w:t xml:space="preserve">In that sense, the case offers a rare glimpse into the style </w:t>
      </w:r>
      <w:r w:rsidR="00147FAA" w:rsidRPr="007229C4">
        <w:rPr>
          <w:rFonts w:asciiTheme="minorHAnsi" w:hAnsiTheme="minorHAnsi"/>
        </w:rPr>
        <w:t xml:space="preserve">of advertising in this period. </w:t>
      </w:r>
      <w:r w:rsidR="00CE4AC3" w:rsidRPr="007229C4">
        <w:rPr>
          <w:rFonts w:asciiTheme="minorHAnsi" w:hAnsiTheme="minorHAnsi"/>
        </w:rPr>
        <w:t xml:space="preserve">In the winter of 1827, fleeing his </w:t>
      </w:r>
      <w:proofErr w:type="gramStart"/>
      <w:r w:rsidR="00CE4AC3" w:rsidRPr="007229C4">
        <w:rPr>
          <w:rFonts w:asciiTheme="minorHAnsi" w:hAnsiTheme="minorHAnsi"/>
        </w:rPr>
        <w:t>crime which</w:t>
      </w:r>
      <w:proofErr w:type="gramEnd"/>
      <w:r w:rsidR="00CE4AC3" w:rsidRPr="007229C4">
        <w:rPr>
          <w:rFonts w:asciiTheme="minorHAnsi" w:hAnsiTheme="minorHAnsi"/>
        </w:rPr>
        <w:t xml:space="preserve"> was still undetected, </w:t>
      </w:r>
      <w:proofErr w:type="spellStart"/>
      <w:r w:rsidRPr="007229C4">
        <w:rPr>
          <w:rFonts w:asciiTheme="minorHAnsi" w:hAnsiTheme="minorHAnsi"/>
          <w:lang w:val="en-US"/>
        </w:rPr>
        <w:t>Corder</w:t>
      </w:r>
      <w:proofErr w:type="spellEnd"/>
      <w:r w:rsidRPr="007229C4">
        <w:rPr>
          <w:rFonts w:asciiTheme="minorHAnsi" w:hAnsiTheme="minorHAnsi"/>
          <w:lang w:val="en-US"/>
        </w:rPr>
        <w:t xml:space="preserve"> moved to a tavern in the City of London, from where he took out ads in the </w:t>
      </w:r>
      <w:r w:rsidRPr="007229C4">
        <w:rPr>
          <w:rFonts w:asciiTheme="minorHAnsi" w:hAnsiTheme="minorHAnsi"/>
          <w:i/>
          <w:iCs/>
          <w:lang w:val="en-US"/>
        </w:rPr>
        <w:t>Morning Herald</w:t>
      </w:r>
      <w:r w:rsidRPr="007229C4">
        <w:rPr>
          <w:rFonts w:asciiTheme="minorHAnsi" w:hAnsiTheme="minorHAnsi"/>
          <w:lang w:val="en-US"/>
        </w:rPr>
        <w:t xml:space="preserve"> and </w:t>
      </w:r>
      <w:r w:rsidRPr="007229C4">
        <w:rPr>
          <w:rFonts w:asciiTheme="minorHAnsi" w:hAnsiTheme="minorHAnsi"/>
          <w:i/>
          <w:iCs/>
          <w:lang w:val="en-US"/>
        </w:rPr>
        <w:t>Sunday Times</w:t>
      </w:r>
      <w:r w:rsidR="00147FAA" w:rsidRPr="007229C4">
        <w:rPr>
          <w:rFonts w:asciiTheme="minorHAnsi" w:hAnsiTheme="minorHAnsi"/>
          <w:lang w:val="en-US"/>
        </w:rPr>
        <w:t xml:space="preserve">. </w:t>
      </w:r>
      <w:r w:rsidR="00E44C0F" w:rsidRPr="007229C4">
        <w:rPr>
          <w:rFonts w:asciiTheme="minorHAnsi" w:hAnsiTheme="minorHAnsi"/>
          <w:lang w:val="en-US"/>
        </w:rPr>
        <w:t>His announcement</w:t>
      </w:r>
      <w:r w:rsidRPr="007229C4">
        <w:rPr>
          <w:rFonts w:asciiTheme="minorHAnsi" w:hAnsiTheme="minorHAnsi"/>
          <w:lang w:val="en-US"/>
        </w:rPr>
        <w:t>, heade</w:t>
      </w:r>
      <w:r w:rsidR="00E44C0F" w:rsidRPr="007229C4">
        <w:rPr>
          <w:rFonts w:asciiTheme="minorHAnsi" w:hAnsiTheme="minorHAnsi"/>
          <w:lang w:val="en-US"/>
        </w:rPr>
        <w:t>d “MATRIMONY,” described him</w:t>
      </w:r>
      <w:r w:rsidRPr="007229C4">
        <w:rPr>
          <w:rFonts w:asciiTheme="minorHAnsi" w:hAnsiTheme="minorHAnsi"/>
          <w:lang w:val="en-US"/>
        </w:rPr>
        <w:t xml:space="preserve"> as a “A Private Gentleman, aged 25, entirely independent,” seeking “any female of respectability, who would study for domestic comfort,” and who was willing “to confide her future happiness in one every way qualified to render </w:t>
      </w:r>
      <w:r w:rsidR="00147FAA" w:rsidRPr="007229C4">
        <w:rPr>
          <w:rFonts w:asciiTheme="minorHAnsi" w:hAnsiTheme="minorHAnsi"/>
          <w:lang w:val="en-US"/>
        </w:rPr>
        <w:t xml:space="preserve">the marriage state desirable.” </w:t>
      </w:r>
      <w:r w:rsidR="00E44C0F" w:rsidRPr="007229C4">
        <w:rPr>
          <w:rFonts w:asciiTheme="minorHAnsi" w:hAnsiTheme="minorHAnsi"/>
          <w:lang w:val="en-US"/>
        </w:rPr>
        <w:t xml:space="preserve">He was, the ad said, </w:t>
      </w:r>
      <w:r w:rsidRPr="007229C4">
        <w:rPr>
          <w:rFonts w:asciiTheme="minorHAnsi" w:hAnsiTheme="minorHAnsi"/>
          <w:lang w:val="en-US"/>
        </w:rPr>
        <w:t>a “sociable, tender, kind, and</w:t>
      </w:r>
      <w:r w:rsidRPr="007229C4">
        <w:rPr>
          <w:rFonts w:asciiTheme="minorHAnsi" w:hAnsiTheme="minorHAnsi"/>
        </w:rPr>
        <w:t xml:space="preserve"> sympathising</w:t>
      </w:r>
      <w:r w:rsidRPr="007229C4">
        <w:rPr>
          <w:rFonts w:asciiTheme="minorHAnsi" w:hAnsiTheme="minorHAnsi"/>
          <w:lang w:val="en-US"/>
        </w:rPr>
        <w:t xml:space="preserve"> companion,” and instructed correspondents to write to </w:t>
      </w:r>
      <w:proofErr w:type="spellStart"/>
      <w:r w:rsidRPr="007229C4">
        <w:rPr>
          <w:rFonts w:asciiTheme="minorHAnsi" w:hAnsiTheme="minorHAnsi"/>
          <w:lang w:val="en-US"/>
        </w:rPr>
        <w:t>Mr</w:t>
      </w:r>
      <w:proofErr w:type="spellEnd"/>
      <w:r w:rsidRPr="007229C4">
        <w:rPr>
          <w:rFonts w:asciiTheme="minorHAnsi" w:hAnsiTheme="minorHAnsi"/>
          <w:lang w:val="en-US"/>
        </w:rPr>
        <w:t xml:space="preserve"> Foster’s stationer’s shop in the City, from where</w:t>
      </w:r>
      <w:r w:rsidR="00147FAA" w:rsidRPr="007229C4">
        <w:rPr>
          <w:rFonts w:asciiTheme="minorHAnsi" w:hAnsiTheme="minorHAnsi"/>
          <w:lang w:val="en-US"/>
        </w:rPr>
        <w:t xml:space="preserve"> he would collect the letters. </w:t>
      </w:r>
      <w:r w:rsidRPr="007229C4">
        <w:rPr>
          <w:rFonts w:asciiTheme="minorHAnsi" w:hAnsiTheme="minorHAnsi"/>
          <w:lang w:val="en-US"/>
        </w:rPr>
        <w:t>More than fifty replies came in from women mostly in their late teens and early twenties, and still m</w:t>
      </w:r>
      <w:r w:rsidR="00CE4AC3" w:rsidRPr="007229C4">
        <w:rPr>
          <w:rFonts w:asciiTheme="minorHAnsi" w:hAnsiTheme="minorHAnsi"/>
          <w:lang w:val="en-US"/>
        </w:rPr>
        <w:t xml:space="preserve">ore women came to Foster’s shop – </w:t>
      </w:r>
      <w:r w:rsidRPr="007229C4">
        <w:rPr>
          <w:rFonts w:asciiTheme="minorHAnsi" w:hAnsiTheme="minorHAnsi"/>
          <w:lang w:val="en-US"/>
        </w:rPr>
        <w:t>later luridly described in the press as a “</w:t>
      </w:r>
      <w:r w:rsidRPr="007229C4">
        <w:rPr>
          <w:rFonts w:asciiTheme="minorHAnsi" w:hAnsiTheme="minorHAnsi"/>
          <w:i/>
          <w:iCs/>
          <w:lang w:val="en-US"/>
        </w:rPr>
        <w:t>Love Depot</w:t>
      </w:r>
      <w:r w:rsidR="00CE4AC3" w:rsidRPr="007229C4">
        <w:rPr>
          <w:rFonts w:asciiTheme="minorHAnsi" w:hAnsiTheme="minorHAnsi"/>
          <w:lang w:val="en-US"/>
        </w:rPr>
        <w:t xml:space="preserve">” – </w:t>
      </w:r>
      <w:r w:rsidRPr="007229C4">
        <w:rPr>
          <w:rFonts w:asciiTheme="minorHAnsi" w:hAnsiTheme="minorHAnsi"/>
          <w:lang w:val="en-US"/>
        </w:rPr>
        <w:t>to inquire after the advertiser’s character. The means of getting to know advertis</w:t>
      </w:r>
      <w:r w:rsidR="00E44C0F" w:rsidRPr="007229C4">
        <w:rPr>
          <w:rFonts w:asciiTheme="minorHAnsi" w:hAnsiTheme="minorHAnsi"/>
          <w:lang w:val="en-US"/>
        </w:rPr>
        <w:t xml:space="preserve">ers like </w:t>
      </w:r>
      <w:proofErr w:type="spellStart"/>
      <w:r w:rsidR="00E44C0F" w:rsidRPr="007229C4">
        <w:rPr>
          <w:rFonts w:asciiTheme="minorHAnsi" w:hAnsiTheme="minorHAnsi"/>
          <w:lang w:val="en-US"/>
        </w:rPr>
        <w:t>Corder</w:t>
      </w:r>
      <w:proofErr w:type="spellEnd"/>
      <w:r w:rsidR="00E44C0F" w:rsidRPr="007229C4">
        <w:rPr>
          <w:rFonts w:asciiTheme="minorHAnsi" w:hAnsiTheme="minorHAnsi"/>
          <w:lang w:val="en-US"/>
        </w:rPr>
        <w:t xml:space="preserve"> varied widely. </w:t>
      </w:r>
      <w:r w:rsidRPr="007229C4">
        <w:rPr>
          <w:rFonts w:asciiTheme="minorHAnsi" w:hAnsiTheme="minorHAnsi"/>
          <w:lang w:val="en-US"/>
        </w:rPr>
        <w:t>Some respondents offered to pair him with their sisters, others did not want to meet him but preferred to get to know him first by an extended correspondence, and some wanted to arrange</w:t>
      </w:r>
      <w:r w:rsidR="00147FAA" w:rsidRPr="007229C4">
        <w:rPr>
          <w:rFonts w:asciiTheme="minorHAnsi" w:hAnsiTheme="minorHAnsi"/>
          <w:lang w:val="en-US"/>
        </w:rPr>
        <w:t xml:space="preserve"> an interview at their homes. </w:t>
      </w:r>
      <w:r w:rsidRPr="007229C4">
        <w:rPr>
          <w:rFonts w:asciiTheme="minorHAnsi" w:hAnsiTheme="minorHAnsi"/>
          <w:lang w:val="en-US"/>
        </w:rPr>
        <w:t xml:space="preserve">One reply instructed </w:t>
      </w:r>
      <w:proofErr w:type="spellStart"/>
      <w:r w:rsidRPr="007229C4">
        <w:rPr>
          <w:rFonts w:asciiTheme="minorHAnsi" w:hAnsiTheme="minorHAnsi"/>
          <w:lang w:val="en-US"/>
        </w:rPr>
        <w:t>Corder</w:t>
      </w:r>
      <w:proofErr w:type="spellEnd"/>
      <w:r w:rsidRPr="007229C4">
        <w:rPr>
          <w:rFonts w:asciiTheme="minorHAnsi" w:hAnsiTheme="minorHAnsi"/>
          <w:lang w:val="en-US"/>
        </w:rPr>
        <w:t xml:space="preserve"> to take a walk on the south side of Northampton Square in the City</w:t>
      </w:r>
      <w:r w:rsidR="009C1160" w:rsidRPr="007229C4">
        <w:rPr>
          <w:rFonts w:asciiTheme="minorHAnsi" w:hAnsiTheme="minorHAnsi"/>
          <w:lang w:val="en-US"/>
        </w:rPr>
        <w:t xml:space="preserve"> of London</w:t>
      </w:r>
      <w:r w:rsidRPr="007229C4">
        <w:rPr>
          <w:rFonts w:asciiTheme="minorHAnsi" w:hAnsiTheme="minorHAnsi"/>
          <w:lang w:val="en-US"/>
        </w:rPr>
        <w:t>, between the hours of 12 and 1 on the following Monday, and to carr</w:t>
      </w:r>
      <w:r w:rsidR="00147FAA" w:rsidRPr="007229C4">
        <w:rPr>
          <w:rFonts w:asciiTheme="minorHAnsi" w:hAnsiTheme="minorHAnsi"/>
          <w:lang w:val="en-US"/>
        </w:rPr>
        <w:t xml:space="preserve">y a white pocket-handkerchief. </w:t>
      </w:r>
      <w:r w:rsidRPr="007229C4">
        <w:rPr>
          <w:rFonts w:asciiTheme="minorHAnsi" w:hAnsiTheme="minorHAnsi"/>
          <w:lang w:val="en-US"/>
        </w:rPr>
        <w:t xml:space="preserve">“I shall be there and may perhaps have an interview with you,” the </w:t>
      </w:r>
      <w:r w:rsidR="00E44C0F" w:rsidRPr="007229C4">
        <w:rPr>
          <w:rFonts w:asciiTheme="minorHAnsi" w:hAnsiTheme="minorHAnsi"/>
          <w:lang w:val="en-US"/>
        </w:rPr>
        <w:t xml:space="preserve">writer </w:t>
      </w:r>
      <w:r w:rsidRPr="007229C4">
        <w:rPr>
          <w:rFonts w:asciiTheme="minorHAnsi" w:hAnsiTheme="minorHAnsi"/>
          <w:lang w:val="en-US"/>
        </w:rPr>
        <w:t xml:space="preserve">promised.  </w:t>
      </w:r>
    </w:p>
    <w:p w14:paraId="407730C1" w14:textId="77777777" w:rsidR="00845F4F" w:rsidRPr="007229C4" w:rsidRDefault="00147FAA" w:rsidP="007229C4">
      <w:pPr>
        <w:pStyle w:val="BodyTextIndent"/>
        <w:spacing w:line="276" w:lineRule="auto"/>
        <w:ind w:firstLine="0"/>
        <w:rPr>
          <w:rFonts w:asciiTheme="minorHAnsi" w:hAnsiTheme="minorHAnsi"/>
          <w:lang w:val="en-GB"/>
        </w:rPr>
      </w:pPr>
      <w:r w:rsidRPr="007229C4">
        <w:rPr>
          <w:rFonts w:asciiTheme="minorHAnsi" w:hAnsiTheme="minorHAnsi"/>
          <w:lang w:val="en-GB"/>
        </w:rPr>
        <w:t xml:space="preserve">     </w:t>
      </w:r>
    </w:p>
    <w:p w14:paraId="37962F96" w14:textId="77777777" w:rsidR="009C1160" w:rsidRPr="007229C4" w:rsidRDefault="00CE4AC3" w:rsidP="007229C4">
      <w:pPr>
        <w:pStyle w:val="BodyTextIndent"/>
        <w:spacing w:line="276" w:lineRule="auto"/>
        <w:ind w:firstLine="0"/>
        <w:rPr>
          <w:rFonts w:asciiTheme="minorHAnsi" w:hAnsiTheme="minorHAnsi"/>
          <w:lang w:val="en-GB"/>
        </w:rPr>
      </w:pPr>
      <w:proofErr w:type="spellStart"/>
      <w:r w:rsidRPr="007229C4">
        <w:rPr>
          <w:rFonts w:asciiTheme="minorHAnsi" w:hAnsiTheme="minorHAnsi"/>
          <w:lang w:val="en-GB"/>
        </w:rPr>
        <w:t>Corder</w:t>
      </w:r>
      <w:proofErr w:type="spellEnd"/>
      <w:r w:rsidRPr="007229C4">
        <w:rPr>
          <w:rFonts w:asciiTheme="minorHAnsi" w:hAnsiTheme="minorHAnsi"/>
          <w:lang w:val="en-GB"/>
        </w:rPr>
        <w:t xml:space="preserve"> eventually made the acquaintance of one Mary Moore and</w:t>
      </w:r>
      <w:r w:rsidR="00E44C0F" w:rsidRPr="007229C4">
        <w:rPr>
          <w:rFonts w:asciiTheme="minorHAnsi" w:hAnsiTheme="minorHAnsi"/>
          <w:lang w:val="en-GB"/>
        </w:rPr>
        <w:t>,</w:t>
      </w:r>
      <w:r w:rsidRPr="007229C4">
        <w:rPr>
          <w:rFonts w:asciiTheme="minorHAnsi" w:hAnsiTheme="minorHAnsi"/>
          <w:lang w:val="en-GB"/>
        </w:rPr>
        <w:t xml:space="preserve"> with his past </w:t>
      </w:r>
      <w:r w:rsidR="00E44C0F" w:rsidRPr="007229C4">
        <w:rPr>
          <w:rFonts w:asciiTheme="minorHAnsi" w:hAnsiTheme="minorHAnsi"/>
          <w:lang w:val="en-GB"/>
        </w:rPr>
        <w:t xml:space="preserve">still </w:t>
      </w:r>
      <w:r w:rsidRPr="007229C4">
        <w:rPr>
          <w:rFonts w:asciiTheme="minorHAnsi" w:hAnsiTheme="minorHAnsi"/>
          <w:lang w:val="en-GB"/>
        </w:rPr>
        <w:t>completely unknown, of</w:t>
      </w:r>
      <w:r w:rsidR="00147FAA" w:rsidRPr="007229C4">
        <w:rPr>
          <w:rFonts w:asciiTheme="minorHAnsi" w:hAnsiTheme="minorHAnsi"/>
          <w:lang w:val="en-GB"/>
        </w:rPr>
        <w:t xml:space="preserve">fered the promise of marriage. </w:t>
      </w:r>
      <w:r w:rsidR="00E44C0F" w:rsidRPr="007229C4">
        <w:rPr>
          <w:rFonts w:asciiTheme="minorHAnsi" w:hAnsiTheme="minorHAnsi"/>
          <w:lang w:val="en-GB"/>
        </w:rPr>
        <w:t>Ms Moore’s</w:t>
      </w:r>
      <w:r w:rsidR="009C1160" w:rsidRPr="007229C4">
        <w:rPr>
          <w:rFonts w:asciiTheme="minorHAnsi" w:hAnsiTheme="minorHAnsi"/>
          <w:lang w:val="en-GB"/>
        </w:rPr>
        <w:t xml:space="preserve"> mother</w:t>
      </w:r>
      <w:r w:rsidRPr="007229C4">
        <w:rPr>
          <w:rFonts w:asciiTheme="minorHAnsi" w:hAnsiTheme="minorHAnsi"/>
          <w:lang w:val="en-GB"/>
        </w:rPr>
        <w:t xml:space="preserve"> was </w:t>
      </w:r>
      <w:r w:rsidR="009C1160" w:rsidRPr="007229C4">
        <w:rPr>
          <w:rFonts w:asciiTheme="minorHAnsi" w:hAnsiTheme="minorHAnsi"/>
          <w:lang w:val="en-GB"/>
        </w:rPr>
        <w:t>set against such a proceeding, mainly because the anonymity of the ad did not allow them to know or investigat</w:t>
      </w:r>
      <w:r w:rsidR="00147FAA" w:rsidRPr="007229C4">
        <w:rPr>
          <w:rFonts w:asciiTheme="minorHAnsi" w:hAnsiTheme="minorHAnsi"/>
          <w:lang w:val="en-GB"/>
        </w:rPr>
        <w:t xml:space="preserve">e </w:t>
      </w:r>
      <w:proofErr w:type="spellStart"/>
      <w:r w:rsidR="00147FAA" w:rsidRPr="007229C4">
        <w:rPr>
          <w:rFonts w:asciiTheme="minorHAnsi" w:hAnsiTheme="minorHAnsi"/>
          <w:lang w:val="en-GB"/>
        </w:rPr>
        <w:t>Corder’s</w:t>
      </w:r>
      <w:proofErr w:type="spellEnd"/>
      <w:r w:rsidR="00147FAA" w:rsidRPr="007229C4">
        <w:rPr>
          <w:rFonts w:asciiTheme="minorHAnsi" w:hAnsiTheme="minorHAnsi"/>
          <w:lang w:val="en-GB"/>
        </w:rPr>
        <w:t xml:space="preserve"> family connections. </w:t>
      </w:r>
      <w:r w:rsidR="009C1160" w:rsidRPr="007229C4">
        <w:rPr>
          <w:rFonts w:asciiTheme="minorHAnsi" w:hAnsiTheme="minorHAnsi"/>
          <w:lang w:val="en-GB"/>
        </w:rPr>
        <w:t xml:space="preserve">Her brother was </w:t>
      </w:r>
      <w:r w:rsidR="00147FAA" w:rsidRPr="007229C4">
        <w:rPr>
          <w:rFonts w:asciiTheme="minorHAnsi" w:hAnsiTheme="minorHAnsi"/>
          <w:lang w:val="en-GB"/>
        </w:rPr>
        <w:t xml:space="preserve">also </w:t>
      </w:r>
      <w:r w:rsidR="009C1160" w:rsidRPr="007229C4">
        <w:rPr>
          <w:rFonts w:asciiTheme="minorHAnsi" w:hAnsiTheme="minorHAnsi"/>
          <w:lang w:val="en-GB"/>
        </w:rPr>
        <w:t>suspicious of this man who had appeared apparently from nowhere, and angrily denounced the whole business.</w:t>
      </w:r>
      <w:r w:rsidR="00147FAA" w:rsidRPr="007229C4">
        <w:rPr>
          <w:rFonts w:asciiTheme="minorHAnsi" w:hAnsiTheme="minorHAnsi"/>
          <w:lang w:val="en-GB"/>
        </w:rPr>
        <w:t xml:space="preserve"> </w:t>
      </w:r>
      <w:r w:rsidR="009C1160" w:rsidRPr="007229C4">
        <w:rPr>
          <w:rFonts w:asciiTheme="minorHAnsi" w:hAnsiTheme="minorHAnsi"/>
        </w:rPr>
        <w:t xml:space="preserve">However, as Miss Moore pointed out to him, the matrimonial ad was for </w:t>
      </w:r>
      <w:r w:rsidR="00147FAA" w:rsidRPr="007229C4">
        <w:rPr>
          <w:rFonts w:asciiTheme="minorHAnsi" w:hAnsiTheme="minorHAnsi"/>
        </w:rPr>
        <w:t xml:space="preserve">financially </w:t>
      </w:r>
      <w:r w:rsidR="009C1160" w:rsidRPr="007229C4">
        <w:rPr>
          <w:rFonts w:asciiTheme="minorHAnsi" w:hAnsiTheme="minorHAnsi"/>
        </w:rPr>
        <w:t xml:space="preserve">independent individuals like </w:t>
      </w:r>
      <w:proofErr w:type="gramStart"/>
      <w:r w:rsidR="009C1160" w:rsidRPr="007229C4">
        <w:rPr>
          <w:rFonts w:asciiTheme="minorHAnsi" w:hAnsiTheme="minorHAnsi"/>
        </w:rPr>
        <w:t>herself</w:t>
      </w:r>
      <w:proofErr w:type="gramEnd"/>
      <w:r w:rsidR="009C1160" w:rsidRPr="007229C4">
        <w:rPr>
          <w:rFonts w:asciiTheme="minorHAnsi" w:hAnsiTheme="minorHAnsi"/>
        </w:rPr>
        <w:t xml:space="preserve"> who did not have to put up with the interference of thei</w:t>
      </w:r>
      <w:r w:rsidR="00147FAA" w:rsidRPr="007229C4">
        <w:rPr>
          <w:rFonts w:asciiTheme="minorHAnsi" w:hAnsiTheme="minorHAnsi"/>
        </w:rPr>
        <w:t xml:space="preserve">r families. </w:t>
      </w:r>
      <w:r w:rsidR="009C1160" w:rsidRPr="007229C4">
        <w:rPr>
          <w:rFonts w:asciiTheme="minorHAnsi" w:hAnsiTheme="minorHAnsi"/>
        </w:rPr>
        <w:t>Most of</w:t>
      </w:r>
      <w:r w:rsidR="009C1160" w:rsidRPr="007229C4">
        <w:rPr>
          <w:rFonts w:asciiTheme="minorHAnsi" w:hAnsiTheme="minorHAnsi"/>
          <w:lang w:val="en-GB"/>
        </w:rPr>
        <w:t xml:space="preserve"> </w:t>
      </w:r>
      <w:proofErr w:type="spellStart"/>
      <w:r w:rsidR="009C1160" w:rsidRPr="007229C4">
        <w:rPr>
          <w:rFonts w:asciiTheme="minorHAnsi" w:hAnsiTheme="minorHAnsi"/>
          <w:lang w:val="en-GB"/>
        </w:rPr>
        <w:t>Cor</w:t>
      </w:r>
      <w:r w:rsidRPr="007229C4">
        <w:rPr>
          <w:rFonts w:asciiTheme="minorHAnsi" w:hAnsiTheme="minorHAnsi"/>
          <w:lang w:val="en-GB"/>
        </w:rPr>
        <w:t>der’s</w:t>
      </w:r>
      <w:proofErr w:type="spellEnd"/>
      <w:r w:rsidRPr="007229C4">
        <w:rPr>
          <w:rFonts w:asciiTheme="minorHAnsi" w:hAnsiTheme="minorHAnsi"/>
        </w:rPr>
        <w:t xml:space="preserve"> respondents were the same – t</w:t>
      </w:r>
      <w:r w:rsidR="009C1160" w:rsidRPr="007229C4">
        <w:rPr>
          <w:rFonts w:asciiTheme="minorHAnsi" w:hAnsiTheme="minorHAnsi"/>
        </w:rPr>
        <w:t>hey were young women who were distanced from parental interference, either through the death of parents or relatives, or through the</w:t>
      </w:r>
      <w:r w:rsidR="00147FAA" w:rsidRPr="007229C4">
        <w:rPr>
          <w:rFonts w:asciiTheme="minorHAnsi" w:hAnsiTheme="minorHAnsi"/>
        </w:rPr>
        <w:t xml:space="preserve">ir own financial independence. </w:t>
      </w:r>
      <w:r w:rsidR="009C1160" w:rsidRPr="007229C4">
        <w:rPr>
          <w:rFonts w:asciiTheme="minorHAnsi" w:hAnsiTheme="minorHAnsi"/>
        </w:rPr>
        <w:t xml:space="preserve">Miss Moore, who had inherited some of her </w:t>
      </w:r>
      <w:r w:rsidR="009C1160" w:rsidRPr="007229C4">
        <w:rPr>
          <w:rFonts w:asciiTheme="minorHAnsi" w:hAnsiTheme="minorHAnsi"/>
        </w:rPr>
        <w:lastRenderedPageBreak/>
        <w:t>father’s wealt</w:t>
      </w:r>
      <w:r w:rsidR="00147FAA" w:rsidRPr="007229C4">
        <w:rPr>
          <w:rFonts w:asciiTheme="minorHAnsi" w:hAnsiTheme="minorHAnsi"/>
        </w:rPr>
        <w:t xml:space="preserve">h, was one of many such women. </w:t>
      </w:r>
      <w:r w:rsidR="009C1160" w:rsidRPr="007229C4">
        <w:rPr>
          <w:rFonts w:asciiTheme="minorHAnsi" w:hAnsiTheme="minorHAnsi"/>
        </w:rPr>
        <w:t xml:space="preserve">She told her brother “that she was fully satisfied in her own mind,” about </w:t>
      </w:r>
      <w:proofErr w:type="spellStart"/>
      <w:r w:rsidR="009C1160" w:rsidRPr="007229C4">
        <w:rPr>
          <w:rFonts w:asciiTheme="minorHAnsi" w:hAnsiTheme="minorHAnsi"/>
        </w:rPr>
        <w:t>Corder’s</w:t>
      </w:r>
      <w:proofErr w:type="spellEnd"/>
      <w:r w:rsidR="009C1160" w:rsidRPr="007229C4">
        <w:rPr>
          <w:rFonts w:asciiTheme="minorHAnsi" w:hAnsiTheme="minorHAnsi"/>
        </w:rPr>
        <w:t xml:space="preserve"> connections, “and urged that as she was her own mistress, she should use her own discretion, and in defiance of anything her brother might urge to the contrary, she should marry him on the morrow.”</w:t>
      </w:r>
      <w:r w:rsidR="009C1160" w:rsidRPr="007229C4">
        <w:rPr>
          <w:rStyle w:val="FootnoteReference"/>
          <w:rFonts w:asciiTheme="minorHAnsi" w:hAnsiTheme="minorHAnsi"/>
        </w:rPr>
        <w:footnoteReference w:id="10"/>
      </w:r>
      <w:r w:rsidR="00147FAA" w:rsidRPr="007229C4">
        <w:rPr>
          <w:rFonts w:asciiTheme="minorHAnsi" w:hAnsiTheme="minorHAnsi"/>
        </w:rPr>
        <w:t xml:space="preserve"> </w:t>
      </w:r>
      <w:r w:rsidR="009C1160" w:rsidRPr="007229C4">
        <w:rPr>
          <w:rFonts w:asciiTheme="minorHAnsi" w:hAnsiTheme="minorHAnsi"/>
        </w:rPr>
        <w:t xml:space="preserve">She carried out her threat, and she and </w:t>
      </w:r>
      <w:proofErr w:type="spellStart"/>
      <w:r w:rsidR="009C1160" w:rsidRPr="007229C4">
        <w:rPr>
          <w:rFonts w:asciiTheme="minorHAnsi" w:hAnsiTheme="minorHAnsi"/>
        </w:rPr>
        <w:t>Corder</w:t>
      </w:r>
      <w:proofErr w:type="spellEnd"/>
      <w:r w:rsidR="009C1160" w:rsidRPr="007229C4">
        <w:rPr>
          <w:rFonts w:asciiTheme="minorHAnsi" w:hAnsiTheme="minorHAnsi"/>
        </w:rPr>
        <w:t xml:space="preserve"> moved to </w:t>
      </w:r>
      <w:proofErr w:type="spellStart"/>
      <w:r w:rsidR="009C1160" w:rsidRPr="007229C4">
        <w:rPr>
          <w:rFonts w:asciiTheme="minorHAnsi" w:hAnsiTheme="minorHAnsi"/>
        </w:rPr>
        <w:t>Ealing</w:t>
      </w:r>
      <w:proofErr w:type="spellEnd"/>
      <w:r w:rsidR="009C1160" w:rsidRPr="007229C4">
        <w:rPr>
          <w:rFonts w:asciiTheme="minorHAnsi" w:hAnsiTheme="minorHAnsi"/>
        </w:rPr>
        <w:t xml:space="preserve"> </w:t>
      </w:r>
      <w:r w:rsidRPr="007229C4">
        <w:rPr>
          <w:rFonts w:asciiTheme="minorHAnsi" w:hAnsiTheme="minorHAnsi"/>
        </w:rPr>
        <w:t xml:space="preserve">in West London </w:t>
      </w:r>
      <w:r w:rsidR="009C1160" w:rsidRPr="007229C4">
        <w:rPr>
          <w:rFonts w:asciiTheme="minorHAnsi" w:hAnsiTheme="minorHAnsi"/>
        </w:rPr>
        <w:t>to open a girls’ boarding school, living in what appeared to be marital bliss right up the moment when her husband was arrested in the spring of 1828</w:t>
      </w:r>
      <w:r w:rsidRPr="007229C4">
        <w:rPr>
          <w:rFonts w:asciiTheme="minorHAnsi" w:hAnsiTheme="minorHAnsi"/>
        </w:rPr>
        <w:t xml:space="preserve"> for the murder of Maria Marten</w:t>
      </w:r>
      <w:r w:rsidR="009C1160" w:rsidRPr="007229C4">
        <w:rPr>
          <w:rFonts w:asciiTheme="minorHAnsi" w:hAnsiTheme="minorHAnsi"/>
        </w:rPr>
        <w:t xml:space="preserve">.  </w:t>
      </w:r>
    </w:p>
    <w:p w14:paraId="17AC4E4F" w14:textId="77777777" w:rsidR="00845F4F" w:rsidRPr="007229C4" w:rsidRDefault="00147FAA" w:rsidP="007229C4">
      <w:pPr>
        <w:spacing w:line="276" w:lineRule="auto"/>
        <w:rPr>
          <w:rFonts w:asciiTheme="minorHAnsi" w:hAnsiTheme="minorHAnsi"/>
          <w:lang w:val="en-US"/>
        </w:rPr>
      </w:pPr>
      <w:r w:rsidRPr="007229C4">
        <w:rPr>
          <w:rFonts w:asciiTheme="minorHAnsi" w:hAnsiTheme="minorHAnsi"/>
          <w:lang w:val="en-US"/>
        </w:rPr>
        <w:t xml:space="preserve">     </w:t>
      </w:r>
    </w:p>
    <w:p w14:paraId="4844E4BF" w14:textId="77777777" w:rsidR="009C1160" w:rsidRPr="007229C4" w:rsidRDefault="009C1160" w:rsidP="007229C4">
      <w:pPr>
        <w:spacing w:line="276" w:lineRule="auto"/>
        <w:rPr>
          <w:rFonts w:asciiTheme="minorHAnsi" w:hAnsiTheme="minorHAnsi"/>
          <w:lang w:val="en-US"/>
        </w:rPr>
      </w:pPr>
      <w:r w:rsidRPr="007229C4">
        <w:rPr>
          <w:rFonts w:asciiTheme="minorHAnsi" w:hAnsiTheme="minorHAnsi"/>
          <w:lang w:val="en-US"/>
        </w:rPr>
        <w:t xml:space="preserve">Most observers agreed that </w:t>
      </w:r>
      <w:proofErr w:type="spellStart"/>
      <w:r w:rsidRPr="007229C4">
        <w:rPr>
          <w:rFonts w:asciiTheme="minorHAnsi" w:hAnsiTheme="minorHAnsi"/>
          <w:lang w:val="en-US"/>
        </w:rPr>
        <w:t>Corder’s</w:t>
      </w:r>
      <w:proofErr w:type="spellEnd"/>
      <w:r w:rsidRPr="007229C4">
        <w:rPr>
          <w:rFonts w:asciiTheme="minorHAnsi" w:hAnsiTheme="minorHAnsi"/>
          <w:lang w:val="en-US"/>
        </w:rPr>
        <w:t xml:space="preserve"> career after the murder showed him to be the exact epitome of a “cool, cal</w:t>
      </w:r>
      <w:r w:rsidR="00147FAA" w:rsidRPr="007229C4">
        <w:rPr>
          <w:rFonts w:asciiTheme="minorHAnsi" w:hAnsiTheme="minorHAnsi"/>
          <w:lang w:val="en-US"/>
        </w:rPr>
        <w:t xml:space="preserve">culating, deliberate villain.” </w:t>
      </w:r>
      <w:r w:rsidRPr="007229C4">
        <w:rPr>
          <w:rFonts w:asciiTheme="minorHAnsi" w:hAnsiTheme="minorHAnsi"/>
          <w:lang w:val="en-US"/>
        </w:rPr>
        <w:t>One of the key lessons of the tale, played out in the countless shows, songs and plays which followed the trial</w:t>
      </w:r>
      <w:r w:rsidR="00CE4AC3" w:rsidRPr="007229C4">
        <w:rPr>
          <w:rFonts w:asciiTheme="minorHAnsi" w:hAnsiTheme="minorHAnsi"/>
          <w:lang w:val="en-US"/>
        </w:rPr>
        <w:t xml:space="preserve"> and played continuously throughout the following century</w:t>
      </w:r>
      <w:r w:rsidRPr="007229C4">
        <w:rPr>
          <w:rFonts w:asciiTheme="minorHAnsi" w:hAnsiTheme="minorHAnsi"/>
          <w:lang w:val="en-US"/>
        </w:rPr>
        <w:t xml:space="preserve">, was never to trust a </w:t>
      </w:r>
      <w:r w:rsidR="00147FAA" w:rsidRPr="007229C4">
        <w:rPr>
          <w:rFonts w:asciiTheme="minorHAnsi" w:hAnsiTheme="minorHAnsi"/>
          <w:lang w:val="en-US"/>
        </w:rPr>
        <w:t xml:space="preserve">man who advertised for a wife. </w:t>
      </w:r>
      <w:r w:rsidRPr="007229C4">
        <w:rPr>
          <w:rFonts w:asciiTheme="minorHAnsi" w:hAnsiTheme="minorHAnsi"/>
          <w:lang w:val="en-US"/>
        </w:rPr>
        <w:t xml:space="preserve">Mainly, though, it was suggested that the case should act as a warning against the kind of independence shown </w:t>
      </w:r>
      <w:r w:rsidR="00E57A97" w:rsidRPr="007229C4">
        <w:rPr>
          <w:rFonts w:asciiTheme="minorHAnsi" w:hAnsiTheme="minorHAnsi"/>
          <w:lang w:val="en-US"/>
        </w:rPr>
        <w:t xml:space="preserve">by </w:t>
      </w:r>
      <w:r w:rsidRPr="007229C4">
        <w:rPr>
          <w:rFonts w:asciiTheme="minorHAnsi" w:hAnsiTheme="minorHAnsi"/>
          <w:lang w:val="en-US"/>
        </w:rPr>
        <w:t>Mary Moore.</w:t>
      </w:r>
      <w:r w:rsidRPr="007229C4">
        <w:rPr>
          <w:rStyle w:val="FootnoteReference"/>
          <w:rFonts w:asciiTheme="minorHAnsi" w:hAnsiTheme="minorHAnsi"/>
          <w:lang w:val="en-US"/>
        </w:rPr>
        <w:footnoteReference w:id="11"/>
      </w:r>
    </w:p>
    <w:p w14:paraId="16084822" w14:textId="77777777" w:rsidR="00845F4F" w:rsidRPr="007229C4" w:rsidRDefault="00147FAA" w:rsidP="007229C4">
      <w:pPr>
        <w:spacing w:line="276" w:lineRule="auto"/>
        <w:rPr>
          <w:rFonts w:asciiTheme="minorHAnsi" w:hAnsiTheme="minorHAnsi"/>
          <w:lang w:val="en-US"/>
        </w:rPr>
      </w:pPr>
      <w:r w:rsidRPr="007229C4">
        <w:rPr>
          <w:rFonts w:asciiTheme="minorHAnsi" w:hAnsiTheme="minorHAnsi"/>
          <w:lang w:val="en-US"/>
        </w:rPr>
        <w:t xml:space="preserve">     </w:t>
      </w:r>
    </w:p>
    <w:p w14:paraId="56C40489" w14:textId="77777777" w:rsidR="00197231" w:rsidRPr="007229C4" w:rsidRDefault="009C1160" w:rsidP="007229C4">
      <w:pPr>
        <w:spacing w:line="276" w:lineRule="auto"/>
        <w:rPr>
          <w:rFonts w:asciiTheme="minorHAnsi" w:hAnsiTheme="minorHAnsi"/>
        </w:rPr>
      </w:pPr>
      <w:r w:rsidRPr="007229C4">
        <w:rPr>
          <w:rFonts w:asciiTheme="minorHAnsi" w:hAnsiTheme="minorHAnsi"/>
        </w:rPr>
        <w:t xml:space="preserve">Cases like these may have put off </w:t>
      </w:r>
      <w:r w:rsidR="009D6B32" w:rsidRPr="007229C4">
        <w:rPr>
          <w:rFonts w:asciiTheme="minorHAnsi" w:hAnsiTheme="minorHAnsi"/>
        </w:rPr>
        <w:t xml:space="preserve">respectable </w:t>
      </w:r>
      <w:r w:rsidRPr="007229C4">
        <w:rPr>
          <w:rFonts w:asciiTheme="minorHAnsi" w:hAnsiTheme="minorHAnsi"/>
        </w:rPr>
        <w:t>middle class readers and helped to confine the appeal of matrimonial advertisements to the working cl</w:t>
      </w:r>
      <w:r w:rsidR="00147FAA" w:rsidRPr="007229C4">
        <w:rPr>
          <w:rFonts w:asciiTheme="minorHAnsi" w:hAnsiTheme="minorHAnsi"/>
        </w:rPr>
        <w:t xml:space="preserve">ass. </w:t>
      </w:r>
      <w:r w:rsidRPr="007229C4">
        <w:rPr>
          <w:rFonts w:asciiTheme="minorHAnsi" w:hAnsiTheme="minorHAnsi"/>
        </w:rPr>
        <w:t>When a n</w:t>
      </w:r>
      <w:r w:rsidR="00102CDB" w:rsidRPr="007229C4">
        <w:rPr>
          <w:rFonts w:asciiTheme="minorHAnsi" w:hAnsiTheme="minorHAnsi"/>
        </w:rPr>
        <w:t xml:space="preserve">ew craze for it reappeared in the new penny press of London in the </w:t>
      </w:r>
      <w:r w:rsidRPr="007229C4">
        <w:rPr>
          <w:rFonts w:asciiTheme="minorHAnsi" w:hAnsiTheme="minorHAnsi"/>
        </w:rPr>
        <w:t xml:space="preserve">1860s, </w:t>
      </w:r>
      <w:r w:rsidR="009D6B32" w:rsidRPr="007229C4">
        <w:rPr>
          <w:rFonts w:asciiTheme="minorHAnsi" w:hAnsiTheme="minorHAnsi"/>
        </w:rPr>
        <w:t xml:space="preserve">in </w:t>
      </w:r>
      <w:r w:rsidR="00DE52A3" w:rsidRPr="007229C4">
        <w:rPr>
          <w:rFonts w:asciiTheme="minorHAnsi" w:hAnsiTheme="minorHAnsi"/>
        </w:rPr>
        <w:t xml:space="preserve">titles like the </w:t>
      </w:r>
      <w:r w:rsidR="00DE52A3" w:rsidRPr="007229C4">
        <w:rPr>
          <w:rFonts w:asciiTheme="minorHAnsi" w:hAnsiTheme="minorHAnsi"/>
          <w:u w:val="single"/>
        </w:rPr>
        <w:t>London Journal</w:t>
      </w:r>
      <w:r w:rsidR="00DE52A3" w:rsidRPr="007229C4">
        <w:rPr>
          <w:rFonts w:asciiTheme="minorHAnsi" w:hAnsiTheme="minorHAnsi"/>
        </w:rPr>
        <w:t xml:space="preserve">, </w:t>
      </w:r>
      <w:r w:rsidR="00DE52A3" w:rsidRPr="007229C4">
        <w:rPr>
          <w:rFonts w:asciiTheme="minorHAnsi" w:hAnsiTheme="minorHAnsi"/>
          <w:u w:val="single"/>
        </w:rPr>
        <w:t>Family Herald</w:t>
      </w:r>
      <w:r w:rsidR="00DE52A3" w:rsidRPr="007229C4">
        <w:rPr>
          <w:rFonts w:asciiTheme="minorHAnsi" w:hAnsiTheme="minorHAnsi"/>
        </w:rPr>
        <w:t xml:space="preserve"> or the </w:t>
      </w:r>
      <w:r w:rsidR="00DE52A3" w:rsidRPr="007229C4">
        <w:rPr>
          <w:rFonts w:asciiTheme="minorHAnsi" w:hAnsiTheme="minorHAnsi"/>
          <w:u w:val="single"/>
        </w:rPr>
        <w:t>Halfpenny Paper</w:t>
      </w:r>
      <w:r w:rsidR="00DE52A3" w:rsidRPr="007229C4">
        <w:rPr>
          <w:rFonts w:asciiTheme="minorHAnsi" w:hAnsiTheme="minorHAnsi"/>
        </w:rPr>
        <w:t xml:space="preserve">, </w:t>
      </w:r>
      <w:r w:rsidRPr="007229C4">
        <w:rPr>
          <w:rFonts w:asciiTheme="minorHAnsi" w:hAnsiTheme="minorHAnsi"/>
        </w:rPr>
        <w:t xml:space="preserve">it was </w:t>
      </w:r>
      <w:r w:rsidR="00102CDB" w:rsidRPr="007229C4">
        <w:rPr>
          <w:rFonts w:asciiTheme="minorHAnsi" w:hAnsiTheme="minorHAnsi"/>
        </w:rPr>
        <w:t xml:space="preserve">certainly </w:t>
      </w:r>
      <w:r w:rsidRPr="007229C4">
        <w:rPr>
          <w:rFonts w:asciiTheme="minorHAnsi" w:hAnsiTheme="minorHAnsi"/>
        </w:rPr>
        <w:t xml:space="preserve">felt by most editors that </w:t>
      </w:r>
      <w:r w:rsidR="00102CDB" w:rsidRPr="007229C4">
        <w:rPr>
          <w:rFonts w:asciiTheme="minorHAnsi" w:hAnsiTheme="minorHAnsi"/>
        </w:rPr>
        <w:t>the practice belonged almost wholly to the less educ</w:t>
      </w:r>
      <w:r w:rsidR="00147FAA" w:rsidRPr="007229C4">
        <w:rPr>
          <w:rFonts w:asciiTheme="minorHAnsi" w:hAnsiTheme="minorHAnsi"/>
        </w:rPr>
        <w:t xml:space="preserve">ated working classes. </w:t>
      </w:r>
      <w:r w:rsidR="00102CDB" w:rsidRPr="007229C4">
        <w:rPr>
          <w:rFonts w:asciiTheme="minorHAnsi" w:hAnsiTheme="minorHAnsi"/>
        </w:rPr>
        <w:t xml:space="preserve">However, although it was regarded as far from respectable, by 1900 the matrimonial press in Britain at least had developed into a </w:t>
      </w:r>
      <w:r w:rsidR="00147FAA" w:rsidRPr="007229C4">
        <w:rPr>
          <w:rFonts w:asciiTheme="minorHAnsi" w:hAnsiTheme="minorHAnsi"/>
        </w:rPr>
        <w:t xml:space="preserve">particular form of journalism. </w:t>
      </w:r>
      <w:r w:rsidR="00102CDB" w:rsidRPr="007229C4">
        <w:rPr>
          <w:rFonts w:asciiTheme="minorHAnsi" w:hAnsiTheme="minorHAnsi"/>
        </w:rPr>
        <w:t xml:space="preserve">This was in marked contrast to the </w:t>
      </w:r>
      <w:r w:rsidR="00E57A97" w:rsidRPr="007229C4">
        <w:rPr>
          <w:rFonts w:asciiTheme="minorHAnsi" w:hAnsiTheme="minorHAnsi"/>
        </w:rPr>
        <w:t xml:space="preserve">European </w:t>
      </w:r>
      <w:r w:rsidR="00102CDB" w:rsidRPr="007229C4">
        <w:rPr>
          <w:rFonts w:asciiTheme="minorHAnsi" w:hAnsiTheme="minorHAnsi"/>
        </w:rPr>
        <w:t>continent, where most mainstream newspapers</w:t>
      </w:r>
      <w:r w:rsidR="00147FAA" w:rsidRPr="007229C4">
        <w:rPr>
          <w:rFonts w:asciiTheme="minorHAnsi" w:hAnsiTheme="minorHAnsi"/>
        </w:rPr>
        <w:t xml:space="preserve"> like the </w:t>
      </w:r>
      <w:r w:rsidR="00147FAA" w:rsidRPr="007229C4">
        <w:rPr>
          <w:rFonts w:asciiTheme="minorHAnsi" w:hAnsiTheme="minorHAnsi"/>
          <w:i/>
        </w:rPr>
        <w:t xml:space="preserve">Frankfurter </w:t>
      </w:r>
      <w:proofErr w:type="spellStart"/>
      <w:r w:rsidR="00147FAA" w:rsidRPr="007229C4">
        <w:rPr>
          <w:rFonts w:asciiTheme="minorHAnsi" w:hAnsiTheme="minorHAnsi"/>
          <w:i/>
        </w:rPr>
        <w:t>Zeitung</w:t>
      </w:r>
      <w:proofErr w:type="spellEnd"/>
      <w:r w:rsidR="00102CDB" w:rsidRPr="007229C4">
        <w:rPr>
          <w:rFonts w:asciiTheme="minorHAnsi" w:hAnsiTheme="minorHAnsi"/>
        </w:rPr>
        <w:t xml:space="preserve"> included extensive sections of matrimonial advertising as a means of financing their news coverage.</w:t>
      </w:r>
      <w:r w:rsidR="00102CDB" w:rsidRPr="007229C4">
        <w:rPr>
          <w:rStyle w:val="FootnoteReference"/>
          <w:rFonts w:asciiTheme="minorHAnsi" w:hAnsiTheme="minorHAnsi"/>
        </w:rPr>
        <w:footnoteReference w:id="12"/>
      </w:r>
      <w:r w:rsidR="00147FAA" w:rsidRPr="007229C4">
        <w:rPr>
          <w:rFonts w:asciiTheme="minorHAnsi" w:hAnsiTheme="minorHAnsi"/>
        </w:rPr>
        <w:t xml:space="preserve"> </w:t>
      </w:r>
      <w:r w:rsidR="00102CDB" w:rsidRPr="007229C4">
        <w:rPr>
          <w:rFonts w:asciiTheme="minorHAnsi" w:hAnsiTheme="minorHAnsi"/>
        </w:rPr>
        <w:t xml:space="preserve">In Britain, respectable papers like the </w:t>
      </w:r>
      <w:r w:rsidR="00102CDB" w:rsidRPr="007229C4">
        <w:rPr>
          <w:rFonts w:asciiTheme="minorHAnsi" w:hAnsiTheme="minorHAnsi"/>
          <w:i/>
        </w:rPr>
        <w:t>Times</w:t>
      </w:r>
      <w:r w:rsidR="00102CDB" w:rsidRPr="007229C4">
        <w:rPr>
          <w:rFonts w:asciiTheme="minorHAnsi" w:hAnsiTheme="minorHAnsi"/>
        </w:rPr>
        <w:t xml:space="preserve"> or </w:t>
      </w:r>
      <w:r w:rsidR="00102CDB" w:rsidRPr="007229C4">
        <w:rPr>
          <w:rFonts w:asciiTheme="minorHAnsi" w:hAnsiTheme="minorHAnsi"/>
          <w:i/>
        </w:rPr>
        <w:t>Morning Chronicle</w:t>
      </w:r>
      <w:r w:rsidR="00102CDB" w:rsidRPr="007229C4">
        <w:rPr>
          <w:rFonts w:asciiTheme="minorHAnsi" w:hAnsiTheme="minorHAnsi"/>
        </w:rPr>
        <w:t xml:space="preserve"> refused to carry matrimonial ads, thereby encouraging the development of a specialist press devoted solely to publishing them.   </w:t>
      </w:r>
    </w:p>
    <w:p w14:paraId="38EEE0D9" w14:textId="77777777" w:rsidR="00845F4F" w:rsidRPr="007229C4" w:rsidRDefault="00147FAA" w:rsidP="007229C4">
      <w:pPr>
        <w:spacing w:line="276" w:lineRule="auto"/>
        <w:rPr>
          <w:rFonts w:asciiTheme="minorHAnsi" w:hAnsiTheme="minorHAnsi"/>
          <w:lang w:eastAsia="en-GB"/>
        </w:rPr>
      </w:pPr>
      <w:r w:rsidRPr="007229C4">
        <w:rPr>
          <w:rFonts w:asciiTheme="minorHAnsi" w:hAnsiTheme="minorHAnsi"/>
          <w:lang w:eastAsia="en-GB"/>
        </w:rPr>
        <w:t xml:space="preserve">     </w:t>
      </w:r>
    </w:p>
    <w:p w14:paraId="3F34BFF2" w14:textId="77777777" w:rsidR="00DE52A3" w:rsidRPr="007229C4" w:rsidRDefault="009D6B32" w:rsidP="007229C4">
      <w:pPr>
        <w:spacing w:line="276" w:lineRule="auto"/>
        <w:rPr>
          <w:rFonts w:asciiTheme="minorHAnsi" w:hAnsiTheme="minorHAnsi"/>
          <w:lang w:eastAsia="en-GB"/>
        </w:rPr>
      </w:pPr>
      <w:r w:rsidRPr="007229C4">
        <w:rPr>
          <w:rFonts w:asciiTheme="minorHAnsi" w:hAnsiTheme="minorHAnsi"/>
          <w:lang w:eastAsia="en-GB"/>
        </w:rPr>
        <w:t xml:space="preserve">As a consequence of this </w:t>
      </w:r>
      <w:r w:rsidR="00147FAA" w:rsidRPr="007229C4">
        <w:rPr>
          <w:rFonts w:asciiTheme="minorHAnsi" w:hAnsiTheme="minorHAnsi"/>
          <w:lang w:eastAsia="en-GB"/>
        </w:rPr>
        <w:t xml:space="preserve">ban </w:t>
      </w:r>
      <w:r w:rsidRPr="007229C4">
        <w:rPr>
          <w:rFonts w:asciiTheme="minorHAnsi" w:hAnsiTheme="minorHAnsi"/>
          <w:lang w:eastAsia="en-GB"/>
        </w:rPr>
        <w:t>a specialised matrimonial press began to flourish in la</w:t>
      </w:r>
      <w:r w:rsidR="00147FAA" w:rsidRPr="007229C4">
        <w:rPr>
          <w:rFonts w:asciiTheme="minorHAnsi" w:hAnsiTheme="minorHAnsi"/>
          <w:lang w:eastAsia="en-GB"/>
        </w:rPr>
        <w:t xml:space="preserve">te-nineteenth century Britain. </w:t>
      </w:r>
      <w:r w:rsidRPr="007229C4">
        <w:rPr>
          <w:rFonts w:asciiTheme="minorHAnsi" w:hAnsiTheme="minorHAnsi"/>
          <w:lang w:eastAsia="en-GB"/>
        </w:rPr>
        <w:t xml:space="preserve">The British Library lists twenty-two matrimonial papers established between </w:t>
      </w:r>
      <w:r w:rsidR="00DE52A3" w:rsidRPr="007229C4">
        <w:rPr>
          <w:rFonts w:asciiTheme="minorHAnsi" w:hAnsiTheme="minorHAnsi"/>
          <w:lang w:eastAsia="en-GB"/>
        </w:rPr>
        <w:t xml:space="preserve">1870 and 1914, </w:t>
      </w:r>
      <w:r w:rsidRPr="007229C4">
        <w:rPr>
          <w:rFonts w:asciiTheme="minorHAnsi" w:hAnsiTheme="minorHAnsi"/>
          <w:lang w:eastAsia="en-GB"/>
        </w:rPr>
        <w:t>while several other titles also contained matrimo</w:t>
      </w:r>
      <w:r w:rsidR="00147FAA" w:rsidRPr="007229C4">
        <w:rPr>
          <w:rFonts w:asciiTheme="minorHAnsi" w:hAnsiTheme="minorHAnsi"/>
          <w:lang w:eastAsia="en-GB"/>
        </w:rPr>
        <w:t xml:space="preserve">nial columns around this time. </w:t>
      </w:r>
      <w:r w:rsidR="00A5290F" w:rsidRPr="007229C4">
        <w:rPr>
          <w:rFonts w:asciiTheme="minorHAnsi" w:hAnsiTheme="minorHAnsi"/>
          <w:lang w:eastAsia="en-GB"/>
        </w:rPr>
        <w:t xml:space="preserve">Most of the dedicated matrimonial press was allied to a </w:t>
      </w:r>
      <w:r w:rsidR="00DE52A3" w:rsidRPr="007229C4">
        <w:rPr>
          <w:rFonts w:asciiTheme="minorHAnsi" w:hAnsiTheme="minorHAnsi"/>
          <w:lang w:eastAsia="en-GB"/>
        </w:rPr>
        <w:t>related agency</w:t>
      </w:r>
      <w:r w:rsidRPr="007229C4">
        <w:rPr>
          <w:rFonts w:asciiTheme="minorHAnsi" w:hAnsiTheme="minorHAnsi"/>
          <w:lang w:eastAsia="en-GB"/>
        </w:rPr>
        <w:t xml:space="preserve"> where advertisers could obtain the personal services of a matrimonial agent.</w:t>
      </w:r>
      <w:r w:rsidR="00F24C7C" w:rsidRPr="007229C4">
        <w:rPr>
          <w:rStyle w:val="FootnoteReference"/>
          <w:rFonts w:asciiTheme="minorHAnsi" w:hAnsiTheme="minorHAnsi"/>
          <w:lang w:eastAsia="en-GB"/>
        </w:rPr>
        <w:footnoteReference w:id="13"/>
      </w:r>
      <w:r w:rsidR="00A5290F" w:rsidRPr="007229C4">
        <w:rPr>
          <w:rFonts w:asciiTheme="minorHAnsi" w:hAnsiTheme="minorHAnsi"/>
          <w:lang w:eastAsia="en-GB"/>
        </w:rPr>
        <w:t xml:space="preserve"> </w:t>
      </w:r>
      <w:r w:rsidRPr="007229C4">
        <w:rPr>
          <w:rFonts w:asciiTheme="minorHAnsi" w:hAnsiTheme="minorHAnsi"/>
          <w:lang w:eastAsia="en-GB"/>
        </w:rPr>
        <w:t xml:space="preserve">Of these titles some were more long-lived than others. Among them were the </w:t>
      </w:r>
      <w:r w:rsidR="00DE52A3" w:rsidRPr="007229C4">
        <w:rPr>
          <w:rFonts w:asciiTheme="minorHAnsi" w:hAnsiTheme="minorHAnsi"/>
          <w:i/>
          <w:lang w:eastAsia="en-GB"/>
        </w:rPr>
        <w:t>Matrimonial News and Special Advertiser</w:t>
      </w:r>
      <w:r w:rsidR="00DE52A3" w:rsidRPr="007229C4">
        <w:rPr>
          <w:rFonts w:asciiTheme="minorHAnsi" w:hAnsiTheme="minorHAnsi"/>
          <w:lang w:eastAsia="en-GB"/>
        </w:rPr>
        <w:t xml:space="preserve"> which claimed to date from 1848 (though wound up in 1895), the </w:t>
      </w:r>
      <w:proofErr w:type="spellStart"/>
      <w:r w:rsidR="00DE52A3" w:rsidRPr="007229C4">
        <w:rPr>
          <w:rFonts w:asciiTheme="minorHAnsi" w:hAnsiTheme="minorHAnsi"/>
          <w:i/>
          <w:lang w:eastAsia="en-GB"/>
        </w:rPr>
        <w:t>Internationale</w:t>
      </w:r>
      <w:proofErr w:type="spellEnd"/>
      <w:r w:rsidR="00DE52A3" w:rsidRPr="007229C4">
        <w:rPr>
          <w:rFonts w:asciiTheme="minorHAnsi" w:hAnsiTheme="minorHAnsi"/>
          <w:i/>
          <w:lang w:eastAsia="en-GB"/>
        </w:rPr>
        <w:t xml:space="preserve"> Matrimonial Gazette</w:t>
      </w:r>
      <w:r w:rsidR="00DE52A3" w:rsidRPr="007229C4">
        <w:rPr>
          <w:rFonts w:asciiTheme="minorHAnsi" w:hAnsiTheme="minorHAnsi"/>
          <w:lang w:eastAsia="en-GB"/>
        </w:rPr>
        <w:t xml:space="preserve"> of Sheffield, which in various </w:t>
      </w:r>
      <w:r w:rsidRPr="007229C4">
        <w:rPr>
          <w:rFonts w:asciiTheme="minorHAnsi" w:hAnsiTheme="minorHAnsi"/>
          <w:lang w:eastAsia="en-GB"/>
        </w:rPr>
        <w:t xml:space="preserve">guises ran from 1909 </w:t>
      </w:r>
      <w:r w:rsidRPr="007229C4">
        <w:rPr>
          <w:rFonts w:asciiTheme="minorHAnsi" w:hAnsiTheme="minorHAnsi"/>
          <w:lang w:eastAsia="en-GB"/>
        </w:rPr>
        <w:lastRenderedPageBreak/>
        <w:t xml:space="preserve">to 1944, and the most venerable of the British papers, </w:t>
      </w:r>
      <w:r w:rsidR="00DE52A3" w:rsidRPr="007229C4">
        <w:rPr>
          <w:rFonts w:asciiTheme="minorHAnsi" w:hAnsiTheme="minorHAnsi"/>
          <w:lang w:eastAsia="en-GB"/>
        </w:rPr>
        <w:t xml:space="preserve">the </w:t>
      </w:r>
      <w:r w:rsidR="00DE52A3" w:rsidRPr="007229C4">
        <w:rPr>
          <w:rFonts w:asciiTheme="minorHAnsi" w:hAnsiTheme="minorHAnsi"/>
          <w:i/>
          <w:lang w:eastAsia="en-GB"/>
        </w:rPr>
        <w:t>Matrimonial Post and Fashionable Marriage Advertiser</w:t>
      </w:r>
      <w:r w:rsidR="00DE52A3" w:rsidRPr="007229C4">
        <w:rPr>
          <w:rFonts w:asciiTheme="minorHAnsi" w:hAnsiTheme="minorHAnsi"/>
          <w:lang w:eastAsia="en-GB"/>
        </w:rPr>
        <w:t>, published in Bristol, which claimed lineage from 1860 and was run by the same man –</w:t>
      </w:r>
      <w:r w:rsidR="00E57A97" w:rsidRPr="007229C4">
        <w:rPr>
          <w:rFonts w:asciiTheme="minorHAnsi" w:hAnsiTheme="minorHAnsi"/>
          <w:lang w:eastAsia="en-GB"/>
        </w:rPr>
        <w:t xml:space="preserve"> </w:t>
      </w:r>
      <w:r w:rsidR="00DE52A3" w:rsidRPr="007229C4">
        <w:rPr>
          <w:rFonts w:asciiTheme="minorHAnsi" w:hAnsiTheme="minorHAnsi"/>
          <w:lang w:eastAsia="en-GB"/>
        </w:rPr>
        <w:t xml:space="preserve">R. </w:t>
      </w:r>
      <w:proofErr w:type="spellStart"/>
      <w:r w:rsidR="00DE52A3" w:rsidRPr="007229C4">
        <w:rPr>
          <w:rFonts w:asciiTheme="minorHAnsi" w:hAnsiTheme="minorHAnsi"/>
          <w:lang w:eastAsia="en-GB"/>
        </w:rPr>
        <w:t>Charles</w:t>
      </w:r>
      <w:r w:rsidR="00E57A97" w:rsidRPr="007229C4">
        <w:rPr>
          <w:rFonts w:asciiTheme="minorHAnsi" w:hAnsiTheme="minorHAnsi"/>
          <w:lang w:eastAsia="en-GB"/>
        </w:rPr>
        <w:t>worth</w:t>
      </w:r>
      <w:proofErr w:type="spellEnd"/>
      <w:r w:rsidR="00E57A97" w:rsidRPr="007229C4">
        <w:rPr>
          <w:rFonts w:asciiTheme="minorHAnsi" w:hAnsiTheme="minorHAnsi"/>
          <w:lang w:eastAsia="en-GB"/>
        </w:rPr>
        <w:t xml:space="preserve"> – between 1894 and 1948. </w:t>
      </w:r>
      <w:r w:rsidRPr="007229C4">
        <w:rPr>
          <w:rFonts w:asciiTheme="minorHAnsi" w:hAnsiTheme="minorHAnsi"/>
          <w:lang w:eastAsia="en-GB"/>
        </w:rPr>
        <w:t>Some other titles appear to have l</w:t>
      </w:r>
      <w:r w:rsidR="00DE52A3" w:rsidRPr="007229C4">
        <w:rPr>
          <w:rFonts w:asciiTheme="minorHAnsi" w:hAnsiTheme="minorHAnsi"/>
          <w:lang w:eastAsia="en-GB"/>
        </w:rPr>
        <w:t xml:space="preserve">asted </w:t>
      </w:r>
      <w:r w:rsidR="00E57A97" w:rsidRPr="007229C4">
        <w:rPr>
          <w:rFonts w:asciiTheme="minorHAnsi" w:hAnsiTheme="minorHAnsi"/>
          <w:lang w:eastAsia="en-GB"/>
        </w:rPr>
        <w:t xml:space="preserve">only a few months. </w:t>
      </w:r>
      <w:r w:rsidR="00DE52A3" w:rsidRPr="007229C4">
        <w:rPr>
          <w:rFonts w:asciiTheme="minorHAnsi" w:hAnsiTheme="minorHAnsi"/>
          <w:lang w:eastAsia="en-GB"/>
        </w:rPr>
        <w:t>Most of the papers were based in London, though sever</w:t>
      </w:r>
      <w:r w:rsidR="00E57A97" w:rsidRPr="007229C4">
        <w:rPr>
          <w:rFonts w:asciiTheme="minorHAnsi" w:hAnsiTheme="minorHAnsi"/>
          <w:lang w:eastAsia="en-GB"/>
        </w:rPr>
        <w:t>al existed in provincial cities.</w:t>
      </w:r>
      <w:r w:rsidR="00DE52A3" w:rsidRPr="007229C4">
        <w:rPr>
          <w:rFonts w:asciiTheme="minorHAnsi" w:hAnsiTheme="minorHAnsi"/>
          <w:lang w:eastAsia="en-GB"/>
        </w:rPr>
        <w:t xml:space="preserve"> The larger papers carried </w:t>
      </w:r>
      <w:r w:rsidR="00E57A97" w:rsidRPr="007229C4">
        <w:rPr>
          <w:rFonts w:asciiTheme="minorHAnsi" w:hAnsiTheme="minorHAnsi"/>
          <w:lang w:eastAsia="en-GB"/>
        </w:rPr>
        <w:t xml:space="preserve">between 200 and 600 ads, </w:t>
      </w:r>
      <w:r w:rsidR="00DE52A3" w:rsidRPr="007229C4">
        <w:rPr>
          <w:rFonts w:asciiTheme="minorHAnsi" w:hAnsiTheme="minorHAnsi"/>
          <w:lang w:eastAsia="en-GB"/>
        </w:rPr>
        <w:t>though several of these would have been rei</w:t>
      </w:r>
      <w:r w:rsidR="00A5290F" w:rsidRPr="007229C4">
        <w:rPr>
          <w:rFonts w:asciiTheme="minorHAnsi" w:hAnsiTheme="minorHAnsi"/>
          <w:lang w:eastAsia="en-GB"/>
        </w:rPr>
        <w:t xml:space="preserve">nsertions over several issues. </w:t>
      </w:r>
      <w:r w:rsidR="00DE52A3" w:rsidRPr="007229C4">
        <w:rPr>
          <w:rFonts w:asciiTheme="minorHAnsi" w:hAnsiTheme="minorHAnsi"/>
          <w:lang w:eastAsia="en-GB"/>
        </w:rPr>
        <w:t xml:space="preserve">In addition to this dedicated press, there were many others, ranging from W. T. Stead’s high class matrimonial monthly the </w:t>
      </w:r>
      <w:r w:rsidR="00DE52A3" w:rsidRPr="007229C4">
        <w:rPr>
          <w:rFonts w:asciiTheme="minorHAnsi" w:hAnsiTheme="minorHAnsi"/>
          <w:i/>
          <w:lang w:eastAsia="en-GB"/>
        </w:rPr>
        <w:t>Round About</w:t>
      </w:r>
      <w:r w:rsidR="00DE52A3" w:rsidRPr="007229C4">
        <w:rPr>
          <w:rFonts w:asciiTheme="minorHAnsi" w:hAnsiTheme="minorHAnsi"/>
          <w:lang w:eastAsia="en-GB"/>
        </w:rPr>
        <w:t xml:space="preserve"> (1898-1903), to the comic paper </w:t>
      </w:r>
      <w:r w:rsidR="00DE52A3" w:rsidRPr="007229C4">
        <w:rPr>
          <w:rFonts w:asciiTheme="minorHAnsi" w:hAnsiTheme="minorHAnsi"/>
          <w:i/>
          <w:lang w:eastAsia="en-GB"/>
        </w:rPr>
        <w:t xml:space="preserve">Ally </w:t>
      </w:r>
      <w:proofErr w:type="spellStart"/>
      <w:r w:rsidR="00DE52A3" w:rsidRPr="007229C4">
        <w:rPr>
          <w:rFonts w:asciiTheme="minorHAnsi" w:hAnsiTheme="minorHAnsi"/>
          <w:i/>
          <w:lang w:eastAsia="en-GB"/>
        </w:rPr>
        <w:t>Sloper’s</w:t>
      </w:r>
      <w:proofErr w:type="spellEnd"/>
      <w:r w:rsidR="00DE52A3" w:rsidRPr="007229C4">
        <w:rPr>
          <w:rFonts w:asciiTheme="minorHAnsi" w:hAnsiTheme="minorHAnsi"/>
          <w:i/>
          <w:lang w:eastAsia="en-GB"/>
        </w:rPr>
        <w:t xml:space="preserve"> Half Holiday</w:t>
      </w:r>
      <w:r w:rsidR="00DE52A3" w:rsidRPr="007229C4">
        <w:rPr>
          <w:rFonts w:asciiTheme="minorHAnsi" w:hAnsiTheme="minorHAnsi"/>
          <w:lang w:eastAsia="en-GB"/>
        </w:rPr>
        <w:t xml:space="preserve">, or the fiction series </w:t>
      </w:r>
      <w:r w:rsidR="00DE52A3" w:rsidRPr="007229C4">
        <w:rPr>
          <w:rFonts w:asciiTheme="minorHAnsi" w:hAnsiTheme="minorHAnsi"/>
          <w:i/>
          <w:lang w:eastAsia="en-GB"/>
        </w:rPr>
        <w:t>My Pocket Novels</w:t>
      </w:r>
      <w:r w:rsidR="00DE52A3" w:rsidRPr="007229C4">
        <w:rPr>
          <w:rFonts w:asciiTheme="minorHAnsi" w:hAnsiTheme="minorHAnsi"/>
          <w:lang w:eastAsia="en-GB"/>
        </w:rPr>
        <w:t xml:space="preserve"> (1900-1934) that carried matrimonial ads or operated agencies by post at various times in the same period.  </w:t>
      </w:r>
    </w:p>
    <w:p w14:paraId="65B47BF5" w14:textId="77777777" w:rsidR="00845F4F" w:rsidRPr="007229C4" w:rsidRDefault="00A5290F" w:rsidP="007229C4">
      <w:pPr>
        <w:spacing w:line="276" w:lineRule="auto"/>
        <w:rPr>
          <w:rFonts w:asciiTheme="minorHAnsi" w:hAnsiTheme="minorHAnsi"/>
        </w:rPr>
      </w:pPr>
      <w:r w:rsidRPr="007229C4">
        <w:rPr>
          <w:rFonts w:asciiTheme="minorHAnsi" w:hAnsiTheme="minorHAnsi"/>
        </w:rPr>
        <w:t xml:space="preserve">     </w:t>
      </w:r>
    </w:p>
    <w:p w14:paraId="58044610" w14:textId="77777777" w:rsidR="00D035A4" w:rsidRPr="007229C4" w:rsidRDefault="009D6B32" w:rsidP="007229C4">
      <w:pPr>
        <w:spacing w:line="276" w:lineRule="auto"/>
        <w:rPr>
          <w:rFonts w:asciiTheme="minorHAnsi" w:hAnsiTheme="minorHAnsi"/>
          <w:lang w:eastAsia="en-GB"/>
        </w:rPr>
      </w:pPr>
      <w:r w:rsidRPr="007229C4">
        <w:rPr>
          <w:rFonts w:asciiTheme="minorHAnsi" w:hAnsiTheme="minorHAnsi"/>
        </w:rPr>
        <w:t>These papers appealed to, and were mainly used</w:t>
      </w:r>
      <w:r w:rsidR="00A5290F" w:rsidRPr="007229C4">
        <w:rPr>
          <w:rFonts w:asciiTheme="minorHAnsi" w:hAnsiTheme="minorHAnsi"/>
        </w:rPr>
        <w:t>,</w:t>
      </w:r>
      <w:r w:rsidRPr="007229C4">
        <w:rPr>
          <w:rFonts w:asciiTheme="minorHAnsi" w:hAnsiTheme="minorHAnsi"/>
        </w:rPr>
        <w:t xml:space="preserve"> by two main social groups: white collar workers such as clerks, and the upper working class – tr</w:t>
      </w:r>
      <w:r w:rsidR="00A5290F" w:rsidRPr="007229C4">
        <w:rPr>
          <w:rFonts w:asciiTheme="minorHAnsi" w:hAnsiTheme="minorHAnsi"/>
        </w:rPr>
        <w:t xml:space="preserve">adesmen and domestic servants. </w:t>
      </w:r>
      <w:r w:rsidR="00D035A4" w:rsidRPr="007229C4">
        <w:rPr>
          <w:rFonts w:asciiTheme="minorHAnsi" w:hAnsiTheme="minorHAnsi"/>
        </w:rPr>
        <w:t>Advertising rates were generally kept low – i</w:t>
      </w:r>
      <w:r w:rsidR="00D035A4" w:rsidRPr="007229C4">
        <w:rPr>
          <w:rFonts w:asciiTheme="minorHAnsi" w:hAnsiTheme="minorHAnsi"/>
          <w:lang w:eastAsia="en-GB"/>
        </w:rPr>
        <w:t xml:space="preserve">n the 1890s matrimonial papers cost around 3d, while advertising costs were around 1 shilling for between 20 and 50 </w:t>
      </w:r>
      <w:r w:rsidR="00A5290F" w:rsidRPr="007229C4">
        <w:rPr>
          <w:rFonts w:asciiTheme="minorHAnsi" w:hAnsiTheme="minorHAnsi"/>
          <w:lang w:eastAsia="en-GB"/>
        </w:rPr>
        <w:t xml:space="preserve">words, depending on the paper. </w:t>
      </w:r>
      <w:r w:rsidR="00D035A4" w:rsidRPr="007229C4">
        <w:rPr>
          <w:rFonts w:asciiTheme="minorHAnsi" w:hAnsiTheme="minorHAnsi"/>
          <w:lang w:eastAsia="en-GB"/>
        </w:rPr>
        <w:t xml:space="preserve">Personal interviews with the editor/agent cost </w:t>
      </w:r>
      <w:r w:rsidR="00E57A97" w:rsidRPr="007229C4">
        <w:rPr>
          <w:rFonts w:asciiTheme="minorHAnsi" w:hAnsiTheme="minorHAnsi"/>
          <w:lang w:eastAsia="en-GB"/>
        </w:rPr>
        <w:t xml:space="preserve">around </w:t>
      </w:r>
      <w:r w:rsidR="00D035A4" w:rsidRPr="007229C4">
        <w:rPr>
          <w:rFonts w:asciiTheme="minorHAnsi" w:hAnsiTheme="minorHAnsi"/>
          <w:lang w:eastAsia="en-GB"/>
        </w:rPr>
        <w:t>5 shillings</w:t>
      </w:r>
      <w:r w:rsidR="00A5290F" w:rsidRPr="007229C4">
        <w:rPr>
          <w:rFonts w:asciiTheme="minorHAnsi" w:hAnsiTheme="minorHAnsi"/>
          <w:lang w:eastAsia="en-GB"/>
        </w:rPr>
        <w:t xml:space="preserve">. </w:t>
      </w:r>
      <w:r w:rsidR="00D035A4" w:rsidRPr="007229C4">
        <w:rPr>
          <w:rFonts w:asciiTheme="minorHAnsi" w:hAnsiTheme="minorHAnsi"/>
          <w:lang w:eastAsia="en-GB"/>
        </w:rPr>
        <w:t xml:space="preserve">Further costs </w:t>
      </w:r>
      <w:r w:rsidR="00A5290F" w:rsidRPr="007229C4">
        <w:rPr>
          <w:rFonts w:asciiTheme="minorHAnsi" w:hAnsiTheme="minorHAnsi"/>
          <w:lang w:eastAsia="en-GB"/>
        </w:rPr>
        <w:t xml:space="preserve">could be incurred on marriage. </w:t>
      </w:r>
      <w:r w:rsidR="00D035A4" w:rsidRPr="007229C4">
        <w:rPr>
          <w:rFonts w:asciiTheme="minorHAnsi" w:hAnsiTheme="minorHAnsi"/>
          <w:lang w:eastAsia="en-GB"/>
        </w:rPr>
        <w:t>In 1893, for instance, one advertiser was asked for £10 up front and then two and a half per cent of any marriage settlement.</w:t>
      </w:r>
      <w:r w:rsidR="00D035A4" w:rsidRPr="007229C4">
        <w:rPr>
          <w:rStyle w:val="FootnoteReference"/>
          <w:rFonts w:asciiTheme="minorHAnsi" w:hAnsiTheme="minorHAnsi"/>
          <w:lang w:eastAsia="en-GB"/>
        </w:rPr>
        <w:footnoteReference w:id="14"/>
      </w:r>
      <w:r w:rsidR="00D035A4" w:rsidRPr="007229C4">
        <w:rPr>
          <w:rFonts w:asciiTheme="minorHAnsi" w:hAnsiTheme="minorHAnsi"/>
          <w:lang w:eastAsia="en-GB"/>
        </w:rPr>
        <w:t xml:space="preserve">  </w:t>
      </w:r>
    </w:p>
    <w:p w14:paraId="3700A868" w14:textId="77777777" w:rsidR="00845F4F" w:rsidRPr="007229C4" w:rsidRDefault="00A5290F" w:rsidP="007229C4">
      <w:pPr>
        <w:spacing w:line="276" w:lineRule="auto"/>
        <w:rPr>
          <w:rFonts w:asciiTheme="minorHAnsi" w:hAnsiTheme="minorHAnsi"/>
          <w:lang w:eastAsia="en-GB"/>
        </w:rPr>
      </w:pPr>
      <w:r w:rsidRPr="007229C4">
        <w:rPr>
          <w:rFonts w:asciiTheme="minorHAnsi" w:hAnsiTheme="minorHAnsi"/>
          <w:lang w:eastAsia="en-GB"/>
        </w:rPr>
        <w:t xml:space="preserve">     </w:t>
      </w:r>
    </w:p>
    <w:p w14:paraId="2F497A65" w14:textId="77777777" w:rsidR="00A5290F" w:rsidRPr="007229C4" w:rsidRDefault="00A5290F" w:rsidP="007229C4">
      <w:pPr>
        <w:spacing w:line="276" w:lineRule="auto"/>
        <w:rPr>
          <w:rFonts w:asciiTheme="minorHAnsi" w:hAnsiTheme="minorHAnsi"/>
          <w:lang w:eastAsia="en-GB"/>
        </w:rPr>
      </w:pPr>
      <w:r w:rsidRPr="007229C4">
        <w:rPr>
          <w:rFonts w:asciiTheme="minorHAnsi" w:hAnsiTheme="minorHAnsi"/>
          <w:lang w:eastAsia="en-GB"/>
        </w:rPr>
        <w:t>T</w:t>
      </w:r>
      <w:r w:rsidR="00D035A4" w:rsidRPr="007229C4">
        <w:rPr>
          <w:rFonts w:asciiTheme="minorHAnsi" w:hAnsiTheme="minorHAnsi"/>
          <w:lang w:eastAsia="en-GB"/>
        </w:rPr>
        <w:t xml:space="preserve">hese practices were revealed by the trial of the Skates brothers, proprietors of the World’s Great Marriage Association (and the </w:t>
      </w:r>
      <w:r w:rsidR="00D035A4" w:rsidRPr="007229C4">
        <w:rPr>
          <w:rFonts w:asciiTheme="minorHAnsi" w:hAnsiTheme="minorHAnsi"/>
          <w:u w:val="single"/>
          <w:lang w:eastAsia="en-GB"/>
        </w:rPr>
        <w:t>Matrimonial Herald</w:t>
      </w:r>
      <w:r w:rsidRPr="007229C4">
        <w:rPr>
          <w:rFonts w:asciiTheme="minorHAnsi" w:hAnsiTheme="minorHAnsi"/>
          <w:lang w:eastAsia="en-GB"/>
        </w:rPr>
        <w:t xml:space="preserve">) in 1895. </w:t>
      </w:r>
      <w:r w:rsidR="00D035A4" w:rsidRPr="007229C4">
        <w:rPr>
          <w:rFonts w:asciiTheme="minorHAnsi" w:hAnsiTheme="minorHAnsi"/>
          <w:lang w:eastAsia="en-GB"/>
        </w:rPr>
        <w:t>The case resulted from the fact that in order to keep unsuccessful (and unappealing) male suitors on their books they had sent out form letters to a few advertisers from ladies that did not exist</w:t>
      </w:r>
      <w:r w:rsidRPr="007229C4">
        <w:rPr>
          <w:rFonts w:asciiTheme="minorHAnsi" w:hAnsiTheme="minorHAnsi"/>
          <w:lang w:eastAsia="en-GB"/>
        </w:rPr>
        <w:t xml:space="preserve">. The agency profited mainly from its personal services, for instance, charging </w:t>
      </w:r>
      <w:r w:rsidR="00D035A4" w:rsidRPr="007229C4">
        <w:rPr>
          <w:rFonts w:asciiTheme="minorHAnsi" w:hAnsiTheme="minorHAnsi"/>
          <w:lang w:eastAsia="en-GB"/>
        </w:rPr>
        <w:t xml:space="preserve">some clients between £2 and £17 for </w:t>
      </w:r>
      <w:r w:rsidRPr="007229C4">
        <w:rPr>
          <w:rFonts w:asciiTheme="minorHAnsi" w:hAnsiTheme="minorHAnsi"/>
          <w:lang w:eastAsia="en-GB"/>
        </w:rPr>
        <w:t xml:space="preserve">such assistance in the marriage market, </w:t>
      </w:r>
      <w:r w:rsidR="00D035A4" w:rsidRPr="007229C4">
        <w:rPr>
          <w:rFonts w:asciiTheme="minorHAnsi" w:hAnsiTheme="minorHAnsi"/>
          <w:lang w:eastAsia="en-GB"/>
        </w:rPr>
        <w:t>including personal interviews, advice and introductions. The trial also revealed the social constituency of matrimonial pap</w:t>
      </w:r>
      <w:r w:rsidRPr="007229C4">
        <w:rPr>
          <w:rFonts w:asciiTheme="minorHAnsi" w:hAnsiTheme="minorHAnsi"/>
          <w:lang w:eastAsia="en-GB"/>
        </w:rPr>
        <w:t xml:space="preserve">ers and agencies at this time. </w:t>
      </w:r>
      <w:r w:rsidR="00D035A4" w:rsidRPr="007229C4">
        <w:rPr>
          <w:rFonts w:asciiTheme="minorHAnsi" w:hAnsiTheme="minorHAnsi"/>
          <w:lang w:eastAsia="en-GB"/>
        </w:rPr>
        <w:t xml:space="preserve">Its male clients were mainly </w:t>
      </w:r>
      <w:r w:rsidRPr="007229C4">
        <w:rPr>
          <w:rFonts w:asciiTheme="minorHAnsi" w:hAnsiTheme="minorHAnsi"/>
          <w:lang w:eastAsia="en-GB"/>
        </w:rPr>
        <w:t xml:space="preserve">shopkeepers and skilled workers, such as </w:t>
      </w:r>
      <w:r w:rsidR="00D035A4" w:rsidRPr="007229C4">
        <w:rPr>
          <w:rFonts w:asciiTheme="minorHAnsi" w:hAnsiTheme="minorHAnsi"/>
          <w:lang w:eastAsia="en-GB"/>
        </w:rPr>
        <w:t>tobacconists, tailors, hairdressers, decorators, printers and other “well to do artisans,” while its female ones were mostly domestic servants and some widows with capital.</w:t>
      </w:r>
      <w:r w:rsidR="00D035A4" w:rsidRPr="007229C4">
        <w:rPr>
          <w:rStyle w:val="FootnoteReference"/>
          <w:rFonts w:asciiTheme="minorHAnsi" w:hAnsiTheme="minorHAnsi"/>
          <w:lang w:eastAsia="en-GB"/>
        </w:rPr>
        <w:footnoteReference w:id="15"/>
      </w:r>
      <w:r w:rsidR="00D035A4" w:rsidRPr="007229C4">
        <w:rPr>
          <w:rFonts w:asciiTheme="minorHAnsi" w:hAnsiTheme="minorHAnsi"/>
          <w:lang w:eastAsia="en-GB"/>
        </w:rPr>
        <w:t xml:space="preserve">  </w:t>
      </w:r>
    </w:p>
    <w:p w14:paraId="30E93BA6" w14:textId="77777777" w:rsidR="00845F4F" w:rsidRPr="007229C4" w:rsidRDefault="00A5290F" w:rsidP="007229C4">
      <w:pPr>
        <w:spacing w:line="276" w:lineRule="auto"/>
        <w:rPr>
          <w:rFonts w:asciiTheme="minorHAnsi" w:hAnsiTheme="minorHAnsi"/>
          <w:lang w:eastAsia="en-GB"/>
        </w:rPr>
      </w:pPr>
      <w:r w:rsidRPr="007229C4">
        <w:rPr>
          <w:rFonts w:asciiTheme="minorHAnsi" w:hAnsiTheme="minorHAnsi"/>
          <w:lang w:eastAsia="en-GB"/>
        </w:rPr>
        <w:t xml:space="preserve">    </w:t>
      </w:r>
    </w:p>
    <w:p w14:paraId="7EA229AA" w14:textId="77777777" w:rsidR="009C45BD" w:rsidRPr="007229C4" w:rsidRDefault="00A5290F" w:rsidP="007229C4">
      <w:pPr>
        <w:spacing w:line="276" w:lineRule="auto"/>
        <w:rPr>
          <w:rFonts w:asciiTheme="minorHAnsi" w:hAnsiTheme="minorHAnsi"/>
          <w:lang w:eastAsia="en-GB"/>
        </w:rPr>
      </w:pPr>
      <w:r w:rsidRPr="007229C4">
        <w:rPr>
          <w:rFonts w:asciiTheme="minorHAnsi" w:hAnsiTheme="minorHAnsi"/>
          <w:lang w:eastAsia="en-GB"/>
        </w:rPr>
        <w:t>I</w:t>
      </w:r>
      <w:r w:rsidR="00D035A4" w:rsidRPr="007229C4">
        <w:rPr>
          <w:rFonts w:asciiTheme="minorHAnsi" w:hAnsiTheme="minorHAnsi"/>
        </w:rPr>
        <w:t>t was widely held at the time that the matrimonial press provided a useful service to the generally impoverished white collar worker</w:t>
      </w:r>
      <w:r w:rsidR="007F4350" w:rsidRPr="007229C4">
        <w:rPr>
          <w:rFonts w:asciiTheme="minorHAnsi" w:hAnsiTheme="minorHAnsi"/>
        </w:rPr>
        <w:t>, who, uncertain of his income and status, could find respectability helpfully quantifi</w:t>
      </w:r>
      <w:r w:rsidRPr="007229C4">
        <w:rPr>
          <w:rFonts w:asciiTheme="minorHAnsi" w:hAnsiTheme="minorHAnsi"/>
        </w:rPr>
        <w:t xml:space="preserve">ed </w:t>
      </w:r>
      <w:r w:rsidR="00E57A97" w:rsidRPr="007229C4">
        <w:rPr>
          <w:rFonts w:asciiTheme="minorHAnsi" w:hAnsiTheme="minorHAnsi"/>
        </w:rPr>
        <w:t>by the requirement of most papers for the advertiser to state his or her income.</w:t>
      </w:r>
      <w:r w:rsidRPr="007229C4">
        <w:rPr>
          <w:rFonts w:asciiTheme="minorHAnsi" w:hAnsiTheme="minorHAnsi"/>
        </w:rPr>
        <w:t xml:space="preserve"> </w:t>
      </w:r>
      <w:r w:rsidR="007F4350" w:rsidRPr="007229C4">
        <w:rPr>
          <w:rFonts w:asciiTheme="minorHAnsi" w:hAnsiTheme="minorHAnsi"/>
        </w:rPr>
        <w:t>Matrimonial ads were also seen as a response to the “surplus woman” problem that emerged from a gender imbalance in Britain’s popu</w:t>
      </w:r>
      <w:r w:rsidRPr="007229C4">
        <w:rPr>
          <w:rFonts w:asciiTheme="minorHAnsi" w:hAnsiTheme="minorHAnsi"/>
        </w:rPr>
        <w:t xml:space="preserve">lation from the 1860s onwards. </w:t>
      </w:r>
      <w:r w:rsidR="007F4350" w:rsidRPr="007229C4">
        <w:rPr>
          <w:rFonts w:asciiTheme="minorHAnsi" w:hAnsiTheme="minorHAnsi"/>
        </w:rPr>
        <w:t>Another factor that assisted the rise of the matrimonial press was the increasingly popular idea of m</w:t>
      </w:r>
      <w:r w:rsidRPr="007229C4">
        <w:rPr>
          <w:rFonts w:asciiTheme="minorHAnsi" w:hAnsiTheme="minorHAnsi"/>
        </w:rPr>
        <w:t xml:space="preserve">arriage as a type of negotiable contract. </w:t>
      </w:r>
      <w:r w:rsidR="00E57A97" w:rsidRPr="007229C4">
        <w:rPr>
          <w:rFonts w:asciiTheme="minorHAnsi" w:hAnsiTheme="minorHAnsi"/>
        </w:rPr>
        <w:t>This view</w:t>
      </w:r>
      <w:r w:rsidR="007F4350" w:rsidRPr="007229C4">
        <w:rPr>
          <w:rFonts w:asciiTheme="minorHAnsi" w:hAnsiTheme="minorHAnsi"/>
        </w:rPr>
        <w:t xml:space="preserve"> had </w:t>
      </w:r>
      <w:r w:rsidR="007F4350" w:rsidRPr="007229C4">
        <w:rPr>
          <w:rFonts w:asciiTheme="minorHAnsi" w:hAnsiTheme="minorHAnsi"/>
        </w:rPr>
        <w:lastRenderedPageBreak/>
        <w:t>emerged in the mid-nineteenth century in Britain as part of the attempt to reform the laws governing divorce and marr</w:t>
      </w:r>
      <w:r w:rsidRPr="007229C4">
        <w:rPr>
          <w:rFonts w:asciiTheme="minorHAnsi" w:hAnsiTheme="minorHAnsi"/>
        </w:rPr>
        <w:t>ied women’s right to property.</w:t>
      </w:r>
      <w:r w:rsidR="00E57A97" w:rsidRPr="007229C4">
        <w:rPr>
          <w:rFonts w:asciiTheme="minorHAnsi" w:hAnsiTheme="minorHAnsi"/>
        </w:rPr>
        <w:t xml:space="preserve"> </w:t>
      </w:r>
      <w:r w:rsidR="007F4350" w:rsidRPr="007229C4">
        <w:rPr>
          <w:rFonts w:asciiTheme="minorHAnsi" w:hAnsiTheme="minorHAnsi"/>
        </w:rPr>
        <w:t>By the end of the century marriage-as-contract had a number of pow</w:t>
      </w:r>
      <w:r w:rsidRPr="007229C4">
        <w:rPr>
          <w:rFonts w:asciiTheme="minorHAnsi" w:hAnsiTheme="minorHAnsi"/>
        </w:rPr>
        <w:t xml:space="preserve">erful </w:t>
      </w:r>
      <w:r w:rsidR="00E57A97" w:rsidRPr="007229C4">
        <w:rPr>
          <w:rFonts w:asciiTheme="minorHAnsi" w:hAnsiTheme="minorHAnsi"/>
        </w:rPr>
        <w:t xml:space="preserve">feminist </w:t>
      </w:r>
      <w:r w:rsidRPr="007229C4">
        <w:rPr>
          <w:rFonts w:asciiTheme="minorHAnsi" w:hAnsiTheme="minorHAnsi"/>
        </w:rPr>
        <w:t xml:space="preserve">advocates including the writers </w:t>
      </w:r>
      <w:r w:rsidR="007F4350" w:rsidRPr="007229C4">
        <w:rPr>
          <w:rFonts w:asciiTheme="minorHAnsi" w:hAnsiTheme="minorHAnsi"/>
        </w:rPr>
        <w:t xml:space="preserve">Mona </w:t>
      </w:r>
      <w:proofErr w:type="spellStart"/>
      <w:r w:rsidR="007F4350" w:rsidRPr="007229C4">
        <w:rPr>
          <w:rFonts w:asciiTheme="minorHAnsi" w:hAnsiTheme="minorHAnsi"/>
        </w:rPr>
        <w:t>Caird</w:t>
      </w:r>
      <w:proofErr w:type="spellEnd"/>
      <w:r w:rsidR="007F4350" w:rsidRPr="007229C4">
        <w:rPr>
          <w:rFonts w:asciiTheme="minorHAnsi" w:hAnsiTheme="minorHAnsi"/>
        </w:rPr>
        <w:t xml:space="preserve"> and </w:t>
      </w:r>
      <w:r w:rsidR="007F4350" w:rsidRPr="007229C4">
        <w:rPr>
          <w:rFonts w:asciiTheme="minorHAnsi" w:hAnsiTheme="minorHAnsi"/>
          <w:lang w:eastAsia="en-GB"/>
        </w:rPr>
        <w:t xml:space="preserve">Cicely Hamilton, </w:t>
      </w:r>
      <w:r w:rsidRPr="007229C4">
        <w:rPr>
          <w:rFonts w:asciiTheme="minorHAnsi" w:hAnsiTheme="minorHAnsi"/>
          <w:lang w:eastAsia="en-GB"/>
        </w:rPr>
        <w:t xml:space="preserve">the latter the </w:t>
      </w:r>
      <w:r w:rsidR="007F4350" w:rsidRPr="007229C4">
        <w:rPr>
          <w:rFonts w:asciiTheme="minorHAnsi" w:hAnsiTheme="minorHAnsi"/>
          <w:lang w:eastAsia="en-GB"/>
        </w:rPr>
        <w:t>author of the 1909 protest</w:t>
      </w:r>
      <w:r w:rsidR="00D43BCD" w:rsidRPr="007229C4">
        <w:rPr>
          <w:rFonts w:asciiTheme="minorHAnsi" w:hAnsiTheme="minorHAnsi"/>
          <w:lang w:eastAsia="en-GB"/>
        </w:rPr>
        <w:t xml:space="preserve"> against</w:t>
      </w:r>
      <w:r w:rsidR="007F4350" w:rsidRPr="007229C4">
        <w:rPr>
          <w:rFonts w:asciiTheme="minorHAnsi" w:hAnsiTheme="minorHAnsi"/>
          <w:lang w:eastAsia="en-GB"/>
        </w:rPr>
        <w:t xml:space="preserve"> </w:t>
      </w:r>
      <w:r w:rsidR="007F4350" w:rsidRPr="007229C4">
        <w:rPr>
          <w:rFonts w:asciiTheme="minorHAnsi" w:hAnsiTheme="minorHAnsi"/>
          <w:u w:val="single"/>
          <w:lang w:eastAsia="en-GB"/>
        </w:rPr>
        <w:t>Marriage as a Trade</w:t>
      </w:r>
      <w:r w:rsidRPr="007229C4">
        <w:rPr>
          <w:rFonts w:asciiTheme="minorHAnsi" w:hAnsiTheme="minorHAnsi"/>
          <w:lang w:eastAsia="en-GB"/>
        </w:rPr>
        <w:t xml:space="preserve">. The contractual idea </w:t>
      </w:r>
      <w:r w:rsidR="009C45BD" w:rsidRPr="007229C4">
        <w:rPr>
          <w:rFonts w:asciiTheme="minorHAnsi" w:hAnsiTheme="minorHAnsi"/>
          <w:lang w:eastAsia="en-GB"/>
        </w:rPr>
        <w:t xml:space="preserve">appealed to </w:t>
      </w:r>
      <w:proofErr w:type="gramStart"/>
      <w:r w:rsidR="009C45BD" w:rsidRPr="007229C4">
        <w:rPr>
          <w:rFonts w:asciiTheme="minorHAnsi" w:hAnsiTheme="minorHAnsi"/>
          <w:lang w:eastAsia="en-GB"/>
        </w:rPr>
        <w:t>feminists</w:t>
      </w:r>
      <w:proofErr w:type="gramEnd"/>
      <w:r w:rsidR="009C45BD" w:rsidRPr="007229C4">
        <w:rPr>
          <w:rFonts w:asciiTheme="minorHAnsi" w:hAnsiTheme="minorHAnsi"/>
          <w:lang w:eastAsia="en-GB"/>
        </w:rPr>
        <w:t xml:space="preserve"> as it seemed to allow women to circumvent the suffocating restrictions of class, custom and family that dictated who</w:t>
      </w:r>
      <w:r w:rsidRPr="007229C4">
        <w:rPr>
          <w:rFonts w:asciiTheme="minorHAnsi" w:hAnsiTheme="minorHAnsi"/>
          <w:lang w:eastAsia="en-GB"/>
        </w:rPr>
        <w:t xml:space="preserve"> and how a woman should marry. </w:t>
      </w:r>
      <w:r w:rsidR="009C45BD" w:rsidRPr="007229C4">
        <w:rPr>
          <w:rFonts w:asciiTheme="minorHAnsi" w:hAnsiTheme="minorHAnsi"/>
          <w:lang w:eastAsia="en-GB"/>
        </w:rPr>
        <w:t>It also appeared to undermine the idea of patriarc</w:t>
      </w:r>
      <w:r w:rsidRPr="007229C4">
        <w:rPr>
          <w:rFonts w:asciiTheme="minorHAnsi" w:hAnsiTheme="minorHAnsi"/>
          <w:lang w:eastAsia="en-GB"/>
        </w:rPr>
        <w:t>hal authority within marriage</w:t>
      </w:r>
      <w:r w:rsidR="00E57A97" w:rsidRPr="007229C4">
        <w:rPr>
          <w:rFonts w:asciiTheme="minorHAnsi" w:hAnsiTheme="minorHAnsi"/>
          <w:lang w:eastAsia="en-GB"/>
        </w:rPr>
        <w:t xml:space="preserve"> by suggesting that both parties met on the basis of equality</w:t>
      </w:r>
      <w:r w:rsidRPr="007229C4">
        <w:rPr>
          <w:rFonts w:asciiTheme="minorHAnsi" w:hAnsiTheme="minorHAnsi"/>
          <w:lang w:eastAsia="en-GB"/>
        </w:rPr>
        <w:t xml:space="preserve">. </w:t>
      </w:r>
      <w:r w:rsidR="009C45BD" w:rsidRPr="007229C4">
        <w:rPr>
          <w:rFonts w:asciiTheme="minorHAnsi" w:hAnsiTheme="minorHAnsi"/>
          <w:lang w:eastAsia="en-GB"/>
        </w:rPr>
        <w:t xml:space="preserve">These ideas were accompanied by a widespread feeling that modern love had degenerated into a merely pragmatic and often monetary relation.  </w:t>
      </w:r>
    </w:p>
    <w:p w14:paraId="2E256136" w14:textId="77777777" w:rsidR="00845F4F" w:rsidRPr="007229C4" w:rsidRDefault="00A5290F" w:rsidP="007229C4">
      <w:pPr>
        <w:spacing w:line="276" w:lineRule="auto"/>
        <w:rPr>
          <w:rFonts w:asciiTheme="minorHAnsi" w:hAnsiTheme="minorHAnsi"/>
          <w:lang w:eastAsia="en-GB"/>
        </w:rPr>
      </w:pPr>
      <w:r w:rsidRPr="007229C4">
        <w:rPr>
          <w:rFonts w:asciiTheme="minorHAnsi" w:hAnsiTheme="minorHAnsi"/>
          <w:lang w:eastAsia="en-GB"/>
        </w:rPr>
        <w:t xml:space="preserve">     </w:t>
      </w:r>
    </w:p>
    <w:p w14:paraId="6B0F113B" w14:textId="77777777" w:rsidR="00076270" w:rsidRPr="007229C4" w:rsidRDefault="009C45BD" w:rsidP="007229C4">
      <w:pPr>
        <w:spacing w:line="276" w:lineRule="auto"/>
        <w:rPr>
          <w:rFonts w:asciiTheme="minorHAnsi" w:hAnsiTheme="minorHAnsi"/>
          <w:lang w:eastAsia="zh-CN"/>
        </w:rPr>
      </w:pPr>
      <w:proofErr w:type="spellStart"/>
      <w:r w:rsidRPr="007229C4">
        <w:rPr>
          <w:rFonts w:asciiTheme="minorHAnsi" w:hAnsiTheme="minorHAnsi"/>
          <w:lang w:eastAsia="en-GB"/>
        </w:rPr>
        <w:t>Caird</w:t>
      </w:r>
      <w:proofErr w:type="spellEnd"/>
      <w:r w:rsidRPr="007229C4">
        <w:rPr>
          <w:rFonts w:asciiTheme="minorHAnsi" w:hAnsiTheme="minorHAnsi"/>
          <w:lang w:eastAsia="en-GB"/>
        </w:rPr>
        <w:t xml:space="preserve"> had become famous in 1888 when an article by her in the</w:t>
      </w:r>
      <w:r w:rsidR="00A5290F" w:rsidRPr="007229C4">
        <w:rPr>
          <w:rFonts w:asciiTheme="minorHAnsi" w:hAnsiTheme="minorHAnsi"/>
          <w:lang w:eastAsia="en-GB"/>
        </w:rPr>
        <w:t xml:space="preserve"> London</w:t>
      </w:r>
      <w:r w:rsidRPr="007229C4">
        <w:rPr>
          <w:rFonts w:asciiTheme="minorHAnsi" w:hAnsiTheme="minorHAnsi"/>
          <w:lang w:eastAsia="en-GB"/>
        </w:rPr>
        <w:t xml:space="preserve"> </w:t>
      </w:r>
      <w:r w:rsidRPr="007229C4">
        <w:rPr>
          <w:rFonts w:asciiTheme="minorHAnsi" w:hAnsiTheme="minorHAnsi"/>
          <w:i/>
          <w:lang w:eastAsia="en-GB"/>
        </w:rPr>
        <w:t>Daily Telegraph</w:t>
      </w:r>
      <w:r w:rsidRPr="007229C4">
        <w:rPr>
          <w:rFonts w:asciiTheme="minorHAnsi" w:hAnsiTheme="minorHAnsi"/>
          <w:lang w:eastAsia="en-GB"/>
        </w:rPr>
        <w:t xml:space="preserve"> entitled “Is Marriage a Failure?” caused a national sensation</w:t>
      </w:r>
      <w:r w:rsidR="00A5290F" w:rsidRPr="007229C4">
        <w:rPr>
          <w:rFonts w:asciiTheme="minorHAnsi" w:hAnsiTheme="minorHAnsi"/>
          <w:lang w:eastAsia="en-GB"/>
        </w:rPr>
        <w:t xml:space="preserve">. </w:t>
      </w:r>
      <w:r w:rsidRPr="007229C4">
        <w:rPr>
          <w:rFonts w:asciiTheme="minorHAnsi" w:hAnsiTheme="minorHAnsi"/>
          <w:lang w:eastAsia="en-GB"/>
        </w:rPr>
        <w:t xml:space="preserve">In the years following, </w:t>
      </w:r>
      <w:proofErr w:type="spellStart"/>
      <w:r w:rsidRPr="007229C4">
        <w:rPr>
          <w:rFonts w:asciiTheme="minorHAnsi" w:hAnsiTheme="minorHAnsi"/>
          <w:lang w:eastAsia="en-GB"/>
        </w:rPr>
        <w:t>Caird</w:t>
      </w:r>
      <w:proofErr w:type="spellEnd"/>
      <w:r w:rsidRPr="007229C4">
        <w:rPr>
          <w:rFonts w:asciiTheme="minorHAnsi" w:hAnsiTheme="minorHAnsi"/>
          <w:lang w:eastAsia="en-GB"/>
        </w:rPr>
        <w:t xml:space="preserve"> promoted the idea that marriage should evolve from primitive practices </w:t>
      </w:r>
      <w:r w:rsidR="00A5290F" w:rsidRPr="007229C4">
        <w:rPr>
          <w:rFonts w:asciiTheme="minorHAnsi" w:hAnsiTheme="minorHAnsi"/>
          <w:lang w:eastAsia="en-GB"/>
        </w:rPr>
        <w:t>towards contractual agreement. She argued that s</w:t>
      </w:r>
      <w:r w:rsidRPr="007229C4">
        <w:rPr>
          <w:rFonts w:asciiTheme="minorHAnsi" w:hAnsiTheme="minorHAnsi"/>
          <w:lang w:eastAsia="en-GB"/>
        </w:rPr>
        <w:t xml:space="preserve">cience, and especially Charles Darwin, had shown that marriage had begun in savage practices like wife-capture, and </w:t>
      </w:r>
      <w:r w:rsidR="00CA6209" w:rsidRPr="007229C4">
        <w:rPr>
          <w:rFonts w:asciiTheme="minorHAnsi" w:hAnsiTheme="minorHAnsi"/>
          <w:lang w:eastAsia="en-GB"/>
        </w:rPr>
        <w:t xml:space="preserve">the problem was that it </w:t>
      </w:r>
      <w:r w:rsidRPr="007229C4">
        <w:rPr>
          <w:rFonts w:asciiTheme="minorHAnsi" w:hAnsiTheme="minorHAnsi"/>
          <w:lang w:eastAsia="en-GB"/>
        </w:rPr>
        <w:t xml:space="preserve">continued in much the same coercive </w:t>
      </w:r>
      <w:r w:rsidR="00A5290F" w:rsidRPr="007229C4">
        <w:rPr>
          <w:rFonts w:asciiTheme="minorHAnsi" w:hAnsiTheme="minorHAnsi"/>
          <w:lang w:eastAsia="en-GB"/>
        </w:rPr>
        <w:t xml:space="preserve">form. </w:t>
      </w:r>
      <w:r w:rsidRPr="007229C4">
        <w:rPr>
          <w:rFonts w:asciiTheme="minorHAnsi" w:hAnsiTheme="minorHAnsi"/>
          <w:lang w:eastAsia="en-GB"/>
        </w:rPr>
        <w:t xml:space="preserve">To break away from the “barbaric” elements of marital coercion, men and women should, </w:t>
      </w:r>
      <w:proofErr w:type="spellStart"/>
      <w:r w:rsidRPr="007229C4">
        <w:rPr>
          <w:rFonts w:asciiTheme="minorHAnsi" w:hAnsiTheme="minorHAnsi"/>
          <w:lang w:eastAsia="en-GB"/>
        </w:rPr>
        <w:t>Caird</w:t>
      </w:r>
      <w:proofErr w:type="spellEnd"/>
      <w:r w:rsidRPr="007229C4">
        <w:rPr>
          <w:rFonts w:asciiTheme="minorHAnsi" w:hAnsiTheme="minorHAnsi"/>
          <w:lang w:eastAsia="en-GB"/>
        </w:rPr>
        <w:t xml:space="preserve"> argued, “</w:t>
      </w:r>
      <w:r w:rsidRPr="007229C4">
        <w:rPr>
          <w:rFonts w:asciiTheme="minorHAnsi" w:hAnsiTheme="minorHAnsi"/>
          <w:i/>
          <w:lang w:eastAsia="en-GB"/>
        </w:rPr>
        <w:t>f</w:t>
      </w:r>
      <w:r w:rsidRPr="007229C4">
        <w:rPr>
          <w:rFonts w:asciiTheme="minorHAnsi" w:hAnsiTheme="minorHAnsi"/>
          <w:i/>
          <w:iCs/>
          <w:lang w:eastAsia="zh-CN"/>
        </w:rPr>
        <w:t>orm their own contract</w:t>
      </w:r>
      <w:r w:rsidRPr="007229C4">
        <w:rPr>
          <w:rFonts w:asciiTheme="minorHAnsi" w:hAnsiTheme="minorHAnsi"/>
          <w:lang w:eastAsia="zh-CN"/>
        </w:rPr>
        <w:t>, and not be forced to accept one whose terms they have had no voice in deciding.”</w:t>
      </w:r>
      <w:r w:rsidRPr="007229C4">
        <w:rPr>
          <w:rStyle w:val="FootnoteReference"/>
          <w:rFonts w:asciiTheme="minorHAnsi" w:hAnsiTheme="minorHAnsi"/>
          <w:lang w:eastAsia="zh-CN"/>
        </w:rPr>
        <w:footnoteReference w:id="16"/>
      </w:r>
      <w:r w:rsidR="00CA6209" w:rsidRPr="007229C4">
        <w:rPr>
          <w:rFonts w:asciiTheme="minorHAnsi" w:hAnsiTheme="minorHAnsi"/>
          <w:lang w:eastAsia="zh-CN"/>
        </w:rPr>
        <w:t xml:space="preserve"> </w:t>
      </w:r>
      <w:r w:rsidRPr="007229C4">
        <w:rPr>
          <w:rFonts w:asciiTheme="minorHAnsi" w:hAnsiTheme="minorHAnsi"/>
          <w:lang w:eastAsia="zh-CN"/>
        </w:rPr>
        <w:t>The problem then was how to invent a place where such contractual ideas could be put into practice.</w:t>
      </w:r>
      <w:r w:rsidR="00CA6209" w:rsidRPr="007229C4">
        <w:rPr>
          <w:rFonts w:asciiTheme="minorHAnsi" w:hAnsiTheme="minorHAnsi"/>
          <w:lang w:eastAsia="zh-CN"/>
        </w:rPr>
        <w:t xml:space="preserve"> </w:t>
      </w:r>
      <w:r w:rsidRPr="007229C4">
        <w:rPr>
          <w:rFonts w:asciiTheme="minorHAnsi" w:hAnsiTheme="minorHAnsi"/>
          <w:lang w:eastAsia="zh-CN"/>
        </w:rPr>
        <w:t>For an answer many progressive thinkers turned to the matrimonial advertisement and agency.</w:t>
      </w:r>
      <w:r w:rsidR="00CA6209" w:rsidRPr="007229C4">
        <w:rPr>
          <w:rFonts w:asciiTheme="minorHAnsi" w:hAnsiTheme="minorHAnsi"/>
          <w:lang w:eastAsia="zh-CN"/>
        </w:rPr>
        <w:t xml:space="preserve"> </w:t>
      </w:r>
      <w:r w:rsidR="00415793" w:rsidRPr="007229C4">
        <w:rPr>
          <w:rFonts w:asciiTheme="minorHAnsi" w:hAnsiTheme="minorHAnsi"/>
          <w:lang w:eastAsia="zh-CN"/>
        </w:rPr>
        <w:t xml:space="preserve">Advocates of </w:t>
      </w:r>
      <w:proofErr w:type="gramStart"/>
      <w:r w:rsidR="00415793" w:rsidRPr="007229C4">
        <w:rPr>
          <w:rFonts w:asciiTheme="minorHAnsi" w:hAnsiTheme="minorHAnsi"/>
          <w:lang w:eastAsia="zh-CN"/>
        </w:rPr>
        <w:t>eugenically-influenced</w:t>
      </w:r>
      <w:proofErr w:type="gramEnd"/>
      <w:r w:rsidR="00415793" w:rsidRPr="007229C4">
        <w:rPr>
          <w:rFonts w:asciiTheme="minorHAnsi" w:hAnsiTheme="minorHAnsi"/>
          <w:lang w:eastAsia="zh-CN"/>
        </w:rPr>
        <w:t xml:space="preserve"> “rational reproduction” adopted it as a way round the </w:t>
      </w:r>
      <w:r w:rsidR="00076270" w:rsidRPr="007229C4">
        <w:rPr>
          <w:rFonts w:asciiTheme="minorHAnsi" w:hAnsiTheme="minorHAnsi"/>
          <w:lang w:eastAsia="zh-CN"/>
        </w:rPr>
        <w:t>“</w:t>
      </w:r>
      <w:proofErr w:type="spellStart"/>
      <w:r w:rsidR="00415793" w:rsidRPr="007229C4">
        <w:rPr>
          <w:rFonts w:asciiTheme="minorHAnsi" w:hAnsiTheme="minorHAnsi"/>
          <w:lang w:eastAsia="zh-CN"/>
        </w:rPr>
        <w:t>dsygenic</w:t>
      </w:r>
      <w:proofErr w:type="spellEnd"/>
      <w:r w:rsidR="00076270" w:rsidRPr="007229C4">
        <w:rPr>
          <w:rFonts w:asciiTheme="minorHAnsi" w:hAnsiTheme="minorHAnsi"/>
          <w:lang w:eastAsia="zh-CN"/>
        </w:rPr>
        <w:t>”</w:t>
      </w:r>
      <w:r w:rsidR="00415793" w:rsidRPr="007229C4">
        <w:rPr>
          <w:rFonts w:asciiTheme="minorHAnsi" w:hAnsiTheme="minorHAnsi"/>
          <w:lang w:eastAsia="zh-CN"/>
        </w:rPr>
        <w:t xml:space="preserve"> courtship practices</w:t>
      </w:r>
      <w:r w:rsidR="005B05D5" w:rsidRPr="007229C4">
        <w:rPr>
          <w:rFonts w:asciiTheme="minorHAnsi" w:hAnsiTheme="minorHAnsi"/>
          <w:lang w:eastAsia="zh-CN"/>
        </w:rPr>
        <w:t xml:space="preserve"> associated with the rituals of respectability</w:t>
      </w:r>
      <w:r w:rsidR="00415793" w:rsidRPr="007229C4">
        <w:rPr>
          <w:rFonts w:asciiTheme="minorHAnsi" w:hAnsiTheme="minorHAnsi"/>
          <w:lang w:eastAsia="zh-CN"/>
        </w:rPr>
        <w:t xml:space="preserve"> that prevented healthy men and women marrying across class boundaries, while others, such as the pioneering editor W. T. Stead established their ow</w:t>
      </w:r>
      <w:r w:rsidR="00CA6209" w:rsidRPr="007229C4">
        <w:rPr>
          <w:rFonts w:asciiTheme="minorHAnsi" w:hAnsiTheme="minorHAnsi"/>
          <w:lang w:eastAsia="zh-CN"/>
        </w:rPr>
        <w:t xml:space="preserve">n version of a social network. </w:t>
      </w:r>
      <w:r w:rsidR="00415793" w:rsidRPr="007229C4">
        <w:rPr>
          <w:rFonts w:asciiTheme="minorHAnsi" w:hAnsiTheme="minorHAnsi"/>
          <w:lang w:eastAsia="zh-CN"/>
        </w:rPr>
        <w:t>Stead’</w:t>
      </w:r>
      <w:r w:rsidR="005B05D5" w:rsidRPr="007229C4">
        <w:rPr>
          <w:rFonts w:asciiTheme="minorHAnsi" w:hAnsiTheme="minorHAnsi"/>
          <w:lang w:eastAsia="zh-CN"/>
        </w:rPr>
        <w:t xml:space="preserve">s idea, which ran from 1898 to 1903, </w:t>
      </w:r>
      <w:r w:rsidR="00415793" w:rsidRPr="007229C4">
        <w:rPr>
          <w:rFonts w:asciiTheme="minorHAnsi" w:hAnsiTheme="minorHAnsi"/>
          <w:lang w:eastAsia="zh-CN"/>
        </w:rPr>
        <w:t xml:space="preserve">was called the </w:t>
      </w:r>
      <w:proofErr w:type="gramStart"/>
      <w:r w:rsidR="00415793" w:rsidRPr="007229C4">
        <w:rPr>
          <w:rFonts w:asciiTheme="minorHAnsi" w:hAnsiTheme="minorHAnsi"/>
          <w:lang w:eastAsia="zh-CN"/>
        </w:rPr>
        <w:t>Round-About</w:t>
      </w:r>
      <w:proofErr w:type="gramEnd"/>
      <w:r w:rsidR="00415793" w:rsidRPr="007229C4">
        <w:rPr>
          <w:rFonts w:asciiTheme="minorHAnsi" w:hAnsiTheme="minorHAnsi"/>
          <w:lang w:eastAsia="zh-CN"/>
        </w:rPr>
        <w:t>, and was modelled on a matrimonial agency but with the important difference that clients did not have to state a “matrimonial intention,” and could therefore interact withou</w:t>
      </w:r>
      <w:r w:rsidR="00CA6209" w:rsidRPr="007229C4">
        <w:rPr>
          <w:rFonts w:asciiTheme="minorHAnsi" w:hAnsiTheme="minorHAnsi"/>
          <w:lang w:eastAsia="zh-CN"/>
        </w:rPr>
        <w:t xml:space="preserve">t the anxiety thereby imposed. </w:t>
      </w:r>
      <w:r w:rsidR="00076270" w:rsidRPr="007229C4">
        <w:rPr>
          <w:rFonts w:asciiTheme="minorHAnsi" w:hAnsiTheme="minorHAnsi"/>
          <w:lang w:eastAsia="zh-CN"/>
        </w:rPr>
        <w:t xml:space="preserve">Men and women would see their ads in the </w:t>
      </w:r>
      <w:proofErr w:type="gramStart"/>
      <w:r w:rsidR="00076270" w:rsidRPr="007229C4">
        <w:rPr>
          <w:rFonts w:asciiTheme="minorHAnsi" w:hAnsiTheme="minorHAnsi"/>
          <w:lang w:eastAsia="zh-CN"/>
        </w:rPr>
        <w:t>Round-About</w:t>
      </w:r>
      <w:proofErr w:type="gramEnd"/>
      <w:r w:rsidR="00076270" w:rsidRPr="007229C4">
        <w:rPr>
          <w:rFonts w:asciiTheme="minorHAnsi" w:hAnsiTheme="minorHAnsi"/>
          <w:lang w:eastAsia="zh-CN"/>
        </w:rPr>
        <w:t xml:space="preserve"> newspaper, and then write to each other via a central office of the “Contro</w:t>
      </w:r>
      <w:r w:rsidR="00CA6209" w:rsidRPr="007229C4">
        <w:rPr>
          <w:rFonts w:asciiTheme="minorHAnsi" w:hAnsiTheme="minorHAnsi"/>
          <w:lang w:eastAsia="zh-CN"/>
        </w:rPr>
        <w:t>ller” where profiles of themselves were also kept. If the profile took your fancy, a</w:t>
      </w:r>
      <w:r w:rsidR="00076270" w:rsidRPr="007229C4">
        <w:rPr>
          <w:rFonts w:asciiTheme="minorHAnsi" w:hAnsiTheme="minorHAnsi"/>
          <w:lang w:eastAsia="zh-CN"/>
        </w:rPr>
        <w:t xml:space="preserve"> correspondence would</w:t>
      </w:r>
      <w:r w:rsidR="00C63A5F" w:rsidRPr="007229C4">
        <w:rPr>
          <w:rFonts w:asciiTheme="minorHAnsi" w:hAnsiTheme="minorHAnsi"/>
          <w:lang w:eastAsia="zh-CN"/>
        </w:rPr>
        <w:t xml:space="preserve"> follow</w:t>
      </w:r>
      <w:r w:rsidR="00076270" w:rsidRPr="007229C4">
        <w:rPr>
          <w:rFonts w:asciiTheme="minorHAnsi" w:hAnsiTheme="minorHAnsi"/>
          <w:lang w:eastAsia="zh-CN"/>
        </w:rPr>
        <w:t xml:space="preserve"> and if so in</w:t>
      </w:r>
      <w:r w:rsidR="00CA6209" w:rsidRPr="007229C4">
        <w:rPr>
          <w:rFonts w:asciiTheme="minorHAnsi" w:hAnsiTheme="minorHAnsi"/>
          <w:lang w:eastAsia="zh-CN"/>
        </w:rPr>
        <w:t>clined, marriage</w:t>
      </w:r>
      <w:r w:rsidR="00C63A5F" w:rsidRPr="007229C4">
        <w:rPr>
          <w:rFonts w:asciiTheme="minorHAnsi" w:hAnsiTheme="minorHAnsi"/>
          <w:lang w:eastAsia="zh-CN"/>
        </w:rPr>
        <w:t xml:space="preserve"> might result</w:t>
      </w:r>
      <w:r w:rsidR="00CA6209" w:rsidRPr="007229C4">
        <w:rPr>
          <w:rFonts w:asciiTheme="minorHAnsi" w:hAnsiTheme="minorHAnsi"/>
          <w:lang w:eastAsia="zh-CN"/>
        </w:rPr>
        <w:t xml:space="preserve">. </w:t>
      </w:r>
      <w:r w:rsidR="00076270" w:rsidRPr="007229C4">
        <w:rPr>
          <w:rFonts w:asciiTheme="minorHAnsi" w:hAnsiTheme="minorHAnsi"/>
          <w:lang w:eastAsia="zh-CN"/>
        </w:rPr>
        <w:t>This, Stead argued, was a key solution to th</w:t>
      </w:r>
      <w:r w:rsidR="00CA6209" w:rsidRPr="007229C4">
        <w:rPr>
          <w:rFonts w:asciiTheme="minorHAnsi" w:hAnsiTheme="minorHAnsi"/>
          <w:lang w:eastAsia="zh-CN"/>
        </w:rPr>
        <w:t xml:space="preserve">e problem of modern </w:t>
      </w:r>
      <w:r w:rsidR="009660E4" w:rsidRPr="007229C4">
        <w:rPr>
          <w:rFonts w:asciiTheme="minorHAnsi" w:hAnsiTheme="minorHAnsi"/>
          <w:lang w:eastAsia="zh-CN"/>
        </w:rPr>
        <w:t xml:space="preserve">urban </w:t>
      </w:r>
      <w:r w:rsidR="00CA6209" w:rsidRPr="007229C4">
        <w:rPr>
          <w:rFonts w:asciiTheme="minorHAnsi" w:hAnsiTheme="minorHAnsi"/>
          <w:lang w:eastAsia="zh-CN"/>
        </w:rPr>
        <w:t>alienation that especially afflicted the youn</w:t>
      </w:r>
      <w:r w:rsidR="009660E4" w:rsidRPr="007229C4">
        <w:rPr>
          <w:rFonts w:asciiTheme="minorHAnsi" w:hAnsiTheme="minorHAnsi"/>
          <w:lang w:eastAsia="zh-CN"/>
        </w:rPr>
        <w:t xml:space="preserve">g white collar or </w:t>
      </w:r>
      <w:r w:rsidR="00CA6209" w:rsidRPr="007229C4">
        <w:rPr>
          <w:rFonts w:asciiTheme="minorHAnsi" w:hAnsiTheme="minorHAnsi"/>
          <w:lang w:eastAsia="zh-CN"/>
        </w:rPr>
        <w:t>professional</w:t>
      </w:r>
      <w:r w:rsidR="009660E4" w:rsidRPr="007229C4">
        <w:rPr>
          <w:rFonts w:asciiTheme="minorHAnsi" w:hAnsiTheme="minorHAnsi"/>
          <w:lang w:eastAsia="zh-CN"/>
        </w:rPr>
        <w:t xml:space="preserve"> worker living in what </w:t>
      </w:r>
      <w:r w:rsidR="00076270" w:rsidRPr="007229C4">
        <w:rPr>
          <w:rFonts w:asciiTheme="minorHAnsi" w:hAnsiTheme="minorHAnsi"/>
          <w:lang w:eastAsia="zh-CN"/>
        </w:rPr>
        <w:t>he called “t</w:t>
      </w:r>
      <w:r w:rsidR="00CA6209" w:rsidRPr="007229C4">
        <w:rPr>
          <w:rFonts w:asciiTheme="minorHAnsi" w:hAnsiTheme="minorHAnsi"/>
          <w:lang w:eastAsia="zh-CN"/>
        </w:rPr>
        <w:t xml:space="preserve">he City of Dreadful Solitude.” </w:t>
      </w:r>
      <w:r w:rsidR="00076270" w:rsidRPr="007229C4">
        <w:rPr>
          <w:rFonts w:asciiTheme="minorHAnsi" w:hAnsiTheme="minorHAnsi"/>
          <w:lang w:eastAsia="zh-CN"/>
        </w:rPr>
        <w:t>Others also took up the matrimonial bureau as a p</w:t>
      </w:r>
      <w:r w:rsidR="00CA6209" w:rsidRPr="007229C4">
        <w:rPr>
          <w:rFonts w:asciiTheme="minorHAnsi" w:hAnsiTheme="minorHAnsi"/>
          <w:lang w:eastAsia="zh-CN"/>
        </w:rPr>
        <w:t>hilanthropic idea and rational solution to modern problems,</w:t>
      </w:r>
      <w:r w:rsidR="00076270" w:rsidRPr="007229C4">
        <w:rPr>
          <w:rFonts w:asciiTheme="minorHAnsi" w:hAnsiTheme="minorHAnsi"/>
          <w:lang w:eastAsia="zh-CN"/>
        </w:rPr>
        <w:t xml:space="preserve"> including the founder of the </w:t>
      </w:r>
      <w:r w:rsidR="00CA6209" w:rsidRPr="007229C4">
        <w:rPr>
          <w:rFonts w:asciiTheme="minorHAnsi" w:hAnsiTheme="minorHAnsi"/>
          <w:lang w:eastAsia="zh-CN"/>
        </w:rPr>
        <w:t xml:space="preserve">Salvation Army, William Booth. </w:t>
      </w:r>
      <w:r w:rsidR="00076270" w:rsidRPr="007229C4">
        <w:rPr>
          <w:rFonts w:asciiTheme="minorHAnsi" w:hAnsiTheme="minorHAnsi"/>
          <w:lang w:eastAsia="zh-CN"/>
        </w:rPr>
        <w:t xml:space="preserve">He envisaged a </w:t>
      </w:r>
      <w:r w:rsidR="00785638" w:rsidRPr="007229C4">
        <w:rPr>
          <w:rFonts w:asciiTheme="minorHAnsi" w:hAnsiTheme="minorHAnsi"/>
          <w:lang w:eastAsia="zh-CN"/>
        </w:rPr>
        <w:t>“colony scheme” – a gigantic programme</w:t>
      </w:r>
      <w:r w:rsidR="00076270" w:rsidRPr="007229C4">
        <w:rPr>
          <w:rFonts w:asciiTheme="minorHAnsi" w:hAnsiTheme="minorHAnsi"/>
          <w:lang w:eastAsia="zh-CN"/>
        </w:rPr>
        <w:t xml:space="preserve"> for exporting Britain’s urban poor to Canada and Australia, part of which would be a matrimonial agency ensuring that healthy marriages were made.</w:t>
      </w:r>
      <w:r w:rsidR="001837B1" w:rsidRPr="007229C4">
        <w:rPr>
          <w:rStyle w:val="FootnoteReference"/>
          <w:rFonts w:asciiTheme="minorHAnsi" w:hAnsiTheme="minorHAnsi"/>
          <w:lang w:eastAsia="zh-CN"/>
        </w:rPr>
        <w:footnoteReference w:id="17"/>
      </w:r>
      <w:r w:rsidR="00076270" w:rsidRPr="007229C4">
        <w:rPr>
          <w:rFonts w:asciiTheme="minorHAnsi" w:hAnsiTheme="minorHAnsi"/>
          <w:lang w:eastAsia="zh-CN"/>
        </w:rPr>
        <w:t xml:space="preserve">  </w:t>
      </w:r>
    </w:p>
    <w:p w14:paraId="3C15029D" w14:textId="77777777" w:rsidR="00845F4F" w:rsidRPr="007229C4" w:rsidRDefault="00CA6209" w:rsidP="007229C4">
      <w:pPr>
        <w:spacing w:line="276" w:lineRule="auto"/>
        <w:rPr>
          <w:rFonts w:asciiTheme="minorHAnsi" w:hAnsiTheme="minorHAnsi"/>
          <w:lang w:eastAsia="zh-CN"/>
        </w:rPr>
      </w:pPr>
      <w:r w:rsidRPr="007229C4">
        <w:rPr>
          <w:rFonts w:asciiTheme="minorHAnsi" w:hAnsiTheme="minorHAnsi"/>
          <w:lang w:eastAsia="zh-CN"/>
        </w:rPr>
        <w:lastRenderedPageBreak/>
        <w:t xml:space="preserve">     </w:t>
      </w:r>
    </w:p>
    <w:p w14:paraId="0D121662" w14:textId="77777777" w:rsidR="009C45BD" w:rsidRPr="007229C4" w:rsidRDefault="00076270" w:rsidP="007229C4">
      <w:pPr>
        <w:spacing w:line="276" w:lineRule="auto"/>
        <w:rPr>
          <w:rFonts w:asciiTheme="minorHAnsi" w:hAnsiTheme="minorHAnsi"/>
          <w:lang w:eastAsia="zh-CN"/>
        </w:rPr>
      </w:pPr>
      <w:r w:rsidRPr="007229C4">
        <w:rPr>
          <w:rFonts w:asciiTheme="minorHAnsi" w:hAnsiTheme="minorHAnsi"/>
          <w:lang w:eastAsia="zh-CN"/>
        </w:rPr>
        <w:t>Even though all these efforts gained national attention, they were never as commercially successful as the est</w:t>
      </w:r>
      <w:r w:rsidR="00CA6209" w:rsidRPr="007229C4">
        <w:rPr>
          <w:rFonts w:asciiTheme="minorHAnsi" w:hAnsiTheme="minorHAnsi"/>
          <w:lang w:eastAsia="zh-CN"/>
        </w:rPr>
        <w:t xml:space="preserve">ablished matrimonial industry. </w:t>
      </w:r>
      <w:r w:rsidR="005B05D5" w:rsidRPr="007229C4">
        <w:rPr>
          <w:rFonts w:asciiTheme="minorHAnsi" w:hAnsiTheme="minorHAnsi"/>
          <w:lang w:eastAsia="zh-CN"/>
        </w:rPr>
        <w:t xml:space="preserve">However, in 1913 a new form of advertising appeared on the British scene in the literary periodical </w:t>
      </w:r>
      <w:r w:rsidR="005B05D5" w:rsidRPr="007229C4">
        <w:rPr>
          <w:rFonts w:asciiTheme="minorHAnsi" w:hAnsiTheme="minorHAnsi"/>
          <w:i/>
          <w:lang w:eastAsia="zh-CN"/>
        </w:rPr>
        <w:t>T. P.’s Weekly</w:t>
      </w:r>
      <w:r w:rsidR="005B05D5" w:rsidRPr="007229C4">
        <w:rPr>
          <w:rFonts w:asciiTheme="minorHAnsi" w:hAnsiTheme="minorHAnsi"/>
          <w:lang w:eastAsia="zh-CN"/>
        </w:rPr>
        <w:t xml:space="preserve">, named after its founder the Irish politician Thomas Power O’Connor. In its “Friends in Council” column, </w:t>
      </w:r>
      <w:r w:rsidR="005B05D5" w:rsidRPr="007229C4">
        <w:rPr>
          <w:rFonts w:asciiTheme="minorHAnsi" w:hAnsiTheme="minorHAnsi"/>
          <w:i/>
          <w:lang w:eastAsia="zh-CN"/>
        </w:rPr>
        <w:t>T. P.’s Weekly</w:t>
      </w:r>
      <w:r w:rsidR="005B05D5" w:rsidRPr="007229C4">
        <w:rPr>
          <w:rFonts w:asciiTheme="minorHAnsi" w:hAnsiTheme="minorHAnsi"/>
          <w:lang w:eastAsia="zh-CN"/>
        </w:rPr>
        <w:t xml:space="preserve"> allowed advertisers to solve the problem of modern solitude by searching for friends and “companions,” without stating any matrim</w:t>
      </w:r>
      <w:r w:rsidR="00CA6209" w:rsidRPr="007229C4">
        <w:rPr>
          <w:rFonts w:asciiTheme="minorHAnsi" w:hAnsiTheme="minorHAnsi"/>
          <w:lang w:eastAsia="zh-CN"/>
        </w:rPr>
        <w:t xml:space="preserve">onial intent. </w:t>
      </w:r>
      <w:r w:rsidR="005B05D5" w:rsidRPr="007229C4">
        <w:rPr>
          <w:rFonts w:asciiTheme="minorHAnsi" w:hAnsiTheme="minorHAnsi"/>
          <w:lang w:eastAsia="zh-CN"/>
        </w:rPr>
        <w:t xml:space="preserve">The respectability of the column was – at first at least – protected by the fact that all those seeking such friends had to provide two letters of reference, one of which had </w:t>
      </w:r>
      <w:r w:rsidR="00CA6209" w:rsidRPr="007229C4">
        <w:rPr>
          <w:rFonts w:asciiTheme="minorHAnsi" w:hAnsiTheme="minorHAnsi"/>
          <w:lang w:eastAsia="zh-CN"/>
        </w:rPr>
        <w:t xml:space="preserve">to be provided by a clergyman. Similarly, suggestive self-descriptions such as “unconventional” or “bohemian” were banned. </w:t>
      </w:r>
      <w:r w:rsidR="007828D4" w:rsidRPr="007229C4">
        <w:rPr>
          <w:rFonts w:asciiTheme="minorHAnsi" w:hAnsiTheme="minorHAnsi"/>
          <w:lang w:eastAsia="zh-CN"/>
        </w:rPr>
        <w:t>By 1915 Friends in Council had processed over 8,000 ads at a rate of five to six hundred a week</w:t>
      </w:r>
      <w:r w:rsidR="00AF2B2F" w:rsidRPr="007229C4">
        <w:rPr>
          <w:rFonts w:asciiTheme="minorHAnsi" w:hAnsiTheme="minorHAnsi"/>
          <w:lang w:eastAsia="zh-CN"/>
        </w:rPr>
        <w:t xml:space="preserve"> and had started a national trend</w:t>
      </w:r>
      <w:r w:rsidR="007828D4" w:rsidRPr="007229C4">
        <w:rPr>
          <w:rFonts w:asciiTheme="minorHAnsi" w:hAnsiTheme="minorHAnsi"/>
          <w:lang w:eastAsia="zh-CN"/>
        </w:rPr>
        <w:t xml:space="preserve">.  </w:t>
      </w:r>
    </w:p>
    <w:p w14:paraId="09F15CCF" w14:textId="77777777" w:rsidR="00845F4F" w:rsidRPr="007229C4" w:rsidRDefault="00CA6209" w:rsidP="007229C4">
      <w:pPr>
        <w:spacing w:line="276" w:lineRule="auto"/>
        <w:rPr>
          <w:rFonts w:asciiTheme="minorHAnsi" w:hAnsiTheme="minorHAnsi"/>
          <w:lang w:eastAsia="zh-CN"/>
        </w:rPr>
      </w:pPr>
      <w:r w:rsidRPr="007229C4">
        <w:rPr>
          <w:rFonts w:asciiTheme="minorHAnsi" w:hAnsiTheme="minorHAnsi"/>
          <w:lang w:eastAsia="zh-CN"/>
        </w:rPr>
        <w:t xml:space="preserve">     </w:t>
      </w:r>
    </w:p>
    <w:p w14:paraId="0B823550" w14:textId="77777777" w:rsidR="00002F9F" w:rsidRPr="007229C4" w:rsidRDefault="00002F9F" w:rsidP="007229C4">
      <w:pPr>
        <w:spacing w:line="276" w:lineRule="auto"/>
        <w:rPr>
          <w:rFonts w:asciiTheme="minorHAnsi" w:hAnsiTheme="minorHAnsi"/>
          <w:lang w:eastAsia="zh-CN"/>
        </w:rPr>
      </w:pPr>
      <w:r w:rsidRPr="007229C4">
        <w:rPr>
          <w:rFonts w:asciiTheme="minorHAnsi" w:hAnsiTheme="minorHAnsi"/>
          <w:lang w:eastAsia="zh-CN"/>
        </w:rPr>
        <w:t xml:space="preserve">The origins of </w:t>
      </w:r>
      <w:proofErr w:type="gramStart"/>
      <w:r w:rsidRPr="007229C4">
        <w:rPr>
          <w:rFonts w:asciiTheme="minorHAnsi" w:hAnsiTheme="minorHAnsi"/>
          <w:lang w:eastAsia="zh-CN"/>
        </w:rPr>
        <w:t>lonely hearts</w:t>
      </w:r>
      <w:proofErr w:type="gramEnd"/>
      <w:r w:rsidRPr="007229C4">
        <w:rPr>
          <w:rFonts w:asciiTheme="minorHAnsi" w:hAnsiTheme="minorHAnsi"/>
          <w:lang w:eastAsia="zh-CN"/>
        </w:rPr>
        <w:t xml:space="preserve"> </w:t>
      </w:r>
      <w:r w:rsidR="007828D4" w:rsidRPr="007229C4">
        <w:rPr>
          <w:rFonts w:asciiTheme="minorHAnsi" w:hAnsiTheme="minorHAnsi"/>
          <w:lang w:eastAsia="zh-CN"/>
        </w:rPr>
        <w:t>ads, as opposed to matrimonial ones, can be found here, and also in the craze for advertising that sprung up during World War One</w:t>
      </w:r>
      <w:r w:rsidR="001910E4" w:rsidRPr="007229C4">
        <w:rPr>
          <w:rFonts w:asciiTheme="minorHAnsi" w:hAnsiTheme="minorHAnsi"/>
          <w:lang w:eastAsia="zh-CN"/>
        </w:rPr>
        <w:t xml:space="preserve"> to cater for servicemen</w:t>
      </w:r>
      <w:r w:rsidR="007828D4" w:rsidRPr="007229C4">
        <w:rPr>
          <w:rFonts w:asciiTheme="minorHAnsi" w:hAnsiTheme="minorHAnsi"/>
          <w:lang w:eastAsia="zh-CN"/>
        </w:rPr>
        <w:t>.</w:t>
      </w:r>
      <w:r w:rsidR="00CA6209" w:rsidRPr="007229C4">
        <w:rPr>
          <w:rFonts w:asciiTheme="minorHAnsi" w:hAnsiTheme="minorHAnsi"/>
          <w:lang w:eastAsia="zh-CN"/>
        </w:rPr>
        <w:t xml:space="preserve"> </w:t>
      </w:r>
      <w:r w:rsidRPr="007229C4">
        <w:rPr>
          <w:rFonts w:asciiTheme="minorHAnsi" w:hAnsiTheme="minorHAnsi"/>
          <w:lang w:eastAsia="zh-CN"/>
        </w:rPr>
        <w:t>From the outbreak of the war in 1914 it became something of a national duty to write to those serving in the armed forces and several newspapers in Britain opened schemes that organised the sending of parcels and care packages to the various theatres of the war. In France this sort of correspondence was officially sponsored, and French women could become “</w:t>
      </w:r>
      <w:proofErr w:type="spellStart"/>
      <w:r w:rsidRPr="007229C4">
        <w:rPr>
          <w:rFonts w:asciiTheme="minorHAnsi" w:hAnsiTheme="minorHAnsi"/>
          <w:i/>
          <w:lang w:eastAsia="zh-CN"/>
        </w:rPr>
        <w:t>marraines</w:t>
      </w:r>
      <w:proofErr w:type="spellEnd"/>
      <w:r w:rsidRPr="007229C4">
        <w:rPr>
          <w:rFonts w:asciiTheme="minorHAnsi" w:hAnsiTheme="minorHAnsi"/>
          <w:i/>
          <w:lang w:eastAsia="zh-CN"/>
        </w:rPr>
        <w:t xml:space="preserve"> de guerre</w:t>
      </w:r>
      <w:r w:rsidRPr="007229C4">
        <w:rPr>
          <w:rFonts w:asciiTheme="minorHAnsi" w:hAnsiTheme="minorHAnsi"/>
          <w:lang w:eastAsia="zh-CN"/>
        </w:rPr>
        <w:t xml:space="preserve">” (godmothers of war) in order to exchange letters with </w:t>
      </w:r>
      <w:proofErr w:type="spellStart"/>
      <w:r w:rsidRPr="007229C4">
        <w:rPr>
          <w:rFonts w:asciiTheme="minorHAnsi" w:hAnsiTheme="minorHAnsi"/>
          <w:i/>
          <w:lang w:eastAsia="zh-CN"/>
        </w:rPr>
        <w:t>filleuls</w:t>
      </w:r>
      <w:proofErr w:type="spellEnd"/>
      <w:r w:rsidRPr="007229C4">
        <w:rPr>
          <w:rFonts w:asciiTheme="minorHAnsi" w:hAnsiTheme="minorHAnsi"/>
          <w:lang w:eastAsia="zh-CN"/>
        </w:rPr>
        <w:t xml:space="preserve"> (adopted sons) in need of epistolary compa</w:t>
      </w:r>
      <w:r w:rsidR="002114E5" w:rsidRPr="007229C4">
        <w:rPr>
          <w:rFonts w:asciiTheme="minorHAnsi" w:hAnsiTheme="minorHAnsi"/>
          <w:lang w:eastAsia="zh-CN"/>
        </w:rPr>
        <w:t xml:space="preserve">nionship. </w:t>
      </w:r>
      <w:r w:rsidRPr="007229C4">
        <w:rPr>
          <w:rFonts w:asciiTheme="minorHAnsi" w:hAnsiTheme="minorHAnsi"/>
          <w:lang w:eastAsia="zh-CN"/>
        </w:rPr>
        <w:t xml:space="preserve">In Britain, this form of letter-writing operated in a less formal sense through the columns of papers like </w:t>
      </w:r>
      <w:r w:rsidRPr="007229C4">
        <w:rPr>
          <w:rFonts w:asciiTheme="minorHAnsi" w:hAnsiTheme="minorHAnsi"/>
          <w:i/>
          <w:lang w:eastAsia="zh-CN"/>
        </w:rPr>
        <w:t>T. P.’s Weekly</w:t>
      </w:r>
      <w:r w:rsidRPr="007229C4">
        <w:rPr>
          <w:rFonts w:asciiTheme="minorHAnsi" w:hAnsiTheme="minorHAnsi"/>
          <w:lang w:eastAsia="zh-CN"/>
        </w:rPr>
        <w:t xml:space="preserve"> and other periodicals where “lonely soldiers” and their admirers of both sexes could advertise for pen-pals or other types </w:t>
      </w:r>
      <w:r w:rsidR="002114E5" w:rsidRPr="007229C4">
        <w:rPr>
          <w:rFonts w:asciiTheme="minorHAnsi" w:hAnsiTheme="minorHAnsi"/>
          <w:lang w:eastAsia="zh-CN"/>
        </w:rPr>
        <w:t xml:space="preserve">of companionship. </w:t>
      </w:r>
      <w:r w:rsidRPr="007229C4">
        <w:rPr>
          <w:rFonts w:asciiTheme="minorHAnsi" w:hAnsiTheme="minorHAnsi"/>
          <w:lang w:eastAsia="zh-CN"/>
        </w:rPr>
        <w:t xml:space="preserve">The volume of this correspondence could be readily estimated from the complaints made by the British Army’s postal service about its size and potential for </w:t>
      </w:r>
      <w:r w:rsidR="002114E5" w:rsidRPr="007229C4">
        <w:rPr>
          <w:rFonts w:asciiTheme="minorHAnsi" w:hAnsiTheme="minorHAnsi"/>
          <w:lang w:eastAsia="zh-CN"/>
        </w:rPr>
        <w:t xml:space="preserve">disrupting military logistics. </w:t>
      </w:r>
      <w:r w:rsidRPr="007229C4">
        <w:rPr>
          <w:rFonts w:asciiTheme="minorHAnsi" w:hAnsiTheme="minorHAnsi"/>
          <w:lang w:eastAsia="zh-CN"/>
        </w:rPr>
        <w:t>In February 1915 it was pointed out that one ad</w:t>
      </w:r>
      <w:r w:rsidR="002114E5" w:rsidRPr="007229C4">
        <w:rPr>
          <w:rFonts w:asciiTheme="minorHAnsi" w:hAnsiTheme="minorHAnsi"/>
          <w:lang w:eastAsia="zh-CN"/>
        </w:rPr>
        <w:t xml:space="preserve">, which ran for a few issues of the </w:t>
      </w:r>
      <w:r w:rsidR="002114E5" w:rsidRPr="007229C4">
        <w:rPr>
          <w:rFonts w:asciiTheme="minorHAnsi" w:hAnsiTheme="minorHAnsi"/>
          <w:i/>
          <w:lang w:eastAsia="zh-CN"/>
        </w:rPr>
        <w:t>Daily Chronicle</w:t>
      </w:r>
      <w:r w:rsidRPr="007229C4">
        <w:rPr>
          <w:rFonts w:asciiTheme="minorHAnsi" w:hAnsiTheme="minorHAnsi"/>
          <w:lang w:eastAsia="zh-CN"/>
        </w:rPr>
        <w:t xml:space="preserve">, </w:t>
      </w:r>
      <w:r w:rsidR="002114E5" w:rsidRPr="007229C4">
        <w:rPr>
          <w:rFonts w:asciiTheme="minorHAnsi" w:hAnsiTheme="minorHAnsi"/>
          <w:lang w:eastAsia="zh-CN"/>
        </w:rPr>
        <w:t xml:space="preserve">and had been placed by a </w:t>
      </w:r>
      <w:r w:rsidRPr="007229C4">
        <w:rPr>
          <w:rFonts w:asciiTheme="minorHAnsi" w:hAnsiTheme="minorHAnsi"/>
          <w:lang w:eastAsia="zh-CN"/>
        </w:rPr>
        <w:t>driver in the artillery</w:t>
      </w:r>
      <w:r w:rsidR="006912D7" w:rsidRPr="007229C4">
        <w:rPr>
          <w:rFonts w:asciiTheme="minorHAnsi" w:hAnsiTheme="minorHAnsi"/>
          <w:lang w:eastAsia="zh-CN"/>
        </w:rPr>
        <w:t>, had generated three sacks of</w:t>
      </w:r>
      <w:r w:rsidR="002114E5" w:rsidRPr="007229C4">
        <w:rPr>
          <w:rFonts w:asciiTheme="minorHAnsi" w:hAnsiTheme="minorHAnsi"/>
          <w:lang w:eastAsia="zh-CN"/>
        </w:rPr>
        <w:t xml:space="preserve"> mail</w:t>
      </w:r>
      <w:r w:rsidR="006912D7" w:rsidRPr="007229C4">
        <w:rPr>
          <w:rFonts w:asciiTheme="minorHAnsi" w:hAnsiTheme="minorHAnsi"/>
          <w:lang w:eastAsia="zh-CN"/>
        </w:rPr>
        <w:t>, one containing 3,000 letters, plus 98 parcels.</w:t>
      </w:r>
      <w:r w:rsidR="006912D7" w:rsidRPr="007229C4">
        <w:rPr>
          <w:rStyle w:val="FootnoteReference"/>
          <w:rFonts w:asciiTheme="minorHAnsi" w:hAnsiTheme="minorHAnsi"/>
          <w:lang w:eastAsia="zh-CN"/>
        </w:rPr>
        <w:footnoteReference w:id="18"/>
      </w:r>
      <w:r w:rsidR="002114E5" w:rsidRPr="007229C4">
        <w:rPr>
          <w:rFonts w:asciiTheme="minorHAnsi" w:hAnsiTheme="minorHAnsi"/>
          <w:lang w:eastAsia="zh-CN"/>
        </w:rPr>
        <w:t xml:space="preserve"> </w:t>
      </w:r>
      <w:r w:rsidR="001837B1" w:rsidRPr="007229C4">
        <w:rPr>
          <w:rFonts w:asciiTheme="minorHAnsi" w:hAnsiTheme="minorHAnsi"/>
          <w:lang w:eastAsia="zh-CN"/>
        </w:rPr>
        <w:t xml:space="preserve">The lonely soldier craze reached a peak in the summer of 1916 when the newspaper </w:t>
      </w:r>
      <w:r w:rsidR="001837B1" w:rsidRPr="007229C4">
        <w:rPr>
          <w:rFonts w:asciiTheme="minorHAnsi" w:hAnsiTheme="minorHAnsi"/>
          <w:i/>
          <w:lang w:eastAsia="zh-CN"/>
        </w:rPr>
        <w:t>Pearson’s Weekly</w:t>
      </w:r>
      <w:r w:rsidR="001837B1" w:rsidRPr="007229C4">
        <w:rPr>
          <w:rFonts w:asciiTheme="minorHAnsi" w:hAnsiTheme="minorHAnsi"/>
          <w:lang w:eastAsia="zh-CN"/>
        </w:rPr>
        <w:t xml:space="preserve"> ran a competition for servicemen, the prize for which was a chance to woo the soldiers’ pin-up and theatre star Phyllis </w:t>
      </w:r>
      <w:proofErr w:type="spellStart"/>
      <w:r w:rsidR="001837B1" w:rsidRPr="007229C4">
        <w:rPr>
          <w:rFonts w:asciiTheme="minorHAnsi" w:hAnsiTheme="minorHAnsi"/>
          <w:lang w:eastAsia="zh-CN"/>
        </w:rPr>
        <w:t>Monkman</w:t>
      </w:r>
      <w:proofErr w:type="spellEnd"/>
      <w:r w:rsidR="001837B1" w:rsidRPr="007229C4">
        <w:rPr>
          <w:rFonts w:asciiTheme="minorHAnsi" w:hAnsiTheme="minorHAnsi"/>
          <w:lang w:eastAsia="zh-CN"/>
        </w:rPr>
        <w:t>.</w:t>
      </w:r>
      <w:r w:rsidR="004A0492" w:rsidRPr="007229C4">
        <w:rPr>
          <w:rFonts w:asciiTheme="minorHAnsi" w:hAnsiTheme="minorHAnsi"/>
          <w:lang w:eastAsia="zh-CN"/>
        </w:rPr>
        <w:t xml:space="preserve">  By that time though, the authorities had lost their patience and after a while they forced the paper to abandon the scheme.</w:t>
      </w:r>
      <w:r w:rsidR="001837B1" w:rsidRPr="007229C4">
        <w:rPr>
          <w:rStyle w:val="FootnoteReference"/>
          <w:rFonts w:asciiTheme="minorHAnsi" w:hAnsiTheme="minorHAnsi"/>
          <w:lang w:eastAsia="zh-CN"/>
        </w:rPr>
        <w:footnoteReference w:id="19"/>
      </w:r>
      <w:r w:rsidR="001837B1" w:rsidRPr="007229C4">
        <w:rPr>
          <w:rFonts w:asciiTheme="minorHAnsi" w:hAnsiTheme="minorHAnsi"/>
          <w:lang w:eastAsia="zh-CN"/>
        </w:rPr>
        <w:t xml:space="preserve">  </w:t>
      </w:r>
    </w:p>
    <w:p w14:paraId="1D43F5D0" w14:textId="77777777" w:rsidR="00845F4F" w:rsidRPr="007229C4" w:rsidRDefault="002114E5" w:rsidP="007229C4">
      <w:pPr>
        <w:spacing w:line="276" w:lineRule="auto"/>
        <w:rPr>
          <w:rFonts w:asciiTheme="minorHAnsi" w:hAnsiTheme="minorHAnsi"/>
          <w:lang w:eastAsia="zh-CN"/>
        </w:rPr>
      </w:pPr>
      <w:r w:rsidRPr="007229C4">
        <w:rPr>
          <w:rFonts w:asciiTheme="minorHAnsi" w:hAnsiTheme="minorHAnsi"/>
          <w:lang w:eastAsia="zh-CN"/>
        </w:rPr>
        <w:t xml:space="preserve">     </w:t>
      </w:r>
    </w:p>
    <w:p w14:paraId="5339E56F" w14:textId="77777777" w:rsidR="007828D4" w:rsidRPr="007229C4" w:rsidRDefault="002114E5" w:rsidP="007229C4">
      <w:pPr>
        <w:spacing w:line="276" w:lineRule="auto"/>
        <w:rPr>
          <w:rFonts w:asciiTheme="minorHAnsi" w:hAnsiTheme="minorHAnsi"/>
          <w:lang w:eastAsia="zh-CN"/>
        </w:rPr>
      </w:pPr>
      <w:r w:rsidRPr="007229C4">
        <w:rPr>
          <w:rFonts w:asciiTheme="minorHAnsi" w:hAnsiTheme="minorHAnsi"/>
          <w:lang w:eastAsia="zh-CN"/>
        </w:rPr>
        <w:t>The success of the lonely soldier movement encouraged o</w:t>
      </w:r>
      <w:r w:rsidR="001837B1" w:rsidRPr="007229C4">
        <w:rPr>
          <w:rFonts w:asciiTheme="minorHAnsi" w:hAnsiTheme="minorHAnsi"/>
          <w:lang w:eastAsia="zh-CN"/>
        </w:rPr>
        <w:t xml:space="preserve">thers </w:t>
      </w:r>
      <w:r w:rsidRPr="007229C4">
        <w:rPr>
          <w:rFonts w:asciiTheme="minorHAnsi" w:hAnsiTheme="minorHAnsi"/>
          <w:lang w:eastAsia="zh-CN"/>
        </w:rPr>
        <w:t xml:space="preserve">to </w:t>
      </w:r>
      <w:r w:rsidR="001837B1" w:rsidRPr="007229C4">
        <w:rPr>
          <w:rFonts w:asciiTheme="minorHAnsi" w:hAnsiTheme="minorHAnsi"/>
          <w:lang w:eastAsia="zh-CN"/>
        </w:rPr>
        <w:t>enter the wartime market, not least the</w:t>
      </w:r>
      <w:r w:rsidR="006D1E0A" w:rsidRPr="007229C4">
        <w:rPr>
          <w:rFonts w:asciiTheme="minorHAnsi" w:hAnsiTheme="minorHAnsi"/>
          <w:lang w:eastAsia="zh-CN"/>
        </w:rPr>
        <w:t xml:space="preserve"> </w:t>
      </w:r>
      <w:r w:rsidR="006D1E0A" w:rsidRPr="007229C4">
        <w:rPr>
          <w:rFonts w:asciiTheme="minorHAnsi" w:hAnsiTheme="minorHAnsi"/>
          <w:i/>
          <w:lang w:eastAsia="zh-CN"/>
        </w:rPr>
        <w:t>Link</w:t>
      </w:r>
      <w:r w:rsidR="006D1E0A" w:rsidRPr="007229C4">
        <w:rPr>
          <w:rFonts w:asciiTheme="minorHAnsi" w:hAnsiTheme="minorHAnsi"/>
          <w:lang w:eastAsia="zh-CN"/>
        </w:rPr>
        <w:t>, the</w:t>
      </w:r>
      <w:r w:rsidR="001837B1" w:rsidRPr="007229C4">
        <w:rPr>
          <w:rFonts w:asciiTheme="minorHAnsi" w:hAnsiTheme="minorHAnsi"/>
          <w:lang w:eastAsia="zh-CN"/>
        </w:rPr>
        <w:t xml:space="preserve"> first periodical </w:t>
      </w:r>
      <w:r w:rsidR="006D1E0A" w:rsidRPr="007229C4">
        <w:rPr>
          <w:rFonts w:asciiTheme="minorHAnsi" w:hAnsiTheme="minorHAnsi"/>
          <w:lang w:eastAsia="zh-CN"/>
        </w:rPr>
        <w:t xml:space="preserve">in Britain </w:t>
      </w:r>
      <w:r w:rsidR="001837B1" w:rsidRPr="007229C4">
        <w:rPr>
          <w:rFonts w:asciiTheme="minorHAnsi" w:hAnsiTheme="minorHAnsi"/>
          <w:lang w:eastAsia="zh-CN"/>
        </w:rPr>
        <w:t xml:space="preserve">wholly devoted to </w:t>
      </w:r>
      <w:r w:rsidR="006D1E0A" w:rsidRPr="007229C4">
        <w:rPr>
          <w:rFonts w:asciiTheme="minorHAnsi" w:hAnsiTheme="minorHAnsi"/>
          <w:lang w:eastAsia="zh-CN"/>
        </w:rPr>
        <w:t xml:space="preserve">the publication of “companionship” ads.  </w:t>
      </w:r>
      <w:proofErr w:type="gramStart"/>
      <w:r w:rsidR="006D1E0A" w:rsidRPr="007229C4">
        <w:rPr>
          <w:rFonts w:asciiTheme="minorHAnsi" w:hAnsiTheme="minorHAnsi"/>
          <w:lang w:eastAsia="zh-CN"/>
        </w:rPr>
        <w:t xml:space="preserve">The </w:t>
      </w:r>
      <w:r w:rsidR="006D1E0A" w:rsidRPr="007229C4">
        <w:rPr>
          <w:rFonts w:asciiTheme="minorHAnsi" w:hAnsiTheme="minorHAnsi"/>
          <w:i/>
          <w:lang w:eastAsia="zh-CN"/>
        </w:rPr>
        <w:t>Link</w:t>
      </w:r>
      <w:r w:rsidR="006D1E0A" w:rsidRPr="007229C4">
        <w:rPr>
          <w:rFonts w:asciiTheme="minorHAnsi" w:hAnsiTheme="minorHAnsi"/>
          <w:lang w:eastAsia="zh-CN"/>
        </w:rPr>
        <w:t xml:space="preserve"> (which was originally given the more enticing name </w:t>
      </w:r>
      <w:r w:rsidR="006D1E0A" w:rsidRPr="007229C4">
        <w:rPr>
          <w:rFonts w:asciiTheme="minorHAnsi" w:hAnsiTheme="minorHAnsi"/>
          <w:i/>
          <w:lang w:eastAsia="zh-CN"/>
        </w:rPr>
        <w:t>Cupid’s Messenger</w:t>
      </w:r>
      <w:r w:rsidR="006D1E0A" w:rsidRPr="007229C4">
        <w:rPr>
          <w:rFonts w:asciiTheme="minorHAnsi" w:hAnsiTheme="minorHAnsi"/>
          <w:lang w:eastAsia="zh-CN"/>
        </w:rPr>
        <w:t>) was founded</w:t>
      </w:r>
      <w:r w:rsidR="00A4489A" w:rsidRPr="007229C4">
        <w:rPr>
          <w:rFonts w:asciiTheme="minorHAnsi" w:hAnsiTheme="minorHAnsi"/>
          <w:lang w:eastAsia="zh-CN"/>
        </w:rPr>
        <w:t xml:space="preserve"> in 1915</w:t>
      </w:r>
      <w:r w:rsidR="006D1E0A" w:rsidRPr="007229C4">
        <w:rPr>
          <w:rFonts w:asciiTheme="minorHAnsi" w:hAnsiTheme="minorHAnsi"/>
          <w:lang w:eastAsia="zh-CN"/>
        </w:rPr>
        <w:t xml:space="preserve"> by the career journalist and comic novelist Alfred Barrett</w:t>
      </w:r>
      <w:proofErr w:type="gramEnd"/>
      <w:r w:rsidR="006D1E0A" w:rsidRPr="007229C4">
        <w:rPr>
          <w:rFonts w:asciiTheme="minorHAnsi" w:hAnsiTheme="minorHAnsi"/>
          <w:lang w:eastAsia="zh-CN"/>
        </w:rPr>
        <w:t xml:space="preserve"> </w:t>
      </w:r>
      <w:r w:rsidR="00A4489A" w:rsidRPr="007229C4">
        <w:rPr>
          <w:rFonts w:asciiTheme="minorHAnsi" w:hAnsiTheme="minorHAnsi"/>
          <w:lang w:eastAsia="zh-CN"/>
        </w:rPr>
        <w:t xml:space="preserve">(a former editor of the </w:t>
      </w:r>
      <w:r w:rsidR="00A4489A" w:rsidRPr="007229C4">
        <w:rPr>
          <w:rFonts w:asciiTheme="minorHAnsi" w:hAnsiTheme="minorHAnsi"/>
          <w:i/>
          <w:lang w:eastAsia="zh-CN"/>
        </w:rPr>
        <w:t>Family Circle</w:t>
      </w:r>
      <w:r w:rsidR="00A4489A" w:rsidRPr="007229C4">
        <w:rPr>
          <w:rFonts w:asciiTheme="minorHAnsi" w:hAnsiTheme="minorHAnsi"/>
          <w:lang w:eastAsia="zh-CN"/>
        </w:rPr>
        <w:t xml:space="preserve"> and </w:t>
      </w:r>
      <w:r w:rsidR="00A4489A" w:rsidRPr="007229C4">
        <w:rPr>
          <w:rFonts w:asciiTheme="minorHAnsi" w:hAnsiTheme="minorHAnsi"/>
          <w:i/>
          <w:lang w:eastAsia="zh-CN"/>
        </w:rPr>
        <w:t>Woman’s World</w:t>
      </w:r>
      <w:r w:rsidRPr="007229C4">
        <w:rPr>
          <w:rFonts w:asciiTheme="minorHAnsi" w:hAnsiTheme="minorHAnsi"/>
          <w:lang w:eastAsia="zh-CN"/>
        </w:rPr>
        <w:t>), and i</w:t>
      </w:r>
      <w:r w:rsidR="006D1E0A" w:rsidRPr="007229C4">
        <w:rPr>
          <w:rFonts w:asciiTheme="minorHAnsi" w:hAnsiTheme="minorHAnsi"/>
          <w:lang w:eastAsia="zh-CN"/>
        </w:rPr>
        <w:t xml:space="preserve">ts masthead firmly stated </w:t>
      </w:r>
      <w:r w:rsidR="006D1E0A" w:rsidRPr="007229C4">
        <w:rPr>
          <w:rFonts w:asciiTheme="minorHAnsi" w:hAnsiTheme="minorHAnsi"/>
          <w:lang w:eastAsia="zh-CN"/>
        </w:rPr>
        <w:lastRenderedPageBreak/>
        <w:t xml:space="preserve">that it was a “Great Social Medium – Not Matrimonial.”  The </w:t>
      </w:r>
      <w:r w:rsidR="006D1E0A" w:rsidRPr="007229C4">
        <w:rPr>
          <w:rFonts w:asciiTheme="minorHAnsi" w:hAnsiTheme="minorHAnsi"/>
          <w:i/>
          <w:lang w:eastAsia="zh-CN"/>
        </w:rPr>
        <w:t xml:space="preserve">Link </w:t>
      </w:r>
      <w:r w:rsidR="006D1E0A" w:rsidRPr="007229C4">
        <w:rPr>
          <w:rFonts w:asciiTheme="minorHAnsi" w:hAnsiTheme="minorHAnsi"/>
          <w:lang w:eastAsia="zh-CN"/>
        </w:rPr>
        <w:t xml:space="preserve">cost 8d, though advertising was only 1d per word, and </w:t>
      </w:r>
      <w:r w:rsidR="00A4489A" w:rsidRPr="007229C4">
        <w:rPr>
          <w:rFonts w:asciiTheme="minorHAnsi" w:hAnsiTheme="minorHAnsi"/>
          <w:lang w:eastAsia="zh-CN"/>
        </w:rPr>
        <w:t xml:space="preserve">it </w:t>
      </w:r>
      <w:r w:rsidR="006D1E0A" w:rsidRPr="007229C4">
        <w:rPr>
          <w:rFonts w:asciiTheme="minorHAnsi" w:hAnsiTheme="minorHAnsi"/>
          <w:lang w:eastAsia="zh-CN"/>
        </w:rPr>
        <w:t xml:space="preserve">sold </w:t>
      </w:r>
      <w:r w:rsidRPr="007229C4">
        <w:rPr>
          <w:rFonts w:asciiTheme="minorHAnsi" w:hAnsiTheme="minorHAnsi"/>
          <w:lang w:eastAsia="zh-CN"/>
        </w:rPr>
        <w:t xml:space="preserve">around 5-6,000 per issue. </w:t>
      </w:r>
      <w:r w:rsidR="006D1E0A" w:rsidRPr="007229C4">
        <w:rPr>
          <w:rFonts w:asciiTheme="minorHAnsi" w:hAnsiTheme="minorHAnsi"/>
          <w:lang w:eastAsia="zh-CN"/>
        </w:rPr>
        <w:t xml:space="preserve">However, along with the contemporaneous lonely soldier movement and the other papers such as the racy bachelor periodical </w:t>
      </w:r>
      <w:r w:rsidR="006D1E0A" w:rsidRPr="007229C4">
        <w:rPr>
          <w:rFonts w:asciiTheme="minorHAnsi" w:hAnsiTheme="minorHAnsi"/>
          <w:i/>
          <w:lang w:eastAsia="zh-CN"/>
        </w:rPr>
        <w:t>London Life</w:t>
      </w:r>
      <w:r w:rsidR="006D1E0A" w:rsidRPr="007229C4">
        <w:rPr>
          <w:rFonts w:asciiTheme="minorHAnsi" w:hAnsiTheme="minorHAnsi"/>
          <w:lang w:eastAsia="zh-CN"/>
        </w:rPr>
        <w:t xml:space="preserve">, which were also opening their own “friendship” columns, the </w:t>
      </w:r>
      <w:r w:rsidR="006D1E0A" w:rsidRPr="007229C4">
        <w:rPr>
          <w:rFonts w:asciiTheme="minorHAnsi" w:hAnsiTheme="minorHAnsi"/>
          <w:i/>
          <w:lang w:eastAsia="zh-CN"/>
        </w:rPr>
        <w:t>Link</w:t>
      </w:r>
      <w:r w:rsidR="006D1E0A" w:rsidRPr="007229C4">
        <w:rPr>
          <w:rFonts w:asciiTheme="minorHAnsi" w:hAnsiTheme="minorHAnsi"/>
          <w:lang w:eastAsia="zh-CN"/>
        </w:rPr>
        <w:t xml:space="preserve"> seemed to represent to many commentators the leading edge of modernity, bad and good.  Before long, the </w:t>
      </w:r>
      <w:r w:rsidR="006D1E0A" w:rsidRPr="007229C4">
        <w:rPr>
          <w:rFonts w:asciiTheme="minorHAnsi" w:hAnsiTheme="minorHAnsi"/>
          <w:i/>
          <w:lang w:eastAsia="zh-CN"/>
        </w:rPr>
        <w:t>Link’s</w:t>
      </w:r>
      <w:r w:rsidR="006D1E0A" w:rsidRPr="007229C4">
        <w:rPr>
          <w:rFonts w:asciiTheme="minorHAnsi" w:hAnsiTheme="minorHAnsi"/>
          <w:lang w:eastAsia="zh-CN"/>
        </w:rPr>
        <w:t xml:space="preserve"> annou</w:t>
      </w:r>
      <w:r w:rsidR="00A4489A" w:rsidRPr="007229C4">
        <w:rPr>
          <w:rFonts w:asciiTheme="minorHAnsi" w:hAnsiTheme="minorHAnsi"/>
          <w:lang w:eastAsia="zh-CN"/>
        </w:rPr>
        <w:t>n</w:t>
      </w:r>
      <w:r w:rsidR="006D1E0A" w:rsidRPr="007229C4">
        <w:rPr>
          <w:rFonts w:asciiTheme="minorHAnsi" w:hAnsiTheme="minorHAnsi"/>
          <w:lang w:eastAsia="zh-CN"/>
        </w:rPr>
        <w:t>ced non-matrimonial intent</w:t>
      </w:r>
      <w:r w:rsidR="00A4489A" w:rsidRPr="007229C4">
        <w:rPr>
          <w:rFonts w:asciiTheme="minorHAnsi" w:hAnsiTheme="minorHAnsi"/>
          <w:lang w:eastAsia="zh-CN"/>
        </w:rPr>
        <w:t>, not to mention its clientele of “sporty” and “unconventional” female advertisers</w:t>
      </w:r>
      <w:r w:rsidRPr="007229C4">
        <w:rPr>
          <w:rFonts w:asciiTheme="minorHAnsi" w:hAnsiTheme="minorHAnsi"/>
          <w:lang w:eastAsia="zh-CN"/>
        </w:rPr>
        <w:t>,</w:t>
      </w:r>
      <w:r w:rsidR="006D1E0A" w:rsidRPr="007229C4">
        <w:rPr>
          <w:rFonts w:asciiTheme="minorHAnsi" w:hAnsiTheme="minorHAnsi"/>
          <w:lang w:eastAsia="zh-CN"/>
        </w:rPr>
        <w:t xml:space="preserve"> began to attract the attention of moral campaigners and the police, who tended to view it as </w:t>
      </w:r>
      <w:r w:rsidR="00A4489A" w:rsidRPr="007229C4">
        <w:rPr>
          <w:rFonts w:asciiTheme="minorHAnsi" w:hAnsiTheme="minorHAnsi"/>
          <w:lang w:eastAsia="zh-CN"/>
        </w:rPr>
        <w:t>morally dangerous</w:t>
      </w:r>
      <w:r w:rsidRPr="007229C4">
        <w:rPr>
          <w:rFonts w:asciiTheme="minorHAnsi" w:hAnsiTheme="minorHAnsi"/>
          <w:lang w:eastAsia="zh-CN"/>
        </w:rPr>
        <w:t>,</w:t>
      </w:r>
      <w:r w:rsidR="00A4489A" w:rsidRPr="007229C4">
        <w:rPr>
          <w:rFonts w:asciiTheme="minorHAnsi" w:hAnsiTheme="minorHAnsi"/>
          <w:lang w:eastAsia="zh-CN"/>
        </w:rPr>
        <w:t xml:space="preserve"> if not </w:t>
      </w:r>
      <w:r w:rsidR="006D1E0A" w:rsidRPr="007229C4">
        <w:rPr>
          <w:rFonts w:asciiTheme="minorHAnsi" w:hAnsiTheme="minorHAnsi"/>
          <w:lang w:eastAsia="zh-CN"/>
        </w:rPr>
        <w:t xml:space="preserve">a medium for </w:t>
      </w:r>
      <w:r w:rsidR="00DC0CF3" w:rsidRPr="007229C4">
        <w:rPr>
          <w:rFonts w:asciiTheme="minorHAnsi" w:hAnsiTheme="minorHAnsi"/>
          <w:lang w:eastAsia="zh-CN"/>
        </w:rPr>
        <w:t xml:space="preserve">open </w:t>
      </w:r>
      <w:r w:rsidRPr="007229C4">
        <w:rPr>
          <w:rFonts w:asciiTheme="minorHAnsi" w:hAnsiTheme="minorHAnsi"/>
          <w:lang w:eastAsia="zh-CN"/>
        </w:rPr>
        <w:t xml:space="preserve">prostitution. </w:t>
      </w:r>
      <w:r w:rsidR="006D1E0A" w:rsidRPr="007229C4">
        <w:rPr>
          <w:rFonts w:asciiTheme="minorHAnsi" w:hAnsiTheme="minorHAnsi"/>
          <w:lang w:eastAsia="zh-CN"/>
        </w:rPr>
        <w:t xml:space="preserve">Stories of girls disappearing into white slavery through its columns began to circulate in the </w:t>
      </w:r>
      <w:r w:rsidRPr="007229C4">
        <w:rPr>
          <w:rFonts w:asciiTheme="minorHAnsi" w:hAnsiTheme="minorHAnsi"/>
          <w:lang w:eastAsia="zh-CN"/>
        </w:rPr>
        <w:t>more sensational newspapers</w:t>
      </w:r>
      <w:r w:rsidR="006D1E0A" w:rsidRPr="007229C4">
        <w:rPr>
          <w:rFonts w:asciiTheme="minorHAnsi" w:hAnsiTheme="minorHAnsi"/>
          <w:lang w:eastAsia="zh-CN"/>
        </w:rPr>
        <w:t>, and the police be</w:t>
      </w:r>
      <w:r w:rsidRPr="007229C4">
        <w:rPr>
          <w:rFonts w:asciiTheme="minorHAnsi" w:hAnsiTheme="minorHAnsi"/>
          <w:lang w:eastAsia="zh-CN"/>
        </w:rPr>
        <w:t xml:space="preserve">gan to take a keener interest. </w:t>
      </w:r>
      <w:r w:rsidR="006D1E0A" w:rsidRPr="007229C4">
        <w:rPr>
          <w:rFonts w:asciiTheme="minorHAnsi" w:hAnsiTheme="minorHAnsi"/>
          <w:lang w:eastAsia="zh-CN"/>
        </w:rPr>
        <w:t>Although they discove</w:t>
      </w:r>
      <w:r w:rsidR="00DC0CF3" w:rsidRPr="007229C4">
        <w:rPr>
          <w:rFonts w:asciiTheme="minorHAnsi" w:hAnsiTheme="minorHAnsi"/>
          <w:lang w:eastAsia="zh-CN"/>
        </w:rPr>
        <w:t>red very little evidence of prostitution by women</w:t>
      </w:r>
      <w:r w:rsidR="006D1E0A" w:rsidRPr="007229C4">
        <w:rPr>
          <w:rFonts w:asciiTheme="minorHAnsi" w:hAnsiTheme="minorHAnsi"/>
          <w:lang w:eastAsia="zh-CN"/>
        </w:rPr>
        <w:t>, the authorities did uncover a series of ads that appeared to be arranging contacts between gay men, and which were therefore more obviously illegal.</w:t>
      </w:r>
      <w:r w:rsidRPr="007229C4">
        <w:rPr>
          <w:rFonts w:asciiTheme="minorHAnsi" w:hAnsiTheme="minorHAnsi"/>
          <w:lang w:eastAsia="zh-CN"/>
        </w:rPr>
        <w:t xml:space="preserve"> In their ads, t</w:t>
      </w:r>
      <w:r w:rsidR="00DC0CF3" w:rsidRPr="007229C4">
        <w:rPr>
          <w:rFonts w:asciiTheme="minorHAnsi" w:hAnsiTheme="minorHAnsi"/>
          <w:lang w:eastAsia="zh-CN"/>
        </w:rPr>
        <w:t xml:space="preserve">hese men commonly cited a canon of homosexual heroes, from Hercules and </w:t>
      </w:r>
      <w:proofErr w:type="spellStart"/>
      <w:r w:rsidR="00DC0CF3" w:rsidRPr="007229C4">
        <w:rPr>
          <w:rFonts w:asciiTheme="minorHAnsi" w:hAnsiTheme="minorHAnsi"/>
          <w:lang w:eastAsia="zh-CN"/>
        </w:rPr>
        <w:t>Iolaus</w:t>
      </w:r>
      <w:proofErr w:type="spellEnd"/>
      <w:r w:rsidR="00DC0CF3" w:rsidRPr="007229C4">
        <w:rPr>
          <w:rFonts w:asciiTheme="minorHAnsi" w:hAnsiTheme="minorHAnsi"/>
          <w:lang w:eastAsia="zh-CN"/>
        </w:rPr>
        <w:t xml:space="preserve"> to Walt Whitman and Oscar Wilde, declared themselves “theatrical,” “musical,” and “sincere,” before announcing a willingness to meet a potential friend </w:t>
      </w:r>
      <w:r w:rsidRPr="007229C4">
        <w:rPr>
          <w:rFonts w:asciiTheme="minorHAnsi" w:hAnsiTheme="minorHAnsi"/>
          <w:lang w:eastAsia="zh-CN"/>
        </w:rPr>
        <w:t xml:space="preserve">or chum, “own sex.” </w:t>
      </w:r>
      <w:r w:rsidR="00DC0CF3" w:rsidRPr="007229C4">
        <w:rPr>
          <w:rFonts w:asciiTheme="minorHAnsi" w:hAnsiTheme="minorHAnsi"/>
          <w:lang w:eastAsia="zh-CN"/>
        </w:rPr>
        <w:t xml:space="preserve">In 1921, a police investigation of these ads, and a discovery of a cache of intimate letters between two men who had met through the </w:t>
      </w:r>
      <w:r w:rsidR="00DC0CF3" w:rsidRPr="007229C4">
        <w:rPr>
          <w:rFonts w:asciiTheme="minorHAnsi" w:hAnsiTheme="minorHAnsi"/>
          <w:i/>
          <w:lang w:eastAsia="zh-CN"/>
        </w:rPr>
        <w:t>Link</w:t>
      </w:r>
      <w:r w:rsidR="00DC0CF3" w:rsidRPr="007229C4">
        <w:rPr>
          <w:rFonts w:asciiTheme="minorHAnsi" w:hAnsiTheme="minorHAnsi"/>
          <w:lang w:eastAsia="zh-CN"/>
        </w:rPr>
        <w:t>, landed the paper, its proprietor Alfred Barrett,</w:t>
      </w:r>
      <w:r w:rsidR="004A0492" w:rsidRPr="007229C4">
        <w:rPr>
          <w:rFonts w:asciiTheme="minorHAnsi" w:hAnsiTheme="minorHAnsi"/>
          <w:lang w:eastAsia="zh-CN"/>
        </w:rPr>
        <w:t xml:space="preserve"> and three advertisers in court. They were</w:t>
      </w:r>
      <w:r w:rsidR="00DC0CF3" w:rsidRPr="007229C4">
        <w:rPr>
          <w:rFonts w:asciiTheme="minorHAnsi" w:hAnsiTheme="minorHAnsi"/>
          <w:lang w:eastAsia="zh-CN"/>
        </w:rPr>
        <w:t xml:space="preserve"> </w:t>
      </w:r>
      <w:r w:rsidRPr="007229C4">
        <w:rPr>
          <w:rFonts w:asciiTheme="minorHAnsi" w:hAnsiTheme="minorHAnsi"/>
          <w:lang w:eastAsia="zh-CN"/>
        </w:rPr>
        <w:t xml:space="preserve">all </w:t>
      </w:r>
      <w:r w:rsidR="00DC0CF3" w:rsidRPr="007229C4">
        <w:rPr>
          <w:rFonts w:asciiTheme="minorHAnsi" w:hAnsiTheme="minorHAnsi"/>
          <w:lang w:eastAsia="zh-CN"/>
        </w:rPr>
        <w:t>charged with procuring and in</w:t>
      </w:r>
      <w:r w:rsidR="004A0492" w:rsidRPr="007229C4">
        <w:rPr>
          <w:rFonts w:asciiTheme="minorHAnsi" w:hAnsiTheme="minorHAnsi"/>
          <w:lang w:eastAsia="zh-CN"/>
        </w:rPr>
        <w:t>citing “acts of gross indecency</w:t>
      </w:r>
      <w:r w:rsidR="00DC0CF3" w:rsidRPr="007229C4">
        <w:rPr>
          <w:rFonts w:asciiTheme="minorHAnsi" w:hAnsiTheme="minorHAnsi"/>
          <w:lang w:eastAsia="zh-CN"/>
        </w:rPr>
        <w:t>”</w:t>
      </w:r>
      <w:r w:rsidR="004A0492" w:rsidRPr="007229C4">
        <w:rPr>
          <w:rFonts w:asciiTheme="minorHAnsi" w:hAnsiTheme="minorHAnsi"/>
          <w:lang w:eastAsia="zh-CN"/>
        </w:rPr>
        <w:t xml:space="preserve"> and </w:t>
      </w:r>
      <w:r w:rsidR="00DC0CF3" w:rsidRPr="007229C4">
        <w:rPr>
          <w:rFonts w:asciiTheme="minorHAnsi" w:hAnsiTheme="minorHAnsi"/>
          <w:lang w:eastAsia="zh-CN"/>
        </w:rPr>
        <w:t xml:space="preserve">all sentenced to two years imprisonment with hard labour.  </w:t>
      </w:r>
    </w:p>
    <w:p w14:paraId="6F23A7FE" w14:textId="77777777" w:rsidR="00845F4F" w:rsidRPr="007229C4" w:rsidRDefault="007F4350" w:rsidP="007229C4">
      <w:pPr>
        <w:spacing w:line="276" w:lineRule="auto"/>
        <w:rPr>
          <w:rFonts w:asciiTheme="minorHAnsi" w:hAnsiTheme="minorHAnsi"/>
          <w:lang w:eastAsia="en-GB"/>
        </w:rPr>
      </w:pPr>
      <w:r w:rsidRPr="007229C4">
        <w:rPr>
          <w:rFonts w:asciiTheme="minorHAnsi" w:hAnsiTheme="minorHAnsi"/>
          <w:lang w:eastAsia="en-GB"/>
        </w:rPr>
        <w:t xml:space="preserve"> </w:t>
      </w:r>
      <w:r w:rsidR="002114E5" w:rsidRPr="007229C4">
        <w:rPr>
          <w:rFonts w:asciiTheme="minorHAnsi" w:hAnsiTheme="minorHAnsi"/>
          <w:lang w:eastAsia="en-GB"/>
        </w:rPr>
        <w:t xml:space="preserve">     </w:t>
      </w:r>
    </w:p>
    <w:p w14:paraId="45F09EDA" w14:textId="77777777" w:rsidR="002434B5" w:rsidRPr="007229C4" w:rsidRDefault="00DC0CF3" w:rsidP="007229C4">
      <w:pPr>
        <w:spacing w:line="276" w:lineRule="auto"/>
        <w:rPr>
          <w:rFonts w:asciiTheme="minorHAnsi" w:hAnsiTheme="minorHAnsi"/>
          <w:lang w:eastAsia="en-GB"/>
        </w:rPr>
      </w:pPr>
      <w:r w:rsidRPr="007229C4">
        <w:rPr>
          <w:rFonts w:asciiTheme="minorHAnsi" w:hAnsiTheme="minorHAnsi"/>
          <w:lang w:eastAsia="en-GB"/>
        </w:rPr>
        <w:t>That episode put an end to the wartime c</w:t>
      </w:r>
      <w:r w:rsidR="005804D0" w:rsidRPr="007229C4">
        <w:rPr>
          <w:rFonts w:asciiTheme="minorHAnsi" w:hAnsiTheme="minorHAnsi"/>
          <w:lang w:eastAsia="en-GB"/>
        </w:rPr>
        <w:t>raze for companions and friends, and seemed to confirm once again the low r</w:t>
      </w:r>
      <w:r w:rsidR="006918D6" w:rsidRPr="007229C4">
        <w:rPr>
          <w:rFonts w:asciiTheme="minorHAnsi" w:hAnsiTheme="minorHAnsi"/>
          <w:lang w:eastAsia="en-GB"/>
        </w:rPr>
        <w:t>epu</w:t>
      </w:r>
      <w:r w:rsidR="002114E5" w:rsidRPr="007229C4">
        <w:rPr>
          <w:rFonts w:asciiTheme="minorHAnsi" w:hAnsiTheme="minorHAnsi"/>
          <w:lang w:eastAsia="en-GB"/>
        </w:rPr>
        <w:t xml:space="preserve">tation of such enterprises. </w:t>
      </w:r>
      <w:r w:rsidR="006918D6" w:rsidRPr="007229C4">
        <w:rPr>
          <w:rFonts w:asciiTheme="minorHAnsi" w:hAnsiTheme="minorHAnsi"/>
          <w:lang w:eastAsia="en-GB"/>
        </w:rPr>
        <w:t>However, the matrimonial industry, which had generally held itself aloof from the fashion for companionship, continued unperturbed through the interwar period</w:t>
      </w:r>
      <w:r w:rsidR="002114E5" w:rsidRPr="007229C4">
        <w:rPr>
          <w:rFonts w:asciiTheme="minorHAnsi" w:hAnsiTheme="minorHAnsi"/>
          <w:lang w:eastAsia="en-GB"/>
        </w:rPr>
        <w:t>,</w:t>
      </w:r>
      <w:r w:rsidR="006918D6" w:rsidRPr="007229C4">
        <w:rPr>
          <w:rFonts w:asciiTheme="minorHAnsi" w:hAnsiTheme="minorHAnsi"/>
          <w:lang w:eastAsia="en-GB"/>
        </w:rPr>
        <w:t xml:space="preserve"> though it was still associated with an unfashionable lower-middle </w:t>
      </w:r>
      <w:r w:rsidR="000D7470" w:rsidRPr="007229C4">
        <w:rPr>
          <w:rFonts w:asciiTheme="minorHAnsi" w:hAnsiTheme="minorHAnsi"/>
          <w:lang w:eastAsia="en-GB"/>
        </w:rPr>
        <w:t xml:space="preserve">and working </w:t>
      </w:r>
      <w:r w:rsidR="006918D6" w:rsidRPr="007229C4">
        <w:rPr>
          <w:rFonts w:asciiTheme="minorHAnsi" w:hAnsiTheme="minorHAnsi"/>
          <w:lang w:eastAsia="en-GB"/>
        </w:rPr>
        <w:t>class clientele.</w:t>
      </w:r>
      <w:r w:rsidR="002114E5" w:rsidRPr="007229C4">
        <w:rPr>
          <w:rFonts w:asciiTheme="minorHAnsi" w:hAnsiTheme="minorHAnsi"/>
          <w:lang w:eastAsia="en-GB"/>
        </w:rPr>
        <w:t xml:space="preserve"> </w:t>
      </w:r>
      <w:r w:rsidR="002434B5" w:rsidRPr="007229C4">
        <w:rPr>
          <w:rFonts w:asciiTheme="minorHAnsi" w:hAnsiTheme="minorHAnsi"/>
          <w:lang w:eastAsia="en-GB"/>
        </w:rPr>
        <w:t xml:space="preserve">The </w:t>
      </w:r>
      <w:r w:rsidR="00A23593" w:rsidRPr="007229C4">
        <w:rPr>
          <w:rFonts w:asciiTheme="minorHAnsi" w:hAnsiTheme="minorHAnsi"/>
          <w:i/>
          <w:lang w:eastAsia="en-GB"/>
        </w:rPr>
        <w:t>Link</w:t>
      </w:r>
      <w:r w:rsidR="00A23593" w:rsidRPr="007229C4">
        <w:rPr>
          <w:rFonts w:asciiTheme="minorHAnsi" w:hAnsiTheme="minorHAnsi"/>
          <w:lang w:eastAsia="en-GB"/>
        </w:rPr>
        <w:t xml:space="preserve"> case contributed to an atmosphere of distrust</w:t>
      </w:r>
      <w:r w:rsidR="002434B5" w:rsidRPr="007229C4">
        <w:rPr>
          <w:rFonts w:asciiTheme="minorHAnsi" w:hAnsiTheme="minorHAnsi"/>
          <w:lang w:eastAsia="en-GB"/>
        </w:rPr>
        <w:t xml:space="preserve"> that prevented any more “lonely hearts” or companionship ads appearing in the</w:t>
      </w:r>
      <w:r w:rsidR="002114E5" w:rsidRPr="007229C4">
        <w:rPr>
          <w:rFonts w:asciiTheme="minorHAnsi" w:hAnsiTheme="minorHAnsi"/>
          <w:lang w:eastAsia="en-GB"/>
        </w:rPr>
        <w:t xml:space="preserve"> legitimate matrimonial press. </w:t>
      </w:r>
      <w:r w:rsidR="002434B5" w:rsidRPr="007229C4">
        <w:rPr>
          <w:rFonts w:asciiTheme="minorHAnsi" w:hAnsiTheme="minorHAnsi"/>
          <w:lang w:eastAsia="en-GB"/>
        </w:rPr>
        <w:t xml:space="preserve">Other papers that had followed the </w:t>
      </w:r>
      <w:r w:rsidR="002434B5" w:rsidRPr="007229C4">
        <w:rPr>
          <w:rFonts w:asciiTheme="minorHAnsi" w:hAnsiTheme="minorHAnsi"/>
          <w:i/>
          <w:lang w:eastAsia="en-GB"/>
        </w:rPr>
        <w:t>Link</w:t>
      </w:r>
      <w:r w:rsidR="002434B5" w:rsidRPr="007229C4">
        <w:rPr>
          <w:rFonts w:asciiTheme="minorHAnsi" w:hAnsiTheme="minorHAnsi"/>
          <w:lang w:eastAsia="en-GB"/>
        </w:rPr>
        <w:t xml:space="preserve"> and </w:t>
      </w:r>
      <w:r w:rsidR="002434B5" w:rsidRPr="007229C4">
        <w:rPr>
          <w:rFonts w:asciiTheme="minorHAnsi" w:hAnsiTheme="minorHAnsi"/>
          <w:i/>
          <w:lang w:eastAsia="en-GB"/>
        </w:rPr>
        <w:t>T. P.’s Weekly</w:t>
      </w:r>
      <w:r w:rsidR="002434B5" w:rsidRPr="007229C4">
        <w:rPr>
          <w:rFonts w:asciiTheme="minorHAnsi" w:hAnsiTheme="minorHAnsi"/>
          <w:lang w:eastAsia="en-GB"/>
        </w:rPr>
        <w:t xml:space="preserve"> into the trend dropped </w:t>
      </w:r>
      <w:r w:rsidR="002114E5" w:rsidRPr="007229C4">
        <w:rPr>
          <w:rFonts w:asciiTheme="minorHAnsi" w:hAnsiTheme="minorHAnsi"/>
          <w:lang w:eastAsia="en-GB"/>
        </w:rPr>
        <w:t xml:space="preserve">their columns after the trial. </w:t>
      </w:r>
      <w:r w:rsidR="002434B5" w:rsidRPr="007229C4">
        <w:rPr>
          <w:rFonts w:asciiTheme="minorHAnsi" w:hAnsiTheme="minorHAnsi"/>
          <w:lang w:eastAsia="en-GB"/>
        </w:rPr>
        <w:t>After 1921 the requirement to state a matrimonial intent was restored to its dominance and it was</w:t>
      </w:r>
      <w:r w:rsidR="00A23593" w:rsidRPr="007229C4">
        <w:rPr>
          <w:rFonts w:asciiTheme="minorHAnsi" w:hAnsiTheme="minorHAnsi"/>
          <w:lang w:eastAsia="en-GB"/>
        </w:rPr>
        <w:t xml:space="preserve"> not really until the </w:t>
      </w:r>
      <w:r w:rsidR="002434B5" w:rsidRPr="007229C4">
        <w:rPr>
          <w:rFonts w:asciiTheme="minorHAnsi" w:hAnsiTheme="minorHAnsi"/>
          <w:lang w:eastAsia="en-GB"/>
        </w:rPr>
        <w:t xml:space="preserve">1960s that the dubious status of the </w:t>
      </w:r>
      <w:proofErr w:type="gramStart"/>
      <w:r w:rsidR="002434B5" w:rsidRPr="007229C4">
        <w:rPr>
          <w:rFonts w:asciiTheme="minorHAnsi" w:hAnsiTheme="minorHAnsi"/>
          <w:lang w:eastAsia="en-GB"/>
        </w:rPr>
        <w:t>l</w:t>
      </w:r>
      <w:r w:rsidR="002114E5" w:rsidRPr="007229C4">
        <w:rPr>
          <w:rFonts w:asciiTheme="minorHAnsi" w:hAnsiTheme="minorHAnsi"/>
          <w:lang w:eastAsia="en-GB"/>
        </w:rPr>
        <w:t>onely hearts</w:t>
      </w:r>
      <w:proofErr w:type="gramEnd"/>
      <w:r w:rsidR="002114E5" w:rsidRPr="007229C4">
        <w:rPr>
          <w:rFonts w:asciiTheme="minorHAnsi" w:hAnsiTheme="minorHAnsi"/>
          <w:lang w:eastAsia="en-GB"/>
        </w:rPr>
        <w:t xml:space="preserve"> ad ended. </w:t>
      </w:r>
      <w:r w:rsidR="0078055D" w:rsidRPr="007229C4">
        <w:rPr>
          <w:rFonts w:asciiTheme="minorHAnsi" w:hAnsiTheme="minorHAnsi"/>
          <w:lang w:eastAsia="en-GB"/>
        </w:rPr>
        <w:t>Correspondence clubs such as the longest-lasting one, the Univer</w:t>
      </w:r>
      <w:r w:rsidR="008D5FA3" w:rsidRPr="007229C4">
        <w:rPr>
          <w:rFonts w:asciiTheme="minorHAnsi" w:hAnsiTheme="minorHAnsi"/>
          <w:lang w:eastAsia="en-GB"/>
        </w:rPr>
        <w:t xml:space="preserve">sal (established in 1916 and still in existence in the 1940s) continued to </w:t>
      </w:r>
      <w:r w:rsidR="0078055D" w:rsidRPr="007229C4">
        <w:rPr>
          <w:rFonts w:asciiTheme="minorHAnsi" w:hAnsiTheme="minorHAnsi"/>
          <w:lang w:eastAsia="en-GB"/>
        </w:rPr>
        <w:t>exist, and others grew up at the end of World War Two to cater for a newly-perceived epidemic of solitude and a short-lived post-war boom in divorce (that peaked in 1948 and soon fell away to almost nothing in the 1950s).</w:t>
      </w:r>
      <w:r w:rsidR="008D5FA3" w:rsidRPr="007229C4">
        <w:rPr>
          <w:rFonts w:asciiTheme="minorHAnsi" w:hAnsiTheme="minorHAnsi"/>
          <w:lang w:eastAsia="en-GB"/>
        </w:rPr>
        <w:t xml:space="preserve"> However, these “friendship” organisations, such as the Victory Correspondence Club or the Two-Ways Correspondence Club, remained on a small scale and most were run by an odd collection of ex-military men from their homes in provincial towns and seaside resorts.</w:t>
      </w:r>
      <w:r w:rsidR="008D5FA3" w:rsidRPr="007229C4">
        <w:rPr>
          <w:rStyle w:val="FootnoteReference"/>
          <w:rFonts w:asciiTheme="minorHAnsi" w:hAnsiTheme="minorHAnsi"/>
          <w:lang w:eastAsia="en-GB"/>
        </w:rPr>
        <w:footnoteReference w:id="20"/>
      </w:r>
      <w:r w:rsidR="008D5FA3" w:rsidRPr="007229C4">
        <w:rPr>
          <w:rFonts w:asciiTheme="minorHAnsi" w:hAnsiTheme="minorHAnsi"/>
          <w:lang w:eastAsia="en-GB"/>
        </w:rPr>
        <w:t xml:space="preserve"> </w:t>
      </w:r>
      <w:r w:rsidR="00CF4E63" w:rsidRPr="007229C4">
        <w:rPr>
          <w:rFonts w:asciiTheme="minorHAnsi" w:hAnsiTheme="minorHAnsi"/>
          <w:lang w:eastAsia="en-GB"/>
        </w:rPr>
        <w:t xml:space="preserve">Marriage bureaux also enjoyed a new vogue in this climate, </w:t>
      </w:r>
      <w:r w:rsidR="00C4079E" w:rsidRPr="007229C4">
        <w:rPr>
          <w:rFonts w:asciiTheme="minorHAnsi" w:hAnsiTheme="minorHAnsi"/>
          <w:lang w:eastAsia="en-GB"/>
        </w:rPr>
        <w:t xml:space="preserve">some of which began to use psychological </w:t>
      </w:r>
      <w:r w:rsidR="00C4079E" w:rsidRPr="007229C4">
        <w:rPr>
          <w:rFonts w:asciiTheme="minorHAnsi" w:hAnsiTheme="minorHAnsi"/>
          <w:lang w:eastAsia="en-GB"/>
        </w:rPr>
        <w:lastRenderedPageBreak/>
        <w:t>and psychoanalytical profiles in order to match people.</w:t>
      </w:r>
      <w:r w:rsidR="008D5FA3" w:rsidRPr="007229C4">
        <w:rPr>
          <w:rStyle w:val="FootnoteReference"/>
          <w:rFonts w:asciiTheme="minorHAnsi" w:hAnsiTheme="minorHAnsi"/>
          <w:lang w:eastAsia="en-GB"/>
        </w:rPr>
        <w:footnoteReference w:id="21"/>
      </w:r>
      <w:r w:rsidR="00C4079E" w:rsidRPr="007229C4">
        <w:rPr>
          <w:rFonts w:asciiTheme="minorHAnsi" w:hAnsiTheme="minorHAnsi"/>
          <w:lang w:eastAsia="en-GB"/>
        </w:rPr>
        <w:t xml:space="preserve"> Responding to the apparent crisis in marriage that seemed to overc</w:t>
      </w:r>
      <w:r w:rsidR="00214F2C" w:rsidRPr="007229C4">
        <w:rPr>
          <w:rFonts w:asciiTheme="minorHAnsi" w:hAnsiTheme="minorHAnsi"/>
          <w:lang w:eastAsia="en-GB"/>
        </w:rPr>
        <w:t>ome British society in the 1940s</w:t>
      </w:r>
      <w:r w:rsidR="00C4079E" w:rsidRPr="007229C4">
        <w:rPr>
          <w:rFonts w:asciiTheme="minorHAnsi" w:hAnsiTheme="minorHAnsi"/>
          <w:lang w:eastAsia="en-GB"/>
        </w:rPr>
        <w:t>, s</w:t>
      </w:r>
      <w:r w:rsidR="00CF4E63" w:rsidRPr="007229C4">
        <w:rPr>
          <w:rFonts w:asciiTheme="minorHAnsi" w:hAnsiTheme="minorHAnsi"/>
          <w:lang w:eastAsia="en-GB"/>
        </w:rPr>
        <w:t>ome</w:t>
      </w:r>
      <w:r w:rsidR="00C4079E" w:rsidRPr="007229C4">
        <w:rPr>
          <w:rFonts w:asciiTheme="minorHAnsi" w:hAnsiTheme="minorHAnsi"/>
          <w:lang w:eastAsia="en-GB"/>
        </w:rPr>
        <w:t xml:space="preserve"> observers even argued that such organisations</w:t>
      </w:r>
      <w:r w:rsidR="00CF4E63" w:rsidRPr="007229C4">
        <w:rPr>
          <w:rFonts w:asciiTheme="minorHAnsi" w:hAnsiTheme="minorHAnsi"/>
          <w:lang w:eastAsia="en-GB"/>
        </w:rPr>
        <w:t xml:space="preserve"> should be a state-sponsored element of the new welfare </w:t>
      </w:r>
      <w:proofErr w:type="gramStart"/>
      <w:r w:rsidR="00CF4E63" w:rsidRPr="007229C4">
        <w:rPr>
          <w:rFonts w:asciiTheme="minorHAnsi" w:hAnsiTheme="minorHAnsi"/>
          <w:lang w:eastAsia="en-GB"/>
        </w:rPr>
        <w:t>state which</w:t>
      </w:r>
      <w:proofErr w:type="gramEnd"/>
      <w:r w:rsidR="00CF4E63" w:rsidRPr="007229C4">
        <w:rPr>
          <w:rFonts w:asciiTheme="minorHAnsi" w:hAnsiTheme="minorHAnsi"/>
          <w:lang w:eastAsia="en-GB"/>
        </w:rPr>
        <w:t xml:space="preserve"> grew up under t</w:t>
      </w:r>
      <w:r w:rsidR="008D5FA3" w:rsidRPr="007229C4">
        <w:rPr>
          <w:rFonts w:asciiTheme="minorHAnsi" w:hAnsiTheme="minorHAnsi"/>
          <w:lang w:eastAsia="en-GB"/>
        </w:rPr>
        <w:t xml:space="preserve">he post-war Labour government. </w:t>
      </w:r>
    </w:p>
    <w:p w14:paraId="3B0AFA78" w14:textId="77777777" w:rsidR="00845F4F" w:rsidRPr="007229C4" w:rsidRDefault="008D5FA3" w:rsidP="007229C4">
      <w:pPr>
        <w:spacing w:line="276" w:lineRule="auto"/>
        <w:rPr>
          <w:rFonts w:asciiTheme="minorHAnsi" w:hAnsiTheme="minorHAnsi"/>
          <w:lang w:eastAsia="en-GB"/>
        </w:rPr>
      </w:pPr>
      <w:r w:rsidRPr="007229C4">
        <w:rPr>
          <w:rFonts w:asciiTheme="minorHAnsi" w:hAnsiTheme="minorHAnsi"/>
          <w:lang w:eastAsia="en-GB"/>
        </w:rPr>
        <w:t xml:space="preserve">     </w:t>
      </w:r>
    </w:p>
    <w:p w14:paraId="2F37AF4D" w14:textId="77777777" w:rsidR="00CF4E63" w:rsidRPr="007229C4" w:rsidRDefault="00CF4E63" w:rsidP="007229C4">
      <w:pPr>
        <w:spacing w:line="276" w:lineRule="auto"/>
        <w:rPr>
          <w:rFonts w:asciiTheme="minorHAnsi" w:hAnsiTheme="minorHAnsi"/>
          <w:lang w:eastAsia="en-GB"/>
        </w:rPr>
      </w:pPr>
      <w:r w:rsidRPr="007229C4">
        <w:rPr>
          <w:rFonts w:asciiTheme="minorHAnsi" w:hAnsiTheme="minorHAnsi"/>
          <w:lang w:eastAsia="en-GB"/>
        </w:rPr>
        <w:t>Even in the 1960s, when the matrimonial industry had produced new “scientific” offshoots such as Dateline, founded in 1966 to match partners using computer analysis, the authorities still suspected the intentions of</w:t>
      </w:r>
      <w:r w:rsidR="008D5FA3" w:rsidRPr="007229C4">
        <w:rPr>
          <w:rFonts w:asciiTheme="minorHAnsi" w:hAnsiTheme="minorHAnsi"/>
          <w:lang w:eastAsia="en-GB"/>
        </w:rPr>
        <w:t xml:space="preserve"> many advertisers and editors. </w:t>
      </w:r>
      <w:r w:rsidRPr="007229C4">
        <w:rPr>
          <w:rFonts w:asciiTheme="minorHAnsi" w:hAnsiTheme="minorHAnsi"/>
          <w:lang w:eastAsia="en-GB"/>
        </w:rPr>
        <w:t xml:space="preserve">This became obvious as part of the backlash against the counterculture at the end of the 1960s when the police repeatedly attempted to prosecute the hippy paper </w:t>
      </w:r>
      <w:r w:rsidRPr="007229C4">
        <w:rPr>
          <w:rFonts w:asciiTheme="minorHAnsi" w:hAnsiTheme="minorHAnsi"/>
          <w:i/>
          <w:lang w:eastAsia="en-GB"/>
        </w:rPr>
        <w:t>International Times</w:t>
      </w:r>
      <w:r w:rsidRPr="007229C4">
        <w:rPr>
          <w:rFonts w:asciiTheme="minorHAnsi" w:hAnsiTheme="minorHAnsi"/>
          <w:lang w:eastAsia="en-GB"/>
        </w:rPr>
        <w:t xml:space="preserve"> (more often known as </w:t>
      </w:r>
      <w:r w:rsidRPr="007229C4">
        <w:rPr>
          <w:rFonts w:asciiTheme="minorHAnsi" w:hAnsiTheme="minorHAnsi"/>
          <w:i/>
          <w:lang w:eastAsia="en-GB"/>
        </w:rPr>
        <w:t>IT</w:t>
      </w:r>
      <w:r w:rsidRPr="007229C4">
        <w:rPr>
          <w:rFonts w:asciiTheme="minorHAnsi" w:hAnsiTheme="minorHAnsi"/>
          <w:lang w:eastAsia="en-GB"/>
        </w:rPr>
        <w:t xml:space="preserve">) for “corrupting public morals,” </w:t>
      </w:r>
      <w:r w:rsidR="00C4079E" w:rsidRPr="007229C4">
        <w:rPr>
          <w:rFonts w:asciiTheme="minorHAnsi" w:hAnsiTheme="minorHAnsi"/>
          <w:lang w:eastAsia="en-GB"/>
        </w:rPr>
        <w:t xml:space="preserve">one of </w:t>
      </w:r>
      <w:r w:rsidRPr="007229C4">
        <w:rPr>
          <w:rFonts w:asciiTheme="minorHAnsi" w:hAnsiTheme="minorHAnsi"/>
          <w:lang w:eastAsia="en-GB"/>
        </w:rPr>
        <w:t xml:space="preserve">the </w:t>
      </w:r>
      <w:r w:rsidR="00C4079E" w:rsidRPr="007229C4">
        <w:rPr>
          <w:rFonts w:asciiTheme="minorHAnsi" w:hAnsiTheme="minorHAnsi"/>
          <w:lang w:eastAsia="en-GB"/>
        </w:rPr>
        <w:t>c</w:t>
      </w:r>
      <w:r w:rsidRPr="007229C4">
        <w:rPr>
          <w:rFonts w:asciiTheme="minorHAnsi" w:hAnsiTheme="minorHAnsi"/>
          <w:lang w:eastAsia="en-GB"/>
        </w:rPr>
        <w:t>rime</w:t>
      </w:r>
      <w:r w:rsidR="00C4079E" w:rsidRPr="007229C4">
        <w:rPr>
          <w:rFonts w:asciiTheme="minorHAnsi" w:hAnsiTheme="minorHAnsi"/>
          <w:lang w:eastAsia="en-GB"/>
        </w:rPr>
        <w:t>s</w:t>
      </w:r>
      <w:r w:rsidRPr="007229C4">
        <w:rPr>
          <w:rFonts w:asciiTheme="minorHAnsi" w:hAnsiTheme="minorHAnsi"/>
          <w:lang w:eastAsia="en-GB"/>
        </w:rPr>
        <w:t xml:space="preserve"> supposedly perpetrated by the </w:t>
      </w:r>
      <w:r w:rsidRPr="007229C4">
        <w:rPr>
          <w:rFonts w:asciiTheme="minorHAnsi" w:hAnsiTheme="minorHAnsi"/>
          <w:i/>
          <w:lang w:eastAsia="en-GB"/>
        </w:rPr>
        <w:t>Link</w:t>
      </w:r>
      <w:r w:rsidRPr="007229C4">
        <w:rPr>
          <w:rFonts w:asciiTheme="minorHAnsi" w:hAnsiTheme="minorHAnsi"/>
          <w:lang w:eastAsia="en-GB"/>
        </w:rPr>
        <w:t xml:space="preserve"> in 1921.</w:t>
      </w:r>
      <w:r w:rsidR="008D5FA3" w:rsidRPr="007229C4">
        <w:rPr>
          <w:rFonts w:asciiTheme="minorHAnsi" w:hAnsiTheme="minorHAnsi"/>
          <w:lang w:eastAsia="en-GB"/>
        </w:rPr>
        <w:t xml:space="preserve"> </w:t>
      </w:r>
      <w:r w:rsidR="00C4079E" w:rsidRPr="007229C4">
        <w:rPr>
          <w:rFonts w:asciiTheme="minorHAnsi" w:hAnsiTheme="minorHAnsi"/>
          <w:lang w:eastAsia="en-GB"/>
        </w:rPr>
        <w:t xml:space="preserve">This charge was a sort of legal </w:t>
      </w:r>
      <w:proofErr w:type="gramStart"/>
      <w:r w:rsidR="00C4079E" w:rsidRPr="007229C4">
        <w:rPr>
          <w:rFonts w:asciiTheme="minorHAnsi" w:hAnsiTheme="minorHAnsi"/>
          <w:lang w:eastAsia="en-GB"/>
        </w:rPr>
        <w:t>catch-all</w:t>
      </w:r>
      <w:proofErr w:type="gramEnd"/>
      <w:r w:rsidR="00C4079E" w:rsidRPr="007229C4">
        <w:rPr>
          <w:rFonts w:asciiTheme="minorHAnsi" w:hAnsiTheme="minorHAnsi"/>
          <w:lang w:eastAsia="en-GB"/>
        </w:rPr>
        <w:t xml:space="preserve"> usually directed against the organisation of prostitution through advertising or publicity of various kinds</w:t>
      </w:r>
      <w:r w:rsidR="00C06BEC" w:rsidRPr="007229C4">
        <w:rPr>
          <w:rFonts w:asciiTheme="minorHAnsi" w:hAnsiTheme="minorHAnsi"/>
          <w:lang w:eastAsia="en-GB"/>
        </w:rPr>
        <w:t xml:space="preserve"> – it had also been used in 1960 against a list of call-girl contacts known as the </w:t>
      </w:r>
      <w:r w:rsidR="00C06BEC" w:rsidRPr="007229C4">
        <w:rPr>
          <w:rFonts w:asciiTheme="minorHAnsi" w:hAnsiTheme="minorHAnsi"/>
          <w:i/>
          <w:lang w:eastAsia="en-GB"/>
        </w:rPr>
        <w:t>Ladies’ Directory</w:t>
      </w:r>
      <w:r w:rsidR="008D5FA3" w:rsidRPr="007229C4">
        <w:rPr>
          <w:rFonts w:asciiTheme="minorHAnsi" w:hAnsiTheme="minorHAnsi"/>
          <w:lang w:eastAsia="en-GB"/>
        </w:rPr>
        <w:t xml:space="preserve">. </w:t>
      </w:r>
      <w:r w:rsidR="00C4079E" w:rsidRPr="007229C4">
        <w:rPr>
          <w:rFonts w:asciiTheme="minorHAnsi" w:hAnsiTheme="minorHAnsi"/>
          <w:i/>
          <w:lang w:eastAsia="en-GB"/>
        </w:rPr>
        <w:t>IT</w:t>
      </w:r>
      <w:r w:rsidR="00C4079E" w:rsidRPr="007229C4">
        <w:rPr>
          <w:rFonts w:asciiTheme="minorHAnsi" w:hAnsiTheme="minorHAnsi"/>
          <w:lang w:eastAsia="en-GB"/>
        </w:rPr>
        <w:t xml:space="preserve"> got into trouble for the same reason as the </w:t>
      </w:r>
      <w:r w:rsidR="00C4079E" w:rsidRPr="007229C4">
        <w:rPr>
          <w:rFonts w:asciiTheme="minorHAnsi" w:hAnsiTheme="minorHAnsi"/>
          <w:i/>
          <w:lang w:eastAsia="en-GB"/>
        </w:rPr>
        <w:t>Link</w:t>
      </w:r>
      <w:r w:rsidR="008D5FA3" w:rsidRPr="007229C4">
        <w:rPr>
          <w:rFonts w:asciiTheme="minorHAnsi" w:hAnsiTheme="minorHAnsi"/>
          <w:lang w:eastAsia="en-GB"/>
        </w:rPr>
        <w:t xml:space="preserve">: publishing gay contact ads. </w:t>
      </w:r>
      <w:r w:rsidR="00C4079E" w:rsidRPr="007229C4">
        <w:rPr>
          <w:rFonts w:asciiTheme="minorHAnsi" w:hAnsiTheme="minorHAnsi"/>
          <w:lang w:eastAsia="en-GB"/>
        </w:rPr>
        <w:t xml:space="preserve">Even though homosexuality between men was decriminalised in </w:t>
      </w:r>
      <w:r w:rsidR="008D5FA3" w:rsidRPr="007229C4">
        <w:rPr>
          <w:rFonts w:asciiTheme="minorHAnsi" w:hAnsiTheme="minorHAnsi"/>
          <w:lang w:eastAsia="en-GB"/>
        </w:rPr>
        <w:t xml:space="preserve">Britain in </w:t>
      </w:r>
      <w:r w:rsidR="00C4079E" w:rsidRPr="007229C4">
        <w:rPr>
          <w:rFonts w:asciiTheme="minorHAnsi" w:hAnsiTheme="minorHAnsi"/>
          <w:lang w:eastAsia="en-GB"/>
        </w:rPr>
        <w:t xml:space="preserve">1967 (as long as it remained in private and only two people over 21 were present), the police decided </w:t>
      </w:r>
      <w:r w:rsidR="00CE4843" w:rsidRPr="007229C4">
        <w:rPr>
          <w:rFonts w:asciiTheme="minorHAnsi" w:hAnsiTheme="minorHAnsi"/>
          <w:lang w:eastAsia="en-GB"/>
        </w:rPr>
        <w:t xml:space="preserve">in 1969 </w:t>
      </w:r>
      <w:r w:rsidR="00C4079E" w:rsidRPr="007229C4">
        <w:rPr>
          <w:rFonts w:asciiTheme="minorHAnsi" w:hAnsiTheme="minorHAnsi"/>
          <w:lang w:eastAsia="en-GB"/>
        </w:rPr>
        <w:t xml:space="preserve">that </w:t>
      </w:r>
      <w:r w:rsidR="00C4079E" w:rsidRPr="007229C4">
        <w:rPr>
          <w:rFonts w:asciiTheme="minorHAnsi" w:hAnsiTheme="minorHAnsi"/>
          <w:i/>
          <w:lang w:eastAsia="en-GB"/>
        </w:rPr>
        <w:t>IT</w:t>
      </w:r>
      <w:r w:rsidR="00C4079E" w:rsidRPr="007229C4">
        <w:rPr>
          <w:rFonts w:asciiTheme="minorHAnsi" w:hAnsiTheme="minorHAnsi"/>
          <w:lang w:eastAsia="en-GB"/>
        </w:rPr>
        <w:t xml:space="preserve"> should be prosecuted and a long-drawn-out</w:t>
      </w:r>
      <w:r w:rsidR="00CE4843" w:rsidRPr="007229C4">
        <w:rPr>
          <w:rFonts w:asciiTheme="minorHAnsi" w:hAnsiTheme="minorHAnsi"/>
          <w:lang w:eastAsia="en-GB"/>
        </w:rPr>
        <w:t xml:space="preserve"> series of trials</w:t>
      </w:r>
      <w:r w:rsidR="00C4079E" w:rsidRPr="007229C4">
        <w:rPr>
          <w:rFonts w:asciiTheme="minorHAnsi" w:hAnsiTheme="minorHAnsi"/>
          <w:lang w:eastAsia="en-GB"/>
        </w:rPr>
        <w:t xml:space="preserve"> and appeals began that las</w:t>
      </w:r>
      <w:r w:rsidR="00CE4843" w:rsidRPr="007229C4">
        <w:rPr>
          <w:rFonts w:asciiTheme="minorHAnsi" w:hAnsiTheme="minorHAnsi"/>
          <w:lang w:eastAsia="en-GB"/>
        </w:rPr>
        <w:t xml:space="preserve">ted until </w:t>
      </w:r>
      <w:r w:rsidR="008D5FA3" w:rsidRPr="007229C4">
        <w:rPr>
          <w:rFonts w:asciiTheme="minorHAnsi" w:hAnsiTheme="minorHAnsi"/>
          <w:lang w:eastAsia="en-GB"/>
        </w:rPr>
        <w:t>the paper</w:t>
      </w:r>
      <w:r w:rsidR="00CE4843" w:rsidRPr="007229C4">
        <w:rPr>
          <w:rFonts w:asciiTheme="minorHAnsi" w:hAnsiTheme="minorHAnsi"/>
          <w:lang w:eastAsia="en-GB"/>
        </w:rPr>
        <w:t xml:space="preserve"> was finally convicted in 1972</w:t>
      </w:r>
      <w:r w:rsidR="008D5FA3" w:rsidRPr="007229C4">
        <w:rPr>
          <w:rFonts w:asciiTheme="minorHAnsi" w:hAnsiTheme="minorHAnsi"/>
          <w:lang w:eastAsia="en-GB"/>
        </w:rPr>
        <w:t xml:space="preserve">. </w:t>
      </w:r>
      <w:r w:rsidR="00C4079E" w:rsidRPr="007229C4">
        <w:rPr>
          <w:rFonts w:asciiTheme="minorHAnsi" w:hAnsiTheme="minorHAnsi"/>
          <w:lang w:eastAsia="en-GB"/>
        </w:rPr>
        <w:t xml:space="preserve">The whole process was part of a pattern of prosecutions against countercultural magazines for obscenity – the most famous being the case against </w:t>
      </w:r>
      <w:r w:rsidR="00C4079E" w:rsidRPr="007229C4">
        <w:rPr>
          <w:rFonts w:asciiTheme="minorHAnsi" w:hAnsiTheme="minorHAnsi"/>
          <w:u w:val="single"/>
          <w:lang w:eastAsia="en-GB"/>
        </w:rPr>
        <w:t>Oz</w:t>
      </w:r>
      <w:r w:rsidR="00C4079E" w:rsidRPr="007229C4">
        <w:rPr>
          <w:rFonts w:asciiTheme="minorHAnsi" w:hAnsiTheme="minorHAnsi"/>
          <w:lang w:eastAsia="en-GB"/>
        </w:rPr>
        <w:t xml:space="preserve"> </w:t>
      </w:r>
      <w:r w:rsidR="0063469F" w:rsidRPr="007229C4">
        <w:rPr>
          <w:rFonts w:asciiTheme="minorHAnsi" w:hAnsiTheme="minorHAnsi"/>
          <w:lang w:eastAsia="en-GB"/>
        </w:rPr>
        <w:t xml:space="preserve">magazine in 1971, </w:t>
      </w:r>
      <w:r w:rsidR="00C06BEC" w:rsidRPr="007229C4">
        <w:rPr>
          <w:rFonts w:asciiTheme="minorHAnsi" w:hAnsiTheme="minorHAnsi"/>
          <w:lang w:eastAsia="en-GB"/>
        </w:rPr>
        <w:t xml:space="preserve">which resulted in long prison terms (overturned on appeal) for its editors.  </w:t>
      </w:r>
    </w:p>
    <w:p w14:paraId="064CF16C" w14:textId="77777777" w:rsidR="00845F4F" w:rsidRPr="007229C4" w:rsidRDefault="008D5FA3" w:rsidP="007229C4">
      <w:pPr>
        <w:spacing w:line="276" w:lineRule="auto"/>
        <w:rPr>
          <w:rFonts w:asciiTheme="minorHAnsi" w:hAnsiTheme="minorHAnsi"/>
          <w:lang w:eastAsia="en-GB"/>
        </w:rPr>
      </w:pPr>
      <w:r w:rsidRPr="007229C4">
        <w:rPr>
          <w:rFonts w:asciiTheme="minorHAnsi" w:hAnsiTheme="minorHAnsi"/>
          <w:lang w:eastAsia="en-GB"/>
        </w:rPr>
        <w:t xml:space="preserve">     </w:t>
      </w:r>
    </w:p>
    <w:p w14:paraId="50D6648C" w14:textId="77777777" w:rsidR="0063469F" w:rsidRPr="007229C4" w:rsidRDefault="00C06BEC" w:rsidP="007229C4">
      <w:pPr>
        <w:spacing w:line="276" w:lineRule="auto"/>
        <w:rPr>
          <w:rFonts w:asciiTheme="minorHAnsi" w:hAnsiTheme="minorHAnsi"/>
          <w:lang w:eastAsia="en-GB"/>
        </w:rPr>
      </w:pPr>
      <w:r w:rsidRPr="007229C4">
        <w:rPr>
          <w:rFonts w:asciiTheme="minorHAnsi" w:hAnsiTheme="minorHAnsi"/>
          <w:lang w:eastAsia="en-GB"/>
        </w:rPr>
        <w:t xml:space="preserve">The </w:t>
      </w:r>
      <w:r w:rsidRPr="007229C4">
        <w:rPr>
          <w:rFonts w:asciiTheme="minorHAnsi" w:hAnsiTheme="minorHAnsi"/>
          <w:i/>
          <w:lang w:eastAsia="en-GB"/>
        </w:rPr>
        <w:t>IT</w:t>
      </w:r>
      <w:r w:rsidRPr="007229C4">
        <w:rPr>
          <w:rFonts w:asciiTheme="minorHAnsi" w:hAnsiTheme="minorHAnsi"/>
          <w:lang w:eastAsia="en-GB"/>
        </w:rPr>
        <w:t xml:space="preserve"> trial ended up making the efforts of the police l</w:t>
      </w:r>
      <w:r w:rsidR="008D5FA3" w:rsidRPr="007229C4">
        <w:rPr>
          <w:rFonts w:asciiTheme="minorHAnsi" w:hAnsiTheme="minorHAnsi"/>
          <w:lang w:eastAsia="en-GB"/>
        </w:rPr>
        <w:t xml:space="preserve">ook rather ridiculous however. </w:t>
      </w:r>
      <w:r w:rsidRPr="007229C4">
        <w:rPr>
          <w:rFonts w:asciiTheme="minorHAnsi" w:hAnsiTheme="minorHAnsi"/>
          <w:lang w:eastAsia="en-GB"/>
        </w:rPr>
        <w:t>Their attempts to clamp down on ads that sought to facilitate a wholly legal activity (gay men</w:t>
      </w:r>
      <w:r w:rsidR="008D5FA3" w:rsidRPr="007229C4">
        <w:rPr>
          <w:rFonts w:asciiTheme="minorHAnsi" w:hAnsiTheme="minorHAnsi"/>
          <w:lang w:eastAsia="en-GB"/>
        </w:rPr>
        <w:t xml:space="preserve"> over 21 meeting each other) along with</w:t>
      </w:r>
      <w:r w:rsidRPr="007229C4">
        <w:rPr>
          <w:rFonts w:asciiTheme="minorHAnsi" w:hAnsiTheme="minorHAnsi"/>
          <w:lang w:eastAsia="en-GB"/>
        </w:rPr>
        <w:t xml:space="preserve"> the lengthy process of </w:t>
      </w:r>
      <w:proofErr w:type="gramStart"/>
      <w:r w:rsidRPr="007229C4">
        <w:rPr>
          <w:rFonts w:asciiTheme="minorHAnsi" w:hAnsiTheme="minorHAnsi"/>
          <w:lang w:eastAsia="en-GB"/>
        </w:rPr>
        <w:t>appeal,</w:t>
      </w:r>
      <w:proofErr w:type="gramEnd"/>
      <w:r w:rsidRPr="007229C4">
        <w:rPr>
          <w:rFonts w:asciiTheme="minorHAnsi" w:hAnsiTheme="minorHAnsi"/>
          <w:lang w:eastAsia="en-GB"/>
        </w:rPr>
        <w:t xml:space="preserve"> ensured that the case (with many others like it) </w:t>
      </w:r>
      <w:r w:rsidR="0063469F" w:rsidRPr="007229C4">
        <w:rPr>
          <w:rFonts w:asciiTheme="minorHAnsi" w:hAnsiTheme="minorHAnsi"/>
          <w:lang w:eastAsia="en-GB"/>
        </w:rPr>
        <w:t>was widely ridiculed.</w:t>
      </w:r>
      <w:r w:rsidR="00CE4843" w:rsidRPr="007229C4">
        <w:rPr>
          <w:rStyle w:val="FootnoteReference"/>
          <w:rFonts w:asciiTheme="minorHAnsi" w:hAnsiTheme="minorHAnsi"/>
          <w:lang w:eastAsia="en-GB"/>
        </w:rPr>
        <w:footnoteReference w:id="22"/>
      </w:r>
      <w:r w:rsidR="008D5FA3" w:rsidRPr="007229C4">
        <w:rPr>
          <w:rFonts w:asciiTheme="minorHAnsi" w:hAnsiTheme="minorHAnsi"/>
          <w:lang w:eastAsia="en-GB"/>
        </w:rPr>
        <w:t xml:space="preserve"> </w:t>
      </w:r>
      <w:r w:rsidR="0063469F" w:rsidRPr="007229C4">
        <w:rPr>
          <w:rFonts w:asciiTheme="minorHAnsi" w:hAnsiTheme="minorHAnsi"/>
          <w:lang w:eastAsia="en-GB"/>
        </w:rPr>
        <w:t xml:space="preserve">The revelations that followed a few years later of extensive police corruption in London’s Obscene Publications Squad, </w:t>
      </w:r>
      <w:r w:rsidR="001F2A60" w:rsidRPr="007229C4">
        <w:rPr>
          <w:rFonts w:asciiTheme="minorHAnsi" w:hAnsiTheme="minorHAnsi"/>
          <w:lang w:eastAsia="en-GB"/>
        </w:rPr>
        <w:t>the branch that</w:t>
      </w:r>
      <w:r w:rsidR="0063469F" w:rsidRPr="007229C4">
        <w:rPr>
          <w:rFonts w:asciiTheme="minorHAnsi" w:hAnsiTheme="minorHAnsi"/>
          <w:lang w:eastAsia="en-GB"/>
        </w:rPr>
        <w:t xml:space="preserve"> masterminded the whole operation, further dented th</w:t>
      </w:r>
      <w:r w:rsidR="008D5FA3" w:rsidRPr="007229C4">
        <w:rPr>
          <w:rFonts w:asciiTheme="minorHAnsi" w:hAnsiTheme="minorHAnsi"/>
          <w:lang w:eastAsia="en-GB"/>
        </w:rPr>
        <w:t xml:space="preserve">e credibility of such efforts. </w:t>
      </w:r>
      <w:r w:rsidRPr="007229C4">
        <w:rPr>
          <w:rFonts w:asciiTheme="minorHAnsi" w:hAnsiTheme="minorHAnsi"/>
          <w:lang w:eastAsia="en-GB"/>
        </w:rPr>
        <w:t xml:space="preserve">Moreover, the </w:t>
      </w:r>
      <w:r w:rsidR="0063469F" w:rsidRPr="007229C4">
        <w:rPr>
          <w:rFonts w:asciiTheme="minorHAnsi" w:hAnsiTheme="minorHAnsi"/>
          <w:lang w:eastAsia="en-GB"/>
        </w:rPr>
        <w:t xml:space="preserve">small ad (in its various forms) was a key technology of the counterculture, which had popularised its use in </w:t>
      </w:r>
      <w:proofErr w:type="spellStart"/>
      <w:r w:rsidR="0063469F" w:rsidRPr="007229C4">
        <w:rPr>
          <w:rFonts w:asciiTheme="minorHAnsi" w:hAnsiTheme="minorHAnsi"/>
          <w:lang w:eastAsia="en-GB"/>
        </w:rPr>
        <w:t>freesheets</w:t>
      </w:r>
      <w:proofErr w:type="spellEnd"/>
      <w:r w:rsidR="0063469F" w:rsidRPr="007229C4">
        <w:rPr>
          <w:rFonts w:asciiTheme="minorHAnsi" w:hAnsiTheme="minorHAnsi"/>
          <w:lang w:eastAsia="en-GB"/>
        </w:rPr>
        <w:t xml:space="preserve"> and magazines</w:t>
      </w:r>
      <w:r w:rsidR="001F2A60" w:rsidRPr="007229C4">
        <w:rPr>
          <w:rFonts w:asciiTheme="minorHAnsi" w:hAnsiTheme="minorHAnsi"/>
          <w:lang w:eastAsia="en-GB"/>
        </w:rPr>
        <w:t xml:space="preserve"> as a method of organising political and cultural groups</w:t>
      </w:r>
      <w:r w:rsidR="008B378E" w:rsidRPr="007229C4">
        <w:rPr>
          <w:rFonts w:asciiTheme="minorHAnsi" w:hAnsiTheme="minorHAnsi"/>
          <w:lang w:eastAsia="en-GB"/>
        </w:rPr>
        <w:t>.  Its widespread use in these forms, as well as</w:t>
      </w:r>
      <w:r w:rsidR="0063469F" w:rsidRPr="007229C4">
        <w:rPr>
          <w:rFonts w:asciiTheme="minorHAnsi" w:hAnsiTheme="minorHAnsi"/>
          <w:lang w:eastAsia="en-GB"/>
        </w:rPr>
        <w:t xml:space="preserve"> to facilitate </w:t>
      </w:r>
      <w:r w:rsidR="00214F2C" w:rsidRPr="007229C4">
        <w:rPr>
          <w:rFonts w:asciiTheme="minorHAnsi" w:hAnsiTheme="minorHAnsi"/>
          <w:lang w:eastAsia="en-GB"/>
        </w:rPr>
        <w:t xml:space="preserve">straight </w:t>
      </w:r>
      <w:r w:rsidR="0063469F" w:rsidRPr="007229C4">
        <w:rPr>
          <w:rFonts w:asciiTheme="minorHAnsi" w:hAnsiTheme="minorHAnsi"/>
          <w:lang w:eastAsia="en-GB"/>
        </w:rPr>
        <w:t>lonely hearts and the contacts of gay men, made it unlikely that any further atta</w:t>
      </w:r>
      <w:r w:rsidR="008B378E" w:rsidRPr="007229C4">
        <w:rPr>
          <w:rFonts w:asciiTheme="minorHAnsi" w:hAnsiTheme="minorHAnsi"/>
          <w:lang w:eastAsia="en-GB"/>
        </w:rPr>
        <w:t>cks on the latter</w:t>
      </w:r>
      <w:r w:rsidR="008D5FA3" w:rsidRPr="007229C4">
        <w:rPr>
          <w:rFonts w:asciiTheme="minorHAnsi" w:hAnsiTheme="minorHAnsi"/>
          <w:lang w:eastAsia="en-GB"/>
        </w:rPr>
        <w:t xml:space="preserve"> would be successful. </w:t>
      </w:r>
      <w:r w:rsidR="0063469F" w:rsidRPr="007229C4">
        <w:rPr>
          <w:rFonts w:asciiTheme="minorHAnsi" w:hAnsiTheme="minorHAnsi"/>
          <w:lang w:eastAsia="en-GB"/>
        </w:rPr>
        <w:t xml:space="preserve">This was especially true since following the emergence of gay liberation at the end of the </w:t>
      </w:r>
      <w:proofErr w:type="gramStart"/>
      <w:r w:rsidR="0063469F" w:rsidRPr="007229C4">
        <w:rPr>
          <w:rFonts w:asciiTheme="minorHAnsi" w:hAnsiTheme="minorHAnsi"/>
          <w:lang w:eastAsia="en-GB"/>
        </w:rPr>
        <w:t>1960s,</w:t>
      </w:r>
      <w:proofErr w:type="gramEnd"/>
      <w:r w:rsidR="0063469F" w:rsidRPr="007229C4">
        <w:rPr>
          <w:rFonts w:asciiTheme="minorHAnsi" w:hAnsiTheme="minorHAnsi"/>
          <w:lang w:eastAsia="en-GB"/>
        </w:rPr>
        <w:t xml:space="preserve"> there was an explosion of gay magazines like </w:t>
      </w:r>
      <w:r w:rsidR="0063469F" w:rsidRPr="007229C4">
        <w:rPr>
          <w:rFonts w:asciiTheme="minorHAnsi" w:hAnsiTheme="minorHAnsi"/>
          <w:u w:val="single"/>
          <w:lang w:eastAsia="en-GB"/>
        </w:rPr>
        <w:t>Jeffrey</w:t>
      </w:r>
      <w:r w:rsidR="00CE4843" w:rsidRPr="007229C4">
        <w:rPr>
          <w:rFonts w:asciiTheme="minorHAnsi" w:hAnsiTheme="minorHAnsi"/>
          <w:lang w:eastAsia="en-GB"/>
        </w:rPr>
        <w:t xml:space="preserve"> (est. 1972)</w:t>
      </w:r>
      <w:r w:rsidR="0063469F" w:rsidRPr="007229C4">
        <w:rPr>
          <w:rFonts w:asciiTheme="minorHAnsi" w:hAnsiTheme="minorHAnsi"/>
          <w:lang w:eastAsia="en-GB"/>
        </w:rPr>
        <w:t xml:space="preserve"> that made extensive use of “</w:t>
      </w:r>
      <w:r w:rsidR="0063469F" w:rsidRPr="007229C4">
        <w:rPr>
          <w:rFonts w:asciiTheme="minorHAnsi" w:eastAsiaTheme="minorHAnsi" w:hAnsiTheme="minorHAnsi"/>
        </w:rPr>
        <w:t xml:space="preserve">Photo Pen Pals,” and </w:t>
      </w:r>
      <w:r w:rsidR="0063469F" w:rsidRPr="007229C4">
        <w:rPr>
          <w:rFonts w:asciiTheme="minorHAnsi" w:hAnsiTheme="minorHAnsi"/>
          <w:lang w:eastAsia="en-GB"/>
        </w:rPr>
        <w:t>“</w:t>
      </w:r>
      <w:r w:rsidR="0063469F" w:rsidRPr="007229C4">
        <w:rPr>
          <w:rFonts w:asciiTheme="minorHAnsi" w:eastAsiaTheme="minorHAnsi" w:hAnsiTheme="minorHAnsi"/>
        </w:rPr>
        <w:t>Jeffrey’s Beautiful Butch Little Ads.”</w:t>
      </w:r>
      <w:r w:rsidR="0063469F" w:rsidRPr="007229C4">
        <w:rPr>
          <w:rStyle w:val="FootnoteReference"/>
          <w:rFonts w:asciiTheme="minorHAnsi" w:eastAsiaTheme="minorHAnsi" w:hAnsiTheme="minorHAnsi"/>
        </w:rPr>
        <w:footnoteReference w:id="23"/>
      </w:r>
      <w:r w:rsidR="008D5FA3" w:rsidRPr="007229C4">
        <w:rPr>
          <w:rFonts w:asciiTheme="minorHAnsi" w:eastAsiaTheme="minorHAnsi" w:hAnsiTheme="minorHAnsi"/>
        </w:rPr>
        <w:t xml:space="preserve"> </w:t>
      </w:r>
      <w:r w:rsidR="001F2A60" w:rsidRPr="007229C4">
        <w:rPr>
          <w:rFonts w:asciiTheme="minorHAnsi" w:eastAsiaTheme="minorHAnsi" w:hAnsiTheme="minorHAnsi"/>
        </w:rPr>
        <w:t xml:space="preserve">Once these forms of contact had been pioneered, and their legality tested by the gay </w:t>
      </w:r>
      <w:r w:rsidR="001F2A60" w:rsidRPr="007229C4">
        <w:rPr>
          <w:rFonts w:asciiTheme="minorHAnsi" w:eastAsiaTheme="minorHAnsi" w:hAnsiTheme="minorHAnsi"/>
        </w:rPr>
        <w:lastRenderedPageBreak/>
        <w:t xml:space="preserve">press and the counterculture, it was far safer in the 1970s for anyone to advertise in any way they wanted, for partners, group sex, or even for old-fashioned relationships.  </w:t>
      </w:r>
      <w:r w:rsidR="0063469F" w:rsidRPr="007229C4">
        <w:rPr>
          <w:rFonts w:asciiTheme="minorHAnsi" w:eastAsiaTheme="minorHAnsi" w:hAnsiTheme="minorHAnsi"/>
        </w:rPr>
        <w:t xml:space="preserve">  </w:t>
      </w:r>
    </w:p>
    <w:p w14:paraId="4BDC1E0F" w14:textId="77777777" w:rsidR="00250540" w:rsidRPr="007229C4" w:rsidRDefault="00250540" w:rsidP="007229C4">
      <w:pPr>
        <w:spacing w:line="276" w:lineRule="auto"/>
        <w:rPr>
          <w:rFonts w:asciiTheme="minorHAnsi" w:hAnsiTheme="minorHAnsi"/>
        </w:rPr>
      </w:pPr>
    </w:p>
    <w:p w14:paraId="5679FF10" w14:textId="77777777" w:rsidR="00845F4F" w:rsidRPr="007229C4" w:rsidRDefault="00627215" w:rsidP="007229C4">
      <w:pPr>
        <w:spacing w:line="276" w:lineRule="auto"/>
        <w:rPr>
          <w:rFonts w:asciiTheme="minorHAnsi" w:hAnsiTheme="minorHAnsi"/>
        </w:rPr>
      </w:pPr>
      <w:r w:rsidRPr="007229C4">
        <w:rPr>
          <w:rFonts w:asciiTheme="minorHAnsi" w:hAnsiTheme="minorHAnsi"/>
        </w:rPr>
        <w:t xml:space="preserve">     </w:t>
      </w:r>
    </w:p>
    <w:p w14:paraId="213AEBF2" w14:textId="77777777" w:rsidR="00627215" w:rsidRPr="007229C4" w:rsidRDefault="00627215" w:rsidP="007229C4">
      <w:pPr>
        <w:spacing w:line="276" w:lineRule="auto"/>
        <w:rPr>
          <w:rFonts w:asciiTheme="minorHAnsi" w:hAnsiTheme="minorHAnsi"/>
        </w:rPr>
      </w:pPr>
      <w:r w:rsidRPr="007229C4">
        <w:rPr>
          <w:rFonts w:asciiTheme="minorHAnsi" w:hAnsiTheme="minorHAnsi"/>
        </w:rPr>
        <w:t>Advertising for love has made h</w:t>
      </w:r>
      <w:r w:rsidR="002434B5" w:rsidRPr="007229C4">
        <w:rPr>
          <w:rFonts w:asciiTheme="minorHAnsi" w:hAnsiTheme="minorHAnsi"/>
        </w:rPr>
        <w:t xml:space="preserve">alting </w:t>
      </w:r>
      <w:r w:rsidRPr="007229C4">
        <w:rPr>
          <w:rFonts w:asciiTheme="minorHAnsi" w:hAnsiTheme="minorHAnsi"/>
        </w:rPr>
        <w:t>progress towards respectability in the previous three centuries. Its rise in the 18</w:t>
      </w:r>
      <w:r w:rsidRPr="007229C4">
        <w:rPr>
          <w:rFonts w:asciiTheme="minorHAnsi" w:hAnsiTheme="minorHAnsi"/>
          <w:vertAlign w:val="superscript"/>
        </w:rPr>
        <w:t>th</w:t>
      </w:r>
      <w:r w:rsidRPr="007229C4">
        <w:rPr>
          <w:rFonts w:asciiTheme="minorHAnsi" w:hAnsiTheme="minorHAnsi"/>
        </w:rPr>
        <w:t xml:space="preserve"> century reflected the long </w:t>
      </w:r>
      <w:r w:rsidR="00214F2C" w:rsidRPr="007229C4">
        <w:rPr>
          <w:rFonts w:asciiTheme="minorHAnsi" w:hAnsiTheme="minorHAnsi"/>
        </w:rPr>
        <w:t xml:space="preserve">gradual </w:t>
      </w:r>
      <w:r w:rsidRPr="007229C4">
        <w:rPr>
          <w:rFonts w:asciiTheme="minorHAnsi" w:hAnsiTheme="minorHAnsi"/>
        </w:rPr>
        <w:t xml:space="preserve">breakdown of early-modern courtship rituals and marital practices, and it has subsequently appealed to </w:t>
      </w:r>
      <w:r w:rsidR="00544D68" w:rsidRPr="007229C4">
        <w:rPr>
          <w:rFonts w:asciiTheme="minorHAnsi" w:hAnsiTheme="minorHAnsi"/>
        </w:rPr>
        <w:t xml:space="preserve">(among others) people </w:t>
      </w:r>
      <w:r w:rsidRPr="007229C4">
        <w:rPr>
          <w:rFonts w:asciiTheme="minorHAnsi" w:hAnsiTheme="minorHAnsi"/>
        </w:rPr>
        <w:t xml:space="preserve">experiencing the “dreadful </w:t>
      </w:r>
      <w:r w:rsidR="00544D68" w:rsidRPr="007229C4">
        <w:rPr>
          <w:rFonts w:asciiTheme="minorHAnsi" w:hAnsiTheme="minorHAnsi"/>
        </w:rPr>
        <w:t xml:space="preserve">solitude” of the modern city, </w:t>
      </w:r>
      <w:r w:rsidRPr="007229C4">
        <w:rPr>
          <w:rFonts w:asciiTheme="minorHAnsi" w:hAnsiTheme="minorHAnsi"/>
        </w:rPr>
        <w:t xml:space="preserve">those contesting traditional heterosexuality and its rituals, and </w:t>
      </w:r>
      <w:r w:rsidR="00544D68" w:rsidRPr="007229C4">
        <w:rPr>
          <w:rFonts w:asciiTheme="minorHAnsi" w:hAnsiTheme="minorHAnsi"/>
        </w:rPr>
        <w:t xml:space="preserve">those </w:t>
      </w:r>
      <w:r w:rsidRPr="007229C4">
        <w:rPr>
          <w:rFonts w:asciiTheme="minorHAnsi" w:hAnsiTheme="minorHAnsi"/>
        </w:rPr>
        <w:t xml:space="preserve">at the edges of conventional morality like gay people and the counterculture. For much of its history, advertising for love was usually done in the context of a marital intention, and most advertising was contained in papers strictly devoted to finding husbands and wives. The clientele of these papers, which mainly came from the lower-middle or upper working class, tended to ensure that matrimonial advertising remained on the other side of respectability. It was only in the </w:t>
      </w:r>
      <w:r w:rsidR="00214F2C" w:rsidRPr="007229C4">
        <w:rPr>
          <w:rFonts w:asciiTheme="minorHAnsi" w:hAnsiTheme="minorHAnsi"/>
        </w:rPr>
        <w:t xml:space="preserve">early </w:t>
      </w:r>
      <w:r w:rsidRPr="007229C4">
        <w:rPr>
          <w:rFonts w:asciiTheme="minorHAnsi" w:hAnsiTheme="minorHAnsi"/>
        </w:rPr>
        <w:t>20</w:t>
      </w:r>
      <w:r w:rsidRPr="007229C4">
        <w:rPr>
          <w:rFonts w:asciiTheme="minorHAnsi" w:hAnsiTheme="minorHAnsi"/>
          <w:vertAlign w:val="superscript"/>
        </w:rPr>
        <w:t>th</w:t>
      </w:r>
      <w:r w:rsidRPr="007229C4">
        <w:rPr>
          <w:rFonts w:asciiTheme="minorHAnsi" w:hAnsiTheme="minorHAnsi"/>
        </w:rPr>
        <w:t xml:space="preserve"> century, with the dislocations of war, that a new style of “companionship” emerged, one that has since come to dominate digital technologies.  </w:t>
      </w:r>
    </w:p>
    <w:p w14:paraId="6C7A624D" w14:textId="77777777" w:rsidR="004144AD" w:rsidRPr="007229C4" w:rsidRDefault="004144AD" w:rsidP="007229C4">
      <w:pPr>
        <w:spacing w:line="276" w:lineRule="auto"/>
        <w:rPr>
          <w:rFonts w:asciiTheme="minorHAnsi" w:hAnsiTheme="minorHAnsi"/>
        </w:rPr>
      </w:pPr>
    </w:p>
    <w:p w14:paraId="2E1A1770" w14:textId="77777777" w:rsidR="005344C1" w:rsidRPr="007229C4" w:rsidRDefault="005344C1" w:rsidP="007229C4">
      <w:pPr>
        <w:spacing w:line="276" w:lineRule="auto"/>
        <w:rPr>
          <w:rFonts w:asciiTheme="minorHAnsi" w:hAnsiTheme="minorHAnsi"/>
        </w:rPr>
      </w:pPr>
    </w:p>
    <w:p w14:paraId="3A01FA15" w14:textId="77777777" w:rsidR="005344C1" w:rsidRPr="007229C4" w:rsidRDefault="006142A8" w:rsidP="007229C4">
      <w:pPr>
        <w:spacing w:line="276" w:lineRule="auto"/>
        <w:rPr>
          <w:rFonts w:asciiTheme="minorHAnsi" w:hAnsiTheme="minorHAnsi"/>
          <w:b/>
        </w:rPr>
      </w:pPr>
      <w:r w:rsidRPr="007229C4">
        <w:rPr>
          <w:rFonts w:asciiTheme="minorHAnsi" w:hAnsiTheme="minorHAnsi"/>
          <w:b/>
        </w:rPr>
        <w:t>References</w:t>
      </w:r>
    </w:p>
    <w:p w14:paraId="78E3BBA9" w14:textId="77777777" w:rsidR="0058795E" w:rsidRPr="007229C4" w:rsidRDefault="00696991" w:rsidP="007229C4">
      <w:pPr>
        <w:spacing w:line="276" w:lineRule="auto"/>
        <w:ind w:left="709" w:hanging="709"/>
        <w:rPr>
          <w:rFonts w:asciiTheme="minorHAnsi" w:hAnsiTheme="minorHAnsi"/>
        </w:rPr>
      </w:pPr>
      <w:r w:rsidRPr="007229C4">
        <w:rPr>
          <w:rFonts w:asciiTheme="minorHAnsi" w:hAnsiTheme="minorHAnsi"/>
        </w:rPr>
        <w:t>‘Friendship Clubs’</w:t>
      </w:r>
      <w:r w:rsidR="0058795E" w:rsidRPr="007229C4">
        <w:rPr>
          <w:rFonts w:asciiTheme="minorHAnsi" w:hAnsiTheme="minorHAnsi"/>
        </w:rPr>
        <w:t xml:space="preserve">, Mass Observation Archive, University of Sussex, TC 12 Box 16 </w:t>
      </w:r>
      <w:proofErr w:type="gramStart"/>
      <w:r w:rsidR="0058795E" w:rsidRPr="007229C4">
        <w:rPr>
          <w:rFonts w:asciiTheme="minorHAnsi" w:hAnsiTheme="minorHAnsi"/>
        </w:rPr>
        <w:t>File</w:t>
      </w:r>
      <w:proofErr w:type="gramEnd"/>
      <w:r w:rsidR="0058795E" w:rsidRPr="007229C4">
        <w:rPr>
          <w:rFonts w:asciiTheme="minorHAnsi" w:hAnsiTheme="minorHAnsi"/>
        </w:rPr>
        <w:t xml:space="preserve"> E</w:t>
      </w:r>
      <w:r w:rsidRPr="007229C4">
        <w:rPr>
          <w:rFonts w:asciiTheme="minorHAnsi" w:hAnsiTheme="minorHAnsi"/>
        </w:rPr>
        <w:t>.</w:t>
      </w:r>
    </w:p>
    <w:p w14:paraId="53A33FE6" w14:textId="77777777" w:rsidR="0058795E" w:rsidRPr="007229C4" w:rsidRDefault="00696991" w:rsidP="007229C4">
      <w:pPr>
        <w:pStyle w:val="FootnoteText"/>
        <w:spacing w:line="276" w:lineRule="auto"/>
        <w:ind w:left="709" w:hanging="709"/>
        <w:rPr>
          <w:rFonts w:asciiTheme="minorHAnsi" w:eastAsiaTheme="minorHAnsi" w:hAnsiTheme="minorHAnsi"/>
          <w:sz w:val="24"/>
          <w:szCs w:val="24"/>
        </w:rPr>
      </w:pPr>
      <w:r w:rsidRPr="007229C4">
        <w:rPr>
          <w:rFonts w:asciiTheme="minorHAnsi" w:eastAsiaTheme="minorHAnsi" w:hAnsiTheme="minorHAnsi"/>
          <w:sz w:val="24"/>
          <w:szCs w:val="24"/>
        </w:rPr>
        <w:t>‘International Times’</w:t>
      </w:r>
      <w:r w:rsidR="0058795E" w:rsidRPr="007229C4">
        <w:rPr>
          <w:rFonts w:asciiTheme="minorHAnsi" w:eastAsiaTheme="minorHAnsi" w:hAnsiTheme="minorHAnsi"/>
          <w:sz w:val="24"/>
          <w:szCs w:val="24"/>
        </w:rPr>
        <w:t>, National Archives UK, DPP 2/4338.</w:t>
      </w:r>
    </w:p>
    <w:p w14:paraId="38D73DFC" w14:textId="77777777" w:rsidR="0058795E" w:rsidRPr="007229C4" w:rsidRDefault="00696991" w:rsidP="007229C4">
      <w:pPr>
        <w:spacing w:line="276" w:lineRule="auto"/>
        <w:ind w:left="709" w:hanging="709"/>
        <w:rPr>
          <w:rFonts w:asciiTheme="minorHAnsi" w:hAnsiTheme="minorHAnsi"/>
        </w:rPr>
      </w:pPr>
      <w:r w:rsidRPr="007229C4">
        <w:rPr>
          <w:rFonts w:asciiTheme="minorHAnsi" w:hAnsiTheme="minorHAnsi"/>
        </w:rPr>
        <w:t>‘Lonely Soldier Correspondence’</w:t>
      </w:r>
      <w:r w:rsidR="0058795E" w:rsidRPr="007229C4">
        <w:rPr>
          <w:rFonts w:asciiTheme="minorHAnsi" w:hAnsiTheme="minorHAnsi"/>
        </w:rPr>
        <w:t xml:space="preserve">, National Archives UK, Kew, HO 139/32.  </w:t>
      </w:r>
    </w:p>
    <w:p w14:paraId="3471C7D0" w14:textId="77777777" w:rsidR="0058795E" w:rsidRPr="007229C4" w:rsidRDefault="00845F4F" w:rsidP="007229C4">
      <w:pPr>
        <w:spacing w:line="276" w:lineRule="auto"/>
        <w:ind w:left="709" w:hanging="709"/>
        <w:rPr>
          <w:rFonts w:asciiTheme="minorHAnsi" w:hAnsiTheme="minorHAnsi"/>
        </w:rPr>
      </w:pPr>
      <w:r w:rsidRPr="007229C4">
        <w:rPr>
          <w:rFonts w:asciiTheme="minorHAnsi" w:hAnsiTheme="minorHAnsi"/>
        </w:rPr>
        <w:t>Berry, Helen.</w:t>
      </w:r>
      <w:r w:rsidR="0058795E" w:rsidRPr="007229C4">
        <w:rPr>
          <w:rFonts w:asciiTheme="minorHAnsi" w:hAnsiTheme="minorHAnsi"/>
        </w:rPr>
        <w:t xml:space="preserve"> Gender, Society and Print Culture in Late-Stuart England: The World of the Athenian Mercury, Aldershot, </w:t>
      </w:r>
      <w:proofErr w:type="gramStart"/>
      <w:r w:rsidR="0058795E" w:rsidRPr="007229C4">
        <w:rPr>
          <w:rFonts w:asciiTheme="minorHAnsi" w:hAnsiTheme="minorHAnsi"/>
        </w:rPr>
        <w:t>Scholar</w:t>
      </w:r>
      <w:proofErr w:type="gramEnd"/>
      <w:r w:rsidR="0058795E" w:rsidRPr="007229C4">
        <w:rPr>
          <w:rFonts w:asciiTheme="minorHAnsi" w:hAnsiTheme="minorHAnsi"/>
        </w:rPr>
        <w:t xml:space="preserve"> Press, 2003</w:t>
      </w:r>
      <w:r w:rsidRPr="007229C4">
        <w:rPr>
          <w:rFonts w:asciiTheme="minorHAnsi" w:hAnsiTheme="minorHAnsi"/>
        </w:rPr>
        <w:t>.</w:t>
      </w:r>
    </w:p>
    <w:p w14:paraId="0C0B332F" w14:textId="77777777" w:rsidR="0058795E" w:rsidRPr="007229C4" w:rsidRDefault="0058795E" w:rsidP="007229C4">
      <w:pPr>
        <w:spacing w:line="276" w:lineRule="auto"/>
        <w:ind w:left="709" w:hanging="709"/>
        <w:rPr>
          <w:rFonts w:asciiTheme="minorHAnsi" w:hAnsiTheme="minorHAnsi"/>
          <w:lang w:eastAsia="zh-CN"/>
        </w:rPr>
      </w:pPr>
      <w:proofErr w:type="gramStart"/>
      <w:r w:rsidRPr="007229C4">
        <w:rPr>
          <w:rFonts w:asciiTheme="minorHAnsi" w:hAnsiTheme="minorHAnsi"/>
        </w:rPr>
        <w:t>Booth, William</w:t>
      </w:r>
      <w:r w:rsidR="00384C94" w:rsidRPr="007229C4">
        <w:rPr>
          <w:rFonts w:asciiTheme="minorHAnsi" w:hAnsiTheme="minorHAnsi"/>
        </w:rPr>
        <w:t>,</w:t>
      </w:r>
      <w:r w:rsidRPr="007229C4">
        <w:rPr>
          <w:rFonts w:asciiTheme="minorHAnsi" w:hAnsiTheme="minorHAnsi"/>
        </w:rPr>
        <w:t xml:space="preserve"> </w:t>
      </w:r>
      <w:r w:rsidR="00845F4F" w:rsidRPr="007229C4">
        <w:rPr>
          <w:rFonts w:asciiTheme="minorHAnsi" w:hAnsiTheme="minorHAnsi"/>
        </w:rPr>
        <w:t>In Darkest England and the Way o</w:t>
      </w:r>
      <w:r w:rsidRPr="007229C4">
        <w:rPr>
          <w:rFonts w:asciiTheme="minorHAnsi" w:hAnsiTheme="minorHAnsi"/>
        </w:rPr>
        <w:t>ut, London, Salvation Army 1890.</w:t>
      </w:r>
      <w:proofErr w:type="gramEnd"/>
      <w:r w:rsidRPr="007229C4">
        <w:rPr>
          <w:rFonts w:asciiTheme="minorHAnsi" w:hAnsiTheme="minorHAnsi"/>
        </w:rPr>
        <w:t xml:space="preserve">  </w:t>
      </w:r>
    </w:p>
    <w:p w14:paraId="24B74387" w14:textId="77777777" w:rsidR="0058795E" w:rsidRPr="007229C4" w:rsidRDefault="0058795E" w:rsidP="007229C4">
      <w:pPr>
        <w:spacing w:line="276" w:lineRule="auto"/>
        <w:ind w:left="709" w:hanging="709"/>
        <w:rPr>
          <w:rFonts w:asciiTheme="minorHAnsi" w:hAnsiTheme="minorHAnsi"/>
        </w:rPr>
      </w:pPr>
      <w:r w:rsidRPr="007229C4">
        <w:rPr>
          <w:rFonts w:asciiTheme="minorHAnsi" w:hAnsiTheme="minorHAnsi"/>
        </w:rPr>
        <w:t>Curtis, J., An Authentic and Faithful History</w:t>
      </w:r>
      <w:r w:rsidRPr="007229C4">
        <w:rPr>
          <w:rFonts w:asciiTheme="minorHAnsi" w:eastAsiaTheme="minorHAnsi" w:hAnsiTheme="minorHAnsi"/>
        </w:rPr>
        <w:t xml:space="preserve"> of the Mysterious Murder of Maria Marten</w:t>
      </w:r>
      <w:r w:rsidRPr="007229C4">
        <w:rPr>
          <w:rFonts w:asciiTheme="minorHAnsi" w:hAnsiTheme="minorHAnsi"/>
        </w:rPr>
        <w:t>, London, Thomas Kelly, 1828</w:t>
      </w:r>
      <w:r w:rsidR="00845F4F" w:rsidRPr="007229C4">
        <w:rPr>
          <w:rFonts w:asciiTheme="minorHAnsi" w:hAnsiTheme="minorHAnsi"/>
        </w:rPr>
        <w:t>.</w:t>
      </w:r>
    </w:p>
    <w:p w14:paraId="25A66763" w14:textId="77777777" w:rsidR="0058795E" w:rsidRPr="007229C4" w:rsidRDefault="0058795E" w:rsidP="007229C4">
      <w:pPr>
        <w:pStyle w:val="FootnoteText"/>
        <w:spacing w:line="276" w:lineRule="auto"/>
        <w:ind w:left="709" w:hanging="709"/>
        <w:rPr>
          <w:rFonts w:asciiTheme="minorHAnsi" w:hAnsiTheme="minorHAnsi"/>
          <w:sz w:val="24"/>
          <w:szCs w:val="24"/>
        </w:rPr>
      </w:pPr>
      <w:r w:rsidRPr="007229C4">
        <w:rPr>
          <w:rFonts w:asciiTheme="minorHAnsi" w:hAnsiTheme="minorHAnsi"/>
          <w:sz w:val="24"/>
          <w:szCs w:val="24"/>
        </w:rPr>
        <w:t xml:space="preserve">Fuhrer, Karl-Christian, “Contradicting Nazi Propaganda: Classified Advertisements as Documents of Jewish Life in Nazi Germany, 1933-1938”, Media History 18, 1 (February 2012): 65-76.  </w:t>
      </w:r>
    </w:p>
    <w:p w14:paraId="7BD91688" w14:textId="77777777" w:rsidR="0058795E" w:rsidRPr="007229C4" w:rsidRDefault="00845F4F" w:rsidP="007229C4">
      <w:pPr>
        <w:pStyle w:val="FootnoteText"/>
        <w:spacing w:line="276" w:lineRule="auto"/>
        <w:ind w:left="709" w:hanging="709"/>
        <w:rPr>
          <w:rFonts w:asciiTheme="minorHAnsi" w:hAnsiTheme="minorHAnsi"/>
          <w:sz w:val="24"/>
          <w:szCs w:val="24"/>
        </w:rPr>
      </w:pPr>
      <w:r w:rsidRPr="007229C4">
        <w:rPr>
          <w:rFonts w:asciiTheme="minorHAnsi" w:hAnsiTheme="minorHAnsi"/>
          <w:sz w:val="24"/>
          <w:szCs w:val="24"/>
        </w:rPr>
        <w:t>Gillis, John, For Better, f</w:t>
      </w:r>
      <w:r w:rsidR="0058795E" w:rsidRPr="007229C4">
        <w:rPr>
          <w:rFonts w:asciiTheme="minorHAnsi" w:hAnsiTheme="minorHAnsi"/>
          <w:sz w:val="24"/>
          <w:szCs w:val="24"/>
        </w:rPr>
        <w:t>or Worse: British Marriages, 1600 to the Present, Oxford</w:t>
      </w:r>
      <w:r w:rsidRPr="007229C4">
        <w:rPr>
          <w:rFonts w:asciiTheme="minorHAnsi" w:hAnsiTheme="minorHAnsi"/>
          <w:sz w:val="24"/>
          <w:szCs w:val="24"/>
        </w:rPr>
        <w:t xml:space="preserve">, </w:t>
      </w:r>
      <w:proofErr w:type="gramStart"/>
      <w:r w:rsidRPr="007229C4">
        <w:rPr>
          <w:rFonts w:asciiTheme="minorHAnsi" w:hAnsiTheme="minorHAnsi"/>
          <w:sz w:val="24"/>
          <w:szCs w:val="24"/>
        </w:rPr>
        <w:t>Oxford</w:t>
      </w:r>
      <w:proofErr w:type="gramEnd"/>
      <w:r w:rsidRPr="007229C4">
        <w:rPr>
          <w:rFonts w:asciiTheme="minorHAnsi" w:hAnsiTheme="minorHAnsi"/>
          <w:sz w:val="24"/>
          <w:szCs w:val="24"/>
        </w:rPr>
        <w:t xml:space="preserve"> University Press, 1985.</w:t>
      </w:r>
      <w:r w:rsidR="0058795E" w:rsidRPr="007229C4">
        <w:rPr>
          <w:rFonts w:asciiTheme="minorHAnsi" w:hAnsiTheme="minorHAnsi"/>
          <w:sz w:val="24"/>
          <w:szCs w:val="24"/>
        </w:rPr>
        <w:t xml:space="preserve"> </w:t>
      </w:r>
    </w:p>
    <w:p w14:paraId="524249E1" w14:textId="77777777" w:rsidR="0058795E" w:rsidRPr="007229C4" w:rsidRDefault="00845F4F" w:rsidP="007229C4">
      <w:pPr>
        <w:spacing w:line="276" w:lineRule="auto"/>
        <w:ind w:left="709" w:hanging="709"/>
        <w:rPr>
          <w:rFonts w:asciiTheme="minorHAnsi" w:hAnsiTheme="minorHAnsi"/>
        </w:rPr>
      </w:pPr>
      <w:r w:rsidRPr="007229C4">
        <w:rPr>
          <w:rFonts w:asciiTheme="minorHAnsi" w:hAnsiTheme="minorHAnsi"/>
        </w:rPr>
        <w:t>Goody, Jack.</w:t>
      </w:r>
      <w:r w:rsidR="0058795E" w:rsidRPr="007229C4">
        <w:rPr>
          <w:rFonts w:asciiTheme="minorHAnsi" w:hAnsiTheme="minorHAnsi"/>
        </w:rPr>
        <w:t xml:space="preserve"> The European Family: A </w:t>
      </w:r>
      <w:proofErr w:type="spellStart"/>
      <w:r w:rsidR="0058795E" w:rsidRPr="007229C4">
        <w:rPr>
          <w:rFonts w:asciiTheme="minorHAnsi" w:hAnsiTheme="minorHAnsi"/>
        </w:rPr>
        <w:t>Historico-Anthroplogical</w:t>
      </w:r>
      <w:proofErr w:type="spellEnd"/>
      <w:r w:rsidR="0058795E" w:rsidRPr="007229C4">
        <w:rPr>
          <w:rFonts w:asciiTheme="minorHAnsi" w:hAnsiTheme="minorHAnsi"/>
        </w:rPr>
        <w:t xml:space="preserve"> Essay, Oxford, </w:t>
      </w:r>
      <w:proofErr w:type="gramStart"/>
      <w:r w:rsidR="0058795E" w:rsidRPr="007229C4">
        <w:rPr>
          <w:rFonts w:asciiTheme="minorHAnsi" w:hAnsiTheme="minorHAnsi"/>
        </w:rPr>
        <w:t>Blackwell</w:t>
      </w:r>
      <w:proofErr w:type="gramEnd"/>
      <w:r w:rsidRPr="007229C4">
        <w:rPr>
          <w:rFonts w:asciiTheme="minorHAnsi" w:hAnsiTheme="minorHAnsi"/>
        </w:rPr>
        <w:t>,</w:t>
      </w:r>
      <w:r w:rsidR="0058795E" w:rsidRPr="007229C4">
        <w:rPr>
          <w:rFonts w:asciiTheme="minorHAnsi" w:hAnsiTheme="minorHAnsi"/>
        </w:rPr>
        <w:t xml:space="preserve"> 2000.  </w:t>
      </w:r>
    </w:p>
    <w:p w14:paraId="54191AEC" w14:textId="77777777" w:rsidR="0058795E" w:rsidRPr="007229C4" w:rsidRDefault="00845F4F" w:rsidP="007229C4">
      <w:pPr>
        <w:spacing w:line="276" w:lineRule="auto"/>
        <w:ind w:left="709" w:hanging="709"/>
        <w:rPr>
          <w:rFonts w:asciiTheme="minorHAnsi" w:hAnsiTheme="minorHAnsi"/>
        </w:rPr>
      </w:pPr>
      <w:r w:rsidRPr="007229C4">
        <w:rPr>
          <w:rFonts w:asciiTheme="minorHAnsi" w:hAnsiTheme="minorHAnsi"/>
        </w:rPr>
        <w:t>Macfarlane, Alan.</w:t>
      </w:r>
      <w:r w:rsidR="0058795E" w:rsidRPr="007229C4">
        <w:rPr>
          <w:rFonts w:asciiTheme="minorHAnsi" w:hAnsiTheme="minorHAnsi"/>
        </w:rPr>
        <w:t xml:space="preserve"> Marriage and Love in England, Modes of Reproduction 1300-1840, Oxford, Blackwell, 1986.</w:t>
      </w:r>
    </w:p>
    <w:p w14:paraId="622AB5EF" w14:textId="77777777" w:rsidR="0058795E" w:rsidRPr="007229C4" w:rsidRDefault="0058795E" w:rsidP="007229C4">
      <w:pPr>
        <w:pStyle w:val="FootnoteText"/>
        <w:spacing w:line="276" w:lineRule="auto"/>
        <w:ind w:left="709" w:hanging="709"/>
        <w:rPr>
          <w:rFonts w:asciiTheme="minorHAnsi" w:hAnsiTheme="minorHAnsi"/>
          <w:sz w:val="24"/>
          <w:szCs w:val="24"/>
        </w:rPr>
      </w:pPr>
      <w:proofErr w:type="gramStart"/>
      <w:r w:rsidRPr="007229C4">
        <w:rPr>
          <w:rFonts w:asciiTheme="minorHAnsi" w:hAnsiTheme="minorHAnsi"/>
          <w:sz w:val="24"/>
          <w:szCs w:val="24"/>
        </w:rPr>
        <w:t>Matrimonial Advertisements, Private Collection, 1740-1859, British Library.</w:t>
      </w:r>
      <w:proofErr w:type="gramEnd"/>
      <w:r w:rsidRPr="007229C4">
        <w:rPr>
          <w:rFonts w:asciiTheme="minorHAnsi" w:hAnsiTheme="minorHAnsi"/>
          <w:sz w:val="24"/>
          <w:szCs w:val="24"/>
        </w:rPr>
        <w:t xml:space="preserve">  </w:t>
      </w:r>
    </w:p>
    <w:p w14:paraId="1B9288BD" w14:textId="77777777" w:rsidR="0058795E" w:rsidRPr="007229C4" w:rsidRDefault="00845F4F" w:rsidP="007229C4">
      <w:pPr>
        <w:spacing w:line="276" w:lineRule="auto"/>
        <w:ind w:left="709" w:hanging="709"/>
        <w:rPr>
          <w:rFonts w:asciiTheme="minorHAnsi" w:hAnsiTheme="minorHAnsi"/>
        </w:rPr>
      </w:pPr>
      <w:r w:rsidRPr="007229C4">
        <w:rPr>
          <w:rFonts w:asciiTheme="minorHAnsi" w:hAnsiTheme="minorHAnsi"/>
        </w:rPr>
        <w:t>McLaren, Angus.</w:t>
      </w:r>
      <w:r w:rsidR="0058795E" w:rsidRPr="007229C4">
        <w:rPr>
          <w:rFonts w:asciiTheme="minorHAnsi" w:hAnsiTheme="minorHAnsi"/>
        </w:rPr>
        <w:t xml:space="preserve"> The </w:t>
      </w:r>
      <w:r w:rsidR="0058795E" w:rsidRPr="007229C4">
        <w:rPr>
          <w:rFonts w:asciiTheme="minorHAnsi" w:hAnsiTheme="minorHAnsi"/>
          <w:u w:val="single"/>
        </w:rPr>
        <w:t>Trials of Masculinity: Policing Sexual Boundaries 1870-1930</w:t>
      </w:r>
      <w:r w:rsidRPr="007229C4">
        <w:rPr>
          <w:rFonts w:asciiTheme="minorHAnsi" w:hAnsiTheme="minorHAnsi"/>
        </w:rPr>
        <w:t>,</w:t>
      </w:r>
      <w:r w:rsidR="0058795E" w:rsidRPr="007229C4">
        <w:rPr>
          <w:rFonts w:asciiTheme="minorHAnsi" w:hAnsiTheme="minorHAnsi"/>
        </w:rPr>
        <w:t xml:space="preserve"> Chicago, </w:t>
      </w:r>
      <w:proofErr w:type="gramStart"/>
      <w:r w:rsidR="0058795E" w:rsidRPr="007229C4">
        <w:rPr>
          <w:rFonts w:asciiTheme="minorHAnsi" w:hAnsiTheme="minorHAnsi"/>
        </w:rPr>
        <w:t>University</w:t>
      </w:r>
      <w:proofErr w:type="gramEnd"/>
      <w:r w:rsidR="0058795E" w:rsidRPr="007229C4">
        <w:rPr>
          <w:rFonts w:asciiTheme="minorHAnsi" w:hAnsiTheme="minorHAnsi"/>
        </w:rPr>
        <w:t xml:space="preserve"> of Chicago Press, 1997</w:t>
      </w:r>
      <w:r w:rsidRPr="007229C4">
        <w:rPr>
          <w:rFonts w:asciiTheme="minorHAnsi" w:hAnsiTheme="minorHAnsi"/>
        </w:rPr>
        <w:t>.</w:t>
      </w:r>
    </w:p>
    <w:p w14:paraId="5F947840" w14:textId="77777777" w:rsidR="0058795E" w:rsidRPr="007229C4" w:rsidRDefault="0058795E" w:rsidP="007229C4">
      <w:pPr>
        <w:pStyle w:val="FootnoteText"/>
        <w:spacing w:line="276" w:lineRule="auto"/>
        <w:ind w:left="709" w:hanging="709"/>
        <w:rPr>
          <w:rFonts w:asciiTheme="minorHAnsi" w:hAnsiTheme="minorHAnsi"/>
          <w:sz w:val="24"/>
          <w:szCs w:val="24"/>
          <w:lang w:eastAsia="en-GB"/>
        </w:rPr>
      </w:pPr>
      <w:r w:rsidRPr="007229C4">
        <w:rPr>
          <w:rFonts w:asciiTheme="minorHAnsi" w:hAnsiTheme="minorHAnsi"/>
          <w:sz w:val="24"/>
          <w:szCs w:val="24"/>
        </w:rPr>
        <w:t xml:space="preserve">O’Hara, Diana, </w:t>
      </w:r>
      <w:r w:rsidRPr="007229C4">
        <w:rPr>
          <w:rFonts w:asciiTheme="minorHAnsi" w:hAnsiTheme="minorHAnsi"/>
          <w:sz w:val="24"/>
          <w:szCs w:val="24"/>
          <w:lang w:eastAsia="en-GB"/>
        </w:rPr>
        <w:t>Courtship and Constraint: Rethinking the Making of Marriage in Tudor England, Manchester, Manchester University Press, 2000.</w:t>
      </w:r>
    </w:p>
    <w:p w14:paraId="5DD614ED" w14:textId="77777777" w:rsidR="0058795E" w:rsidRPr="007229C4" w:rsidRDefault="00845F4F" w:rsidP="007229C4">
      <w:pPr>
        <w:spacing w:line="276" w:lineRule="auto"/>
        <w:ind w:left="709" w:hanging="709"/>
        <w:rPr>
          <w:rFonts w:asciiTheme="minorHAnsi" w:hAnsiTheme="minorHAnsi"/>
          <w:lang w:eastAsia="zh-CN"/>
        </w:rPr>
      </w:pPr>
      <w:proofErr w:type="gramStart"/>
      <w:r w:rsidRPr="007229C4">
        <w:rPr>
          <w:rFonts w:asciiTheme="minorHAnsi" w:hAnsiTheme="minorHAnsi"/>
        </w:rPr>
        <w:lastRenderedPageBreak/>
        <w:t>Quilter, Harry.</w:t>
      </w:r>
      <w:proofErr w:type="gramEnd"/>
      <w:r w:rsidRPr="007229C4">
        <w:rPr>
          <w:rFonts w:asciiTheme="minorHAnsi" w:hAnsiTheme="minorHAnsi"/>
        </w:rPr>
        <w:t xml:space="preserve"> (</w:t>
      </w:r>
      <w:proofErr w:type="gramStart"/>
      <w:r w:rsidRPr="007229C4">
        <w:rPr>
          <w:rFonts w:asciiTheme="minorHAnsi" w:hAnsiTheme="minorHAnsi"/>
        </w:rPr>
        <w:t>ed</w:t>
      </w:r>
      <w:proofErr w:type="gramEnd"/>
      <w:r w:rsidRPr="007229C4">
        <w:rPr>
          <w:rFonts w:asciiTheme="minorHAnsi" w:hAnsiTheme="minorHAnsi"/>
        </w:rPr>
        <w:t>.)</w:t>
      </w:r>
      <w:r w:rsidR="0058795E" w:rsidRPr="007229C4">
        <w:rPr>
          <w:rFonts w:asciiTheme="minorHAnsi" w:hAnsiTheme="minorHAnsi"/>
        </w:rPr>
        <w:t xml:space="preserve"> </w:t>
      </w:r>
      <w:r w:rsidR="0058795E" w:rsidRPr="007229C4">
        <w:rPr>
          <w:rFonts w:asciiTheme="minorHAnsi" w:hAnsiTheme="minorHAnsi"/>
          <w:lang w:eastAsia="zh-CN"/>
        </w:rPr>
        <w:t>Is Marriage a Failure</w:t>
      </w:r>
      <w:proofErr w:type="gramStart"/>
      <w:r w:rsidR="0058795E" w:rsidRPr="007229C4">
        <w:rPr>
          <w:rFonts w:asciiTheme="minorHAnsi" w:hAnsiTheme="minorHAnsi"/>
          <w:lang w:eastAsia="zh-CN"/>
        </w:rPr>
        <w:t>?,</w:t>
      </w:r>
      <w:proofErr w:type="gramEnd"/>
      <w:r w:rsidR="0058795E" w:rsidRPr="007229C4">
        <w:rPr>
          <w:rFonts w:asciiTheme="minorHAnsi" w:hAnsiTheme="minorHAnsi"/>
          <w:lang w:eastAsia="zh-CN"/>
        </w:rPr>
        <w:t xml:space="preserve"> London, Swan </w:t>
      </w:r>
      <w:proofErr w:type="spellStart"/>
      <w:r w:rsidR="0058795E" w:rsidRPr="007229C4">
        <w:rPr>
          <w:rFonts w:asciiTheme="minorHAnsi" w:hAnsiTheme="minorHAnsi"/>
          <w:lang w:eastAsia="zh-CN"/>
        </w:rPr>
        <w:t>Sonnenschein</w:t>
      </w:r>
      <w:proofErr w:type="spellEnd"/>
      <w:r w:rsidRPr="007229C4">
        <w:rPr>
          <w:rFonts w:asciiTheme="minorHAnsi" w:hAnsiTheme="minorHAnsi"/>
          <w:lang w:eastAsia="zh-CN"/>
        </w:rPr>
        <w:t>,</w:t>
      </w:r>
      <w:r w:rsidR="0058795E" w:rsidRPr="007229C4">
        <w:rPr>
          <w:rFonts w:asciiTheme="minorHAnsi" w:hAnsiTheme="minorHAnsi"/>
          <w:lang w:eastAsia="zh-CN"/>
        </w:rPr>
        <w:t xml:space="preserve"> 1888,</w:t>
      </w:r>
    </w:p>
    <w:p w14:paraId="78EDB497" w14:textId="77777777" w:rsidR="0058795E" w:rsidRPr="007229C4" w:rsidRDefault="00845F4F" w:rsidP="007229C4">
      <w:pPr>
        <w:spacing w:line="276" w:lineRule="auto"/>
        <w:ind w:left="709" w:hanging="709"/>
        <w:rPr>
          <w:rFonts w:asciiTheme="minorHAnsi" w:hAnsiTheme="minorHAnsi"/>
        </w:rPr>
      </w:pPr>
      <w:r w:rsidRPr="007229C4">
        <w:rPr>
          <w:rFonts w:asciiTheme="minorHAnsi" w:hAnsiTheme="minorHAnsi"/>
        </w:rPr>
        <w:t>Stone, Lawrence.</w:t>
      </w:r>
      <w:r w:rsidR="0058795E" w:rsidRPr="007229C4">
        <w:rPr>
          <w:rFonts w:asciiTheme="minorHAnsi" w:hAnsiTheme="minorHAnsi"/>
        </w:rPr>
        <w:t xml:space="preserve"> The Family, Sex and Marriage in England 1500-1800, London, 1977. </w:t>
      </w:r>
    </w:p>
    <w:p w14:paraId="523605A8" w14:textId="77777777" w:rsidR="0058795E" w:rsidRPr="007229C4" w:rsidRDefault="0058795E" w:rsidP="007229C4">
      <w:pPr>
        <w:pStyle w:val="FootnoteText"/>
        <w:spacing w:line="276" w:lineRule="auto"/>
        <w:ind w:left="709" w:hanging="709"/>
        <w:rPr>
          <w:rFonts w:asciiTheme="minorHAnsi" w:eastAsiaTheme="minorHAnsi" w:hAnsiTheme="minorHAnsi"/>
          <w:sz w:val="24"/>
          <w:szCs w:val="24"/>
        </w:rPr>
      </w:pPr>
      <w:r w:rsidRPr="007229C4">
        <w:rPr>
          <w:rFonts w:asciiTheme="minorHAnsi" w:eastAsiaTheme="minorHAnsi" w:hAnsiTheme="minorHAnsi"/>
          <w:sz w:val="24"/>
          <w:szCs w:val="24"/>
        </w:rPr>
        <w:t xml:space="preserve">Wrigley, </w:t>
      </w:r>
      <w:r w:rsidRPr="007229C4">
        <w:rPr>
          <w:rFonts w:asciiTheme="minorHAnsi" w:hAnsiTheme="minorHAnsi"/>
          <w:sz w:val="24"/>
          <w:szCs w:val="24"/>
        </w:rPr>
        <w:t xml:space="preserve">E. A., </w:t>
      </w:r>
      <w:r w:rsidR="00845F4F" w:rsidRPr="007229C4">
        <w:rPr>
          <w:rFonts w:asciiTheme="minorHAnsi" w:eastAsiaTheme="minorHAnsi" w:hAnsiTheme="minorHAnsi"/>
          <w:sz w:val="24"/>
          <w:szCs w:val="24"/>
        </w:rPr>
        <w:t>and R. S. Schofield.</w:t>
      </w:r>
      <w:r w:rsidRPr="007229C4">
        <w:rPr>
          <w:rFonts w:asciiTheme="minorHAnsi" w:eastAsiaTheme="minorHAnsi" w:hAnsiTheme="minorHAnsi"/>
          <w:sz w:val="24"/>
          <w:szCs w:val="24"/>
        </w:rPr>
        <w:t xml:space="preserve"> </w:t>
      </w:r>
      <w:proofErr w:type="gramStart"/>
      <w:r w:rsidRPr="007229C4">
        <w:rPr>
          <w:rFonts w:asciiTheme="minorHAnsi" w:eastAsiaTheme="minorHAnsi" w:hAnsiTheme="minorHAnsi"/>
          <w:sz w:val="24"/>
          <w:szCs w:val="24"/>
        </w:rPr>
        <w:t>The Population 1541-1871, London, Edward Arnold, 1981</w:t>
      </w:r>
      <w:r w:rsidR="00845F4F" w:rsidRPr="007229C4">
        <w:rPr>
          <w:rFonts w:asciiTheme="minorHAnsi" w:eastAsiaTheme="minorHAnsi" w:hAnsiTheme="minorHAnsi"/>
          <w:sz w:val="24"/>
          <w:szCs w:val="24"/>
        </w:rPr>
        <w:t>.</w:t>
      </w:r>
      <w:proofErr w:type="gramEnd"/>
    </w:p>
    <w:p w14:paraId="7D83E128" w14:textId="77777777" w:rsidR="0058795E" w:rsidRPr="007229C4" w:rsidRDefault="0058795E" w:rsidP="007229C4">
      <w:pPr>
        <w:spacing w:line="276" w:lineRule="auto"/>
        <w:ind w:left="709" w:hanging="709"/>
        <w:rPr>
          <w:rFonts w:asciiTheme="minorHAnsi" w:hAnsiTheme="minorHAnsi"/>
        </w:rPr>
      </w:pPr>
    </w:p>
    <w:p w14:paraId="4761C7A6" w14:textId="77777777" w:rsidR="0058795E" w:rsidRPr="007229C4" w:rsidRDefault="0058795E" w:rsidP="007229C4">
      <w:pPr>
        <w:spacing w:line="276" w:lineRule="auto"/>
        <w:ind w:left="709" w:hanging="709"/>
        <w:rPr>
          <w:rFonts w:asciiTheme="minorHAnsi" w:hAnsiTheme="minorHAnsi"/>
        </w:rPr>
      </w:pPr>
      <w:r w:rsidRPr="007229C4">
        <w:rPr>
          <w:rFonts w:asciiTheme="minorHAnsi" w:hAnsiTheme="minorHAnsi"/>
        </w:rPr>
        <w:t>Newspapers and Periodicals</w:t>
      </w:r>
    </w:p>
    <w:p w14:paraId="0D34F88F" w14:textId="77777777" w:rsidR="0058795E" w:rsidRPr="007229C4" w:rsidRDefault="0058795E" w:rsidP="007229C4">
      <w:pPr>
        <w:spacing w:line="276" w:lineRule="auto"/>
        <w:ind w:left="709" w:hanging="709"/>
        <w:rPr>
          <w:rFonts w:asciiTheme="minorHAnsi" w:hAnsiTheme="minorHAnsi"/>
        </w:rPr>
      </w:pPr>
      <w:r w:rsidRPr="007229C4">
        <w:rPr>
          <w:rFonts w:asciiTheme="minorHAnsi" w:hAnsiTheme="minorHAnsi"/>
        </w:rPr>
        <w:t xml:space="preserve">Jeffrey </w:t>
      </w:r>
    </w:p>
    <w:p w14:paraId="443043D7" w14:textId="77777777" w:rsidR="0058795E" w:rsidRPr="007229C4" w:rsidRDefault="0058795E" w:rsidP="007229C4">
      <w:pPr>
        <w:spacing w:line="276" w:lineRule="auto"/>
        <w:ind w:left="709" w:hanging="709"/>
        <w:rPr>
          <w:rFonts w:asciiTheme="minorHAnsi" w:hAnsiTheme="minorHAnsi"/>
        </w:rPr>
      </w:pPr>
      <w:r w:rsidRPr="007229C4">
        <w:rPr>
          <w:rFonts w:asciiTheme="minorHAnsi" w:hAnsiTheme="minorHAnsi"/>
        </w:rPr>
        <w:t xml:space="preserve">Pearson’s Weekly (London) </w:t>
      </w:r>
    </w:p>
    <w:p w14:paraId="0AA76A4C" w14:textId="77777777" w:rsidR="0058795E" w:rsidRPr="007229C4" w:rsidRDefault="0058795E" w:rsidP="007229C4">
      <w:pPr>
        <w:spacing w:line="276" w:lineRule="auto"/>
        <w:ind w:left="709" w:hanging="709"/>
        <w:rPr>
          <w:rFonts w:asciiTheme="minorHAnsi" w:hAnsiTheme="minorHAnsi"/>
        </w:rPr>
      </w:pPr>
      <w:r w:rsidRPr="007229C4">
        <w:rPr>
          <w:rFonts w:asciiTheme="minorHAnsi" w:hAnsiTheme="minorHAnsi"/>
        </w:rPr>
        <w:t xml:space="preserve">The Times (London) </w:t>
      </w:r>
    </w:p>
    <w:p w14:paraId="53A59B42" w14:textId="77777777" w:rsidR="0058795E" w:rsidRPr="007229C4" w:rsidRDefault="0058795E" w:rsidP="007229C4">
      <w:pPr>
        <w:spacing w:line="276" w:lineRule="auto"/>
        <w:ind w:left="709" w:hanging="709"/>
        <w:rPr>
          <w:rFonts w:asciiTheme="minorHAnsi" w:hAnsiTheme="minorHAnsi"/>
        </w:rPr>
      </w:pPr>
      <w:r w:rsidRPr="007229C4">
        <w:rPr>
          <w:rFonts w:asciiTheme="minorHAnsi" w:hAnsiTheme="minorHAnsi"/>
        </w:rPr>
        <w:t xml:space="preserve">Sun (London) </w:t>
      </w:r>
    </w:p>
    <w:p w14:paraId="13420EEB" w14:textId="77777777" w:rsidR="0058795E" w:rsidRPr="007229C4" w:rsidRDefault="0058795E" w:rsidP="007229C4">
      <w:pPr>
        <w:spacing w:line="276" w:lineRule="auto"/>
        <w:ind w:left="709" w:hanging="709"/>
        <w:rPr>
          <w:rFonts w:asciiTheme="minorHAnsi" w:hAnsiTheme="minorHAnsi"/>
        </w:rPr>
      </w:pPr>
      <w:r w:rsidRPr="007229C4">
        <w:rPr>
          <w:rFonts w:asciiTheme="minorHAnsi" w:hAnsiTheme="minorHAnsi"/>
        </w:rPr>
        <w:t xml:space="preserve">Sunday Pictorial (London) </w:t>
      </w:r>
    </w:p>
    <w:sectPr w:rsidR="0058795E" w:rsidRPr="007229C4" w:rsidSect="00B673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289FDF" w14:textId="77777777" w:rsidR="003C1B3C" w:rsidRDefault="003C1B3C" w:rsidP="005D7A7C">
      <w:r>
        <w:separator/>
      </w:r>
    </w:p>
  </w:endnote>
  <w:endnote w:type="continuationSeparator" w:id="0">
    <w:p w14:paraId="6786A365" w14:textId="77777777" w:rsidR="003C1B3C" w:rsidRDefault="003C1B3C" w:rsidP="005D7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42FBF9" w14:textId="77777777" w:rsidR="003C1B3C" w:rsidRDefault="003C1B3C" w:rsidP="005D7A7C">
      <w:r>
        <w:separator/>
      </w:r>
    </w:p>
  </w:footnote>
  <w:footnote w:type="continuationSeparator" w:id="0">
    <w:p w14:paraId="0916895D" w14:textId="77777777" w:rsidR="003C1B3C" w:rsidRDefault="003C1B3C" w:rsidP="005D7A7C">
      <w:r>
        <w:continuationSeparator/>
      </w:r>
    </w:p>
  </w:footnote>
  <w:footnote w:id="1">
    <w:p w14:paraId="419AABBB" w14:textId="77777777" w:rsidR="003C1B3C" w:rsidRPr="007229C4" w:rsidRDefault="003C1B3C" w:rsidP="007229C4">
      <w:pPr>
        <w:rPr>
          <w:rFonts w:asciiTheme="minorHAnsi" w:hAnsiTheme="minorHAnsi"/>
          <w:sz w:val="18"/>
          <w:szCs w:val="18"/>
        </w:rPr>
      </w:pPr>
      <w:r w:rsidRPr="007229C4">
        <w:rPr>
          <w:rStyle w:val="FootnoteReference"/>
          <w:rFonts w:asciiTheme="minorHAnsi" w:hAnsiTheme="minorHAnsi"/>
          <w:sz w:val="18"/>
          <w:szCs w:val="18"/>
        </w:rPr>
        <w:footnoteRef/>
      </w:r>
      <w:r w:rsidRPr="007229C4">
        <w:rPr>
          <w:rFonts w:asciiTheme="minorHAnsi" w:hAnsiTheme="minorHAnsi"/>
          <w:sz w:val="18"/>
          <w:szCs w:val="18"/>
        </w:rPr>
        <w:t xml:space="preserve"> Lawrence Stone, The Family, Sex and Marriage in England 1500-1800, London, 1977; Alan Macfarlane, Marriage and Love in England, Modes of Reproduction 1300-1840, Oxford, Blackwell, 1986; Jack Goody, The European Family: A </w:t>
      </w:r>
      <w:proofErr w:type="spellStart"/>
      <w:r w:rsidRPr="007229C4">
        <w:rPr>
          <w:rFonts w:asciiTheme="minorHAnsi" w:hAnsiTheme="minorHAnsi"/>
          <w:sz w:val="18"/>
          <w:szCs w:val="18"/>
        </w:rPr>
        <w:t>Historico-Anthroplogical</w:t>
      </w:r>
      <w:proofErr w:type="spellEnd"/>
      <w:r w:rsidRPr="007229C4">
        <w:rPr>
          <w:rFonts w:asciiTheme="minorHAnsi" w:hAnsiTheme="minorHAnsi"/>
          <w:sz w:val="18"/>
          <w:szCs w:val="18"/>
        </w:rPr>
        <w:t xml:space="preserve"> Essay, Oxford, Blackwell 2000.  </w:t>
      </w:r>
    </w:p>
  </w:footnote>
  <w:footnote w:id="2">
    <w:p w14:paraId="65BB0584" w14:textId="77777777" w:rsidR="003C1B3C" w:rsidRPr="007229C4" w:rsidRDefault="003C1B3C" w:rsidP="007229C4">
      <w:pPr>
        <w:pStyle w:val="FootnoteText"/>
        <w:rPr>
          <w:rFonts w:asciiTheme="minorHAnsi" w:hAnsiTheme="minorHAnsi"/>
          <w:sz w:val="18"/>
          <w:szCs w:val="18"/>
        </w:rPr>
      </w:pPr>
      <w:r w:rsidRPr="007229C4">
        <w:rPr>
          <w:rStyle w:val="FootnoteReference"/>
          <w:rFonts w:asciiTheme="minorHAnsi" w:hAnsiTheme="minorHAnsi"/>
          <w:sz w:val="18"/>
          <w:szCs w:val="18"/>
        </w:rPr>
        <w:footnoteRef/>
      </w:r>
      <w:r w:rsidRPr="007229C4">
        <w:rPr>
          <w:rFonts w:asciiTheme="minorHAnsi" w:hAnsiTheme="minorHAnsi"/>
          <w:sz w:val="18"/>
          <w:szCs w:val="18"/>
        </w:rPr>
        <w:t xml:space="preserve"> Diana O’Hara, </w:t>
      </w:r>
      <w:r w:rsidRPr="007229C4">
        <w:rPr>
          <w:rFonts w:asciiTheme="minorHAnsi" w:hAnsiTheme="minorHAnsi"/>
          <w:sz w:val="18"/>
          <w:szCs w:val="18"/>
          <w:lang w:eastAsia="en-GB"/>
        </w:rPr>
        <w:t xml:space="preserve">Courtship and Constraint: Rethinking the Making of Marriage in Tudor England, Manchester, Manchester University Press, 2000, </w:t>
      </w:r>
      <w:proofErr w:type="spellStart"/>
      <w:r w:rsidRPr="007229C4">
        <w:rPr>
          <w:rFonts w:asciiTheme="minorHAnsi" w:hAnsiTheme="minorHAnsi"/>
          <w:sz w:val="18"/>
          <w:szCs w:val="18"/>
        </w:rPr>
        <w:t>ch</w:t>
      </w:r>
      <w:proofErr w:type="spellEnd"/>
      <w:r w:rsidRPr="007229C4">
        <w:rPr>
          <w:rFonts w:asciiTheme="minorHAnsi" w:hAnsiTheme="minorHAnsi"/>
          <w:sz w:val="18"/>
          <w:szCs w:val="18"/>
        </w:rPr>
        <w:t xml:space="preserve"> 3; quoted in Macfarlane, Marriage and Love, 259.   E. A. </w:t>
      </w:r>
      <w:r w:rsidRPr="007229C4">
        <w:rPr>
          <w:rFonts w:asciiTheme="minorHAnsi" w:eastAsiaTheme="minorHAnsi" w:hAnsiTheme="minorHAnsi"/>
          <w:sz w:val="18"/>
          <w:szCs w:val="18"/>
        </w:rPr>
        <w:t>Wrigley and R. S. Schofield, The Population 1541-1871, London, Edward Arnold, 1981, 257-6</w:t>
      </w:r>
    </w:p>
  </w:footnote>
  <w:footnote w:id="3">
    <w:p w14:paraId="52CF77F6" w14:textId="7B06C580" w:rsidR="003C1B3C" w:rsidRPr="007229C4" w:rsidRDefault="003C1B3C" w:rsidP="007229C4">
      <w:pPr>
        <w:pStyle w:val="FootnoteText"/>
        <w:rPr>
          <w:rFonts w:asciiTheme="minorHAnsi" w:hAnsiTheme="minorHAnsi"/>
          <w:sz w:val="18"/>
          <w:szCs w:val="18"/>
        </w:rPr>
      </w:pPr>
      <w:r w:rsidRPr="007229C4">
        <w:rPr>
          <w:rStyle w:val="FootnoteReference"/>
          <w:rFonts w:asciiTheme="minorHAnsi" w:hAnsiTheme="minorHAnsi"/>
          <w:sz w:val="18"/>
          <w:szCs w:val="18"/>
        </w:rPr>
        <w:footnoteRef/>
      </w:r>
      <w:r w:rsidR="008F5427" w:rsidRPr="007229C4">
        <w:rPr>
          <w:rFonts w:asciiTheme="minorHAnsi" w:hAnsiTheme="minorHAnsi"/>
          <w:sz w:val="18"/>
          <w:szCs w:val="18"/>
        </w:rPr>
        <w:t xml:space="preserve"> John Gillis, For Better, f</w:t>
      </w:r>
      <w:r w:rsidRPr="007229C4">
        <w:rPr>
          <w:rFonts w:asciiTheme="minorHAnsi" w:hAnsiTheme="minorHAnsi"/>
          <w:sz w:val="18"/>
          <w:szCs w:val="18"/>
        </w:rPr>
        <w:t xml:space="preserve">or Worse: British Marriages, 1600 to the Present, Oxford, Oxford University Press, 1985, </w:t>
      </w:r>
      <w:r w:rsidR="008F5427" w:rsidRPr="007229C4">
        <w:rPr>
          <w:rFonts w:asciiTheme="minorHAnsi" w:hAnsiTheme="minorHAnsi"/>
          <w:sz w:val="18"/>
          <w:szCs w:val="18"/>
        </w:rPr>
        <w:t>p.</w:t>
      </w:r>
      <w:r w:rsidRPr="007229C4">
        <w:rPr>
          <w:rFonts w:asciiTheme="minorHAnsi" w:hAnsiTheme="minorHAnsi"/>
          <w:sz w:val="18"/>
          <w:szCs w:val="18"/>
        </w:rPr>
        <w:t xml:space="preserve">14.  </w:t>
      </w:r>
    </w:p>
  </w:footnote>
  <w:footnote w:id="4">
    <w:p w14:paraId="7C39FE7E" w14:textId="19812919" w:rsidR="003C1B3C" w:rsidRPr="007229C4" w:rsidRDefault="003C1B3C" w:rsidP="007229C4">
      <w:pPr>
        <w:pStyle w:val="FootnoteText"/>
        <w:rPr>
          <w:rFonts w:asciiTheme="minorHAnsi" w:hAnsiTheme="minorHAnsi"/>
          <w:sz w:val="18"/>
          <w:szCs w:val="18"/>
        </w:rPr>
      </w:pPr>
      <w:r w:rsidRPr="007229C4">
        <w:rPr>
          <w:rStyle w:val="FootnoteReference"/>
          <w:rFonts w:asciiTheme="minorHAnsi" w:hAnsiTheme="minorHAnsi"/>
          <w:sz w:val="18"/>
          <w:szCs w:val="18"/>
        </w:rPr>
        <w:footnoteRef/>
      </w:r>
      <w:r w:rsidRPr="007229C4">
        <w:rPr>
          <w:rFonts w:asciiTheme="minorHAnsi" w:hAnsiTheme="minorHAnsi"/>
          <w:sz w:val="18"/>
          <w:szCs w:val="18"/>
        </w:rPr>
        <w:t xml:space="preserve"> See Helen Berry, Gender, Society and Print Culture in Late-Stuart England: The World of the Athenian Mercury, Aldershot, Scholar Press, 2003, </w:t>
      </w:r>
      <w:r w:rsidR="008F5427" w:rsidRPr="007229C4">
        <w:rPr>
          <w:rFonts w:asciiTheme="minorHAnsi" w:hAnsiTheme="minorHAnsi"/>
          <w:sz w:val="18"/>
          <w:szCs w:val="18"/>
        </w:rPr>
        <w:t>p.</w:t>
      </w:r>
      <w:r w:rsidRPr="007229C4">
        <w:rPr>
          <w:rFonts w:asciiTheme="minorHAnsi" w:hAnsiTheme="minorHAnsi"/>
          <w:sz w:val="18"/>
          <w:szCs w:val="18"/>
        </w:rPr>
        <w:t xml:space="preserve">189.  </w:t>
      </w:r>
    </w:p>
  </w:footnote>
  <w:footnote w:id="5">
    <w:p w14:paraId="57E517B7" w14:textId="77777777" w:rsidR="003C1B3C" w:rsidRPr="007229C4" w:rsidRDefault="003C1B3C" w:rsidP="007229C4">
      <w:pPr>
        <w:pStyle w:val="FootnoteText"/>
        <w:rPr>
          <w:rFonts w:asciiTheme="minorHAnsi" w:hAnsiTheme="minorHAnsi"/>
          <w:sz w:val="18"/>
          <w:szCs w:val="18"/>
        </w:rPr>
      </w:pPr>
      <w:r w:rsidRPr="007229C4">
        <w:rPr>
          <w:rStyle w:val="FootnoteReference"/>
          <w:rFonts w:asciiTheme="minorHAnsi" w:hAnsiTheme="minorHAnsi"/>
          <w:sz w:val="18"/>
          <w:szCs w:val="18"/>
        </w:rPr>
        <w:footnoteRef/>
      </w:r>
      <w:r w:rsidRPr="007229C4">
        <w:rPr>
          <w:rFonts w:asciiTheme="minorHAnsi" w:hAnsiTheme="minorHAnsi"/>
          <w:sz w:val="18"/>
          <w:szCs w:val="18"/>
        </w:rPr>
        <w:t xml:space="preserve"> </w:t>
      </w:r>
      <w:r w:rsidRPr="007229C4">
        <w:rPr>
          <w:rFonts w:asciiTheme="minorHAnsi" w:eastAsiaTheme="minorHAnsi" w:hAnsiTheme="minorHAnsi"/>
          <w:sz w:val="18"/>
          <w:szCs w:val="18"/>
        </w:rPr>
        <w:t xml:space="preserve">Oxford Magazine, December 1770, in </w:t>
      </w:r>
      <w:r w:rsidRPr="007229C4">
        <w:rPr>
          <w:rFonts w:asciiTheme="minorHAnsi" w:hAnsiTheme="minorHAnsi"/>
          <w:sz w:val="18"/>
          <w:szCs w:val="18"/>
        </w:rPr>
        <w:t xml:space="preserve">Anon., Matrimonial Advertisements, Private Collection, 1740-1859, British Library.  </w:t>
      </w:r>
    </w:p>
  </w:footnote>
  <w:footnote w:id="6">
    <w:p w14:paraId="0ACBAFB6" w14:textId="77777777" w:rsidR="003C1B3C" w:rsidRPr="007229C4" w:rsidRDefault="003C1B3C" w:rsidP="007229C4">
      <w:pPr>
        <w:pStyle w:val="FootnoteText"/>
        <w:rPr>
          <w:rFonts w:asciiTheme="minorHAnsi" w:hAnsiTheme="minorHAnsi"/>
          <w:sz w:val="18"/>
          <w:szCs w:val="18"/>
        </w:rPr>
      </w:pPr>
      <w:r w:rsidRPr="007229C4">
        <w:rPr>
          <w:rStyle w:val="FootnoteReference"/>
          <w:rFonts w:asciiTheme="minorHAnsi" w:hAnsiTheme="minorHAnsi"/>
          <w:sz w:val="18"/>
          <w:szCs w:val="18"/>
        </w:rPr>
        <w:footnoteRef/>
      </w:r>
      <w:r w:rsidRPr="007229C4">
        <w:rPr>
          <w:rFonts w:asciiTheme="minorHAnsi" w:hAnsiTheme="minorHAnsi"/>
          <w:sz w:val="18"/>
          <w:szCs w:val="18"/>
        </w:rPr>
        <w:t xml:space="preserve"> Pamphlet of </w:t>
      </w:r>
      <w:r w:rsidRPr="007229C4">
        <w:rPr>
          <w:rFonts w:asciiTheme="minorHAnsi" w:hAnsiTheme="minorHAnsi"/>
          <w:sz w:val="18"/>
          <w:szCs w:val="18"/>
          <w:lang w:val="en-US"/>
        </w:rPr>
        <w:t xml:space="preserve">The </w:t>
      </w:r>
      <w:proofErr w:type="spellStart"/>
      <w:r w:rsidRPr="007229C4">
        <w:rPr>
          <w:rFonts w:asciiTheme="minorHAnsi" w:hAnsiTheme="minorHAnsi"/>
          <w:sz w:val="18"/>
          <w:szCs w:val="18"/>
          <w:lang w:val="en-US"/>
        </w:rPr>
        <w:t>Imprejudicate</w:t>
      </w:r>
      <w:proofErr w:type="spellEnd"/>
      <w:r w:rsidRPr="007229C4">
        <w:rPr>
          <w:rFonts w:asciiTheme="minorHAnsi" w:hAnsiTheme="minorHAnsi"/>
          <w:sz w:val="18"/>
          <w:szCs w:val="18"/>
          <w:lang w:val="en-US"/>
        </w:rPr>
        <w:t xml:space="preserve"> Nuptial Society, undated, in Anon., </w:t>
      </w:r>
      <w:r w:rsidRPr="007229C4">
        <w:rPr>
          <w:rFonts w:asciiTheme="minorHAnsi" w:hAnsiTheme="minorHAnsi"/>
          <w:sz w:val="18"/>
          <w:szCs w:val="18"/>
          <w:u w:val="single"/>
          <w:lang w:val="en-US"/>
        </w:rPr>
        <w:t>Matrimonial Advertisements</w:t>
      </w:r>
      <w:r w:rsidRPr="007229C4">
        <w:rPr>
          <w:rFonts w:asciiTheme="minorHAnsi" w:hAnsiTheme="minorHAnsi"/>
          <w:sz w:val="18"/>
          <w:szCs w:val="18"/>
          <w:lang w:val="en-US"/>
        </w:rPr>
        <w:t xml:space="preserve">, Private Collection, BL.  </w:t>
      </w:r>
    </w:p>
  </w:footnote>
  <w:footnote w:id="7">
    <w:p w14:paraId="43207FA1" w14:textId="77777777" w:rsidR="003C1B3C" w:rsidRPr="007229C4" w:rsidRDefault="003C1B3C" w:rsidP="007229C4">
      <w:pPr>
        <w:pStyle w:val="FootnoteText"/>
        <w:rPr>
          <w:rFonts w:asciiTheme="minorHAnsi" w:hAnsiTheme="minorHAnsi"/>
          <w:sz w:val="18"/>
          <w:szCs w:val="18"/>
        </w:rPr>
      </w:pPr>
      <w:r w:rsidRPr="007229C4">
        <w:rPr>
          <w:rStyle w:val="FootnoteReference"/>
          <w:rFonts w:asciiTheme="minorHAnsi" w:hAnsiTheme="minorHAnsi"/>
          <w:sz w:val="18"/>
          <w:szCs w:val="18"/>
        </w:rPr>
        <w:footnoteRef/>
      </w:r>
      <w:r w:rsidRPr="007229C4">
        <w:rPr>
          <w:rFonts w:asciiTheme="minorHAnsi" w:hAnsiTheme="minorHAnsi"/>
          <w:sz w:val="18"/>
          <w:szCs w:val="18"/>
        </w:rPr>
        <w:t xml:space="preserve"> </w:t>
      </w:r>
      <w:r w:rsidRPr="007229C4">
        <w:rPr>
          <w:rFonts w:asciiTheme="minorHAnsi" w:hAnsiTheme="minorHAnsi"/>
          <w:sz w:val="18"/>
          <w:szCs w:val="18"/>
          <w:u w:val="single"/>
          <w:lang w:val="en-US"/>
        </w:rPr>
        <w:t>Town and Country Magazine</w:t>
      </w:r>
      <w:r w:rsidRPr="007229C4">
        <w:rPr>
          <w:rFonts w:asciiTheme="minorHAnsi" w:hAnsiTheme="minorHAnsi"/>
          <w:sz w:val="18"/>
          <w:szCs w:val="18"/>
          <w:lang w:val="en-US"/>
        </w:rPr>
        <w:t xml:space="preserve">, March 1772, in Anon., </w:t>
      </w:r>
      <w:r w:rsidRPr="007229C4">
        <w:rPr>
          <w:rFonts w:asciiTheme="minorHAnsi" w:hAnsiTheme="minorHAnsi"/>
          <w:sz w:val="18"/>
          <w:szCs w:val="18"/>
          <w:u w:val="single"/>
          <w:lang w:val="en-US"/>
        </w:rPr>
        <w:t>Matrimonial Advertisements</w:t>
      </w:r>
      <w:r w:rsidRPr="007229C4">
        <w:rPr>
          <w:rFonts w:asciiTheme="minorHAnsi" w:hAnsiTheme="minorHAnsi"/>
          <w:sz w:val="18"/>
          <w:szCs w:val="18"/>
          <w:lang w:val="en-US"/>
        </w:rPr>
        <w:t xml:space="preserve">, Private Collection, BL. </w:t>
      </w:r>
    </w:p>
  </w:footnote>
  <w:footnote w:id="8">
    <w:p w14:paraId="50CD2B43" w14:textId="77777777" w:rsidR="003C1B3C" w:rsidRPr="007229C4" w:rsidRDefault="003C1B3C" w:rsidP="007229C4">
      <w:pPr>
        <w:pStyle w:val="FootnoteText"/>
        <w:rPr>
          <w:rFonts w:asciiTheme="minorHAnsi" w:hAnsiTheme="minorHAnsi"/>
          <w:sz w:val="18"/>
          <w:szCs w:val="18"/>
        </w:rPr>
      </w:pPr>
      <w:r w:rsidRPr="007229C4">
        <w:rPr>
          <w:rStyle w:val="FootnoteReference"/>
          <w:rFonts w:asciiTheme="minorHAnsi" w:hAnsiTheme="minorHAnsi"/>
          <w:sz w:val="18"/>
          <w:szCs w:val="18"/>
        </w:rPr>
        <w:footnoteRef/>
      </w:r>
      <w:r w:rsidRPr="007229C4">
        <w:rPr>
          <w:rFonts w:asciiTheme="minorHAnsi" w:hAnsiTheme="minorHAnsi"/>
          <w:sz w:val="18"/>
          <w:szCs w:val="18"/>
        </w:rPr>
        <w:t xml:space="preserve"> </w:t>
      </w:r>
      <w:proofErr w:type="gramStart"/>
      <w:r w:rsidRPr="007229C4">
        <w:rPr>
          <w:rFonts w:asciiTheme="minorHAnsi" w:hAnsiTheme="minorHAnsi"/>
          <w:sz w:val="18"/>
          <w:szCs w:val="18"/>
        </w:rPr>
        <w:t xml:space="preserve">Unattributed cutting, 1777, in Anon., </w:t>
      </w:r>
      <w:r w:rsidRPr="007229C4">
        <w:rPr>
          <w:rFonts w:asciiTheme="minorHAnsi" w:hAnsiTheme="minorHAnsi"/>
          <w:sz w:val="18"/>
          <w:szCs w:val="18"/>
          <w:u w:val="single"/>
        </w:rPr>
        <w:t>Matrimonial Advertisements</w:t>
      </w:r>
      <w:r w:rsidRPr="007229C4">
        <w:rPr>
          <w:rFonts w:asciiTheme="minorHAnsi" w:hAnsiTheme="minorHAnsi"/>
          <w:sz w:val="18"/>
          <w:szCs w:val="18"/>
        </w:rPr>
        <w:t>, BL.</w:t>
      </w:r>
      <w:proofErr w:type="gramEnd"/>
      <w:r w:rsidRPr="007229C4">
        <w:rPr>
          <w:rFonts w:asciiTheme="minorHAnsi" w:hAnsiTheme="minorHAnsi"/>
          <w:sz w:val="18"/>
          <w:szCs w:val="18"/>
        </w:rPr>
        <w:t xml:space="preserve">  </w:t>
      </w:r>
    </w:p>
  </w:footnote>
  <w:footnote w:id="9">
    <w:p w14:paraId="6A019921" w14:textId="77777777" w:rsidR="003C1B3C" w:rsidRPr="007229C4" w:rsidRDefault="003C1B3C" w:rsidP="007229C4">
      <w:pPr>
        <w:pStyle w:val="FootnoteText"/>
        <w:rPr>
          <w:rFonts w:asciiTheme="minorHAnsi" w:hAnsiTheme="minorHAnsi"/>
          <w:sz w:val="18"/>
          <w:szCs w:val="18"/>
        </w:rPr>
      </w:pPr>
      <w:r w:rsidRPr="007229C4">
        <w:rPr>
          <w:rStyle w:val="FootnoteReference"/>
          <w:rFonts w:asciiTheme="minorHAnsi" w:hAnsiTheme="minorHAnsi"/>
          <w:sz w:val="18"/>
          <w:szCs w:val="18"/>
        </w:rPr>
        <w:footnoteRef/>
      </w:r>
      <w:r w:rsidRPr="007229C4">
        <w:rPr>
          <w:rFonts w:asciiTheme="minorHAnsi" w:hAnsiTheme="minorHAnsi"/>
          <w:sz w:val="18"/>
          <w:szCs w:val="18"/>
        </w:rPr>
        <w:t xml:space="preserve"> </w:t>
      </w:r>
      <w:proofErr w:type="gramStart"/>
      <w:r w:rsidRPr="007229C4">
        <w:rPr>
          <w:rFonts w:asciiTheme="minorHAnsi" w:hAnsiTheme="minorHAnsi"/>
          <w:sz w:val="18"/>
          <w:szCs w:val="18"/>
        </w:rPr>
        <w:t xml:space="preserve">Gazetteer, 5 August 1749, in </w:t>
      </w:r>
      <w:r w:rsidRPr="007229C4">
        <w:rPr>
          <w:rFonts w:asciiTheme="minorHAnsi" w:hAnsiTheme="minorHAnsi"/>
          <w:sz w:val="18"/>
          <w:szCs w:val="18"/>
          <w:u w:val="single"/>
          <w:lang w:val="en-US"/>
        </w:rPr>
        <w:t>Matrimonial Advertisements</w:t>
      </w:r>
      <w:r w:rsidRPr="007229C4">
        <w:rPr>
          <w:rFonts w:asciiTheme="minorHAnsi" w:hAnsiTheme="minorHAnsi"/>
          <w:sz w:val="18"/>
          <w:szCs w:val="18"/>
          <w:lang w:val="en-US"/>
        </w:rPr>
        <w:t>, Private Collection, BL.</w:t>
      </w:r>
      <w:proofErr w:type="gramEnd"/>
      <w:r w:rsidRPr="007229C4">
        <w:rPr>
          <w:rFonts w:asciiTheme="minorHAnsi" w:hAnsiTheme="minorHAnsi"/>
          <w:sz w:val="18"/>
          <w:szCs w:val="18"/>
          <w:lang w:val="en-US"/>
        </w:rPr>
        <w:t xml:space="preserve"> </w:t>
      </w:r>
    </w:p>
  </w:footnote>
  <w:footnote w:id="10">
    <w:p w14:paraId="5A5C877D" w14:textId="77777777" w:rsidR="003C1B3C" w:rsidRPr="007229C4" w:rsidRDefault="003C1B3C" w:rsidP="007229C4">
      <w:pPr>
        <w:pStyle w:val="FootnoteText"/>
        <w:rPr>
          <w:rFonts w:asciiTheme="minorHAnsi" w:hAnsiTheme="minorHAnsi"/>
          <w:sz w:val="18"/>
          <w:szCs w:val="18"/>
        </w:rPr>
      </w:pPr>
      <w:r w:rsidRPr="007229C4">
        <w:rPr>
          <w:rStyle w:val="FootnoteReference"/>
          <w:rFonts w:asciiTheme="minorHAnsi" w:hAnsiTheme="minorHAnsi"/>
          <w:sz w:val="18"/>
          <w:szCs w:val="18"/>
        </w:rPr>
        <w:footnoteRef/>
      </w:r>
      <w:r w:rsidRPr="007229C4">
        <w:rPr>
          <w:rFonts w:asciiTheme="minorHAnsi" w:hAnsiTheme="minorHAnsi"/>
          <w:sz w:val="18"/>
          <w:szCs w:val="18"/>
        </w:rPr>
        <w:t xml:space="preserve"> </w:t>
      </w:r>
      <w:r w:rsidR="006142A8" w:rsidRPr="007229C4">
        <w:rPr>
          <w:rFonts w:asciiTheme="minorHAnsi" w:hAnsiTheme="minorHAnsi"/>
          <w:sz w:val="18"/>
          <w:szCs w:val="18"/>
        </w:rPr>
        <w:t xml:space="preserve">J. </w:t>
      </w:r>
      <w:r w:rsidRPr="007229C4">
        <w:rPr>
          <w:rFonts w:asciiTheme="minorHAnsi" w:hAnsiTheme="minorHAnsi"/>
          <w:sz w:val="18"/>
          <w:szCs w:val="18"/>
        </w:rPr>
        <w:t>Curtis, An Authentic and Faithful History</w:t>
      </w:r>
      <w:r w:rsidRPr="007229C4">
        <w:rPr>
          <w:rFonts w:asciiTheme="minorHAnsi" w:eastAsiaTheme="minorHAnsi" w:hAnsiTheme="minorHAnsi"/>
          <w:sz w:val="18"/>
          <w:szCs w:val="18"/>
        </w:rPr>
        <w:t xml:space="preserve"> of the Mysterious Murder of Maria Marten</w:t>
      </w:r>
      <w:r w:rsidRPr="007229C4">
        <w:rPr>
          <w:rFonts w:asciiTheme="minorHAnsi" w:hAnsiTheme="minorHAnsi"/>
          <w:sz w:val="18"/>
          <w:szCs w:val="18"/>
        </w:rPr>
        <w:t xml:space="preserve">, London, Thomas Kelly, 1828, 92.  </w:t>
      </w:r>
    </w:p>
  </w:footnote>
  <w:footnote w:id="11">
    <w:p w14:paraId="2AC6B3F5" w14:textId="77777777" w:rsidR="003C1B3C" w:rsidRPr="007229C4" w:rsidRDefault="003C1B3C" w:rsidP="007229C4">
      <w:pPr>
        <w:pStyle w:val="FootnoteText"/>
        <w:rPr>
          <w:rFonts w:asciiTheme="minorHAnsi" w:hAnsiTheme="minorHAnsi"/>
          <w:sz w:val="18"/>
          <w:szCs w:val="18"/>
        </w:rPr>
      </w:pPr>
      <w:r w:rsidRPr="007229C4">
        <w:rPr>
          <w:rStyle w:val="FootnoteReference"/>
          <w:rFonts w:asciiTheme="minorHAnsi" w:hAnsiTheme="minorHAnsi"/>
          <w:sz w:val="18"/>
          <w:szCs w:val="18"/>
        </w:rPr>
        <w:footnoteRef/>
      </w:r>
      <w:r w:rsidRPr="007229C4">
        <w:rPr>
          <w:rFonts w:asciiTheme="minorHAnsi" w:hAnsiTheme="minorHAnsi"/>
          <w:sz w:val="18"/>
          <w:szCs w:val="18"/>
        </w:rPr>
        <w:t xml:space="preserve"> Curtis, An Authentic and Faithful History, 400.</w:t>
      </w:r>
      <w:r w:rsidRPr="007229C4">
        <w:rPr>
          <w:rFonts w:asciiTheme="minorHAnsi" w:hAnsiTheme="minorHAnsi"/>
          <w:sz w:val="18"/>
          <w:szCs w:val="18"/>
          <w:u w:val="single"/>
        </w:rPr>
        <w:t xml:space="preserve">  </w:t>
      </w:r>
    </w:p>
  </w:footnote>
  <w:footnote w:id="12">
    <w:p w14:paraId="23F286E9" w14:textId="77777777" w:rsidR="003C1B3C" w:rsidRPr="007229C4" w:rsidRDefault="003C1B3C" w:rsidP="007229C4">
      <w:pPr>
        <w:pStyle w:val="FootnoteText"/>
        <w:rPr>
          <w:rFonts w:asciiTheme="minorHAnsi" w:hAnsiTheme="minorHAnsi"/>
          <w:sz w:val="18"/>
          <w:szCs w:val="18"/>
        </w:rPr>
      </w:pPr>
      <w:r w:rsidRPr="007229C4">
        <w:rPr>
          <w:rStyle w:val="FootnoteReference"/>
          <w:rFonts w:asciiTheme="minorHAnsi" w:hAnsiTheme="minorHAnsi"/>
          <w:sz w:val="18"/>
          <w:szCs w:val="18"/>
        </w:rPr>
        <w:footnoteRef/>
      </w:r>
      <w:r w:rsidRPr="007229C4">
        <w:rPr>
          <w:rFonts w:asciiTheme="minorHAnsi" w:hAnsiTheme="minorHAnsi"/>
          <w:sz w:val="18"/>
          <w:szCs w:val="18"/>
        </w:rPr>
        <w:t xml:space="preserve"> On the German press see </w:t>
      </w:r>
      <w:r w:rsidR="00501E3B" w:rsidRPr="007229C4">
        <w:rPr>
          <w:rFonts w:asciiTheme="minorHAnsi" w:hAnsiTheme="minorHAnsi"/>
          <w:sz w:val="18"/>
          <w:szCs w:val="18"/>
        </w:rPr>
        <w:t xml:space="preserve">Karl-Christian </w:t>
      </w:r>
      <w:r w:rsidRPr="007229C4">
        <w:rPr>
          <w:rFonts w:asciiTheme="minorHAnsi" w:hAnsiTheme="minorHAnsi"/>
          <w:sz w:val="18"/>
          <w:szCs w:val="18"/>
        </w:rPr>
        <w:t>Fuhrer</w:t>
      </w:r>
      <w:r w:rsidR="00696991" w:rsidRPr="007229C4">
        <w:rPr>
          <w:rFonts w:asciiTheme="minorHAnsi" w:hAnsiTheme="minorHAnsi"/>
          <w:sz w:val="18"/>
          <w:szCs w:val="18"/>
        </w:rPr>
        <w:t>, ‘</w:t>
      </w:r>
      <w:r w:rsidR="00501E3B" w:rsidRPr="007229C4">
        <w:rPr>
          <w:rFonts w:asciiTheme="minorHAnsi" w:hAnsiTheme="minorHAnsi"/>
          <w:sz w:val="18"/>
          <w:szCs w:val="18"/>
        </w:rPr>
        <w:t xml:space="preserve">Contradicting Nazi Propaganda: Classified Advertisements as Documents of Jewish </w:t>
      </w:r>
      <w:r w:rsidR="00696991" w:rsidRPr="007229C4">
        <w:rPr>
          <w:rFonts w:asciiTheme="minorHAnsi" w:hAnsiTheme="minorHAnsi"/>
          <w:sz w:val="18"/>
          <w:szCs w:val="18"/>
        </w:rPr>
        <w:t>Life in Nazi Germany, 1933-1938’</w:t>
      </w:r>
      <w:r w:rsidR="00501E3B" w:rsidRPr="007229C4">
        <w:rPr>
          <w:rFonts w:asciiTheme="minorHAnsi" w:hAnsiTheme="minorHAnsi"/>
          <w:sz w:val="18"/>
          <w:szCs w:val="18"/>
        </w:rPr>
        <w:t>, Media History 18, 1 (February 2012): 65-76</w:t>
      </w:r>
      <w:r w:rsidRPr="007229C4">
        <w:rPr>
          <w:rFonts w:asciiTheme="minorHAnsi" w:hAnsiTheme="minorHAnsi"/>
          <w:sz w:val="18"/>
          <w:szCs w:val="18"/>
        </w:rPr>
        <w:t xml:space="preserve">.  </w:t>
      </w:r>
    </w:p>
  </w:footnote>
  <w:footnote w:id="13">
    <w:p w14:paraId="2A2E685F" w14:textId="77777777" w:rsidR="003C1B3C" w:rsidRPr="007229C4" w:rsidRDefault="003C1B3C" w:rsidP="007229C4">
      <w:pPr>
        <w:pStyle w:val="FootnoteText"/>
        <w:rPr>
          <w:rFonts w:asciiTheme="minorHAnsi" w:hAnsiTheme="minorHAnsi"/>
          <w:b/>
          <w:sz w:val="18"/>
          <w:szCs w:val="18"/>
        </w:rPr>
      </w:pPr>
      <w:r w:rsidRPr="007229C4">
        <w:rPr>
          <w:rStyle w:val="FootnoteReference"/>
          <w:rFonts w:asciiTheme="minorHAnsi" w:hAnsiTheme="minorHAnsi"/>
          <w:sz w:val="18"/>
          <w:szCs w:val="18"/>
        </w:rPr>
        <w:footnoteRef/>
      </w:r>
      <w:r w:rsidRPr="007229C4">
        <w:rPr>
          <w:rFonts w:asciiTheme="minorHAnsi" w:hAnsiTheme="minorHAnsi"/>
          <w:sz w:val="18"/>
          <w:szCs w:val="18"/>
        </w:rPr>
        <w:t xml:space="preserve"> Twenty-two different papers are listed in the British Library catalogue but others are mentioned in different sources, so the total figure is probably higher.  </w:t>
      </w:r>
    </w:p>
  </w:footnote>
  <w:footnote w:id="14">
    <w:p w14:paraId="5166C22D" w14:textId="77777777" w:rsidR="003C1B3C" w:rsidRPr="007229C4" w:rsidRDefault="003C1B3C" w:rsidP="007229C4">
      <w:pPr>
        <w:pStyle w:val="FootnoteText"/>
        <w:rPr>
          <w:rFonts w:asciiTheme="minorHAnsi" w:hAnsiTheme="minorHAnsi"/>
          <w:b/>
          <w:sz w:val="18"/>
          <w:szCs w:val="18"/>
        </w:rPr>
      </w:pPr>
      <w:r w:rsidRPr="007229C4">
        <w:rPr>
          <w:rStyle w:val="FootnoteReference"/>
          <w:rFonts w:asciiTheme="minorHAnsi" w:hAnsiTheme="minorHAnsi"/>
          <w:sz w:val="18"/>
          <w:szCs w:val="18"/>
        </w:rPr>
        <w:footnoteRef/>
      </w:r>
      <w:r w:rsidR="00696991" w:rsidRPr="007229C4">
        <w:rPr>
          <w:rFonts w:asciiTheme="minorHAnsi" w:hAnsiTheme="minorHAnsi"/>
          <w:sz w:val="18"/>
          <w:szCs w:val="18"/>
        </w:rPr>
        <w:t xml:space="preserve"> See ‘Matrimonial </w:t>
      </w:r>
      <w:proofErr w:type="spellStart"/>
      <w:r w:rsidR="00696991" w:rsidRPr="007229C4">
        <w:rPr>
          <w:rFonts w:asciiTheme="minorHAnsi" w:hAnsiTheme="minorHAnsi"/>
          <w:sz w:val="18"/>
          <w:szCs w:val="18"/>
        </w:rPr>
        <w:t>Adlets</w:t>
      </w:r>
      <w:proofErr w:type="spellEnd"/>
      <w:r w:rsidR="00696991" w:rsidRPr="007229C4">
        <w:rPr>
          <w:rFonts w:asciiTheme="minorHAnsi" w:hAnsiTheme="minorHAnsi"/>
          <w:sz w:val="18"/>
          <w:szCs w:val="18"/>
        </w:rPr>
        <w:t>’</w:t>
      </w:r>
      <w:r w:rsidRPr="007229C4">
        <w:rPr>
          <w:rFonts w:asciiTheme="minorHAnsi" w:hAnsiTheme="minorHAnsi"/>
          <w:sz w:val="18"/>
          <w:szCs w:val="18"/>
        </w:rPr>
        <w:t xml:space="preserve">, The Sun, 31 July 1893, 4.  </w:t>
      </w:r>
    </w:p>
  </w:footnote>
  <w:footnote w:id="15">
    <w:p w14:paraId="6E3424FE" w14:textId="77777777" w:rsidR="003C1B3C" w:rsidRPr="007229C4" w:rsidRDefault="003C1B3C" w:rsidP="007229C4">
      <w:pPr>
        <w:pStyle w:val="FootnoteText"/>
        <w:rPr>
          <w:rFonts w:asciiTheme="minorHAnsi" w:hAnsiTheme="minorHAnsi"/>
          <w:b/>
          <w:sz w:val="18"/>
          <w:szCs w:val="18"/>
        </w:rPr>
      </w:pPr>
      <w:r w:rsidRPr="007229C4">
        <w:rPr>
          <w:rStyle w:val="FootnoteReference"/>
          <w:rFonts w:asciiTheme="minorHAnsi" w:hAnsiTheme="minorHAnsi"/>
          <w:sz w:val="18"/>
          <w:szCs w:val="18"/>
        </w:rPr>
        <w:footnoteRef/>
      </w:r>
      <w:r w:rsidRPr="007229C4">
        <w:rPr>
          <w:rFonts w:asciiTheme="minorHAnsi" w:hAnsiTheme="minorHAnsi"/>
          <w:sz w:val="18"/>
          <w:szCs w:val="18"/>
        </w:rPr>
        <w:t xml:space="preserve"> </w:t>
      </w:r>
      <w:r w:rsidR="00501E3B" w:rsidRPr="007229C4">
        <w:rPr>
          <w:rFonts w:asciiTheme="minorHAnsi" w:hAnsiTheme="minorHAnsi"/>
          <w:sz w:val="18"/>
          <w:szCs w:val="18"/>
        </w:rPr>
        <w:t>S</w:t>
      </w:r>
      <w:r w:rsidRPr="007229C4">
        <w:rPr>
          <w:rFonts w:asciiTheme="minorHAnsi" w:hAnsiTheme="minorHAnsi"/>
          <w:sz w:val="18"/>
          <w:szCs w:val="18"/>
        </w:rPr>
        <w:t xml:space="preserve">ee </w:t>
      </w:r>
      <w:r w:rsidR="00696991" w:rsidRPr="007229C4">
        <w:rPr>
          <w:rFonts w:asciiTheme="minorHAnsi" w:hAnsiTheme="minorHAnsi"/>
          <w:sz w:val="18"/>
          <w:szCs w:val="18"/>
        </w:rPr>
        <w:t>‘The Alleged Matrimonial Frauds’</w:t>
      </w:r>
      <w:r w:rsidRPr="007229C4">
        <w:rPr>
          <w:rFonts w:asciiTheme="minorHAnsi" w:hAnsiTheme="minorHAnsi"/>
          <w:sz w:val="18"/>
          <w:szCs w:val="18"/>
        </w:rPr>
        <w:t>, (London) Times</w:t>
      </w:r>
      <w:r w:rsidR="00696991" w:rsidRPr="007229C4">
        <w:rPr>
          <w:rFonts w:asciiTheme="minorHAnsi" w:hAnsiTheme="minorHAnsi"/>
          <w:sz w:val="18"/>
          <w:szCs w:val="18"/>
        </w:rPr>
        <w:t>, 3 December 1895, 12; ‘Police’</w:t>
      </w:r>
      <w:r w:rsidRPr="007229C4">
        <w:rPr>
          <w:rFonts w:asciiTheme="minorHAnsi" w:hAnsiTheme="minorHAnsi"/>
          <w:sz w:val="18"/>
          <w:szCs w:val="18"/>
        </w:rPr>
        <w:t>, Times</w:t>
      </w:r>
      <w:r w:rsidR="00501E3B" w:rsidRPr="007229C4">
        <w:rPr>
          <w:rFonts w:asciiTheme="minorHAnsi" w:hAnsiTheme="minorHAnsi"/>
          <w:sz w:val="18"/>
          <w:szCs w:val="18"/>
        </w:rPr>
        <w:t xml:space="preserve">, 1 January 1896, 14; </w:t>
      </w:r>
      <w:r w:rsidRPr="007229C4">
        <w:rPr>
          <w:rFonts w:asciiTheme="minorHAnsi" w:hAnsiTheme="minorHAnsi"/>
          <w:sz w:val="18"/>
          <w:szCs w:val="18"/>
        </w:rPr>
        <w:t>Times</w:t>
      </w:r>
      <w:proofErr w:type="gramStart"/>
      <w:r w:rsidRPr="007229C4">
        <w:rPr>
          <w:rFonts w:asciiTheme="minorHAnsi" w:hAnsiTheme="minorHAnsi"/>
          <w:sz w:val="18"/>
          <w:szCs w:val="18"/>
        </w:rPr>
        <w:t>,3</w:t>
      </w:r>
      <w:proofErr w:type="gramEnd"/>
      <w:r w:rsidRPr="007229C4">
        <w:rPr>
          <w:rFonts w:asciiTheme="minorHAnsi" w:hAnsiTheme="minorHAnsi"/>
          <w:sz w:val="18"/>
          <w:szCs w:val="18"/>
        </w:rPr>
        <w:t xml:space="preserve">, 18, 24 December 1895, 12; 8, 29, January; 29 February; 2 March 1896.  On this case see </w:t>
      </w:r>
      <w:r w:rsidR="0058795E" w:rsidRPr="007229C4">
        <w:rPr>
          <w:rFonts w:asciiTheme="minorHAnsi" w:hAnsiTheme="minorHAnsi"/>
          <w:sz w:val="18"/>
          <w:szCs w:val="18"/>
        </w:rPr>
        <w:t xml:space="preserve">Angus </w:t>
      </w:r>
      <w:r w:rsidRPr="007229C4">
        <w:rPr>
          <w:rFonts w:asciiTheme="minorHAnsi" w:hAnsiTheme="minorHAnsi"/>
          <w:sz w:val="18"/>
          <w:szCs w:val="18"/>
        </w:rPr>
        <w:t xml:space="preserve">McLaren, </w:t>
      </w:r>
      <w:r w:rsidR="0058795E" w:rsidRPr="007229C4">
        <w:rPr>
          <w:rFonts w:asciiTheme="minorHAnsi" w:hAnsiTheme="minorHAnsi"/>
          <w:sz w:val="18"/>
          <w:szCs w:val="18"/>
        </w:rPr>
        <w:t xml:space="preserve">The </w:t>
      </w:r>
      <w:r w:rsidRPr="007229C4">
        <w:rPr>
          <w:rFonts w:asciiTheme="minorHAnsi" w:hAnsiTheme="minorHAnsi"/>
          <w:sz w:val="18"/>
          <w:szCs w:val="18"/>
          <w:u w:val="single"/>
        </w:rPr>
        <w:t>Trials of Masculinity</w:t>
      </w:r>
      <w:r w:rsidR="0058795E" w:rsidRPr="007229C4">
        <w:rPr>
          <w:rFonts w:asciiTheme="minorHAnsi" w:hAnsiTheme="minorHAnsi"/>
          <w:sz w:val="18"/>
          <w:szCs w:val="18"/>
          <w:u w:val="single"/>
        </w:rPr>
        <w:t>: Policing Sexual Boundaries 1870-1930</w:t>
      </w:r>
      <w:r w:rsidR="0058795E" w:rsidRPr="007229C4">
        <w:rPr>
          <w:rFonts w:asciiTheme="minorHAnsi" w:hAnsiTheme="minorHAnsi"/>
          <w:sz w:val="18"/>
          <w:szCs w:val="18"/>
        </w:rPr>
        <w:t xml:space="preserve"> Chicago, University of Chicago Press, 1997</w:t>
      </w:r>
      <w:r w:rsidRPr="007229C4">
        <w:rPr>
          <w:rFonts w:asciiTheme="minorHAnsi" w:hAnsiTheme="minorHAnsi"/>
          <w:sz w:val="18"/>
          <w:szCs w:val="18"/>
        </w:rPr>
        <w:t xml:space="preserve">, </w:t>
      </w:r>
      <w:proofErr w:type="spellStart"/>
      <w:r w:rsidRPr="007229C4">
        <w:rPr>
          <w:rFonts w:asciiTheme="minorHAnsi" w:hAnsiTheme="minorHAnsi"/>
          <w:sz w:val="18"/>
          <w:szCs w:val="18"/>
        </w:rPr>
        <w:t>ch.</w:t>
      </w:r>
      <w:proofErr w:type="spellEnd"/>
      <w:r w:rsidRPr="007229C4">
        <w:rPr>
          <w:rFonts w:asciiTheme="minorHAnsi" w:hAnsiTheme="minorHAnsi"/>
          <w:sz w:val="18"/>
          <w:szCs w:val="18"/>
        </w:rPr>
        <w:t xml:space="preserve"> 2.  The principals were sentenced to between three and five years penal serv</w:t>
      </w:r>
      <w:r w:rsidR="00501E3B" w:rsidRPr="007229C4">
        <w:rPr>
          <w:rFonts w:asciiTheme="minorHAnsi" w:hAnsiTheme="minorHAnsi"/>
          <w:sz w:val="18"/>
          <w:szCs w:val="18"/>
        </w:rPr>
        <w:t xml:space="preserve">itude for fraud.  </w:t>
      </w:r>
      <w:r w:rsidRPr="007229C4">
        <w:rPr>
          <w:rFonts w:asciiTheme="minorHAnsi" w:hAnsiTheme="minorHAnsi"/>
          <w:sz w:val="18"/>
          <w:szCs w:val="18"/>
        </w:rPr>
        <w:t xml:space="preserve">  </w:t>
      </w:r>
    </w:p>
  </w:footnote>
  <w:footnote w:id="16">
    <w:p w14:paraId="617C0CA6" w14:textId="77777777" w:rsidR="003C1B3C" w:rsidRPr="007229C4" w:rsidRDefault="003C1B3C" w:rsidP="007229C4">
      <w:pPr>
        <w:pStyle w:val="FootnoteText"/>
        <w:rPr>
          <w:rFonts w:asciiTheme="minorHAnsi" w:hAnsiTheme="minorHAnsi"/>
          <w:b/>
          <w:sz w:val="18"/>
          <w:szCs w:val="18"/>
        </w:rPr>
      </w:pPr>
      <w:r w:rsidRPr="007229C4">
        <w:rPr>
          <w:rStyle w:val="FootnoteReference"/>
          <w:rFonts w:asciiTheme="minorHAnsi" w:hAnsiTheme="minorHAnsi"/>
          <w:sz w:val="18"/>
          <w:szCs w:val="18"/>
        </w:rPr>
        <w:footnoteRef/>
      </w:r>
      <w:r w:rsidRPr="007229C4">
        <w:rPr>
          <w:rFonts w:asciiTheme="minorHAnsi" w:hAnsiTheme="minorHAnsi"/>
          <w:sz w:val="18"/>
          <w:szCs w:val="18"/>
        </w:rPr>
        <w:t xml:space="preserve"> Mona </w:t>
      </w:r>
      <w:proofErr w:type="spellStart"/>
      <w:r w:rsidRPr="007229C4">
        <w:rPr>
          <w:rFonts w:asciiTheme="minorHAnsi" w:hAnsiTheme="minorHAnsi"/>
          <w:sz w:val="18"/>
          <w:szCs w:val="18"/>
        </w:rPr>
        <w:t>Caird</w:t>
      </w:r>
      <w:proofErr w:type="spellEnd"/>
      <w:r w:rsidRPr="007229C4">
        <w:rPr>
          <w:rFonts w:asciiTheme="minorHAnsi" w:hAnsiTheme="minorHAnsi"/>
          <w:sz w:val="18"/>
          <w:szCs w:val="18"/>
        </w:rPr>
        <w:t xml:space="preserve">, untitled essay, in Harry Quilter, (ed.), </w:t>
      </w:r>
      <w:r w:rsidRPr="007229C4">
        <w:rPr>
          <w:rFonts w:asciiTheme="minorHAnsi" w:hAnsiTheme="minorHAnsi"/>
          <w:sz w:val="18"/>
          <w:szCs w:val="18"/>
          <w:lang w:eastAsia="zh-CN"/>
        </w:rPr>
        <w:t>Is Marriage a Failure</w:t>
      </w:r>
      <w:proofErr w:type="gramStart"/>
      <w:r w:rsidRPr="007229C4">
        <w:rPr>
          <w:rFonts w:asciiTheme="minorHAnsi" w:hAnsiTheme="minorHAnsi"/>
          <w:sz w:val="18"/>
          <w:szCs w:val="18"/>
          <w:lang w:eastAsia="zh-CN"/>
        </w:rPr>
        <w:t>?</w:t>
      </w:r>
      <w:r w:rsidR="00501E3B" w:rsidRPr="007229C4">
        <w:rPr>
          <w:rFonts w:asciiTheme="minorHAnsi" w:hAnsiTheme="minorHAnsi"/>
          <w:sz w:val="18"/>
          <w:szCs w:val="18"/>
          <w:lang w:eastAsia="zh-CN"/>
        </w:rPr>
        <w:t>,</w:t>
      </w:r>
      <w:proofErr w:type="gramEnd"/>
      <w:r w:rsidR="00501E3B" w:rsidRPr="007229C4">
        <w:rPr>
          <w:rFonts w:asciiTheme="minorHAnsi" w:hAnsiTheme="minorHAnsi"/>
          <w:sz w:val="18"/>
          <w:szCs w:val="18"/>
          <w:lang w:eastAsia="zh-CN"/>
        </w:rPr>
        <w:t xml:space="preserve"> London, Swan </w:t>
      </w:r>
      <w:proofErr w:type="spellStart"/>
      <w:r w:rsidR="00501E3B" w:rsidRPr="007229C4">
        <w:rPr>
          <w:rFonts w:asciiTheme="minorHAnsi" w:hAnsiTheme="minorHAnsi"/>
          <w:sz w:val="18"/>
          <w:szCs w:val="18"/>
          <w:lang w:eastAsia="zh-CN"/>
        </w:rPr>
        <w:t>Sonnenschein</w:t>
      </w:r>
      <w:proofErr w:type="spellEnd"/>
      <w:r w:rsidR="00501E3B" w:rsidRPr="007229C4">
        <w:rPr>
          <w:rFonts w:asciiTheme="minorHAnsi" w:hAnsiTheme="minorHAnsi"/>
          <w:sz w:val="18"/>
          <w:szCs w:val="18"/>
          <w:lang w:eastAsia="zh-CN"/>
        </w:rPr>
        <w:t xml:space="preserve"> 1888</w:t>
      </w:r>
      <w:r w:rsidRPr="007229C4">
        <w:rPr>
          <w:rFonts w:asciiTheme="minorHAnsi" w:hAnsiTheme="minorHAnsi"/>
          <w:sz w:val="18"/>
          <w:szCs w:val="18"/>
          <w:lang w:eastAsia="zh-CN"/>
        </w:rPr>
        <w:t xml:space="preserve">, 41-2.  Original emphasis.  </w:t>
      </w:r>
    </w:p>
  </w:footnote>
  <w:footnote w:id="17">
    <w:p w14:paraId="6EFE1731" w14:textId="0075590A" w:rsidR="003C1B3C" w:rsidRPr="007229C4" w:rsidRDefault="003C1B3C" w:rsidP="007229C4">
      <w:pPr>
        <w:pStyle w:val="FootnoteText"/>
        <w:rPr>
          <w:rFonts w:asciiTheme="minorHAnsi" w:hAnsiTheme="minorHAnsi"/>
          <w:sz w:val="18"/>
          <w:szCs w:val="18"/>
        </w:rPr>
      </w:pPr>
      <w:r w:rsidRPr="007229C4">
        <w:rPr>
          <w:rStyle w:val="FootnoteReference"/>
          <w:rFonts w:asciiTheme="minorHAnsi" w:hAnsiTheme="minorHAnsi"/>
          <w:sz w:val="18"/>
          <w:szCs w:val="18"/>
        </w:rPr>
        <w:footnoteRef/>
      </w:r>
      <w:r w:rsidRPr="007229C4">
        <w:rPr>
          <w:rFonts w:asciiTheme="minorHAnsi" w:hAnsiTheme="minorHAnsi"/>
          <w:sz w:val="18"/>
          <w:szCs w:val="18"/>
        </w:rPr>
        <w:t xml:space="preserve"> </w:t>
      </w:r>
      <w:proofErr w:type="gramStart"/>
      <w:r w:rsidRPr="007229C4">
        <w:rPr>
          <w:rFonts w:asciiTheme="minorHAnsi" w:hAnsiTheme="minorHAnsi"/>
          <w:sz w:val="18"/>
          <w:szCs w:val="18"/>
        </w:rPr>
        <w:t xml:space="preserve">William Booth, </w:t>
      </w:r>
      <w:r w:rsidR="00490033" w:rsidRPr="007229C4">
        <w:rPr>
          <w:rFonts w:asciiTheme="minorHAnsi" w:hAnsiTheme="minorHAnsi"/>
          <w:sz w:val="18"/>
          <w:szCs w:val="18"/>
        </w:rPr>
        <w:t>In Darkest England and the Way o</w:t>
      </w:r>
      <w:r w:rsidRPr="007229C4">
        <w:rPr>
          <w:rFonts w:asciiTheme="minorHAnsi" w:hAnsiTheme="minorHAnsi"/>
          <w:sz w:val="18"/>
          <w:szCs w:val="18"/>
        </w:rPr>
        <w:t>ut</w:t>
      </w:r>
      <w:r w:rsidR="00501E3B" w:rsidRPr="007229C4">
        <w:rPr>
          <w:rFonts w:asciiTheme="minorHAnsi" w:hAnsiTheme="minorHAnsi"/>
          <w:sz w:val="18"/>
          <w:szCs w:val="18"/>
        </w:rPr>
        <w:t>, London, Salvation Army</w:t>
      </w:r>
      <w:r w:rsidR="00490033" w:rsidRPr="007229C4">
        <w:rPr>
          <w:rFonts w:asciiTheme="minorHAnsi" w:hAnsiTheme="minorHAnsi"/>
          <w:sz w:val="18"/>
          <w:szCs w:val="18"/>
        </w:rPr>
        <w:t>,</w:t>
      </w:r>
      <w:r w:rsidR="00501E3B" w:rsidRPr="007229C4">
        <w:rPr>
          <w:rFonts w:asciiTheme="minorHAnsi" w:hAnsiTheme="minorHAnsi"/>
          <w:sz w:val="18"/>
          <w:szCs w:val="18"/>
        </w:rPr>
        <w:t xml:space="preserve"> 1890.</w:t>
      </w:r>
      <w:proofErr w:type="gramEnd"/>
      <w:r w:rsidRPr="007229C4">
        <w:rPr>
          <w:rFonts w:asciiTheme="minorHAnsi" w:hAnsiTheme="minorHAnsi"/>
          <w:sz w:val="18"/>
          <w:szCs w:val="18"/>
        </w:rPr>
        <w:t xml:space="preserve">  </w:t>
      </w:r>
    </w:p>
  </w:footnote>
  <w:footnote w:id="18">
    <w:p w14:paraId="24CC994E" w14:textId="77777777" w:rsidR="003C1B3C" w:rsidRPr="007229C4" w:rsidRDefault="003C1B3C" w:rsidP="007229C4">
      <w:pPr>
        <w:pStyle w:val="FootnoteText"/>
        <w:rPr>
          <w:rFonts w:asciiTheme="minorHAnsi" w:hAnsiTheme="minorHAnsi"/>
          <w:sz w:val="18"/>
          <w:szCs w:val="18"/>
        </w:rPr>
      </w:pPr>
      <w:r w:rsidRPr="007229C4">
        <w:rPr>
          <w:rStyle w:val="FootnoteReference"/>
          <w:rFonts w:asciiTheme="minorHAnsi" w:hAnsiTheme="minorHAnsi"/>
          <w:sz w:val="18"/>
          <w:szCs w:val="18"/>
        </w:rPr>
        <w:footnoteRef/>
      </w:r>
      <w:r w:rsidR="00696991" w:rsidRPr="007229C4">
        <w:rPr>
          <w:rFonts w:asciiTheme="minorHAnsi" w:hAnsiTheme="minorHAnsi"/>
          <w:sz w:val="18"/>
          <w:szCs w:val="18"/>
        </w:rPr>
        <w:t xml:space="preserve"> ‘</w:t>
      </w:r>
      <w:r w:rsidRPr="007229C4">
        <w:rPr>
          <w:rFonts w:asciiTheme="minorHAnsi" w:hAnsiTheme="minorHAnsi"/>
          <w:sz w:val="18"/>
          <w:szCs w:val="18"/>
        </w:rPr>
        <w:t>Lonely Soldier Correspondence</w:t>
      </w:r>
      <w:r w:rsidR="00696991" w:rsidRPr="007229C4">
        <w:rPr>
          <w:rFonts w:asciiTheme="minorHAnsi" w:hAnsiTheme="minorHAnsi"/>
          <w:sz w:val="18"/>
          <w:szCs w:val="18"/>
        </w:rPr>
        <w:t>’</w:t>
      </w:r>
      <w:r w:rsidR="00501E3B" w:rsidRPr="007229C4">
        <w:rPr>
          <w:rFonts w:asciiTheme="minorHAnsi" w:hAnsiTheme="minorHAnsi"/>
          <w:sz w:val="18"/>
          <w:szCs w:val="18"/>
        </w:rPr>
        <w:t>, National Archives UK, Kew, HO</w:t>
      </w:r>
      <w:r w:rsidRPr="007229C4">
        <w:rPr>
          <w:rFonts w:asciiTheme="minorHAnsi" w:hAnsiTheme="minorHAnsi"/>
          <w:sz w:val="18"/>
          <w:szCs w:val="18"/>
        </w:rPr>
        <w:t xml:space="preserve"> 139/32.  </w:t>
      </w:r>
    </w:p>
  </w:footnote>
  <w:footnote w:id="19">
    <w:p w14:paraId="58220B65" w14:textId="77777777" w:rsidR="003C1B3C" w:rsidRPr="007229C4" w:rsidRDefault="003C1B3C" w:rsidP="007229C4">
      <w:pPr>
        <w:pStyle w:val="FootnoteText"/>
        <w:rPr>
          <w:rFonts w:asciiTheme="minorHAnsi" w:hAnsiTheme="minorHAnsi"/>
          <w:sz w:val="18"/>
          <w:szCs w:val="18"/>
        </w:rPr>
      </w:pPr>
      <w:r w:rsidRPr="007229C4">
        <w:rPr>
          <w:rStyle w:val="FootnoteReference"/>
          <w:rFonts w:asciiTheme="minorHAnsi" w:hAnsiTheme="minorHAnsi"/>
          <w:sz w:val="18"/>
          <w:szCs w:val="18"/>
        </w:rPr>
        <w:footnoteRef/>
      </w:r>
      <w:r w:rsidR="00696991" w:rsidRPr="007229C4">
        <w:rPr>
          <w:rFonts w:asciiTheme="minorHAnsi" w:hAnsiTheme="minorHAnsi"/>
          <w:sz w:val="18"/>
          <w:szCs w:val="18"/>
        </w:rPr>
        <w:t xml:space="preserve"> </w:t>
      </w:r>
      <w:proofErr w:type="gramStart"/>
      <w:r w:rsidR="00696991" w:rsidRPr="007229C4">
        <w:rPr>
          <w:rFonts w:asciiTheme="minorHAnsi" w:hAnsiTheme="minorHAnsi"/>
          <w:sz w:val="18"/>
          <w:szCs w:val="18"/>
        </w:rPr>
        <w:t>‘</w:t>
      </w:r>
      <w:r w:rsidRPr="007229C4">
        <w:rPr>
          <w:rFonts w:asciiTheme="minorHAnsi" w:hAnsiTheme="minorHAnsi"/>
          <w:sz w:val="18"/>
          <w:szCs w:val="18"/>
        </w:rPr>
        <w:t xml:space="preserve">Who Will Marry Phyllis </w:t>
      </w:r>
      <w:proofErr w:type="spellStart"/>
      <w:r w:rsidRPr="007229C4">
        <w:rPr>
          <w:rFonts w:asciiTheme="minorHAnsi" w:hAnsiTheme="minorHAnsi"/>
          <w:sz w:val="18"/>
          <w:szCs w:val="18"/>
        </w:rPr>
        <w:t>Monkman</w:t>
      </w:r>
      <w:proofErr w:type="spellEnd"/>
      <w:r w:rsidR="00696991" w:rsidRPr="007229C4">
        <w:rPr>
          <w:rFonts w:asciiTheme="minorHAnsi" w:hAnsiTheme="minorHAnsi"/>
          <w:sz w:val="18"/>
          <w:szCs w:val="18"/>
        </w:rPr>
        <w:t>, A Chance for Single Men’</w:t>
      </w:r>
      <w:r w:rsidRPr="007229C4">
        <w:rPr>
          <w:rFonts w:asciiTheme="minorHAnsi" w:hAnsiTheme="minorHAnsi"/>
          <w:sz w:val="18"/>
          <w:szCs w:val="18"/>
        </w:rPr>
        <w:t>, Pearson’s Weekly, 8 July 1916, 67.</w:t>
      </w:r>
      <w:proofErr w:type="gramEnd"/>
      <w:r w:rsidR="00501E3B" w:rsidRPr="007229C4">
        <w:rPr>
          <w:rFonts w:asciiTheme="minorHAnsi" w:hAnsiTheme="minorHAnsi"/>
          <w:sz w:val="18"/>
          <w:szCs w:val="18"/>
        </w:rPr>
        <w:t xml:space="preserve"> </w:t>
      </w:r>
    </w:p>
  </w:footnote>
  <w:footnote w:id="20">
    <w:p w14:paraId="2D1BF52A" w14:textId="77777777" w:rsidR="003C1B3C" w:rsidRPr="007229C4" w:rsidRDefault="003C1B3C" w:rsidP="007229C4">
      <w:pPr>
        <w:pStyle w:val="FootnoteText"/>
        <w:rPr>
          <w:rFonts w:asciiTheme="minorHAnsi" w:hAnsiTheme="minorHAnsi"/>
          <w:sz w:val="18"/>
          <w:szCs w:val="18"/>
        </w:rPr>
      </w:pPr>
      <w:r w:rsidRPr="007229C4">
        <w:rPr>
          <w:rStyle w:val="FootnoteReference"/>
          <w:rFonts w:asciiTheme="minorHAnsi" w:hAnsiTheme="minorHAnsi"/>
          <w:sz w:val="18"/>
          <w:szCs w:val="18"/>
        </w:rPr>
        <w:footnoteRef/>
      </w:r>
      <w:r w:rsidRPr="007229C4">
        <w:rPr>
          <w:rFonts w:asciiTheme="minorHAnsi" w:hAnsiTheme="minorHAnsi"/>
          <w:sz w:val="18"/>
          <w:szCs w:val="18"/>
        </w:rPr>
        <w:t xml:space="preserve"> </w:t>
      </w:r>
      <w:r w:rsidR="00696991" w:rsidRPr="007229C4">
        <w:rPr>
          <w:rFonts w:asciiTheme="minorHAnsi" w:hAnsiTheme="minorHAnsi"/>
          <w:sz w:val="18"/>
          <w:szCs w:val="18"/>
        </w:rPr>
        <w:t>‘Friendship Clubs’</w:t>
      </w:r>
      <w:r w:rsidR="00501E3B" w:rsidRPr="007229C4">
        <w:rPr>
          <w:rFonts w:asciiTheme="minorHAnsi" w:hAnsiTheme="minorHAnsi"/>
          <w:sz w:val="18"/>
          <w:szCs w:val="18"/>
        </w:rPr>
        <w:t xml:space="preserve">, Mass Observation Archive, University of Sussex, TC 12 Box 16 </w:t>
      </w:r>
      <w:proofErr w:type="gramStart"/>
      <w:r w:rsidR="00501E3B" w:rsidRPr="007229C4">
        <w:rPr>
          <w:rFonts w:asciiTheme="minorHAnsi" w:hAnsiTheme="minorHAnsi"/>
          <w:sz w:val="18"/>
          <w:szCs w:val="18"/>
        </w:rPr>
        <w:t>File</w:t>
      </w:r>
      <w:proofErr w:type="gramEnd"/>
      <w:r w:rsidR="00501E3B" w:rsidRPr="007229C4">
        <w:rPr>
          <w:rFonts w:asciiTheme="minorHAnsi" w:hAnsiTheme="minorHAnsi"/>
          <w:sz w:val="18"/>
          <w:szCs w:val="18"/>
        </w:rPr>
        <w:t xml:space="preserve"> E.  </w:t>
      </w:r>
    </w:p>
  </w:footnote>
  <w:footnote w:id="21">
    <w:p w14:paraId="24990D13" w14:textId="77777777" w:rsidR="003C1B3C" w:rsidRPr="007229C4" w:rsidRDefault="003C1B3C" w:rsidP="007229C4">
      <w:pPr>
        <w:pStyle w:val="FootnoteText"/>
        <w:rPr>
          <w:rFonts w:asciiTheme="minorHAnsi" w:hAnsiTheme="minorHAnsi"/>
          <w:sz w:val="18"/>
          <w:szCs w:val="18"/>
        </w:rPr>
      </w:pPr>
      <w:r w:rsidRPr="007229C4">
        <w:rPr>
          <w:rStyle w:val="FootnoteReference"/>
          <w:rFonts w:asciiTheme="minorHAnsi" w:hAnsiTheme="minorHAnsi"/>
          <w:sz w:val="18"/>
          <w:szCs w:val="18"/>
        </w:rPr>
        <w:footnoteRef/>
      </w:r>
      <w:r w:rsidRPr="007229C4">
        <w:rPr>
          <w:rFonts w:asciiTheme="minorHAnsi" w:hAnsiTheme="minorHAnsi"/>
          <w:sz w:val="18"/>
          <w:szCs w:val="18"/>
        </w:rPr>
        <w:t xml:space="preserve"> </w:t>
      </w:r>
      <w:proofErr w:type="gramStart"/>
      <w:r w:rsidR="00696991" w:rsidRPr="007229C4">
        <w:rPr>
          <w:rFonts w:asciiTheme="minorHAnsi" w:hAnsiTheme="minorHAnsi"/>
          <w:sz w:val="18"/>
          <w:szCs w:val="18"/>
        </w:rPr>
        <w:t>‘</w:t>
      </w:r>
      <w:r w:rsidR="00501E3B" w:rsidRPr="007229C4">
        <w:rPr>
          <w:rFonts w:asciiTheme="minorHAnsi" w:hAnsiTheme="minorHAnsi"/>
          <w:sz w:val="18"/>
          <w:szCs w:val="18"/>
        </w:rPr>
        <w:t>The</w:t>
      </w:r>
      <w:r w:rsidR="00696991" w:rsidRPr="007229C4">
        <w:rPr>
          <w:rFonts w:asciiTheme="minorHAnsi" w:hAnsiTheme="minorHAnsi"/>
          <w:sz w:val="18"/>
          <w:szCs w:val="18"/>
        </w:rPr>
        <w:t xml:space="preserve"> Answer to the Marriage Muddle,’</w:t>
      </w:r>
      <w:r w:rsidR="00501E3B" w:rsidRPr="007229C4">
        <w:rPr>
          <w:rFonts w:asciiTheme="minorHAnsi" w:hAnsiTheme="minorHAnsi"/>
          <w:sz w:val="18"/>
          <w:szCs w:val="18"/>
        </w:rPr>
        <w:t xml:space="preserve"> Sunday Pictorial, 18 April 1948, 4.</w:t>
      </w:r>
      <w:proofErr w:type="gramEnd"/>
    </w:p>
  </w:footnote>
  <w:footnote w:id="22">
    <w:p w14:paraId="1E9749F3" w14:textId="77777777" w:rsidR="003C1B3C" w:rsidRPr="007229C4" w:rsidRDefault="003C1B3C" w:rsidP="007229C4">
      <w:pPr>
        <w:pStyle w:val="FootnoteText"/>
        <w:rPr>
          <w:rFonts w:asciiTheme="minorHAnsi" w:hAnsiTheme="minorHAnsi"/>
          <w:sz w:val="18"/>
          <w:szCs w:val="18"/>
        </w:rPr>
      </w:pPr>
      <w:r w:rsidRPr="007229C4">
        <w:rPr>
          <w:rStyle w:val="FootnoteReference"/>
          <w:rFonts w:asciiTheme="minorHAnsi" w:hAnsiTheme="minorHAnsi"/>
          <w:sz w:val="18"/>
          <w:szCs w:val="18"/>
        </w:rPr>
        <w:footnoteRef/>
      </w:r>
      <w:r w:rsidRPr="007229C4">
        <w:rPr>
          <w:rFonts w:asciiTheme="minorHAnsi" w:hAnsiTheme="minorHAnsi"/>
          <w:sz w:val="18"/>
          <w:szCs w:val="18"/>
        </w:rPr>
        <w:t xml:space="preserve"> </w:t>
      </w:r>
      <w:proofErr w:type="gramStart"/>
      <w:r w:rsidRPr="007229C4">
        <w:rPr>
          <w:rFonts w:asciiTheme="minorHAnsi" w:hAnsiTheme="minorHAnsi"/>
          <w:sz w:val="18"/>
          <w:szCs w:val="18"/>
        </w:rPr>
        <w:t xml:space="preserve">For instance in articles by </w:t>
      </w:r>
      <w:r w:rsidRPr="007229C4">
        <w:rPr>
          <w:rFonts w:asciiTheme="minorHAnsi" w:eastAsiaTheme="minorHAnsi" w:hAnsiTheme="minorHAnsi"/>
          <w:sz w:val="18"/>
          <w:szCs w:val="18"/>
        </w:rPr>
        <w:t>Bernard Levin, Times, 21 and 22 June 1972.</w:t>
      </w:r>
      <w:proofErr w:type="gramEnd"/>
      <w:r w:rsidRPr="007229C4">
        <w:rPr>
          <w:rFonts w:asciiTheme="minorHAnsi" w:eastAsiaTheme="minorHAnsi" w:hAnsiTheme="minorHAnsi"/>
          <w:sz w:val="18"/>
          <w:szCs w:val="18"/>
        </w:rPr>
        <w:t xml:space="preserve"> See also “International Times”, NA UK, </w:t>
      </w:r>
      <w:proofErr w:type="gramStart"/>
      <w:r w:rsidRPr="007229C4">
        <w:rPr>
          <w:rFonts w:asciiTheme="minorHAnsi" w:eastAsiaTheme="minorHAnsi" w:hAnsiTheme="minorHAnsi"/>
          <w:sz w:val="18"/>
          <w:szCs w:val="18"/>
        </w:rPr>
        <w:t>DPP</w:t>
      </w:r>
      <w:proofErr w:type="gramEnd"/>
      <w:r w:rsidRPr="007229C4">
        <w:rPr>
          <w:rFonts w:asciiTheme="minorHAnsi" w:eastAsiaTheme="minorHAnsi" w:hAnsiTheme="minorHAnsi"/>
          <w:sz w:val="18"/>
          <w:szCs w:val="18"/>
        </w:rPr>
        <w:t xml:space="preserve"> 2/4338.  </w:t>
      </w:r>
    </w:p>
  </w:footnote>
  <w:footnote w:id="23">
    <w:p w14:paraId="2CFCC406" w14:textId="77777777" w:rsidR="003C1B3C" w:rsidRPr="007229C4" w:rsidRDefault="003C1B3C" w:rsidP="007229C4">
      <w:pPr>
        <w:pStyle w:val="FootnoteText"/>
        <w:rPr>
          <w:rFonts w:asciiTheme="minorHAnsi" w:hAnsiTheme="minorHAnsi"/>
          <w:sz w:val="18"/>
          <w:szCs w:val="18"/>
        </w:rPr>
      </w:pPr>
      <w:r w:rsidRPr="007229C4">
        <w:rPr>
          <w:rStyle w:val="FootnoteReference"/>
          <w:rFonts w:asciiTheme="minorHAnsi" w:hAnsiTheme="minorHAnsi"/>
          <w:sz w:val="18"/>
          <w:szCs w:val="18"/>
        </w:rPr>
        <w:footnoteRef/>
      </w:r>
      <w:r w:rsidRPr="007229C4">
        <w:rPr>
          <w:rFonts w:asciiTheme="minorHAnsi" w:hAnsiTheme="minorHAnsi"/>
          <w:sz w:val="18"/>
          <w:szCs w:val="18"/>
        </w:rPr>
        <w:t xml:space="preserve"> </w:t>
      </w:r>
      <w:proofErr w:type="gramStart"/>
      <w:r w:rsidRPr="007229C4">
        <w:rPr>
          <w:rFonts w:asciiTheme="minorHAnsi" w:hAnsiTheme="minorHAnsi"/>
          <w:sz w:val="18"/>
          <w:szCs w:val="18"/>
          <w:u w:val="single"/>
        </w:rPr>
        <w:t>Jeffrey</w:t>
      </w:r>
      <w:r w:rsidRPr="007229C4">
        <w:rPr>
          <w:rFonts w:asciiTheme="minorHAnsi" w:hAnsiTheme="minorHAnsi"/>
          <w:sz w:val="18"/>
          <w:szCs w:val="18"/>
        </w:rPr>
        <w:t xml:space="preserve"> no. 1 and no.2 (1973), p. 22.</w:t>
      </w:r>
      <w:proofErr w:type="gramEnd"/>
      <w:r w:rsidRPr="007229C4">
        <w:rPr>
          <w:rFonts w:asciiTheme="minorHAnsi" w:hAnsiTheme="minorHAnsi"/>
          <w:sz w:val="18"/>
          <w:szCs w:val="18"/>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32C85"/>
    <w:multiLevelType w:val="hybridMultilevel"/>
    <w:tmpl w:val="2DC2D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0EA0170"/>
    <w:multiLevelType w:val="hybridMultilevel"/>
    <w:tmpl w:val="A4D63B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42421F84"/>
    <w:multiLevelType w:val="hybridMultilevel"/>
    <w:tmpl w:val="80666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70A79B5"/>
    <w:multiLevelType w:val="hybridMultilevel"/>
    <w:tmpl w:val="B35414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D476DE3"/>
    <w:multiLevelType w:val="hybridMultilevel"/>
    <w:tmpl w:val="EC54F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A7C"/>
    <w:rsid w:val="00002F9F"/>
    <w:rsid w:val="00054150"/>
    <w:rsid w:val="000631BA"/>
    <w:rsid w:val="00076270"/>
    <w:rsid w:val="00096D04"/>
    <w:rsid w:val="000C627D"/>
    <w:rsid w:val="000C73E9"/>
    <w:rsid w:val="000D7470"/>
    <w:rsid w:val="000F6E5E"/>
    <w:rsid w:val="00102CDB"/>
    <w:rsid w:val="00147FAA"/>
    <w:rsid w:val="001837B1"/>
    <w:rsid w:val="001910E4"/>
    <w:rsid w:val="00197231"/>
    <w:rsid w:val="001A29DE"/>
    <w:rsid w:val="001D488C"/>
    <w:rsid w:val="001F2A60"/>
    <w:rsid w:val="002114E5"/>
    <w:rsid w:val="00214F2C"/>
    <w:rsid w:val="00223CCA"/>
    <w:rsid w:val="002434B5"/>
    <w:rsid w:val="00250540"/>
    <w:rsid w:val="0029193B"/>
    <w:rsid w:val="002E1411"/>
    <w:rsid w:val="002E4CD0"/>
    <w:rsid w:val="003002B7"/>
    <w:rsid w:val="00302C1B"/>
    <w:rsid w:val="00384C94"/>
    <w:rsid w:val="003B036F"/>
    <w:rsid w:val="003C18B1"/>
    <w:rsid w:val="003C1B3C"/>
    <w:rsid w:val="00413131"/>
    <w:rsid w:val="004144AD"/>
    <w:rsid w:val="00415793"/>
    <w:rsid w:val="00436F37"/>
    <w:rsid w:val="00490033"/>
    <w:rsid w:val="004A0492"/>
    <w:rsid w:val="004D0275"/>
    <w:rsid w:val="00501E3B"/>
    <w:rsid w:val="005344C1"/>
    <w:rsid w:val="00544D68"/>
    <w:rsid w:val="005804D0"/>
    <w:rsid w:val="0058795E"/>
    <w:rsid w:val="005B05D5"/>
    <w:rsid w:val="005D7A7C"/>
    <w:rsid w:val="006142A8"/>
    <w:rsid w:val="00627215"/>
    <w:rsid w:val="0063469F"/>
    <w:rsid w:val="00642204"/>
    <w:rsid w:val="006912D7"/>
    <w:rsid w:val="006918D6"/>
    <w:rsid w:val="00696991"/>
    <w:rsid w:val="006D1E0A"/>
    <w:rsid w:val="007034D5"/>
    <w:rsid w:val="007229C4"/>
    <w:rsid w:val="00772257"/>
    <w:rsid w:val="0078055D"/>
    <w:rsid w:val="007828D4"/>
    <w:rsid w:val="00784A6C"/>
    <w:rsid w:val="00785638"/>
    <w:rsid w:val="007A16C8"/>
    <w:rsid w:val="007A185A"/>
    <w:rsid w:val="007F4350"/>
    <w:rsid w:val="00825EEF"/>
    <w:rsid w:val="00845F4F"/>
    <w:rsid w:val="00860A28"/>
    <w:rsid w:val="0088734D"/>
    <w:rsid w:val="008B378E"/>
    <w:rsid w:val="008D5FA3"/>
    <w:rsid w:val="008F5427"/>
    <w:rsid w:val="008F5661"/>
    <w:rsid w:val="00923B07"/>
    <w:rsid w:val="009660E4"/>
    <w:rsid w:val="009A274F"/>
    <w:rsid w:val="009C1160"/>
    <w:rsid w:val="009C27F5"/>
    <w:rsid w:val="009C45BD"/>
    <w:rsid w:val="009C6FC0"/>
    <w:rsid w:val="009D6B32"/>
    <w:rsid w:val="009E4BB4"/>
    <w:rsid w:val="00A23593"/>
    <w:rsid w:val="00A4489A"/>
    <w:rsid w:val="00A51DED"/>
    <w:rsid w:val="00A5290F"/>
    <w:rsid w:val="00AB4899"/>
    <w:rsid w:val="00AC10BE"/>
    <w:rsid w:val="00AF2B2F"/>
    <w:rsid w:val="00B33903"/>
    <w:rsid w:val="00B377C0"/>
    <w:rsid w:val="00B673C1"/>
    <w:rsid w:val="00BE050F"/>
    <w:rsid w:val="00BE629F"/>
    <w:rsid w:val="00C06BEC"/>
    <w:rsid w:val="00C4079E"/>
    <w:rsid w:val="00C55CCF"/>
    <w:rsid w:val="00C63A5F"/>
    <w:rsid w:val="00C82DBC"/>
    <w:rsid w:val="00CA59E1"/>
    <w:rsid w:val="00CA6209"/>
    <w:rsid w:val="00CE4843"/>
    <w:rsid w:val="00CE4AC3"/>
    <w:rsid w:val="00CF4E63"/>
    <w:rsid w:val="00D035A4"/>
    <w:rsid w:val="00D43BCD"/>
    <w:rsid w:val="00D57DB5"/>
    <w:rsid w:val="00DC0CF3"/>
    <w:rsid w:val="00DE418F"/>
    <w:rsid w:val="00DE52A3"/>
    <w:rsid w:val="00DF4930"/>
    <w:rsid w:val="00E22449"/>
    <w:rsid w:val="00E44C0F"/>
    <w:rsid w:val="00E57A97"/>
    <w:rsid w:val="00E74FDB"/>
    <w:rsid w:val="00E86312"/>
    <w:rsid w:val="00EC4018"/>
    <w:rsid w:val="00F24C7C"/>
    <w:rsid w:val="00F548FC"/>
    <w:rsid w:val="00F97145"/>
    <w:rsid w:val="00FB60EB"/>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B14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A7C"/>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5D7A7C"/>
    <w:rPr>
      <w:sz w:val="20"/>
      <w:szCs w:val="20"/>
    </w:rPr>
  </w:style>
  <w:style w:type="character" w:customStyle="1" w:styleId="FootnoteTextChar">
    <w:name w:val="Footnote Text Char"/>
    <w:basedOn w:val="DefaultParagraphFont"/>
    <w:link w:val="FootnoteText"/>
    <w:semiHidden/>
    <w:rsid w:val="005D7A7C"/>
    <w:rPr>
      <w:rFonts w:eastAsia="Times New Roman"/>
      <w:sz w:val="20"/>
      <w:szCs w:val="20"/>
    </w:rPr>
  </w:style>
  <w:style w:type="character" w:styleId="FootnoteReference">
    <w:name w:val="footnote reference"/>
    <w:basedOn w:val="DefaultParagraphFont"/>
    <w:semiHidden/>
    <w:rsid w:val="005D7A7C"/>
    <w:rPr>
      <w:vertAlign w:val="superscript"/>
    </w:rPr>
  </w:style>
  <w:style w:type="paragraph" w:styleId="EndnoteText">
    <w:name w:val="endnote text"/>
    <w:basedOn w:val="Normal"/>
    <w:link w:val="EndnoteTextChar"/>
    <w:rsid w:val="002E4CD0"/>
    <w:rPr>
      <w:rFonts w:ascii="Times New Roman" w:hAnsi="Times New Roman" w:cs="Times New Roman"/>
      <w:sz w:val="20"/>
      <w:szCs w:val="20"/>
    </w:rPr>
  </w:style>
  <w:style w:type="character" w:customStyle="1" w:styleId="EndnoteTextChar">
    <w:name w:val="Endnote Text Char"/>
    <w:basedOn w:val="DefaultParagraphFont"/>
    <w:link w:val="EndnoteText"/>
    <w:rsid w:val="002E4CD0"/>
    <w:rPr>
      <w:rFonts w:ascii="Times New Roman" w:eastAsia="Times New Roman" w:hAnsi="Times New Roman" w:cs="Times New Roman"/>
      <w:sz w:val="20"/>
      <w:szCs w:val="20"/>
    </w:rPr>
  </w:style>
  <w:style w:type="character" w:styleId="EndnoteReference">
    <w:name w:val="endnote reference"/>
    <w:basedOn w:val="DefaultParagraphFont"/>
    <w:rsid w:val="002E4CD0"/>
    <w:rPr>
      <w:vertAlign w:val="superscript"/>
    </w:rPr>
  </w:style>
  <w:style w:type="paragraph" w:styleId="BodyTextIndent">
    <w:name w:val="Body Text Indent"/>
    <w:basedOn w:val="Normal"/>
    <w:link w:val="BodyTextIndentChar"/>
    <w:semiHidden/>
    <w:rsid w:val="009C1160"/>
    <w:pPr>
      <w:spacing w:line="480" w:lineRule="auto"/>
      <w:ind w:firstLine="720"/>
    </w:pPr>
    <w:rPr>
      <w:lang w:val="en-US"/>
    </w:rPr>
  </w:style>
  <w:style w:type="character" w:customStyle="1" w:styleId="BodyTextIndentChar">
    <w:name w:val="Body Text Indent Char"/>
    <w:basedOn w:val="DefaultParagraphFont"/>
    <w:link w:val="BodyTextIndent"/>
    <w:semiHidden/>
    <w:rsid w:val="009C1160"/>
    <w:rPr>
      <w:rFonts w:eastAsia="Times New Roman"/>
      <w:lang w:val="en-US"/>
    </w:rPr>
  </w:style>
  <w:style w:type="paragraph" w:styleId="ListParagraph">
    <w:name w:val="List Paragraph"/>
    <w:basedOn w:val="Normal"/>
    <w:uiPriority w:val="34"/>
    <w:qFormat/>
    <w:rsid w:val="009C27F5"/>
    <w:pPr>
      <w:ind w:left="720"/>
      <w:contextualSpacing/>
    </w:pPr>
    <w:rPr>
      <w:rFonts w:eastAsiaTheme="minorHAn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A7C"/>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5D7A7C"/>
    <w:rPr>
      <w:sz w:val="20"/>
      <w:szCs w:val="20"/>
    </w:rPr>
  </w:style>
  <w:style w:type="character" w:customStyle="1" w:styleId="FootnoteTextChar">
    <w:name w:val="Footnote Text Char"/>
    <w:basedOn w:val="DefaultParagraphFont"/>
    <w:link w:val="FootnoteText"/>
    <w:semiHidden/>
    <w:rsid w:val="005D7A7C"/>
    <w:rPr>
      <w:rFonts w:eastAsia="Times New Roman"/>
      <w:sz w:val="20"/>
      <w:szCs w:val="20"/>
    </w:rPr>
  </w:style>
  <w:style w:type="character" w:styleId="FootnoteReference">
    <w:name w:val="footnote reference"/>
    <w:basedOn w:val="DefaultParagraphFont"/>
    <w:semiHidden/>
    <w:rsid w:val="005D7A7C"/>
    <w:rPr>
      <w:vertAlign w:val="superscript"/>
    </w:rPr>
  </w:style>
  <w:style w:type="paragraph" w:styleId="EndnoteText">
    <w:name w:val="endnote text"/>
    <w:basedOn w:val="Normal"/>
    <w:link w:val="EndnoteTextChar"/>
    <w:rsid w:val="002E4CD0"/>
    <w:rPr>
      <w:rFonts w:ascii="Times New Roman" w:hAnsi="Times New Roman" w:cs="Times New Roman"/>
      <w:sz w:val="20"/>
      <w:szCs w:val="20"/>
    </w:rPr>
  </w:style>
  <w:style w:type="character" w:customStyle="1" w:styleId="EndnoteTextChar">
    <w:name w:val="Endnote Text Char"/>
    <w:basedOn w:val="DefaultParagraphFont"/>
    <w:link w:val="EndnoteText"/>
    <w:rsid w:val="002E4CD0"/>
    <w:rPr>
      <w:rFonts w:ascii="Times New Roman" w:eastAsia="Times New Roman" w:hAnsi="Times New Roman" w:cs="Times New Roman"/>
      <w:sz w:val="20"/>
      <w:szCs w:val="20"/>
    </w:rPr>
  </w:style>
  <w:style w:type="character" w:styleId="EndnoteReference">
    <w:name w:val="endnote reference"/>
    <w:basedOn w:val="DefaultParagraphFont"/>
    <w:rsid w:val="002E4CD0"/>
    <w:rPr>
      <w:vertAlign w:val="superscript"/>
    </w:rPr>
  </w:style>
  <w:style w:type="paragraph" w:styleId="BodyTextIndent">
    <w:name w:val="Body Text Indent"/>
    <w:basedOn w:val="Normal"/>
    <w:link w:val="BodyTextIndentChar"/>
    <w:semiHidden/>
    <w:rsid w:val="009C1160"/>
    <w:pPr>
      <w:spacing w:line="480" w:lineRule="auto"/>
      <w:ind w:firstLine="720"/>
    </w:pPr>
    <w:rPr>
      <w:lang w:val="en-US"/>
    </w:rPr>
  </w:style>
  <w:style w:type="character" w:customStyle="1" w:styleId="BodyTextIndentChar">
    <w:name w:val="Body Text Indent Char"/>
    <w:basedOn w:val="DefaultParagraphFont"/>
    <w:link w:val="BodyTextIndent"/>
    <w:semiHidden/>
    <w:rsid w:val="009C1160"/>
    <w:rPr>
      <w:rFonts w:eastAsia="Times New Roman"/>
      <w:lang w:val="en-US"/>
    </w:rPr>
  </w:style>
  <w:style w:type="paragraph" w:styleId="ListParagraph">
    <w:name w:val="List Paragraph"/>
    <w:basedOn w:val="Normal"/>
    <w:uiPriority w:val="34"/>
    <w:qFormat/>
    <w:rsid w:val="009C27F5"/>
    <w:pPr>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ECA088-683E-9B48-9308-7596E6C21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13</Pages>
  <Words>5896</Words>
  <Characters>31004</Characters>
  <Application>Microsoft Macintosh Word</Application>
  <DocSecurity>0</DocSecurity>
  <Lines>469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Harry</dc:creator>
  <cp:lastModifiedBy>Miriam Rasch</cp:lastModifiedBy>
  <cp:revision>6</cp:revision>
  <dcterms:created xsi:type="dcterms:W3CDTF">2014-09-08T02:51:00Z</dcterms:created>
  <dcterms:modified xsi:type="dcterms:W3CDTF">2014-09-18T13:46:00Z</dcterms:modified>
</cp:coreProperties>
</file>