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25"/>
      <w:bookmarkStart w:id="1" w:name="_Toc321914119"/>
      <w:r>
        <w:rPr/>
        <w:t>A</w:t>
      </w:r>
      <w:bookmarkEnd w:id="0"/>
      <w:bookmarkEnd w:id="1"/>
      <w:r>
        <w:rPr/>
        <w:t>cknowledgements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 xml:space="preserve">This book has been written by two authors who at first glance could not be more different, from different academic background, at a different moments of career development and from different generations. Scott is a full professor at East Tennessee State University, where he teaches art history in the Department of Art &amp; Design and aesthetics in the Department of Philosophy &amp; Humanities with a primary research focus in aesthetic ontology and Lacan. Łukasz is a an early-career researcher, enrolled as a PhD student in cultural studies at the University’s of Warsaw Faculty of ‘Artes Liberales’ while collaborating with the newly founded Digital Economy Lab (DELab) at the University of Warsaw. He also works as a journalist and consultant covering emerging digital technologies, digital society and culture.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This book had its start at the International Congress of Aesthetics, a highly select and ambitious international conference devoted to aesthetics, art and media study, held in Kraków, Poland in the summer of 2013. Assigned to speak on the same panel because we were presenting on the same topic – digital autonomy and the New Aesthetic – we quickly realized that we had many more overlapping academic interests. As a result of our first meeting on the first day of the conference we decided to take a more creative approach to our presentations, splitting them up so that each could address the areas we planned on covering in a logical sequence and inadvertently taking over the dynamic of the successful session. Since our time in Kraków, we have been exchanging ideas and quickly realized that publishing a co-authored book would be a perfect opportunity to collaboratively produce an introduction to New Aesthetics incorporating not only an approach ensconced in a broad theoretical of digital technology’s impact but also its impact on the contemporary art world.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We would like to thank: the Institute of Network Cultures at the Amsterdam University of Applied Sciences for giving us the possibility to publish our work with them, and particularly Miriam Rasch and Nadine Roestenburg for taking great care of us throughout the writing, editing and publishing process; East Tennessee State University’s Office of Research &amp; Sponsored Programs, Department of Art &amp; Design and Honors College, all of whom provided specific financial support that made the project possible in its final stages; the Polish government, which financed Łukasz’ work from the budget for science of the Republic of Poland as a research project within the ‘Diamond Grant’ programme in 2012-16; and the artists included herein, many of whom supplied information and images about their work and were incredibly gracious in their responses to our inquiries.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For the last 4 years Łukasz has been a research director of a project funded by the Polish Ministry of Science and Higher Education. This early-career research grant allowed Łukasz to meet and share ideas with many distinguished scholars whose knowledge, insight and support were crucial for emergence of many ideas presented in the book. He is particularly grateful to the research community of the Digital Aesthetics Research Center / Participation Information Technologies Group at the University of Aarhus where he spent some time as a visiting researcher in 2014. He would like to also thank the research community of the Sussex Humanities Lab at the University of Sussex where he was a visiting Ph.D. student in 2015.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Scott would like to thank his many friends and colleagues across many disciplines in his university and his family and friends. He especially thanks his wife and son Karlota and Anton for their love and support; the book would never have been finished as soon as it was if Karlota didn’t encourage him to go to Warsaw for a few days, and Anton appears in one of the images inside.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t xml:space="preserve">Łukasz would like to express particular thanks to Christian Ulrik Andersen (Aarhus University), David M. Berry (University of Sussex), Piotr Celiński (Maria Curie-Skłodowska-University), Damien Charrieras (City University of Hong Kong), Lev Manovich (CUNY), Søren Bro Pold (Aarhus University), Krzysztof Rutkowski (University of Warsaw), Winnie Soon (Aarhus University) and Piotr Wilczek (University of Warsaw). You have always been kind and very supportive. Your ongoing encouragement pushed me to work even harder to develop my ideas.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t>Scott Contreras-Koterbay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t xml:space="preserve">Łukasz Mirocha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t>Johnson City, TN, USA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t>Brighton, UK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right"/>
        <w:rPr>
          <w:rFonts w:ascii="Times New Roman" w:hAnsi="Times New Roman" w:cs="Times New Roman"/>
          <w:color w:val="000000"/>
          <w:sz w:val="24"/>
          <w:szCs w:val="24"/>
        </w:rPr>
      </w:pPr>
      <w:r>
        <w:rPr>
          <w:rFonts w:cs="Times New Roman" w:ascii="Times New Roman" w:hAnsi="Times New Roman"/>
          <w:color w:val="000000"/>
          <w:sz w:val="24"/>
          <w:szCs w:val="24"/>
        </w:rPr>
        <w:t>Warsaw, Poland</w:t>
      </w:r>
    </w:p>
    <w:p>
      <w:pPr>
        <w:pStyle w:val="Heading1"/>
        <w:jc w:val="right"/>
        <w:rPr/>
      </w:pPr>
      <w:bookmarkStart w:id="2" w:name="_Toc321914120"/>
      <w:bookmarkEnd w:id="2"/>
      <w:r>
        <w:rPr>
          <w:rFonts w:cs="Times New Roman"/>
          <w:color w:val="000000"/>
          <w:sz w:val="24"/>
          <w:szCs w:val="24"/>
        </w:rPr>
        <w:t>2014-2016</w:t>
      </w:r>
    </w:p>
    <w:sectPr>
      <w:footerReference w:type="default" r:id="rId2"/>
      <w:type w:val="nextPage"/>
      <w:pgSz w:w="12240" w:h="15840"/>
      <w:pgMar w:left="1440" w:right="1440" w:header="0" w:top="72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2</w:t>
    </w:r>
    <w:r>
      <w:fldChar w:fldCharType="end"/>
    </w:r>
  </w:p>
</w:ft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2016-05-31T11:20:10Z</dcterms:modified>
  <cp:revision>3</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