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679F4" w14:textId="200332F9" w:rsidR="002F59B0" w:rsidRPr="00337CE9" w:rsidRDefault="002F59B0" w:rsidP="00A96DDD">
      <w:pPr>
        <w:pStyle w:val="Title"/>
      </w:pPr>
      <w:r w:rsidRPr="00337CE9">
        <w:t>THEME 1: GOOD DATA MANIFESTOS AND PRACTICES</w:t>
      </w:r>
    </w:p>
    <w:p w14:paraId="35C74C81" w14:textId="77777777" w:rsidR="002F59B0" w:rsidRDefault="002F59B0">
      <w:pPr>
        <w:spacing w:after="0" w:line="240" w:lineRule="auto"/>
        <w:rPr>
          <w:rFonts w:ascii="Times New Roman" w:eastAsia="Calibri" w:hAnsi="Times New Roman" w:cs="Calibri"/>
          <w:b/>
          <w:color w:val="000000"/>
          <w:sz w:val="32"/>
          <w:szCs w:val="48"/>
          <w:lang w:eastAsia="en-AU"/>
        </w:rPr>
      </w:pPr>
      <w:r>
        <w:br w:type="page"/>
      </w:r>
    </w:p>
    <w:p w14:paraId="77695C34" w14:textId="77777777" w:rsidR="002F59B0" w:rsidRDefault="002F59B0" w:rsidP="002F59B0">
      <w:pPr>
        <w:pStyle w:val="Heading1"/>
        <w:rPr>
          <w:rFonts w:cs="Times New Roman"/>
          <w:b w:val="0"/>
          <w:sz w:val="24"/>
          <w:szCs w:val="24"/>
        </w:rPr>
      </w:pPr>
    </w:p>
    <w:p w14:paraId="5E445361" w14:textId="18FBA181" w:rsidR="002F59B0" w:rsidRPr="00BE786C" w:rsidRDefault="002F59B0" w:rsidP="00A96DDD">
      <w:pPr>
        <w:pStyle w:val="Title"/>
      </w:pPr>
      <w:r>
        <w:t>Chapter Two</w:t>
      </w:r>
      <w:r w:rsidR="00337CE9">
        <w:t xml:space="preserve">: </w:t>
      </w:r>
      <w:r w:rsidRPr="00BE786C">
        <w:t xml:space="preserve">Good </w:t>
      </w:r>
      <w:r>
        <w:t>D</w:t>
      </w:r>
      <w:r w:rsidRPr="00BE786C">
        <w:t xml:space="preserve">ata </w:t>
      </w:r>
      <w:r>
        <w:t>P</w:t>
      </w:r>
      <w:r w:rsidRPr="00BE786C">
        <w:t>ractices for Indigenous Data Sovereignty and Governance</w:t>
      </w:r>
    </w:p>
    <w:p w14:paraId="7E3F9FCE" w14:textId="77777777" w:rsidR="002F59B0" w:rsidRPr="00BE786C" w:rsidRDefault="002F59B0" w:rsidP="002F59B0">
      <w:pPr>
        <w:rPr>
          <w:rFonts w:ascii="Times New Roman" w:hAnsi="Times New Roman" w:cs="Times New Roman"/>
        </w:rPr>
      </w:pPr>
    </w:p>
    <w:p w14:paraId="3358AEDF" w14:textId="5465990F" w:rsidR="002F59B0" w:rsidRPr="00D82A3C" w:rsidRDefault="002F59B0" w:rsidP="002F59B0">
      <w:pPr>
        <w:rPr>
          <w:b/>
        </w:rPr>
      </w:pPr>
      <w:r w:rsidRPr="00337CE9">
        <w:rPr>
          <w:b/>
        </w:rPr>
        <w:t xml:space="preserve">Raymond Lovett, Vanessa Lee, </w:t>
      </w:r>
      <w:proofErr w:type="spellStart"/>
      <w:r w:rsidRPr="00337CE9">
        <w:rPr>
          <w:b/>
        </w:rPr>
        <w:t>Tahu</w:t>
      </w:r>
      <w:proofErr w:type="spellEnd"/>
      <w:r w:rsidRPr="00337CE9">
        <w:rPr>
          <w:b/>
        </w:rPr>
        <w:t xml:space="preserve"> </w:t>
      </w:r>
      <w:proofErr w:type="spellStart"/>
      <w:r w:rsidRPr="00337CE9">
        <w:rPr>
          <w:b/>
        </w:rPr>
        <w:t>Kukutai</w:t>
      </w:r>
      <w:proofErr w:type="spellEnd"/>
      <w:r w:rsidRPr="00337CE9">
        <w:rPr>
          <w:b/>
        </w:rPr>
        <w:t>, Donna Cormack, Stephanie Carroll Rainie</w:t>
      </w:r>
      <w:r w:rsidR="00337CE9">
        <w:rPr>
          <w:b/>
        </w:rPr>
        <w:t xml:space="preserve"> and</w:t>
      </w:r>
      <w:r w:rsidRPr="00337CE9">
        <w:rPr>
          <w:b/>
        </w:rPr>
        <w:t xml:space="preserve"> Jennifer Walker</w:t>
      </w:r>
      <w:r w:rsidR="00337CE9" w:rsidRPr="00337CE9">
        <w:rPr>
          <w:b/>
        </w:rPr>
        <w:t>.</w:t>
      </w:r>
    </w:p>
    <w:p w14:paraId="6C3968CA" w14:textId="77777777" w:rsidR="002F59B0" w:rsidRPr="00337CE9" w:rsidRDefault="002F59B0" w:rsidP="00D82A3C">
      <w:pPr>
        <w:pStyle w:val="Heading1"/>
      </w:pPr>
      <w:bookmarkStart w:id="0" w:name="_2glchhrmt5jc" w:colFirst="0" w:colLast="0"/>
      <w:bookmarkStart w:id="1" w:name="_tq7pkbie3706" w:colFirst="0" w:colLast="0"/>
      <w:bookmarkEnd w:id="0"/>
      <w:bookmarkEnd w:id="1"/>
      <w:r w:rsidRPr="00337CE9">
        <w:t>Abstract</w:t>
      </w:r>
    </w:p>
    <w:p w14:paraId="59054476" w14:textId="58ADC3CB" w:rsidR="002F59B0" w:rsidRPr="00742CEA" w:rsidRDefault="002F59B0" w:rsidP="002F59B0">
      <w:pPr>
        <w:rPr>
          <w:rFonts w:ascii="Times New Roman" w:hAnsi="Times New Roman" w:cs="Times New Roman"/>
          <w:sz w:val="24"/>
          <w:szCs w:val="24"/>
        </w:rPr>
      </w:pPr>
      <w:r w:rsidRPr="00742CEA">
        <w:rPr>
          <w:rFonts w:ascii="Times New Roman" w:hAnsi="Times New Roman" w:cs="Times New Roman"/>
          <w:sz w:val="24"/>
          <w:szCs w:val="24"/>
        </w:rPr>
        <w:t>Indigenous Data Sovereignty (IDS) and Indigenous Data Governance (IDG) are terms increasingly being used across community, research, policy and in practice. The IDS movement has emerged in response to poor data practices, from the conceptualisation of data items through to reporting of data about Indigenous peoples. This chapter aims to</w:t>
      </w:r>
      <w:bookmarkStart w:id="2" w:name="_yh658bvquypg" w:colFirst="0" w:colLast="0"/>
      <w:bookmarkEnd w:id="2"/>
      <w:r w:rsidRPr="00742CEA">
        <w:rPr>
          <w:rFonts w:ascii="Times New Roman" w:hAnsi="Times New Roman" w:cs="Times New Roman"/>
          <w:sz w:val="24"/>
          <w:szCs w:val="24"/>
        </w:rPr>
        <w:t xml:space="preserve"> provide clarity concerning the definitions of IDS and IDG</w:t>
      </w:r>
      <w:bookmarkStart w:id="3" w:name="_ixhdpn5grm0a" w:colFirst="0" w:colLast="0"/>
      <w:bookmarkEnd w:id="3"/>
      <w:r w:rsidRPr="00742CEA">
        <w:rPr>
          <w:rFonts w:ascii="Times New Roman" w:hAnsi="Times New Roman" w:cs="Times New Roman"/>
          <w:sz w:val="24"/>
          <w:szCs w:val="24"/>
        </w:rPr>
        <w:t xml:space="preserve">; provide an overview of the historical context in which IDS has emerged; and </w:t>
      </w:r>
      <w:bookmarkStart w:id="4" w:name="_1il4npa58gn" w:colFirst="0" w:colLast="0"/>
      <w:bookmarkEnd w:id="4"/>
      <w:r w:rsidRPr="00742CEA">
        <w:rPr>
          <w:rFonts w:ascii="Times New Roman" w:hAnsi="Times New Roman" w:cs="Times New Roman"/>
          <w:sz w:val="24"/>
          <w:szCs w:val="24"/>
        </w:rPr>
        <w:t>provide examples of IDS and IDG across the spectrum of community, policy and practice.</w:t>
      </w:r>
    </w:p>
    <w:p w14:paraId="3A2050F0" w14:textId="77777777" w:rsidR="002F59B0" w:rsidRPr="00337CE9" w:rsidRDefault="002F59B0" w:rsidP="00D82A3C">
      <w:pPr>
        <w:pStyle w:val="Heading1"/>
      </w:pPr>
      <w:r w:rsidRPr="00337CE9">
        <w:t>Introduction</w:t>
      </w:r>
    </w:p>
    <w:p w14:paraId="04CDDA83" w14:textId="77777777" w:rsidR="002F59B0"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For Indigenous peoples, historical encounters with statistics have been fraught, and none more so than when involving official data produced as part of colonial attempts at statecraft. Governments in the settler states of Australasia and North America have amassed large amounts of data on their Indigenous populations to generate statistics as ‘evidence’ for population monitoring and policy interventions.</w:t>
      </w:r>
      <w:r w:rsidRPr="00742CEA">
        <w:rPr>
          <w:rStyle w:val="FootnoteReference"/>
          <w:rFonts w:ascii="Times New Roman" w:hAnsi="Times New Roman" w:cs="Times New Roman"/>
          <w:sz w:val="24"/>
          <w:szCs w:val="24"/>
        </w:rPr>
        <w:footnoteReference w:id="1"/>
      </w:r>
      <w:r w:rsidRPr="00742CEA">
        <w:rPr>
          <w:rFonts w:ascii="Times New Roman" w:hAnsi="Times New Roman" w:cs="Times New Roman"/>
          <w:sz w:val="24"/>
          <w:szCs w:val="24"/>
        </w:rPr>
        <w:t xml:space="preserve"> Set against this, Indigenous nations, communities and data activists have responded with their own agendas for ‘good data’; Indigenous Data Sovereignty (IDS) and Indigenous Data Governance (IDG) movements are contemporary articulations of ‘good data’ and are the central focus of this chapter. </w:t>
      </w:r>
    </w:p>
    <w:p w14:paraId="68448677" w14:textId="77777777" w:rsidR="002F59B0" w:rsidRPr="00742CEA" w:rsidRDefault="002F59B0" w:rsidP="002F59B0">
      <w:pPr>
        <w:spacing w:after="0" w:line="240" w:lineRule="auto"/>
        <w:rPr>
          <w:rFonts w:ascii="Times New Roman" w:hAnsi="Times New Roman" w:cs="Times New Roman"/>
          <w:sz w:val="24"/>
          <w:szCs w:val="24"/>
        </w:rPr>
      </w:pPr>
    </w:p>
    <w:p w14:paraId="73D5D718" w14:textId="1D3D1971" w:rsidR="002F59B0" w:rsidRPr="00D82A3C"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At the heart of IDS and IDG is the right of Indigenous peoples and nations to decide what data development occurs and the controls over the collection, governance, ownership, and application of data about their peoples, territories, lifeways and natural resources.</w:t>
      </w:r>
      <w:r w:rsidRPr="00742CEA">
        <w:rPr>
          <w:rStyle w:val="FootnoteReference"/>
          <w:rFonts w:ascii="Times New Roman" w:hAnsi="Times New Roman" w:cs="Times New Roman"/>
          <w:sz w:val="24"/>
          <w:szCs w:val="24"/>
        </w:rPr>
        <w:footnoteReference w:id="2"/>
      </w:r>
      <w:r w:rsidRPr="00742CEA">
        <w:rPr>
          <w:rFonts w:ascii="Times New Roman" w:hAnsi="Times New Roman" w:cs="Times New Roman"/>
          <w:sz w:val="24"/>
          <w:szCs w:val="24"/>
        </w:rPr>
        <w:t xml:space="preserve"> IDS is grounded in Indigenous understandings of sovereignty that challenge dominant ‘data sovereignty’ discourse and current practice, and is supported by global human rights instruments such as the United Nations Declaration on the Rights of Indigenous Peoples (UNDRIP). This chapter provides perspectives from Indigenous scholars across Australia, Aotearoa, and North America to explain the genesis and development of the IDS movement, </w:t>
      </w:r>
      <w:r w:rsidRPr="00742CEA">
        <w:rPr>
          <w:rFonts w:ascii="Times New Roman" w:hAnsi="Times New Roman" w:cs="Times New Roman"/>
          <w:sz w:val="24"/>
          <w:szCs w:val="24"/>
        </w:rPr>
        <w:lastRenderedPageBreak/>
        <w:t>acknowledging the nascent IDS movements outside these areas.</w:t>
      </w:r>
      <w:r w:rsidRPr="00742CEA">
        <w:rPr>
          <w:rStyle w:val="FootnoteReference"/>
          <w:rFonts w:ascii="Times New Roman" w:hAnsi="Times New Roman" w:cs="Times New Roman"/>
          <w:sz w:val="24"/>
          <w:szCs w:val="24"/>
        </w:rPr>
        <w:footnoteReference w:id="3"/>
      </w:r>
      <w:r w:rsidRPr="00742CEA">
        <w:rPr>
          <w:rFonts w:ascii="Times New Roman" w:hAnsi="Times New Roman" w:cs="Times New Roman"/>
          <w:sz w:val="24"/>
          <w:szCs w:val="24"/>
        </w:rPr>
        <w:t xml:space="preserve"> We begin with a brief discussion of the historical context of Indigenous statistics. We then discuss the defining elements of IDS and IDG, and the development of country-specific IDS processes. We conclude with three examples of IDS and IDG in practice. The intent of this chapter is to inform others on how the application of IDS and IDG can lead to good data and good decision-making.</w:t>
      </w:r>
    </w:p>
    <w:p w14:paraId="6DA9A54F" w14:textId="77777777" w:rsidR="002F59B0" w:rsidRPr="00337CE9" w:rsidRDefault="002F59B0" w:rsidP="00D82A3C">
      <w:pPr>
        <w:pStyle w:val="Heading1"/>
        <w:rPr>
          <w:szCs w:val="24"/>
        </w:rPr>
      </w:pPr>
      <w:r w:rsidRPr="00337CE9">
        <w:t>Defining Data</w:t>
      </w:r>
    </w:p>
    <w:p w14:paraId="13596492" w14:textId="4C05BD98" w:rsidR="002F59B0"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The idea of data is a broad concept, but in the context of this chapter, we define data as information that may be recorded in various forms. In the contemporary context, this mostly includes digital data. The Indigenous data ecosystem is extensive and includes data generated or held by Indigenous communities and organisations, governments, the public sector, international governmental organisations (IGOs), NGOs, research institutions and commercial entities. Therefore, the application of IDS and IDG crosses many boundaries.</w:t>
      </w:r>
      <w:r w:rsidRPr="00742CEA">
        <w:rPr>
          <w:rStyle w:val="FootnoteReference"/>
          <w:rFonts w:ascii="Times New Roman" w:hAnsi="Times New Roman" w:cs="Times New Roman"/>
          <w:sz w:val="24"/>
          <w:szCs w:val="24"/>
        </w:rPr>
        <w:footnoteReference w:id="4"/>
      </w:r>
      <w:r w:rsidRPr="00742CEA">
        <w:rPr>
          <w:rFonts w:ascii="Times New Roman" w:hAnsi="Times New Roman" w:cs="Times New Roman"/>
          <w:sz w:val="24"/>
          <w:szCs w:val="24"/>
        </w:rPr>
        <w:t xml:space="preserve"> </w:t>
      </w:r>
    </w:p>
    <w:p w14:paraId="6773E78A" w14:textId="77777777" w:rsidR="002F59B0" w:rsidRPr="00337CE9" w:rsidRDefault="002F59B0" w:rsidP="00D82A3C">
      <w:pPr>
        <w:pStyle w:val="Heading1"/>
      </w:pPr>
      <w:r w:rsidRPr="00337CE9">
        <w:t>Defining Indigenous Data Sovereignty</w:t>
      </w:r>
    </w:p>
    <w:p w14:paraId="17682FF0" w14:textId="13475D3E" w:rsidR="002F59B0" w:rsidRPr="00D82A3C"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‘Data sovereignty’ is the management of information in a way that aligns with the laws, practices and customs of a nation-state in which it is located.</w:t>
      </w:r>
      <w:r w:rsidRPr="00742CEA">
        <w:rPr>
          <w:rStyle w:val="FootnoteReference"/>
          <w:rFonts w:ascii="Times New Roman" w:hAnsi="Times New Roman" w:cs="Times New Roman"/>
          <w:sz w:val="24"/>
          <w:szCs w:val="24"/>
        </w:rPr>
        <w:footnoteReference w:id="5"/>
      </w:r>
      <w:r w:rsidRPr="00742CEA">
        <w:rPr>
          <w:rFonts w:ascii="Times New Roman" w:hAnsi="Times New Roman" w:cs="Times New Roman"/>
          <w:sz w:val="24"/>
          <w:szCs w:val="24"/>
        </w:rPr>
        <w:t xml:space="preserve"> In the Indigenous context this may manifest at the group (iwi(tribe)/mob/Māori) levels.</w:t>
      </w:r>
    </w:p>
    <w:p w14:paraId="1303D38C" w14:textId="77777777" w:rsidR="002F59B0" w:rsidRPr="00337CE9" w:rsidRDefault="002F59B0" w:rsidP="00D82A3C">
      <w:pPr>
        <w:pStyle w:val="Heading1"/>
      </w:pPr>
      <w:r w:rsidRPr="00337CE9">
        <w:t>Defining Indigenous Data Governance</w:t>
      </w:r>
    </w:p>
    <w:p w14:paraId="6D15A9A9" w14:textId="731A99CC" w:rsidR="00D82A3C"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Data governance is the power and authority over the design, ownership, access to and use of data. The governance of data has emerged as a highly contested area of debate between Indigenous peoples and the states within which they reside. For Indigenous peoples, whose traditional modes of governance were disrupted by western modes of democratic governance, re-asserting themselves through self-determined governance structures is critical. Ownership of governance structures commences at the development stage, and continues through the ethics application stage and through the collection, analysis and reporting of data, and through policy translation. Indigenous peoples’ ownership is integral to autonomy.</w:t>
      </w:r>
    </w:p>
    <w:p w14:paraId="2F963B21" w14:textId="77777777" w:rsidR="002F59B0" w:rsidRPr="00337CE9" w:rsidRDefault="002F59B0" w:rsidP="00D82A3C">
      <w:pPr>
        <w:pStyle w:val="Heading1"/>
      </w:pPr>
      <w:r w:rsidRPr="00337CE9">
        <w:t>Historical context of Data Sovereignty</w:t>
      </w:r>
    </w:p>
    <w:p w14:paraId="3167343C" w14:textId="77777777" w:rsidR="002F59B0"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 xml:space="preserve">Indigenous peoples have always been data collectors and protectors. Data gathering and preservation existed in most, if not all, Indigenous cultures in the form of art and pictorial calendars (e.g. Lakota winter counts), chants, songs, the recitation of genealogies and other cultural practices that have been passed on across generations. With colonisation these practices were disrupted (and often heavily censured), but not extinguished. In many contexts, the census was an indispensable tool of colonisation; indeed, the census has long </w:t>
      </w:r>
      <w:r w:rsidRPr="00742CEA">
        <w:rPr>
          <w:rFonts w:ascii="Times New Roman" w:hAnsi="Times New Roman" w:cs="Times New Roman"/>
          <w:sz w:val="24"/>
          <w:szCs w:val="24"/>
        </w:rPr>
        <w:lastRenderedPageBreak/>
        <w:t xml:space="preserve">been tied to the exercise of power and statecraft. </w:t>
      </w:r>
      <w:r w:rsidRPr="00742CEA">
        <w:rPr>
          <w:rStyle w:val="FootnoteReference"/>
          <w:rFonts w:ascii="Times New Roman" w:hAnsi="Times New Roman" w:cs="Times New Roman"/>
          <w:sz w:val="24"/>
          <w:szCs w:val="24"/>
        </w:rPr>
        <w:footnoteReference w:id="6"/>
      </w:r>
      <w:r w:rsidRPr="00742CEA">
        <w:rPr>
          <w:rFonts w:ascii="Times New Roman" w:hAnsi="Times New Roman" w:cs="Times New Roman"/>
          <w:sz w:val="24"/>
          <w:szCs w:val="24"/>
        </w:rPr>
        <w:t xml:space="preserve"> The word ‘census’ comes from the Latin word ‘</w:t>
      </w:r>
      <w:proofErr w:type="spellStart"/>
      <w:r w:rsidRPr="00742CEA">
        <w:rPr>
          <w:rFonts w:ascii="Times New Roman" w:hAnsi="Times New Roman" w:cs="Times New Roman"/>
          <w:sz w:val="24"/>
          <w:szCs w:val="24"/>
        </w:rPr>
        <w:t>censere</w:t>
      </w:r>
      <w:proofErr w:type="spellEnd"/>
      <w:r w:rsidRPr="00742CEA">
        <w:rPr>
          <w:rFonts w:ascii="Times New Roman" w:hAnsi="Times New Roman" w:cs="Times New Roman"/>
          <w:sz w:val="24"/>
          <w:szCs w:val="24"/>
        </w:rPr>
        <w:t>’, which means to tax or assess, and the origins of the census coincide with the rise of early Chinese, Egyptian and Roman states and their extraction of resources from the population, either through taxation, labour or military conscription.</w:t>
      </w:r>
      <w:r w:rsidRPr="00742CEA">
        <w:rPr>
          <w:rStyle w:val="FootnoteReference"/>
          <w:rFonts w:ascii="Times New Roman" w:hAnsi="Times New Roman" w:cs="Times New Roman"/>
          <w:sz w:val="24"/>
          <w:szCs w:val="24"/>
        </w:rPr>
        <w:footnoteReference w:id="7"/>
      </w:r>
      <w:r w:rsidRPr="00742CEA">
        <w:rPr>
          <w:rFonts w:ascii="Times New Roman" w:hAnsi="Times New Roman" w:cs="Times New Roman"/>
          <w:sz w:val="24"/>
          <w:szCs w:val="24"/>
        </w:rPr>
        <w:t xml:space="preserve"> With the expansion of colonial powers into new lands, the census facilitated the surveillance and control of Indigenous peoples and their lands, and political projects of segregation and/or assimilation. In Aotearoa NZ, for example, the counting of ‘half-castes’ in 19</w:t>
      </w:r>
      <w:r w:rsidRPr="00742CEA">
        <w:rPr>
          <w:rFonts w:ascii="Times New Roman" w:hAnsi="Times New Roman" w:cs="Times New Roman"/>
          <w:sz w:val="24"/>
          <w:szCs w:val="24"/>
          <w:vertAlign w:val="superscript"/>
        </w:rPr>
        <w:t>th</w:t>
      </w:r>
      <w:r w:rsidRPr="00742CEA">
        <w:rPr>
          <w:rFonts w:ascii="Times New Roman" w:hAnsi="Times New Roman" w:cs="Times New Roman"/>
          <w:sz w:val="24"/>
          <w:szCs w:val="24"/>
        </w:rPr>
        <w:t xml:space="preserve"> and early 20</w:t>
      </w:r>
      <w:r w:rsidRPr="00742CEA">
        <w:rPr>
          <w:rFonts w:ascii="Times New Roman" w:hAnsi="Times New Roman" w:cs="Times New Roman"/>
          <w:sz w:val="24"/>
          <w:szCs w:val="24"/>
          <w:vertAlign w:val="superscript"/>
        </w:rPr>
        <w:t>th</w:t>
      </w:r>
      <w:r w:rsidRPr="00742CEA">
        <w:rPr>
          <w:rFonts w:ascii="Times New Roman" w:hAnsi="Times New Roman" w:cs="Times New Roman"/>
          <w:sz w:val="24"/>
          <w:szCs w:val="24"/>
        </w:rPr>
        <w:t xml:space="preserve"> century censuses </w:t>
      </w:r>
      <w:proofErr w:type="gramStart"/>
      <w:r w:rsidRPr="00742CEA">
        <w:rPr>
          <w:rFonts w:ascii="Times New Roman" w:hAnsi="Times New Roman" w:cs="Times New Roman"/>
          <w:sz w:val="24"/>
          <w:szCs w:val="24"/>
        </w:rPr>
        <w:t>was</w:t>
      </w:r>
      <w:proofErr w:type="gramEnd"/>
      <w:r w:rsidRPr="00BE786C">
        <w:rPr>
          <w:rFonts w:ascii="Times New Roman" w:hAnsi="Times New Roman" w:cs="Times New Roman"/>
          <w:szCs w:val="24"/>
        </w:rPr>
        <w:t xml:space="preserve"> </w:t>
      </w:r>
      <w:r w:rsidRPr="00742CEA">
        <w:rPr>
          <w:rFonts w:ascii="Times New Roman" w:hAnsi="Times New Roman" w:cs="Times New Roman"/>
          <w:sz w:val="24"/>
          <w:szCs w:val="24"/>
        </w:rPr>
        <w:t>clearly linked to colonial policies of racial amalgamation.</w:t>
      </w:r>
      <w:r w:rsidRPr="00742CEA">
        <w:rPr>
          <w:rStyle w:val="FootnoteReference"/>
          <w:rFonts w:ascii="Times New Roman" w:hAnsi="Times New Roman" w:cs="Times New Roman"/>
          <w:sz w:val="24"/>
          <w:szCs w:val="24"/>
        </w:rPr>
        <w:footnoteReference w:id="8"/>
      </w:r>
      <w:r w:rsidRPr="00742CEA">
        <w:rPr>
          <w:rFonts w:ascii="Times New Roman" w:hAnsi="Times New Roman" w:cs="Times New Roman"/>
          <w:sz w:val="24"/>
          <w:szCs w:val="24"/>
        </w:rPr>
        <w:t xml:space="preserve"> Across what is currently Canada, representatives of the British Crown and the Canadian government have undertaken counts and established lists of Indigenous people since before Canadian Confederation in 1867. Colonial legislation, in the form of the Indian Act (1876 to present), has resulted in registration lists of First Nations and Inuit peoples, termed the </w:t>
      </w:r>
      <w:r>
        <w:rPr>
          <w:rFonts w:ascii="Times New Roman" w:hAnsi="Times New Roman" w:cs="Times New Roman"/>
          <w:sz w:val="24"/>
          <w:szCs w:val="24"/>
        </w:rPr>
        <w:t>‘</w:t>
      </w:r>
      <w:r w:rsidRPr="00742CEA">
        <w:rPr>
          <w:rFonts w:ascii="Times New Roman" w:hAnsi="Times New Roman" w:cs="Times New Roman"/>
          <w:sz w:val="24"/>
          <w:szCs w:val="24"/>
        </w:rPr>
        <w:t>Indian Register</w:t>
      </w:r>
      <w:r>
        <w:rPr>
          <w:rFonts w:ascii="Times New Roman" w:hAnsi="Times New Roman" w:cs="Times New Roman"/>
          <w:sz w:val="24"/>
          <w:szCs w:val="24"/>
        </w:rPr>
        <w:t>’</w:t>
      </w:r>
      <w:r w:rsidRPr="00742CEA">
        <w:rPr>
          <w:rFonts w:ascii="Times New Roman" w:hAnsi="Times New Roman" w:cs="Times New Roman"/>
          <w:sz w:val="24"/>
          <w:szCs w:val="24"/>
        </w:rPr>
        <w:t>.</w:t>
      </w:r>
      <w:r w:rsidRPr="00742CEA">
        <w:rPr>
          <w:rStyle w:val="FootnoteReference"/>
          <w:rFonts w:ascii="Times New Roman" w:hAnsi="Times New Roman" w:cs="Times New Roman"/>
          <w:sz w:val="24"/>
          <w:szCs w:val="24"/>
        </w:rPr>
        <w:footnoteReference w:id="9"/>
      </w:r>
      <w:r w:rsidRPr="00742CEA">
        <w:rPr>
          <w:rFonts w:ascii="Times New Roman" w:hAnsi="Times New Roman" w:cs="Times New Roman"/>
          <w:sz w:val="24"/>
          <w:szCs w:val="24"/>
        </w:rPr>
        <w:t xml:space="preserve"> </w:t>
      </w:r>
    </w:p>
    <w:p w14:paraId="5F4BB411" w14:textId="77777777" w:rsidR="002F59B0" w:rsidRPr="00742CEA" w:rsidRDefault="002F59B0" w:rsidP="002F59B0">
      <w:pPr>
        <w:spacing w:after="0" w:line="240" w:lineRule="auto"/>
        <w:rPr>
          <w:rFonts w:ascii="Times New Roman" w:hAnsi="Times New Roman" w:cs="Times New Roman"/>
          <w:sz w:val="24"/>
          <w:szCs w:val="24"/>
        </w:rPr>
      </w:pPr>
    </w:p>
    <w:p w14:paraId="7647DAF2" w14:textId="77777777" w:rsidR="002F59B0"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In Australia, a long-standing committee advised on government held data pertaining to Aboriginal and Torres Strait Islander people. The Australian Institute of Health and Welfare (AIHW) in conjunction with the Australian Bureau of Statistics (ABS) convened the National Advisory Group on Aboriginal and Torres Strait Islander Health Information and Data (NAGATSIHID). The main role of NAGATSIHID was to provide strategic advice to the Australian Health Ministers Advisory Council (AHMAC) on Indigenous health data issues as part of a national strategy towards closing the data gap in life expectancy between Indigenous and non-Indigenous people.</w:t>
      </w:r>
      <w:r w:rsidRPr="00742CEA">
        <w:rPr>
          <w:rStyle w:val="FootnoteReference"/>
          <w:rFonts w:ascii="Times New Roman" w:hAnsi="Times New Roman" w:cs="Times New Roman"/>
          <w:sz w:val="24"/>
          <w:szCs w:val="24"/>
        </w:rPr>
        <w:footnoteReference w:id="10"/>
      </w:r>
      <w:r>
        <w:rPr>
          <w:rFonts w:ascii="Times New Roman" w:hAnsi="Times New Roman" w:cs="Times New Roman"/>
          <w:sz w:val="24"/>
          <w:szCs w:val="24"/>
          <w:vertAlign w:val="superscript"/>
        </w:rPr>
        <w:t xml:space="preserve"> </w:t>
      </w:r>
      <w:r w:rsidRPr="00742CEA">
        <w:rPr>
          <w:rFonts w:ascii="Times New Roman" w:hAnsi="Times New Roman" w:cs="Times New Roman"/>
          <w:sz w:val="24"/>
          <w:szCs w:val="24"/>
        </w:rPr>
        <w:t>However, in 2017 this group was disbanded in a review of committees, and the gap remains. There is now no national level mechanism to advise on the use of Indigenous health information. As a result, Aboriginal and Torres Strait Islander voices in the process are minimal, at a time of policy change surrounding government administrative data, including increasing the availability and improving the use of data in Australia.</w:t>
      </w:r>
      <w:r w:rsidRPr="00742CEA">
        <w:rPr>
          <w:rStyle w:val="FootnoteReference"/>
          <w:rFonts w:ascii="Times New Roman" w:hAnsi="Times New Roman" w:cs="Times New Roman"/>
          <w:sz w:val="24"/>
          <w:szCs w:val="24"/>
        </w:rPr>
        <w:footnoteReference w:id="11"/>
      </w:r>
    </w:p>
    <w:p w14:paraId="3DA76FE6" w14:textId="77777777" w:rsidR="002F59B0" w:rsidRPr="00742CEA" w:rsidRDefault="002F59B0" w:rsidP="002F59B0">
      <w:pPr>
        <w:spacing w:after="0" w:line="240" w:lineRule="auto"/>
        <w:rPr>
          <w:rFonts w:ascii="Times New Roman" w:hAnsi="Times New Roman" w:cs="Times New Roman"/>
          <w:sz w:val="24"/>
          <w:szCs w:val="24"/>
        </w:rPr>
      </w:pPr>
    </w:p>
    <w:p w14:paraId="5B7C994E" w14:textId="77777777" w:rsidR="002F59B0"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One of the more egregious contemporary examples of the misuse of Indigenous data is the well-known Havasupai case.</w:t>
      </w:r>
      <w:r w:rsidRPr="00742CEA">
        <w:rPr>
          <w:rStyle w:val="FootnoteReference"/>
          <w:rFonts w:ascii="Times New Roman" w:hAnsi="Times New Roman" w:cs="Times New Roman"/>
          <w:sz w:val="24"/>
          <w:szCs w:val="24"/>
        </w:rPr>
        <w:footnoteReference w:id="12"/>
      </w:r>
      <w:r w:rsidRPr="00742CEA">
        <w:rPr>
          <w:rFonts w:ascii="Times New Roman" w:hAnsi="Times New Roman" w:cs="Times New Roman"/>
          <w:sz w:val="24"/>
          <w:szCs w:val="24"/>
        </w:rPr>
        <w:t xml:space="preserve"> </w:t>
      </w:r>
      <w:r w:rsidRPr="00742CEA">
        <w:rPr>
          <w:rFonts w:ascii="Times New Roman" w:hAnsi="Times New Roman" w:cs="Times New Roman"/>
          <w:sz w:val="24"/>
          <w:szCs w:val="24"/>
          <w:highlight w:val="white"/>
        </w:rPr>
        <w:t>In 2004, concerns escalated in Arizona and nationwide in the United States related to biological samples collected from the Havasupai Tribe, with human subject violations cited.</w:t>
      </w:r>
      <w:r w:rsidRPr="00742CEA">
        <w:rPr>
          <w:rStyle w:val="FootnoteReference"/>
          <w:rFonts w:ascii="Times New Roman" w:hAnsi="Times New Roman" w:cs="Times New Roman"/>
          <w:sz w:val="24"/>
          <w:szCs w:val="24"/>
          <w:highlight w:val="white"/>
        </w:rPr>
        <w:footnoteReference w:id="13"/>
      </w:r>
      <w:r w:rsidRPr="00742CEA">
        <w:rPr>
          <w:rFonts w:ascii="Times New Roman" w:hAnsi="Times New Roman" w:cs="Times New Roman"/>
          <w:sz w:val="24"/>
          <w:szCs w:val="24"/>
          <w:highlight w:val="white"/>
        </w:rPr>
        <w:t xml:space="preserve"> </w:t>
      </w:r>
      <w:r w:rsidRPr="00742CEA">
        <w:rPr>
          <w:rFonts w:ascii="Times New Roman" w:hAnsi="Times New Roman" w:cs="Times New Roman"/>
          <w:sz w:val="24"/>
          <w:szCs w:val="24"/>
        </w:rPr>
        <w:t xml:space="preserve">In the 1990s, an Arizona State University researcher conducted a genetics of diabetes study with the Havasupai Tribe, taking DNA samples from over 400 </w:t>
      </w:r>
      <w:r w:rsidRPr="00742CEA">
        <w:rPr>
          <w:rFonts w:ascii="Times New Roman" w:hAnsi="Times New Roman" w:cs="Times New Roman"/>
          <w:sz w:val="24"/>
          <w:szCs w:val="24"/>
        </w:rPr>
        <w:lastRenderedPageBreak/>
        <w:t xml:space="preserve">tribal members with consent for primary use of the biological materials. The study failed to find a genetic link to diabetes. Later, the researcher directed secondary analyses of the DNA samples with respect to schizophrenia. When this secondary use of specimens came to light, the tribe filed a lawsuit alleging lack of informed consent and misuse of genetic materials. The lawsuit settled out of court, but lasting damage to research relationships as well as a ban on genetics research at Havasupai and other tribes remain.  </w:t>
      </w:r>
    </w:p>
    <w:p w14:paraId="56121B81" w14:textId="77777777" w:rsidR="002F59B0" w:rsidRPr="00742CEA" w:rsidRDefault="002F59B0" w:rsidP="002F59B0">
      <w:pPr>
        <w:spacing w:after="0" w:line="240" w:lineRule="auto"/>
        <w:rPr>
          <w:rFonts w:ascii="Times New Roman" w:hAnsi="Times New Roman" w:cs="Times New Roman"/>
          <w:sz w:val="24"/>
          <w:szCs w:val="24"/>
        </w:rPr>
      </w:pPr>
    </w:p>
    <w:p w14:paraId="595EA58B" w14:textId="5E8B2C68" w:rsidR="002F59B0" w:rsidRPr="00D82A3C"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Contemporary IDS was pioneered by the work of Canadian First Nations communities. In 1995, tired of non-Indigenous data users assuming the mantle of unbiased experts and speaking with authority about First Nations realities, data sovereignty was demanded as a prerequisite for a government health survey in First Nations communities. A new model was developed by First Nations that established First Nations’ collective and broad-based control of their own data. This model became known as OCAP® with the acronym trademarked to prevent its use except by First Nations</w:t>
      </w:r>
      <w:r w:rsidRPr="00742CEA">
        <w:rPr>
          <w:rStyle w:val="FootnoteReference"/>
          <w:rFonts w:ascii="Times New Roman" w:hAnsi="Times New Roman" w:cs="Times New Roman"/>
          <w:sz w:val="24"/>
          <w:szCs w:val="24"/>
        </w:rPr>
        <w:footnoteReference w:id="14"/>
      </w:r>
      <w:r w:rsidRPr="00742CEA">
        <w:rPr>
          <w:rFonts w:ascii="Times New Roman" w:hAnsi="Times New Roman" w:cs="Times New Roman"/>
          <w:sz w:val="24"/>
          <w:szCs w:val="24"/>
        </w:rPr>
        <w:t>. In this acronym the O is Ownership; C is the Control First Nations hold on how the data are collected, used and disclosed; A is Access, whereby First Nations have access to any data about them; and P is Possession whereby all First Nations data fall within First Nations</w:t>
      </w:r>
      <w:r>
        <w:rPr>
          <w:rFonts w:ascii="Times New Roman" w:hAnsi="Times New Roman" w:cs="Times New Roman"/>
          <w:sz w:val="24"/>
          <w:szCs w:val="24"/>
        </w:rPr>
        <w:t>’</w:t>
      </w:r>
      <w:r w:rsidRPr="00742CEA">
        <w:rPr>
          <w:rFonts w:ascii="Times New Roman" w:hAnsi="Times New Roman" w:cs="Times New Roman"/>
          <w:sz w:val="24"/>
          <w:szCs w:val="24"/>
        </w:rPr>
        <w:t xml:space="preserve"> jurisdiction. Since the establishment of OCAP® principles by First Nations, similar and adapted sets of principles have emerged in other Indigenous groups within Canada. For example, the recent National Inuit Strategy on Research establishes Inuit ownership, control and access with respect to Inuit data and information. To some degree, these principles are now acknowledged by federal departments and agencies, such as Statistics Canada. These principles are primarily used in the area of data collection, but not in the analysis of existing data collected through the census or other government surveys. </w:t>
      </w:r>
    </w:p>
    <w:p w14:paraId="1F01A45C" w14:textId="77777777" w:rsidR="002F59B0" w:rsidRPr="00337CE9" w:rsidRDefault="002F59B0" w:rsidP="00D82A3C">
      <w:pPr>
        <w:pStyle w:val="Heading1"/>
      </w:pPr>
      <w:r w:rsidRPr="00337CE9">
        <w:t>Emergence of IDS movements</w:t>
      </w:r>
    </w:p>
    <w:p w14:paraId="4C54DC12" w14:textId="1C337105" w:rsidR="002F59B0" w:rsidRPr="00D82A3C"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 xml:space="preserve">Indigenous groups across the world have increasingly become engaged in the data space in response to historical practice and to guide good practice going forward. This has included the establishment of country specific networks including the US Indigenous Data Sovereignty Network (USIDSN) to support IDS through data-driven research, policy advocacy, and education. The Aotearoa New Zealand-based </w:t>
      </w:r>
      <w:proofErr w:type="spellStart"/>
      <w:r w:rsidRPr="00742CEA">
        <w:rPr>
          <w:rFonts w:ascii="Times New Roman" w:hAnsi="Times New Roman" w:cs="Times New Roman"/>
          <w:sz w:val="24"/>
          <w:szCs w:val="24"/>
        </w:rPr>
        <w:t>Te</w:t>
      </w:r>
      <w:proofErr w:type="spellEnd"/>
      <w:r w:rsidRPr="00742CEA">
        <w:rPr>
          <w:rFonts w:ascii="Times New Roman" w:hAnsi="Times New Roman" w:cs="Times New Roman"/>
          <w:sz w:val="24"/>
          <w:szCs w:val="24"/>
        </w:rPr>
        <w:t xml:space="preserve"> Mana </w:t>
      </w:r>
      <w:proofErr w:type="spellStart"/>
      <w:r w:rsidRPr="00742CEA">
        <w:rPr>
          <w:rFonts w:ascii="Times New Roman" w:hAnsi="Times New Roman" w:cs="Times New Roman"/>
          <w:sz w:val="24"/>
          <w:szCs w:val="24"/>
        </w:rPr>
        <w:t>Raraunga</w:t>
      </w:r>
      <w:proofErr w:type="spellEnd"/>
      <w:r w:rsidRPr="00742CEA">
        <w:rPr>
          <w:rFonts w:ascii="Times New Roman" w:hAnsi="Times New Roman" w:cs="Times New Roman"/>
          <w:sz w:val="24"/>
          <w:szCs w:val="24"/>
        </w:rPr>
        <w:t xml:space="preserve"> - Māori Data Sovereignty Network, was formed in 2015</w:t>
      </w:r>
      <w:r>
        <w:rPr>
          <w:rFonts w:ascii="Times New Roman" w:hAnsi="Times New Roman" w:cs="Times New Roman"/>
          <w:sz w:val="24"/>
          <w:szCs w:val="24"/>
        </w:rPr>
        <w:t>,</w:t>
      </w:r>
      <w:r w:rsidRPr="00742CEA">
        <w:rPr>
          <w:rStyle w:val="FootnoteReference"/>
          <w:rFonts w:ascii="Times New Roman" w:hAnsi="Times New Roman" w:cs="Times New Roman"/>
          <w:sz w:val="24"/>
          <w:szCs w:val="24"/>
        </w:rPr>
        <w:footnoteReference w:id="15"/>
      </w:r>
      <w:r w:rsidRPr="00742CEA">
        <w:rPr>
          <w:rFonts w:ascii="Times New Roman" w:hAnsi="Times New Roman" w:cs="Times New Roman"/>
          <w:sz w:val="24"/>
          <w:szCs w:val="24"/>
        </w:rPr>
        <w:t xml:space="preserve">  and argues that data that are collected about Indigenous people should be subjected to the laws of the nation from which it is collected, including tribal nations. The First Nations Information Governance Centre advocates for and coordinates Indigenous data governance efforts for First Nations in Canada; the </w:t>
      </w:r>
      <w:proofErr w:type="spellStart"/>
      <w:r w:rsidRPr="00742CEA">
        <w:rPr>
          <w:rFonts w:ascii="Times New Roman" w:hAnsi="Times New Roman" w:cs="Times New Roman"/>
          <w:sz w:val="24"/>
          <w:szCs w:val="24"/>
        </w:rPr>
        <w:t>Maiam</w:t>
      </w:r>
      <w:proofErr w:type="spellEnd"/>
      <w:r w:rsidRPr="00742CEA">
        <w:rPr>
          <w:rFonts w:ascii="Times New Roman" w:hAnsi="Times New Roman" w:cs="Times New Roman"/>
          <w:sz w:val="24"/>
          <w:szCs w:val="24"/>
        </w:rPr>
        <w:t xml:space="preserve"> </w:t>
      </w:r>
      <w:proofErr w:type="spellStart"/>
      <w:r w:rsidRPr="00742CEA">
        <w:rPr>
          <w:rFonts w:ascii="Times New Roman" w:hAnsi="Times New Roman" w:cs="Times New Roman"/>
          <w:sz w:val="24"/>
          <w:szCs w:val="24"/>
        </w:rPr>
        <w:t>nayri</w:t>
      </w:r>
      <w:proofErr w:type="spellEnd"/>
      <w:r w:rsidRPr="00742CEA">
        <w:rPr>
          <w:rFonts w:ascii="Times New Roman" w:hAnsi="Times New Roman" w:cs="Times New Roman"/>
          <w:sz w:val="24"/>
          <w:szCs w:val="24"/>
        </w:rPr>
        <w:t xml:space="preserve"> </w:t>
      </w:r>
      <w:proofErr w:type="spellStart"/>
      <w:r w:rsidRPr="00742CEA">
        <w:rPr>
          <w:rFonts w:ascii="Times New Roman" w:hAnsi="Times New Roman" w:cs="Times New Roman"/>
          <w:sz w:val="24"/>
          <w:szCs w:val="24"/>
        </w:rPr>
        <w:t>Wingara</w:t>
      </w:r>
      <w:proofErr w:type="spellEnd"/>
      <w:r w:rsidRPr="00742CEA">
        <w:rPr>
          <w:rFonts w:ascii="Times New Roman" w:hAnsi="Times New Roman" w:cs="Times New Roman"/>
          <w:sz w:val="24"/>
          <w:szCs w:val="24"/>
        </w:rPr>
        <w:t xml:space="preserve"> Aboriginal and Torres Strait Islander Data Sovereignty Collective in Australia was formed in early 2017</w:t>
      </w:r>
      <w:r w:rsidRPr="00742CEA">
        <w:rPr>
          <w:rStyle w:val="FootnoteReference"/>
          <w:rFonts w:ascii="Times New Roman" w:hAnsi="Times New Roman" w:cs="Times New Roman"/>
          <w:sz w:val="24"/>
          <w:szCs w:val="24"/>
        </w:rPr>
        <w:footnoteReference w:id="16"/>
      </w:r>
      <w:r w:rsidRPr="00742CEA">
        <w:rPr>
          <w:rFonts w:ascii="Times New Roman" w:hAnsi="Times New Roman" w:cs="Times New Roman"/>
          <w:sz w:val="24"/>
          <w:szCs w:val="24"/>
        </w:rPr>
        <w:t xml:space="preserve"> to develop Aboriginal and Torres Strait Islander data sovereignty principles and to identify Aboriginal and Torres Strait Islander strategic data assets. The intent of these groups is to advocate for rights (informed by UNDRIP) using data to inform development. </w:t>
      </w:r>
    </w:p>
    <w:p w14:paraId="6E8B85DD" w14:textId="77777777" w:rsidR="002F59B0" w:rsidRPr="00D82A3C" w:rsidRDefault="002F59B0" w:rsidP="00D82A3C">
      <w:pPr>
        <w:pStyle w:val="Heading1"/>
      </w:pPr>
      <w:r w:rsidRPr="00D82A3C">
        <w:lastRenderedPageBreak/>
        <w:t>United Nations Declaration on the Rights of Indigenous Peoples (UNDRIP)</w:t>
      </w:r>
    </w:p>
    <w:p w14:paraId="799B5BA1" w14:textId="77777777" w:rsidR="002F59B0"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UNDRIP was the result of a quarter of a century work to develop minimum standards to protect Indigenous peoples’ rights. After a series of changes to the draft (initially submitted in 1994), the United Nations Declaration on the Rights of Indigenous Peoples (UNDRIP) was adopted by the General Assembly on 13 September 2007.</w:t>
      </w:r>
      <w:r w:rsidRPr="00742CEA">
        <w:rPr>
          <w:rStyle w:val="FootnoteReference"/>
          <w:rFonts w:ascii="Times New Roman" w:hAnsi="Times New Roman" w:cs="Times New Roman"/>
          <w:sz w:val="24"/>
          <w:szCs w:val="24"/>
        </w:rPr>
        <w:footnoteReference w:id="17"/>
      </w:r>
      <w:r w:rsidRPr="00742CEA">
        <w:rPr>
          <w:rFonts w:ascii="Times New Roman" w:hAnsi="Times New Roman" w:cs="Times New Roman"/>
          <w:sz w:val="24"/>
          <w:szCs w:val="24"/>
        </w:rPr>
        <w:t>A majority of 144 states voted in favour, four voted against (notably Australia, New Zealand, Canada and the United States), and 11 abstained.</w:t>
      </w:r>
      <w:r w:rsidRPr="00742CEA">
        <w:rPr>
          <w:rStyle w:val="FootnoteReference"/>
          <w:rFonts w:ascii="Times New Roman" w:hAnsi="Times New Roman" w:cs="Times New Roman"/>
          <w:sz w:val="24"/>
          <w:szCs w:val="24"/>
        </w:rPr>
        <w:footnoteReference w:id="18"/>
      </w:r>
      <w:r w:rsidRPr="00742CEA">
        <w:rPr>
          <w:rFonts w:ascii="Times New Roman" w:hAnsi="Times New Roman" w:cs="Times New Roman"/>
          <w:sz w:val="24"/>
          <w:szCs w:val="24"/>
        </w:rPr>
        <w:t xml:space="preserve"> Australia did not adopt the declaration until 2009, even though </w:t>
      </w:r>
      <w:r>
        <w:rPr>
          <w:rFonts w:ascii="Times New Roman" w:hAnsi="Times New Roman" w:cs="Times New Roman"/>
          <w:sz w:val="24"/>
          <w:szCs w:val="24"/>
        </w:rPr>
        <w:t>it</w:t>
      </w:r>
      <w:r w:rsidRPr="00742CEA">
        <w:rPr>
          <w:rFonts w:ascii="Times New Roman" w:hAnsi="Times New Roman" w:cs="Times New Roman"/>
          <w:sz w:val="24"/>
          <w:szCs w:val="24"/>
        </w:rPr>
        <w:t xml:space="preserve"> played a key role in the development of the United Nations’ Declaration of Human Rights</w:t>
      </w:r>
      <w:r>
        <w:rPr>
          <w:rFonts w:ascii="Times New Roman" w:hAnsi="Times New Roman" w:cs="Times New Roman"/>
          <w:sz w:val="24"/>
          <w:szCs w:val="24"/>
        </w:rPr>
        <w:t>.</w:t>
      </w:r>
      <w:r w:rsidRPr="00742CEA">
        <w:rPr>
          <w:rStyle w:val="FootnoteReference"/>
          <w:rFonts w:ascii="Times New Roman" w:hAnsi="Times New Roman" w:cs="Times New Roman"/>
          <w:sz w:val="24"/>
          <w:szCs w:val="24"/>
        </w:rPr>
        <w:footnoteReference w:id="19"/>
      </w:r>
      <w:r w:rsidRPr="00742CEA">
        <w:rPr>
          <w:rFonts w:ascii="Times New Roman" w:hAnsi="Times New Roman" w:cs="Times New Roman"/>
          <w:sz w:val="24"/>
          <w:szCs w:val="24"/>
        </w:rPr>
        <w:t xml:space="preserve"> Aotearoa and the United States adopted the Declaration the following year in 2010.</w:t>
      </w:r>
      <w:r w:rsidRPr="00742CEA">
        <w:rPr>
          <w:rStyle w:val="FootnoteReference"/>
          <w:rFonts w:ascii="Times New Roman" w:hAnsi="Times New Roman" w:cs="Times New Roman"/>
          <w:sz w:val="24"/>
          <w:szCs w:val="24"/>
        </w:rPr>
        <w:footnoteReference w:id="20"/>
      </w:r>
      <w:r w:rsidRPr="00742CEA">
        <w:rPr>
          <w:rFonts w:ascii="Times New Roman" w:hAnsi="Times New Roman" w:cs="Times New Roman"/>
          <w:sz w:val="24"/>
          <w:szCs w:val="24"/>
        </w:rPr>
        <w:t xml:space="preserve"> Canada issued a Statement of Support in November 2010, but the Minister of Indigenous and Northern Affairs did not announce Canada’s full commitment until May 2016.</w:t>
      </w:r>
      <w:r w:rsidRPr="00742CEA">
        <w:rPr>
          <w:rStyle w:val="FootnoteReference"/>
          <w:rFonts w:ascii="Times New Roman" w:hAnsi="Times New Roman" w:cs="Times New Roman"/>
          <w:sz w:val="24"/>
          <w:szCs w:val="24"/>
        </w:rPr>
        <w:footnoteReference w:id="21"/>
      </w:r>
    </w:p>
    <w:p w14:paraId="58172281" w14:textId="77777777" w:rsidR="002F59B0" w:rsidRPr="00535DE4" w:rsidRDefault="002F59B0" w:rsidP="002F59B0">
      <w:pPr>
        <w:spacing w:after="0" w:line="240" w:lineRule="auto"/>
        <w:rPr>
          <w:rFonts w:ascii="Times New Roman" w:hAnsi="Times New Roman" w:cs="Times New Roman"/>
          <w:sz w:val="24"/>
          <w:szCs w:val="24"/>
        </w:rPr>
      </w:pPr>
    </w:p>
    <w:p w14:paraId="0A9381D0" w14:textId="77777777" w:rsidR="002F59B0" w:rsidRPr="00AE7E0E" w:rsidRDefault="002F59B0" w:rsidP="002F59B0">
      <w:pPr>
        <w:spacing w:after="0" w:line="240" w:lineRule="auto"/>
        <w:rPr>
          <w:rFonts w:ascii="Times New Roman" w:hAnsi="Times New Roman" w:cs="Times New Roman"/>
          <w:sz w:val="24"/>
          <w:szCs w:val="24"/>
        </w:rPr>
      </w:pPr>
      <w:r w:rsidRPr="00535DE4">
        <w:rPr>
          <w:rFonts w:ascii="Times New Roman" w:hAnsi="Times New Roman" w:cs="Times New Roman"/>
          <w:sz w:val="24"/>
          <w:szCs w:val="24"/>
        </w:rPr>
        <w:t xml:space="preserve">Article 18 of the UNDRIP specifies that </w:t>
      </w:r>
      <w:r>
        <w:rPr>
          <w:rFonts w:ascii="Times New Roman" w:hAnsi="Times New Roman" w:cs="Times New Roman"/>
          <w:sz w:val="24"/>
          <w:szCs w:val="24"/>
        </w:rPr>
        <w:t>‘</w:t>
      </w:r>
      <w:r w:rsidRPr="00535DE4">
        <w:rPr>
          <w:rFonts w:ascii="Times New Roman" w:hAnsi="Times New Roman" w:cs="Times New Roman"/>
          <w:sz w:val="24"/>
          <w:szCs w:val="24"/>
        </w:rPr>
        <w:t>Indigenous peoples have the right to participate in decision-making in matters which affect their rights, through representatives chosen by themselves in accordance with their own procedures, as well as to maintain and develop their own Indigenous decision-making institutions</w:t>
      </w:r>
      <w:r>
        <w:rPr>
          <w:rFonts w:ascii="Times New Roman" w:hAnsi="Times New Roman" w:cs="Times New Roman"/>
          <w:sz w:val="24"/>
          <w:szCs w:val="24"/>
        </w:rPr>
        <w:t>’</w:t>
      </w:r>
      <w:r w:rsidRPr="00535DE4">
        <w:rPr>
          <w:rFonts w:ascii="Times New Roman" w:hAnsi="Times New Roman" w:cs="Times New Roman"/>
          <w:sz w:val="24"/>
          <w:szCs w:val="24"/>
        </w:rPr>
        <w:t>.</w:t>
      </w:r>
      <w:r w:rsidRPr="00535DE4">
        <w:rPr>
          <w:rStyle w:val="FootnoteReference"/>
          <w:rFonts w:ascii="Times New Roman" w:hAnsi="Times New Roman" w:cs="Times New Roman"/>
          <w:sz w:val="24"/>
          <w:szCs w:val="24"/>
        </w:rPr>
        <w:footnoteReference w:id="22"/>
      </w:r>
      <w:r w:rsidRPr="00AE7E0E">
        <w:rPr>
          <w:rFonts w:ascii="Times New Roman" w:hAnsi="Times New Roman" w:cs="Times New Roman"/>
          <w:sz w:val="24"/>
          <w:szCs w:val="24"/>
        </w:rPr>
        <w:t xml:space="preserve"> Article 19 stipulates that states are required to </w:t>
      </w:r>
      <w:r>
        <w:rPr>
          <w:rFonts w:ascii="Times New Roman" w:hAnsi="Times New Roman" w:cs="Times New Roman"/>
          <w:sz w:val="24"/>
          <w:szCs w:val="24"/>
        </w:rPr>
        <w:t>‘</w:t>
      </w:r>
      <w:r w:rsidRPr="00AE7E0E">
        <w:rPr>
          <w:rFonts w:ascii="Times New Roman" w:hAnsi="Times New Roman" w:cs="Times New Roman"/>
          <w:sz w:val="24"/>
          <w:szCs w:val="24"/>
        </w:rPr>
        <w:t>consult and cooperate in good faith with Indigenous peoples through their own representative institutions in order to obtain their free, prior and informed consent before adopting and implementing legislative or administrative measures that may affect them</w:t>
      </w:r>
      <w:r>
        <w:rPr>
          <w:rFonts w:ascii="Times New Roman" w:hAnsi="Times New Roman" w:cs="Times New Roman"/>
          <w:sz w:val="24"/>
          <w:szCs w:val="24"/>
        </w:rPr>
        <w:t>’.</w:t>
      </w:r>
      <w:r w:rsidRPr="00AE7E0E">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w:t>
      </w:r>
      <w:r w:rsidRPr="00AE7E0E">
        <w:rPr>
          <w:rFonts w:ascii="Times New Roman" w:hAnsi="Times New Roman" w:cs="Times New Roman"/>
          <w:sz w:val="24"/>
          <w:szCs w:val="24"/>
        </w:rPr>
        <w:t xml:space="preserve">As </w:t>
      </w:r>
      <w:proofErr w:type="spellStart"/>
      <w:r w:rsidRPr="00AE7E0E">
        <w:rPr>
          <w:rFonts w:ascii="Times New Roman" w:hAnsi="Times New Roman" w:cs="Times New Roman"/>
          <w:sz w:val="24"/>
          <w:szCs w:val="24"/>
        </w:rPr>
        <w:t>Tauli-Corpuz</w:t>
      </w:r>
      <w:proofErr w:type="spellEnd"/>
      <w:r>
        <w:rPr>
          <w:rFonts w:ascii="Times New Roman" w:hAnsi="Times New Roman" w:cs="Times New Roman"/>
          <w:sz w:val="24"/>
          <w:szCs w:val="24"/>
        </w:rPr>
        <w:t xml:space="preserve"> suggests,</w:t>
      </w:r>
      <w:r w:rsidRPr="00AE7E0E">
        <w:rPr>
          <w:rStyle w:val="FootnoteReference"/>
          <w:rFonts w:ascii="Times New Roman" w:hAnsi="Times New Roman" w:cs="Times New Roman"/>
          <w:sz w:val="24"/>
          <w:szCs w:val="24"/>
        </w:rPr>
        <w:footnoteReference w:id="24"/>
      </w:r>
      <w:r w:rsidRPr="00AE7E0E">
        <w:rPr>
          <w:rFonts w:ascii="Times New Roman" w:hAnsi="Times New Roman" w:cs="Times New Roman"/>
          <w:sz w:val="24"/>
          <w:szCs w:val="24"/>
        </w:rPr>
        <w:t xml:space="preserve"> measures are needed to gauge Indigenous peoples access and ownership of land, how they participate in decision-making and control on their development and application processes, and control over the data and knowledge. In the same foundational publication, </w:t>
      </w:r>
      <w:proofErr w:type="spellStart"/>
      <w:r w:rsidRPr="00AE7E0E">
        <w:rPr>
          <w:rFonts w:ascii="Times New Roman" w:hAnsi="Times New Roman" w:cs="Times New Roman"/>
          <w:sz w:val="24"/>
          <w:szCs w:val="24"/>
        </w:rPr>
        <w:t>Kukutai</w:t>
      </w:r>
      <w:proofErr w:type="spellEnd"/>
      <w:r w:rsidRPr="00AE7E0E">
        <w:rPr>
          <w:rFonts w:ascii="Times New Roman" w:hAnsi="Times New Roman" w:cs="Times New Roman"/>
          <w:sz w:val="24"/>
          <w:szCs w:val="24"/>
        </w:rPr>
        <w:t xml:space="preserve"> and Taylor</w:t>
      </w:r>
      <w:r>
        <w:rPr>
          <w:rFonts w:ascii="Times New Roman" w:hAnsi="Times New Roman" w:cs="Times New Roman"/>
          <w:sz w:val="24"/>
          <w:szCs w:val="24"/>
        </w:rPr>
        <w:t xml:space="preserve"> </w:t>
      </w:r>
      <w:r w:rsidRPr="00AE7E0E">
        <w:rPr>
          <w:rFonts w:ascii="Times New Roman" w:hAnsi="Times New Roman" w:cs="Times New Roman"/>
          <w:sz w:val="24"/>
          <w:szCs w:val="24"/>
        </w:rPr>
        <w:t>highlight that to give ‘practical effect’ to UNDRIP, Indigenous peoples should assert (and are asserting) control of data from nation states</w:t>
      </w:r>
      <w:r>
        <w:rPr>
          <w:rStyle w:val="FootnoteReference"/>
          <w:rFonts w:ascii="Times New Roman" w:hAnsi="Times New Roman" w:cs="Times New Roman"/>
          <w:sz w:val="24"/>
          <w:szCs w:val="24"/>
        </w:rPr>
        <w:t>.</w:t>
      </w:r>
      <w:r w:rsidRPr="00AE7E0E">
        <w:rPr>
          <w:rStyle w:val="FootnoteReference"/>
          <w:rFonts w:ascii="Times New Roman" w:hAnsi="Times New Roman" w:cs="Times New Roman"/>
          <w:sz w:val="24"/>
          <w:szCs w:val="24"/>
        </w:rPr>
        <w:footnoteReference w:id="25"/>
      </w:r>
      <w:r w:rsidRPr="00AE7E0E">
        <w:rPr>
          <w:rFonts w:ascii="Times New Roman" w:hAnsi="Times New Roman" w:cs="Times New Roman"/>
          <w:sz w:val="24"/>
          <w:szCs w:val="24"/>
        </w:rPr>
        <w:t xml:space="preserve"> Both UNDRIP articles require data to appropriately inform legislative and administrative decisions.</w:t>
      </w:r>
    </w:p>
    <w:p w14:paraId="57E7BEF6" w14:textId="77777777" w:rsidR="002F59B0" w:rsidRPr="00AE7E0E" w:rsidRDefault="002F59B0" w:rsidP="002F59B0">
      <w:pPr>
        <w:spacing w:after="0" w:line="240" w:lineRule="auto"/>
        <w:rPr>
          <w:rFonts w:ascii="Times New Roman" w:hAnsi="Times New Roman" w:cs="Times New Roman"/>
          <w:sz w:val="24"/>
          <w:szCs w:val="24"/>
        </w:rPr>
      </w:pPr>
    </w:p>
    <w:p w14:paraId="7095B842"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Based on the groundwork from First Nations in Canada and with additional impetus provided through UNDRIP, Indigenous groups have, over time, developed principles specific to their IDS context. </w:t>
      </w:r>
    </w:p>
    <w:p w14:paraId="4D5C939D" w14:textId="77777777" w:rsidR="002F59B0" w:rsidRDefault="002F59B0" w:rsidP="002F59B0">
      <w:pPr>
        <w:spacing w:after="0" w:line="240" w:lineRule="auto"/>
        <w:rPr>
          <w:rFonts w:ascii="Times New Roman" w:hAnsi="Times New Roman" w:cs="Times New Roman"/>
          <w:sz w:val="24"/>
          <w:szCs w:val="24"/>
        </w:rPr>
      </w:pPr>
    </w:p>
    <w:p w14:paraId="7397CB3E" w14:textId="77777777" w:rsidR="002F59B0" w:rsidRPr="00AE7E0E" w:rsidRDefault="002F59B0" w:rsidP="002F59B0">
      <w:pPr>
        <w:spacing w:after="0" w:line="240" w:lineRule="auto"/>
        <w:rPr>
          <w:rFonts w:ascii="Times New Roman" w:hAnsi="Times New Roman" w:cs="Times New Roman"/>
          <w:sz w:val="24"/>
          <w:szCs w:val="24"/>
        </w:rPr>
      </w:pPr>
    </w:p>
    <w:tbl>
      <w:tblPr>
        <w:tblpPr w:leftFromText="180" w:rightFromText="180" w:vertAnchor="text" w:horzAnchor="margin" w:tblpY="128"/>
        <w:tblW w:w="9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4"/>
        <w:gridCol w:w="5582"/>
      </w:tblGrid>
      <w:tr w:rsidR="002F59B0" w:rsidRPr="00AE7E0E" w14:paraId="7E581BF8" w14:textId="77777777" w:rsidTr="00D2671E">
        <w:tc>
          <w:tcPr>
            <w:tcW w:w="3544" w:type="dxa"/>
            <w:shd w:val="clear" w:color="auto" w:fill="auto"/>
            <w:tcMar>
              <w:top w:w="100" w:type="dxa"/>
              <w:left w:w="100" w:type="dxa"/>
              <w:bottom w:w="100" w:type="dxa"/>
              <w:right w:w="100" w:type="dxa"/>
            </w:tcMar>
          </w:tcPr>
          <w:p w14:paraId="215D083B"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Research Data Alliance (RDA) International Indigenous Data </w:t>
            </w:r>
            <w:r w:rsidRPr="00AE7E0E">
              <w:rPr>
                <w:rFonts w:ascii="Times New Roman" w:hAnsi="Times New Roman" w:cs="Times New Roman"/>
                <w:sz w:val="24"/>
                <w:szCs w:val="24"/>
              </w:rPr>
              <w:lastRenderedPageBreak/>
              <w:t>Sovereignty Interest Group</w:t>
            </w:r>
          </w:p>
        </w:tc>
        <w:tc>
          <w:tcPr>
            <w:tcW w:w="5582" w:type="dxa"/>
            <w:shd w:val="clear" w:color="auto" w:fill="auto"/>
            <w:tcMar>
              <w:top w:w="100" w:type="dxa"/>
              <w:left w:w="100" w:type="dxa"/>
              <w:bottom w:w="100" w:type="dxa"/>
              <w:right w:w="100" w:type="dxa"/>
            </w:tcMar>
          </w:tcPr>
          <w:p w14:paraId="091178E8"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lastRenderedPageBreak/>
              <w:t xml:space="preserve">Generate recommendations for principles and best practices in IDS (currently in the principles </w:t>
            </w:r>
            <w:r w:rsidRPr="00AE7E0E">
              <w:rPr>
                <w:rFonts w:ascii="Times New Roman" w:hAnsi="Times New Roman" w:cs="Times New Roman"/>
                <w:sz w:val="24"/>
                <w:szCs w:val="24"/>
              </w:rPr>
              <w:lastRenderedPageBreak/>
              <w:t>development phase).</w:t>
            </w:r>
          </w:p>
        </w:tc>
      </w:tr>
      <w:tr w:rsidR="002F59B0" w:rsidRPr="00AE7E0E" w14:paraId="6A67B3B1" w14:textId="77777777" w:rsidTr="00D2671E">
        <w:tc>
          <w:tcPr>
            <w:tcW w:w="3544" w:type="dxa"/>
            <w:shd w:val="clear" w:color="auto" w:fill="auto"/>
            <w:tcMar>
              <w:top w:w="100" w:type="dxa"/>
              <w:left w:w="100" w:type="dxa"/>
              <w:bottom w:w="100" w:type="dxa"/>
              <w:right w:w="100" w:type="dxa"/>
            </w:tcMar>
          </w:tcPr>
          <w:p w14:paraId="1535E212"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lastRenderedPageBreak/>
              <w:t xml:space="preserve">Aotearoa/NZ. </w:t>
            </w:r>
            <w:proofErr w:type="spellStart"/>
            <w:r w:rsidRPr="00AE7E0E">
              <w:rPr>
                <w:rFonts w:ascii="Times New Roman" w:hAnsi="Times New Roman" w:cs="Times New Roman"/>
                <w:sz w:val="24"/>
                <w:szCs w:val="24"/>
              </w:rPr>
              <w:t>Te</w:t>
            </w:r>
            <w:proofErr w:type="spellEnd"/>
            <w:r w:rsidRPr="00AE7E0E">
              <w:rPr>
                <w:rFonts w:ascii="Times New Roman" w:hAnsi="Times New Roman" w:cs="Times New Roman"/>
                <w:sz w:val="24"/>
                <w:szCs w:val="24"/>
              </w:rPr>
              <w:t xml:space="preserve"> Mana </w:t>
            </w:r>
            <w:proofErr w:type="spellStart"/>
            <w:r w:rsidRPr="00AE7E0E">
              <w:rPr>
                <w:rFonts w:ascii="Times New Roman" w:hAnsi="Times New Roman" w:cs="Times New Roman"/>
                <w:sz w:val="24"/>
                <w:szCs w:val="24"/>
              </w:rPr>
              <w:t>Raraunga</w:t>
            </w:r>
            <w:proofErr w:type="spellEnd"/>
            <w:r w:rsidRPr="00AE7E0E">
              <w:rPr>
                <w:rFonts w:ascii="Times New Roman" w:hAnsi="Times New Roman" w:cs="Times New Roman"/>
                <w:sz w:val="24"/>
                <w:szCs w:val="24"/>
              </w:rPr>
              <w:t xml:space="preserve">, the Māori Data Sovereignty Network </w:t>
            </w:r>
          </w:p>
        </w:tc>
        <w:tc>
          <w:tcPr>
            <w:tcW w:w="5582" w:type="dxa"/>
            <w:shd w:val="clear" w:color="auto" w:fill="auto"/>
            <w:tcMar>
              <w:top w:w="100" w:type="dxa"/>
              <w:left w:w="100" w:type="dxa"/>
              <w:bottom w:w="100" w:type="dxa"/>
              <w:right w:w="100" w:type="dxa"/>
            </w:tcMar>
          </w:tcPr>
          <w:p w14:paraId="4F2E9272"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i/>
                <w:sz w:val="24"/>
                <w:szCs w:val="24"/>
              </w:rPr>
              <w:t xml:space="preserve">Whakapapa and whanaungatanga: </w:t>
            </w:r>
            <w:r w:rsidRPr="00AE7E0E">
              <w:rPr>
                <w:rFonts w:ascii="Times New Roman" w:hAnsi="Times New Roman" w:cs="Times New Roman"/>
                <w:sz w:val="24"/>
                <w:szCs w:val="24"/>
              </w:rPr>
              <w:t xml:space="preserve">Recognising the connectedness between the material, natural and spiritual worlds </w:t>
            </w:r>
          </w:p>
          <w:p w14:paraId="48B50B50"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i/>
                <w:sz w:val="24"/>
                <w:szCs w:val="24"/>
              </w:rPr>
              <w:t>Rangatiratanga</w:t>
            </w:r>
            <w:r w:rsidRPr="00AE7E0E">
              <w:rPr>
                <w:rFonts w:ascii="Times New Roman" w:hAnsi="Times New Roman" w:cs="Times New Roman"/>
                <w:sz w:val="24"/>
                <w:szCs w:val="24"/>
              </w:rPr>
              <w:t>: Iw</w:t>
            </w:r>
            <w:r>
              <w:rPr>
                <w:rFonts w:ascii="Times New Roman" w:hAnsi="Times New Roman" w:cs="Times New Roman"/>
                <w:sz w:val="24"/>
                <w:szCs w:val="24"/>
              </w:rPr>
              <w:t>i</w:t>
            </w:r>
            <w:r w:rsidRPr="00AE7E0E">
              <w:rPr>
                <w:rFonts w:ascii="Times New Roman" w:hAnsi="Times New Roman" w:cs="Times New Roman"/>
                <w:sz w:val="24"/>
                <w:szCs w:val="24"/>
              </w:rPr>
              <w:t>(tribal)/Māori rights to own, access, control and possess data from them or about them and their environs</w:t>
            </w:r>
          </w:p>
          <w:p w14:paraId="647FC51E"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i/>
                <w:sz w:val="24"/>
                <w:szCs w:val="24"/>
              </w:rPr>
              <w:t>Kotahitanga</w:t>
            </w:r>
            <w:r w:rsidRPr="00AE7E0E">
              <w:rPr>
                <w:rFonts w:ascii="Times New Roman" w:hAnsi="Times New Roman" w:cs="Times New Roman"/>
                <w:sz w:val="24"/>
                <w:szCs w:val="24"/>
              </w:rPr>
              <w:t>: Collective vision and unity of purpose</w:t>
            </w:r>
          </w:p>
          <w:p w14:paraId="14B9ED90" w14:textId="77777777" w:rsidR="002F59B0" w:rsidRPr="00AE7E0E" w:rsidRDefault="002F59B0" w:rsidP="00D2671E">
            <w:pPr>
              <w:widowControl w:val="0"/>
              <w:spacing w:after="0" w:line="240" w:lineRule="auto"/>
              <w:rPr>
                <w:rFonts w:ascii="Times New Roman" w:hAnsi="Times New Roman" w:cs="Times New Roman"/>
                <w:sz w:val="24"/>
                <w:szCs w:val="24"/>
              </w:rPr>
            </w:pPr>
            <w:proofErr w:type="spellStart"/>
            <w:r w:rsidRPr="00AE7E0E">
              <w:rPr>
                <w:rFonts w:ascii="Times New Roman" w:hAnsi="Times New Roman" w:cs="Times New Roman"/>
                <w:i/>
                <w:sz w:val="24"/>
                <w:szCs w:val="24"/>
              </w:rPr>
              <w:t>Manaakitanga</w:t>
            </w:r>
            <w:proofErr w:type="spellEnd"/>
            <w:r w:rsidRPr="00AE7E0E">
              <w:rPr>
                <w:rFonts w:ascii="Times New Roman" w:hAnsi="Times New Roman" w:cs="Times New Roman"/>
                <w:sz w:val="24"/>
                <w:szCs w:val="24"/>
              </w:rPr>
              <w:t>: Ethical data use to progress iwi/Māori aspirations for wellbeing</w:t>
            </w:r>
          </w:p>
          <w:p w14:paraId="3BDB62BD"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i/>
                <w:sz w:val="24"/>
                <w:szCs w:val="24"/>
              </w:rPr>
              <w:t>Kaitiakitanga:</w:t>
            </w:r>
            <w:r w:rsidRPr="00AE7E0E">
              <w:rPr>
                <w:rFonts w:ascii="Times New Roman" w:hAnsi="Times New Roman" w:cs="Times New Roman"/>
                <w:sz w:val="24"/>
                <w:szCs w:val="24"/>
              </w:rPr>
              <w:t xml:space="preserve"> Sustainable data stewardship</w:t>
            </w:r>
          </w:p>
        </w:tc>
      </w:tr>
      <w:tr w:rsidR="002F59B0" w:rsidRPr="00AE7E0E" w14:paraId="5CF57934" w14:textId="77777777" w:rsidTr="00D2671E">
        <w:tc>
          <w:tcPr>
            <w:tcW w:w="3544" w:type="dxa"/>
            <w:shd w:val="clear" w:color="auto" w:fill="auto"/>
            <w:tcMar>
              <w:top w:w="100" w:type="dxa"/>
              <w:left w:w="100" w:type="dxa"/>
              <w:bottom w:w="100" w:type="dxa"/>
              <w:right w:w="100" w:type="dxa"/>
            </w:tcMar>
          </w:tcPr>
          <w:p w14:paraId="27656EA2"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United States - US Indigenous Data Sovereignty Network (USIDSN)</w:t>
            </w:r>
          </w:p>
        </w:tc>
        <w:tc>
          <w:tcPr>
            <w:tcW w:w="5582" w:type="dxa"/>
            <w:shd w:val="clear" w:color="auto" w:fill="auto"/>
            <w:tcMar>
              <w:top w:w="100" w:type="dxa"/>
              <w:left w:w="100" w:type="dxa"/>
              <w:bottom w:w="100" w:type="dxa"/>
              <w:right w:w="100" w:type="dxa"/>
            </w:tcMar>
          </w:tcPr>
          <w:p w14:paraId="795214D0"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The USIDSN is in the </w:t>
            </w:r>
            <w:proofErr w:type="gramStart"/>
            <w:r w:rsidRPr="00AE7E0E">
              <w:rPr>
                <w:rFonts w:ascii="Times New Roman" w:hAnsi="Times New Roman" w:cs="Times New Roman"/>
                <w:sz w:val="24"/>
                <w:szCs w:val="24"/>
              </w:rPr>
              <w:t>principles</w:t>
            </w:r>
            <w:proofErr w:type="gramEnd"/>
            <w:r w:rsidRPr="00AE7E0E">
              <w:rPr>
                <w:rFonts w:ascii="Times New Roman" w:hAnsi="Times New Roman" w:cs="Times New Roman"/>
                <w:sz w:val="24"/>
                <w:szCs w:val="24"/>
              </w:rPr>
              <w:t xml:space="preserve"> development phase. Draft principles include recognition of inherent sovereignty; protection of Indigenous data; a commitment to aligning with Indigenous values for intergenerational collective wellbeing; a focus on relationships between Indigenous nations and other stakeholders; for IDG; and the honouring of Indigenous knowledge.</w:t>
            </w:r>
          </w:p>
        </w:tc>
      </w:tr>
      <w:tr w:rsidR="002F59B0" w:rsidRPr="00AE7E0E" w14:paraId="480B08C1" w14:textId="77777777" w:rsidTr="00D2671E">
        <w:tc>
          <w:tcPr>
            <w:tcW w:w="3544" w:type="dxa"/>
            <w:shd w:val="clear" w:color="auto" w:fill="auto"/>
            <w:tcMar>
              <w:top w:w="100" w:type="dxa"/>
              <w:left w:w="100" w:type="dxa"/>
              <w:bottom w:w="100" w:type="dxa"/>
              <w:right w:w="100" w:type="dxa"/>
            </w:tcMar>
          </w:tcPr>
          <w:p w14:paraId="5037B3A7"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Canada (First Nations) - OCAP®</w:t>
            </w:r>
          </w:p>
        </w:tc>
        <w:tc>
          <w:tcPr>
            <w:tcW w:w="5582" w:type="dxa"/>
            <w:shd w:val="clear" w:color="auto" w:fill="auto"/>
            <w:tcMar>
              <w:top w:w="100" w:type="dxa"/>
              <w:left w:w="100" w:type="dxa"/>
              <w:bottom w:w="100" w:type="dxa"/>
              <w:right w:w="100" w:type="dxa"/>
            </w:tcMar>
          </w:tcPr>
          <w:p w14:paraId="03F3FFDD" w14:textId="77777777" w:rsidR="002F59B0" w:rsidRPr="00AE7E0E" w:rsidRDefault="002F59B0" w:rsidP="00D2671E">
            <w:pPr>
              <w:spacing w:after="0" w:line="240" w:lineRule="auto"/>
              <w:rPr>
                <w:rFonts w:ascii="Times New Roman" w:hAnsi="Times New Roman" w:cs="Times New Roman"/>
                <w:sz w:val="24"/>
                <w:szCs w:val="24"/>
              </w:rPr>
            </w:pPr>
            <w:r w:rsidRPr="00AE7E0E">
              <w:rPr>
                <w:rFonts w:ascii="Times New Roman" w:hAnsi="Times New Roman" w:cs="Times New Roman"/>
                <w:b/>
                <w:sz w:val="24"/>
                <w:szCs w:val="24"/>
              </w:rPr>
              <w:t>O</w:t>
            </w:r>
            <w:r w:rsidRPr="00AE7E0E">
              <w:rPr>
                <w:rFonts w:ascii="Times New Roman" w:hAnsi="Times New Roman" w:cs="Times New Roman"/>
                <w:sz w:val="24"/>
                <w:szCs w:val="24"/>
              </w:rPr>
              <w:t>wnership of data</w:t>
            </w:r>
          </w:p>
          <w:p w14:paraId="42AB6DDE" w14:textId="77777777" w:rsidR="002F59B0" w:rsidRPr="00AE7E0E" w:rsidRDefault="002F59B0" w:rsidP="00D2671E">
            <w:pPr>
              <w:spacing w:after="0" w:line="240" w:lineRule="auto"/>
              <w:rPr>
                <w:rFonts w:ascii="Times New Roman" w:hAnsi="Times New Roman" w:cs="Times New Roman"/>
                <w:sz w:val="24"/>
                <w:szCs w:val="24"/>
              </w:rPr>
            </w:pPr>
            <w:r w:rsidRPr="00AE7E0E">
              <w:rPr>
                <w:rFonts w:ascii="Times New Roman" w:hAnsi="Times New Roman" w:cs="Times New Roman"/>
                <w:b/>
                <w:sz w:val="24"/>
                <w:szCs w:val="24"/>
              </w:rPr>
              <w:t>C</w:t>
            </w:r>
            <w:r w:rsidRPr="00AE7E0E">
              <w:rPr>
                <w:rFonts w:ascii="Times New Roman" w:hAnsi="Times New Roman" w:cs="Times New Roman"/>
                <w:sz w:val="24"/>
                <w:szCs w:val="24"/>
              </w:rPr>
              <w:t xml:space="preserve">ontrol - First Nations hold on how the data are collected, used and disclosed, </w:t>
            </w:r>
          </w:p>
          <w:p w14:paraId="45A2BA69" w14:textId="77777777" w:rsidR="002F59B0" w:rsidRPr="00AE7E0E" w:rsidRDefault="002F59B0" w:rsidP="00D2671E">
            <w:pPr>
              <w:spacing w:after="0" w:line="240" w:lineRule="auto"/>
              <w:rPr>
                <w:rFonts w:ascii="Times New Roman" w:hAnsi="Times New Roman" w:cs="Times New Roman"/>
                <w:sz w:val="24"/>
                <w:szCs w:val="24"/>
              </w:rPr>
            </w:pPr>
            <w:r w:rsidRPr="00AE7E0E">
              <w:rPr>
                <w:rFonts w:ascii="Times New Roman" w:hAnsi="Times New Roman" w:cs="Times New Roman"/>
                <w:b/>
                <w:sz w:val="24"/>
                <w:szCs w:val="24"/>
              </w:rPr>
              <w:t>A</w:t>
            </w:r>
            <w:r w:rsidRPr="00AE7E0E">
              <w:rPr>
                <w:rFonts w:ascii="Times New Roman" w:hAnsi="Times New Roman" w:cs="Times New Roman"/>
                <w:sz w:val="24"/>
                <w:szCs w:val="24"/>
              </w:rPr>
              <w:t>ccess - whereby First Nations have access to any data about them</w:t>
            </w:r>
          </w:p>
          <w:p w14:paraId="0ED6230B" w14:textId="77777777" w:rsidR="002F59B0" w:rsidRPr="00AE7E0E" w:rsidRDefault="002F59B0" w:rsidP="00D2671E">
            <w:pPr>
              <w:spacing w:after="0" w:line="240" w:lineRule="auto"/>
              <w:rPr>
                <w:rFonts w:ascii="Times New Roman" w:hAnsi="Times New Roman" w:cs="Times New Roman"/>
                <w:sz w:val="24"/>
                <w:szCs w:val="24"/>
              </w:rPr>
            </w:pPr>
            <w:r w:rsidRPr="00AE7E0E">
              <w:rPr>
                <w:rFonts w:ascii="Times New Roman" w:hAnsi="Times New Roman" w:cs="Times New Roman"/>
                <w:b/>
                <w:sz w:val="24"/>
                <w:szCs w:val="24"/>
              </w:rPr>
              <w:t>P</w:t>
            </w:r>
            <w:r w:rsidRPr="00AE7E0E">
              <w:rPr>
                <w:rFonts w:ascii="Times New Roman" w:hAnsi="Times New Roman" w:cs="Times New Roman"/>
                <w:sz w:val="24"/>
                <w:szCs w:val="24"/>
              </w:rPr>
              <w:t>ossession whereby all First Nations data fall within First Nations jurisdiction</w:t>
            </w:r>
          </w:p>
        </w:tc>
      </w:tr>
      <w:tr w:rsidR="002F59B0" w:rsidRPr="00AE7E0E" w14:paraId="4F49D114" w14:textId="77777777" w:rsidTr="00D2671E">
        <w:tc>
          <w:tcPr>
            <w:tcW w:w="3544" w:type="dxa"/>
            <w:shd w:val="clear" w:color="auto" w:fill="auto"/>
            <w:tcMar>
              <w:top w:w="100" w:type="dxa"/>
              <w:left w:w="100" w:type="dxa"/>
              <w:bottom w:w="100" w:type="dxa"/>
              <w:right w:w="100" w:type="dxa"/>
            </w:tcMar>
          </w:tcPr>
          <w:p w14:paraId="6A5BB0F2"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Australia - </w:t>
            </w:r>
            <w:proofErr w:type="spellStart"/>
            <w:r w:rsidRPr="00AE7E0E">
              <w:rPr>
                <w:rFonts w:ascii="Times New Roman" w:hAnsi="Times New Roman" w:cs="Times New Roman"/>
                <w:sz w:val="24"/>
                <w:szCs w:val="24"/>
              </w:rPr>
              <w:t>Maiam</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nayri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Wingara</w:t>
            </w:r>
            <w:proofErr w:type="spellEnd"/>
            <w:r w:rsidRPr="00AE7E0E">
              <w:rPr>
                <w:rFonts w:ascii="Times New Roman" w:hAnsi="Times New Roman" w:cs="Times New Roman"/>
                <w:sz w:val="24"/>
                <w:szCs w:val="24"/>
              </w:rPr>
              <w:t xml:space="preserve"> </w:t>
            </w:r>
          </w:p>
        </w:tc>
        <w:tc>
          <w:tcPr>
            <w:tcW w:w="5582" w:type="dxa"/>
            <w:shd w:val="clear" w:color="auto" w:fill="auto"/>
            <w:tcMar>
              <w:top w:w="100" w:type="dxa"/>
              <w:left w:w="100" w:type="dxa"/>
              <w:bottom w:w="100" w:type="dxa"/>
              <w:right w:w="100" w:type="dxa"/>
            </w:tcMar>
          </w:tcPr>
          <w:p w14:paraId="5AA03623" w14:textId="77777777" w:rsidR="002F59B0" w:rsidRPr="00AE7E0E" w:rsidRDefault="002F59B0" w:rsidP="00D2671E">
            <w:pPr>
              <w:widowControl w:val="0"/>
              <w:spacing w:after="0" w:line="240" w:lineRule="auto"/>
              <w:rPr>
                <w:rFonts w:ascii="Times New Roman" w:hAnsi="Times New Roman" w:cs="Times New Roman"/>
                <w:sz w:val="24"/>
                <w:szCs w:val="24"/>
              </w:rPr>
            </w:pPr>
            <w:proofErr w:type="spellStart"/>
            <w:r w:rsidRPr="00AE7E0E">
              <w:rPr>
                <w:rFonts w:ascii="Times New Roman" w:hAnsi="Times New Roman" w:cs="Times New Roman"/>
                <w:sz w:val="24"/>
                <w:szCs w:val="24"/>
              </w:rPr>
              <w:t>Maiam</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nayri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Wingara</w:t>
            </w:r>
            <w:proofErr w:type="spellEnd"/>
            <w:r w:rsidRPr="00AE7E0E">
              <w:rPr>
                <w:rFonts w:ascii="Times New Roman" w:hAnsi="Times New Roman" w:cs="Times New Roman"/>
                <w:sz w:val="24"/>
                <w:szCs w:val="24"/>
              </w:rPr>
              <w:t xml:space="preserve"> is the most recent of the IDS groups and has recently developed their principles.</w:t>
            </w:r>
            <w:r w:rsidRPr="00AE7E0E">
              <w:rPr>
                <w:rStyle w:val="FootnoteReference"/>
                <w:rFonts w:ascii="Times New Roman" w:hAnsi="Times New Roman" w:cs="Times New Roman"/>
                <w:sz w:val="24"/>
                <w:szCs w:val="24"/>
              </w:rPr>
              <w:footnoteReference w:id="26"/>
            </w:r>
          </w:p>
        </w:tc>
      </w:tr>
    </w:tbl>
    <w:p w14:paraId="5DE6C97A" w14:textId="77777777" w:rsidR="002F59B0" w:rsidRDefault="002F59B0" w:rsidP="002F59B0">
      <w:pPr>
        <w:pStyle w:val="Caption"/>
        <w:spacing w:after="0"/>
        <w:rPr>
          <w:rFonts w:cs="Times New Roman"/>
          <w:color w:val="000000" w:themeColor="text1"/>
          <w:sz w:val="24"/>
          <w:szCs w:val="24"/>
        </w:rPr>
      </w:pPr>
      <w:r>
        <w:rPr>
          <w:rFonts w:cs="Times New Roman"/>
          <w:color w:val="000000" w:themeColor="text1"/>
          <w:sz w:val="24"/>
          <w:szCs w:val="24"/>
        </w:rPr>
        <w:br/>
      </w:r>
      <w:r w:rsidRPr="006166EC">
        <w:rPr>
          <w:rFonts w:cs="Times New Roman"/>
          <w:color w:val="000000" w:themeColor="text1"/>
          <w:sz w:val="24"/>
          <w:szCs w:val="24"/>
        </w:rPr>
        <w:t xml:space="preserve">Table </w:t>
      </w:r>
      <w:r w:rsidRPr="006166EC">
        <w:rPr>
          <w:rFonts w:cs="Times New Roman"/>
          <w:color w:val="000000" w:themeColor="text1"/>
          <w:sz w:val="24"/>
          <w:szCs w:val="24"/>
        </w:rPr>
        <w:fldChar w:fldCharType="begin"/>
      </w:r>
      <w:r w:rsidRPr="006166EC">
        <w:rPr>
          <w:rFonts w:cs="Times New Roman"/>
          <w:color w:val="000000" w:themeColor="text1"/>
          <w:sz w:val="24"/>
          <w:szCs w:val="24"/>
        </w:rPr>
        <w:instrText xml:space="preserve"> SEQ Figure \* ARABIC </w:instrText>
      </w:r>
      <w:r w:rsidRPr="006166EC">
        <w:rPr>
          <w:rFonts w:cs="Times New Roman"/>
          <w:color w:val="000000" w:themeColor="text1"/>
          <w:sz w:val="24"/>
          <w:szCs w:val="24"/>
        </w:rPr>
        <w:fldChar w:fldCharType="separate"/>
      </w:r>
      <w:r w:rsidRPr="006166EC">
        <w:rPr>
          <w:rFonts w:cs="Times New Roman"/>
          <w:color w:val="000000" w:themeColor="text1"/>
          <w:sz w:val="24"/>
          <w:szCs w:val="24"/>
        </w:rPr>
        <w:t>1</w:t>
      </w:r>
      <w:r w:rsidRPr="006166EC">
        <w:rPr>
          <w:rFonts w:cs="Times New Roman"/>
          <w:color w:val="000000" w:themeColor="text1"/>
          <w:sz w:val="24"/>
          <w:szCs w:val="24"/>
        </w:rPr>
        <w:fldChar w:fldCharType="end"/>
      </w:r>
      <w:r w:rsidRPr="006166EC">
        <w:rPr>
          <w:rFonts w:cs="Times New Roman"/>
          <w:color w:val="000000" w:themeColor="text1"/>
          <w:sz w:val="24"/>
          <w:szCs w:val="24"/>
        </w:rPr>
        <w:t xml:space="preserve"> - IDS principles in the Asia Pacific and North American States</w:t>
      </w:r>
    </w:p>
    <w:p w14:paraId="79CC25A8" w14:textId="77777777" w:rsidR="002F59B0" w:rsidRPr="00535DE4" w:rsidRDefault="002F59B0" w:rsidP="002F59B0">
      <w:pPr>
        <w:rPr>
          <w:lang w:eastAsia="en-AU"/>
        </w:rPr>
      </w:pPr>
    </w:p>
    <w:p w14:paraId="27CDA428" w14:textId="77777777" w:rsidR="002F59B0" w:rsidRPr="00337CE9" w:rsidRDefault="002F59B0" w:rsidP="00D82A3C">
      <w:pPr>
        <w:pStyle w:val="Heading1"/>
      </w:pPr>
      <w:r w:rsidRPr="00337CE9">
        <w:t>Indigenous Data Sovereignty and Governance in practice</w:t>
      </w:r>
    </w:p>
    <w:p w14:paraId="171F4B68" w14:textId="77777777" w:rsidR="002F59B0"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Here we present examples of IDS and IDG in practice. The first example from Australia concerns both IDS and IDG.</w:t>
      </w:r>
    </w:p>
    <w:p w14:paraId="269C8317" w14:textId="77777777" w:rsidR="002F59B0" w:rsidRPr="00AE7E0E" w:rsidRDefault="002F59B0" w:rsidP="002F59B0">
      <w:pPr>
        <w:spacing w:after="0" w:line="240" w:lineRule="auto"/>
        <w:rPr>
          <w:rFonts w:ascii="Times New Roman" w:hAnsi="Times New Roman" w:cs="Times New Roman"/>
          <w:sz w:val="24"/>
          <w:szCs w:val="24"/>
        </w:rPr>
      </w:pPr>
    </w:p>
    <w:p w14:paraId="5D5DC692" w14:textId="77777777" w:rsidR="002F59B0" w:rsidRPr="00337CE9" w:rsidRDefault="002F59B0" w:rsidP="00D82A3C">
      <w:pPr>
        <w:pStyle w:val="Heading2"/>
      </w:pPr>
      <w:r w:rsidRPr="00337CE9">
        <w:t xml:space="preserve">Australia </w:t>
      </w:r>
    </w:p>
    <w:p w14:paraId="7197B83C"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The </w:t>
      </w:r>
      <w:proofErr w:type="spellStart"/>
      <w:r w:rsidRPr="00AE7E0E">
        <w:rPr>
          <w:rFonts w:ascii="Times New Roman" w:hAnsi="Times New Roman" w:cs="Times New Roman"/>
          <w:sz w:val="24"/>
          <w:szCs w:val="24"/>
        </w:rPr>
        <w:t>Mayi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Kuwayu</w:t>
      </w:r>
      <w:proofErr w:type="spellEnd"/>
      <w:r w:rsidRPr="00AE7E0E">
        <w:rPr>
          <w:rFonts w:ascii="Times New Roman" w:hAnsi="Times New Roman" w:cs="Times New Roman"/>
          <w:sz w:val="24"/>
          <w:szCs w:val="24"/>
        </w:rPr>
        <w:t xml:space="preserve">: The National Study of Aboriginal and Torres Strait Islander Wellbeing (meaning </w:t>
      </w:r>
      <w:r>
        <w:rPr>
          <w:rFonts w:ascii="Times New Roman" w:hAnsi="Times New Roman" w:cs="Times New Roman"/>
          <w:sz w:val="24"/>
          <w:szCs w:val="24"/>
        </w:rPr>
        <w:t>‘</w:t>
      </w:r>
      <w:r w:rsidRPr="00AE7E0E">
        <w:rPr>
          <w:rFonts w:ascii="Times New Roman" w:hAnsi="Times New Roman" w:cs="Times New Roman"/>
          <w:sz w:val="24"/>
          <w:szCs w:val="24"/>
        </w:rPr>
        <w:t>to follow Aboriginal people</w:t>
      </w:r>
      <w:r>
        <w:rPr>
          <w:rFonts w:ascii="Times New Roman" w:hAnsi="Times New Roman" w:cs="Times New Roman"/>
          <w:sz w:val="24"/>
          <w:szCs w:val="24"/>
        </w:rPr>
        <w:t>’</w:t>
      </w:r>
      <w:r w:rsidRPr="00AE7E0E">
        <w:rPr>
          <w:rFonts w:ascii="Times New Roman" w:hAnsi="Times New Roman" w:cs="Times New Roman"/>
          <w:sz w:val="24"/>
          <w:szCs w:val="24"/>
        </w:rPr>
        <w:t xml:space="preserve"> in </w:t>
      </w:r>
      <w:proofErr w:type="spellStart"/>
      <w:r w:rsidRPr="00AE7E0E">
        <w:rPr>
          <w:rFonts w:ascii="Times New Roman" w:hAnsi="Times New Roman" w:cs="Times New Roman"/>
          <w:sz w:val="24"/>
          <w:szCs w:val="24"/>
        </w:rPr>
        <w:t>Ngiyampaa</w:t>
      </w:r>
      <w:proofErr w:type="spellEnd"/>
      <w:r w:rsidRPr="00AE7E0E">
        <w:rPr>
          <w:rFonts w:ascii="Times New Roman" w:hAnsi="Times New Roman" w:cs="Times New Roman"/>
          <w:sz w:val="24"/>
          <w:szCs w:val="24"/>
        </w:rPr>
        <w:t xml:space="preserve"> language) is a national Aboriginal and Torres Strait Islander longitudinal study. The aim of the study is to develop national-level cultural indicators and examine how culture interacts with health and wellbeing. It is publicly </w:t>
      </w:r>
      <w:r w:rsidRPr="00AE7E0E">
        <w:rPr>
          <w:rFonts w:ascii="Times New Roman" w:hAnsi="Times New Roman" w:cs="Times New Roman"/>
          <w:sz w:val="24"/>
          <w:szCs w:val="24"/>
        </w:rPr>
        <w:lastRenderedPageBreak/>
        <w:t>funded research and is housed at the Australian National University (ANU) in Australia.</w:t>
      </w:r>
      <w:r w:rsidRPr="00AE7E0E">
        <w:rPr>
          <w:rStyle w:val="FootnoteReference"/>
          <w:rFonts w:ascii="Times New Roman" w:hAnsi="Times New Roman" w:cs="Times New Roman"/>
          <w:sz w:val="24"/>
          <w:szCs w:val="24"/>
        </w:rPr>
        <w:footnoteReference w:id="27"/>
      </w:r>
      <w:r w:rsidRPr="00AE7E0E">
        <w:rPr>
          <w:rFonts w:ascii="Times New Roman" w:hAnsi="Times New Roman" w:cs="Times New Roman"/>
          <w:sz w:val="24"/>
          <w:szCs w:val="24"/>
        </w:rPr>
        <w:t xml:space="preserve"> The study development processes are designed to adhere to IDS and IDG. The data development considerations in the </w:t>
      </w:r>
      <w:proofErr w:type="spellStart"/>
      <w:r w:rsidRPr="00AE7E0E">
        <w:rPr>
          <w:rFonts w:ascii="Times New Roman" w:hAnsi="Times New Roman" w:cs="Times New Roman"/>
          <w:sz w:val="24"/>
          <w:szCs w:val="24"/>
        </w:rPr>
        <w:t>Mayi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Kuwayu</w:t>
      </w:r>
      <w:proofErr w:type="spellEnd"/>
      <w:r w:rsidRPr="00AE7E0E">
        <w:rPr>
          <w:rFonts w:ascii="Times New Roman" w:hAnsi="Times New Roman" w:cs="Times New Roman"/>
          <w:sz w:val="24"/>
          <w:szCs w:val="24"/>
        </w:rPr>
        <w:t xml:space="preserve"> Study include:</w:t>
      </w:r>
    </w:p>
    <w:p w14:paraId="6483D6E5" w14:textId="77777777" w:rsidR="002F59B0" w:rsidRPr="00AE7E0E" w:rsidRDefault="002F59B0" w:rsidP="002F59B0">
      <w:pPr>
        <w:spacing w:after="0" w:line="240" w:lineRule="auto"/>
        <w:rPr>
          <w:rFonts w:ascii="Times New Roman" w:hAnsi="Times New Roman" w:cs="Times New Roman"/>
          <w:sz w:val="24"/>
          <w:szCs w:val="24"/>
        </w:rPr>
      </w:pPr>
    </w:p>
    <w:p w14:paraId="30D80E32" w14:textId="77777777" w:rsidR="002F59B0" w:rsidRPr="00AE7E0E" w:rsidRDefault="002F59B0" w:rsidP="002F59B0">
      <w:pPr>
        <w:numPr>
          <w:ilvl w:val="0"/>
          <w:numId w:val="1"/>
        </w:numPr>
        <w:pBdr>
          <w:top w:val="nil"/>
          <w:left w:val="nil"/>
          <w:bottom w:val="nil"/>
          <w:right w:val="nil"/>
          <w:between w:val="nil"/>
        </w:pBdr>
        <w:spacing w:after="0" w:line="240" w:lineRule="auto"/>
        <w:contextualSpacing/>
        <w:rPr>
          <w:rFonts w:ascii="Times New Roman" w:hAnsi="Times New Roman" w:cs="Times New Roman"/>
          <w:sz w:val="24"/>
          <w:szCs w:val="24"/>
        </w:rPr>
      </w:pPr>
      <w:r w:rsidRPr="00AE7E0E">
        <w:rPr>
          <w:rFonts w:ascii="Times New Roman" w:hAnsi="Times New Roman" w:cs="Times New Roman"/>
          <w:sz w:val="24"/>
          <w:szCs w:val="24"/>
        </w:rPr>
        <w:t>Development of new data items that represent cultural expression and practice (data of importance to Aboriginal and Torres Strait Islander peoples);</w:t>
      </w:r>
    </w:p>
    <w:p w14:paraId="6BA5696E" w14:textId="77777777" w:rsidR="002F59B0" w:rsidRPr="00AE7E0E" w:rsidRDefault="002F59B0" w:rsidP="002F59B0">
      <w:pPr>
        <w:numPr>
          <w:ilvl w:val="0"/>
          <w:numId w:val="1"/>
        </w:numPr>
        <w:pBdr>
          <w:top w:val="nil"/>
          <w:left w:val="nil"/>
          <w:bottom w:val="nil"/>
          <w:right w:val="nil"/>
          <w:between w:val="nil"/>
        </w:pBdr>
        <w:spacing w:after="0" w:line="240" w:lineRule="auto"/>
        <w:contextualSpacing/>
        <w:rPr>
          <w:rFonts w:ascii="Times New Roman" w:hAnsi="Times New Roman" w:cs="Times New Roman"/>
          <w:sz w:val="24"/>
          <w:szCs w:val="24"/>
        </w:rPr>
      </w:pPr>
      <w:r w:rsidRPr="00AE7E0E">
        <w:rPr>
          <w:rFonts w:ascii="Times New Roman" w:hAnsi="Times New Roman" w:cs="Times New Roman"/>
          <w:sz w:val="24"/>
          <w:szCs w:val="24"/>
        </w:rPr>
        <w:t>The Australian Code for the Responsible Conduct of Research (the Code), that requires research data ownership and storage to be described;</w:t>
      </w:r>
    </w:p>
    <w:p w14:paraId="43CA95ED" w14:textId="77777777" w:rsidR="002F59B0" w:rsidRPr="00AE7E0E" w:rsidRDefault="002F59B0" w:rsidP="002F59B0">
      <w:pPr>
        <w:numPr>
          <w:ilvl w:val="0"/>
          <w:numId w:val="1"/>
        </w:numPr>
        <w:pBdr>
          <w:top w:val="nil"/>
          <w:left w:val="nil"/>
          <w:bottom w:val="nil"/>
          <w:right w:val="nil"/>
          <w:between w:val="nil"/>
        </w:pBdr>
        <w:spacing w:after="0" w:line="240" w:lineRule="auto"/>
        <w:contextualSpacing/>
        <w:rPr>
          <w:rFonts w:ascii="Times New Roman" w:hAnsi="Times New Roman" w:cs="Times New Roman"/>
          <w:sz w:val="24"/>
          <w:szCs w:val="24"/>
        </w:rPr>
      </w:pPr>
      <w:r w:rsidRPr="00AE7E0E">
        <w:rPr>
          <w:rFonts w:ascii="Times New Roman" w:hAnsi="Times New Roman" w:cs="Times New Roman"/>
          <w:sz w:val="24"/>
          <w:szCs w:val="24"/>
        </w:rPr>
        <w:t>Research ethics</w:t>
      </w:r>
      <w:r w:rsidRPr="00AE7E0E">
        <w:rPr>
          <w:rStyle w:val="FootnoteReference"/>
          <w:rFonts w:ascii="Times New Roman" w:hAnsi="Times New Roman" w:cs="Times New Roman"/>
          <w:sz w:val="24"/>
          <w:szCs w:val="24"/>
        </w:rPr>
        <w:footnoteReference w:id="28"/>
      </w:r>
      <w:r w:rsidRPr="00AE7E0E">
        <w:rPr>
          <w:rFonts w:ascii="Times New Roman" w:hAnsi="Times New Roman" w:cs="Times New Roman"/>
          <w:sz w:val="24"/>
          <w:szCs w:val="24"/>
        </w:rPr>
        <w:t xml:space="preserve"> and intellectual property,</w:t>
      </w:r>
      <w:r w:rsidRPr="00AE7E0E">
        <w:rPr>
          <w:rStyle w:val="FootnoteReference"/>
          <w:rFonts w:ascii="Times New Roman" w:hAnsi="Times New Roman" w:cs="Times New Roman"/>
          <w:sz w:val="24"/>
          <w:szCs w:val="24"/>
        </w:rPr>
        <w:footnoteReference w:id="29"/>
      </w:r>
      <w:r w:rsidRPr="00AE7E0E">
        <w:rPr>
          <w:rFonts w:ascii="Times New Roman" w:hAnsi="Times New Roman" w:cs="Times New Roman"/>
          <w:sz w:val="24"/>
          <w:szCs w:val="24"/>
        </w:rPr>
        <w:t xml:space="preserve"> to acknowledge the sources of information and those who have contributed to the research. If Indigenous knowledge contributes to intellectual property, recognising the contribution, where appropriate, by transferring or sharing intellectual property and any benefits that result from the research’.</w:t>
      </w:r>
      <w:r w:rsidRPr="00AE7E0E">
        <w:rPr>
          <w:rStyle w:val="FootnoteReference"/>
          <w:rFonts w:ascii="Times New Roman" w:hAnsi="Times New Roman" w:cs="Times New Roman"/>
          <w:sz w:val="24"/>
          <w:szCs w:val="24"/>
        </w:rPr>
        <w:footnoteReference w:id="30"/>
      </w:r>
      <w:r w:rsidRPr="00AE7E0E">
        <w:rPr>
          <w:rFonts w:ascii="Times New Roman" w:hAnsi="Times New Roman" w:cs="Times New Roman"/>
          <w:sz w:val="24"/>
          <w:szCs w:val="24"/>
        </w:rPr>
        <w:t xml:space="preserve"> </w:t>
      </w:r>
    </w:p>
    <w:p w14:paraId="4DE66D67" w14:textId="77777777" w:rsidR="002F59B0" w:rsidRPr="00AE7E0E" w:rsidRDefault="002F59B0" w:rsidP="002F59B0">
      <w:pPr>
        <w:numPr>
          <w:ilvl w:val="0"/>
          <w:numId w:val="1"/>
        </w:numPr>
        <w:pBdr>
          <w:top w:val="nil"/>
          <w:left w:val="nil"/>
          <w:bottom w:val="nil"/>
          <w:right w:val="nil"/>
          <w:between w:val="nil"/>
        </w:pBdr>
        <w:spacing w:after="0" w:line="240" w:lineRule="auto"/>
        <w:contextualSpacing/>
        <w:rPr>
          <w:rFonts w:ascii="Times New Roman" w:hAnsi="Times New Roman" w:cs="Times New Roman"/>
          <w:sz w:val="24"/>
          <w:szCs w:val="24"/>
        </w:rPr>
      </w:pPr>
      <w:r w:rsidRPr="00AE7E0E">
        <w:rPr>
          <w:rFonts w:ascii="Times New Roman" w:hAnsi="Times New Roman" w:cs="Times New Roman"/>
          <w:sz w:val="24"/>
          <w:szCs w:val="24"/>
        </w:rPr>
        <w:t>An Indigenous Data Governance group that develops data access and release protocols based on IDS principles.</w:t>
      </w:r>
    </w:p>
    <w:p w14:paraId="1BFFED20" w14:textId="77777777" w:rsidR="002F59B0" w:rsidRPr="00AE7E0E" w:rsidRDefault="002F59B0" w:rsidP="002F59B0">
      <w:pPr>
        <w:spacing w:after="0" w:line="240" w:lineRule="auto"/>
        <w:ind w:left="720"/>
        <w:contextualSpacing/>
        <w:rPr>
          <w:rFonts w:ascii="Times New Roman" w:hAnsi="Times New Roman" w:cs="Times New Roman"/>
          <w:sz w:val="24"/>
          <w:szCs w:val="24"/>
        </w:rPr>
      </w:pPr>
    </w:p>
    <w:p w14:paraId="44389CE5"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The </w:t>
      </w:r>
      <w:proofErr w:type="spellStart"/>
      <w:r w:rsidRPr="00AE7E0E">
        <w:rPr>
          <w:rFonts w:ascii="Times New Roman" w:hAnsi="Times New Roman" w:cs="Times New Roman"/>
          <w:sz w:val="24"/>
          <w:szCs w:val="24"/>
        </w:rPr>
        <w:t>Mayi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Kuwayu</w:t>
      </w:r>
      <w:proofErr w:type="spellEnd"/>
      <w:r w:rsidRPr="00AE7E0E">
        <w:rPr>
          <w:rFonts w:ascii="Times New Roman" w:hAnsi="Times New Roman" w:cs="Times New Roman"/>
          <w:sz w:val="24"/>
          <w:szCs w:val="24"/>
        </w:rPr>
        <w:t xml:space="preserve"> Study has developed a number of mechanisms to address many of the existing data processes identified above. This includes ensuring Aboriginal and Torres Strait Islander</w:t>
      </w:r>
      <w:r w:rsidRPr="00AE7E0E" w:rsidDel="00070B85">
        <w:rPr>
          <w:rFonts w:ascii="Times New Roman" w:hAnsi="Times New Roman" w:cs="Times New Roman"/>
          <w:sz w:val="24"/>
          <w:szCs w:val="24"/>
        </w:rPr>
        <w:t xml:space="preserve"> </w:t>
      </w:r>
      <w:r w:rsidRPr="00AE7E0E">
        <w:rPr>
          <w:rFonts w:ascii="Times New Roman" w:hAnsi="Times New Roman" w:cs="Times New Roman"/>
          <w:sz w:val="24"/>
          <w:szCs w:val="24"/>
        </w:rPr>
        <w:t xml:space="preserve">leadership and management of the study from the outset, through leadership of the study by majority Aboriginal Chief Investigators and research staff. Further, in the development of cultural data items, the research team undertook 24 focus groups with a diverse range of Aboriginal and Torres Strait islander groups across Australia, embedding their feedback into priorities for measurement while also seeking suggestions on cultural appropriateness of questions and methods. </w:t>
      </w:r>
    </w:p>
    <w:p w14:paraId="4AE7E6D7" w14:textId="77777777" w:rsidR="002F59B0" w:rsidRPr="00AE7E0E" w:rsidRDefault="002F59B0" w:rsidP="002F59B0">
      <w:pPr>
        <w:spacing w:after="0" w:line="240" w:lineRule="auto"/>
        <w:rPr>
          <w:rFonts w:ascii="Times New Roman" w:hAnsi="Times New Roman" w:cs="Times New Roman"/>
          <w:sz w:val="24"/>
          <w:szCs w:val="24"/>
        </w:rPr>
      </w:pPr>
    </w:p>
    <w:p w14:paraId="3D8FA44A"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In the MK Study, ongoing data collection and ownership of the data set is shared between the research institute and participants under institutional policy (and its use is currently governed by the Study’s Governance group that includes investigators and representatives from Aboriginal institutional project partners and community). Further, the research team and study governance group are developing protocols for data storage, access, analysis, and dissemination.</w:t>
      </w:r>
    </w:p>
    <w:p w14:paraId="4A9E9116" w14:textId="77777777" w:rsidR="002F59B0" w:rsidRPr="00BE786C" w:rsidRDefault="002F59B0" w:rsidP="002F59B0">
      <w:pPr>
        <w:spacing w:after="0" w:line="240" w:lineRule="auto"/>
        <w:rPr>
          <w:rFonts w:ascii="Times New Roman" w:hAnsi="Times New Roman" w:cs="Times New Roman"/>
          <w:szCs w:val="24"/>
        </w:rPr>
      </w:pPr>
    </w:p>
    <w:p w14:paraId="4030C98A" w14:textId="77777777" w:rsidR="002F59B0" w:rsidRPr="00337CE9" w:rsidRDefault="002F59B0" w:rsidP="00D82A3C">
      <w:pPr>
        <w:pStyle w:val="Heading2"/>
      </w:pPr>
      <w:r w:rsidRPr="00337CE9">
        <w:t>Aotearoa (New Zealand)</w:t>
      </w:r>
    </w:p>
    <w:p w14:paraId="2AB09717" w14:textId="77777777" w:rsidR="002F59B0" w:rsidRPr="00AE7E0E" w:rsidRDefault="002F59B0" w:rsidP="002F59B0">
      <w:pPr>
        <w:spacing w:after="0" w:line="240" w:lineRule="auto"/>
        <w:rPr>
          <w:rFonts w:ascii="Times New Roman" w:hAnsi="Times New Roman" w:cs="Times New Roman"/>
          <w:sz w:val="24"/>
          <w:szCs w:val="24"/>
          <w:highlight w:val="white"/>
        </w:rPr>
      </w:pPr>
      <w:r w:rsidRPr="00AE7E0E">
        <w:rPr>
          <w:rFonts w:ascii="Times New Roman" w:hAnsi="Times New Roman" w:cs="Times New Roman"/>
          <w:sz w:val="24"/>
          <w:szCs w:val="24"/>
          <w:highlight w:val="white"/>
        </w:rPr>
        <w:t>Aotearoa NZ is one of the world’s most advanced digital nations.</w:t>
      </w:r>
      <w:r w:rsidRPr="00AE7E0E">
        <w:rPr>
          <w:rFonts w:ascii="Times New Roman" w:hAnsi="Times New Roman" w:cs="Times New Roman"/>
          <w:sz w:val="24"/>
          <w:szCs w:val="24"/>
          <w:highlight w:val="white"/>
          <w:vertAlign w:val="superscript"/>
        </w:rPr>
        <w:footnoteReference w:id="31"/>
      </w:r>
      <w:r w:rsidRPr="00AE7E0E">
        <w:rPr>
          <w:rFonts w:ascii="Times New Roman" w:hAnsi="Times New Roman" w:cs="Times New Roman"/>
          <w:sz w:val="24"/>
          <w:szCs w:val="24"/>
          <w:highlight w:val="white"/>
        </w:rPr>
        <w:t xml:space="preserve"> Data is seen as a key national strategic asset</w:t>
      </w:r>
      <w:r>
        <w:rPr>
          <w:rFonts w:ascii="Times New Roman" w:hAnsi="Times New Roman" w:cs="Times New Roman"/>
          <w:sz w:val="24"/>
          <w:szCs w:val="24"/>
          <w:highlight w:val="white"/>
        </w:rPr>
        <w:t>,</w:t>
      </w:r>
      <w:r w:rsidRPr="00AE7E0E">
        <w:rPr>
          <w:rFonts w:ascii="Times New Roman" w:hAnsi="Times New Roman" w:cs="Times New Roman"/>
          <w:sz w:val="24"/>
          <w:szCs w:val="24"/>
          <w:highlight w:val="white"/>
          <w:vertAlign w:val="superscript"/>
        </w:rPr>
        <w:footnoteReference w:id="32"/>
      </w:r>
      <w:r w:rsidRPr="00AE7E0E">
        <w:rPr>
          <w:rFonts w:ascii="Times New Roman" w:hAnsi="Times New Roman" w:cs="Times New Roman"/>
          <w:sz w:val="24"/>
          <w:szCs w:val="24"/>
          <w:highlight w:val="white"/>
        </w:rPr>
        <w:t xml:space="preserve"> and several key policy and legislative initiatives are underway to facilitate easier data sharing and linkage. A flagship project is the Integrated Data Infrastructure (IDI), a world-leading research database under the stewardship of Statistics </w:t>
      </w:r>
      <w:r w:rsidRPr="00AE7E0E">
        <w:rPr>
          <w:rFonts w:ascii="Times New Roman" w:hAnsi="Times New Roman" w:cs="Times New Roman"/>
          <w:sz w:val="24"/>
          <w:szCs w:val="24"/>
          <w:highlight w:val="white"/>
        </w:rPr>
        <w:lastRenderedPageBreak/>
        <w:t xml:space="preserve">New Zealand that contains de-identified data (including </w:t>
      </w:r>
      <w:r w:rsidRPr="00AE7E0E">
        <w:rPr>
          <w:rFonts w:ascii="Times New Roman" w:hAnsi="Times New Roman" w:cs="Times New Roman"/>
          <w:sz w:val="24"/>
          <w:szCs w:val="24"/>
        </w:rPr>
        <w:t xml:space="preserve">Māori data) </w:t>
      </w:r>
      <w:r w:rsidRPr="00AE7E0E">
        <w:rPr>
          <w:rFonts w:ascii="Times New Roman" w:hAnsi="Times New Roman" w:cs="Times New Roman"/>
          <w:sz w:val="24"/>
          <w:szCs w:val="24"/>
          <w:highlight w:val="white"/>
        </w:rPr>
        <w:t>from more than 50 surveys and administrative datasets across the state, research and NGO sectors. With a greater focus on data-driven policy-making has come an increased interest in how ‘social license’</w:t>
      </w:r>
      <w:r w:rsidRPr="00AE7E0E">
        <w:rPr>
          <w:rFonts w:ascii="Times New Roman" w:hAnsi="Times New Roman" w:cs="Times New Roman"/>
          <w:sz w:val="24"/>
          <w:szCs w:val="24"/>
          <w:highlight w:val="white"/>
          <w:vertAlign w:val="superscript"/>
        </w:rPr>
        <w:footnoteReference w:id="33"/>
      </w:r>
      <w:r w:rsidRPr="00AE7E0E">
        <w:rPr>
          <w:rFonts w:ascii="Times New Roman" w:hAnsi="Times New Roman" w:cs="Times New Roman"/>
          <w:sz w:val="24"/>
          <w:szCs w:val="24"/>
          <w:highlight w:val="white"/>
        </w:rPr>
        <w:t xml:space="preserve"> can enable more flexible data sharing without explicit individual consent. Missing from these innovations, however, are robust models of data governance and ethics, value creation and benefit-sharing to enhance ‘good data’ and ‘good outcomes’.</w:t>
      </w:r>
    </w:p>
    <w:p w14:paraId="53A10CAB" w14:textId="77777777" w:rsidR="002F59B0" w:rsidRPr="00AE7E0E" w:rsidRDefault="002F59B0" w:rsidP="002F59B0">
      <w:pPr>
        <w:spacing w:after="0" w:line="240" w:lineRule="auto"/>
        <w:rPr>
          <w:rFonts w:ascii="Times New Roman" w:hAnsi="Times New Roman" w:cs="Times New Roman"/>
          <w:sz w:val="24"/>
          <w:szCs w:val="24"/>
          <w:highlight w:val="white"/>
        </w:rPr>
      </w:pPr>
    </w:p>
    <w:p w14:paraId="646FE89E" w14:textId="77777777" w:rsidR="002F59B0" w:rsidRPr="00AE7E0E" w:rsidRDefault="002F59B0" w:rsidP="002F59B0">
      <w:pPr>
        <w:spacing w:after="0" w:line="240" w:lineRule="auto"/>
        <w:rPr>
          <w:rFonts w:ascii="Times New Roman" w:hAnsi="Times New Roman" w:cs="Times New Roman"/>
          <w:color w:val="101010"/>
          <w:sz w:val="24"/>
          <w:szCs w:val="24"/>
          <w:highlight w:val="white"/>
        </w:rPr>
      </w:pPr>
      <w:r w:rsidRPr="00AE7E0E">
        <w:rPr>
          <w:rFonts w:ascii="Times New Roman" w:hAnsi="Times New Roman" w:cs="Times New Roman"/>
          <w:sz w:val="24"/>
          <w:szCs w:val="24"/>
          <w:highlight w:val="white"/>
        </w:rPr>
        <w:t>Māori have often been at the sharp end of intrusive data surveillance and misuse but have well-tested ‘tikanga’ (ethics, processes, principles) around the protection and sharing of knowledge for collective benefit that can be readily adapted to digital data environments. Māori Data Sovereignty (MDS) advocates are developing a number of tikanga-based solutions including: models of Māori/iwi (tribal) data governance for the IDI and wider government ecosystem; ‘cultural license’ as the ‘social license’ alternative for community acceptability of data use; and a Māori Data Audit Tool to assess organisational readiness to incorporate MDS principles. Many of the assumptions underpinning old and emerging data ecosystems rest on Anglo-European legal concepts, such as individual privacy and ownership, which translate poorly into the big and open data environments. What is needed is a radically different way of conceptualising rights that relate to massive quantities of data and the value that can be extracted from. The direct beneficiaries of the ‘data revolution’ have largely been data producers and controllers, not the individuals and collectives from which data are drawn. IDS and MDS demands clear lines of accountability and benefit sharing; at the heart of these demands is a call for power sharing. Seen this way, the potential benefits of embedding</w:t>
      </w:r>
      <w:r w:rsidRPr="00AE7E0E">
        <w:rPr>
          <w:rFonts w:ascii="Times New Roman" w:hAnsi="Times New Roman" w:cs="Times New Roman"/>
          <w:color w:val="101010"/>
          <w:sz w:val="24"/>
          <w:szCs w:val="24"/>
          <w:highlight w:val="white"/>
        </w:rPr>
        <w:t xml:space="preserve"> MDS principles across government data ecosystems extend beyond Māori to include the wider public.</w:t>
      </w:r>
    </w:p>
    <w:p w14:paraId="343BCFD7" w14:textId="77777777" w:rsidR="002F59B0" w:rsidRPr="00AE7E0E" w:rsidRDefault="002F59B0" w:rsidP="002F59B0">
      <w:pPr>
        <w:spacing w:after="0" w:line="240" w:lineRule="auto"/>
        <w:rPr>
          <w:rFonts w:ascii="Times New Roman" w:hAnsi="Times New Roman" w:cs="Times New Roman"/>
          <w:color w:val="101010"/>
          <w:sz w:val="24"/>
          <w:szCs w:val="24"/>
          <w:highlight w:val="white"/>
        </w:rPr>
      </w:pPr>
    </w:p>
    <w:p w14:paraId="75A127CB"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As a result of the rapidity of changes in data capabilities and technology, there can be a tension between responding to technological imperatives and to changes being driven by other actors (e.g. Government and corporations) and focusing on Māori aspirations and priorities. The MDS space is also a creative space where there is potential for Māori to (re</w:t>
      </w:r>
      <w:r>
        <w:rPr>
          <w:rFonts w:ascii="Times New Roman" w:hAnsi="Times New Roman" w:cs="Times New Roman"/>
          <w:sz w:val="24"/>
          <w:szCs w:val="24"/>
        </w:rPr>
        <w:t>-</w:t>
      </w:r>
      <w:r w:rsidRPr="00AE7E0E">
        <w:rPr>
          <w:rFonts w:ascii="Times New Roman" w:hAnsi="Times New Roman" w:cs="Times New Roman"/>
          <w:sz w:val="24"/>
          <w:szCs w:val="24"/>
        </w:rPr>
        <w:t xml:space="preserve">)imagine relationships and practices that realise Māori aspirations for data sovereignty, including those that may operate outside currently existing structures. </w:t>
      </w:r>
    </w:p>
    <w:p w14:paraId="42809BE5" w14:textId="77777777" w:rsidR="002F59B0" w:rsidRPr="00AE7E0E" w:rsidRDefault="002F59B0" w:rsidP="002F59B0">
      <w:pPr>
        <w:spacing w:after="0" w:line="240" w:lineRule="auto"/>
        <w:rPr>
          <w:rFonts w:ascii="Times New Roman" w:hAnsi="Times New Roman" w:cs="Times New Roman"/>
          <w:sz w:val="24"/>
          <w:szCs w:val="24"/>
        </w:rPr>
      </w:pPr>
    </w:p>
    <w:p w14:paraId="5AE9717D" w14:textId="77777777" w:rsidR="002F59B0" w:rsidRPr="00337CE9" w:rsidRDefault="002F59B0" w:rsidP="00D82A3C">
      <w:pPr>
        <w:pStyle w:val="Heading2"/>
      </w:pPr>
      <w:r w:rsidRPr="00337CE9">
        <w:t>North America</w:t>
      </w:r>
    </w:p>
    <w:p w14:paraId="48B3A552" w14:textId="77777777" w:rsidR="002F59B0" w:rsidRPr="00AE7E0E" w:rsidRDefault="002F59B0" w:rsidP="002F59B0">
      <w:pPr>
        <w:spacing w:after="0" w:line="240" w:lineRule="auto"/>
        <w:rPr>
          <w:rFonts w:ascii="Times New Roman" w:eastAsia="Arial" w:hAnsi="Times New Roman" w:cs="Times New Roman"/>
          <w:sz w:val="24"/>
          <w:szCs w:val="24"/>
          <w:highlight w:val="white"/>
        </w:rPr>
      </w:pPr>
      <w:r w:rsidRPr="00AE7E0E">
        <w:rPr>
          <w:rFonts w:ascii="Times New Roman" w:eastAsia="Arial" w:hAnsi="Times New Roman" w:cs="Times New Roman"/>
          <w:sz w:val="24"/>
          <w:szCs w:val="24"/>
          <w:highlight w:val="white"/>
        </w:rPr>
        <w:t>One of the landmark results of the establishment of OCAP® principles in Canada has been the multiphase First Nations Regional Health Survey, which is designed, implemented and analyzed by First Nations organizations in Canada</w:t>
      </w:r>
      <w:r>
        <w:rPr>
          <w:rFonts w:ascii="Times New Roman" w:eastAsia="Arial" w:hAnsi="Times New Roman" w:cs="Times New Roman"/>
          <w:sz w:val="24"/>
          <w:szCs w:val="24"/>
          <w:highlight w:val="white"/>
        </w:rPr>
        <w:t>.</w:t>
      </w:r>
      <w:r>
        <w:rPr>
          <w:rStyle w:val="FootnoteReference"/>
          <w:rFonts w:ascii="Times New Roman" w:eastAsia="Arial" w:hAnsi="Times New Roman" w:cs="Times New Roman"/>
          <w:sz w:val="24"/>
          <w:szCs w:val="24"/>
          <w:highlight w:val="white"/>
        </w:rPr>
        <w:footnoteReference w:id="34"/>
      </w:r>
      <w:r w:rsidRPr="00AE7E0E">
        <w:rPr>
          <w:rFonts w:ascii="Times New Roman" w:eastAsia="Arial" w:hAnsi="Times New Roman" w:cs="Times New Roman"/>
          <w:sz w:val="24"/>
          <w:szCs w:val="24"/>
          <w:highlight w:val="white"/>
        </w:rPr>
        <w:t xml:space="preserve"> A coordinating national organization, the First Nations Information Governance Centre was established to lead the efforts to expand this First Nations-driven survey approach to education, labour and employment and other key areas. </w:t>
      </w:r>
    </w:p>
    <w:p w14:paraId="2EDA1D9F" w14:textId="77777777" w:rsidR="002F59B0" w:rsidRPr="00AE7E0E" w:rsidRDefault="002F59B0" w:rsidP="002F59B0">
      <w:pPr>
        <w:spacing w:after="0" w:line="240" w:lineRule="auto"/>
        <w:rPr>
          <w:rFonts w:ascii="Times New Roman" w:eastAsia="Arial" w:hAnsi="Times New Roman" w:cs="Times New Roman"/>
          <w:sz w:val="24"/>
          <w:szCs w:val="24"/>
          <w:highlight w:val="white"/>
        </w:rPr>
      </w:pPr>
    </w:p>
    <w:p w14:paraId="39060314" w14:textId="7C837B1E" w:rsidR="002F59B0" w:rsidRPr="00D82A3C" w:rsidRDefault="002F59B0" w:rsidP="002F59B0">
      <w:pPr>
        <w:spacing w:after="0" w:line="240" w:lineRule="auto"/>
        <w:rPr>
          <w:rFonts w:ascii="Times New Roman" w:eastAsia="Arial" w:hAnsi="Times New Roman" w:cs="Times New Roman"/>
          <w:color w:val="101010"/>
          <w:sz w:val="24"/>
          <w:szCs w:val="24"/>
          <w:highlight w:val="white"/>
        </w:rPr>
      </w:pPr>
      <w:r w:rsidRPr="00AE7E0E">
        <w:rPr>
          <w:rFonts w:ascii="Times New Roman" w:eastAsia="Arial" w:hAnsi="Times New Roman" w:cs="Times New Roman"/>
          <w:sz w:val="24"/>
          <w:szCs w:val="24"/>
          <w:highlight w:val="white"/>
        </w:rPr>
        <w:t xml:space="preserve">Across Canada, each of the three distinct Indigenous Peoples in Canada (First Nations, </w:t>
      </w:r>
      <w:r w:rsidRPr="00AE7E0E">
        <w:rPr>
          <w:rFonts w:ascii="Times New Roman" w:hAnsi="Times New Roman" w:cs="Times New Roman"/>
          <w:sz w:val="24"/>
          <w:szCs w:val="24"/>
        </w:rPr>
        <w:t>Métis</w:t>
      </w:r>
      <w:r w:rsidRPr="00AE7E0E">
        <w:rPr>
          <w:rFonts w:ascii="Times New Roman" w:eastAsia="Arial" w:hAnsi="Times New Roman" w:cs="Times New Roman"/>
          <w:sz w:val="24"/>
          <w:szCs w:val="24"/>
          <w:highlight w:val="white"/>
        </w:rPr>
        <w:t xml:space="preserve"> and Inuit) have also asserted sovereignty over the data that are held about their encounters with the provincial health system</w:t>
      </w:r>
      <w:r>
        <w:rPr>
          <w:rFonts w:ascii="Times New Roman" w:eastAsia="Arial" w:hAnsi="Times New Roman" w:cs="Times New Roman"/>
          <w:sz w:val="24"/>
          <w:szCs w:val="24"/>
          <w:highlight w:val="white"/>
        </w:rPr>
        <w:t>.</w:t>
      </w:r>
      <w:r w:rsidRPr="00AE7E0E">
        <w:rPr>
          <w:rStyle w:val="FootnoteReference"/>
          <w:rFonts w:ascii="Times New Roman" w:eastAsia="Arial" w:hAnsi="Times New Roman" w:cs="Times New Roman"/>
          <w:sz w:val="24"/>
          <w:szCs w:val="24"/>
          <w:highlight w:val="white"/>
        </w:rPr>
        <w:footnoteReference w:id="35"/>
      </w:r>
      <w:r w:rsidRPr="00AE7E0E">
        <w:rPr>
          <w:rFonts w:ascii="Times New Roman" w:eastAsia="Arial" w:hAnsi="Times New Roman" w:cs="Times New Roman"/>
          <w:color w:val="101010"/>
          <w:sz w:val="24"/>
          <w:szCs w:val="24"/>
          <w:highlight w:val="white"/>
        </w:rPr>
        <w:t xml:space="preserve"> This has resulted in a mosaic of relationships, Data Sharing Agreements, and Data Governance Agreements in each Canadian province to ensure </w:t>
      </w:r>
      <w:r w:rsidRPr="00AE7E0E">
        <w:rPr>
          <w:rFonts w:ascii="Times New Roman" w:eastAsia="Arial" w:hAnsi="Times New Roman" w:cs="Times New Roman"/>
          <w:color w:val="101010"/>
          <w:sz w:val="24"/>
          <w:szCs w:val="24"/>
          <w:highlight w:val="white"/>
        </w:rPr>
        <w:lastRenderedPageBreak/>
        <w:t xml:space="preserve">that decisions about the use and sharing of First Nations, Inuit, and </w:t>
      </w:r>
      <w:r w:rsidRPr="00AE7E0E">
        <w:rPr>
          <w:rFonts w:ascii="Times New Roman" w:hAnsi="Times New Roman" w:cs="Times New Roman"/>
          <w:sz w:val="24"/>
          <w:szCs w:val="24"/>
        </w:rPr>
        <w:t>Métis</w:t>
      </w:r>
      <w:r w:rsidRPr="00AE7E0E">
        <w:rPr>
          <w:rFonts w:ascii="Times New Roman" w:eastAsia="Arial" w:hAnsi="Times New Roman" w:cs="Times New Roman"/>
          <w:color w:val="101010"/>
          <w:sz w:val="24"/>
          <w:szCs w:val="24"/>
          <w:highlight w:val="white"/>
        </w:rPr>
        <w:t xml:space="preserve"> data are made by the respective governance organizations. </w:t>
      </w:r>
      <w:bookmarkStart w:id="5" w:name="_GoBack"/>
      <w:bookmarkEnd w:id="5"/>
    </w:p>
    <w:p w14:paraId="36B0ECE2" w14:textId="77777777" w:rsidR="002F59B0" w:rsidRPr="00337CE9" w:rsidRDefault="002F59B0" w:rsidP="00D82A3C">
      <w:pPr>
        <w:pStyle w:val="Heading1"/>
        <w:rPr>
          <w:highlight w:val="white"/>
        </w:rPr>
      </w:pPr>
      <w:r w:rsidRPr="00337CE9">
        <w:rPr>
          <w:highlight w:val="white"/>
        </w:rPr>
        <w:t>Conclusions</w:t>
      </w:r>
    </w:p>
    <w:p w14:paraId="3C7C730B" w14:textId="77777777" w:rsidR="002F59B0" w:rsidRPr="00AE7E0E" w:rsidRDefault="002F59B0" w:rsidP="002F59B0">
      <w:pPr>
        <w:rPr>
          <w:rFonts w:ascii="Times New Roman" w:hAnsi="Times New Roman" w:cs="Times New Roman"/>
          <w:sz w:val="24"/>
          <w:szCs w:val="24"/>
        </w:rPr>
      </w:pPr>
      <w:r w:rsidRPr="00AE7E0E">
        <w:rPr>
          <w:rFonts w:ascii="Times New Roman" w:hAnsi="Times New Roman" w:cs="Times New Roman"/>
          <w:sz w:val="24"/>
          <w:szCs w:val="24"/>
        </w:rPr>
        <w:t>While the IDS movement has emerged in response to poor data practices and exclusion, IDS and IDG provide opportunities to reconfigure current approaches to data, including embedding good governance of Indigenous data that supports self-determination and wellbeing for Indigenous communities. Good data, including good data governance, are necessary to ensure Indigenous peoples benefit from current and future data practices and to mitigate the potential for continued harm. IDS movements also support broader transformative aims of developing Indigenous-owned and controlled data infrastructures, protocols and community capabilities that lie beyond the reach of nation states and corporations.</w:t>
      </w:r>
    </w:p>
    <w:p w14:paraId="0D5637C7" w14:textId="77777777" w:rsidR="002F59B0" w:rsidRPr="00BE786C" w:rsidRDefault="002F59B0" w:rsidP="002F59B0">
      <w:pPr>
        <w:pStyle w:val="Heading2"/>
      </w:pPr>
      <w:r w:rsidRPr="00BE786C">
        <w:rPr>
          <w:rFonts w:eastAsia="Arial"/>
          <w:color w:val="101010"/>
          <w:highlight w:val="white"/>
        </w:rPr>
        <w:br w:type="page"/>
      </w:r>
      <w:r w:rsidRPr="00BE786C">
        <w:lastRenderedPageBreak/>
        <w:t>Reference</w:t>
      </w:r>
      <w:r>
        <w:t>s</w:t>
      </w:r>
    </w:p>
    <w:p w14:paraId="3FA68B69"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AIATSIS. </w:t>
      </w:r>
      <w:r>
        <w:rPr>
          <w:rFonts w:cs="Times New Roman"/>
          <w:sz w:val="24"/>
          <w:szCs w:val="24"/>
        </w:rPr>
        <w:t>‘</w:t>
      </w:r>
      <w:r w:rsidRPr="00BE786C">
        <w:rPr>
          <w:rFonts w:cs="Times New Roman"/>
          <w:sz w:val="24"/>
          <w:szCs w:val="24"/>
        </w:rPr>
        <w:t>Gerais Guidelines for Ethical Research in Australian Indigenous Studies</w:t>
      </w:r>
      <w:r>
        <w:rPr>
          <w:rFonts w:cs="Times New Roman"/>
          <w:sz w:val="24"/>
          <w:szCs w:val="24"/>
        </w:rPr>
        <w:t xml:space="preserve">’. </w:t>
      </w:r>
      <w:r w:rsidRPr="00BE786C">
        <w:rPr>
          <w:rFonts w:cs="Times New Roman"/>
          <w:sz w:val="24"/>
          <w:szCs w:val="24"/>
        </w:rPr>
        <w:t>Canberra: Australian Institute of Aboriginal and Torres Strait Islander Studies, 2012.</w:t>
      </w:r>
    </w:p>
    <w:p w14:paraId="733F04DF"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AIATSIS. </w:t>
      </w:r>
      <w:r w:rsidRPr="00150A97">
        <w:rPr>
          <w:rFonts w:cs="Times New Roman"/>
          <w:i/>
          <w:sz w:val="24"/>
          <w:szCs w:val="24"/>
        </w:rPr>
        <w:t>National Indigenous Research Conference,</w:t>
      </w:r>
      <w:r w:rsidRPr="00BE786C">
        <w:rPr>
          <w:rFonts w:cs="Times New Roman"/>
          <w:sz w:val="24"/>
          <w:szCs w:val="24"/>
        </w:rPr>
        <w:t xml:space="preserve"> 2017.</w:t>
      </w:r>
    </w:p>
    <w:p w14:paraId="53AAD506"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AIHW. </w:t>
      </w:r>
      <w:r>
        <w:rPr>
          <w:rFonts w:cs="Times New Roman"/>
          <w:sz w:val="24"/>
          <w:szCs w:val="24"/>
        </w:rPr>
        <w:t>‘</w:t>
      </w:r>
      <w:r w:rsidRPr="00BE786C">
        <w:rPr>
          <w:rFonts w:cs="Times New Roman"/>
          <w:sz w:val="24"/>
          <w:szCs w:val="24"/>
        </w:rPr>
        <w:t>National Advisory Group on Aboriginal and Torres Strait Islander Health Information and Data: Strategic Plan 2010–2015</w:t>
      </w:r>
      <w:r>
        <w:rPr>
          <w:rFonts w:cs="Times New Roman"/>
          <w:sz w:val="24"/>
          <w:szCs w:val="24"/>
        </w:rPr>
        <w:t>’,</w:t>
      </w:r>
      <w:r w:rsidRPr="00BE786C">
        <w:rPr>
          <w:rFonts w:cs="Times New Roman"/>
          <w:sz w:val="24"/>
          <w:szCs w:val="24"/>
        </w:rPr>
        <w:t xml:space="preserve"> Canberra, 2011.</w:t>
      </w:r>
    </w:p>
    <w:p w14:paraId="5BBB2450" w14:textId="77777777"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Australian Human Rights Commission. </w:t>
      </w:r>
      <w:r>
        <w:rPr>
          <w:rFonts w:cs="Times New Roman"/>
          <w:sz w:val="24"/>
          <w:szCs w:val="24"/>
        </w:rPr>
        <w:t>‘</w:t>
      </w:r>
      <w:r w:rsidRPr="00BE786C">
        <w:rPr>
          <w:rFonts w:cs="Times New Roman"/>
          <w:sz w:val="24"/>
          <w:szCs w:val="24"/>
        </w:rPr>
        <w:t>Australia and the Universal Declaration on Human Rights</w:t>
      </w:r>
      <w:r>
        <w:rPr>
          <w:rFonts w:cs="Times New Roman"/>
          <w:sz w:val="24"/>
          <w:szCs w:val="24"/>
        </w:rPr>
        <w:t>’</w:t>
      </w:r>
      <w:r w:rsidRPr="00BE786C">
        <w:rPr>
          <w:rFonts w:cs="Times New Roman"/>
          <w:sz w:val="24"/>
          <w:szCs w:val="24"/>
        </w:rPr>
        <w:t>.</w:t>
      </w:r>
    </w:p>
    <w:p w14:paraId="356D08CD"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Australian National University. </w:t>
      </w:r>
      <w:r>
        <w:rPr>
          <w:rFonts w:cs="Times New Roman"/>
          <w:sz w:val="24"/>
          <w:szCs w:val="24"/>
        </w:rPr>
        <w:t>‘</w:t>
      </w:r>
      <w:r w:rsidRPr="00BE786C">
        <w:rPr>
          <w:rFonts w:cs="Times New Roman"/>
          <w:sz w:val="24"/>
          <w:szCs w:val="24"/>
        </w:rPr>
        <w:t>Intellectual Property Policy</w:t>
      </w:r>
      <w:r>
        <w:rPr>
          <w:rFonts w:cs="Times New Roman"/>
          <w:sz w:val="24"/>
          <w:szCs w:val="24"/>
        </w:rPr>
        <w:t>’,</w:t>
      </w:r>
      <w:r w:rsidRPr="00BE786C">
        <w:rPr>
          <w:rFonts w:cs="Times New Roman"/>
          <w:sz w:val="24"/>
          <w:szCs w:val="24"/>
        </w:rPr>
        <w:t xml:space="preserve">  https://policies.anu.edu.au/ppl/document/ANUP_003603.</w:t>
      </w:r>
    </w:p>
    <w:p w14:paraId="32F75DFD"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Coleman, C., </w:t>
      </w:r>
      <w:r>
        <w:rPr>
          <w:rFonts w:cs="Times New Roman"/>
          <w:sz w:val="24"/>
          <w:szCs w:val="24"/>
        </w:rPr>
        <w:t xml:space="preserve">B. </w:t>
      </w:r>
      <w:r w:rsidRPr="00BE786C">
        <w:rPr>
          <w:rFonts w:cs="Times New Roman"/>
          <w:sz w:val="24"/>
          <w:szCs w:val="24"/>
        </w:rPr>
        <w:t xml:space="preserve">Elias, </w:t>
      </w:r>
      <w:r>
        <w:rPr>
          <w:rFonts w:cs="Times New Roman"/>
          <w:sz w:val="24"/>
          <w:szCs w:val="24"/>
        </w:rPr>
        <w:t xml:space="preserve">V. </w:t>
      </w:r>
      <w:r w:rsidRPr="00BE786C">
        <w:rPr>
          <w:rFonts w:cs="Times New Roman"/>
          <w:sz w:val="24"/>
          <w:szCs w:val="24"/>
        </w:rPr>
        <w:t xml:space="preserve">Lee, </w:t>
      </w:r>
      <w:r>
        <w:rPr>
          <w:rFonts w:cs="Times New Roman"/>
          <w:sz w:val="24"/>
          <w:szCs w:val="24"/>
        </w:rPr>
        <w:t>J.</w:t>
      </w:r>
      <w:r w:rsidRPr="00BE786C">
        <w:rPr>
          <w:rFonts w:cs="Times New Roman"/>
          <w:sz w:val="24"/>
          <w:szCs w:val="24"/>
        </w:rPr>
        <w:t xml:space="preserve"> Smylie,</w:t>
      </w:r>
      <w:r>
        <w:rPr>
          <w:rFonts w:cs="Times New Roman"/>
          <w:sz w:val="24"/>
          <w:szCs w:val="24"/>
        </w:rPr>
        <w:t xml:space="preserve"> J.</w:t>
      </w:r>
      <w:r w:rsidRPr="00BE786C">
        <w:rPr>
          <w:rFonts w:cs="Times New Roman"/>
          <w:sz w:val="24"/>
          <w:szCs w:val="24"/>
        </w:rPr>
        <w:t xml:space="preserve"> Waldon, </w:t>
      </w:r>
      <w:r>
        <w:rPr>
          <w:rFonts w:cs="Times New Roman"/>
          <w:sz w:val="24"/>
          <w:szCs w:val="24"/>
        </w:rPr>
        <w:t xml:space="preserve">F.S. </w:t>
      </w:r>
      <w:r w:rsidRPr="00BE786C">
        <w:rPr>
          <w:rFonts w:cs="Times New Roman"/>
          <w:sz w:val="24"/>
          <w:szCs w:val="24"/>
        </w:rPr>
        <w:t>Hodge,</w:t>
      </w:r>
      <w:r>
        <w:rPr>
          <w:rFonts w:cs="Times New Roman"/>
          <w:sz w:val="24"/>
          <w:szCs w:val="24"/>
        </w:rPr>
        <w:t xml:space="preserve"> and I.</w:t>
      </w:r>
      <w:r w:rsidRPr="00BE786C">
        <w:rPr>
          <w:rFonts w:cs="Times New Roman"/>
          <w:sz w:val="24"/>
          <w:szCs w:val="24"/>
        </w:rPr>
        <w:t xml:space="preserve"> Ring</w:t>
      </w:r>
      <w:r>
        <w:rPr>
          <w:rFonts w:cs="Times New Roman"/>
          <w:sz w:val="24"/>
          <w:szCs w:val="24"/>
        </w:rPr>
        <w:t>. ‘</w:t>
      </w:r>
      <w:r w:rsidRPr="00BE786C">
        <w:rPr>
          <w:rFonts w:cs="Times New Roman"/>
          <w:sz w:val="24"/>
          <w:szCs w:val="24"/>
        </w:rPr>
        <w:t>International Group for Indigenous Health Measurement: Recommendations for best practice for estimation of Indigenous mortality</w:t>
      </w:r>
      <w:r>
        <w:rPr>
          <w:rFonts w:cs="Times New Roman"/>
          <w:sz w:val="24"/>
          <w:szCs w:val="24"/>
        </w:rPr>
        <w:t>’</w:t>
      </w:r>
      <w:r w:rsidRPr="00BE786C">
        <w:rPr>
          <w:rFonts w:cs="Times New Roman"/>
          <w:sz w:val="24"/>
          <w:szCs w:val="24"/>
        </w:rPr>
        <w:t xml:space="preserve">. </w:t>
      </w:r>
      <w:r w:rsidRPr="00150A97">
        <w:rPr>
          <w:rFonts w:cs="Times New Roman"/>
          <w:i/>
          <w:sz w:val="24"/>
          <w:szCs w:val="24"/>
        </w:rPr>
        <w:t>Statistical Journal of the IAOS</w:t>
      </w:r>
      <w:r w:rsidRPr="00BE786C">
        <w:rPr>
          <w:rFonts w:cs="Times New Roman"/>
          <w:sz w:val="24"/>
          <w:szCs w:val="24"/>
        </w:rPr>
        <w:t xml:space="preserve"> 32 (2016) 729–73</w:t>
      </w:r>
      <w:r>
        <w:rPr>
          <w:rFonts w:cs="Times New Roman"/>
          <w:sz w:val="24"/>
          <w:szCs w:val="24"/>
        </w:rPr>
        <w:t>,</w:t>
      </w:r>
      <w:r w:rsidRPr="00BE786C">
        <w:rPr>
          <w:rFonts w:cs="Times New Roman"/>
          <w:sz w:val="24"/>
          <w:szCs w:val="24"/>
        </w:rPr>
        <w:t xml:space="preserve"> DOI</w:t>
      </w:r>
      <w:r>
        <w:rPr>
          <w:rFonts w:cs="Times New Roman"/>
          <w:sz w:val="24"/>
          <w:szCs w:val="24"/>
        </w:rPr>
        <w:t>:</w:t>
      </w:r>
      <w:r w:rsidRPr="00BE786C">
        <w:rPr>
          <w:rFonts w:cs="Times New Roman"/>
          <w:sz w:val="24"/>
          <w:szCs w:val="24"/>
        </w:rPr>
        <w:t xml:space="preserve"> 10.3233/SJI-161023</w:t>
      </w:r>
      <w:r>
        <w:rPr>
          <w:rFonts w:cs="Times New Roman"/>
          <w:sz w:val="24"/>
          <w:szCs w:val="24"/>
        </w:rPr>
        <w:t>.</w:t>
      </w:r>
    </w:p>
    <w:p w14:paraId="56DD919E"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Drabiak-Syed, Katherine. </w:t>
      </w:r>
      <w:r>
        <w:rPr>
          <w:rFonts w:cs="Times New Roman"/>
          <w:sz w:val="24"/>
          <w:szCs w:val="24"/>
        </w:rPr>
        <w:t>‘</w:t>
      </w:r>
      <w:r w:rsidRPr="00BE786C">
        <w:rPr>
          <w:rFonts w:cs="Times New Roman"/>
          <w:sz w:val="24"/>
          <w:szCs w:val="24"/>
        </w:rPr>
        <w:t>Lessons from Havasupai Tribe V. Arizona State University Board of Regents: Recognizing Group, Cultural, and Dignity Harms as Legitimate Risks Warranting Integration into Research Practice</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J. Health &amp; Biomedical L. </w:t>
      </w:r>
      <w:r w:rsidRPr="00BE786C">
        <w:rPr>
          <w:rFonts w:cs="Times New Roman"/>
          <w:sz w:val="24"/>
          <w:szCs w:val="24"/>
        </w:rPr>
        <w:t>6 (2010): 175.</w:t>
      </w:r>
    </w:p>
    <w:p w14:paraId="0D284B05" w14:textId="77777777"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Indian Act R.S.C. C. I-5 (1985). </w:t>
      </w:r>
      <w:r w:rsidRPr="007A649C">
        <w:rPr>
          <w:rFonts w:cs="Times New Roman"/>
          <w:sz w:val="24"/>
          <w:szCs w:val="24"/>
        </w:rPr>
        <w:t>http://laws-lois.justice.gc.ca/eng/acts/I-5/page-2.html</w:t>
      </w:r>
      <w:r w:rsidRPr="00BE786C">
        <w:rPr>
          <w:rFonts w:cs="Times New Roman"/>
          <w:sz w:val="24"/>
          <w:szCs w:val="24"/>
        </w:rPr>
        <w:t>.</w:t>
      </w:r>
    </w:p>
    <w:p w14:paraId="5DD2B284"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Indigenous and Northern Affairs. </w:t>
      </w:r>
      <w:r>
        <w:rPr>
          <w:rFonts w:cs="Times New Roman"/>
          <w:sz w:val="24"/>
          <w:szCs w:val="24"/>
        </w:rPr>
        <w:t>‘</w:t>
      </w:r>
      <w:r w:rsidRPr="00BE786C">
        <w:rPr>
          <w:rFonts w:cs="Times New Roman"/>
          <w:sz w:val="24"/>
          <w:szCs w:val="24"/>
        </w:rPr>
        <w:t>United Nations Declaration on the Rights of Indigenous Peoples</w:t>
      </w:r>
      <w:r>
        <w:rPr>
          <w:rFonts w:cs="Times New Roman"/>
          <w:sz w:val="24"/>
          <w:szCs w:val="24"/>
        </w:rPr>
        <w:t>’,</w:t>
      </w:r>
      <w:r w:rsidRPr="00BE786C">
        <w:rPr>
          <w:rFonts w:cs="Times New Roman"/>
          <w:sz w:val="24"/>
          <w:szCs w:val="24"/>
        </w:rPr>
        <w:t xml:space="preserve"> Government of Canada, https://www.aadnc-aandc.gc.ca/eng/1309374407406/1309374458958.</w:t>
      </w:r>
    </w:p>
    <w:p w14:paraId="77175887" w14:textId="77777777" w:rsidR="002F59B0" w:rsidRPr="00BE786C" w:rsidRDefault="002F59B0" w:rsidP="002F59B0">
      <w:pPr>
        <w:pStyle w:val="EndNoteBibliography"/>
        <w:spacing w:after="0"/>
        <w:ind w:left="720" w:hanging="720"/>
        <w:rPr>
          <w:rFonts w:cs="Times New Roman"/>
          <w:sz w:val="24"/>
          <w:szCs w:val="24"/>
        </w:rPr>
      </w:pPr>
      <w:r w:rsidRPr="00CC0697">
        <w:rPr>
          <w:rFonts w:cs="Times New Roman"/>
          <w:sz w:val="24"/>
          <w:szCs w:val="24"/>
          <w:lang w:val="nl-NL"/>
        </w:rPr>
        <w:t xml:space="preserve">Jones R, KA Thurber, J Chapman et al. </w:t>
      </w:r>
      <w:r>
        <w:rPr>
          <w:rFonts w:cs="Times New Roman"/>
          <w:sz w:val="24"/>
          <w:szCs w:val="24"/>
        </w:rPr>
        <w:t>‘</w:t>
      </w:r>
      <w:r w:rsidRPr="00BE786C">
        <w:rPr>
          <w:rFonts w:cs="Times New Roman"/>
          <w:sz w:val="24"/>
          <w:szCs w:val="24"/>
        </w:rPr>
        <w:t>Our Cultures Count: Mayi Kuwayu - the National Longitudinal Study of Aboriginal and Torres Strait Islander Wellbeing</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BMJ Open </w:t>
      </w:r>
      <w:r w:rsidRPr="00BE786C">
        <w:rPr>
          <w:rFonts w:cs="Times New Roman"/>
          <w:sz w:val="24"/>
          <w:szCs w:val="24"/>
        </w:rPr>
        <w:t xml:space="preserve"> (</w:t>
      </w:r>
      <w:r>
        <w:rPr>
          <w:rFonts w:cs="Times New Roman"/>
          <w:sz w:val="24"/>
          <w:szCs w:val="24"/>
        </w:rPr>
        <w:t>i</w:t>
      </w:r>
      <w:r w:rsidRPr="00BE786C">
        <w:rPr>
          <w:rFonts w:cs="Times New Roman"/>
          <w:sz w:val="24"/>
          <w:szCs w:val="24"/>
        </w:rPr>
        <w:t>n press 2018).</w:t>
      </w:r>
    </w:p>
    <w:p w14:paraId="55AC266E"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Kertzer, David I, and Dominique Arel. </w:t>
      </w:r>
      <w:r>
        <w:rPr>
          <w:rFonts w:cs="Times New Roman"/>
          <w:sz w:val="24"/>
          <w:szCs w:val="24"/>
        </w:rPr>
        <w:t>‘</w:t>
      </w:r>
      <w:r w:rsidRPr="00BE786C">
        <w:rPr>
          <w:rFonts w:cs="Times New Roman"/>
          <w:sz w:val="24"/>
          <w:szCs w:val="24"/>
        </w:rPr>
        <w:t>Censuses, Identity Formation, and the Struggle for Political Power</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Census and identity: The politics of race, ethnicity, and language in national censuses </w:t>
      </w:r>
      <w:r w:rsidRPr="00BE786C">
        <w:rPr>
          <w:rFonts w:cs="Times New Roman"/>
          <w:sz w:val="24"/>
          <w:szCs w:val="24"/>
        </w:rPr>
        <w:t>1 (2002): 1.</w:t>
      </w:r>
    </w:p>
    <w:p w14:paraId="484B3FAC"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Kukutai, Tahu, and John Taylor.</w:t>
      </w:r>
      <w:r w:rsidRPr="002004F6">
        <w:rPr>
          <w:rFonts w:cs="Times New Roman"/>
          <w:sz w:val="24"/>
          <w:szCs w:val="24"/>
        </w:rPr>
        <w:t xml:space="preserve"> ‘Data Sovereignty for Indigenous Peoples: Current Practice and Future Needs’, in Tahu Kukutai and John Taylor (eds), </w:t>
      </w:r>
      <w:r w:rsidRPr="002004F6">
        <w:rPr>
          <w:rFonts w:cs="Times New Roman"/>
          <w:i/>
          <w:sz w:val="24"/>
          <w:szCs w:val="24"/>
        </w:rPr>
        <w:t>Indigenous Data Sovereignty: Towards an Agenda</w:t>
      </w:r>
      <w:r w:rsidRPr="002004F6">
        <w:rPr>
          <w:rFonts w:cs="Times New Roman"/>
          <w:sz w:val="24"/>
          <w:szCs w:val="24"/>
        </w:rPr>
        <w:t>, Canberra: ANU Press, 2016, pp. 1-25.</w:t>
      </w:r>
    </w:p>
    <w:p w14:paraId="09D6910A"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Kukutai, Tahu, and Maggie Walter. </w:t>
      </w:r>
      <w:r>
        <w:rPr>
          <w:rFonts w:cs="Times New Roman"/>
          <w:sz w:val="24"/>
          <w:szCs w:val="24"/>
        </w:rPr>
        <w:t>‘</w:t>
      </w:r>
      <w:r w:rsidRPr="00BE786C">
        <w:rPr>
          <w:rFonts w:cs="Times New Roman"/>
          <w:sz w:val="24"/>
          <w:szCs w:val="24"/>
        </w:rPr>
        <w:t>Recognition and Indigenizing Official Statistics: Reflections from Aotearoa New Zealand and Australia</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Statistical Journal of the IAOS </w:t>
      </w:r>
      <w:r w:rsidRPr="00BE786C">
        <w:rPr>
          <w:rFonts w:cs="Times New Roman"/>
          <w:sz w:val="24"/>
          <w:szCs w:val="24"/>
        </w:rPr>
        <w:t>31</w:t>
      </w:r>
      <w:r>
        <w:rPr>
          <w:rFonts w:cs="Times New Roman"/>
          <w:sz w:val="24"/>
          <w:szCs w:val="24"/>
        </w:rPr>
        <w:t>.</w:t>
      </w:r>
      <w:r w:rsidRPr="00BE786C">
        <w:rPr>
          <w:rFonts w:cs="Times New Roman"/>
          <w:sz w:val="24"/>
          <w:szCs w:val="24"/>
        </w:rPr>
        <w:t>2 (2015): 317-26.</w:t>
      </w:r>
    </w:p>
    <w:p w14:paraId="0786E129"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Maiam nayri Wingara and the Australian Indigenous Governance Institute, Indigenous Data Sovereignty Summit and Indigenous Data Sovereignty Communique</w:t>
      </w:r>
      <w:r>
        <w:rPr>
          <w:rFonts w:cs="Times New Roman"/>
          <w:sz w:val="24"/>
          <w:szCs w:val="24"/>
        </w:rPr>
        <w:t>,</w:t>
      </w:r>
      <w:r w:rsidRPr="00BE786C">
        <w:rPr>
          <w:rFonts w:cs="Times New Roman"/>
          <w:sz w:val="24"/>
          <w:szCs w:val="24"/>
        </w:rPr>
        <w:t xml:space="preserve"> </w:t>
      </w:r>
      <w:r>
        <w:rPr>
          <w:rFonts w:cs="Times New Roman"/>
          <w:sz w:val="24"/>
          <w:szCs w:val="24"/>
        </w:rPr>
        <w:t xml:space="preserve">Canberra, </w:t>
      </w:r>
      <w:r w:rsidRPr="00BE786C">
        <w:rPr>
          <w:rFonts w:cs="Times New Roman"/>
          <w:sz w:val="24"/>
          <w:szCs w:val="24"/>
        </w:rPr>
        <w:t>201</w:t>
      </w:r>
      <w:r>
        <w:rPr>
          <w:rFonts w:cs="Times New Roman"/>
          <w:sz w:val="24"/>
          <w:szCs w:val="24"/>
        </w:rPr>
        <w:t>8, http://</w:t>
      </w:r>
      <w:r w:rsidRPr="00BE786C">
        <w:rPr>
          <w:rFonts w:cs="Times New Roman"/>
          <w:sz w:val="24"/>
          <w:szCs w:val="24"/>
        </w:rPr>
        <w:t>www.maiamnayriwingara.org</w:t>
      </w:r>
    </w:p>
    <w:p w14:paraId="5C78A208" w14:textId="77777777"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Pacheco, Christina M, Sean M Daley, Travis Brown, Melissa Filippi, K Allen Greiner and Christine M Daley. </w:t>
      </w:r>
      <w:r>
        <w:rPr>
          <w:rFonts w:cs="Times New Roman"/>
          <w:sz w:val="24"/>
          <w:szCs w:val="24"/>
        </w:rPr>
        <w:t>‘</w:t>
      </w:r>
      <w:r w:rsidRPr="00BE786C">
        <w:rPr>
          <w:rFonts w:cs="Times New Roman"/>
          <w:sz w:val="24"/>
          <w:szCs w:val="24"/>
        </w:rPr>
        <w:t>Moving Forward: Breaking the Cycle of Mistrust between American Indians and Researchers</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American journal of public health </w:t>
      </w:r>
      <w:r w:rsidRPr="00BE786C">
        <w:rPr>
          <w:rFonts w:cs="Times New Roman"/>
          <w:sz w:val="24"/>
          <w:szCs w:val="24"/>
        </w:rPr>
        <w:t>103</w:t>
      </w:r>
      <w:r>
        <w:rPr>
          <w:rFonts w:cs="Times New Roman"/>
          <w:sz w:val="24"/>
          <w:szCs w:val="24"/>
        </w:rPr>
        <w:t>.</w:t>
      </w:r>
      <w:r w:rsidRPr="00BE786C">
        <w:rPr>
          <w:rFonts w:cs="Times New Roman"/>
          <w:sz w:val="24"/>
          <w:szCs w:val="24"/>
        </w:rPr>
        <w:t>12 (2013): 2152-59.</w:t>
      </w:r>
    </w:p>
    <w:p w14:paraId="1AECF954" w14:textId="77777777"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Productivity Commission. </w:t>
      </w:r>
      <w:r>
        <w:rPr>
          <w:rFonts w:cs="Times New Roman"/>
          <w:sz w:val="24"/>
          <w:szCs w:val="24"/>
        </w:rPr>
        <w:t>‘</w:t>
      </w:r>
      <w:r w:rsidRPr="00BE786C">
        <w:rPr>
          <w:rFonts w:cs="Times New Roman"/>
          <w:sz w:val="24"/>
          <w:szCs w:val="24"/>
        </w:rPr>
        <w:t>Data Availability and Use: Overview &amp; Recommendations</w:t>
      </w:r>
      <w:r>
        <w:rPr>
          <w:rFonts w:cs="Times New Roman"/>
          <w:sz w:val="24"/>
          <w:szCs w:val="24"/>
        </w:rPr>
        <w:t>’,</w:t>
      </w:r>
      <w:r w:rsidRPr="00BE786C">
        <w:rPr>
          <w:rFonts w:cs="Times New Roman"/>
          <w:sz w:val="24"/>
          <w:szCs w:val="24"/>
        </w:rPr>
        <w:t xml:space="preserve"> Canberra, 2017.</w:t>
      </w:r>
    </w:p>
    <w:p w14:paraId="1025DEFD" w14:textId="77777777" w:rsidR="002F59B0" w:rsidRDefault="002F59B0" w:rsidP="002F59B0">
      <w:pPr>
        <w:pStyle w:val="EndNoteBibliography"/>
        <w:spacing w:after="0"/>
        <w:ind w:left="720" w:hanging="720"/>
        <w:rPr>
          <w:rFonts w:cs="Times New Roman"/>
          <w:sz w:val="24"/>
          <w:szCs w:val="24"/>
        </w:rPr>
      </w:pPr>
      <w:r w:rsidRPr="007A649C">
        <w:rPr>
          <w:rFonts w:cs="Times New Roman"/>
          <w:sz w:val="24"/>
          <w:szCs w:val="24"/>
        </w:rPr>
        <w:t>Pyper</w:t>
      </w:r>
      <w:r>
        <w:rPr>
          <w:rFonts w:cs="Times New Roman"/>
          <w:sz w:val="24"/>
          <w:szCs w:val="24"/>
        </w:rPr>
        <w:t>, Evelyn</w:t>
      </w:r>
      <w:r w:rsidRPr="007A649C">
        <w:rPr>
          <w:rFonts w:cs="Times New Roman"/>
          <w:sz w:val="24"/>
          <w:szCs w:val="24"/>
        </w:rPr>
        <w:t xml:space="preserve"> et al</w:t>
      </w:r>
      <w:r>
        <w:rPr>
          <w:rFonts w:cs="Times New Roman"/>
          <w:sz w:val="24"/>
          <w:szCs w:val="24"/>
        </w:rPr>
        <w:t>.</w:t>
      </w:r>
      <w:r w:rsidRPr="007A649C">
        <w:rPr>
          <w:rFonts w:cs="Times New Roman"/>
          <w:sz w:val="24"/>
          <w:szCs w:val="24"/>
        </w:rPr>
        <w:t xml:space="preserve"> ‘Walking the Path Together: Indigenous Health Data at Ices.’ </w:t>
      </w:r>
      <w:r w:rsidRPr="007A649C">
        <w:rPr>
          <w:rFonts w:cs="Times New Roman"/>
          <w:i/>
          <w:sz w:val="24"/>
          <w:szCs w:val="24"/>
        </w:rPr>
        <w:t>Healthcare Quarterly</w:t>
      </w:r>
      <w:r w:rsidRPr="007A649C">
        <w:rPr>
          <w:rFonts w:cs="Times New Roman"/>
          <w:sz w:val="24"/>
          <w:szCs w:val="24"/>
        </w:rPr>
        <w:t xml:space="preserve"> 20</w:t>
      </w:r>
      <w:r>
        <w:rPr>
          <w:rFonts w:cs="Times New Roman"/>
          <w:sz w:val="24"/>
          <w:szCs w:val="24"/>
        </w:rPr>
        <w:t>.</w:t>
      </w:r>
      <w:r w:rsidRPr="007A649C">
        <w:rPr>
          <w:rFonts w:cs="Times New Roman"/>
          <w:sz w:val="24"/>
          <w:szCs w:val="24"/>
        </w:rPr>
        <w:t xml:space="preserve">4 </w:t>
      </w:r>
      <w:r>
        <w:rPr>
          <w:rFonts w:cs="Times New Roman"/>
          <w:sz w:val="24"/>
          <w:szCs w:val="24"/>
        </w:rPr>
        <w:t>(</w:t>
      </w:r>
      <w:r w:rsidRPr="007A649C">
        <w:rPr>
          <w:rFonts w:cs="Times New Roman"/>
          <w:sz w:val="24"/>
          <w:szCs w:val="24"/>
        </w:rPr>
        <w:t>2018)</w:t>
      </w:r>
      <w:r>
        <w:rPr>
          <w:rFonts w:cs="Times New Roman"/>
          <w:sz w:val="24"/>
          <w:szCs w:val="24"/>
        </w:rPr>
        <w:t>:</w:t>
      </w:r>
      <w:r w:rsidRPr="00BE786C">
        <w:rPr>
          <w:rFonts w:cs="Times New Roman"/>
          <w:sz w:val="24"/>
          <w:szCs w:val="24"/>
        </w:rPr>
        <w:t xml:space="preserve"> 6-9.</w:t>
      </w:r>
    </w:p>
    <w:p w14:paraId="17E850BA"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Snipp, C Matthew. </w:t>
      </w:r>
      <w:r>
        <w:rPr>
          <w:rFonts w:cs="Times New Roman"/>
          <w:sz w:val="24"/>
          <w:szCs w:val="24"/>
        </w:rPr>
        <w:t>‘</w:t>
      </w:r>
      <w:r w:rsidRPr="00BE786C">
        <w:rPr>
          <w:rFonts w:cs="Times New Roman"/>
          <w:sz w:val="24"/>
          <w:szCs w:val="24"/>
        </w:rPr>
        <w:t>What Does Data Sovereignty Imply: What Does It Look Like?</w:t>
      </w:r>
      <w:r>
        <w:rPr>
          <w:rFonts w:cs="Times New Roman"/>
          <w:sz w:val="24"/>
          <w:szCs w:val="24"/>
        </w:rPr>
        <w:t xml:space="preserve">’ in Tahu Kukutai and John Taylor (eds) </w:t>
      </w:r>
      <w:r w:rsidRPr="00150A97">
        <w:rPr>
          <w:rFonts w:cs="Times New Roman"/>
          <w:i/>
          <w:sz w:val="24"/>
          <w:szCs w:val="24"/>
        </w:rPr>
        <w:t>Indigenous Data Sovereignty: Towards an Agenda</w:t>
      </w:r>
      <w:r>
        <w:rPr>
          <w:rFonts w:cs="Times New Roman"/>
          <w:sz w:val="24"/>
          <w:szCs w:val="24"/>
        </w:rPr>
        <w:t>, Canberra: ANU Press</w:t>
      </w:r>
      <w:r>
        <w:rPr>
          <w:rFonts w:cs="Times New Roman"/>
          <w:i/>
          <w:sz w:val="24"/>
          <w:szCs w:val="24"/>
        </w:rPr>
        <w:t xml:space="preserve">, </w:t>
      </w:r>
      <w:r w:rsidRPr="00BE786C">
        <w:rPr>
          <w:rFonts w:cs="Times New Roman"/>
          <w:sz w:val="24"/>
          <w:szCs w:val="24"/>
        </w:rPr>
        <w:t>2016</w:t>
      </w:r>
      <w:r>
        <w:rPr>
          <w:rFonts w:cs="Times New Roman"/>
          <w:sz w:val="24"/>
          <w:szCs w:val="24"/>
        </w:rPr>
        <w:t>, pp.</w:t>
      </w:r>
      <w:r w:rsidRPr="00BE786C">
        <w:rPr>
          <w:rFonts w:cs="Times New Roman"/>
          <w:sz w:val="24"/>
          <w:szCs w:val="24"/>
        </w:rPr>
        <w:t xml:space="preserve"> 39</w:t>
      </w:r>
      <w:r>
        <w:rPr>
          <w:rFonts w:cs="Times New Roman"/>
          <w:sz w:val="24"/>
          <w:szCs w:val="24"/>
        </w:rPr>
        <w:t>-56</w:t>
      </w:r>
      <w:r w:rsidRPr="00BE786C">
        <w:rPr>
          <w:rFonts w:cs="Times New Roman"/>
          <w:sz w:val="24"/>
          <w:szCs w:val="24"/>
        </w:rPr>
        <w:t>.</w:t>
      </w:r>
    </w:p>
    <w:p w14:paraId="466DA79E" w14:textId="77777777"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lastRenderedPageBreak/>
        <w:t xml:space="preserve">Te Mana Raraunga. </w:t>
      </w:r>
      <w:r>
        <w:rPr>
          <w:rFonts w:cs="Times New Roman"/>
          <w:sz w:val="24"/>
          <w:szCs w:val="24"/>
        </w:rPr>
        <w:t>‘</w:t>
      </w:r>
      <w:r w:rsidRPr="00BE786C">
        <w:rPr>
          <w:rFonts w:cs="Times New Roman"/>
          <w:sz w:val="24"/>
          <w:szCs w:val="24"/>
        </w:rPr>
        <w:t>Te Mana Raraunga — Māori Data Sovereignty Network Charter</w:t>
      </w:r>
      <w:r>
        <w:rPr>
          <w:rFonts w:cs="Times New Roman"/>
          <w:sz w:val="24"/>
          <w:szCs w:val="24"/>
        </w:rPr>
        <w:t>’,</w:t>
      </w:r>
      <w:r w:rsidRPr="00BE786C">
        <w:rPr>
          <w:rFonts w:cs="Times New Roman"/>
          <w:sz w:val="24"/>
          <w:szCs w:val="24"/>
        </w:rPr>
        <w:t xml:space="preserve">  </w:t>
      </w:r>
      <w:r w:rsidRPr="00150A97">
        <w:rPr>
          <w:rFonts w:cs="Times New Roman"/>
          <w:sz w:val="24"/>
          <w:szCs w:val="24"/>
        </w:rPr>
        <w:t>https://www.temanararaunga.maori.nz/tutohinga/</w:t>
      </w:r>
      <w:r w:rsidRPr="00BE786C">
        <w:rPr>
          <w:rFonts w:cs="Times New Roman"/>
          <w:sz w:val="24"/>
          <w:szCs w:val="24"/>
        </w:rPr>
        <w:t>.</w:t>
      </w:r>
    </w:p>
    <w:p w14:paraId="77C42D24"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The First Nations Information Governance Centre. </w:t>
      </w:r>
      <w:r>
        <w:rPr>
          <w:rFonts w:cs="Times New Roman"/>
          <w:sz w:val="24"/>
          <w:szCs w:val="24"/>
        </w:rPr>
        <w:t>‘</w:t>
      </w:r>
      <w:r w:rsidRPr="00BE786C">
        <w:rPr>
          <w:rFonts w:cs="Times New Roman"/>
          <w:sz w:val="24"/>
          <w:szCs w:val="24"/>
        </w:rPr>
        <w:t>Ownership, Control, Access and Possession (O</w:t>
      </w:r>
      <w:r>
        <w:rPr>
          <w:rFonts w:cs="Times New Roman"/>
          <w:sz w:val="24"/>
          <w:szCs w:val="24"/>
        </w:rPr>
        <w:t>CAP</w:t>
      </w:r>
      <w:r w:rsidRPr="00BE786C">
        <w:rPr>
          <w:rFonts w:cs="Times New Roman"/>
          <w:sz w:val="24"/>
          <w:szCs w:val="24"/>
        </w:rPr>
        <w:t>™): The Path to First Nations Information Governance</w:t>
      </w:r>
      <w:r>
        <w:rPr>
          <w:rFonts w:cs="Times New Roman"/>
          <w:sz w:val="24"/>
          <w:szCs w:val="24"/>
        </w:rPr>
        <w:t>’,</w:t>
      </w:r>
      <w:r w:rsidRPr="00BE786C">
        <w:rPr>
          <w:rFonts w:cs="Times New Roman"/>
          <w:sz w:val="24"/>
          <w:szCs w:val="24"/>
        </w:rPr>
        <w:t xml:space="preserve"> Ottawa: The First Nations Information Governance Centre, 2014.</w:t>
      </w:r>
      <w:r>
        <w:rPr>
          <w:rFonts w:cs="Times New Roman"/>
          <w:sz w:val="24"/>
          <w:szCs w:val="24"/>
        </w:rPr>
        <w:tab/>
      </w:r>
      <w:r>
        <w:rPr>
          <w:rFonts w:cs="Times New Roman"/>
          <w:sz w:val="24"/>
          <w:szCs w:val="24"/>
        </w:rPr>
        <w:tab/>
      </w:r>
    </w:p>
    <w:p w14:paraId="3C04A8A0" w14:textId="77777777"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Tsosie, Rebecca. </w:t>
      </w:r>
      <w:r w:rsidRPr="007A649C">
        <w:rPr>
          <w:rFonts w:cs="Times New Roman"/>
          <w:i/>
          <w:sz w:val="24"/>
          <w:szCs w:val="24"/>
        </w:rPr>
        <w:t>Cultural Challenges to Biotechnology: Native American Genetic Resources and the Concept of Cultural Harm</w:t>
      </w:r>
      <w:r>
        <w:rPr>
          <w:rFonts w:cs="Times New Roman"/>
          <w:sz w:val="24"/>
          <w:szCs w:val="24"/>
        </w:rPr>
        <w:t>,</w:t>
      </w:r>
      <w:r w:rsidRPr="00BE786C">
        <w:rPr>
          <w:rFonts w:cs="Times New Roman"/>
          <w:sz w:val="24"/>
          <w:szCs w:val="24"/>
        </w:rPr>
        <w:t xml:space="preserve"> </w:t>
      </w:r>
      <w:r>
        <w:rPr>
          <w:rFonts w:cs="Times New Roman"/>
          <w:sz w:val="24"/>
          <w:szCs w:val="24"/>
        </w:rPr>
        <w:t xml:space="preserve">Los Angeles: </w:t>
      </w:r>
      <w:r w:rsidRPr="00BE786C">
        <w:rPr>
          <w:rFonts w:cs="Times New Roman"/>
          <w:sz w:val="24"/>
          <w:szCs w:val="24"/>
        </w:rPr>
        <w:t>SAGE Publications, 2007.</w:t>
      </w:r>
    </w:p>
    <w:p w14:paraId="19C5E75B"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United Nations. </w:t>
      </w:r>
      <w:r>
        <w:rPr>
          <w:rFonts w:cs="Times New Roman"/>
          <w:sz w:val="24"/>
          <w:szCs w:val="24"/>
        </w:rPr>
        <w:t>‘</w:t>
      </w:r>
      <w:r w:rsidRPr="00BE786C">
        <w:rPr>
          <w:rFonts w:cs="Times New Roman"/>
          <w:sz w:val="24"/>
          <w:szCs w:val="24"/>
        </w:rPr>
        <w:t>The United Nations Declaration on the Rights of Indigenous Peoples</w:t>
      </w:r>
      <w:r>
        <w:rPr>
          <w:rFonts w:cs="Times New Roman"/>
          <w:sz w:val="24"/>
          <w:szCs w:val="24"/>
        </w:rPr>
        <w:t>’,</w:t>
      </w:r>
      <w:r w:rsidRPr="00BE786C">
        <w:rPr>
          <w:rFonts w:cs="Times New Roman"/>
          <w:sz w:val="24"/>
          <w:szCs w:val="24"/>
        </w:rPr>
        <w:t xml:space="preserve"> 2008.</w:t>
      </w:r>
    </w:p>
    <w:p w14:paraId="584950BE" w14:textId="77777777" w:rsidR="002F59B0" w:rsidRPr="00BE786C" w:rsidRDefault="002F59B0" w:rsidP="002F59B0">
      <w:pPr>
        <w:pStyle w:val="EndNoteBibliography"/>
        <w:spacing w:after="0"/>
        <w:rPr>
          <w:rFonts w:cs="Times New Roman"/>
          <w:sz w:val="24"/>
          <w:szCs w:val="24"/>
        </w:rPr>
      </w:pPr>
    </w:p>
    <w:p w14:paraId="0FAB7C31" w14:textId="77777777" w:rsidR="002F59B0" w:rsidRPr="00BE786C" w:rsidRDefault="002F59B0" w:rsidP="002F59B0">
      <w:pPr>
        <w:spacing w:after="0" w:line="240" w:lineRule="auto"/>
        <w:rPr>
          <w:rFonts w:ascii="Times New Roman" w:hAnsi="Times New Roman" w:cs="Times New Roman"/>
          <w:szCs w:val="24"/>
        </w:rPr>
      </w:pPr>
    </w:p>
    <w:p w14:paraId="40C81E3F" w14:textId="77777777" w:rsidR="002F59B0" w:rsidRPr="00BE786C" w:rsidRDefault="002F59B0" w:rsidP="002F59B0">
      <w:pPr>
        <w:spacing w:after="0" w:line="240" w:lineRule="auto"/>
        <w:rPr>
          <w:rFonts w:ascii="Times New Roman" w:hAnsi="Times New Roman" w:cs="Times New Roman"/>
          <w:szCs w:val="24"/>
        </w:rPr>
      </w:pPr>
    </w:p>
    <w:p w14:paraId="583D2470" w14:textId="77777777" w:rsidR="002F59B0" w:rsidRPr="00BE786C" w:rsidRDefault="002F59B0" w:rsidP="002F59B0">
      <w:pPr>
        <w:spacing w:after="0" w:line="240" w:lineRule="auto"/>
        <w:rPr>
          <w:rFonts w:ascii="Times New Roman" w:hAnsi="Times New Roman" w:cs="Times New Roman"/>
          <w:szCs w:val="24"/>
        </w:rPr>
      </w:pPr>
    </w:p>
    <w:p w14:paraId="3CABB674" w14:textId="77777777" w:rsidR="002F59B0" w:rsidRPr="00BE786C" w:rsidRDefault="002F59B0" w:rsidP="002F59B0">
      <w:pPr>
        <w:spacing w:line="240" w:lineRule="auto"/>
        <w:rPr>
          <w:rFonts w:ascii="Times New Roman" w:hAnsi="Times New Roman" w:cs="Times New Roman"/>
          <w:b/>
          <w:sz w:val="24"/>
          <w:szCs w:val="24"/>
        </w:rPr>
      </w:pPr>
    </w:p>
    <w:p w14:paraId="22834AD9" w14:textId="77777777" w:rsidR="002F59B0" w:rsidRPr="00BE786C" w:rsidRDefault="002F59B0" w:rsidP="002F59B0">
      <w:pPr>
        <w:spacing w:line="240" w:lineRule="auto"/>
        <w:rPr>
          <w:rFonts w:ascii="Times New Roman" w:hAnsi="Times New Roman" w:cs="Times New Roman"/>
          <w:b/>
          <w:sz w:val="24"/>
          <w:szCs w:val="24"/>
        </w:rPr>
      </w:pPr>
    </w:p>
    <w:p w14:paraId="21DB1DFB" w14:textId="77777777" w:rsidR="002F59B0" w:rsidRPr="00BE786C" w:rsidRDefault="002F59B0" w:rsidP="002F59B0">
      <w:pPr>
        <w:spacing w:line="240" w:lineRule="auto"/>
        <w:rPr>
          <w:rFonts w:ascii="Times New Roman" w:hAnsi="Times New Roman" w:cs="Times New Roman"/>
          <w:b/>
          <w:sz w:val="24"/>
          <w:szCs w:val="24"/>
        </w:rPr>
      </w:pPr>
    </w:p>
    <w:p w14:paraId="6E19F408" w14:textId="77777777" w:rsidR="002F59B0" w:rsidRPr="00BE786C" w:rsidRDefault="002F59B0" w:rsidP="002F59B0">
      <w:pPr>
        <w:spacing w:line="240" w:lineRule="auto"/>
        <w:rPr>
          <w:rFonts w:ascii="Times New Roman" w:hAnsi="Times New Roman" w:cs="Times New Roman"/>
          <w:b/>
          <w:sz w:val="24"/>
          <w:szCs w:val="24"/>
        </w:rPr>
      </w:pPr>
    </w:p>
    <w:p w14:paraId="74B3CC8A" w14:textId="77777777" w:rsidR="002F59B0" w:rsidRPr="00BE786C" w:rsidRDefault="002F59B0" w:rsidP="002F59B0">
      <w:pPr>
        <w:spacing w:line="240" w:lineRule="auto"/>
        <w:rPr>
          <w:rFonts w:ascii="Times New Roman" w:hAnsi="Times New Roman" w:cs="Times New Roman"/>
          <w:b/>
          <w:sz w:val="24"/>
          <w:szCs w:val="24"/>
        </w:rPr>
      </w:pPr>
    </w:p>
    <w:p w14:paraId="30BAD13B" w14:textId="77777777" w:rsidR="002F59B0" w:rsidRPr="00BE786C" w:rsidRDefault="002F59B0" w:rsidP="002F59B0">
      <w:pPr>
        <w:spacing w:line="240" w:lineRule="auto"/>
        <w:rPr>
          <w:rFonts w:ascii="Times New Roman" w:hAnsi="Times New Roman" w:cs="Times New Roman"/>
          <w:b/>
          <w:sz w:val="24"/>
          <w:szCs w:val="24"/>
        </w:rPr>
      </w:pPr>
    </w:p>
    <w:p w14:paraId="09F98B18" w14:textId="77777777" w:rsidR="002F59B0" w:rsidRPr="00BE786C" w:rsidRDefault="002F59B0" w:rsidP="002F59B0">
      <w:pPr>
        <w:spacing w:line="240" w:lineRule="auto"/>
        <w:rPr>
          <w:rFonts w:ascii="Times New Roman" w:hAnsi="Times New Roman" w:cs="Times New Roman"/>
          <w:b/>
          <w:sz w:val="24"/>
          <w:szCs w:val="24"/>
        </w:rPr>
      </w:pPr>
    </w:p>
    <w:p w14:paraId="4559D635" w14:textId="77777777" w:rsidR="002F59B0" w:rsidRPr="00BE786C" w:rsidRDefault="002F59B0" w:rsidP="002F59B0">
      <w:pPr>
        <w:spacing w:line="240" w:lineRule="auto"/>
        <w:rPr>
          <w:rFonts w:ascii="Times New Roman" w:hAnsi="Times New Roman" w:cs="Times New Roman"/>
          <w:b/>
          <w:sz w:val="24"/>
          <w:szCs w:val="24"/>
        </w:rPr>
      </w:pPr>
    </w:p>
    <w:p w14:paraId="227B9BD4" w14:textId="77777777" w:rsidR="002F59B0" w:rsidRPr="00BE786C" w:rsidRDefault="002F59B0" w:rsidP="002F59B0">
      <w:pPr>
        <w:spacing w:line="240" w:lineRule="auto"/>
        <w:rPr>
          <w:rFonts w:ascii="Times New Roman" w:hAnsi="Times New Roman" w:cs="Times New Roman"/>
          <w:b/>
          <w:sz w:val="24"/>
          <w:szCs w:val="24"/>
        </w:rPr>
      </w:pPr>
    </w:p>
    <w:p w14:paraId="7B15CF0E" w14:textId="77777777" w:rsidR="002F59B0" w:rsidRPr="00BE786C" w:rsidRDefault="002F59B0" w:rsidP="002F59B0">
      <w:pPr>
        <w:spacing w:line="240" w:lineRule="auto"/>
        <w:rPr>
          <w:rFonts w:ascii="Times New Roman" w:hAnsi="Times New Roman" w:cs="Times New Roman"/>
          <w:b/>
          <w:sz w:val="24"/>
          <w:szCs w:val="24"/>
        </w:rPr>
      </w:pPr>
    </w:p>
    <w:p w14:paraId="0EB55163" w14:textId="77777777" w:rsidR="002F59B0" w:rsidRPr="00BE786C" w:rsidRDefault="002F59B0" w:rsidP="002F59B0">
      <w:pPr>
        <w:spacing w:line="240" w:lineRule="auto"/>
        <w:rPr>
          <w:rFonts w:ascii="Times New Roman" w:hAnsi="Times New Roman" w:cs="Times New Roman"/>
          <w:b/>
          <w:sz w:val="24"/>
          <w:szCs w:val="24"/>
        </w:rPr>
      </w:pPr>
    </w:p>
    <w:p w14:paraId="5CFFFBD5" w14:textId="77777777" w:rsidR="002F59B0" w:rsidRPr="00BE786C" w:rsidRDefault="002F59B0" w:rsidP="002F59B0">
      <w:pPr>
        <w:spacing w:line="240" w:lineRule="auto"/>
        <w:rPr>
          <w:rFonts w:ascii="Times New Roman" w:hAnsi="Times New Roman" w:cs="Times New Roman"/>
          <w:b/>
          <w:sz w:val="24"/>
          <w:szCs w:val="24"/>
        </w:rPr>
      </w:pPr>
    </w:p>
    <w:p w14:paraId="636D1569" w14:textId="77777777" w:rsidR="002F59B0" w:rsidRPr="00BE786C" w:rsidRDefault="002F59B0" w:rsidP="002F59B0">
      <w:pPr>
        <w:spacing w:line="240" w:lineRule="auto"/>
        <w:rPr>
          <w:rFonts w:ascii="Times New Roman" w:hAnsi="Times New Roman" w:cs="Times New Roman"/>
          <w:b/>
          <w:sz w:val="24"/>
          <w:szCs w:val="24"/>
        </w:rPr>
      </w:pPr>
    </w:p>
    <w:p w14:paraId="6ADB40B9" w14:textId="77777777" w:rsidR="002F59B0" w:rsidRPr="00BE786C" w:rsidRDefault="002F59B0" w:rsidP="002F59B0">
      <w:pPr>
        <w:spacing w:line="240" w:lineRule="auto"/>
        <w:rPr>
          <w:rFonts w:ascii="Times New Roman" w:hAnsi="Times New Roman" w:cs="Times New Roman"/>
          <w:b/>
          <w:sz w:val="24"/>
          <w:szCs w:val="24"/>
        </w:rPr>
      </w:pPr>
    </w:p>
    <w:p w14:paraId="759E1F22" w14:textId="77777777" w:rsidR="002031BE" w:rsidRDefault="000671E6"/>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40859" w14:textId="77777777" w:rsidR="000671E6" w:rsidRDefault="000671E6" w:rsidP="002F59B0">
      <w:pPr>
        <w:spacing w:after="0" w:line="240" w:lineRule="auto"/>
      </w:pPr>
      <w:r>
        <w:separator/>
      </w:r>
    </w:p>
  </w:endnote>
  <w:endnote w:type="continuationSeparator" w:id="0">
    <w:p w14:paraId="0C4B7AC0" w14:textId="77777777" w:rsidR="000671E6" w:rsidRDefault="000671E6" w:rsidP="002F5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D7FD8" w14:textId="77777777" w:rsidR="000671E6" w:rsidRDefault="000671E6" w:rsidP="002F59B0">
      <w:pPr>
        <w:spacing w:after="0" w:line="240" w:lineRule="auto"/>
      </w:pPr>
      <w:r>
        <w:separator/>
      </w:r>
    </w:p>
  </w:footnote>
  <w:footnote w:type="continuationSeparator" w:id="0">
    <w:p w14:paraId="0C145B2E" w14:textId="77777777" w:rsidR="000671E6" w:rsidRDefault="000671E6" w:rsidP="002F59B0">
      <w:pPr>
        <w:spacing w:after="0" w:line="240" w:lineRule="auto"/>
      </w:pPr>
      <w:r>
        <w:continuationSeparator/>
      </w:r>
    </w:p>
  </w:footnote>
  <w:footnote w:id="1">
    <w:p w14:paraId="784EE267" w14:textId="77777777" w:rsidR="002F59B0" w:rsidRPr="008B2A01" w:rsidRDefault="002F59B0" w:rsidP="002F59B0">
      <w:pPr>
        <w:pStyle w:val="FootnoteText"/>
        <w:rPr>
          <w:rFonts w:cs="Times New Roman"/>
        </w:rPr>
      </w:pPr>
      <w:r w:rsidRPr="008B2A01">
        <w:rPr>
          <w:rStyle w:val="FootnoteReference"/>
          <w:rFonts w:cs="Times New Roman"/>
        </w:rPr>
        <w:footnoteRef/>
      </w:r>
      <w:r>
        <w:rPr>
          <w:rFonts w:cs="Times New Roman"/>
          <w:noProof/>
        </w:rPr>
        <w:t xml:space="preserve"> </w:t>
      </w:r>
      <w:r w:rsidRPr="008B2A01">
        <w:rPr>
          <w:rFonts w:cs="Times New Roman"/>
          <w:noProof/>
        </w:rPr>
        <w:t xml:space="preserve">Tahu Kukutai and Maggie Walter, </w:t>
      </w:r>
      <w:r>
        <w:rPr>
          <w:rFonts w:cs="Times New Roman"/>
          <w:noProof/>
        </w:rPr>
        <w:t>‘</w:t>
      </w:r>
      <w:r w:rsidRPr="008B2A01">
        <w:rPr>
          <w:rFonts w:cs="Times New Roman"/>
          <w:noProof/>
        </w:rPr>
        <w:t>Recognition and Indigenizing Official Statistics: Reflections from Aotearoa New Zealand and Australia</w:t>
      </w:r>
      <w:r>
        <w:rPr>
          <w:rFonts w:cs="Times New Roman"/>
          <w:noProof/>
        </w:rPr>
        <w:t>’,</w:t>
      </w:r>
      <w:r w:rsidRPr="008B2A01">
        <w:rPr>
          <w:rFonts w:cs="Times New Roman"/>
          <w:noProof/>
        </w:rPr>
        <w:t xml:space="preserve"> </w:t>
      </w:r>
      <w:r w:rsidRPr="008B2A01">
        <w:rPr>
          <w:rFonts w:cs="Times New Roman"/>
          <w:i/>
          <w:noProof/>
        </w:rPr>
        <w:t>Statistical Journal of the IAOS</w:t>
      </w:r>
      <w:r w:rsidRPr="008B2A01">
        <w:rPr>
          <w:rFonts w:cs="Times New Roman"/>
          <w:noProof/>
        </w:rPr>
        <w:t xml:space="preserve"> 31</w:t>
      </w:r>
      <w:r>
        <w:rPr>
          <w:rFonts w:cs="Times New Roman"/>
          <w:noProof/>
        </w:rPr>
        <w:t>.</w:t>
      </w:r>
      <w:r w:rsidRPr="008B2A01">
        <w:rPr>
          <w:rFonts w:cs="Times New Roman"/>
          <w:noProof/>
        </w:rPr>
        <w:t>2 (2015).</w:t>
      </w:r>
    </w:p>
  </w:footnote>
  <w:footnote w:id="2">
    <w:p w14:paraId="05508A86" w14:textId="77777777" w:rsidR="002F59B0" w:rsidRPr="008B2A01" w:rsidRDefault="002F59B0" w:rsidP="002F59B0">
      <w:pPr>
        <w:pStyle w:val="FootnoteText"/>
        <w:rPr>
          <w:rFonts w:cs="Times New Roman"/>
        </w:rPr>
      </w:pPr>
      <w:r w:rsidRPr="008B2A01">
        <w:rPr>
          <w:rStyle w:val="FootnoteReference"/>
          <w:rFonts w:cs="Times New Roman"/>
        </w:rPr>
        <w:footnoteRef/>
      </w:r>
      <w:r>
        <w:rPr>
          <w:rFonts w:cs="Times New Roman"/>
          <w:noProof/>
        </w:rPr>
        <w:t xml:space="preserve"> </w:t>
      </w:r>
      <w:r w:rsidRPr="008B2A01">
        <w:rPr>
          <w:rFonts w:cs="Times New Roman"/>
          <w:noProof/>
        </w:rPr>
        <w:t xml:space="preserve">Tahu Kukutai and John Taylor, </w:t>
      </w:r>
      <w:r>
        <w:rPr>
          <w:rFonts w:cs="Times New Roman"/>
          <w:noProof/>
        </w:rPr>
        <w:t>‘</w:t>
      </w:r>
      <w:r w:rsidRPr="00DC5906">
        <w:rPr>
          <w:rFonts w:cs="Times New Roman"/>
          <w:noProof/>
        </w:rPr>
        <w:t>Data Sovereignty for Indigenous Peoples: Current Practice and Future Needs</w:t>
      </w:r>
      <w:r>
        <w:rPr>
          <w:rFonts w:cs="Times New Roman"/>
          <w:noProof/>
        </w:rPr>
        <w:t>’</w:t>
      </w:r>
      <w:r w:rsidRPr="008B2A01">
        <w:rPr>
          <w:rFonts w:cs="Times New Roman"/>
          <w:noProof/>
        </w:rPr>
        <w:t xml:space="preserve">, </w:t>
      </w:r>
      <w:r>
        <w:rPr>
          <w:rFonts w:cs="Times New Roman"/>
          <w:noProof/>
        </w:rPr>
        <w:t xml:space="preserve">in Tahu Kukutai and John Taylor (eds), </w:t>
      </w:r>
      <w:r w:rsidRPr="00DC5906">
        <w:rPr>
          <w:rFonts w:cs="Times New Roman"/>
          <w:i/>
          <w:noProof/>
        </w:rPr>
        <w:t>Indigenous Data Sovereignty: Towards an Agenda</w:t>
      </w:r>
      <w:r>
        <w:rPr>
          <w:rFonts w:cs="Times New Roman"/>
          <w:noProof/>
        </w:rPr>
        <w:t xml:space="preserve">, </w:t>
      </w:r>
      <w:r w:rsidRPr="008B2A01">
        <w:rPr>
          <w:rFonts w:cs="Times New Roman"/>
          <w:noProof/>
        </w:rPr>
        <w:t>Canberra: ANU Press, 2016</w:t>
      </w:r>
      <w:r>
        <w:rPr>
          <w:rFonts w:cs="Times New Roman"/>
          <w:noProof/>
        </w:rPr>
        <w:t>, pp. 1-25.</w:t>
      </w:r>
    </w:p>
  </w:footnote>
  <w:footnote w:id="3">
    <w:p w14:paraId="7DDEE8F4" w14:textId="77777777" w:rsidR="002F59B0" w:rsidRPr="008B2A01" w:rsidRDefault="002F59B0" w:rsidP="002F59B0">
      <w:pPr>
        <w:pStyle w:val="FootnoteText"/>
        <w:rPr>
          <w:rFonts w:cs="Times New Roman"/>
          <w:lang w:val="mi-NZ"/>
        </w:rPr>
      </w:pPr>
      <w:r w:rsidRPr="008B2A01">
        <w:rPr>
          <w:rStyle w:val="FootnoteReference"/>
          <w:rFonts w:cs="Times New Roman"/>
        </w:rPr>
        <w:footnoteRef/>
      </w:r>
      <w:r w:rsidRPr="008B2A01">
        <w:rPr>
          <w:rFonts w:cs="Times New Roman"/>
        </w:rPr>
        <w:t xml:space="preserve"> </w:t>
      </w:r>
      <w:r>
        <w:rPr>
          <w:rFonts w:cs="Times New Roman"/>
        </w:rPr>
        <w:t xml:space="preserve">S. </w:t>
      </w:r>
      <w:r w:rsidRPr="008B2A01">
        <w:rPr>
          <w:rFonts w:cs="Times New Roman"/>
          <w:lang w:val="mi-NZ"/>
        </w:rPr>
        <w:t xml:space="preserve">Carroll Rainie, </w:t>
      </w:r>
      <w:r>
        <w:rPr>
          <w:rFonts w:cs="Times New Roman"/>
          <w:lang w:val="mi-NZ"/>
        </w:rPr>
        <w:t>M.</w:t>
      </w:r>
      <w:r w:rsidRPr="008B2A01">
        <w:rPr>
          <w:rFonts w:cs="Times New Roman"/>
          <w:lang w:val="mi-NZ"/>
        </w:rPr>
        <w:t xml:space="preserve"> Walter, </w:t>
      </w:r>
      <w:r>
        <w:rPr>
          <w:rFonts w:cs="Times New Roman"/>
          <w:lang w:val="mi-NZ"/>
        </w:rPr>
        <w:t xml:space="preserve">P. </w:t>
      </w:r>
      <w:r w:rsidRPr="008B2A01">
        <w:rPr>
          <w:rFonts w:cs="Times New Roman"/>
          <w:lang w:val="mi-NZ"/>
        </w:rPr>
        <w:t>Axelsson,</w:t>
      </w:r>
      <w:r>
        <w:rPr>
          <w:rFonts w:cs="Times New Roman"/>
          <w:lang w:val="mi-NZ"/>
        </w:rPr>
        <w:t xml:space="preserve"> M.</w:t>
      </w:r>
      <w:r w:rsidRPr="008B2A01">
        <w:rPr>
          <w:rFonts w:cs="Times New Roman"/>
          <w:lang w:val="mi-NZ"/>
        </w:rPr>
        <w:t xml:space="preserve">  Hudson, </w:t>
      </w:r>
      <w:r>
        <w:rPr>
          <w:rFonts w:cs="Times New Roman"/>
          <w:lang w:val="mi-NZ"/>
        </w:rPr>
        <w:t xml:space="preserve">J. </w:t>
      </w:r>
      <w:r w:rsidRPr="008B2A01">
        <w:rPr>
          <w:rFonts w:cs="Times New Roman"/>
          <w:lang w:val="mi-NZ"/>
        </w:rPr>
        <w:t xml:space="preserve">Walker </w:t>
      </w:r>
      <w:r>
        <w:rPr>
          <w:rFonts w:cs="Times New Roman"/>
          <w:lang w:val="mi-NZ"/>
        </w:rPr>
        <w:t xml:space="preserve">and O. </w:t>
      </w:r>
      <w:r w:rsidRPr="008B2A01">
        <w:rPr>
          <w:rFonts w:cs="Times New Roman"/>
          <w:lang w:val="mi-NZ"/>
        </w:rPr>
        <w:t>Figueroa-Rodríguez</w:t>
      </w:r>
      <w:r>
        <w:rPr>
          <w:rFonts w:cs="Times New Roman"/>
          <w:lang w:val="mi-NZ"/>
        </w:rPr>
        <w:t>,</w:t>
      </w:r>
      <w:r w:rsidRPr="008B2A01">
        <w:rPr>
          <w:rFonts w:cs="Times New Roman"/>
          <w:lang w:val="mi-NZ"/>
        </w:rPr>
        <w:t xml:space="preserve"> </w:t>
      </w:r>
      <w:r>
        <w:rPr>
          <w:rFonts w:cs="Times New Roman"/>
          <w:lang w:val="mi-NZ"/>
        </w:rPr>
        <w:t>‘</w:t>
      </w:r>
      <w:r w:rsidRPr="008B2A01">
        <w:rPr>
          <w:rFonts w:cs="Times New Roman"/>
          <w:lang w:val="mi-NZ"/>
        </w:rPr>
        <w:t>Indigenous Data Sovereignty: Global Progression Roundtable</w:t>
      </w:r>
      <w:r>
        <w:rPr>
          <w:rFonts w:cs="Times New Roman"/>
          <w:lang w:val="mi-NZ"/>
        </w:rPr>
        <w:t>’</w:t>
      </w:r>
      <w:r w:rsidRPr="008B2A01">
        <w:rPr>
          <w:rFonts w:cs="Times New Roman"/>
          <w:lang w:val="mi-NZ"/>
        </w:rPr>
        <w:t xml:space="preserve">, </w:t>
      </w:r>
      <w:r w:rsidRPr="00DC5906">
        <w:rPr>
          <w:rFonts w:cs="Times New Roman"/>
          <w:i/>
          <w:lang w:val="mi-NZ"/>
        </w:rPr>
        <w:t>North American and Indigenous Studies (NAISA) Tenth Annual Meeting</w:t>
      </w:r>
      <w:r w:rsidRPr="008B2A01">
        <w:rPr>
          <w:rFonts w:cs="Times New Roman"/>
          <w:lang w:val="mi-NZ"/>
        </w:rPr>
        <w:t>,</w:t>
      </w:r>
      <w:r>
        <w:rPr>
          <w:rFonts w:cs="Times New Roman"/>
          <w:lang w:val="mi-NZ"/>
        </w:rPr>
        <w:t xml:space="preserve"> Los Angeles</w:t>
      </w:r>
      <w:r w:rsidRPr="008B2A01">
        <w:rPr>
          <w:rFonts w:cs="Times New Roman"/>
          <w:lang w:val="mi-NZ"/>
        </w:rPr>
        <w:t xml:space="preserve"> </w:t>
      </w:r>
      <w:r>
        <w:rPr>
          <w:rFonts w:cs="Times New Roman"/>
          <w:lang w:val="mi-NZ"/>
        </w:rPr>
        <w:t xml:space="preserve">18 </w:t>
      </w:r>
      <w:r w:rsidRPr="008B2A01">
        <w:rPr>
          <w:rFonts w:cs="Times New Roman"/>
          <w:lang w:val="mi-NZ"/>
        </w:rPr>
        <w:t>May 2018</w:t>
      </w:r>
      <w:r>
        <w:rPr>
          <w:rFonts w:cs="Times New Roman"/>
          <w:lang w:val="mi-NZ"/>
        </w:rPr>
        <w:t>.</w:t>
      </w:r>
    </w:p>
  </w:footnote>
  <w:footnote w:id="4">
    <w:p w14:paraId="6B9BD445" w14:textId="77777777" w:rsidR="002F59B0" w:rsidRPr="008B2A01" w:rsidRDefault="002F59B0" w:rsidP="002F59B0">
      <w:pPr>
        <w:pStyle w:val="FootnoteText"/>
        <w:rPr>
          <w:rFonts w:cs="Times New Roman"/>
        </w:rPr>
      </w:pPr>
      <w:r w:rsidRPr="008B2A01">
        <w:rPr>
          <w:rStyle w:val="FootnoteReference"/>
          <w:rFonts w:cs="Times New Roman"/>
        </w:rPr>
        <w:footnoteRef/>
      </w:r>
      <w:r>
        <w:rPr>
          <w:rFonts w:cs="Times New Roman"/>
          <w:noProof/>
        </w:rPr>
        <w:t xml:space="preserve"> </w:t>
      </w:r>
      <w:r w:rsidRPr="008B2A01">
        <w:rPr>
          <w:rFonts w:cs="Times New Roman"/>
          <w:noProof/>
        </w:rPr>
        <w:t>Ibid.</w:t>
      </w:r>
    </w:p>
  </w:footnote>
  <w:footnote w:id="5">
    <w:p w14:paraId="542B502E"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C Matthew Snipp, </w:t>
      </w:r>
      <w:r>
        <w:rPr>
          <w:rFonts w:cs="Times New Roman"/>
          <w:noProof/>
        </w:rPr>
        <w:t>‘</w:t>
      </w:r>
      <w:r w:rsidRPr="008B2A01">
        <w:rPr>
          <w:rFonts w:cs="Times New Roman"/>
          <w:noProof/>
        </w:rPr>
        <w:t>What Does Data Sovereignty Imply: What Does It Look Like?</w:t>
      </w:r>
      <w:r>
        <w:rPr>
          <w:rFonts w:cs="Times New Roman"/>
          <w:noProof/>
        </w:rPr>
        <w:t xml:space="preserve">’, in Tahu Kukutai and John Taylor (eds), </w:t>
      </w:r>
      <w:r w:rsidRPr="00DC5906">
        <w:rPr>
          <w:rFonts w:cs="Times New Roman"/>
          <w:i/>
          <w:noProof/>
        </w:rPr>
        <w:t>Indigenous Data Sovereignty: Towards an Agenda</w:t>
      </w:r>
      <w:r>
        <w:rPr>
          <w:rFonts w:cs="Times New Roman"/>
          <w:noProof/>
        </w:rPr>
        <w:t xml:space="preserve">, </w:t>
      </w:r>
      <w:r w:rsidRPr="008B2A01">
        <w:rPr>
          <w:rFonts w:cs="Times New Roman"/>
          <w:noProof/>
        </w:rPr>
        <w:t>Canberra: ANU Press, 2016</w:t>
      </w:r>
      <w:r>
        <w:rPr>
          <w:rFonts w:cs="Times New Roman"/>
          <w:noProof/>
        </w:rPr>
        <w:t>, pp. 39-55.</w:t>
      </w:r>
    </w:p>
  </w:footnote>
  <w:footnote w:id="6">
    <w:p w14:paraId="1CAFCAF5"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David I Kertzer and Dominique Arel, </w:t>
      </w:r>
      <w:r>
        <w:rPr>
          <w:rFonts w:cs="Times New Roman"/>
          <w:noProof/>
        </w:rPr>
        <w:t>‘</w:t>
      </w:r>
      <w:r w:rsidRPr="008B2A01">
        <w:rPr>
          <w:rFonts w:cs="Times New Roman"/>
          <w:noProof/>
        </w:rPr>
        <w:t>Censuses, Identity Formation, and the Struggle for Political Power</w:t>
      </w:r>
      <w:r>
        <w:rPr>
          <w:rFonts w:cs="Times New Roman"/>
          <w:noProof/>
        </w:rPr>
        <w:t>’</w:t>
      </w:r>
      <w:r w:rsidRPr="008B2A01">
        <w:rPr>
          <w:rFonts w:cs="Times New Roman"/>
          <w:noProof/>
        </w:rPr>
        <w:t xml:space="preserve">, </w:t>
      </w:r>
      <w:r w:rsidRPr="008B2A01">
        <w:rPr>
          <w:rFonts w:cs="Times New Roman"/>
          <w:i/>
          <w:noProof/>
        </w:rPr>
        <w:t>Census and identity: The politics of race, ethnicity, and language in national censuses</w:t>
      </w:r>
      <w:r w:rsidRPr="008B2A01">
        <w:rPr>
          <w:rFonts w:cs="Times New Roman"/>
          <w:noProof/>
        </w:rPr>
        <w:t xml:space="preserve"> 1 (2002).</w:t>
      </w:r>
    </w:p>
  </w:footnote>
  <w:footnote w:id="7">
    <w:p w14:paraId="1F09CF1B"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Kukutai and Taylor, </w:t>
      </w:r>
      <w:r>
        <w:rPr>
          <w:rFonts w:cs="Times New Roman"/>
          <w:noProof/>
        </w:rPr>
        <w:t>‘</w:t>
      </w:r>
      <w:r w:rsidRPr="00811366">
        <w:rPr>
          <w:rFonts w:cs="Times New Roman"/>
          <w:noProof/>
        </w:rPr>
        <w:t>Data Sovereignty for Indigenous Peoples: Current Practice and Future Needs</w:t>
      </w:r>
      <w:r>
        <w:rPr>
          <w:rFonts w:cs="Times New Roman"/>
          <w:noProof/>
        </w:rPr>
        <w:t>’</w:t>
      </w:r>
      <w:r w:rsidRPr="008B2A01">
        <w:rPr>
          <w:rFonts w:cs="Times New Roman"/>
          <w:noProof/>
        </w:rPr>
        <w:t>.</w:t>
      </w:r>
    </w:p>
  </w:footnote>
  <w:footnote w:id="8">
    <w:p w14:paraId="565AF7D4"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Kukutai and Walter, </w:t>
      </w:r>
      <w:r>
        <w:rPr>
          <w:rFonts w:cs="Times New Roman"/>
          <w:noProof/>
        </w:rPr>
        <w:t>‘</w:t>
      </w:r>
      <w:r w:rsidRPr="008B2A01">
        <w:rPr>
          <w:rFonts w:cs="Times New Roman"/>
          <w:noProof/>
        </w:rPr>
        <w:t>Recognition and Indigenizing Official Statistics: Reflections from Aotearoa New Zealand and Australia</w:t>
      </w:r>
      <w:r>
        <w:rPr>
          <w:rFonts w:cs="Times New Roman"/>
          <w:noProof/>
        </w:rPr>
        <w:t>’</w:t>
      </w:r>
      <w:r w:rsidRPr="008B2A01">
        <w:rPr>
          <w:rFonts w:cs="Times New Roman"/>
          <w:noProof/>
        </w:rPr>
        <w:t>.</w:t>
      </w:r>
    </w:p>
  </w:footnote>
  <w:footnote w:id="9">
    <w:p w14:paraId="7AE2629E"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noProof/>
        </w:rPr>
        <w:t>‘</w:t>
      </w:r>
      <w:r w:rsidRPr="008B2A01">
        <w:rPr>
          <w:rFonts w:cs="Times New Roman"/>
          <w:noProof/>
        </w:rPr>
        <w:t>Indian Act (R.S.C. C. I-5),</w:t>
      </w:r>
      <w:r>
        <w:rPr>
          <w:rFonts w:cs="Times New Roman"/>
          <w:noProof/>
        </w:rPr>
        <w:t>’</w:t>
      </w:r>
      <w:r w:rsidRPr="008B2A01">
        <w:rPr>
          <w:rFonts w:cs="Times New Roman"/>
          <w:noProof/>
        </w:rPr>
        <w:t xml:space="preserve">  (1985).</w:t>
      </w:r>
    </w:p>
  </w:footnote>
  <w:footnote w:id="10">
    <w:p w14:paraId="59EE4919"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AIHW, </w:t>
      </w:r>
      <w:r>
        <w:rPr>
          <w:rFonts w:cs="Times New Roman"/>
          <w:noProof/>
        </w:rPr>
        <w:t>‘</w:t>
      </w:r>
      <w:r w:rsidRPr="008B2A01">
        <w:rPr>
          <w:rFonts w:cs="Times New Roman"/>
          <w:noProof/>
        </w:rPr>
        <w:t>National Advisory Group on Aboriginal and Torres Strait Islander Health Information and Data: Strategic Plan 2010–2015</w:t>
      </w:r>
      <w:r>
        <w:rPr>
          <w:rFonts w:cs="Times New Roman"/>
          <w:noProof/>
        </w:rPr>
        <w:t>’,</w:t>
      </w:r>
      <w:r w:rsidRPr="008B2A01">
        <w:rPr>
          <w:rFonts w:cs="Times New Roman"/>
          <w:noProof/>
        </w:rPr>
        <w:t xml:space="preserve"> Canberra</w:t>
      </w:r>
      <w:r>
        <w:rPr>
          <w:rFonts w:cs="Times New Roman"/>
          <w:noProof/>
        </w:rPr>
        <w:t>,</w:t>
      </w:r>
      <w:r w:rsidRPr="008B2A01">
        <w:rPr>
          <w:rFonts w:cs="Times New Roman"/>
          <w:noProof/>
        </w:rPr>
        <w:t xml:space="preserve"> 2011</w:t>
      </w:r>
      <w:r>
        <w:rPr>
          <w:rFonts w:cs="Times New Roman"/>
          <w:noProof/>
        </w:rPr>
        <w:t xml:space="preserve">; C. </w:t>
      </w:r>
      <w:r w:rsidRPr="008B2A01">
        <w:rPr>
          <w:rFonts w:cs="Times New Roman"/>
        </w:rPr>
        <w:t>Coleman,</w:t>
      </w:r>
      <w:r>
        <w:rPr>
          <w:rFonts w:cs="Times New Roman"/>
        </w:rPr>
        <w:t xml:space="preserve"> B. </w:t>
      </w:r>
      <w:r w:rsidRPr="008B2A01">
        <w:rPr>
          <w:rFonts w:cs="Times New Roman"/>
        </w:rPr>
        <w:t xml:space="preserve">Elias, </w:t>
      </w:r>
      <w:r>
        <w:rPr>
          <w:rFonts w:cs="Times New Roman"/>
        </w:rPr>
        <w:t xml:space="preserve">V. </w:t>
      </w:r>
      <w:r w:rsidRPr="008B2A01">
        <w:rPr>
          <w:rFonts w:cs="Times New Roman"/>
        </w:rPr>
        <w:t xml:space="preserve">Lee, </w:t>
      </w:r>
      <w:r>
        <w:rPr>
          <w:rFonts w:cs="Times New Roman"/>
        </w:rPr>
        <w:t xml:space="preserve">J. </w:t>
      </w:r>
      <w:proofErr w:type="spellStart"/>
      <w:r w:rsidRPr="008B2A01">
        <w:rPr>
          <w:rFonts w:cs="Times New Roman"/>
        </w:rPr>
        <w:t>Smylie</w:t>
      </w:r>
      <w:proofErr w:type="spellEnd"/>
      <w:r w:rsidRPr="008B2A01">
        <w:rPr>
          <w:rFonts w:cs="Times New Roman"/>
        </w:rPr>
        <w:t>, J</w:t>
      </w:r>
      <w:r>
        <w:rPr>
          <w:rFonts w:cs="Times New Roman"/>
        </w:rPr>
        <w:t xml:space="preserve">. </w:t>
      </w:r>
      <w:r w:rsidRPr="008B2A01">
        <w:rPr>
          <w:rFonts w:cs="Times New Roman"/>
        </w:rPr>
        <w:t xml:space="preserve">Waldon, </w:t>
      </w:r>
      <w:r>
        <w:rPr>
          <w:rFonts w:cs="Times New Roman"/>
        </w:rPr>
        <w:t xml:space="preserve">F.S. </w:t>
      </w:r>
      <w:r w:rsidRPr="008B2A01">
        <w:rPr>
          <w:rFonts w:cs="Times New Roman"/>
        </w:rPr>
        <w:t xml:space="preserve">Hodge, </w:t>
      </w:r>
      <w:r>
        <w:rPr>
          <w:rFonts w:cs="Times New Roman"/>
        </w:rPr>
        <w:t xml:space="preserve">and I. </w:t>
      </w:r>
      <w:r w:rsidRPr="008B2A01">
        <w:rPr>
          <w:rFonts w:cs="Times New Roman"/>
        </w:rPr>
        <w:t xml:space="preserve">Ring, </w:t>
      </w:r>
      <w:r>
        <w:rPr>
          <w:rFonts w:cs="Times New Roman"/>
        </w:rPr>
        <w:t>‘</w:t>
      </w:r>
      <w:r w:rsidRPr="008B2A01">
        <w:rPr>
          <w:rFonts w:cs="Times New Roman"/>
        </w:rPr>
        <w:t>International Group for Indigenous Health Measurement: Recommendations for best practice for estimation of Indigenous mortality</w:t>
      </w:r>
      <w:r>
        <w:rPr>
          <w:rFonts w:cs="Times New Roman"/>
        </w:rPr>
        <w:t>’</w:t>
      </w:r>
      <w:r w:rsidRPr="008B2A01">
        <w:rPr>
          <w:rFonts w:cs="Times New Roman"/>
        </w:rPr>
        <w:t xml:space="preserve">. </w:t>
      </w:r>
      <w:r w:rsidRPr="00535DE4">
        <w:rPr>
          <w:rFonts w:cs="Times New Roman"/>
          <w:i/>
        </w:rPr>
        <w:t>Statistical Journal of the IAOS</w:t>
      </w:r>
      <w:r w:rsidRPr="008B2A01">
        <w:rPr>
          <w:rFonts w:cs="Times New Roman"/>
        </w:rPr>
        <w:t xml:space="preserve"> 32 (2016)</w:t>
      </w:r>
      <w:r>
        <w:rPr>
          <w:rFonts w:cs="Times New Roman"/>
        </w:rPr>
        <w:t>:</w:t>
      </w:r>
      <w:r w:rsidRPr="008B2A01">
        <w:rPr>
          <w:rFonts w:cs="Times New Roman"/>
        </w:rPr>
        <w:t xml:space="preserve"> 729–738</w:t>
      </w:r>
      <w:r>
        <w:rPr>
          <w:rFonts w:cs="Times New Roman"/>
        </w:rPr>
        <w:t>,</w:t>
      </w:r>
      <w:r w:rsidRPr="008B2A01">
        <w:rPr>
          <w:rFonts w:cs="Times New Roman"/>
        </w:rPr>
        <w:t xml:space="preserve"> 729</w:t>
      </w:r>
      <w:r>
        <w:rPr>
          <w:rFonts w:cs="Times New Roman"/>
        </w:rPr>
        <w:t>,</w:t>
      </w:r>
      <w:r w:rsidRPr="008B2A01">
        <w:rPr>
          <w:rFonts w:cs="Times New Roman"/>
        </w:rPr>
        <w:t xml:space="preserve"> DOI</w:t>
      </w:r>
      <w:r>
        <w:rPr>
          <w:rFonts w:cs="Times New Roman"/>
        </w:rPr>
        <w:t>:</w:t>
      </w:r>
      <w:r w:rsidRPr="008B2A01">
        <w:rPr>
          <w:rFonts w:cs="Times New Roman"/>
        </w:rPr>
        <w:t xml:space="preserve"> 10.3233/SJI-161023</w:t>
      </w:r>
    </w:p>
  </w:footnote>
  <w:footnote w:id="11">
    <w:p w14:paraId="25772E1C"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Productivity Commission, </w:t>
      </w:r>
      <w:r>
        <w:rPr>
          <w:rFonts w:cs="Times New Roman"/>
          <w:noProof/>
        </w:rPr>
        <w:t>‘</w:t>
      </w:r>
      <w:r w:rsidRPr="008B2A01">
        <w:rPr>
          <w:rFonts w:cs="Times New Roman"/>
          <w:noProof/>
        </w:rPr>
        <w:t>Data Availability and Use: Overview &amp; Recommendations</w:t>
      </w:r>
      <w:r>
        <w:rPr>
          <w:rFonts w:cs="Times New Roman"/>
          <w:noProof/>
        </w:rPr>
        <w:t>’,</w:t>
      </w:r>
      <w:r w:rsidRPr="008B2A01">
        <w:rPr>
          <w:rFonts w:cs="Times New Roman"/>
          <w:noProof/>
        </w:rPr>
        <w:t xml:space="preserve"> Canberra</w:t>
      </w:r>
      <w:r>
        <w:rPr>
          <w:rFonts w:cs="Times New Roman"/>
          <w:noProof/>
        </w:rPr>
        <w:t>,</w:t>
      </w:r>
      <w:r w:rsidRPr="008B2A01">
        <w:rPr>
          <w:rFonts w:cs="Times New Roman"/>
          <w:noProof/>
        </w:rPr>
        <w:t xml:space="preserve"> 2017.</w:t>
      </w:r>
    </w:p>
  </w:footnote>
  <w:footnote w:id="12">
    <w:p w14:paraId="68309C78"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Katherine Drabiak-Syed, </w:t>
      </w:r>
      <w:r>
        <w:rPr>
          <w:rFonts w:cs="Times New Roman"/>
          <w:noProof/>
        </w:rPr>
        <w:t>‘</w:t>
      </w:r>
      <w:r w:rsidRPr="008B2A01">
        <w:rPr>
          <w:rFonts w:cs="Times New Roman"/>
          <w:noProof/>
        </w:rPr>
        <w:t>Lessons from Havasupai Tribe V. Arizona State University Board of Regents: Recognizing Group, Cultural, and Dignity Harms as Legitimate Risks Warranting Integration into Research Practice</w:t>
      </w:r>
      <w:r>
        <w:rPr>
          <w:rFonts w:cs="Times New Roman"/>
          <w:noProof/>
        </w:rPr>
        <w:t>’,</w:t>
      </w:r>
      <w:r w:rsidRPr="008B2A01">
        <w:rPr>
          <w:rFonts w:cs="Times New Roman"/>
          <w:noProof/>
        </w:rPr>
        <w:t xml:space="preserve"> </w:t>
      </w:r>
      <w:r w:rsidRPr="008B2A01">
        <w:rPr>
          <w:rFonts w:cs="Times New Roman"/>
          <w:i/>
          <w:noProof/>
        </w:rPr>
        <w:t>J. Health &amp; Biomedical L.</w:t>
      </w:r>
      <w:r w:rsidRPr="008B2A01">
        <w:rPr>
          <w:rFonts w:cs="Times New Roman"/>
          <w:noProof/>
        </w:rPr>
        <w:t xml:space="preserve"> 6 (2010).</w:t>
      </w:r>
    </w:p>
  </w:footnote>
  <w:footnote w:id="13">
    <w:p w14:paraId="2BEF9F8E" w14:textId="77777777" w:rsidR="002F59B0" w:rsidRPr="008B2A01" w:rsidRDefault="002F59B0" w:rsidP="002F59B0">
      <w:pPr>
        <w:pStyle w:val="FootnoteText"/>
        <w:rPr>
          <w:rFonts w:cs="Times New Roman"/>
          <w:noProof/>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Christina M Pacheco et al, </w:t>
      </w:r>
      <w:r>
        <w:rPr>
          <w:rFonts w:cs="Times New Roman"/>
          <w:noProof/>
        </w:rPr>
        <w:t>‘</w:t>
      </w:r>
      <w:r w:rsidRPr="008B2A01">
        <w:rPr>
          <w:rFonts w:cs="Times New Roman"/>
          <w:noProof/>
        </w:rPr>
        <w:t>Moving Forward: Breaking the Cycle of Mistrust between American Indians and Researchers</w:t>
      </w:r>
      <w:r>
        <w:rPr>
          <w:rFonts w:cs="Times New Roman"/>
          <w:noProof/>
        </w:rPr>
        <w:t>’</w:t>
      </w:r>
      <w:r w:rsidRPr="008B2A01">
        <w:rPr>
          <w:rFonts w:cs="Times New Roman"/>
          <w:noProof/>
        </w:rPr>
        <w:t xml:space="preserve"> </w:t>
      </w:r>
      <w:r w:rsidRPr="008B2A01">
        <w:rPr>
          <w:rFonts w:cs="Times New Roman"/>
          <w:i/>
          <w:noProof/>
        </w:rPr>
        <w:t>American journal of public health</w:t>
      </w:r>
      <w:r w:rsidRPr="008B2A01">
        <w:rPr>
          <w:rFonts w:cs="Times New Roman"/>
          <w:noProof/>
        </w:rPr>
        <w:t xml:space="preserve"> 103</w:t>
      </w:r>
      <w:r>
        <w:rPr>
          <w:rFonts w:cs="Times New Roman"/>
          <w:noProof/>
        </w:rPr>
        <w:t>.12 (</w:t>
      </w:r>
      <w:r w:rsidRPr="008B2A01">
        <w:rPr>
          <w:rFonts w:cs="Times New Roman"/>
          <w:noProof/>
        </w:rPr>
        <w:t>2013)</w:t>
      </w:r>
      <w:r w:rsidRPr="008B2A01">
        <w:rPr>
          <w:rFonts w:cs="Times New Roman"/>
        </w:rPr>
        <w:t>:</w:t>
      </w:r>
      <w:r w:rsidRPr="008B2A01">
        <w:rPr>
          <w:rFonts w:cs="Times New Roman"/>
          <w:noProof/>
        </w:rPr>
        <w:t xml:space="preserve"> Rebecca Tsosie,</w:t>
      </w:r>
      <w:r w:rsidRPr="00535DE4">
        <w:rPr>
          <w:rFonts w:cs="Times New Roman"/>
          <w:i/>
          <w:noProof/>
        </w:rPr>
        <w:t xml:space="preserve"> Cultural Challenges to Biotechnology: Native American Genetic Resources and the Concept of Cultural Harm</w:t>
      </w:r>
      <w:r>
        <w:rPr>
          <w:rFonts w:cs="Times New Roman"/>
          <w:i/>
          <w:noProof/>
        </w:rPr>
        <w:t>,</w:t>
      </w:r>
      <w:r w:rsidRPr="00535DE4">
        <w:rPr>
          <w:rFonts w:cs="Times New Roman"/>
          <w:i/>
          <w:noProof/>
        </w:rPr>
        <w:t xml:space="preserve"> </w:t>
      </w:r>
      <w:r>
        <w:rPr>
          <w:rFonts w:cs="Times New Roman"/>
          <w:noProof/>
        </w:rPr>
        <w:t xml:space="preserve">Los Angeles: </w:t>
      </w:r>
      <w:r w:rsidRPr="008B2A01">
        <w:rPr>
          <w:rFonts w:cs="Times New Roman"/>
          <w:noProof/>
        </w:rPr>
        <w:t>SAGE Publications</w:t>
      </w:r>
      <w:r>
        <w:rPr>
          <w:rFonts w:cs="Times New Roman"/>
          <w:noProof/>
        </w:rPr>
        <w:t>,</w:t>
      </w:r>
      <w:r w:rsidRPr="008B2A01">
        <w:rPr>
          <w:rFonts w:cs="Times New Roman"/>
          <w:noProof/>
        </w:rPr>
        <w:t xml:space="preserve"> 2007.</w:t>
      </w:r>
    </w:p>
  </w:footnote>
  <w:footnote w:id="14">
    <w:p w14:paraId="22C8DD02"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The First Nations Information Governance Centre, </w:t>
      </w:r>
      <w:r>
        <w:rPr>
          <w:rFonts w:cs="Times New Roman"/>
          <w:noProof/>
        </w:rPr>
        <w:t>‘</w:t>
      </w:r>
      <w:r w:rsidRPr="008B2A01">
        <w:rPr>
          <w:rFonts w:cs="Times New Roman"/>
          <w:noProof/>
        </w:rPr>
        <w:t>Ownership, Control, Access and Possession (Ocap™): The Path to First Nations Information Governance</w:t>
      </w:r>
      <w:r>
        <w:rPr>
          <w:rFonts w:cs="Times New Roman"/>
          <w:noProof/>
        </w:rPr>
        <w:t>’,</w:t>
      </w:r>
      <w:r w:rsidRPr="008B2A01">
        <w:rPr>
          <w:rFonts w:cs="Times New Roman"/>
          <w:noProof/>
        </w:rPr>
        <w:t xml:space="preserve"> Ottawa: The First Nations Information Governance Centre, 2014.</w:t>
      </w:r>
    </w:p>
  </w:footnote>
  <w:footnote w:id="15">
    <w:p w14:paraId="0ED36813"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Te Mana Raraunga, </w:t>
      </w:r>
      <w:r>
        <w:rPr>
          <w:rFonts w:cs="Times New Roman"/>
          <w:noProof/>
        </w:rPr>
        <w:t>‘</w:t>
      </w:r>
      <w:r w:rsidRPr="008B2A01">
        <w:rPr>
          <w:rFonts w:cs="Times New Roman"/>
          <w:noProof/>
        </w:rPr>
        <w:t>Te Mana Raraunga — Māori Data Sovereignty Network Charter</w:t>
      </w:r>
      <w:r>
        <w:rPr>
          <w:rFonts w:cs="Times New Roman"/>
          <w:noProof/>
        </w:rPr>
        <w:t>’,</w:t>
      </w:r>
      <w:r w:rsidRPr="008B2A01">
        <w:rPr>
          <w:rFonts w:cs="Times New Roman"/>
          <w:noProof/>
        </w:rPr>
        <w:t xml:space="preserve">  https://www.temanararaunga.maori.nz/tutohinga/.</w:t>
      </w:r>
    </w:p>
  </w:footnote>
  <w:footnote w:id="16">
    <w:p w14:paraId="5F4C6C47"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AIATSIS, </w:t>
      </w:r>
      <w:r w:rsidRPr="00535DE4">
        <w:rPr>
          <w:rFonts w:cs="Times New Roman"/>
          <w:i/>
          <w:noProof/>
        </w:rPr>
        <w:t>National Indigenous Research Conference</w:t>
      </w:r>
      <w:r>
        <w:rPr>
          <w:rFonts w:cs="Times New Roman"/>
          <w:noProof/>
        </w:rPr>
        <w:t xml:space="preserve"> </w:t>
      </w:r>
      <w:r w:rsidRPr="008B2A01">
        <w:rPr>
          <w:rFonts w:cs="Times New Roman"/>
          <w:noProof/>
        </w:rPr>
        <w:t>2017.</w:t>
      </w:r>
    </w:p>
  </w:footnote>
  <w:footnote w:id="17">
    <w:p w14:paraId="11E2D5A9" w14:textId="77777777" w:rsidR="002F59B0" w:rsidRPr="00535DE4" w:rsidRDefault="002F59B0" w:rsidP="002F59B0">
      <w:pPr>
        <w:pStyle w:val="FootnoteText"/>
        <w:rPr>
          <w:rFonts w:cs="Times New Roman"/>
        </w:rPr>
      </w:pPr>
      <w:r w:rsidRPr="00535DE4">
        <w:rPr>
          <w:rStyle w:val="FootnoteReference"/>
          <w:rFonts w:cs="Times New Roman"/>
        </w:rPr>
        <w:footnoteRef/>
      </w:r>
      <w:r w:rsidRPr="00535DE4">
        <w:rPr>
          <w:rFonts w:cs="Times New Roman"/>
        </w:rPr>
        <w:t xml:space="preserve"> </w:t>
      </w:r>
      <w:r w:rsidRPr="00535DE4">
        <w:rPr>
          <w:rFonts w:cs="Times New Roman"/>
          <w:noProof/>
        </w:rPr>
        <w:t>Kukutai and Taylor,</w:t>
      </w:r>
      <w:r>
        <w:rPr>
          <w:rFonts w:cs="Times New Roman"/>
          <w:noProof/>
        </w:rPr>
        <w:t xml:space="preserve"> ‘</w:t>
      </w:r>
      <w:r w:rsidRPr="00535DE4">
        <w:rPr>
          <w:rFonts w:cs="Times New Roman"/>
          <w:noProof/>
        </w:rPr>
        <w:t>Data Sovereignty for Indigenous Peoples: Current Practice and Future Needs’.</w:t>
      </w:r>
    </w:p>
  </w:footnote>
  <w:footnote w:id="18">
    <w:p w14:paraId="462B5D28" w14:textId="77777777" w:rsidR="002F59B0" w:rsidRPr="00535DE4" w:rsidRDefault="002F59B0" w:rsidP="002F59B0">
      <w:pPr>
        <w:pStyle w:val="FootnoteText"/>
        <w:rPr>
          <w:rFonts w:cs="Times New Roman"/>
        </w:rPr>
      </w:pPr>
      <w:r w:rsidRPr="00535DE4">
        <w:rPr>
          <w:rStyle w:val="FootnoteReference"/>
          <w:rFonts w:cs="Times New Roman"/>
        </w:rPr>
        <w:footnoteRef/>
      </w:r>
      <w:r w:rsidRPr="00535DE4">
        <w:rPr>
          <w:rFonts w:cs="Times New Roman"/>
        </w:rPr>
        <w:t xml:space="preserve">  </w:t>
      </w:r>
      <w:r w:rsidRPr="00535DE4">
        <w:rPr>
          <w:rFonts w:cs="Times New Roman"/>
          <w:noProof/>
        </w:rPr>
        <w:t>United Nations, ‘The United Nations Declaration on the Rights of Indigenous Peoples’, 2008</w:t>
      </w:r>
      <w:r w:rsidRPr="00535DE4">
        <w:rPr>
          <w:rFonts w:cs="Times New Roman"/>
        </w:rPr>
        <w:t xml:space="preserve"> https://www.un.org/development/desa/indigenouspeoples/declaration-on-the-rights-of-indigenous-peoples.html. </w:t>
      </w:r>
    </w:p>
  </w:footnote>
  <w:footnote w:id="19">
    <w:p w14:paraId="08A19A2E" w14:textId="77777777" w:rsidR="002F59B0" w:rsidRPr="00535DE4" w:rsidRDefault="002F59B0" w:rsidP="002F59B0">
      <w:pPr>
        <w:pStyle w:val="FootnoteText"/>
        <w:rPr>
          <w:rFonts w:cs="Times New Roman"/>
        </w:rPr>
      </w:pPr>
      <w:r w:rsidRPr="00535DE4">
        <w:rPr>
          <w:rStyle w:val="FootnoteReference"/>
          <w:rFonts w:cs="Times New Roman"/>
        </w:rPr>
        <w:footnoteRef/>
      </w:r>
      <w:r w:rsidRPr="00535DE4">
        <w:rPr>
          <w:rFonts w:cs="Times New Roman"/>
        </w:rPr>
        <w:t xml:space="preserve"> </w:t>
      </w:r>
      <w:r w:rsidRPr="00535DE4">
        <w:rPr>
          <w:rFonts w:cs="Times New Roman"/>
          <w:noProof/>
        </w:rPr>
        <w:t>Australian Human Rights Commission, ‘Australia and the Universal Declaration on Human Rights’</w:t>
      </w:r>
      <w:r>
        <w:rPr>
          <w:rFonts w:cs="Times New Roman"/>
          <w:noProof/>
        </w:rPr>
        <w:t>,</w:t>
      </w:r>
      <w:r w:rsidRPr="00535DE4">
        <w:rPr>
          <w:rFonts w:cs="Times New Roman"/>
          <w:color w:val="FF0000"/>
        </w:rPr>
        <w:t xml:space="preserve"> </w:t>
      </w:r>
      <w:r w:rsidRPr="00535DE4">
        <w:rPr>
          <w:rFonts w:cs="Times New Roman"/>
          <w:color w:val="000000" w:themeColor="text1"/>
        </w:rPr>
        <w:t xml:space="preserve">https://www.humanrights.gov.au/publications/australia-and-niversaldeclaration-human-rights. </w:t>
      </w:r>
    </w:p>
  </w:footnote>
  <w:footnote w:id="20">
    <w:p w14:paraId="3AA49799"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N.B In 2010, the State Department released, </w:t>
      </w:r>
      <w:r>
        <w:rPr>
          <w:rFonts w:cs="Times New Roman"/>
        </w:rPr>
        <w:t>‘</w:t>
      </w:r>
      <w:r w:rsidRPr="008B2A01">
        <w:rPr>
          <w:rFonts w:cs="Times New Roman"/>
        </w:rPr>
        <w:t>Announcement of U.S. Support for the United Nations Declaration on the Rights of Indigenous Peoples</w:t>
      </w:r>
      <w:r>
        <w:rPr>
          <w:rFonts w:cs="Times New Roman"/>
        </w:rPr>
        <w:t>’</w:t>
      </w:r>
      <w:r w:rsidRPr="008B2A01">
        <w:rPr>
          <w:rFonts w:cs="Times New Roman"/>
        </w:rPr>
        <w:t>. To read the full statement, go to</w:t>
      </w:r>
    </w:p>
    <w:p w14:paraId="5758ADF5" w14:textId="77777777" w:rsidR="002F59B0" w:rsidRPr="008B2A01" w:rsidRDefault="002F59B0" w:rsidP="002F59B0">
      <w:pPr>
        <w:pStyle w:val="FootnoteText"/>
        <w:rPr>
          <w:rFonts w:cs="Times New Roman"/>
        </w:rPr>
      </w:pPr>
      <w:r w:rsidRPr="008B2A01">
        <w:rPr>
          <w:rFonts w:cs="Times New Roman"/>
        </w:rPr>
        <w:t xml:space="preserve">http://www.achp.gov/docs/US%20Support%20for%20Declaration%2012-10.pdf. </w:t>
      </w:r>
    </w:p>
  </w:footnote>
  <w:footnote w:id="21">
    <w:p w14:paraId="001686FF"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Indigenous and Northern Affairs, </w:t>
      </w:r>
      <w:r>
        <w:rPr>
          <w:rFonts w:cs="Times New Roman"/>
          <w:noProof/>
        </w:rPr>
        <w:t>‘</w:t>
      </w:r>
      <w:r w:rsidRPr="008B2A01">
        <w:rPr>
          <w:rFonts w:cs="Times New Roman"/>
          <w:noProof/>
        </w:rPr>
        <w:t>United Nations Declaration on the Rights of Indigenous Peoples</w:t>
      </w:r>
      <w:r>
        <w:rPr>
          <w:rFonts w:cs="Times New Roman"/>
          <w:noProof/>
        </w:rPr>
        <w:t>’</w:t>
      </w:r>
      <w:r w:rsidRPr="008B2A01">
        <w:rPr>
          <w:rFonts w:cs="Times New Roman"/>
          <w:noProof/>
        </w:rPr>
        <w:t>, Government of Canada, https://www.aadnc-aandc.gc.ca/eng/1309374407406/1309374458958.</w:t>
      </w:r>
    </w:p>
  </w:footnote>
  <w:footnote w:id="22">
    <w:p w14:paraId="7B4582D4"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Nations, </w:t>
      </w:r>
      <w:r>
        <w:rPr>
          <w:rFonts w:cs="Times New Roman"/>
          <w:noProof/>
        </w:rPr>
        <w:t>‘</w:t>
      </w:r>
      <w:r w:rsidRPr="008B2A01">
        <w:rPr>
          <w:rFonts w:cs="Times New Roman"/>
          <w:noProof/>
        </w:rPr>
        <w:t>The United Nations Declaration on the Rights of Indigenous Peoples</w:t>
      </w:r>
      <w:r>
        <w:rPr>
          <w:rFonts w:cs="Times New Roman"/>
          <w:noProof/>
        </w:rPr>
        <w:t>’</w:t>
      </w:r>
      <w:r w:rsidRPr="008B2A01">
        <w:rPr>
          <w:rFonts w:cs="Times New Roman"/>
          <w:noProof/>
        </w:rPr>
        <w:t>.</w:t>
      </w:r>
    </w:p>
  </w:footnote>
  <w:footnote w:id="23">
    <w:p w14:paraId="34B906F0"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Ibid.</w:t>
      </w:r>
    </w:p>
  </w:footnote>
  <w:footnote w:id="24">
    <w:p w14:paraId="394BF97C"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Kukutai and Taylor, </w:t>
      </w:r>
      <w:r>
        <w:rPr>
          <w:rFonts w:cs="Times New Roman"/>
          <w:noProof/>
        </w:rPr>
        <w:t>‘</w:t>
      </w:r>
      <w:r w:rsidRPr="00535DE4">
        <w:rPr>
          <w:rFonts w:cs="Times New Roman"/>
          <w:noProof/>
        </w:rPr>
        <w:t>Data Sovereignty for Indigenous Peoples: Current Practice and Future Needs</w:t>
      </w:r>
      <w:r>
        <w:rPr>
          <w:rFonts w:cs="Times New Roman"/>
          <w:noProof/>
        </w:rPr>
        <w:t>’</w:t>
      </w:r>
      <w:r w:rsidRPr="008B2A01">
        <w:rPr>
          <w:rFonts w:cs="Times New Roman"/>
          <w:noProof/>
        </w:rPr>
        <w:t>.</w:t>
      </w:r>
    </w:p>
  </w:footnote>
  <w:footnote w:id="25">
    <w:p w14:paraId="32AECAC9"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Ibid.</w:t>
      </w:r>
    </w:p>
  </w:footnote>
  <w:footnote w:id="26">
    <w:p w14:paraId="76A65875"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proofErr w:type="spellStart"/>
      <w:r w:rsidRPr="008B2A01">
        <w:rPr>
          <w:rFonts w:cs="Times New Roman"/>
        </w:rPr>
        <w:t>Maiam</w:t>
      </w:r>
      <w:proofErr w:type="spellEnd"/>
      <w:r w:rsidRPr="008B2A01">
        <w:rPr>
          <w:rFonts w:cs="Times New Roman"/>
        </w:rPr>
        <w:t xml:space="preserve"> </w:t>
      </w:r>
      <w:proofErr w:type="spellStart"/>
      <w:r w:rsidRPr="008B2A01">
        <w:rPr>
          <w:rFonts w:cs="Times New Roman"/>
        </w:rPr>
        <w:t>nayri</w:t>
      </w:r>
      <w:proofErr w:type="spellEnd"/>
      <w:r w:rsidRPr="008B2A01">
        <w:rPr>
          <w:rFonts w:cs="Times New Roman"/>
        </w:rPr>
        <w:t xml:space="preserve"> </w:t>
      </w:r>
      <w:proofErr w:type="spellStart"/>
      <w:r w:rsidRPr="008B2A01">
        <w:rPr>
          <w:rFonts w:cs="Times New Roman"/>
        </w:rPr>
        <w:t>Wingara</w:t>
      </w:r>
      <w:proofErr w:type="spellEnd"/>
      <w:r w:rsidRPr="008B2A01">
        <w:rPr>
          <w:rFonts w:cs="Times New Roman"/>
        </w:rPr>
        <w:t xml:space="preserve"> and the Australian Indigenous Governance Institute, </w:t>
      </w:r>
      <w:r w:rsidRPr="00535DE4">
        <w:rPr>
          <w:rFonts w:cs="Times New Roman"/>
          <w:i/>
        </w:rPr>
        <w:t>Indigenous Data Sovereignty Summit and Indigenous Data Sovereignty Communique</w:t>
      </w:r>
      <w:r>
        <w:rPr>
          <w:rFonts w:cs="Times New Roman"/>
          <w:i/>
        </w:rPr>
        <w:t>,</w:t>
      </w:r>
      <w:r w:rsidRPr="00535DE4">
        <w:rPr>
          <w:rFonts w:cs="Times New Roman"/>
          <w:i/>
        </w:rPr>
        <w:t xml:space="preserve"> </w:t>
      </w:r>
      <w:r>
        <w:rPr>
          <w:rFonts w:cs="Times New Roman"/>
        </w:rPr>
        <w:t xml:space="preserve">Canberra, </w:t>
      </w:r>
      <w:r w:rsidRPr="008B2A01">
        <w:rPr>
          <w:rFonts w:cs="Times New Roman"/>
        </w:rPr>
        <w:t>2018, www.maiamnayriwingara.org</w:t>
      </w:r>
    </w:p>
  </w:footnote>
  <w:footnote w:id="27">
    <w:p w14:paraId="669C7FBB"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KA </w:t>
      </w:r>
      <w:r w:rsidRPr="008B2A01">
        <w:rPr>
          <w:rFonts w:cs="Times New Roman"/>
          <w:noProof/>
        </w:rPr>
        <w:t>Thurber</w:t>
      </w:r>
      <w:r>
        <w:rPr>
          <w:rFonts w:cs="Times New Roman"/>
          <w:noProof/>
        </w:rPr>
        <w:t>, R</w:t>
      </w:r>
      <w:r w:rsidRPr="008B2A01">
        <w:rPr>
          <w:rFonts w:cs="Times New Roman"/>
          <w:noProof/>
        </w:rPr>
        <w:t xml:space="preserve"> Jones</w:t>
      </w:r>
      <w:r>
        <w:rPr>
          <w:rFonts w:cs="Times New Roman"/>
          <w:noProof/>
        </w:rPr>
        <w:t>, J</w:t>
      </w:r>
      <w:r w:rsidRPr="008B2A01">
        <w:rPr>
          <w:rFonts w:cs="Times New Roman"/>
          <w:noProof/>
        </w:rPr>
        <w:t xml:space="preserve"> Chapman et al, </w:t>
      </w:r>
      <w:r>
        <w:rPr>
          <w:rFonts w:cs="Times New Roman"/>
          <w:noProof/>
        </w:rPr>
        <w:t>‘</w:t>
      </w:r>
      <w:r w:rsidRPr="008B2A01">
        <w:rPr>
          <w:rFonts w:cs="Times New Roman"/>
          <w:noProof/>
        </w:rPr>
        <w:t>Our Cultures Count: Mayi Kuwayu - the National Longitudinal Study of Aboriginal and Torres Strait Islander Wellbeing</w:t>
      </w:r>
      <w:r>
        <w:rPr>
          <w:rFonts w:cs="Times New Roman"/>
          <w:noProof/>
        </w:rPr>
        <w:t>’,</w:t>
      </w:r>
      <w:r w:rsidRPr="008B2A01">
        <w:rPr>
          <w:rFonts w:cs="Times New Roman"/>
          <w:noProof/>
        </w:rPr>
        <w:t xml:space="preserve"> </w:t>
      </w:r>
      <w:r w:rsidRPr="008B2A01">
        <w:rPr>
          <w:rFonts w:cs="Times New Roman"/>
          <w:i/>
          <w:noProof/>
        </w:rPr>
        <w:t>BMJ Open</w:t>
      </w:r>
      <w:r>
        <w:rPr>
          <w:rFonts w:cs="Times New Roman"/>
          <w:noProof/>
        </w:rPr>
        <w:t xml:space="preserve"> </w:t>
      </w:r>
      <w:r w:rsidRPr="008B2A01">
        <w:rPr>
          <w:rFonts w:cs="Times New Roman"/>
          <w:noProof/>
        </w:rPr>
        <w:t>(</w:t>
      </w:r>
      <w:r>
        <w:rPr>
          <w:rFonts w:cs="Times New Roman"/>
          <w:noProof/>
        </w:rPr>
        <w:t>i</w:t>
      </w:r>
      <w:r w:rsidRPr="008B2A01">
        <w:rPr>
          <w:rFonts w:cs="Times New Roman"/>
          <w:noProof/>
        </w:rPr>
        <w:t>n press</w:t>
      </w:r>
      <w:r>
        <w:rPr>
          <w:rFonts w:cs="Times New Roman"/>
          <w:noProof/>
        </w:rPr>
        <w:t>,</w:t>
      </w:r>
      <w:r w:rsidRPr="008B2A01">
        <w:rPr>
          <w:rFonts w:cs="Times New Roman"/>
          <w:noProof/>
        </w:rPr>
        <w:t xml:space="preserve"> 2018).</w:t>
      </w:r>
    </w:p>
  </w:footnote>
  <w:footnote w:id="28">
    <w:p w14:paraId="1CDD1342"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AIATSIS, </w:t>
      </w:r>
      <w:r>
        <w:rPr>
          <w:rFonts w:cs="Times New Roman"/>
          <w:noProof/>
        </w:rPr>
        <w:t>‘</w:t>
      </w:r>
      <w:r w:rsidRPr="008B2A01">
        <w:rPr>
          <w:rFonts w:cs="Times New Roman"/>
          <w:noProof/>
        </w:rPr>
        <w:t>Gerais Guidelines for Ethical Research in Australian Indigenous Studies</w:t>
      </w:r>
      <w:r>
        <w:rPr>
          <w:rFonts w:cs="Times New Roman"/>
          <w:noProof/>
        </w:rPr>
        <w:t>’</w:t>
      </w:r>
      <w:r w:rsidRPr="008B2A01">
        <w:rPr>
          <w:rFonts w:cs="Times New Roman"/>
          <w:noProof/>
        </w:rPr>
        <w:t xml:space="preserve"> Canberra: Australian Institute of Aboriginal and Torres Strait Islander Studies, 2012</w:t>
      </w:r>
      <w:r>
        <w:rPr>
          <w:rFonts w:cs="Times New Roman"/>
          <w:noProof/>
        </w:rPr>
        <w:t>.</w:t>
      </w:r>
    </w:p>
  </w:footnote>
  <w:footnote w:id="29">
    <w:p w14:paraId="68389B26"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Australian National University, </w:t>
      </w:r>
      <w:r>
        <w:rPr>
          <w:rFonts w:cs="Times New Roman"/>
          <w:noProof/>
        </w:rPr>
        <w:t>‘</w:t>
      </w:r>
      <w:r w:rsidRPr="008B2A01">
        <w:rPr>
          <w:rFonts w:cs="Times New Roman"/>
          <w:noProof/>
        </w:rPr>
        <w:t>Intellectual Property Policy</w:t>
      </w:r>
      <w:r>
        <w:rPr>
          <w:rFonts w:cs="Times New Roman"/>
          <w:noProof/>
        </w:rPr>
        <w:t>’,</w:t>
      </w:r>
      <w:r w:rsidRPr="008B2A01">
        <w:rPr>
          <w:rFonts w:cs="Times New Roman"/>
          <w:noProof/>
        </w:rPr>
        <w:t xml:space="preserve">  https://policies.anu.edu.au/ppl/document/ANUP_003603.</w:t>
      </w:r>
    </w:p>
  </w:footnote>
  <w:footnote w:id="30">
    <w:p w14:paraId="5EA4E847"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AIATSIS, </w:t>
      </w:r>
      <w:r>
        <w:rPr>
          <w:rFonts w:cs="Times New Roman"/>
          <w:noProof/>
        </w:rPr>
        <w:t>‘</w:t>
      </w:r>
      <w:r w:rsidRPr="008B2A01">
        <w:rPr>
          <w:rFonts w:cs="Times New Roman"/>
          <w:noProof/>
        </w:rPr>
        <w:t>Gerais Guidelines for Ethical Research in Australian Indigenous Studies</w:t>
      </w:r>
      <w:r>
        <w:rPr>
          <w:rFonts w:cs="Times New Roman"/>
          <w:noProof/>
        </w:rPr>
        <w:t>’</w:t>
      </w:r>
      <w:r w:rsidRPr="008B2A01">
        <w:rPr>
          <w:rFonts w:cs="Times New Roman"/>
          <w:noProof/>
        </w:rPr>
        <w:t>.</w:t>
      </w:r>
    </w:p>
  </w:footnote>
  <w:footnote w:id="31">
    <w:p w14:paraId="776FE613" w14:textId="77777777" w:rsidR="002F59B0" w:rsidRPr="008B2A01" w:rsidRDefault="002F59B0" w:rsidP="002F59B0">
      <w:pPr>
        <w:spacing w:after="0" w:line="240" w:lineRule="auto"/>
        <w:jc w:val="both"/>
        <w:rPr>
          <w:rFonts w:ascii="Times New Roman" w:hAnsi="Times New Roman" w:cs="Times New Roman"/>
          <w:sz w:val="20"/>
          <w:szCs w:val="20"/>
          <w:highlight w:val="white"/>
        </w:rPr>
      </w:pPr>
      <w:r w:rsidRPr="008B2A01">
        <w:rPr>
          <w:rFonts w:ascii="Times New Roman" w:hAnsi="Times New Roman" w:cs="Times New Roman"/>
          <w:sz w:val="20"/>
          <w:szCs w:val="20"/>
          <w:vertAlign w:val="superscript"/>
        </w:rPr>
        <w:footnoteRef/>
      </w:r>
      <w:r w:rsidRPr="008B2A01">
        <w:rPr>
          <w:rFonts w:ascii="Times New Roman" w:eastAsia="Arial" w:hAnsi="Times New Roman" w:cs="Times New Roman"/>
          <w:sz w:val="20"/>
          <w:szCs w:val="20"/>
          <w:highlight w:val="white"/>
        </w:rPr>
        <w:t xml:space="preserve"> </w:t>
      </w:r>
      <w:r w:rsidRPr="008B2A01">
        <w:rPr>
          <w:rFonts w:ascii="Times New Roman" w:hAnsi="Times New Roman" w:cs="Times New Roman"/>
          <w:sz w:val="20"/>
          <w:szCs w:val="20"/>
        </w:rPr>
        <w:t xml:space="preserve">N.B </w:t>
      </w:r>
      <w:r w:rsidRPr="008B2A01">
        <w:rPr>
          <w:rFonts w:ascii="Times New Roman" w:hAnsi="Times New Roman" w:cs="Times New Roman"/>
          <w:sz w:val="20"/>
          <w:szCs w:val="20"/>
          <w:highlight w:val="white"/>
        </w:rPr>
        <w:t xml:space="preserve">Aotearoa is part of the </w:t>
      </w:r>
      <w:r w:rsidRPr="008B2A01">
        <w:rPr>
          <w:rFonts w:ascii="Times New Roman" w:hAnsi="Times New Roman" w:cs="Times New Roman"/>
          <w:color w:val="101010"/>
          <w:sz w:val="20"/>
          <w:szCs w:val="20"/>
          <w:highlight w:val="white"/>
        </w:rPr>
        <w:t>D7 network of the world’s most advanced digital nations.</w:t>
      </w:r>
      <w:r w:rsidRPr="008B2A01">
        <w:rPr>
          <w:rFonts w:ascii="Times New Roman" w:hAnsi="Times New Roman" w:cs="Times New Roman"/>
          <w:sz w:val="20"/>
          <w:szCs w:val="20"/>
          <w:highlight w:val="white"/>
        </w:rPr>
        <w:t xml:space="preserve"> The others are: Estonia, Israel, South Korea, United Kingdom, Canada and Uruguay.</w:t>
      </w:r>
    </w:p>
  </w:footnote>
  <w:footnote w:id="32">
    <w:p w14:paraId="1ADA5187" w14:textId="77777777" w:rsidR="002F59B0" w:rsidRPr="008B2A01" w:rsidRDefault="002F59B0" w:rsidP="002F59B0">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N.B</w:t>
      </w:r>
      <w:r>
        <w:rPr>
          <w:rFonts w:ascii="Times New Roman" w:hAnsi="Times New Roman" w:cs="Times New Roman"/>
          <w:sz w:val="20"/>
          <w:szCs w:val="20"/>
        </w:rPr>
        <w:t>.</w:t>
      </w:r>
      <w:r w:rsidRPr="008B2A01">
        <w:rPr>
          <w:rFonts w:ascii="Times New Roman" w:hAnsi="Times New Roman" w:cs="Times New Roman"/>
          <w:sz w:val="20"/>
          <w:szCs w:val="20"/>
        </w:rPr>
        <w:t xml:space="preserve"> The strategic importance of data ecosystems in Aotearoa NZ is reflected in government strategies such as the Data Futures Partnership, the Government ICT Strategy, Open Government Data Programme and the establishment of a Social Investment Unit; research initiatives such as the New Zealand Law Foundation Information Law &amp; Policy Project and the Virtual Health Information Network (VHIN); and the recent appointments of a Government Chief Digital Officer and Chief Data Steward.</w:t>
      </w:r>
    </w:p>
  </w:footnote>
  <w:footnote w:id="33">
    <w:p w14:paraId="44766DCD" w14:textId="77777777" w:rsidR="002F59B0" w:rsidRPr="008B2A01" w:rsidRDefault="002F59B0" w:rsidP="002F59B0">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See, for example: </w:t>
      </w:r>
      <w:r w:rsidRPr="008B2A01">
        <w:rPr>
          <w:rStyle w:val="Hyperlink"/>
          <w:rFonts w:ascii="Times New Roman" w:hAnsi="Times New Roman" w:cs="Times New Roman"/>
          <w:sz w:val="20"/>
          <w:szCs w:val="20"/>
        </w:rPr>
        <w:t>http://datafutures.co.nz/our-work-2/talking-to-new-zealanders/</w:t>
      </w:r>
    </w:p>
  </w:footnote>
  <w:footnote w:id="34">
    <w:p w14:paraId="0E5F2F70" w14:textId="77777777" w:rsidR="002F59B0" w:rsidRPr="002004F6" w:rsidRDefault="002F59B0" w:rsidP="002F59B0">
      <w:pPr>
        <w:pStyle w:val="FootnoteText"/>
      </w:pPr>
      <w:r>
        <w:rPr>
          <w:rStyle w:val="FootnoteReference"/>
        </w:rPr>
        <w:footnoteRef/>
      </w:r>
      <w:r>
        <w:t xml:space="preserve"> </w:t>
      </w:r>
      <w:r w:rsidRPr="008B2A01">
        <w:rPr>
          <w:rFonts w:cs="Times New Roman"/>
        </w:rPr>
        <w:t xml:space="preserve">See: </w:t>
      </w:r>
      <w:r w:rsidRPr="008B2A01">
        <w:rPr>
          <w:rStyle w:val="Hyperlink"/>
          <w:rFonts w:cs="Times New Roman"/>
          <w:color w:val="auto"/>
        </w:rPr>
        <w:t>http://fnigc.ca/our-work/regional-health-survey/about-rhs.html</w:t>
      </w:r>
    </w:p>
  </w:footnote>
  <w:footnote w:id="35">
    <w:p w14:paraId="74AB869E"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Evelyn </w:t>
      </w:r>
      <w:proofErr w:type="spellStart"/>
      <w:r>
        <w:rPr>
          <w:rFonts w:cs="Times New Roman"/>
        </w:rPr>
        <w:t>Pyper</w:t>
      </w:r>
      <w:proofErr w:type="spellEnd"/>
      <w:r>
        <w:rPr>
          <w:rFonts w:cs="Times New Roman"/>
        </w:rPr>
        <w:t xml:space="preserve"> et al, </w:t>
      </w:r>
      <w:r>
        <w:rPr>
          <w:rFonts w:cs="Times New Roman"/>
          <w:noProof/>
        </w:rPr>
        <w:t>‘</w:t>
      </w:r>
      <w:r w:rsidRPr="008B2A01">
        <w:rPr>
          <w:rFonts w:cs="Times New Roman"/>
          <w:noProof/>
        </w:rPr>
        <w:t>Walking the Path Together: Indigenous Health Data at Ices</w:t>
      </w:r>
      <w:r>
        <w:rPr>
          <w:rFonts w:cs="Times New Roman"/>
          <w:noProof/>
        </w:rPr>
        <w:t>’,</w:t>
      </w:r>
      <w:r w:rsidRPr="008B2A01">
        <w:rPr>
          <w:rFonts w:cs="Times New Roman"/>
          <w:noProof/>
        </w:rPr>
        <w:t xml:space="preserve"> </w:t>
      </w:r>
      <w:r w:rsidRPr="008B2A01">
        <w:rPr>
          <w:rFonts w:cs="Times New Roman"/>
          <w:i/>
          <w:noProof/>
        </w:rPr>
        <w:t>Healthcare Quarterly</w:t>
      </w:r>
      <w:r w:rsidRPr="008B2A01">
        <w:rPr>
          <w:rFonts w:cs="Times New Roman"/>
          <w:noProof/>
        </w:rPr>
        <w:t xml:space="preserve"> 20</w:t>
      </w:r>
      <w:r>
        <w:rPr>
          <w:rFonts w:cs="Times New Roman"/>
          <w:noProof/>
        </w:rPr>
        <w:t>.4 (</w:t>
      </w:r>
      <w:r w:rsidRPr="008B2A01">
        <w:rPr>
          <w:rFonts w:cs="Times New Roman"/>
          <w:noProof/>
        </w:rPr>
        <w:t>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90D"/>
    <w:multiLevelType w:val="multilevel"/>
    <w:tmpl w:val="91226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B0"/>
    <w:rsid w:val="000671E6"/>
    <w:rsid w:val="00165C0D"/>
    <w:rsid w:val="002963AD"/>
    <w:rsid w:val="002F59B0"/>
    <w:rsid w:val="00337CE9"/>
    <w:rsid w:val="00762B4E"/>
    <w:rsid w:val="008D5838"/>
    <w:rsid w:val="009D5BCA"/>
    <w:rsid w:val="00A96DDD"/>
    <w:rsid w:val="00D82A3C"/>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8D3A0D"/>
  <w14:defaultImageDpi w14:val="32767"/>
  <w15:chartTrackingRefBased/>
  <w15:docId w15:val="{EBE45E77-EDE8-C24F-B1CC-27DF8858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9B0"/>
    <w:pPr>
      <w:spacing w:after="160" w:line="259" w:lineRule="auto"/>
    </w:pPr>
    <w:rPr>
      <w:sz w:val="22"/>
      <w:szCs w:val="22"/>
      <w:lang w:val="en-AU"/>
    </w:rPr>
  </w:style>
  <w:style w:type="paragraph" w:styleId="Heading1">
    <w:name w:val="heading 1"/>
    <w:basedOn w:val="Normal"/>
    <w:next w:val="Normal"/>
    <w:link w:val="Heading1Char"/>
    <w:uiPriority w:val="9"/>
    <w:qFormat/>
    <w:rsid w:val="002F59B0"/>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2F59B0"/>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2F59B0"/>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B0"/>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2F59B0"/>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2F59B0"/>
    <w:rPr>
      <w:rFonts w:ascii="Times New Roman" w:eastAsia="Calibri" w:hAnsi="Times New Roman" w:cs="Times New Roman"/>
      <w:b/>
      <w:i/>
      <w:color w:val="000000"/>
      <w:szCs w:val="22"/>
      <w:lang w:val="en-AU" w:eastAsia="en-AU"/>
    </w:rPr>
  </w:style>
  <w:style w:type="character" w:styleId="Hyperlink">
    <w:name w:val="Hyperlink"/>
    <w:basedOn w:val="DefaultParagraphFont"/>
    <w:uiPriority w:val="99"/>
    <w:unhideWhenUsed/>
    <w:rsid w:val="002F59B0"/>
    <w:rPr>
      <w:color w:val="0000FF"/>
      <w:u w:val="single"/>
    </w:rPr>
  </w:style>
  <w:style w:type="paragraph" w:styleId="FootnoteText">
    <w:name w:val="footnote text"/>
    <w:basedOn w:val="Normal"/>
    <w:link w:val="FootnoteTextChar"/>
    <w:uiPriority w:val="99"/>
    <w:unhideWhenUsed/>
    <w:qFormat/>
    <w:rsid w:val="002F59B0"/>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2F59B0"/>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2F59B0"/>
    <w:rPr>
      <w:vertAlign w:val="superscript"/>
    </w:rPr>
  </w:style>
  <w:style w:type="paragraph" w:customStyle="1" w:styleId="EndNoteBibliography">
    <w:name w:val="EndNote Bibliography"/>
    <w:basedOn w:val="Normal"/>
    <w:link w:val="EndNoteBibliographyChar"/>
    <w:rsid w:val="002F59B0"/>
    <w:pPr>
      <w:pBdr>
        <w:top w:val="nil"/>
        <w:left w:val="nil"/>
        <w:bottom w:val="nil"/>
        <w:right w:val="nil"/>
        <w:between w:val="nil"/>
      </w:pBdr>
      <w:spacing w:line="240" w:lineRule="auto"/>
    </w:pPr>
    <w:rPr>
      <w:rFonts w:ascii="Times New Roman" w:eastAsia="Calibri" w:hAnsi="Times New Roman" w:cs="Calibri"/>
      <w:noProof/>
      <w:color w:val="000000"/>
      <w:sz w:val="20"/>
      <w:szCs w:val="20"/>
      <w:lang w:eastAsia="en-AU"/>
    </w:rPr>
  </w:style>
  <w:style w:type="character" w:customStyle="1" w:styleId="EndNoteBibliographyChar">
    <w:name w:val="EndNote Bibliography Char"/>
    <w:basedOn w:val="FootnoteTextChar"/>
    <w:link w:val="EndNoteBibliography"/>
    <w:rsid w:val="002F59B0"/>
    <w:rPr>
      <w:rFonts w:ascii="Times New Roman" w:eastAsia="Calibri" w:hAnsi="Times New Roman" w:cs="Calibri"/>
      <w:noProof/>
      <w:color w:val="000000"/>
      <w:sz w:val="20"/>
      <w:szCs w:val="20"/>
      <w:lang w:val="en-AU" w:eastAsia="en-AU"/>
    </w:rPr>
  </w:style>
  <w:style w:type="paragraph" w:styleId="Caption">
    <w:name w:val="caption"/>
    <w:basedOn w:val="Normal"/>
    <w:next w:val="Normal"/>
    <w:uiPriority w:val="35"/>
    <w:unhideWhenUsed/>
    <w:qFormat/>
    <w:rsid w:val="002F59B0"/>
    <w:pPr>
      <w:pBdr>
        <w:top w:val="nil"/>
        <w:left w:val="nil"/>
        <w:bottom w:val="nil"/>
        <w:right w:val="nil"/>
        <w:between w:val="nil"/>
      </w:pBdr>
      <w:spacing w:after="200" w:line="240" w:lineRule="auto"/>
    </w:pPr>
    <w:rPr>
      <w:rFonts w:ascii="Times New Roman" w:eastAsia="Calibri" w:hAnsi="Times New Roman" w:cs="Calibri"/>
      <w:i/>
      <w:iCs/>
      <w:color w:val="44546A" w:themeColor="text2"/>
      <w:sz w:val="18"/>
      <w:szCs w:val="18"/>
      <w:lang w:eastAsia="en-AU"/>
    </w:rPr>
  </w:style>
  <w:style w:type="paragraph" w:styleId="Title">
    <w:name w:val="Title"/>
    <w:basedOn w:val="Normal"/>
    <w:next w:val="Normal"/>
    <w:link w:val="TitleChar"/>
    <w:uiPriority w:val="10"/>
    <w:qFormat/>
    <w:rsid w:val="00A96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DDD"/>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3807</Words>
  <Characters>21705</Characters>
  <Application>Microsoft Office Word</Application>
  <DocSecurity>0</DocSecurity>
  <Lines>180</Lines>
  <Paragraphs>50</Paragraphs>
  <ScaleCrop>false</ScaleCrop>
  <Company/>
  <LinksUpToDate>false</LinksUpToDate>
  <CharactersWithSpaces>25462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2018-12-10T09:15:00Z</dcterms:created>
  <dcterms:modified xsi:type="dcterms:W3CDTF">2018-12-10T13:09:00Z</dcterms:modified>
</cp:coreProperties>
</file>