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C839" w14:textId="77777777" w:rsidR="00EB23B7" w:rsidRPr="00A312A5" w:rsidRDefault="00EB23B7" w:rsidP="00A312A5">
      <w:pPr>
        <w:pStyle w:val="Title"/>
        <w:rPr>
          <w:lang w:val="en-US"/>
        </w:rPr>
      </w:pPr>
      <w:r w:rsidRPr="00A312A5">
        <w:rPr>
          <w:lang w:val="en-US"/>
        </w:rPr>
        <w:t>THEME 2: GOOD DATA AND JUSTICE</w:t>
      </w:r>
    </w:p>
    <w:p w14:paraId="2627CC3A" w14:textId="77777777" w:rsidR="00EB23B7" w:rsidRDefault="00EB23B7">
      <w:pPr>
        <w:spacing w:after="0" w:line="240" w:lineRule="auto"/>
        <w:rPr>
          <w:rFonts w:ascii="Times New Roman" w:eastAsia="Calibri" w:hAnsi="Times New Roman" w:cs="Calibri"/>
          <w:b/>
          <w:color w:val="000000"/>
          <w:sz w:val="32"/>
          <w:szCs w:val="48"/>
          <w:lang w:eastAsia="en-AU"/>
        </w:rPr>
      </w:pPr>
      <w:r>
        <w:br w:type="page"/>
      </w:r>
    </w:p>
    <w:p w14:paraId="087EC148" w14:textId="69AE82EE" w:rsidR="00EB23B7" w:rsidRPr="009250ED" w:rsidRDefault="00EB23B7" w:rsidP="00A312A5">
      <w:pPr>
        <w:pStyle w:val="Title"/>
        <w:rPr>
          <w:lang w:val="en-US"/>
        </w:rPr>
      </w:pPr>
      <w:r w:rsidRPr="009250ED">
        <w:rPr>
          <w:lang w:val="en-US"/>
        </w:rPr>
        <w:lastRenderedPageBreak/>
        <w:t>Chapter Six: Trade-offs in Algorithmic Risk Assessment: An Australian Domestic Violence Case Study</w:t>
      </w:r>
    </w:p>
    <w:p w14:paraId="2E55097D" w14:textId="6CB71D26" w:rsidR="00EB23B7" w:rsidRPr="00EB23B7" w:rsidRDefault="00EB23B7" w:rsidP="00EB23B7">
      <w:r w:rsidRPr="00467DAD">
        <w:t>Daniel McNamara</w:t>
      </w:r>
      <w:r>
        <w:t xml:space="preserve">, </w:t>
      </w:r>
      <w:r w:rsidRPr="00467DAD">
        <w:t>Timothy Graham</w:t>
      </w:r>
      <w:r>
        <w:t xml:space="preserve">, </w:t>
      </w:r>
      <w:r w:rsidRPr="00467DAD">
        <w:t>Ellen Broad</w:t>
      </w:r>
      <w:r>
        <w:t xml:space="preserve">, </w:t>
      </w:r>
      <w:r w:rsidRPr="00467DAD">
        <w:t>Cheng Soon Ong</w:t>
      </w:r>
      <w:r>
        <w:t>.</w:t>
      </w:r>
    </w:p>
    <w:p w14:paraId="0F59DF33" w14:textId="77777777" w:rsidR="00EB23B7" w:rsidRPr="00213E3E" w:rsidRDefault="00EB23B7" w:rsidP="00A312A5">
      <w:pPr>
        <w:pStyle w:val="Heading10"/>
      </w:pPr>
      <w:r>
        <w:t>Introduction</w:t>
      </w:r>
    </w:p>
    <w:p w14:paraId="2823502C" w14:textId="6DC76E6A" w:rsidR="009250ED"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Actuarial methods have been part of criminal law and its enforcement in jurisdictions around the world for nearly a century.</w:t>
      </w:r>
      <w:r>
        <w:rPr>
          <w:rStyle w:val="FootnoteReference"/>
          <w:rFonts w:ascii="Times New Roman" w:hAnsi="Times New Roman" w:cs="Times New Roman"/>
          <w:sz w:val="24"/>
          <w:szCs w:val="24"/>
        </w:rPr>
        <w:footnoteReference w:id="1"/>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These methods employ probability theory to shape risk management tools designed to help humans make decisions about who to search, what geographical areas to police, eligibility for bail, eligibility for parole, the length of a criminal sentence and the kind of prison a convicted o</w:t>
      </w:r>
      <w:r w:rsidRPr="00213E3E">
        <w:rPr>
          <w:rFonts w:ascii="Cambria Math" w:hAnsi="Cambria Math" w:cs="Cambria Math"/>
          <w:sz w:val="24"/>
          <w:szCs w:val="24"/>
        </w:rPr>
        <w:t>ﬀ</w:t>
      </w:r>
      <w:r w:rsidRPr="00213E3E">
        <w:rPr>
          <w:rFonts w:ascii="Times New Roman" w:hAnsi="Times New Roman" w:cs="Times New Roman"/>
          <w:sz w:val="24"/>
          <w:szCs w:val="24"/>
        </w:rPr>
        <w:t>ender should be incarcerated in.</w:t>
      </w:r>
      <w:r>
        <w:rPr>
          <w:rStyle w:val="FootnoteReference"/>
          <w:rFonts w:ascii="Times New Roman" w:hAnsi="Times New Roman" w:cs="Times New Roman"/>
          <w:sz w:val="24"/>
          <w:szCs w:val="24"/>
        </w:rPr>
        <w:footnoteReference w:id="2"/>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 criminal justice system can be said to have been employing algorithms and crunching ‘big’ data for decision-making long before these words became part of the popular lexicon surrounding automated decisions.</w:t>
      </w:r>
    </w:p>
    <w:p w14:paraId="617AF18D" w14:textId="048AE6E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These days, a range of commercial and government providers are developing software that embed actuarial methods in code, using machine learning methods on large bodies of data and marketed under the umbrella of </w:t>
      </w:r>
      <w:r>
        <w:rPr>
          <w:rFonts w:ascii="Times New Roman" w:hAnsi="Times New Roman" w:cs="Times New Roman"/>
          <w:sz w:val="24"/>
          <w:szCs w:val="24"/>
        </w:rPr>
        <w:t>‘</w:t>
      </w:r>
      <w:r w:rsidRPr="00213E3E">
        <w:rPr>
          <w:rFonts w:ascii="Times New Roman" w:hAnsi="Times New Roman" w:cs="Times New Roman"/>
          <w:sz w:val="24"/>
          <w:szCs w:val="24"/>
        </w:rPr>
        <w:t>artificial intelligence</w:t>
      </w:r>
      <w:r>
        <w:rPr>
          <w:rFonts w:ascii="Times New Roman" w:hAnsi="Times New Roman" w:cs="Times New Roman"/>
          <w:sz w:val="24"/>
          <w:szCs w:val="24"/>
        </w:rPr>
        <w:t>’</w:t>
      </w:r>
      <w:r w:rsidRPr="00213E3E">
        <w:rPr>
          <w:rFonts w:ascii="Times New Roman" w:hAnsi="Times New Roman" w:cs="Times New Roman"/>
          <w:sz w:val="24"/>
          <w:szCs w:val="24"/>
        </w:rPr>
        <w:t xml:space="preserve"> (AI).</w:t>
      </w:r>
      <w:r>
        <w:rPr>
          <w:rStyle w:val="FootnoteReference"/>
          <w:rFonts w:ascii="Times New Roman" w:hAnsi="Times New Roman" w:cs="Times New Roman"/>
          <w:sz w:val="24"/>
          <w:szCs w:val="24"/>
        </w:rPr>
        <w:footnoteReference w:id="3"/>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While the e</w:t>
      </w:r>
      <w:r w:rsidRPr="00213E3E">
        <w:rPr>
          <w:rFonts w:ascii="Cambria Math" w:hAnsi="Cambria Math" w:cs="Cambria Math"/>
          <w:sz w:val="24"/>
          <w:szCs w:val="24"/>
        </w:rPr>
        <w:t>ﬀ</w:t>
      </w:r>
      <w:r w:rsidRPr="00213E3E">
        <w:rPr>
          <w:rFonts w:ascii="Times New Roman" w:hAnsi="Times New Roman" w:cs="Times New Roman"/>
          <w:sz w:val="24"/>
          <w:szCs w:val="24"/>
        </w:rPr>
        <w:t>ects of using these kinds of probabilistic methods in criminal justice contexts – such as higher incarceration rates among certain racial groups and distorted future predictions — have been critiqued by legal and social science scholars for several years,</w:t>
      </w:r>
      <w:r>
        <w:rPr>
          <w:rStyle w:val="FootnoteReference"/>
          <w:rFonts w:ascii="Times New Roman" w:hAnsi="Times New Roman" w:cs="Times New Roman"/>
          <w:sz w:val="24"/>
          <w:szCs w:val="24"/>
        </w:rPr>
        <w:footnoteReference w:id="4"/>
      </w:r>
      <w:r w:rsidRPr="00213E3E">
        <w:rPr>
          <w:rFonts w:ascii="Times New Roman" w:hAnsi="Times New Roman" w:cs="Times New Roman"/>
          <w:sz w:val="24"/>
          <w:szCs w:val="24"/>
        </w:rPr>
        <w:t xml:space="preserve"> they</w:t>
      </w:r>
      <w:r>
        <w:rPr>
          <w:rFonts w:ascii="Times New Roman" w:hAnsi="Times New Roman" w:cs="Times New Roman"/>
          <w:sz w:val="24"/>
          <w:szCs w:val="24"/>
        </w:rPr>
        <w:t xml:space="preserve"> ha</w:t>
      </w:r>
      <w:r w:rsidRPr="00213E3E">
        <w:rPr>
          <w:rFonts w:ascii="Times New Roman" w:hAnsi="Times New Roman" w:cs="Times New Roman"/>
          <w:sz w:val="24"/>
          <w:szCs w:val="24"/>
        </w:rPr>
        <w:t>ve only recently become issues for the computer scientists and engineers developing these software solutions.</w:t>
      </w:r>
    </w:p>
    <w:p w14:paraId="4491885D" w14:textId="77777777"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In-depth investigations of commercial criminal recidivism algorithms, like the COMPAS software developed by US-based company </w:t>
      </w:r>
      <w:proofErr w:type="spellStart"/>
      <w:r w:rsidRPr="00213E3E">
        <w:rPr>
          <w:rFonts w:ascii="Times New Roman" w:hAnsi="Times New Roman" w:cs="Times New Roman"/>
          <w:sz w:val="24"/>
          <w:szCs w:val="24"/>
        </w:rPr>
        <w:t>Equivant</w:t>
      </w:r>
      <w:proofErr w:type="spellEnd"/>
      <w:r w:rsidRPr="00213E3E">
        <w:rPr>
          <w:rFonts w:ascii="Times New Roman" w:hAnsi="Times New Roman" w:cs="Times New Roman"/>
          <w:sz w:val="24"/>
          <w:szCs w:val="24"/>
        </w:rPr>
        <w:t xml:space="preserve"> (formerly known as Northpointe), have become flash points in discussions of bias and prejudice in AI.</w:t>
      </w:r>
      <w:r>
        <w:rPr>
          <w:rStyle w:val="FootnoteReference"/>
          <w:rFonts w:ascii="Times New Roman" w:hAnsi="Times New Roman" w:cs="Times New Roman"/>
          <w:sz w:val="24"/>
          <w:szCs w:val="24"/>
        </w:rPr>
        <w:footnoteReference w:id="5"/>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Within the computer science community, developing quantitative methods to potentially reduce bias and build fairer, more transparent decision-making systems is an increasingly important research area.</w:t>
      </w:r>
      <w:r>
        <w:rPr>
          <w:rStyle w:val="FootnoteReference"/>
          <w:rFonts w:ascii="Times New Roman" w:hAnsi="Times New Roman" w:cs="Times New Roman"/>
          <w:sz w:val="24"/>
          <w:szCs w:val="24"/>
        </w:rPr>
        <w:footnoteReference w:id="6"/>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chapter trials one quantitative approach to ‘fairness’, designed to reduce bias in the outputs of a pre-existing case study predicting domestic violence recidivism in the Australian context.</w:t>
      </w:r>
    </w:p>
    <w:p w14:paraId="1E291EF8" w14:textId="77777777" w:rsidR="00EB23B7" w:rsidRPr="00213E3E" w:rsidRDefault="00EB23B7" w:rsidP="00EB23B7">
      <w:pPr>
        <w:rPr>
          <w:rFonts w:ascii="Times New Roman" w:eastAsia="Times New Roman" w:hAnsi="Times New Roman" w:cs="Times New Roman"/>
          <w:sz w:val="24"/>
          <w:szCs w:val="24"/>
        </w:rPr>
      </w:pPr>
    </w:p>
    <w:p w14:paraId="51B2A4B9" w14:textId="4DD5221F" w:rsidR="00EB23B7" w:rsidRPr="00213E3E"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lastRenderedPageBreak/>
        <w:t>There is no one authoritative definition of fairness,</w:t>
      </w:r>
      <w:r>
        <w:rPr>
          <w:rStyle w:val="FootnoteReference"/>
          <w:rFonts w:ascii="Times New Roman" w:hAnsi="Times New Roman" w:cs="Times New Roman"/>
          <w:sz w:val="24"/>
          <w:szCs w:val="24"/>
        </w:rPr>
        <w:footnoteReference w:id="7"/>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computer science or in any other discipline. ‘Fairness’ as a word carries significant cultural heritage.</w:t>
      </w:r>
      <w:r>
        <w:rPr>
          <w:rStyle w:val="FootnoteReference"/>
          <w:rFonts w:ascii="Times New Roman" w:hAnsi="Times New Roman" w:cs="Times New Roman"/>
          <w:sz w:val="24"/>
          <w:szCs w:val="24"/>
        </w:rPr>
        <w:footnoteReference w:id="8"/>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John Rawls’ famed </w:t>
      </w:r>
      <w:r>
        <w:rPr>
          <w:rFonts w:ascii="Times New Roman" w:hAnsi="Times New Roman" w:cs="Times New Roman"/>
          <w:sz w:val="24"/>
          <w:szCs w:val="24"/>
        </w:rPr>
        <w:t>‘</w:t>
      </w:r>
      <w:r w:rsidRPr="00213E3E">
        <w:rPr>
          <w:rFonts w:ascii="Times New Roman" w:hAnsi="Times New Roman" w:cs="Times New Roman"/>
          <w:sz w:val="24"/>
          <w:szCs w:val="24"/>
        </w:rPr>
        <w:t>veil of ignorance</w:t>
      </w:r>
      <w:r>
        <w:rPr>
          <w:rFonts w:ascii="Times New Roman" w:hAnsi="Times New Roman" w:cs="Times New Roman"/>
          <w:sz w:val="24"/>
          <w:szCs w:val="24"/>
        </w:rPr>
        <w:t>’</w:t>
      </w:r>
      <w:r w:rsidRPr="00213E3E">
        <w:rPr>
          <w:rFonts w:ascii="Times New Roman" w:hAnsi="Times New Roman" w:cs="Times New Roman"/>
          <w:sz w:val="24"/>
          <w:szCs w:val="24"/>
        </w:rPr>
        <w:t xml:space="preserve"> proposes an approach to fairness akin to an impartial observer, who does not know what status they will have in society and how the definition of fairness is agreed on.</w:t>
      </w:r>
      <w:r>
        <w:rPr>
          <w:rStyle w:val="FootnoteReference"/>
          <w:rFonts w:ascii="Times New Roman" w:hAnsi="Times New Roman" w:cs="Times New Roman"/>
          <w:sz w:val="24"/>
          <w:szCs w:val="24"/>
        </w:rPr>
        <w:footnoteReference w:id="9"/>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Other scholars have noted this abstract approach of fairness, when put into practice, does not reduce perceptions of unfair outcomes.</w:t>
      </w:r>
      <w:r>
        <w:rPr>
          <w:rStyle w:val="FootnoteReference"/>
          <w:rFonts w:ascii="Times New Roman" w:hAnsi="Times New Roman" w:cs="Times New Roman"/>
          <w:sz w:val="24"/>
          <w:szCs w:val="24"/>
        </w:rPr>
        <w:footnoteReference w:id="10"/>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Previous explorations of varied definitions of fairness in disciplines as diverse as philosophy, law, neuroscience and information theory have concluded there is no single foundation on which to rest for the purposes of fair algorithms.</w:t>
      </w:r>
      <w:r>
        <w:rPr>
          <w:rStyle w:val="FootnoteReference"/>
          <w:rFonts w:ascii="Times New Roman" w:hAnsi="Times New Roman" w:cs="Times New Roman"/>
          <w:sz w:val="24"/>
          <w:szCs w:val="24"/>
        </w:rPr>
        <w:footnoteReference w:id="11"/>
      </w:r>
      <w:r w:rsidRPr="00213E3E">
        <w:rPr>
          <w:rFonts w:ascii="Times New Roman" w:hAnsi="Times New Roman" w:cs="Times New Roman"/>
          <w:color w:val="0000FF"/>
          <w:sz w:val="24"/>
          <w:szCs w:val="24"/>
          <w:vertAlign w:val="superscript"/>
        </w:rPr>
        <w:t xml:space="preserve"> </w:t>
      </w:r>
    </w:p>
    <w:p w14:paraId="647BB771" w14:textId="7B32257D"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To paraphrase the science fiction author Margaret Atwood: </w:t>
      </w:r>
      <w:r>
        <w:rPr>
          <w:rFonts w:ascii="Times New Roman" w:hAnsi="Times New Roman" w:cs="Times New Roman"/>
          <w:sz w:val="24"/>
          <w:szCs w:val="24"/>
        </w:rPr>
        <w:t>‘</w:t>
      </w:r>
      <w:r w:rsidRPr="00213E3E">
        <w:rPr>
          <w:rFonts w:ascii="Times New Roman" w:hAnsi="Times New Roman" w:cs="Times New Roman"/>
          <w:sz w:val="24"/>
          <w:szCs w:val="24"/>
        </w:rPr>
        <w:t>Fair never means fairer for everyone. It always means worse, for some</w:t>
      </w:r>
      <w:r>
        <w:rPr>
          <w:rFonts w:ascii="Times New Roman" w:hAnsi="Times New Roman" w:cs="Times New Roman"/>
          <w:sz w:val="24"/>
          <w:szCs w:val="24"/>
        </w:rPr>
        <w:t>’</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12"/>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chapter does not assert its approach to fairness as the ‘right’ one. What is ‘fair’ is not a technical consideration, but a moral one.</w:t>
      </w:r>
      <w:r>
        <w:rPr>
          <w:rStyle w:val="FootnoteReference"/>
          <w:rFonts w:ascii="Times New Roman" w:hAnsi="Times New Roman" w:cs="Times New Roman"/>
          <w:sz w:val="24"/>
          <w:szCs w:val="24"/>
        </w:rPr>
        <w:footnoteReference w:id="13"/>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We are interested in the insights that quantitative methods for fairness give human decision makers, allowing us to make explicit certain implicit trade-o</w:t>
      </w:r>
      <w:r w:rsidRPr="00213E3E">
        <w:rPr>
          <w:rFonts w:ascii="Cambria Math" w:hAnsi="Cambria Math" w:cs="Cambria Math"/>
          <w:sz w:val="24"/>
          <w:szCs w:val="24"/>
        </w:rPr>
        <w:t>ﬀ</w:t>
      </w:r>
      <w:r w:rsidRPr="00213E3E">
        <w:rPr>
          <w:rFonts w:ascii="Times New Roman" w:hAnsi="Times New Roman" w:cs="Times New Roman"/>
          <w:sz w:val="24"/>
          <w:szCs w:val="24"/>
        </w:rPr>
        <w:t>s that have long been part of how humans make decisions. E</w:t>
      </w:r>
      <w:r w:rsidRPr="00213E3E">
        <w:rPr>
          <w:rFonts w:ascii="Cambria Math" w:hAnsi="Cambria Math" w:cs="Cambria Math"/>
          <w:sz w:val="24"/>
          <w:szCs w:val="24"/>
        </w:rPr>
        <w:t>ﬀ</w:t>
      </w:r>
      <w:r w:rsidRPr="00213E3E">
        <w:rPr>
          <w:rFonts w:ascii="Times New Roman" w:hAnsi="Times New Roman" w:cs="Times New Roman"/>
          <w:sz w:val="24"/>
          <w:szCs w:val="24"/>
        </w:rPr>
        <w:t>orts to quantify what is ‘fair’ allow us to measure the impact of these trade-o</w:t>
      </w:r>
      <w:r w:rsidRPr="00213E3E">
        <w:rPr>
          <w:rFonts w:ascii="Cambria Math" w:hAnsi="Cambria Math" w:cs="Cambria Math"/>
          <w:sz w:val="24"/>
          <w:szCs w:val="24"/>
        </w:rPr>
        <w:t>ﬀ</w:t>
      </w:r>
      <w:r w:rsidRPr="00213E3E">
        <w:rPr>
          <w:rFonts w:ascii="Times New Roman" w:hAnsi="Times New Roman" w:cs="Times New Roman"/>
          <w:sz w:val="24"/>
          <w:szCs w:val="24"/>
        </w:rPr>
        <w:t>s.</w:t>
      </w:r>
    </w:p>
    <w:p w14:paraId="271BFA6A" w14:textId="738973F3"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Used e</w:t>
      </w:r>
      <w:r w:rsidRPr="00213E3E">
        <w:rPr>
          <w:rFonts w:ascii="Cambria Math" w:hAnsi="Cambria Math" w:cs="Cambria Math"/>
          <w:sz w:val="24"/>
          <w:szCs w:val="24"/>
        </w:rPr>
        <w:t>ﬀ</w:t>
      </w:r>
      <w:r w:rsidRPr="00213E3E">
        <w:rPr>
          <w:rFonts w:ascii="Times New Roman" w:hAnsi="Times New Roman" w:cs="Times New Roman"/>
          <w:sz w:val="24"/>
          <w:szCs w:val="24"/>
        </w:rPr>
        <w:t>ectively in a criminal justice context, these methods could help human decision makers make more transparent, informed decisions about a person’s likelihood of recidivism. But they also speak to enduring challenges unpicking and rectifying bias in actuarial methods (and the AI systems that absorb these methods). Whatever definition of ‘fairness’ is employed, there are real world consequences. The impact of varying trade-o</w:t>
      </w:r>
      <w:r w:rsidRPr="00213E3E">
        <w:rPr>
          <w:rFonts w:ascii="Cambria Math" w:hAnsi="Cambria Math" w:cs="Cambria Math"/>
          <w:sz w:val="24"/>
          <w:szCs w:val="24"/>
        </w:rPr>
        <w:t>ﬀ</w:t>
      </w:r>
      <w:r w:rsidRPr="00213E3E">
        <w:rPr>
          <w:rFonts w:ascii="Times New Roman" w:hAnsi="Times New Roman" w:cs="Times New Roman"/>
          <w:sz w:val="24"/>
          <w:szCs w:val="24"/>
        </w:rPr>
        <w:t>s in ‘fair’ decision-making on victims and o</w:t>
      </w:r>
      <w:r w:rsidRPr="00213E3E">
        <w:rPr>
          <w:rFonts w:ascii="Cambria Math" w:hAnsi="Cambria Math" w:cs="Cambria Math"/>
          <w:sz w:val="24"/>
          <w:szCs w:val="24"/>
        </w:rPr>
        <w:t>ﬀ</w:t>
      </w:r>
      <w:r w:rsidRPr="00213E3E">
        <w:rPr>
          <w:rFonts w:ascii="Times New Roman" w:hAnsi="Times New Roman" w:cs="Times New Roman"/>
          <w:sz w:val="24"/>
          <w:szCs w:val="24"/>
        </w:rPr>
        <w:t>enders should be handled with great caution in a domestic violence context.</w:t>
      </w:r>
    </w:p>
    <w:p w14:paraId="16167665" w14:textId="027E8EDE" w:rsidR="00EB23B7" w:rsidRPr="00A312A5" w:rsidRDefault="00EB23B7" w:rsidP="00A312A5">
      <w:pPr>
        <w:pStyle w:val="Heading20"/>
      </w:pPr>
      <w:r>
        <w:t xml:space="preserve">6.1 </w:t>
      </w:r>
      <w:r w:rsidRPr="002A72C0">
        <w:t>Algorithmic Risk Assessment in an Australian Domestic Violence Context</w:t>
      </w:r>
    </w:p>
    <w:p w14:paraId="0BB7B2AD" w14:textId="196C872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a 2016 paper, Australian researchers Robin Fitzgerald and Timothy Graham</w:t>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evaluated the potential of using existing administrative data drawn from the NSW Bureau of Crime Statistics and Research (BOCSAR) Re-o</w:t>
      </w:r>
      <w:r w:rsidRPr="00213E3E">
        <w:rPr>
          <w:rFonts w:ascii="Cambria Math" w:hAnsi="Cambria Math" w:cs="Cambria Math"/>
          <w:sz w:val="24"/>
          <w:szCs w:val="24"/>
        </w:rPr>
        <w:t>ﬀ</w:t>
      </w:r>
      <w:r w:rsidRPr="00213E3E">
        <w:rPr>
          <w:rFonts w:ascii="Times New Roman" w:hAnsi="Times New Roman" w:cs="Times New Roman"/>
          <w:sz w:val="24"/>
          <w:szCs w:val="24"/>
        </w:rPr>
        <w:t>ending Database (ROD) to predict domestic violence-related recidivism.</w:t>
      </w:r>
      <w:r>
        <w:rPr>
          <w:rStyle w:val="FootnoteReference"/>
          <w:rFonts w:ascii="Times New Roman" w:hAnsi="Times New Roman" w:cs="Times New Roman"/>
          <w:sz w:val="24"/>
          <w:szCs w:val="24"/>
        </w:rPr>
        <w:footnoteReference w:id="14"/>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Being able to reliably and accurately assess which o</w:t>
      </w:r>
      <w:r w:rsidRPr="00213E3E">
        <w:rPr>
          <w:rFonts w:ascii="Cambria Math" w:hAnsi="Cambria Math" w:cs="Cambria Math"/>
          <w:sz w:val="24"/>
          <w:szCs w:val="24"/>
        </w:rPr>
        <w:t>ﬀ</w:t>
      </w:r>
      <w:r w:rsidRPr="00213E3E">
        <w:rPr>
          <w:rFonts w:ascii="Times New Roman" w:hAnsi="Times New Roman" w:cs="Times New Roman"/>
          <w:sz w:val="24"/>
          <w:szCs w:val="24"/>
        </w:rPr>
        <w:t>enders, in which contexts, are likely to recommit domestic violence is a priority for law enforcement, victim support services and</w:t>
      </w:r>
      <w:r>
        <w:rPr>
          <w:rFonts w:ascii="Times New Roman" w:hAnsi="Times New Roman" w:cs="Times New Roman"/>
          <w:sz w:val="24"/>
          <w:szCs w:val="24"/>
        </w:rPr>
        <w:t>,</w:t>
      </w:r>
      <w:r w:rsidRPr="00213E3E">
        <w:rPr>
          <w:rFonts w:ascii="Times New Roman" w:hAnsi="Times New Roman" w:cs="Times New Roman"/>
          <w:sz w:val="24"/>
          <w:szCs w:val="24"/>
        </w:rPr>
        <w:t xml:space="preserve"> of course</w:t>
      </w:r>
      <w:r>
        <w:rPr>
          <w:rFonts w:ascii="Times New Roman" w:hAnsi="Times New Roman" w:cs="Times New Roman"/>
          <w:sz w:val="24"/>
          <w:szCs w:val="24"/>
        </w:rPr>
        <w:t>,</w:t>
      </w:r>
      <w:r w:rsidRPr="00213E3E">
        <w:rPr>
          <w:rFonts w:ascii="Times New Roman" w:hAnsi="Times New Roman" w:cs="Times New Roman"/>
          <w:sz w:val="24"/>
          <w:szCs w:val="24"/>
        </w:rPr>
        <w:t xml:space="preserve"> for victims themselves.</w:t>
      </w:r>
    </w:p>
    <w:p w14:paraId="56158656" w14:textId="599DE52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lastRenderedPageBreak/>
        <w:t>Domestic violence (DV), also referred to as family violence or domestic abuse, is defined as a pattern of violence, intimidation or abuse between individuals in a current or former intimate relationship. A World Health Organization study found that within each of dozens of studies conducted around the world, between 10% and 69% of women reported having experienced physical abuse by an intimate partner, and between 5% and 52% reported having experienced sexual violence by an intimate partner.</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w:t>
      </w:r>
    </w:p>
    <w:p w14:paraId="3D25F574" w14:textId="0AE3A0D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Australia, one in six women and one in twenty men have experienced at least one instance of domestic violence since the age of 15.</w:t>
      </w:r>
      <w:r>
        <w:rPr>
          <w:rStyle w:val="FootnoteReference"/>
          <w:rFonts w:ascii="Times New Roman" w:hAnsi="Times New Roman" w:cs="Times New Roman"/>
          <w:sz w:val="24"/>
          <w:szCs w:val="24"/>
        </w:rPr>
        <w:footnoteReference w:id="16"/>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On average, police in Australia respond to a domestic violence matter every two minutes.</w:t>
      </w:r>
      <w:r>
        <w:rPr>
          <w:rStyle w:val="FootnoteReference"/>
          <w:rFonts w:ascii="Times New Roman" w:hAnsi="Times New Roman" w:cs="Times New Roman"/>
          <w:sz w:val="24"/>
          <w:szCs w:val="24"/>
        </w:rPr>
        <w:footnoteReference w:id="17"/>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These statistics emphasize the scale and the gendered nature of this issue. Indeed, aggregate prevalence rates further highlight the negative impact of DV and family violence more broadly. DV is one of the top ten risk factors contributing to disease burden among adult women,</w:t>
      </w:r>
      <w:r>
        <w:rPr>
          <w:rStyle w:val="FootnoteReference"/>
          <w:rFonts w:ascii="Times New Roman" w:hAnsi="Times New Roman" w:cs="Times New Roman"/>
          <w:sz w:val="24"/>
          <w:szCs w:val="24"/>
        </w:rPr>
        <w:footnoteReference w:id="18"/>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and the economic costs of violence against women and children in Australia (including both domestic and non-domestic violence) are estimated at around $13.6 billion per year.</w:t>
      </w:r>
      <w:r>
        <w:rPr>
          <w:rStyle w:val="FootnoteReference"/>
          <w:rFonts w:ascii="Times New Roman" w:hAnsi="Times New Roman" w:cs="Times New Roman"/>
          <w:sz w:val="24"/>
          <w:szCs w:val="24"/>
        </w:rPr>
        <w:footnoteReference w:id="19"/>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Existing statistics and surveys suggest that Indigenous communities face domestic violence issues at much greater rates than the rest of the population.</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w:t>
      </w:r>
    </w:p>
    <w:p w14:paraId="43E94E83" w14:textId="4645E568" w:rsidR="00EB23B7" w:rsidRPr="00A312A5" w:rsidRDefault="00EB23B7" w:rsidP="00A312A5">
      <w:pPr>
        <w:pStyle w:val="Heading3"/>
      </w:pPr>
      <w:r>
        <w:t>6.</w:t>
      </w:r>
      <w:r w:rsidRPr="002A72C0">
        <w:t>1.1</w:t>
      </w:r>
      <w:r w:rsidRPr="002A72C0">
        <w:tab/>
        <w:t>The Evolution of Algorithmic Risk Assessments</w:t>
      </w:r>
    </w:p>
    <w:p w14:paraId="0CC7A56D" w14:textId="07455BE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Actuarial methods and probability theory have been employed to help humans make decisions in a criminal justice context for many years.</w:t>
      </w:r>
      <w:r>
        <w:rPr>
          <w:rStyle w:val="FootnoteReference"/>
          <w:rFonts w:ascii="Times New Roman" w:hAnsi="Times New Roman" w:cs="Times New Roman"/>
          <w:sz w:val="24"/>
          <w:szCs w:val="24"/>
        </w:rPr>
        <w:footnoteReference w:id="21"/>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It</w:t>
      </w:r>
      <w:r>
        <w:rPr>
          <w:rFonts w:ascii="Times New Roman" w:hAnsi="Times New Roman" w:cs="Times New Roman"/>
          <w:sz w:val="24"/>
          <w:szCs w:val="24"/>
        </w:rPr>
        <w:t xml:space="preserve"> i</w:t>
      </w:r>
      <w:r w:rsidRPr="00213E3E">
        <w:rPr>
          <w:rFonts w:ascii="Times New Roman" w:hAnsi="Times New Roman" w:cs="Times New Roman"/>
          <w:sz w:val="24"/>
          <w:szCs w:val="24"/>
        </w:rPr>
        <w:t>s only recently that they</w:t>
      </w:r>
      <w:r>
        <w:rPr>
          <w:rFonts w:ascii="Times New Roman" w:hAnsi="Times New Roman" w:cs="Times New Roman"/>
          <w:sz w:val="24"/>
          <w:szCs w:val="24"/>
        </w:rPr>
        <w:t xml:space="preserve"> ha</w:t>
      </w:r>
      <w:r w:rsidRPr="00213E3E">
        <w:rPr>
          <w:rFonts w:ascii="Times New Roman" w:hAnsi="Times New Roman" w:cs="Times New Roman"/>
          <w:sz w:val="24"/>
          <w:szCs w:val="24"/>
        </w:rPr>
        <w:t>ve been embedded</w:t>
      </w:r>
      <w:r>
        <w:rPr>
          <w:rFonts w:ascii="Times New Roman" w:hAnsi="Times New Roman" w:cs="Times New Roman"/>
          <w:sz w:val="24"/>
          <w:szCs w:val="24"/>
        </w:rPr>
        <w:t xml:space="preserve"> </w:t>
      </w:r>
      <w:r w:rsidRPr="00213E3E">
        <w:rPr>
          <w:rFonts w:ascii="Times New Roman" w:hAnsi="Times New Roman" w:cs="Times New Roman"/>
          <w:sz w:val="24"/>
          <w:szCs w:val="24"/>
        </w:rPr>
        <w:t>in software.</w:t>
      </w:r>
      <w:r>
        <w:rPr>
          <w:rStyle w:val="FootnoteReference"/>
          <w:rFonts w:ascii="Times New Roman" w:hAnsi="Times New Roman" w:cs="Times New Roman"/>
          <w:sz w:val="24"/>
          <w:szCs w:val="24"/>
        </w:rPr>
        <w:footnoteReference w:id="22"/>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While these longstanding methods could be said to be ‘algorithmic’</w:t>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nature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213E3E">
        <w:rPr>
          <w:rFonts w:ascii="Times New Roman" w:hAnsi="Times New Roman" w:cs="Times New Roman"/>
          <w:sz w:val="24"/>
          <w:szCs w:val="24"/>
        </w:rPr>
        <w:t xml:space="preserve"> taking a rule-based approach to predictions – for the purposes of this chapter we use the term </w:t>
      </w:r>
      <w:r>
        <w:rPr>
          <w:rFonts w:ascii="Times New Roman" w:hAnsi="Times New Roman" w:cs="Times New Roman"/>
          <w:sz w:val="24"/>
          <w:szCs w:val="24"/>
        </w:rPr>
        <w:t>‘</w:t>
      </w:r>
      <w:r w:rsidRPr="00213E3E">
        <w:rPr>
          <w:rFonts w:ascii="Times New Roman" w:hAnsi="Times New Roman" w:cs="Times New Roman"/>
          <w:sz w:val="24"/>
          <w:szCs w:val="24"/>
        </w:rPr>
        <w:t>algorithmic risk assessment</w:t>
      </w:r>
      <w:r>
        <w:rPr>
          <w:rFonts w:ascii="Times New Roman" w:hAnsi="Times New Roman" w:cs="Times New Roman"/>
          <w:sz w:val="24"/>
          <w:szCs w:val="24"/>
        </w:rPr>
        <w:t xml:space="preserve">’ </w:t>
      </w:r>
      <w:r w:rsidRPr="00213E3E">
        <w:rPr>
          <w:rFonts w:ascii="Times New Roman" w:hAnsi="Times New Roman" w:cs="Times New Roman"/>
          <w:sz w:val="24"/>
          <w:szCs w:val="24"/>
        </w:rPr>
        <w:t>to refer to the more recent automated, software-</w:t>
      </w:r>
      <w:r w:rsidRPr="00213E3E">
        <w:rPr>
          <w:rFonts w:ascii="Times New Roman" w:hAnsi="Times New Roman" w:cs="Times New Roman"/>
          <w:sz w:val="24"/>
          <w:szCs w:val="24"/>
        </w:rPr>
        <w:lastRenderedPageBreak/>
        <w:t>driven systems. An example is the Public Safety Assessment,</w:t>
      </w:r>
      <w:r>
        <w:rPr>
          <w:rStyle w:val="FootnoteReference"/>
          <w:rFonts w:ascii="Times New Roman" w:hAnsi="Times New Roman" w:cs="Times New Roman"/>
          <w:sz w:val="24"/>
          <w:szCs w:val="24"/>
        </w:rPr>
        <w:footnoteReference w:id="24"/>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is used in the US states of Kentucky, Arizona and New Jersey and several other US counties.</w:t>
      </w:r>
      <w:r>
        <w:rPr>
          <w:rStyle w:val="FootnoteReference"/>
          <w:rFonts w:ascii="Times New Roman" w:hAnsi="Times New Roman" w:cs="Times New Roman"/>
          <w:sz w:val="24"/>
          <w:szCs w:val="24"/>
        </w:rPr>
        <w:footnoteReference w:id="25"/>
      </w:r>
      <w:r w:rsidRPr="00213E3E">
        <w:rPr>
          <w:rFonts w:ascii="Times New Roman" w:hAnsi="Times New Roman" w:cs="Times New Roman"/>
          <w:color w:val="0000FF"/>
          <w:sz w:val="24"/>
          <w:szCs w:val="24"/>
          <w:vertAlign w:val="superscript"/>
        </w:rPr>
        <w:t xml:space="preserve"> </w:t>
      </w:r>
    </w:p>
    <w:p w14:paraId="4EA5A400" w14:textId="7D2172FD"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Algorithmic risk assessment systems have several potential advantages. They o</w:t>
      </w:r>
      <w:r w:rsidRPr="00213E3E">
        <w:rPr>
          <w:rFonts w:ascii="Cambria Math" w:hAnsi="Cambria Math" w:cs="Cambria Math"/>
          <w:sz w:val="24"/>
          <w:szCs w:val="24"/>
        </w:rPr>
        <w:t>ﬀ</w:t>
      </w:r>
      <w:r w:rsidRPr="00213E3E">
        <w:rPr>
          <w:rFonts w:ascii="Times New Roman" w:hAnsi="Times New Roman" w:cs="Times New Roman"/>
          <w:sz w:val="24"/>
          <w:szCs w:val="24"/>
        </w:rPr>
        <w:t>er a mechanism to improve the accuracy of decisions made in the criminal justice system.</w:t>
      </w:r>
      <w:r>
        <w:rPr>
          <w:rStyle w:val="FootnoteReference"/>
          <w:rFonts w:ascii="Times New Roman" w:hAnsi="Times New Roman" w:cs="Times New Roman"/>
          <w:sz w:val="24"/>
          <w:szCs w:val="24"/>
        </w:rPr>
        <w:footnoteReference w:id="26"/>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They are readily scalable, o</w:t>
      </w:r>
      <w:r w:rsidRPr="00213E3E">
        <w:rPr>
          <w:rFonts w:ascii="Cambria Math" w:hAnsi="Cambria Math" w:cs="Cambria Math"/>
          <w:sz w:val="24"/>
          <w:szCs w:val="24"/>
        </w:rPr>
        <w:t>ﬀ</w:t>
      </w:r>
      <w:r w:rsidRPr="00213E3E">
        <w:rPr>
          <w:rFonts w:ascii="Times New Roman" w:hAnsi="Times New Roman" w:cs="Times New Roman"/>
          <w:sz w:val="24"/>
          <w:szCs w:val="24"/>
        </w:rPr>
        <w:t>ering greater consistency than human judgment.</w:t>
      </w:r>
      <w:r>
        <w:rPr>
          <w:rStyle w:val="FootnoteReference"/>
          <w:rFonts w:ascii="Times New Roman" w:hAnsi="Times New Roman" w:cs="Times New Roman"/>
          <w:sz w:val="24"/>
          <w:szCs w:val="24"/>
        </w:rPr>
        <w:footnoteReference w:id="27"/>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They o</w:t>
      </w:r>
      <w:r w:rsidRPr="00213E3E">
        <w:rPr>
          <w:rFonts w:ascii="Cambria Math" w:hAnsi="Cambria Math" w:cs="Cambria Math"/>
          <w:sz w:val="24"/>
          <w:szCs w:val="24"/>
        </w:rPr>
        <w:t>ﬀ</w:t>
      </w:r>
      <w:r w:rsidRPr="00213E3E">
        <w:rPr>
          <w:rFonts w:ascii="Times New Roman" w:hAnsi="Times New Roman" w:cs="Times New Roman"/>
          <w:sz w:val="24"/>
          <w:szCs w:val="24"/>
        </w:rPr>
        <w:t>er increased transparency of decisions, if the system’s code, methodology and input data are accessible.</w:t>
      </w:r>
      <w:r>
        <w:rPr>
          <w:rStyle w:val="FootnoteReference"/>
          <w:rFonts w:ascii="Times New Roman" w:hAnsi="Times New Roman" w:cs="Times New Roman"/>
          <w:sz w:val="24"/>
          <w:szCs w:val="24"/>
        </w:rPr>
        <w:footnoteReference w:id="28"/>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And they often have adjustable parameters (as in this work), which render trade-o</w:t>
      </w:r>
      <w:r w:rsidRPr="00213E3E">
        <w:rPr>
          <w:rFonts w:ascii="Cambria Math" w:hAnsi="Cambria Math" w:cs="Cambria Math"/>
          <w:sz w:val="24"/>
          <w:szCs w:val="24"/>
        </w:rPr>
        <w:t>ﬀ</w:t>
      </w:r>
      <w:r w:rsidRPr="00213E3E">
        <w:rPr>
          <w:rFonts w:ascii="Times New Roman" w:hAnsi="Times New Roman" w:cs="Times New Roman"/>
          <w:sz w:val="24"/>
          <w:szCs w:val="24"/>
        </w:rPr>
        <w:t>s explicit in decision-making and allow them to be managed.</w:t>
      </w:r>
    </w:p>
    <w:p w14:paraId="43918405" w14:textId="77777777"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However, investigations of existing algorithmic risk assessment systems have demonstrated that these systems can – by choice – also be shrouded in secrecy, unnecessarily complex and reinforce existing bias.</w:t>
      </w:r>
      <w:r>
        <w:rPr>
          <w:rStyle w:val="FootnoteReference"/>
          <w:rFonts w:ascii="Times New Roman" w:hAnsi="Times New Roman" w:cs="Times New Roman"/>
          <w:sz w:val="24"/>
          <w:szCs w:val="24"/>
        </w:rPr>
        <w:footnoteReference w:id="29"/>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It has been shown that COMPAS – which used over a hundred variables for predictions – performs no better than a logistic regression classifier using age and total number of previous convictions.</w:t>
      </w:r>
      <w:r>
        <w:rPr>
          <w:rStyle w:val="FootnoteReference"/>
          <w:rFonts w:ascii="Times New Roman" w:hAnsi="Times New Roman" w:cs="Times New Roman"/>
          <w:sz w:val="24"/>
          <w:szCs w:val="24"/>
        </w:rPr>
        <w:footnoteReference w:id="30"/>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 controversial recent example of a risk assessment system in the Australian context is the Suspect Targeting Management Plan (STMP).</w:t>
      </w:r>
      <w:r>
        <w:rPr>
          <w:rStyle w:val="FootnoteReference"/>
          <w:rFonts w:ascii="Times New Roman" w:hAnsi="Times New Roman" w:cs="Times New Roman"/>
          <w:sz w:val="24"/>
          <w:szCs w:val="24"/>
        </w:rPr>
        <w:footnoteReference w:id="31"/>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the cases of both COMPAS and STMP,</w:t>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concerns have been raised that the systems are unfair, in the former case towards African-Americans and in the latter case towards Indigenous Australians.</w:t>
      </w:r>
      <w:r>
        <w:rPr>
          <w:rStyle w:val="FootnoteReference"/>
          <w:rFonts w:ascii="Times New Roman" w:hAnsi="Times New Roman" w:cs="Times New Roman"/>
          <w:sz w:val="24"/>
          <w:szCs w:val="24"/>
        </w:rPr>
        <w:footnoteReference w:id="32"/>
      </w:r>
    </w:p>
    <w:p w14:paraId="40827C7F" w14:textId="77777777" w:rsidR="00EB23B7" w:rsidRDefault="00EB23B7" w:rsidP="00EB23B7">
      <w:pPr>
        <w:pStyle w:val="Heading4"/>
      </w:pPr>
    </w:p>
    <w:p w14:paraId="324614D2" w14:textId="350CC748" w:rsidR="00EB23B7" w:rsidRPr="00213E3E" w:rsidRDefault="00EB23B7" w:rsidP="00A312A5">
      <w:pPr>
        <w:pStyle w:val="Heading3"/>
        <w:rPr>
          <w:szCs w:val="24"/>
        </w:rPr>
      </w:pPr>
      <w:r>
        <w:t>6.</w:t>
      </w:r>
      <w:r w:rsidRPr="00813FCC">
        <w:t>1.2</w:t>
      </w:r>
      <w:r w:rsidRPr="00813FCC">
        <w:tab/>
        <w:t>Predicting Domestic Violence Recidivism using Administrative Data</w:t>
      </w:r>
    </w:p>
    <w:p w14:paraId="2D07E55B" w14:textId="2819B42A"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 primary aim of any recidivism prediction is accuracy. That is, to accurately identify which o</w:t>
      </w:r>
      <w:r w:rsidRPr="00213E3E">
        <w:rPr>
          <w:rFonts w:ascii="Cambria Math" w:hAnsi="Cambria Math" w:cs="Cambria Math"/>
          <w:sz w:val="24"/>
          <w:szCs w:val="24"/>
        </w:rPr>
        <w:t>ﬀ</w:t>
      </w:r>
      <w:r w:rsidRPr="00213E3E">
        <w:rPr>
          <w:rFonts w:ascii="Times New Roman" w:hAnsi="Times New Roman" w:cs="Times New Roman"/>
          <w:sz w:val="24"/>
          <w:szCs w:val="24"/>
        </w:rPr>
        <w:t>enders are most likely to recommit a crime and subsequently</w:t>
      </w:r>
      <w:r>
        <w:rPr>
          <w:rFonts w:ascii="Times New Roman" w:hAnsi="Times New Roman" w:cs="Times New Roman"/>
          <w:sz w:val="24"/>
          <w:szCs w:val="24"/>
        </w:rPr>
        <w:t>:</w:t>
      </w:r>
      <w:r w:rsidRPr="00213E3E">
        <w:rPr>
          <w:rFonts w:ascii="Times New Roman" w:hAnsi="Times New Roman" w:cs="Times New Roman"/>
          <w:sz w:val="24"/>
          <w:szCs w:val="24"/>
        </w:rPr>
        <w:t xml:space="preserve"> (1) adjust their access to bail or parole, or period of incarceration accordingly; and (2) understand the risk factors associated with recidivism in order to better target resources and programs aimed at crime prevention. But what is considered an ‘accurate’ prediction is complicated by risk-based, profiling approaches to policing that inevitably see certain populations overrepresented in data about past o</w:t>
      </w:r>
      <w:r w:rsidRPr="00213E3E">
        <w:rPr>
          <w:rFonts w:ascii="Cambria Math" w:hAnsi="Cambria Math" w:cs="Cambria Math"/>
          <w:sz w:val="24"/>
          <w:szCs w:val="24"/>
        </w:rPr>
        <w:t>ﬀ</w:t>
      </w:r>
      <w:r w:rsidRPr="00213E3E">
        <w:rPr>
          <w:rFonts w:ascii="Times New Roman" w:hAnsi="Times New Roman" w:cs="Times New Roman"/>
          <w:sz w:val="24"/>
          <w:szCs w:val="24"/>
        </w:rPr>
        <w:t>enders, which is then used for making future predictions. Is a prediction based on this past data ‘fair’? Answering this question depends on identifying and managing the trade-o</w:t>
      </w:r>
      <w:r w:rsidRPr="00213E3E">
        <w:rPr>
          <w:rFonts w:ascii="Cambria Math" w:hAnsi="Cambria Math" w:cs="Cambria Math"/>
          <w:sz w:val="24"/>
          <w:szCs w:val="24"/>
        </w:rPr>
        <w:t>ﬀ</w:t>
      </w:r>
      <w:r w:rsidRPr="00213E3E">
        <w:rPr>
          <w:rFonts w:ascii="Times New Roman" w:hAnsi="Times New Roman" w:cs="Times New Roman"/>
          <w:sz w:val="24"/>
          <w:szCs w:val="24"/>
        </w:rPr>
        <w:t>s involved in the design of recidivism assessments.</w:t>
      </w:r>
    </w:p>
    <w:p w14:paraId="6A637A47" w14:textId="55408ACD"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lastRenderedPageBreak/>
        <w:t>Although domestic violence (DV) is a serious problem in Australia, to date there has been relatively little research on the risks associated with family violence and DV recidivism in the Australian context.</w:t>
      </w:r>
      <w:r>
        <w:rPr>
          <w:rStyle w:val="FootnoteReference"/>
          <w:rFonts w:ascii="Times New Roman" w:hAnsi="Times New Roman" w:cs="Times New Roman"/>
          <w:sz w:val="24"/>
          <w:szCs w:val="24"/>
        </w:rPr>
        <w:footnoteReference w:id="33"/>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Recidivism in this paper refers to reo</w:t>
      </w:r>
      <w:r w:rsidRPr="00213E3E">
        <w:rPr>
          <w:rFonts w:ascii="Cambria Math" w:hAnsi="Cambria Math" w:cs="Cambria Math"/>
          <w:sz w:val="24"/>
          <w:szCs w:val="24"/>
        </w:rPr>
        <w:t>ﬀ</w:t>
      </w:r>
      <w:r w:rsidRPr="00213E3E">
        <w:rPr>
          <w:rFonts w:ascii="Times New Roman" w:hAnsi="Times New Roman" w:cs="Times New Roman"/>
          <w:sz w:val="24"/>
          <w:szCs w:val="24"/>
        </w:rPr>
        <w:t>ending following conviction for an o</w:t>
      </w:r>
      <w:r w:rsidRPr="00213E3E">
        <w:rPr>
          <w:rFonts w:ascii="Cambria Math" w:hAnsi="Cambria Math" w:cs="Cambria Math"/>
          <w:sz w:val="24"/>
          <w:szCs w:val="24"/>
        </w:rPr>
        <w:t>ﬀ</w:t>
      </w:r>
      <w:r w:rsidRPr="00213E3E">
        <w:rPr>
          <w:rFonts w:ascii="Times New Roman" w:hAnsi="Times New Roman" w:cs="Times New Roman"/>
          <w:sz w:val="24"/>
          <w:szCs w:val="24"/>
        </w:rPr>
        <w:t>ence. Broadly speaking, a ‘recidivist’ or ‘reo</w:t>
      </w:r>
      <w:r w:rsidRPr="00213E3E">
        <w:rPr>
          <w:rFonts w:ascii="Cambria Math" w:hAnsi="Cambria Math" w:cs="Cambria Math"/>
          <w:sz w:val="24"/>
          <w:szCs w:val="24"/>
        </w:rPr>
        <w:t>ﬀ</w:t>
      </w:r>
      <w:r w:rsidRPr="00213E3E">
        <w:rPr>
          <w:rFonts w:ascii="Times New Roman" w:hAnsi="Times New Roman" w:cs="Times New Roman"/>
          <w:sz w:val="24"/>
          <w:szCs w:val="24"/>
        </w:rPr>
        <w:t>ender’ is an individual who is a repeat or chronic o</w:t>
      </w:r>
      <w:r w:rsidRPr="00213E3E">
        <w:rPr>
          <w:rFonts w:ascii="Cambria Math" w:hAnsi="Cambria Math" w:cs="Cambria Math"/>
          <w:sz w:val="24"/>
          <w:szCs w:val="24"/>
        </w:rPr>
        <w:t>ﬀ</w:t>
      </w:r>
      <w:r w:rsidRPr="00213E3E">
        <w:rPr>
          <w:rFonts w:ascii="Times New Roman" w:hAnsi="Times New Roman" w:cs="Times New Roman"/>
          <w:sz w:val="24"/>
          <w:szCs w:val="24"/>
        </w:rPr>
        <w:t>ender. In the context of DV recidivism, national and state-based agencies have begun to develop and implement computerized decision support systems (DSS) and risk assessment tools that draw</w:t>
      </w:r>
      <w:r>
        <w:rPr>
          <w:rFonts w:ascii="Times New Roman" w:hAnsi="Times New Roman" w:cs="Times New Roman"/>
          <w:sz w:val="24"/>
          <w:szCs w:val="24"/>
        </w:rPr>
        <w:t xml:space="preserve"> </w:t>
      </w:r>
      <w:r w:rsidRPr="00213E3E">
        <w:rPr>
          <w:rFonts w:ascii="Times New Roman" w:hAnsi="Times New Roman" w:cs="Times New Roman"/>
          <w:sz w:val="24"/>
          <w:szCs w:val="24"/>
        </w:rPr>
        <w:t>on standardized data (within and/or across agencies) to help understand the risk of DV recidivism for sub-groups within the population. There is increasing interest in evidence-based crime and social welfare governance that draw on data science and big data, perhaps due to a perception that these kinds of DSS and risk assessment tools are more e</w:t>
      </w:r>
      <w:r w:rsidRPr="00213E3E">
        <w:rPr>
          <w:rFonts w:ascii="Cambria Math" w:hAnsi="Cambria Math" w:cs="Cambria Math"/>
          <w:sz w:val="24"/>
          <w:szCs w:val="24"/>
        </w:rPr>
        <w:t>ﬃ</w:t>
      </w:r>
      <w:r w:rsidRPr="00213E3E">
        <w:rPr>
          <w:rFonts w:ascii="Times New Roman" w:hAnsi="Times New Roman" w:cs="Times New Roman"/>
          <w:sz w:val="24"/>
          <w:szCs w:val="24"/>
        </w:rPr>
        <w:t>cient, objective and less costly than existing approaches.</w:t>
      </w:r>
      <w:r>
        <w:rPr>
          <w:rStyle w:val="FootnoteReference"/>
          <w:rFonts w:ascii="Times New Roman" w:hAnsi="Times New Roman" w:cs="Times New Roman"/>
          <w:sz w:val="24"/>
          <w:szCs w:val="24"/>
        </w:rPr>
        <w:footnoteReference w:id="34"/>
      </w:r>
      <w:r w:rsidRPr="00213E3E">
        <w:rPr>
          <w:rFonts w:ascii="Times New Roman" w:hAnsi="Times New Roman" w:cs="Times New Roman"/>
          <w:color w:val="0000FF"/>
          <w:sz w:val="24"/>
          <w:szCs w:val="24"/>
          <w:vertAlign w:val="superscript"/>
        </w:rPr>
        <w:t xml:space="preserve"> </w:t>
      </w:r>
    </w:p>
    <w:p w14:paraId="0556F4CD" w14:textId="77777777" w:rsidR="00EB23B7" w:rsidRPr="00213E3E"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To be sure, the point of these DSS and risk assessment tools is to enhance, refine and better target programs and resources to prevent DV, rather than simply punishment and control. While computer-based DSS have been criticized in, for example, child welfare and protection,</w:t>
      </w:r>
      <w:r>
        <w:rPr>
          <w:rStyle w:val="FootnoteReference"/>
          <w:rFonts w:ascii="Times New Roman" w:hAnsi="Times New Roman" w:cs="Times New Roman"/>
          <w:sz w:val="24"/>
          <w:szCs w:val="24"/>
        </w:rPr>
        <w:footnoteReference w:id="35"/>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recent studies suggest that DV-related risk assessment tools can be e</w:t>
      </w:r>
      <w:r w:rsidRPr="00213E3E">
        <w:rPr>
          <w:rFonts w:ascii="Cambria Math" w:hAnsi="Cambria Math" w:cs="Cambria Math"/>
          <w:sz w:val="24"/>
          <w:szCs w:val="24"/>
        </w:rPr>
        <w:t>ﬀ</w:t>
      </w:r>
      <w:r w:rsidRPr="00213E3E">
        <w:rPr>
          <w:rFonts w:ascii="Times New Roman" w:hAnsi="Times New Roman" w:cs="Times New Roman"/>
          <w:sz w:val="24"/>
          <w:szCs w:val="24"/>
        </w:rPr>
        <w:t>ective, particularly to assist under-resourced front-line agencies to make informed and speedy decisions about detention, bail and victim assistance.</w:t>
      </w:r>
      <w:r>
        <w:rPr>
          <w:rStyle w:val="FootnoteReference"/>
          <w:rFonts w:ascii="Times New Roman" w:hAnsi="Times New Roman" w:cs="Times New Roman"/>
          <w:sz w:val="24"/>
          <w:szCs w:val="24"/>
        </w:rPr>
        <w:footnoteReference w:id="36"/>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 standard practice is to measure the accuracy of risk assessment tools using Receiver Operating Characteristic (ROC) curve analysis,</w:t>
      </w:r>
      <w:r>
        <w:rPr>
          <w:rStyle w:val="FootnoteReference"/>
          <w:rFonts w:ascii="Times New Roman" w:hAnsi="Times New Roman" w:cs="Times New Roman"/>
          <w:sz w:val="24"/>
          <w:szCs w:val="24"/>
        </w:rPr>
        <w:footnoteReference w:id="37"/>
      </w:r>
      <w:r w:rsidRPr="00213E3E">
        <w:rPr>
          <w:rFonts w:ascii="Times New Roman" w:hAnsi="Times New Roman" w:cs="Times New Roman"/>
          <w:sz w:val="24"/>
          <w:szCs w:val="24"/>
        </w:rPr>
        <w:t xml:space="preserve"> known as Area Under the Curve (AUC), and predictive risk assessment tools for DV recidivism have been shown to provide reasonably high levels of predictive performance, with AUC scores in the high 0.6 to low 0.7 range.</w:t>
      </w:r>
      <w:r>
        <w:rPr>
          <w:rStyle w:val="FootnoteReference"/>
          <w:rFonts w:ascii="Times New Roman" w:hAnsi="Times New Roman" w:cs="Times New Roman"/>
          <w:sz w:val="24"/>
          <w:szCs w:val="24"/>
        </w:rPr>
        <w:footnoteReference w:id="38"/>
      </w:r>
      <w:r w:rsidRPr="00213E3E">
        <w:rPr>
          <w:rFonts w:ascii="Times New Roman" w:hAnsi="Times New Roman" w:cs="Times New Roman"/>
          <w:color w:val="0000FF"/>
          <w:sz w:val="24"/>
          <w:szCs w:val="24"/>
          <w:vertAlign w:val="superscript"/>
        </w:rPr>
        <w:t xml:space="preserve"> </w:t>
      </w:r>
    </w:p>
    <w:p w14:paraId="73FA0B60" w14:textId="77777777" w:rsidR="00EB23B7" w:rsidRPr="00213E3E" w:rsidRDefault="00EB23B7" w:rsidP="00EB23B7">
      <w:pPr>
        <w:rPr>
          <w:rFonts w:ascii="Times New Roman" w:hAnsi="Times New Roman" w:cs="Times New Roman"/>
          <w:sz w:val="24"/>
          <w:szCs w:val="24"/>
        </w:rPr>
      </w:pPr>
    </w:p>
    <w:p w14:paraId="61773E69" w14:textId="091CE869" w:rsidR="00EB23B7" w:rsidRPr="00A312A5" w:rsidRDefault="00EB23B7" w:rsidP="00A312A5">
      <w:pPr>
        <w:pStyle w:val="Heading3"/>
      </w:pPr>
      <w:r>
        <w:t>6.</w:t>
      </w:r>
      <w:r w:rsidRPr="00EF3498">
        <w:t>1.3</w:t>
      </w:r>
      <w:r w:rsidRPr="00EF3498">
        <w:tab/>
        <w:t>Findings from Previous Studies</w:t>
      </w:r>
    </w:p>
    <w:p w14:paraId="05B93178" w14:textId="4FFA6D51"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Fitzgerald and Graham</w:t>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applied statistical methods to existing administrative data on NSW o</w:t>
      </w:r>
      <w:r w:rsidRPr="00213E3E">
        <w:rPr>
          <w:rFonts w:ascii="Cambria Math" w:hAnsi="Cambria Math" w:cs="Cambria Math"/>
          <w:sz w:val="24"/>
          <w:szCs w:val="24"/>
        </w:rPr>
        <w:t>ﬀ</w:t>
      </w:r>
      <w:r w:rsidRPr="00213E3E">
        <w:rPr>
          <w:rFonts w:ascii="Times New Roman" w:hAnsi="Times New Roman" w:cs="Times New Roman"/>
          <w:sz w:val="24"/>
          <w:szCs w:val="24"/>
        </w:rPr>
        <w:t>enders who had committed domestic violence, to examine the kinds of factors – for example, socioeconomic status, history of past o</w:t>
      </w:r>
      <w:r w:rsidRPr="00213E3E">
        <w:rPr>
          <w:rFonts w:ascii="Cambria Math" w:hAnsi="Cambria Math" w:cs="Cambria Math"/>
          <w:sz w:val="24"/>
          <w:szCs w:val="24"/>
        </w:rPr>
        <w:t>ﬀ</w:t>
      </w:r>
      <w:r w:rsidRPr="00213E3E">
        <w:rPr>
          <w:rFonts w:ascii="Times New Roman" w:hAnsi="Times New Roman" w:cs="Times New Roman"/>
          <w:sz w:val="24"/>
          <w:szCs w:val="24"/>
        </w:rPr>
        <w:t>ences, Indigenous or non-Indigenous status – which were predictive of future domestic violence o</w:t>
      </w:r>
      <w:r w:rsidRPr="00213E3E">
        <w:rPr>
          <w:rFonts w:ascii="Cambria Math" w:hAnsi="Cambria Math" w:cs="Cambria Math"/>
          <w:sz w:val="24"/>
          <w:szCs w:val="24"/>
        </w:rPr>
        <w:t>ﬀ</w:t>
      </w:r>
      <w:r w:rsidRPr="00213E3E">
        <w:rPr>
          <w:rFonts w:ascii="Times New Roman" w:hAnsi="Times New Roman" w:cs="Times New Roman"/>
          <w:sz w:val="24"/>
          <w:szCs w:val="24"/>
        </w:rPr>
        <w:t>ences.</w:t>
      </w:r>
      <w:r>
        <w:rPr>
          <w:rStyle w:val="FootnoteReference"/>
          <w:rFonts w:ascii="Times New Roman" w:hAnsi="Times New Roman" w:cs="Times New Roman"/>
          <w:sz w:val="24"/>
          <w:szCs w:val="24"/>
        </w:rPr>
        <w:footnoteReference w:id="39"/>
      </w:r>
      <w:r w:rsidRPr="00213E3E">
        <w:rPr>
          <w:rFonts w:ascii="Times New Roman" w:hAnsi="Times New Roman" w:cs="Times New Roman"/>
          <w:sz w:val="24"/>
          <w:szCs w:val="24"/>
        </w:rPr>
        <w:t xml:space="preserve"> They used logistic regression to examine the future risk of violent DV o</w:t>
      </w:r>
      <w:r w:rsidRPr="00213E3E">
        <w:rPr>
          <w:rFonts w:ascii="Cambria Math" w:hAnsi="Cambria Math" w:cs="Cambria Math"/>
          <w:sz w:val="24"/>
          <w:szCs w:val="24"/>
        </w:rPr>
        <w:t>ﬀ</w:t>
      </w:r>
      <w:r w:rsidRPr="00213E3E">
        <w:rPr>
          <w:rFonts w:ascii="Times New Roman" w:hAnsi="Times New Roman" w:cs="Times New Roman"/>
          <w:sz w:val="24"/>
          <w:szCs w:val="24"/>
        </w:rPr>
        <w:t>ending among a cohort of individuals convicted of any DV 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(regardless of whether it is violent or not) over a specific time period. They found that applying their models to unseen data achieved AUC of 0:69, indicating a reasonable level of predictive accuracy, on par with other risk assessment tools in other </w:t>
      </w:r>
      <w:r w:rsidRPr="00213E3E">
        <w:rPr>
          <w:rFonts w:ascii="Times New Roman" w:hAnsi="Times New Roman" w:cs="Times New Roman"/>
          <w:sz w:val="24"/>
          <w:szCs w:val="24"/>
        </w:rPr>
        <w:lastRenderedPageBreak/>
        <w:t>countries and contexts. A follow-up study explored using a decision tree induction approach on the same dataset.</w:t>
      </w:r>
      <w:r>
        <w:rPr>
          <w:rStyle w:val="FootnoteReference"/>
          <w:rFonts w:ascii="Times New Roman" w:hAnsi="Times New Roman" w:cs="Times New Roman"/>
          <w:sz w:val="24"/>
          <w:szCs w:val="24"/>
        </w:rPr>
        <w:footnoteReference w:id="40"/>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Although these results show the potential for such models to be deployed to enhance targeted programs and resources for DV prevention, Fitzgerald and Graham also highlighted a significant problem that has yet to be addressed: in short, the authors found that their model was racially biased.</w:t>
      </w:r>
    </w:p>
    <w:p w14:paraId="4C2214EC" w14:textId="60B30CAF"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Fitzgerald and Graham argued that whilst DSS that incorporate logistic regression might o</w:t>
      </w:r>
      <w:r w:rsidRPr="00213E3E">
        <w:rPr>
          <w:rFonts w:ascii="Cambria Math" w:hAnsi="Cambria Math" w:cs="Cambria Math"/>
          <w:sz w:val="24"/>
          <w:szCs w:val="24"/>
        </w:rPr>
        <w:t>ﬀ</w:t>
      </w:r>
      <w:r w:rsidRPr="00213E3E">
        <w:rPr>
          <w:rFonts w:ascii="Times New Roman" w:hAnsi="Times New Roman" w:cs="Times New Roman"/>
          <w:sz w:val="24"/>
          <w:szCs w:val="24"/>
        </w:rPr>
        <w:t>er a satisfactory tool for predicting the risk of domestic violence recidivism in the overall population, the e</w:t>
      </w:r>
      <w:r w:rsidRPr="00213E3E">
        <w:rPr>
          <w:rFonts w:ascii="Cambria Math" w:hAnsi="Cambria Math" w:cs="Cambria Math"/>
          <w:sz w:val="24"/>
          <w:szCs w:val="24"/>
        </w:rPr>
        <w:t>ﬃ</w:t>
      </w:r>
      <w:r w:rsidRPr="00213E3E">
        <w:rPr>
          <w:rFonts w:ascii="Times New Roman" w:hAnsi="Times New Roman" w:cs="Times New Roman"/>
          <w:sz w:val="24"/>
          <w:szCs w:val="24"/>
        </w:rPr>
        <w:t>cacy is reduced for making predictions for particular sub-groups, particularly for individuals who identify as Indigenous. Indigenous status showed relatively large discrepancies in the test sample between the averages of the observed and predicted rates of violent DV reconviction. Indeed, Indigenous individuals were more than twice as likely to be predicted as reo</w:t>
      </w:r>
      <w:r w:rsidRPr="00213E3E">
        <w:rPr>
          <w:rFonts w:ascii="Cambria Math" w:hAnsi="Cambria Math" w:cs="Cambria Math"/>
          <w:sz w:val="24"/>
          <w:szCs w:val="24"/>
        </w:rPr>
        <w:t>ﬀ</w:t>
      </w:r>
      <w:r w:rsidRPr="00213E3E">
        <w:rPr>
          <w:rFonts w:ascii="Times New Roman" w:hAnsi="Times New Roman" w:cs="Times New Roman"/>
          <w:sz w:val="24"/>
          <w:szCs w:val="24"/>
        </w:rPr>
        <w:t>enders (29.4%) by the model compared to the observed rate (13.7%), whereas non-Indigenous individuals were less than half as likely to be predicted as reo</w:t>
      </w:r>
      <w:r w:rsidRPr="00213E3E">
        <w:rPr>
          <w:rFonts w:ascii="Cambria Math" w:hAnsi="Cambria Math" w:cs="Cambria Math"/>
          <w:sz w:val="24"/>
          <w:szCs w:val="24"/>
        </w:rPr>
        <w:t>ﬀ</w:t>
      </w:r>
      <w:r w:rsidRPr="00213E3E">
        <w:rPr>
          <w:rFonts w:ascii="Times New Roman" w:hAnsi="Times New Roman" w:cs="Times New Roman"/>
          <w:sz w:val="24"/>
          <w:szCs w:val="24"/>
        </w:rPr>
        <w:t>enders (2.3%) compared to the observed rate (6.1%).</w:t>
      </w:r>
      <w:r>
        <w:rPr>
          <w:rStyle w:val="FootnoteReference"/>
          <w:rFonts w:ascii="Times New Roman" w:hAnsi="Times New Roman" w:cs="Times New Roman"/>
          <w:sz w:val="24"/>
          <w:szCs w:val="24"/>
        </w:rPr>
        <w:footnoteReference w:id="41"/>
      </w:r>
    </w:p>
    <w:p w14:paraId="0130D2BD" w14:textId="7A105C54"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other words, when it came to predicting DV recidivism for the Indigenous sub-group, Fitzgerald and Graham found that the model was biased on two fronts: over-predicting Indigenous reoffenders and under-predicting non-Indigenous reo</w:t>
      </w:r>
      <w:r w:rsidRPr="00213E3E">
        <w:rPr>
          <w:rFonts w:ascii="Cambria Math" w:hAnsi="Cambria Math" w:cs="Cambria Math"/>
          <w:sz w:val="24"/>
          <w:szCs w:val="24"/>
        </w:rPr>
        <w:t>ﬀ</w:t>
      </w:r>
      <w:r w:rsidRPr="00213E3E">
        <w:rPr>
          <w:rFonts w:ascii="Times New Roman" w:hAnsi="Times New Roman" w:cs="Times New Roman"/>
          <w:sz w:val="24"/>
          <w:szCs w:val="24"/>
        </w:rPr>
        <w:t>enders. If deployed as a risk assessment tool, this model could have serious negative consequences that may reinforce existing inequalities that have resulted from historical and contemporary injustices and oppression of Indigenous Australians.</w:t>
      </w:r>
    </w:p>
    <w:p w14:paraId="1CD5320F" w14:textId="3E666A7F"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output of the model not only reflects but also potentially amplifies and reinforces these inequalities. Indeed, the fact that Indigenous status (as an independent variable) appears at all in the dataset brings to light the politics of data collection and statistical forms of reasoning. The data provided through the BOCSAR ROD, and subsequently used in the study by Fitzgerald and Graham, reflects a ‘practical politics’ that involves negotiating and deciding what to render visible (and invisible) in an information system context.</w:t>
      </w:r>
      <w:r>
        <w:rPr>
          <w:rStyle w:val="FootnoteReference"/>
          <w:rFonts w:ascii="Times New Roman" w:hAnsi="Times New Roman" w:cs="Times New Roman"/>
          <w:sz w:val="24"/>
          <w:szCs w:val="24"/>
        </w:rPr>
        <w:footnoteReference w:id="42"/>
      </w:r>
      <w:hyperlink w:anchor="page5"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example shows that the issue of fairness in algorithmic decision-making is of utmost importance as we move towards computerized risk assessment tools in criminal justice and social welfare. At the same time, caution needs to be taken in how such fairness is defined and achieved.</w:t>
      </w:r>
    </w:p>
    <w:p w14:paraId="037BAC5D" w14:textId="7FC7D676" w:rsidR="00EB23B7" w:rsidRPr="00A312A5" w:rsidRDefault="00EB23B7" w:rsidP="00A312A5">
      <w:pPr>
        <w:pStyle w:val="Heading20"/>
      </w:pPr>
      <w:r w:rsidRPr="00A312A5">
        <w:t>6.2 Designing Fair Algorithmic Risk Assessments</w:t>
      </w:r>
    </w:p>
    <w:p w14:paraId="43E157F9" w14:textId="60CECA0F"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The impact of an algorithmic risk assessment is determined by both its design and the context in which it is used. This context – which includes human judgment, policy settings and broader social trends – will remain an important determinant of outcomes in the justice system and elsewhere. No algorithm can rectify all of the past and present structural disadvantage faced by a particular social group. However, algorithmic risk assessments influence human decisions, which in turn determine the extent to which structural disadvantage is entrenched. Hence, algorithm design can play a part in making an overall system fairer – or indeed in reinforcing the unfairness of a system. Considerable research is underway to incorporate fairness into the design of algorithmic systems. This approach </w:t>
      </w:r>
      <w:r w:rsidRPr="00213E3E">
        <w:rPr>
          <w:rFonts w:ascii="Times New Roman" w:hAnsi="Times New Roman" w:cs="Times New Roman"/>
          <w:sz w:val="24"/>
          <w:szCs w:val="24"/>
        </w:rPr>
        <w:lastRenderedPageBreak/>
        <w:t>requires clear definitions of fairness, and modifications to algorithm design to accommodate these definitions.</w:t>
      </w:r>
    </w:p>
    <w:p w14:paraId="7F1AB8C5" w14:textId="646E8A98" w:rsidR="00EB23B7" w:rsidRPr="00A312A5" w:rsidRDefault="00EB23B7" w:rsidP="00A312A5">
      <w:pPr>
        <w:pStyle w:val="Heading3"/>
        <w:rPr>
          <w:szCs w:val="24"/>
        </w:rPr>
      </w:pPr>
      <w:r>
        <w:t>6.</w:t>
      </w:r>
      <w:r w:rsidRPr="00F53CD6">
        <w:t>2.1</w:t>
      </w:r>
      <w:r w:rsidRPr="00F53CD6">
        <w:tab/>
        <w:t>Quantitative Definitions of Fairness</w:t>
      </w:r>
    </w:p>
    <w:p w14:paraId="192FA93E" w14:textId="782A797D"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 xml:space="preserve">While defining fairness is a topic as old as human society, the advent of algorithmic predictions has necessitated the quantification of these definitions. We must be precise about what we mean if we are to embed fairness in computer code – a definition that seems simplistic or reductionist is still preferable to none at all. </w:t>
      </w:r>
      <w:proofErr w:type="gramStart"/>
      <w:r w:rsidRPr="00213E3E">
        <w:rPr>
          <w:rFonts w:ascii="Times New Roman" w:hAnsi="Times New Roman" w:cs="Times New Roman"/>
          <w:sz w:val="24"/>
          <w:szCs w:val="24"/>
        </w:rPr>
        <w:t>Therefore</w:t>
      </w:r>
      <w:proofErr w:type="gramEnd"/>
      <w:r w:rsidRPr="00213E3E">
        <w:rPr>
          <w:rFonts w:ascii="Times New Roman" w:hAnsi="Times New Roman" w:cs="Times New Roman"/>
          <w:sz w:val="24"/>
          <w:szCs w:val="24"/>
        </w:rPr>
        <w:t xml:space="preserve"> we necessarily consider a narrow subset of the possible meanings of ‘fairness’. Quantitative definitions often describe fairness as avoiding discrimination on the basis of a particular kind of group membership, such as race or gender. Three types of definition have emerged, which we state informally:</w:t>
      </w:r>
      <w:r>
        <w:rPr>
          <w:rStyle w:val="FootnoteReference"/>
          <w:rFonts w:ascii="Times New Roman" w:hAnsi="Times New Roman" w:cs="Times New Roman"/>
          <w:sz w:val="24"/>
          <w:szCs w:val="24"/>
        </w:rPr>
        <w:footnoteReference w:id="43"/>
      </w:r>
      <w:r w:rsidRPr="00213E3E">
        <w:rPr>
          <w:rFonts w:ascii="Times New Roman" w:hAnsi="Times New Roman" w:cs="Times New Roman"/>
          <w:color w:val="0000FF"/>
          <w:sz w:val="24"/>
          <w:szCs w:val="24"/>
          <w:vertAlign w:val="superscript"/>
        </w:rPr>
        <w:t xml:space="preserve"> </w:t>
      </w:r>
    </w:p>
    <w:p w14:paraId="43A3E086" w14:textId="74E6DD80" w:rsidR="00EB23B7" w:rsidRPr="009250ED" w:rsidRDefault="00EB23B7" w:rsidP="009250ED">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Parity</w:t>
      </w:r>
      <w:r w:rsidRPr="00213E3E">
        <w:rPr>
          <w:rFonts w:ascii="Times New Roman" w:hAnsi="Times New Roman" w:cs="Times New Roman"/>
          <w:sz w:val="24"/>
          <w:szCs w:val="24"/>
        </w:rPr>
        <w:t>: Predictions should be similar for di</w:t>
      </w:r>
      <w:r w:rsidRPr="00213E3E">
        <w:rPr>
          <w:rFonts w:ascii="Cambria Math" w:hAnsi="Cambria Math" w:cs="Cambria Math"/>
          <w:sz w:val="24"/>
          <w:szCs w:val="24"/>
        </w:rPr>
        <w:t>ﬀ</w:t>
      </w:r>
      <w:r w:rsidRPr="00213E3E">
        <w:rPr>
          <w:rFonts w:ascii="Times New Roman" w:hAnsi="Times New Roman" w:cs="Times New Roman"/>
          <w:sz w:val="24"/>
          <w:szCs w:val="24"/>
        </w:rPr>
        <w:t>erent groups</w:t>
      </w:r>
    </w:p>
    <w:p w14:paraId="12BAE761" w14:textId="5AD03FD5" w:rsidR="00EB23B7" w:rsidRPr="009250ED" w:rsidRDefault="00EB23B7" w:rsidP="00EB23B7">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Independence</w:t>
      </w:r>
      <w:r w:rsidRPr="00213E3E">
        <w:rPr>
          <w:rFonts w:ascii="Times New Roman" w:hAnsi="Times New Roman" w:cs="Times New Roman"/>
          <w:sz w:val="24"/>
          <w:szCs w:val="24"/>
        </w:rPr>
        <w:t>: Predictions should be independent of group membership</w:t>
      </w:r>
    </w:p>
    <w:p w14:paraId="274B21F3" w14:textId="77777777" w:rsidR="00EB23B7" w:rsidRPr="00213E3E" w:rsidRDefault="00EB23B7" w:rsidP="00EB23B7">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Causality</w:t>
      </w:r>
      <w:r w:rsidRPr="00213E3E">
        <w:rPr>
          <w:rFonts w:ascii="Times New Roman" w:hAnsi="Times New Roman" w:cs="Times New Roman"/>
          <w:sz w:val="24"/>
          <w:szCs w:val="24"/>
        </w:rPr>
        <w:t>: Predictions should not be caused by group membership.</w:t>
      </w:r>
    </w:p>
    <w:p w14:paraId="08621E9E" w14:textId="77777777" w:rsidR="00EB23B7" w:rsidRPr="00213E3E" w:rsidRDefault="00EB23B7" w:rsidP="00EB23B7">
      <w:pPr>
        <w:rPr>
          <w:rFonts w:ascii="Times New Roman" w:eastAsia="Times New Roman" w:hAnsi="Times New Roman" w:cs="Times New Roman"/>
          <w:sz w:val="24"/>
          <w:szCs w:val="24"/>
        </w:rPr>
      </w:pPr>
    </w:p>
    <w:p w14:paraId="0D029DA2" w14:textId="38660F51" w:rsidR="009250ED"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While each of these approaches has its advantages, our analysis focuses on definitions based on parity. A predictive model that achieves parity between groups is mathematically equivalent to one that is independent of group membership. However, (dis)parity may be measured on a continuous scale, unlike an all-or-nothing statement about independence. Unlike causality-based definitions,</w:t>
      </w:r>
      <w:r>
        <w:rPr>
          <w:rStyle w:val="FootnoteReference"/>
          <w:rFonts w:ascii="Times New Roman" w:hAnsi="Times New Roman" w:cs="Times New Roman"/>
          <w:sz w:val="24"/>
          <w:szCs w:val="24"/>
        </w:rPr>
        <w:footnoteReference w:id="44"/>
      </w:r>
      <w:hyperlink w:anchor="page5"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parity measures can be computed using only an algorithm’s outputs without the knowledge of its functional form, so that external auditing can be carried out without the co-operation of the algorithm’s owner. Parity measures also do not require the selection of variables that are permitted to cause decisions (known as resolving variables),</w:t>
      </w:r>
      <w:r>
        <w:rPr>
          <w:rStyle w:val="FootnoteReference"/>
          <w:rFonts w:ascii="Times New Roman" w:hAnsi="Times New Roman" w:cs="Times New Roman"/>
          <w:sz w:val="24"/>
          <w:szCs w:val="24"/>
        </w:rPr>
        <w:footnoteReference w:id="45"/>
      </w:r>
      <w:r w:rsidRPr="00213E3E">
        <w:rPr>
          <w:rFonts w:ascii="Times New Roman" w:hAnsi="Times New Roman" w:cs="Times New Roman"/>
          <w:sz w:val="24"/>
          <w:szCs w:val="24"/>
        </w:rPr>
        <w:t xml:space="preserve"> which potentially could include proxies for group membership (e.g. ‘redlining’ where </w:t>
      </w:r>
      <w:proofErr w:type="spellStart"/>
      <w:r w:rsidRPr="00213E3E">
        <w:rPr>
          <w:rFonts w:ascii="Times New Roman" w:hAnsi="Times New Roman" w:cs="Times New Roman"/>
          <w:sz w:val="24"/>
          <w:szCs w:val="24"/>
        </w:rPr>
        <w:t>neighborhood</w:t>
      </w:r>
      <w:proofErr w:type="spellEnd"/>
      <w:r w:rsidRPr="00213E3E">
        <w:rPr>
          <w:rFonts w:ascii="Times New Roman" w:hAnsi="Times New Roman" w:cs="Times New Roman"/>
          <w:sz w:val="24"/>
          <w:szCs w:val="24"/>
        </w:rPr>
        <w:t xml:space="preserve"> is used a proxy for race). Finally, parity-based measures are arguably the simplest to understand for a lay audience, which is significant given the risk of excluding participants from non-quantitative backgrounds in debates about fairness.</w:t>
      </w:r>
      <w:r>
        <w:rPr>
          <w:rStyle w:val="FootnoteReference"/>
          <w:rFonts w:ascii="Times New Roman" w:hAnsi="Times New Roman" w:cs="Times New Roman"/>
          <w:sz w:val="24"/>
          <w:szCs w:val="24"/>
        </w:rPr>
        <w:footnoteReference w:id="46"/>
      </w:r>
      <w:r w:rsidRPr="00213E3E">
        <w:rPr>
          <w:rFonts w:ascii="Times New Roman" w:hAnsi="Times New Roman" w:cs="Times New Roman"/>
          <w:color w:val="0000FF"/>
          <w:sz w:val="24"/>
          <w:szCs w:val="24"/>
          <w:vertAlign w:val="superscript"/>
        </w:rPr>
        <w:t xml:space="preserve"> </w:t>
      </w:r>
    </w:p>
    <w:p w14:paraId="172C90B5" w14:textId="1889CCC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An important design choice is selecting a subset of the population to which these definitions are applied. We then ask for fair predictions – according to whichever definition we choose – only</w:t>
      </w:r>
      <w:r>
        <w:rPr>
          <w:rFonts w:ascii="Times New Roman" w:hAnsi="Times New Roman" w:cs="Times New Roman"/>
          <w:sz w:val="24"/>
          <w:szCs w:val="24"/>
        </w:rPr>
        <w:t xml:space="preserve"> </w:t>
      </w:r>
      <w:r w:rsidRPr="00213E3E">
        <w:rPr>
          <w:rFonts w:ascii="Times New Roman" w:hAnsi="Times New Roman" w:cs="Times New Roman"/>
          <w:sz w:val="24"/>
          <w:szCs w:val="24"/>
        </w:rPr>
        <w:t>within this subset, and permit di</w:t>
      </w:r>
      <w:r w:rsidRPr="00213E3E">
        <w:rPr>
          <w:rFonts w:ascii="Cambria Math" w:hAnsi="Cambria Math" w:cs="Cambria Math"/>
          <w:sz w:val="24"/>
          <w:szCs w:val="24"/>
        </w:rPr>
        <w:t>ﬀ</w:t>
      </w:r>
      <w:r w:rsidRPr="00213E3E">
        <w:rPr>
          <w:rFonts w:ascii="Times New Roman" w:hAnsi="Times New Roman" w:cs="Times New Roman"/>
          <w:sz w:val="24"/>
          <w:szCs w:val="24"/>
        </w:rPr>
        <w:t>erences in predictions between subsets. For example, in the recidivism context we might consider all individuals, or only those who reo</w:t>
      </w:r>
      <w:r w:rsidRPr="00213E3E">
        <w:rPr>
          <w:rFonts w:ascii="Cambria Math" w:hAnsi="Cambria Math" w:cs="Cambria Math"/>
          <w:sz w:val="24"/>
          <w:szCs w:val="24"/>
        </w:rPr>
        <w:t>ﬀ</w:t>
      </w:r>
      <w:r w:rsidRPr="00213E3E">
        <w:rPr>
          <w:rFonts w:ascii="Times New Roman" w:hAnsi="Times New Roman" w:cs="Times New Roman"/>
          <w:sz w:val="24"/>
          <w:szCs w:val="24"/>
        </w:rPr>
        <w:t>ended, or only those who did not reo</w:t>
      </w:r>
      <w:r w:rsidRPr="00213E3E">
        <w:rPr>
          <w:rFonts w:ascii="Cambria Math" w:hAnsi="Cambria Math" w:cs="Cambria Math"/>
          <w:sz w:val="24"/>
          <w:szCs w:val="24"/>
        </w:rPr>
        <w:t>ﬀ</w:t>
      </w:r>
      <w:r w:rsidRPr="00213E3E">
        <w:rPr>
          <w:rFonts w:ascii="Times New Roman" w:hAnsi="Times New Roman" w:cs="Times New Roman"/>
          <w:sz w:val="24"/>
          <w:szCs w:val="24"/>
        </w:rPr>
        <w:t>end. If the subset consists of individuals who are similar according to some metric, we have a definition known in the quantitative fairness literature as individual fairness.</w:t>
      </w:r>
      <w:r>
        <w:rPr>
          <w:rStyle w:val="FootnoteReference"/>
          <w:rFonts w:ascii="Times New Roman" w:hAnsi="Times New Roman" w:cs="Times New Roman"/>
          <w:sz w:val="24"/>
          <w:szCs w:val="24"/>
        </w:rPr>
        <w:footnoteReference w:id="47"/>
      </w:r>
      <w:r w:rsidRPr="00213E3E">
        <w:rPr>
          <w:rFonts w:ascii="Times New Roman" w:hAnsi="Times New Roman" w:cs="Times New Roman"/>
          <w:color w:val="0000FF"/>
          <w:sz w:val="24"/>
          <w:szCs w:val="24"/>
          <w:vertAlign w:val="superscript"/>
        </w:rPr>
        <w:t xml:space="preserve"> </w:t>
      </w:r>
    </w:p>
    <w:p w14:paraId="79934BA5" w14:textId="022DAF0A" w:rsidR="00EB23B7" w:rsidRPr="009250ED" w:rsidRDefault="00EB23B7" w:rsidP="009250ED">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Several mathematical results have shown that, for a particular set of fairness definitions, it is impossible for a predictive model to simultaneously satisfy all definitions in the set.</w:t>
      </w:r>
      <w:r>
        <w:rPr>
          <w:rStyle w:val="FootnoteReference"/>
          <w:rFonts w:ascii="Times New Roman" w:hAnsi="Times New Roman" w:cs="Times New Roman"/>
          <w:sz w:val="24"/>
          <w:szCs w:val="24"/>
        </w:rPr>
        <w:footnoteReference w:id="48"/>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The </w:t>
      </w:r>
      <w:r w:rsidRPr="00213E3E">
        <w:rPr>
          <w:rFonts w:ascii="Times New Roman" w:hAnsi="Times New Roman" w:cs="Times New Roman"/>
          <w:sz w:val="24"/>
          <w:szCs w:val="24"/>
        </w:rPr>
        <w:lastRenderedPageBreak/>
        <w:t>COMPAS controversy showed this in practice: while ProPublica’s critique identified unfairness according to particular definitions,</w:t>
      </w:r>
      <w:r>
        <w:rPr>
          <w:rStyle w:val="FootnoteReference"/>
          <w:rFonts w:ascii="Times New Roman" w:hAnsi="Times New Roman" w:cs="Times New Roman"/>
          <w:sz w:val="24"/>
          <w:szCs w:val="24"/>
        </w:rPr>
        <w:footnoteReference w:id="49"/>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COMPAS owner </w:t>
      </w:r>
      <w:proofErr w:type="spellStart"/>
      <w:r w:rsidRPr="00213E3E">
        <w:rPr>
          <w:rFonts w:ascii="Times New Roman" w:hAnsi="Times New Roman" w:cs="Times New Roman"/>
          <w:sz w:val="24"/>
          <w:szCs w:val="24"/>
        </w:rPr>
        <w:t>Equivant</w:t>
      </w:r>
      <w:proofErr w:type="spellEnd"/>
      <w:r w:rsidRPr="00213E3E">
        <w:rPr>
          <w:rFonts w:ascii="Times New Roman" w:hAnsi="Times New Roman" w:cs="Times New Roman"/>
          <w:sz w:val="24"/>
          <w:szCs w:val="24"/>
        </w:rPr>
        <w:t>/Northpointe used di</w:t>
      </w:r>
      <w:r w:rsidRPr="00213E3E">
        <w:rPr>
          <w:rFonts w:ascii="Cambria Math" w:hAnsi="Cambria Math" w:cs="Cambria Math"/>
          <w:sz w:val="24"/>
          <w:szCs w:val="24"/>
        </w:rPr>
        <w:t>ﬀ</w:t>
      </w:r>
      <w:r w:rsidRPr="00213E3E">
        <w:rPr>
          <w:rFonts w:ascii="Times New Roman" w:hAnsi="Times New Roman" w:cs="Times New Roman"/>
          <w:sz w:val="24"/>
          <w:szCs w:val="24"/>
        </w:rPr>
        <w:t>erent definitions to argue that the algorithm was not unfair.</w:t>
      </w:r>
      <w:r>
        <w:rPr>
          <w:rStyle w:val="FootnoteReference"/>
          <w:rFonts w:ascii="Times New Roman" w:hAnsi="Times New Roman" w:cs="Times New Roman"/>
          <w:sz w:val="24"/>
          <w:szCs w:val="24"/>
        </w:rPr>
        <w:footnoteReference w:id="50"/>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Within a particular context, di</w:t>
      </w:r>
      <w:r w:rsidRPr="00213E3E">
        <w:rPr>
          <w:rFonts w:ascii="Cambria Math" w:hAnsi="Cambria Math" w:cs="Cambria Math"/>
          <w:sz w:val="24"/>
          <w:szCs w:val="24"/>
        </w:rPr>
        <w:t>ﬀ</w:t>
      </w:r>
      <w:r w:rsidRPr="00213E3E">
        <w:rPr>
          <w:rFonts w:ascii="Times New Roman" w:hAnsi="Times New Roman" w:cs="Times New Roman"/>
          <w:sz w:val="24"/>
          <w:szCs w:val="24"/>
        </w:rPr>
        <w:t>erent definitions are aligned to the interests of particular stakeholders.</w:t>
      </w:r>
      <w:r>
        <w:rPr>
          <w:rStyle w:val="FootnoteReference"/>
          <w:rFonts w:ascii="Times New Roman" w:hAnsi="Times New Roman" w:cs="Times New Roman"/>
          <w:sz w:val="24"/>
          <w:szCs w:val="24"/>
        </w:rPr>
        <w:footnoteReference w:id="51"/>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Furthermore, when predictions are also measured on their accuracy, the definitions of accuracy and fairness are in general not aligned.</w:t>
      </w:r>
      <w:r>
        <w:rPr>
          <w:rStyle w:val="FootnoteReference"/>
          <w:rFonts w:ascii="Times New Roman" w:hAnsi="Times New Roman" w:cs="Times New Roman"/>
          <w:sz w:val="24"/>
          <w:szCs w:val="24"/>
        </w:rPr>
        <w:footnoteReference w:id="52"/>
      </w:r>
      <w:r w:rsidRPr="00643200">
        <w:rPr>
          <w:rFonts w:ascii="Times New Roman" w:hAnsi="Times New Roman" w:cs="Times New Roman"/>
          <w:color w:val="0000FF"/>
          <w:sz w:val="24"/>
          <w:szCs w:val="24"/>
          <w:vertAlign w:val="superscript"/>
        </w:rPr>
        <w:t xml:space="preserve"> </w:t>
      </w:r>
    </w:p>
    <w:p w14:paraId="6A34FF8C" w14:textId="09001D3E" w:rsidR="00EB23B7" w:rsidRPr="00A312A5" w:rsidRDefault="00EB23B7" w:rsidP="00A312A5">
      <w:pPr>
        <w:pStyle w:val="Heading3"/>
      </w:pPr>
      <w:r>
        <w:t>6.</w:t>
      </w:r>
      <w:r w:rsidRPr="00643200">
        <w:t>2.2</w:t>
      </w:r>
      <w:r w:rsidRPr="00643200">
        <w:tab/>
        <w:t>Defining Fairness in the Australian DV Recidivism Context</w:t>
      </w:r>
    </w:p>
    <w:p w14:paraId="45328CE0" w14:textId="2DA0D240"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Parity-based definitions may be used to assess the fairness of a recidivism risk assessment model which generates a probability that an individual will reo</w:t>
      </w:r>
      <w:r w:rsidRPr="00213E3E">
        <w:rPr>
          <w:rFonts w:ascii="Cambria Math" w:hAnsi="Cambria Math" w:cs="Cambria Math"/>
          <w:sz w:val="24"/>
          <w:szCs w:val="24"/>
        </w:rPr>
        <w:t>ﬀ</w:t>
      </w:r>
      <w:r w:rsidRPr="00213E3E">
        <w:rPr>
          <w:rFonts w:ascii="Times New Roman" w:hAnsi="Times New Roman" w:cs="Times New Roman"/>
          <w:sz w:val="24"/>
          <w:szCs w:val="24"/>
        </w:rPr>
        <w:t>end. Given the issues associated with the context of DV in Australia, parity between Indigenous and non-Indigenous populations in the criminal justice system is of special interest. Consider the di</w:t>
      </w:r>
      <w:r w:rsidRPr="00213E3E">
        <w:rPr>
          <w:rFonts w:ascii="Cambria Math" w:hAnsi="Cambria Math" w:cs="Cambria Math"/>
          <w:sz w:val="24"/>
          <w:szCs w:val="24"/>
        </w:rPr>
        <w:t>ﬀ</w:t>
      </w:r>
      <w:r w:rsidRPr="00213E3E">
        <w:rPr>
          <w:rFonts w:ascii="Times New Roman" w:hAnsi="Times New Roman" w:cs="Times New Roman"/>
          <w:sz w:val="24"/>
          <w:szCs w:val="24"/>
        </w:rPr>
        <w:t>erence between Indigenous and non-Indigenous populations for each of the following:</w:t>
      </w:r>
    </w:p>
    <w:p w14:paraId="778F89C8" w14:textId="42536A2D" w:rsidR="00EB23B7" w:rsidRPr="009250ED"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w:t>
      </w:r>
    </w:p>
    <w:p w14:paraId="66E4EFF3" w14:textId="30100280" w:rsidR="00EB23B7" w:rsidRPr="009250ED"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 for non-reo</w:t>
      </w:r>
      <w:r w:rsidRPr="00643200">
        <w:rPr>
          <w:rFonts w:ascii="Cambria Math" w:hAnsi="Cambria Math" w:cs="Cambria Math"/>
          <w:b/>
          <w:sz w:val="24"/>
          <w:szCs w:val="24"/>
        </w:rPr>
        <w:t>ﬀ</w:t>
      </w:r>
      <w:r w:rsidRPr="00643200">
        <w:rPr>
          <w:rFonts w:ascii="Times New Roman" w:hAnsi="Times New Roman" w:cs="Times New Roman"/>
          <w:b/>
          <w:sz w:val="24"/>
          <w:szCs w:val="24"/>
        </w:rPr>
        <w:t>enders</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 for those individuals who were not observed to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77D6256D" w14:textId="77777777" w:rsidR="00EB23B7" w:rsidRPr="00213E3E"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 for reo</w:t>
      </w:r>
      <w:r w:rsidRPr="00643200">
        <w:rPr>
          <w:rFonts w:ascii="Cambria Math" w:hAnsi="Cambria Math" w:cs="Cambria Math"/>
          <w:b/>
          <w:sz w:val="24"/>
          <w:szCs w:val="24"/>
        </w:rPr>
        <w:t>ﬀ</w:t>
      </w:r>
      <w:r w:rsidRPr="00643200">
        <w:rPr>
          <w:rFonts w:ascii="Times New Roman" w:hAnsi="Times New Roman" w:cs="Times New Roman"/>
          <w:b/>
          <w:sz w:val="24"/>
          <w:szCs w:val="24"/>
        </w:rPr>
        <w:t>enders</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 for those individuals who were observed to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6D66B2DE" w14:textId="77777777" w:rsidR="00EB23B7" w:rsidRPr="00213E3E" w:rsidRDefault="00EB23B7" w:rsidP="00EB23B7">
      <w:pPr>
        <w:rPr>
          <w:rFonts w:ascii="Times New Roman" w:hAnsi="Times New Roman" w:cs="Times New Roman"/>
          <w:sz w:val="24"/>
          <w:szCs w:val="24"/>
        </w:rPr>
      </w:pPr>
    </w:p>
    <w:p w14:paraId="5B17D5DC" w14:textId="638C4D9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Parity between groups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is referred to as equality of opportunity</w:t>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the quantitative fairness literature.</w:t>
      </w:r>
      <w:r>
        <w:rPr>
          <w:rStyle w:val="FootnoteReference"/>
          <w:rFonts w:ascii="Times New Roman" w:hAnsi="Times New Roman" w:cs="Times New Roman"/>
          <w:sz w:val="24"/>
          <w:szCs w:val="24"/>
        </w:rPr>
        <w:footnoteReference w:id="53"/>
      </w:r>
      <w:r w:rsidRPr="00213E3E">
        <w:rPr>
          <w:rFonts w:ascii="Times New Roman" w:hAnsi="Times New Roman" w:cs="Times New Roman"/>
          <w:sz w:val="24"/>
          <w:szCs w:val="24"/>
        </w:rPr>
        <w:t xml:space="preserve"> If we also have parity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among reo</w:t>
      </w:r>
      <w:r w:rsidRPr="00213E3E">
        <w:rPr>
          <w:rFonts w:ascii="Cambria Math" w:hAnsi="Cambria Math" w:cs="Cambria Math"/>
          <w:sz w:val="24"/>
          <w:szCs w:val="24"/>
        </w:rPr>
        <w:t>ﬀ</w:t>
      </w:r>
      <w:r w:rsidRPr="00213E3E">
        <w:rPr>
          <w:rFonts w:ascii="Times New Roman" w:hAnsi="Times New Roman" w:cs="Times New Roman"/>
          <w:sz w:val="24"/>
          <w:szCs w:val="24"/>
        </w:rPr>
        <w:t>enders, this is referred to as equalized odds (also known as avoiding disparate mistreatment).</w:t>
      </w:r>
      <w:r>
        <w:rPr>
          <w:rStyle w:val="FootnoteReference"/>
          <w:rFonts w:ascii="Times New Roman" w:hAnsi="Times New Roman" w:cs="Times New Roman"/>
          <w:sz w:val="24"/>
          <w:szCs w:val="24"/>
        </w:rPr>
        <w:footnoteReference w:id="54"/>
      </w:r>
      <w:r w:rsidRPr="00213E3E">
        <w:rPr>
          <w:rFonts w:ascii="Times New Roman" w:hAnsi="Times New Roman" w:cs="Times New Roman"/>
          <w:sz w:val="24"/>
          <w:szCs w:val="24"/>
        </w:rPr>
        <w:t xml:space="preserve"> Enforcing these parity measures between Indigenous and non-Indigenous populations has some intuitive appeal, since it ensures that disagreements between the algorithm’s predictions and the subsequently observed data do not disproportionately impact one racial group. However, these measures are sensitive to the way in which the reo</w:t>
      </w:r>
      <w:r w:rsidRPr="00213E3E">
        <w:rPr>
          <w:rFonts w:ascii="Cambria Math" w:hAnsi="Cambria Math" w:cs="Cambria Math"/>
          <w:sz w:val="24"/>
          <w:szCs w:val="24"/>
        </w:rPr>
        <w:t>ﬀ</w:t>
      </w:r>
      <w:r w:rsidRPr="00213E3E">
        <w:rPr>
          <w:rFonts w:ascii="Times New Roman" w:hAnsi="Times New Roman" w:cs="Times New Roman"/>
          <w:sz w:val="24"/>
          <w:szCs w:val="24"/>
        </w:rPr>
        <w:t>ence data was collected. Profiling of particular populations, based on pre-</w:t>
      </w:r>
      <w:r w:rsidRPr="00213E3E">
        <w:rPr>
          <w:rFonts w:ascii="Times New Roman" w:hAnsi="Times New Roman" w:cs="Times New Roman"/>
          <w:sz w:val="24"/>
          <w:szCs w:val="24"/>
        </w:rPr>
        <w:lastRenderedPageBreak/>
        <w:t>existing risk assessments, can distort trends in reo</w:t>
      </w:r>
      <w:r w:rsidRPr="00213E3E">
        <w:rPr>
          <w:rFonts w:ascii="Cambria Math" w:hAnsi="Cambria Math" w:cs="Cambria Math"/>
          <w:sz w:val="24"/>
          <w:szCs w:val="24"/>
        </w:rPr>
        <w:t>ﬀ</w:t>
      </w:r>
      <w:r w:rsidRPr="00213E3E">
        <w:rPr>
          <w:rFonts w:ascii="Times New Roman" w:hAnsi="Times New Roman" w:cs="Times New Roman"/>
          <w:sz w:val="24"/>
          <w:szCs w:val="24"/>
        </w:rPr>
        <w:t>ending. A feedback loop may be created, where this reo</w:t>
      </w:r>
      <w:r w:rsidRPr="00213E3E">
        <w:rPr>
          <w:rFonts w:ascii="Cambria Math" w:hAnsi="Cambria Math" w:cs="Cambria Math"/>
          <w:sz w:val="24"/>
          <w:szCs w:val="24"/>
        </w:rPr>
        <w:t>ﬀ</w:t>
      </w:r>
      <w:r w:rsidRPr="00213E3E">
        <w:rPr>
          <w:rFonts w:ascii="Times New Roman" w:hAnsi="Times New Roman" w:cs="Times New Roman"/>
          <w:sz w:val="24"/>
          <w:szCs w:val="24"/>
        </w:rPr>
        <w:t>ence data in turn influences future risk assessments.</w:t>
      </w:r>
      <w:r>
        <w:rPr>
          <w:rStyle w:val="FootnoteReference"/>
          <w:rFonts w:ascii="Times New Roman" w:hAnsi="Times New Roman" w:cs="Times New Roman"/>
          <w:sz w:val="24"/>
          <w:szCs w:val="24"/>
        </w:rPr>
        <w:footnoteReference w:id="55"/>
      </w:r>
      <w:r w:rsidRPr="00213E3E">
        <w:rPr>
          <w:rFonts w:ascii="Times New Roman" w:hAnsi="Times New Roman" w:cs="Times New Roman"/>
          <w:color w:val="0000FF"/>
          <w:sz w:val="24"/>
          <w:szCs w:val="24"/>
          <w:vertAlign w:val="superscript"/>
        </w:rPr>
        <w:t xml:space="preserve"> </w:t>
      </w:r>
    </w:p>
    <w:p w14:paraId="51CC0900" w14:textId="2F4E2272"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Overall parity between groups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is referred to in the quantitative fair-ness literature as statistical parity</w:t>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or avoiding disparate impact.</w:t>
      </w:r>
      <w:r>
        <w:rPr>
          <w:rStyle w:val="FootnoteReference"/>
          <w:rFonts w:ascii="Times New Roman" w:hAnsi="Times New Roman" w:cs="Times New Roman"/>
          <w:sz w:val="24"/>
          <w:szCs w:val="24"/>
        </w:rPr>
        <w:footnoteReference w:id="56"/>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We may not want overall parity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if the observed rates of reo</w:t>
      </w:r>
      <w:r w:rsidRPr="00213E3E">
        <w:rPr>
          <w:rFonts w:ascii="Cambria Math" w:hAnsi="Cambria Math" w:cs="Cambria Math"/>
          <w:sz w:val="24"/>
          <w:szCs w:val="24"/>
        </w:rPr>
        <w:t>ﬀ</w:t>
      </w:r>
      <w:r w:rsidRPr="00213E3E">
        <w:rPr>
          <w:rFonts w:ascii="Times New Roman" w:hAnsi="Times New Roman" w:cs="Times New Roman"/>
          <w:sz w:val="24"/>
          <w:szCs w:val="24"/>
        </w:rPr>
        <w:t>ence for Indigenous and non-Indigenous populations are di</w:t>
      </w:r>
      <w:r w:rsidRPr="00213E3E">
        <w:rPr>
          <w:rFonts w:ascii="Cambria Math" w:hAnsi="Cambria Math" w:cs="Cambria Math"/>
          <w:sz w:val="24"/>
          <w:szCs w:val="24"/>
        </w:rPr>
        <w:t>ﬀ</w:t>
      </w:r>
      <w:r w:rsidRPr="00213E3E">
        <w:rPr>
          <w:rFonts w:ascii="Times New Roman" w:hAnsi="Times New Roman" w:cs="Times New Roman"/>
          <w:sz w:val="24"/>
          <w:szCs w:val="24"/>
        </w:rPr>
        <w:t>erent. However, overall parity has the advantage that it does not depend on the way that reo</w:t>
      </w:r>
      <w:r w:rsidRPr="00213E3E">
        <w:rPr>
          <w:rFonts w:ascii="Cambria Math" w:hAnsi="Cambria Math" w:cs="Cambria Math"/>
          <w:sz w:val="24"/>
          <w:szCs w:val="24"/>
        </w:rPr>
        <w:t>ﬀ</w:t>
      </w:r>
      <w:r w:rsidRPr="00213E3E">
        <w:rPr>
          <w:rFonts w:ascii="Times New Roman" w:hAnsi="Times New Roman" w:cs="Times New Roman"/>
          <w:sz w:val="24"/>
          <w:szCs w:val="24"/>
        </w:rPr>
        <w:t>ence data was collected, which may systematically disadvantage one group.</w:t>
      </w:r>
      <w:r>
        <w:rPr>
          <w:rStyle w:val="FootnoteReference"/>
          <w:rFonts w:ascii="Times New Roman" w:hAnsi="Times New Roman" w:cs="Times New Roman"/>
          <w:sz w:val="24"/>
          <w:szCs w:val="24"/>
        </w:rPr>
        <w:footnoteReference w:id="57"/>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Furthermore, an actual di</w:t>
      </w:r>
      <w:r w:rsidRPr="00213E3E">
        <w:rPr>
          <w:rFonts w:ascii="Cambria Math" w:hAnsi="Cambria Math" w:cs="Cambria Math"/>
          <w:sz w:val="24"/>
          <w:szCs w:val="24"/>
        </w:rPr>
        <w:t>ﬀ</w:t>
      </w:r>
      <w:r w:rsidRPr="00213E3E">
        <w:rPr>
          <w:rFonts w:ascii="Times New Roman" w:hAnsi="Times New Roman" w:cs="Times New Roman"/>
          <w:sz w:val="24"/>
          <w:szCs w:val="24"/>
        </w:rPr>
        <w:t>erence in reo</w:t>
      </w:r>
      <w:r w:rsidRPr="00213E3E">
        <w:rPr>
          <w:rFonts w:ascii="Cambria Math" w:hAnsi="Cambria Math" w:cs="Cambria Math"/>
          <w:sz w:val="24"/>
          <w:szCs w:val="24"/>
        </w:rPr>
        <w:t>ﬀ</w:t>
      </w:r>
      <w:r w:rsidRPr="00213E3E">
        <w:rPr>
          <w:rFonts w:ascii="Times New Roman" w:hAnsi="Times New Roman" w:cs="Times New Roman"/>
          <w:sz w:val="24"/>
          <w:szCs w:val="24"/>
        </w:rPr>
        <w:t>ence rates between groups may be the result of a complex historical process. In the case of Indigenous Australians this includes founding violence, structural violence, cultural breakdown, intergenerational trauma, disempowerment, and alcohol and drugs.</w:t>
      </w:r>
      <w:r>
        <w:rPr>
          <w:rStyle w:val="FootnoteReference"/>
          <w:rFonts w:ascii="Times New Roman" w:hAnsi="Times New Roman" w:cs="Times New Roman"/>
          <w:sz w:val="24"/>
          <w:szCs w:val="24"/>
        </w:rPr>
        <w:footnoteReference w:id="58"/>
      </w:r>
      <w:r w:rsidRPr="00213E3E">
        <w:rPr>
          <w:rFonts w:ascii="Times New Roman" w:hAnsi="Times New Roman" w:cs="Times New Roman"/>
          <w:sz w:val="24"/>
          <w:szCs w:val="24"/>
        </w:rPr>
        <w:t xml:space="preserve"> Legal decision-makers may wish to intervene in this process by reducing the discrepancy between incarceration rates for Indigenous and non-Indigenous populations.</w:t>
      </w:r>
      <w:r>
        <w:rPr>
          <w:rStyle w:val="FootnoteReference"/>
          <w:rFonts w:ascii="Times New Roman" w:hAnsi="Times New Roman" w:cs="Times New Roman"/>
          <w:sz w:val="24"/>
          <w:szCs w:val="24"/>
        </w:rPr>
        <w:footnoteReference w:id="59"/>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To support this intervention, it may be appropriate for the design of a risk assessment system to incorporate greater parity in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By contrast, other fairness definitions may be used to justify and perpetuate current rates of Indigenous incarceration.</w:t>
      </w:r>
    </w:p>
    <w:p w14:paraId="437FF706" w14:textId="713CB932" w:rsidR="00EB23B7" w:rsidRPr="009250ED" w:rsidRDefault="00EB23B7" w:rsidP="009250ED">
      <w:pPr>
        <w:rPr>
          <w:rFonts w:ascii="Times New Roman" w:hAnsi="Times New Roman" w:cs="Times New Roman"/>
          <w:sz w:val="24"/>
          <w:szCs w:val="24"/>
        </w:rPr>
      </w:pPr>
      <w:r w:rsidRPr="00213E3E">
        <w:rPr>
          <w:rFonts w:ascii="Times New Roman" w:hAnsi="Times New Roman" w:cs="Times New Roman"/>
          <w:sz w:val="24"/>
          <w:szCs w:val="24"/>
        </w:rPr>
        <w:t>A risk assessment model should also be accurate, subject to the previous caveat that reo</w:t>
      </w:r>
      <w:r w:rsidRPr="00213E3E">
        <w:rPr>
          <w:rFonts w:ascii="Cambria Math" w:hAnsi="Cambria Math" w:cs="Cambria Math"/>
          <w:sz w:val="24"/>
          <w:szCs w:val="24"/>
        </w:rPr>
        <w:t>ﬀ</w:t>
      </w:r>
      <w:r w:rsidRPr="00213E3E">
        <w:rPr>
          <w:rFonts w:ascii="Times New Roman" w:hAnsi="Times New Roman" w:cs="Times New Roman"/>
          <w:sz w:val="24"/>
          <w:szCs w:val="24"/>
        </w:rPr>
        <w:t>ence data is likely to be imperfect and is possibly biased. While the AUC accuracy measure does not consider fairness with respect to group membership, it is related to fairness insofar as it measures the extent to which reo</w:t>
      </w:r>
      <w:r w:rsidRPr="00213E3E">
        <w:rPr>
          <w:rFonts w:ascii="Cambria Math" w:hAnsi="Cambria Math" w:cs="Cambria Math"/>
          <w:sz w:val="24"/>
          <w:szCs w:val="24"/>
        </w:rPr>
        <w:t>ﬀ</w:t>
      </w:r>
      <w:r w:rsidRPr="00213E3E">
        <w:rPr>
          <w:rFonts w:ascii="Times New Roman" w:hAnsi="Times New Roman" w:cs="Times New Roman"/>
          <w:sz w:val="24"/>
          <w:szCs w:val="24"/>
        </w:rPr>
        <w:t>enders are assessed as higher risk than non-reo</w:t>
      </w:r>
      <w:r w:rsidRPr="00213E3E">
        <w:rPr>
          <w:rFonts w:ascii="Cambria Math" w:hAnsi="Cambria Math" w:cs="Cambria Math"/>
          <w:sz w:val="24"/>
          <w:szCs w:val="24"/>
        </w:rPr>
        <w:t>ﬀ</w:t>
      </w:r>
      <w:r w:rsidRPr="00213E3E">
        <w:rPr>
          <w:rFonts w:ascii="Times New Roman" w:hAnsi="Times New Roman" w:cs="Times New Roman"/>
          <w:sz w:val="24"/>
          <w:szCs w:val="24"/>
        </w:rPr>
        <w:t>enders.</w:t>
      </w:r>
    </w:p>
    <w:p w14:paraId="09F03B0A" w14:textId="1A5D512E" w:rsidR="00EB23B7" w:rsidRPr="00A312A5" w:rsidRDefault="00EB23B7" w:rsidP="00A312A5">
      <w:pPr>
        <w:pStyle w:val="Heading3"/>
      </w:pPr>
      <w:r>
        <w:t>6.</w:t>
      </w:r>
      <w:r w:rsidRPr="003C39E5">
        <w:t>2.3</w:t>
      </w:r>
      <w:r w:rsidRPr="003C39E5">
        <w:tab/>
        <w:t>Techniques for Algorithmic Fairness</w:t>
      </w:r>
    </w:p>
    <w:p w14:paraId="390A1D12" w14:textId="4199A50E"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Recent work on quantitative fairness has, in addition to proposing fairness definitions, developed techniques to incorporate fairness into algorithm design.</w:t>
      </w:r>
      <w:r>
        <w:rPr>
          <w:rStyle w:val="FootnoteReference"/>
          <w:rFonts w:ascii="Times New Roman" w:hAnsi="Times New Roman" w:cs="Times New Roman"/>
          <w:sz w:val="24"/>
          <w:szCs w:val="24"/>
        </w:rPr>
        <w:footnoteReference w:id="60"/>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One framework for organizing these fairness techniques divides them into three categories:</w:t>
      </w:r>
    </w:p>
    <w:p w14:paraId="1E1D275E" w14:textId="38EC8F00" w:rsidR="00EB23B7" w:rsidRPr="009250ED"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Pre-processing</w:t>
      </w:r>
      <w:r w:rsidRPr="00213E3E">
        <w:rPr>
          <w:rFonts w:ascii="Times New Roman" w:hAnsi="Times New Roman" w:cs="Times New Roman"/>
          <w:sz w:val="24"/>
          <w:szCs w:val="24"/>
        </w:rPr>
        <w:t>: modify the data that the algorithm learns from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1"/>
      </w:r>
    </w:p>
    <w:p w14:paraId="31DD2A5E" w14:textId="6A228AFC" w:rsidR="00EB23B7" w:rsidRPr="009250ED"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In-processing</w:t>
      </w:r>
      <w:r w:rsidRPr="00213E3E">
        <w:rPr>
          <w:rFonts w:ascii="Times New Roman" w:hAnsi="Times New Roman" w:cs="Times New Roman"/>
          <w:sz w:val="24"/>
          <w:szCs w:val="24"/>
        </w:rPr>
        <w:t>: modify the algorithm itself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2"/>
      </w:r>
      <w:r w:rsidRPr="00213E3E">
        <w:rPr>
          <w:rFonts w:ascii="Times New Roman" w:hAnsi="Times New Roman" w:cs="Times New Roman"/>
          <w:color w:val="0000FF"/>
          <w:sz w:val="24"/>
          <w:szCs w:val="24"/>
          <w:vertAlign w:val="superscript"/>
        </w:rPr>
        <w:t xml:space="preserve"> </w:t>
      </w:r>
    </w:p>
    <w:p w14:paraId="351B2B3E" w14:textId="73D84B5E" w:rsidR="00EB23B7"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Post-processing</w:t>
      </w:r>
      <w:r w:rsidRPr="00213E3E">
        <w:rPr>
          <w:rFonts w:ascii="Times New Roman" w:hAnsi="Times New Roman" w:cs="Times New Roman"/>
          <w:sz w:val="24"/>
          <w:szCs w:val="24"/>
        </w:rPr>
        <w:t>: modify the predictions produced by the algorithm.</w:t>
      </w:r>
      <w:r>
        <w:rPr>
          <w:rStyle w:val="FootnoteReference"/>
          <w:rFonts w:ascii="Times New Roman" w:hAnsi="Times New Roman" w:cs="Times New Roman"/>
          <w:sz w:val="24"/>
          <w:szCs w:val="24"/>
        </w:rPr>
        <w:footnoteReference w:id="63"/>
      </w:r>
      <w:r w:rsidRPr="00213E3E">
        <w:rPr>
          <w:rFonts w:ascii="Times New Roman" w:hAnsi="Times New Roman" w:cs="Times New Roman"/>
          <w:color w:val="0000FF"/>
          <w:sz w:val="24"/>
          <w:szCs w:val="24"/>
          <w:vertAlign w:val="superscript"/>
        </w:rPr>
        <w:t xml:space="preserve"> </w:t>
      </w:r>
    </w:p>
    <w:p w14:paraId="4BD0489D" w14:textId="77777777" w:rsidR="009250ED" w:rsidRPr="009250ED" w:rsidRDefault="009250ED" w:rsidP="009250ED">
      <w:pPr>
        <w:spacing w:after="0" w:line="240" w:lineRule="auto"/>
        <w:ind w:left="360"/>
        <w:rPr>
          <w:rFonts w:ascii="Times New Roman" w:hAnsi="Times New Roman" w:cs="Times New Roman"/>
          <w:color w:val="0000FF"/>
          <w:sz w:val="24"/>
          <w:szCs w:val="24"/>
          <w:vertAlign w:val="superscript"/>
        </w:rPr>
      </w:pPr>
    </w:p>
    <w:p w14:paraId="1049E734" w14:textId="734AA9A7"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Pre-processing, the approach which we use in our analysis, has the advantage that it creates a </w:t>
      </w:r>
      <w:r w:rsidRPr="00446C67">
        <w:rPr>
          <w:rFonts w:ascii="Times New Roman" w:hAnsi="Times New Roman" w:cs="Times New Roman"/>
          <w:i/>
          <w:sz w:val="24"/>
          <w:szCs w:val="24"/>
        </w:rPr>
        <w:t>separation of concerns</w:t>
      </w:r>
      <w:r w:rsidRPr="00213E3E">
        <w:rPr>
          <w:rFonts w:ascii="Times New Roman" w:hAnsi="Times New Roman" w:cs="Times New Roman"/>
          <w:sz w:val="24"/>
          <w:szCs w:val="24"/>
        </w:rPr>
        <w:t xml:space="preserve"> between the data producer who controls the pre-processing and the data user who controls the algorithm. This means that fairness is guaranteed for any use of </w:t>
      </w:r>
      <w:r w:rsidRPr="00213E3E">
        <w:rPr>
          <w:rFonts w:ascii="Times New Roman" w:hAnsi="Times New Roman" w:cs="Times New Roman"/>
          <w:sz w:val="24"/>
          <w:szCs w:val="24"/>
        </w:rPr>
        <w:lastRenderedPageBreak/>
        <w:t xml:space="preserve">the pre-processed data, even if the data user is an </w:t>
      </w:r>
      <w:r w:rsidRPr="00446C67">
        <w:rPr>
          <w:rFonts w:ascii="Times New Roman" w:hAnsi="Times New Roman" w:cs="Times New Roman"/>
          <w:i/>
          <w:sz w:val="24"/>
          <w:szCs w:val="24"/>
        </w:rPr>
        <w:t>adversary</w:t>
      </w:r>
      <w:r w:rsidRPr="00213E3E">
        <w:rPr>
          <w:rFonts w:ascii="Times New Roman" w:hAnsi="Times New Roman" w:cs="Times New Roman"/>
          <w:sz w:val="24"/>
          <w:szCs w:val="24"/>
        </w:rPr>
        <w:t xml:space="preserve"> (i.e. they are deliberately unfair).</w:t>
      </w:r>
      <w:r>
        <w:rPr>
          <w:rStyle w:val="FootnoteReference"/>
          <w:rFonts w:ascii="Times New Roman" w:hAnsi="Times New Roman" w:cs="Times New Roman"/>
          <w:sz w:val="24"/>
          <w:szCs w:val="24"/>
        </w:rPr>
        <w:footnoteReference w:id="64"/>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has the potential to make regulation more practical to enforce.</w:t>
      </w:r>
    </w:p>
    <w:p w14:paraId="302AFD4D" w14:textId="50088E5F"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Several pre-processing approaches have been proposed. To describe these, it is useful viewing a dataset as a sample from a probability distribution. The distribution jointly depends on a sensitive variable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encoding an individual’s group membership (e.g. their race), an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encoding other characteristics of the individual (e.g. their past criminal record), and a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encoding something we wish to predict (e.g. whether or not the individual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ended). The ultimate objective is to predict the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xml:space="preserve"> using the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w:t>
      </w:r>
    </w:p>
    <w:p w14:paraId="63D91282" w14:textId="00D429AB" w:rsidR="00EB23B7" w:rsidRPr="00EB23B7" w:rsidRDefault="00EB23B7" w:rsidP="00EB23B7">
      <w:pPr>
        <w:rPr>
          <w:rFonts w:ascii="Times New Roman" w:hAnsi="Times New Roman" w:cs="Times New Roman"/>
          <w:sz w:val="24"/>
          <w:szCs w:val="24"/>
        </w:rPr>
        <w:sectPr w:rsidR="00EB23B7" w:rsidRPr="00EB23B7">
          <w:pgSz w:w="11900" w:h="16838"/>
          <w:pgMar w:top="1440" w:right="1440" w:bottom="0" w:left="1440" w:header="0" w:footer="0" w:gutter="0"/>
          <w:cols w:space="0" w:equalWidth="0">
            <w:col w:w="9026"/>
          </w:cols>
          <w:docGrid w:linePitch="360"/>
        </w:sectPr>
      </w:pPr>
      <w:r w:rsidRPr="00213E3E">
        <w:rPr>
          <w:rFonts w:ascii="Times New Roman" w:hAnsi="Times New Roman" w:cs="Times New Roman"/>
          <w:sz w:val="24"/>
          <w:szCs w:val="24"/>
        </w:rPr>
        <w:t xml:space="preserve">The result of the pre-processing is to produce a sample of a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xml:space="preserve">, which is a modification of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that no longer contains information that can be used to infer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This cleaned data can be used as an input to any subsequent algorithm instead of the original input data. In the following section we will use the concrete example of race as the sensitive variable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past criminal record as the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as the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xml:space="preserve">, and a cleaned version of past criminal record as </w:t>
      </w:r>
      <w:r w:rsidRPr="00446C67">
        <w:rPr>
          <w:rFonts w:ascii="Times New Roman" w:hAnsi="Times New Roman" w:cs="Times New Roman"/>
          <w:i/>
          <w:sz w:val="24"/>
          <w:szCs w:val="24"/>
        </w:rPr>
        <w:t>Z</w:t>
      </w:r>
      <w:r w:rsidRPr="00213E3E">
        <w:rPr>
          <w:rFonts w:ascii="Times New Roman" w:hAnsi="Times New Roman" w:cs="Times New Roman"/>
          <w:sz w:val="24"/>
          <w:szCs w:val="24"/>
        </w:rPr>
        <w:t>. However, it is worth remembering that the approach works in general for other sets of variables</w:t>
      </w:r>
      <w:r>
        <w:rPr>
          <w:rFonts w:ascii="Times New Roman" w:hAnsi="Times New Roman" w:cs="Times New Roman"/>
          <w:sz w:val="24"/>
          <w:szCs w:val="24"/>
        </w:rPr>
        <w:t>.</w:t>
      </w:r>
    </w:p>
    <w:p w14:paraId="19A7EEA7" w14:textId="77777777" w:rsidR="00EB23B7" w:rsidRPr="00213E3E" w:rsidRDefault="00EB23B7" w:rsidP="00EB23B7">
      <w:pPr>
        <w:rPr>
          <w:rFonts w:ascii="Times New Roman" w:hAnsi="Times New Roman" w:cs="Times New Roman"/>
          <w:sz w:val="24"/>
          <w:szCs w:val="24"/>
        </w:rPr>
        <w:sectPr w:rsidR="00EB23B7" w:rsidRPr="00213E3E">
          <w:type w:val="continuous"/>
          <w:pgSz w:w="11900" w:h="16838"/>
          <w:pgMar w:top="1440" w:right="1440" w:bottom="0" w:left="1440" w:header="0" w:footer="0" w:gutter="0"/>
          <w:cols w:space="0" w:equalWidth="0">
            <w:col w:w="9026"/>
          </w:cols>
          <w:docGrid w:linePitch="360"/>
        </w:sectPr>
      </w:pPr>
    </w:p>
    <w:p w14:paraId="6E0A8E4A" w14:textId="4A3AE24D" w:rsidR="00EB23B7" w:rsidRPr="009250ED" w:rsidRDefault="00EB23B7" w:rsidP="00EB23B7">
      <w:pPr>
        <w:rPr>
          <w:rFonts w:ascii="Times New Roman" w:hAnsi="Times New Roman" w:cs="Times New Roman"/>
          <w:sz w:val="24"/>
          <w:szCs w:val="24"/>
        </w:rPr>
      </w:pPr>
      <w:bookmarkStart w:id="0" w:name="page2"/>
      <w:bookmarkEnd w:id="0"/>
      <w:r w:rsidRPr="00213E3E">
        <w:rPr>
          <w:rFonts w:ascii="Times New Roman" w:hAnsi="Times New Roman" w:cs="Times New Roman"/>
          <w:sz w:val="24"/>
          <w:szCs w:val="24"/>
        </w:rPr>
        <w:t xml:space="preserve">Figure 1: Learning fair representations with an adversary. In the text we use the example of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=criminal record, </w:t>
      </w:r>
      <w:r w:rsidRPr="00446C67">
        <w:rPr>
          <w:rFonts w:ascii="Times New Roman" w:hAnsi="Times New Roman" w:cs="Times New Roman"/>
          <w:i/>
          <w:sz w:val="24"/>
          <w:szCs w:val="24"/>
        </w:rPr>
        <w:t>Z</w:t>
      </w:r>
      <w:r w:rsidRPr="00213E3E">
        <w:rPr>
          <w:rFonts w:ascii="Times New Roman" w:hAnsi="Times New Roman" w:cs="Times New Roman"/>
          <w:sz w:val="24"/>
          <w:szCs w:val="24"/>
        </w:rPr>
        <w:t xml:space="preserve">=the cleaned version of the criminal record,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=race, </w:t>
      </w:r>
      <w:r w:rsidRPr="00446C67">
        <w:rPr>
          <w:rFonts w:ascii="Times New Roman" w:hAnsi="Times New Roman" w:cs="Times New Roman"/>
          <w:i/>
          <w:sz w:val="24"/>
          <w:szCs w:val="24"/>
        </w:rPr>
        <w:t>Y</w:t>
      </w:r>
      <w:r w:rsidRPr="00213E3E">
        <w:rPr>
          <w:rFonts w:ascii="Times New Roman" w:hAnsi="Times New Roman" w:cs="Times New Roman"/>
          <w:sz w:val="24"/>
          <w:szCs w:val="24"/>
        </w:rPr>
        <w:t>=whether the person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ended. </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and </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are parameters of the learning algorithm.</w:t>
      </w:r>
    </w:p>
    <w:p w14:paraId="28E86BD0" w14:textId="16E3CED3"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One approach to pre-processing is to design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such that the distributions of Z conditioned on di</w:t>
      </w:r>
      <w:r w:rsidRPr="00213E3E">
        <w:rPr>
          <w:rFonts w:ascii="Cambria Math" w:hAnsi="Cambria Math" w:cs="Cambria Math"/>
          <w:sz w:val="24"/>
          <w:szCs w:val="24"/>
        </w:rPr>
        <w:t>ﬀ</w:t>
      </w:r>
      <w:r w:rsidRPr="00213E3E">
        <w:rPr>
          <w:rFonts w:ascii="Times New Roman" w:hAnsi="Times New Roman" w:cs="Times New Roman"/>
          <w:sz w:val="24"/>
          <w:szCs w:val="24"/>
        </w:rPr>
        <w:t>erent values of race (</w:t>
      </w:r>
      <w:r w:rsidRPr="00446C67">
        <w:rPr>
          <w:rFonts w:ascii="Times New Roman" w:hAnsi="Times New Roman" w:cs="Times New Roman"/>
          <w:i/>
          <w:sz w:val="24"/>
          <w:szCs w:val="24"/>
        </w:rPr>
        <w:t>S</w:t>
      </w:r>
      <w:r w:rsidRPr="00213E3E">
        <w:rPr>
          <w:rFonts w:ascii="Times New Roman" w:hAnsi="Times New Roman" w:cs="Times New Roman"/>
          <w:sz w:val="24"/>
          <w:szCs w:val="24"/>
        </w:rPr>
        <w:t>) are similar.</w:t>
      </w:r>
      <w:r>
        <w:rPr>
          <w:rStyle w:val="FootnoteReference"/>
          <w:rFonts w:ascii="Times New Roman" w:hAnsi="Times New Roman" w:cs="Times New Roman"/>
          <w:sz w:val="24"/>
          <w:szCs w:val="24"/>
        </w:rPr>
        <w:footnoteReference w:id="65"/>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addition to this requirement, the pre-processing procedure may optimize the independence of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and race (</w:t>
      </w:r>
      <w:r w:rsidRPr="00446C67">
        <w:rPr>
          <w:rFonts w:ascii="Times New Roman" w:hAnsi="Times New Roman" w:cs="Times New Roman"/>
          <w:i/>
          <w:sz w:val="24"/>
          <w:szCs w:val="24"/>
        </w:rPr>
        <w:t>S</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6"/>
      </w:r>
      <w:r w:rsidRPr="00213E3E">
        <w:rPr>
          <w:rFonts w:ascii="Times New Roman" w:hAnsi="Times New Roman" w:cs="Times New Roman"/>
          <w:sz w:val="24"/>
          <w:szCs w:val="24"/>
        </w:rPr>
        <w:t xml:space="preserve"> Another pre-processing approach is to design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such that it is maximally informative about reo</w:t>
      </w:r>
      <w:r w:rsidRPr="00213E3E">
        <w:rPr>
          <w:rFonts w:ascii="Cambria Math" w:hAnsi="Cambria Math" w:cs="Cambria Math"/>
          <w:sz w:val="24"/>
          <w:szCs w:val="24"/>
        </w:rPr>
        <w:t>ﬀ</w:t>
      </w:r>
      <w:r w:rsidRPr="00213E3E">
        <w:rPr>
          <w:rFonts w:ascii="Times New Roman" w:hAnsi="Times New Roman" w:cs="Times New Roman"/>
          <w:sz w:val="24"/>
          <w:szCs w:val="24"/>
        </w:rPr>
        <w:t>ence (</w:t>
      </w:r>
      <w:r w:rsidRPr="00446C67">
        <w:rPr>
          <w:rFonts w:ascii="Times New Roman" w:hAnsi="Times New Roman" w:cs="Times New Roman"/>
          <w:i/>
          <w:sz w:val="24"/>
          <w:szCs w:val="24"/>
        </w:rPr>
        <w:t>Y</w:t>
      </w:r>
      <w:r w:rsidRPr="00213E3E">
        <w:rPr>
          <w:rFonts w:ascii="Times New Roman" w:hAnsi="Times New Roman" w:cs="Times New Roman"/>
          <w:sz w:val="24"/>
          <w:szCs w:val="24"/>
        </w:rPr>
        <w:t>), subject to a constraint that it is uninformative about race (</w:t>
      </w:r>
      <w:r w:rsidRPr="00446C67">
        <w:rPr>
          <w:rFonts w:ascii="Times New Roman" w:hAnsi="Times New Roman" w:cs="Times New Roman"/>
          <w:i/>
          <w:sz w:val="24"/>
          <w:szCs w:val="24"/>
        </w:rPr>
        <w:t>S</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7"/>
      </w:r>
      <w:r w:rsidRPr="00213E3E">
        <w:rPr>
          <w:rFonts w:ascii="Times New Roman" w:hAnsi="Times New Roman" w:cs="Times New Roman"/>
          <w:color w:val="0000FF"/>
          <w:sz w:val="24"/>
          <w:szCs w:val="24"/>
          <w:vertAlign w:val="superscript"/>
        </w:rPr>
        <w:t xml:space="preserve"> </w:t>
      </w:r>
    </w:p>
    <w:p w14:paraId="096DA1F8" w14:textId="241024B7" w:rsidR="00EB23B7" w:rsidRPr="00A312A5" w:rsidRDefault="00EB23B7" w:rsidP="00A312A5">
      <w:pPr>
        <w:pStyle w:val="Heading3"/>
      </w:pPr>
      <w:r>
        <w:t>6.</w:t>
      </w:r>
      <w:r w:rsidRPr="00BF2FB4">
        <w:t>2.4</w:t>
      </w:r>
      <w:r w:rsidRPr="00BF2FB4">
        <w:tab/>
        <w:t>Learning Fair Representations with an Adversary</w:t>
      </w:r>
    </w:p>
    <w:p w14:paraId="5A85531F" w14:textId="3C8220EF"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adopt a pre-processing approach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8"/>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involves learning a cleaned variable (</w:t>
      </w:r>
      <w:r w:rsidRPr="001833C3">
        <w:rPr>
          <w:rFonts w:ascii="Times New Roman" w:hAnsi="Times New Roman" w:cs="Times New Roman"/>
          <w:i/>
          <w:sz w:val="24"/>
          <w:szCs w:val="24"/>
        </w:rPr>
        <w:t>Z</w:t>
      </w:r>
      <w:r w:rsidRPr="00213E3E">
        <w:rPr>
          <w:rFonts w:ascii="Times New Roman" w:hAnsi="Times New Roman" w:cs="Times New Roman"/>
          <w:sz w:val="24"/>
          <w:szCs w:val="24"/>
        </w:rPr>
        <w:t>) such that an adversary is unable to predict race (</w:t>
      </w:r>
      <w:r w:rsidRPr="001833C3">
        <w:rPr>
          <w:rFonts w:ascii="Times New Roman" w:hAnsi="Times New Roman" w:cs="Times New Roman"/>
          <w:i/>
          <w:sz w:val="24"/>
          <w:szCs w:val="24"/>
        </w:rPr>
        <w:t>S</w:t>
      </w:r>
      <w:r w:rsidRPr="00213E3E">
        <w:rPr>
          <w:rFonts w:ascii="Times New Roman" w:hAnsi="Times New Roman" w:cs="Times New Roman"/>
          <w:sz w:val="24"/>
          <w:szCs w:val="24"/>
        </w:rPr>
        <w:t>) from it, while also trying to make the cleaned variable similar to the original input (</w:t>
      </w:r>
      <w:r w:rsidRPr="001833C3">
        <w:rPr>
          <w:rFonts w:ascii="Times New Roman" w:hAnsi="Times New Roman" w:cs="Times New Roman"/>
          <w:i/>
          <w:sz w:val="24"/>
          <w:szCs w:val="24"/>
        </w:rPr>
        <w:t>X</w:t>
      </w:r>
      <w:r w:rsidRPr="00213E3E">
        <w:rPr>
          <w:rFonts w:ascii="Times New Roman" w:hAnsi="Times New Roman" w:cs="Times New Roman"/>
          <w:sz w:val="24"/>
          <w:szCs w:val="24"/>
        </w:rPr>
        <w:t>). In our case we assume that the data producer does not have access to whether the person has reo</w:t>
      </w:r>
      <w:r w:rsidRPr="00213E3E">
        <w:rPr>
          <w:rFonts w:ascii="Cambria Math" w:hAnsi="Cambria Math" w:cs="Cambria Math"/>
          <w:sz w:val="24"/>
          <w:szCs w:val="24"/>
        </w:rPr>
        <w:t>ﬀ</w:t>
      </w:r>
      <w:r w:rsidRPr="00213E3E">
        <w:rPr>
          <w:rFonts w:ascii="Times New Roman" w:hAnsi="Times New Roman" w:cs="Times New Roman"/>
          <w:sz w:val="24"/>
          <w:szCs w:val="24"/>
        </w:rPr>
        <w:t>ended (</w:t>
      </w:r>
      <w:r w:rsidRPr="001833C3">
        <w:rPr>
          <w:rFonts w:ascii="Times New Roman" w:hAnsi="Times New Roman" w:cs="Times New Roman"/>
          <w:i/>
          <w:sz w:val="24"/>
          <w:szCs w:val="24"/>
        </w:rPr>
        <w:t>Y</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9"/>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simplifies the learning algorithm and means that it is not a</w:t>
      </w:r>
      <w:r w:rsidRPr="00213E3E">
        <w:rPr>
          <w:rFonts w:ascii="Cambria Math" w:hAnsi="Cambria Math" w:cs="Cambria Math"/>
          <w:sz w:val="24"/>
          <w:szCs w:val="24"/>
        </w:rPr>
        <w:t>ﬀ</w:t>
      </w:r>
      <w:r w:rsidRPr="00213E3E">
        <w:rPr>
          <w:rFonts w:ascii="Times New Roman" w:hAnsi="Times New Roman" w:cs="Times New Roman"/>
          <w:sz w:val="24"/>
          <w:szCs w:val="24"/>
        </w:rPr>
        <w:t>ected by any bias in the way that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data is collected. We refer to this approach as </w:t>
      </w:r>
      <w:r w:rsidRPr="0092613E">
        <w:rPr>
          <w:rFonts w:ascii="Times New Roman" w:hAnsi="Times New Roman" w:cs="Times New Roman"/>
          <w:i/>
          <w:sz w:val="24"/>
          <w:szCs w:val="24"/>
        </w:rPr>
        <w:t>learning fair representations with an adversary</w:t>
      </w:r>
      <w:r w:rsidRPr="00213E3E">
        <w:rPr>
          <w:rFonts w:ascii="Times New Roman" w:hAnsi="Times New Roman" w:cs="Times New Roman"/>
          <w:sz w:val="24"/>
          <w:szCs w:val="24"/>
        </w:rPr>
        <w:t>, since the pre-processing step can be seen as a modification to the representation of the data provided to the algorithm.</w:t>
      </w:r>
    </w:p>
    <w:p w14:paraId="7968AC06" w14:textId="67365813" w:rsidR="00EB23B7" w:rsidRPr="009250ED" w:rsidRDefault="00EB23B7" w:rsidP="00EB23B7">
      <w:pPr>
        <w:rPr>
          <w:rFonts w:ascii="Times New Roman" w:hAnsi="Times New Roman" w:cs="Arial"/>
          <w:b/>
          <w:bCs/>
          <w:sz w:val="24"/>
          <w:szCs w:val="24"/>
        </w:rPr>
      </w:pPr>
      <w:r w:rsidRPr="00213E3E">
        <w:rPr>
          <w:rFonts w:ascii="Times New Roman" w:hAnsi="Times New Roman" w:cs="Times New Roman"/>
          <w:sz w:val="24"/>
          <w:szCs w:val="24"/>
        </w:rPr>
        <w:lastRenderedPageBreak/>
        <w:t>We introduce a parameter</w:t>
      </w:r>
      <w:r w:rsidRPr="0092613E">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92613E">
        <w:rPr>
          <w:rFonts w:ascii="Times New Roman" w:hAnsi="Times New Roman" w:cs="Times New Roman"/>
          <w:sz w:val="24"/>
          <w:szCs w:val="24"/>
        </w:rPr>
        <w:t xml:space="preserve"> </w:t>
      </w:r>
      <w:r w:rsidRPr="00213E3E">
        <w:rPr>
          <w:rFonts w:ascii="Times New Roman" w:hAnsi="Times New Roman" w:cs="Times New Roman"/>
          <w:sz w:val="24"/>
          <w:szCs w:val="24"/>
        </w:rPr>
        <w:t>(lambda), a non-negative constant (once set, its value stays the same), to control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 two objectives involved in the construction of the cleaned variable (</w:t>
      </w:r>
      <w:r w:rsidRPr="0092613E">
        <w:rPr>
          <w:rFonts w:ascii="Times New Roman" w:hAnsi="Times New Roman" w:cs="Times New Roman"/>
          <w:i/>
          <w:sz w:val="24"/>
          <w:szCs w:val="24"/>
        </w:rPr>
        <w:t>Z</w:t>
      </w:r>
      <w:r w:rsidRPr="00213E3E">
        <w:rPr>
          <w:rFonts w:ascii="Times New Roman" w:hAnsi="Times New Roman" w:cs="Times New Roman"/>
          <w:sz w:val="24"/>
          <w:szCs w:val="24"/>
        </w:rPr>
        <w:t>). When</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is large, the algorithm focuses more on making the adversary unable to predict race (</w:t>
      </w:r>
      <w:r w:rsidRPr="0092613E">
        <w:rPr>
          <w:rFonts w:ascii="Times New Roman" w:hAnsi="Times New Roman" w:cs="Times New Roman"/>
          <w:i/>
          <w:sz w:val="24"/>
          <w:szCs w:val="24"/>
        </w:rPr>
        <w:t>S</w:t>
      </w:r>
      <w:r w:rsidRPr="00213E3E">
        <w:rPr>
          <w:rFonts w:ascii="Times New Roman" w:hAnsi="Times New Roman" w:cs="Times New Roman"/>
          <w:sz w:val="24"/>
          <w:szCs w:val="24"/>
        </w:rPr>
        <w:t xml:space="preserve">). When </w:t>
      </w:r>
      <w:r w:rsidRPr="00EB2C33">
        <w:rPr>
          <w:rFonts w:ascii="Times New Roman" w:eastAsia="Calibri" w:hAnsi="Times New Roman"/>
          <w:bCs/>
          <w:i/>
          <w:sz w:val="24"/>
          <w:szCs w:val="24"/>
        </w:rPr>
        <w:t>λ</w:t>
      </w:r>
      <w:r w:rsidRPr="0092613E">
        <w:rPr>
          <w:rFonts w:ascii="Times New Roman" w:hAnsi="Times New Roman" w:cs="Times New Roman"/>
          <w:sz w:val="24"/>
          <w:szCs w:val="24"/>
        </w:rPr>
        <w:t xml:space="preserve"> </w:t>
      </w:r>
      <w:r w:rsidRPr="00213E3E">
        <w:rPr>
          <w:rFonts w:ascii="Times New Roman" w:hAnsi="Times New Roman" w:cs="Times New Roman"/>
          <w:sz w:val="24"/>
          <w:szCs w:val="24"/>
        </w:rPr>
        <w:t xml:space="preserve">approaches zero, the algorithm focuses more on making the original records and cleaned records similar. The algorithm does not provide any guidance as to how to select </w:t>
      </w:r>
      <w:r w:rsidRPr="00EB2C33">
        <w:rPr>
          <w:rFonts w:ascii="Times New Roman" w:eastAsia="Calibri" w:hAnsi="Times New Roman"/>
          <w:bCs/>
          <w:i/>
          <w:sz w:val="24"/>
          <w:szCs w:val="24"/>
        </w:rPr>
        <w:t>λ</w:t>
      </w:r>
      <w:r w:rsidRPr="00213E3E">
        <w:rPr>
          <w:rFonts w:ascii="Times New Roman" w:hAnsi="Times New Roman" w:cs="Times New Roman"/>
          <w:sz w:val="24"/>
          <w:szCs w:val="24"/>
        </w:rPr>
        <w:t>. Rather, this depends on a decision about the relative importance assigned to fairness and accuracy in the design of the algorithmic risk assessment. Such a decision is a social, political and regulatory one – the algorithm simply provides an implementation for whatever decision is made.</w:t>
      </w:r>
    </w:p>
    <w:p w14:paraId="6E519184" w14:textId="2ADDB648"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learning steps of the algorithm are summarized in Figure</w:t>
      </w:r>
      <w:r>
        <w:rPr>
          <w:rFonts w:ascii="Times New Roman" w:hAnsi="Times New Roman" w:cs="Times New Roman"/>
          <w:sz w:val="24"/>
          <w:szCs w:val="24"/>
        </w:rPr>
        <w:t xml:space="preserve"> 1</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70"/>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The data producer learns a neural network parameterized by </w:t>
      </w:r>
      <w:r w:rsidRPr="00EB2C33">
        <w:rPr>
          <w:rFonts w:ascii="Times New Roman" w:hAnsi="Times New Roman" w:cs="Times New Roman"/>
          <w:sz w:val="24"/>
          <w:szCs w:val="24"/>
        </w:rPr>
        <w:t xml:space="preserve">weights </w:t>
      </w:r>
      <w:r w:rsidRPr="00EB2C33">
        <w:rPr>
          <w:rFonts w:ascii="Times New Roman" w:hAnsi="Times New Roman" w:cs="Times New Roman"/>
          <w:i/>
          <w:sz w:val="24"/>
          <w:szCs w:val="24"/>
        </w:rPr>
        <w:t>θ</w:t>
      </w:r>
      <w:r w:rsidRPr="00EB2C33">
        <w:rPr>
          <w:rFonts w:ascii="Times New Roman" w:hAnsi="Times New Roman" w:cs="Times New Roman"/>
          <w:sz w:val="24"/>
          <w:szCs w:val="24"/>
          <w:vertAlign w:val="subscript"/>
        </w:rPr>
        <w:t>1</w:t>
      </w:r>
      <w:r w:rsidRPr="00EB2C33">
        <w:rPr>
          <w:rFonts w:ascii="Times New Roman" w:hAnsi="Times New Roman" w:cs="Times New Roman"/>
          <w:sz w:val="24"/>
          <w:szCs w:val="24"/>
        </w:rPr>
        <w:t xml:space="preserve">, which produces cleaned records from input records. The adversary learns a neural network parameterized by weights </w:t>
      </w:r>
      <w:r w:rsidRPr="00EB2C33">
        <w:rPr>
          <w:rFonts w:ascii="Times New Roman" w:hAnsi="Times New Roman" w:cs="Times New Roman"/>
          <w:i/>
          <w:sz w:val="24"/>
          <w:szCs w:val="24"/>
        </w:rPr>
        <w:t>θ</w:t>
      </w:r>
      <w:r w:rsidRPr="00EB2C33">
        <w:rPr>
          <w:rFonts w:ascii="Times New Roman" w:hAnsi="Times New Roman" w:cs="Times New Roman"/>
          <w:sz w:val="24"/>
          <w:szCs w:val="24"/>
          <w:vertAlign w:val="subscript"/>
        </w:rPr>
        <w:t>2</w:t>
      </w:r>
      <w:r w:rsidRPr="00EB2C33">
        <w:rPr>
          <w:rFonts w:ascii="Times New Roman" w:hAnsi="Times New Roman" w:cs="Times New Roman"/>
          <w:sz w:val="24"/>
          <w:szCs w:val="24"/>
        </w:rPr>
        <w:t>, which</w:t>
      </w:r>
      <w:r w:rsidRPr="00213E3E">
        <w:rPr>
          <w:rFonts w:ascii="Times New Roman" w:hAnsi="Times New Roman" w:cs="Times New Roman"/>
          <w:sz w:val="24"/>
          <w:szCs w:val="24"/>
        </w:rPr>
        <w:t xml:space="preserve"> predicts race from the cleaned records. Four steps are repeated for each batch of examples from the training data:</w:t>
      </w:r>
    </w:p>
    <w:p w14:paraId="4A487561" w14:textId="77777777" w:rsidR="00EB23B7" w:rsidRDefault="00EB23B7" w:rsidP="00EB23B7">
      <w:pPr>
        <w:rPr>
          <w:rFonts w:ascii="Times New Roman" w:hAnsi="Times New Roman" w:cs="Times New Roman"/>
          <w:sz w:val="24"/>
          <w:szCs w:val="24"/>
        </w:rPr>
      </w:pPr>
    </w:p>
    <w:p w14:paraId="58CBF0F7" w14:textId="77777777" w:rsidR="00EB23B7" w:rsidRPr="00EB2C33" w:rsidRDefault="00EB23B7" w:rsidP="00EB23B7">
      <w:pPr>
        <w:jc w:val="center"/>
        <w:rPr>
          <w:rFonts w:ascii="Times New Roman" w:hAnsi="Times New Roman" w:cs="Times New Roman"/>
          <w:sz w:val="24"/>
          <w:szCs w:val="24"/>
        </w:rPr>
      </w:pPr>
      <w:r w:rsidRPr="00EB2C33">
        <w:rPr>
          <w:rFonts w:ascii="Times New Roman" w:hAnsi="Times New Roman" w:cs="Times New Roman"/>
          <w:sz w:val="24"/>
          <w:szCs w:val="24"/>
        </w:rPr>
        <w:t>Table 1: Independent features in the BOCSAR dataset.</w:t>
      </w:r>
    </w:p>
    <w:p w14:paraId="22E80EB2" w14:textId="77777777" w:rsidR="00EB23B7" w:rsidRPr="00213E3E" w:rsidRDefault="00EB23B7" w:rsidP="00EB23B7">
      <w:pPr>
        <w:rPr>
          <w:rFonts w:ascii="Times New Roman" w:eastAsia="Times New Roman" w:hAnsi="Times New Roman" w:cs="Times New Roman"/>
          <w:sz w:val="24"/>
          <w:szCs w:val="24"/>
        </w:rPr>
      </w:pPr>
      <w:r w:rsidRPr="00213E3E">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9483B35" wp14:editId="431452BF">
                <wp:simplePos x="0" y="0"/>
                <wp:positionH relativeFrom="column">
                  <wp:posOffset>387985</wp:posOffset>
                </wp:positionH>
                <wp:positionV relativeFrom="paragraph">
                  <wp:posOffset>10795</wp:posOffset>
                </wp:positionV>
                <wp:extent cx="4920615" cy="0"/>
                <wp:effectExtent l="6985" t="6985" r="6350"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061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DD0CA" id="Straight Connector 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85pt" to="418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" strokeweight=".14039mm"/>
            </w:pict>
          </mc:Fallback>
        </mc:AlternateContent>
      </w:r>
    </w:p>
    <w:p w14:paraId="3B8889C6" w14:textId="77777777" w:rsidR="00EB23B7" w:rsidRPr="00213E3E" w:rsidRDefault="00EB23B7" w:rsidP="00EB23B7">
      <w:pPr>
        <w:rPr>
          <w:rFonts w:ascii="Times New Roman" w:eastAsia="Times New Roman" w:hAnsi="Times New Roman" w:cs="Times New Roman"/>
          <w:sz w:val="24"/>
          <w:szCs w:val="24"/>
        </w:rPr>
      </w:pPr>
    </w:p>
    <w:p w14:paraId="001A32DF" w14:textId="77777777" w:rsidR="00EB23B7" w:rsidRPr="00213E3E" w:rsidRDefault="00EB23B7" w:rsidP="00EB23B7">
      <w:pPr>
        <w:ind w:firstLine="720"/>
        <w:rPr>
          <w:rFonts w:ascii="Times New Roman" w:hAnsi="Times New Roman" w:cs="Times New Roman"/>
          <w:sz w:val="24"/>
          <w:szCs w:val="24"/>
        </w:rPr>
      </w:pPr>
      <w:r w:rsidRPr="00213E3E">
        <w:rPr>
          <w:rFonts w:ascii="Times New Roman" w:hAnsi="Times New Roman" w:cs="Times New Roman"/>
          <w:sz w:val="24"/>
          <w:szCs w:val="24"/>
        </w:rPr>
        <w:t>Feature</w:t>
      </w:r>
      <w:r w:rsidRPr="00213E3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13E3E">
        <w:rPr>
          <w:rFonts w:ascii="Times New Roman" w:hAnsi="Times New Roman" w:cs="Times New Roman"/>
          <w:sz w:val="24"/>
          <w:szCs w:val="24"/>
        </w:rPr>
        <w:t>Description</w:t>
      </w:r>
    </w:p>
    <w:p w14:paraId="081E427F" w14:textId="77777777" w:rsidR="00EB23B7" w:rsidRPr="00213E3E" w:rsidRDefault="00EB23B7" w:rsidP="00EB23B7">
      <w:pPr>
        <w:rPr>
          <w:rFonts w:ascii="Times New Roman" w:eastAsia="Times New Roman" w:hAnsi="Times New Roman" w:cs="Times New Roman"/>
          <w:sz w:val="24"/>
          <w:szCs w:val="24"/>
        </w:rPr>
      </w:pPr>
      <w:r w:rsidRPr="00213E3E">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DB731D7" wp14:editId="77FFF7BE">
                <wp:simplePos x="0" y="0"/>
                <wp:positionH relativeFrom="column">
                  <wp:posOffset>387985</wp:posOffset>
                </wp:positionH>
                <wp:positionV relativeFrom="paragraph">
                  <wp:posOffset>52070</wp:posOffset>
                </wp:positionV>
                <wp:extent cx="4920615" cy="0"/>
                <wp:effectExtent l="6985" t="11430" r="6350"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061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BDE13" id="Straight Connector 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4.1pt" to="418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" strokeweight=".14039mm"/>
            </w:pict>
          </mc:Fallback>
        </mc:AlternateContent>
      </w:r>
    </w:p>
    <w:p w14:paraId="0BE9BF6F" w14:textId="77777777" w:rsidR="00EB23B7" w:rsidRPr="00213E3E" w:rsidRDefault="00EB23B7" w:rsidP="00EB23B7">
      <w:pPr>
        <w:rPr>
          <w:rFonts w:ascii="Times New Roman" w:eastAsia="Times New Roman" w:hAnsi="Times New Roman" w:cs="Times New Roman"/>
          <w:sz w:val="24"/>
          <w:szCs w:val="24"/>
        </w:rPr>
      </w:pPr>
    </w:p>
    <w:tbl>
      <w:tblPr>
        <w:tblW w:w="0" w:type="auto"/>
        <w:tblInd w:w="620" w:type="dxa"/>
        <w:tblLayout w:type="fixed"/>
        <w:tblCellMar>
          <w:left w:w="0" w:type="dxa"/>
          <w:right w:w="0" w:type="dxa"/>
        </w:tblCellMar>
        <w:tblLook w:val="0000" w:firstRow="0" w:lastRow="0" w:firstColumn="0" w:lastColumn="0" w:noHBand="0" w:noVBand="0"/>
      </w:tblPr>
      <w:tblGrid>
        <w:gridCol w:w="2380"/>
        <w:gridCol w:w="5360"/>
      </w:tblGrid>
      <w:tr w:rsidR="00EB23B7" w:rsidRPr="00213E3E" w14:paraId="0B1B1803" w14:textId="77777777" w:rsidTr="00D2671E">
        <w:trPr>
          <w:trHeight w:val="172"/>
        </w:trPr>
        <w:tc>
          <w:tcPr>
            <w:tcW w:w="2380" w:type="dxa"/>
            <w:shd w:val="clear" w:color="auto" w:fill="auto"/>
            <w:vAlign w:val="bottom"/>
          </w:tcPr>
          <w:p w14:paraId="2161B72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3CBBC902" w14:textId="77777777" w:rsidR="00EB23B7" w:rsidRPr="00EB2C33" w:rsidRDefault="00EB23B7" w:rsidP="00D2671E">
            <w:pPr>
              <w:rPr>
                <w:rFonts w:ascii="Times New Roman" w:hAnsi="Times New Roman" w:cs="Times New Roman"/>
                <w:i/>
                <w:sz w:val="24"/>
                <w:szCs w:val="24"/>
              </w:rPr>
            </w:pPr>
            <w:r w:rsidRPr="00EB2C33">
              <w:rPr>
                <w:rFonts w:ascii="Times New Roman" w:hAnsi="Times New Roman" w:cs="Times New Roman"/>
                <w:i/>
                <w:sz w:val="24"/>
                <w:szCs w:val="24"/>
              </w:rPr>
              <w:t>O</w:t>
            </w:r>
            <w:r w:rsidRPr="00EB2C33">
              <w:rPr>
                <w:rFonts w:ascii="Cambria Math" w:hAnsi="Cambria Math" w:cs="Cambria Math"/>
                <w:i/>
                <w:sz w:val="24"/>
                <w:szCs w:val="24"/>
              </w:rPr>
              <w:t>ﬀ</w:t>
            </w:r>
            <w:r w:rsidRPr="00EB2C33">
              <w:rPr>
                <w:rFonts w:ascii="Times New Roman" w:hAnsi="Times New Roman" w:cs="Times New Roman"/>
                <w:i/>
                <w:sz w:val="24"/>
                <w:szCs w:val="24"/>
              </w:rPr>
              <w:t>ender demographic characteristics</w:t>
            </w:r>
          </w:p>
        </w:tc>
      </w:tr>
      <w:tr w:rsidR="00EB23B7" w:rsidRPr="00213E3E" w14:paraId="1F739883" w14:textId="77777777" w:rsidTr="00D2671E">
        <w:trPr>
          <w:trHeight w:val="64"/>
        </w:trPr>
        <w:tc>
          <w:tcPr>
            <w:tcW w:w="2380" w:type="dxa"/>
            <w:tcBorders>
              <w:bottom w:val="single" w:sz="8" w:space="0" w:color="auto"/>
            </w:tcBorders>
            <w:shd w:val="clear" w:color="auto" w:fill="auto"/>
            <w:vAlign w:val="bottom"/>
          </w:tcPr>
          <w:p w14:paraId="2974ED1A"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05B8D943"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070D3119" w14:textId="77777777" w:rsidTr="00D2671E">
        <w:trPr>
          <w:trHeight w:val="189"/>
        </w:trPr>
        <w:tc>
          <w:tcPr>
            <w:tcW w:w="2380" w:type="dxa"/>
            <w:shd w:val="clear" w:color="auto" w:fill="auto"/>
            <w:vAlign w:val="bottom"/>
          </w:tcPr>
          <w:p w14:paraId="30AEA3C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Gender</w:t>
            </w:r>
          </w:p>
        </w:tc>
        <w:tc>
          <w:tcPr>
            <w:tcW w:w="5360" w:type="dxa"/>
            <w:shd w:val="clear" w:color="auto" w:fill="auto"/>
            <w:vAlign w:val="bottom"/>
          </w:tcPr>
          <w:p w14:paraId="36CD8FA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Whether the o</w:t>
            </w:r>
            <w:r w:rsidRPr="00213E3E">
              <w:rPr>
                <w:rFonts w:ascii="Cambria Math" w:hAnsi="Cambria Math" w:cs="Cambria Math"/>
                <w:sz w:val="24"/>
                <w:szCs w:val="24"/>
              </w:rPr>
              <w:t>ﬀ</w:t>
            </w:r>
            <w:r w:rsidRPr="00213E3E">
              <w:rPr>
                <w:rFonts w:ascii="Times New Roman" w:hAnsi="Times New Roman" w:cs="Times New Roman"/>
                <w:sz w:val="24"/>
                <w:szCs w:val="24"/>
              </w:rPr>
              <w:t>ender was recorded in ROD as male or female.</w:t>
            </w:r>
          </w:p>
        </w:tc>
      </w:tr>
      <w:tr w:rsidR="00EB23B7" w:rsidRPr="00213E3E" w14:paraId="02243A66" w14:textId="77777777" w:rsidTr="00D2671E">
        <w:trPr>
          <w:trHeight w:val="159"/>
        </w:trPr>
        <w:tc>
          <w:tcPr>
            <w:tcW w:w="2380" w:type="dxa"/>
            <w:shd w:val="clear" w:color="auto" w:fill="auto"/>
            <w:vAlign w:val="bottom"/>
          </w:tcPr>
          <w:p w14:paraId="2021325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Age</w:t>
            </w:r>
          </w:p>
        </w:tc>
        <w:tc>
          <w:tcPr>
            <w:tcW w:w="5360" w:type="dxa"/>
            <w:shd w:val="clear" w:color="auto" w:fill="auto"/>
            <w:vAlign w:val="bottom"/>
          </w:tcPr>
          <w:p w14:paraId="3496396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The age category of the o</w:t>
            </w:r>
            <w:r w:rsidRPr="00213E3E">
              <w:rPr>
                <w:rFonts w:ascii="Cambria Math" w:hAnsi="Cambria Math" w:cs="Cambria Math"/>
                <w:sz w:val="24"/>
                <w:szCs w:val="24"/>
              </w:rPr>
              <w:t>ﬀ</w:t>
            </w:r>
            <w:r w:rsidRPr="00213E3E">
              <w:rPr>
                <w:rFonts w:ascii="Times New Roman" w:hAnsi="Times New Roman" w:cs="Times New Roman"/>
                <w:sz w:val="24"/>
                <w:szCs w:val="24"/>
              </w:rPr>
              <w:t>ender at the court appearance,</w:t>
            </w:r>
          </w:p>
        </w:tc>
      </w:tr>
      <w:tr w:rsidR="00EB23B7" w:rsidRPr="00213E3E" w14:paraId="42B4E7DC" w14:textId="77777777" w:rsidTr="00D2671E">
        <w:trPr>
          <w:trHeight w:val="159"/>
        </w:trPr>
        <w:tc>
          <w:tcPr>
            <w:tcW w:w="2380" w:type="dxa"/>
            <w:shd w:val="clear" w:color="auto" w:fill="auto"/>
            <w:vAlign w:val="bottom"/>
          </w:tcPr>
          <w:p w14:paraId="42E10DB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ED7AA8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derived from the date of birth of the o</w:t>
            </w:r>
            <w:r w:rsidRPr="00213E3E">
              <w:rPr>
                <w:rFonts w:ascii="Cambria Math" w:hAnsi="Cambria Math" w:cs="Cambria Math"/>
                <w:sz w:val="24"/>
                <w:szCs w:val="24"/>
              </w:rPr>
              <w:t>ﬀ</w:t>
            </w:r>
            <w:r w:rsidRPr="00213E3E">
              <w:rPr>
                <w:rFonts w:ascii="Times New Roman" w:hAnsi="Times New Roman" w:cs="Times New Roman"/>
                <w:sz w:val="24"/>
                <w:szCs w:val="24"/>
              </w:rPr>
              <w:t>ender</w:t>
            </w:r>
          </w:p>
        </w:tc>
      </w:tr>
      <w:tr w:rsidR="00EB23B7" w:rsidRPr="00213E3E" w14:paraId="4EF19730" w14:textId="77777777" w:rsidTr="00D2671E">
        <w:trPr>
          <w:trHeight w:val="159"/>
        </w:trPr>
        <w:tc>
          <w:tcPr>
            <w:tcW w:w="2380" w:type="dxa"/>
            <w:shd w:val="clear" w:color="auto" w:fill="auto"/>
            <w:vAlign w:val="bottom"/>
          </w:tcPr>
          <w:p w14:paraId="312FCA53"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1719F1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and the date of finalization for the court appearance.</w:t>
            </w:r>
          </w:p>
        </w:tc>
      </w:tr>
      <w:tr w:rsidR="00EB23B7" w:rsidRPr="00213E3E" w14:paraId="75043798" w14:textId="77777777" w:rsidTr="00D2671E">
        <w:trPr>
          <w:trHeight w:val="159"/>
        </w:trPr>
        <w:tc>
          <w:tcPr>
            <w:tcW w:w="2380" w:type="dxa"/>
            <w:shd w:val="clear" w:color="auto" w:fill="auto"/>
            <w:vAlign w:val="bottom"/>
          </w:tcPr>
          <w:p w14:paraId="2541F81D"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Indigenous status</w:t>
            </w:r>
          </w:p>
        </w:tc>
        <w:tc>
          <w:tcPr>
            <w:tcW w:w="5360" w:type="dxa"/>
            <w:shd w:val="clear" w:color="auto" w:fill="auto"/>
            <w:vAlign w:val="bottom"/>
          </w:tcPr>
          <w:p w14:paraId="6ED824A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Recorded in ROD as ‘Indigenous’ if the o</w:t>
            </w:r>
            <w:r w:rsidRPr="00213E3E">
              <w:rPr>
                <w:rFonts w:ascii="Cambria Math" w:hAnsi="Cambria Math" w:cs="Cambria Math"/>
                <w:sz w:val="24"/>
                <w:szCs w:val="24"/>
              </w:rPr>
              <w:t>ﬀ</w:t>
            </w:r>
            <w:r w:rsidRPr="00213E3E">
              <w:rPr>
                <w:rFonts w:ascii="Times New Roman" w:hAnsi="Times New Roman" w:cs="Times New Roman"/>
                <w:sz w:val="24"/>
                <w:szCs w:val="24"/>
              </w:rPr>
              <w:t>ender had ever</w:t>
            </w:r>
          </w:p>
        </w:tc>
      </w:tr>
      <w:tr w:rsidR="00EB23B7" w:rsidRPr="00213E3E" w14:paraId="0917C63C" w14:textId="77777777" w:rsidTr="00D2671E">
        <w:trPr>
          <w:trHeight w:val="159"/>
        </w:trPr>
        <w:tc>
          <w:tcPr>
            <w:tcW w:w="2380" w:type="dxa"/>
            <w:shd w:val="clear" w:color="auto" w:fill="auto"/>
            <w:vAlign w:val="bottom"/>
          </w:tcPr>
          <w:p w14:paraId="3DD5C352"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CB2F96E"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identified as being of Aboriginal or Torres Strait Islander</w:t>
            </w:r>
          </w:p>
        </w:tc>
      </w:tr>
      <w:tr w:rsidR="00EB23B7" w:rsidRPr="00213E3E" w14:paraId="13DC3D3D" w14:textId="77777777" w:rsidTr="00D2671E">
        <w:trPr>
          <w:trHeight w:val="159"/>
        </w:trPr>
        <w:tc>
          <w:tcPr>
            <w:tcW w:w="2380" w:type="dxa"/>
            <w:shd w:val="clear" w:color="auto" w:fill="auto"/>
            <w:vAlign w:val="bottom"/>
          </w:tcPr>
          <w:p w14:paraId="701C9408"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367E58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descent, otherwise ‘non-Indigenous’.</w:t>
            </w:r>
          </w:p>
        </w:tc>
      </w:tr>
      <w:tr w:rsidR="00EB23B7" w:rsidRPr="00213E3E" w14:paraId="487B9CD8" w14:textId="77777777" w:rsidTr="00D2671E">
        <w:trPr>
          <w:trHeight w:val="159"/>
        </w:trPr>
        <w:tc>
          <w:tcPr>
            <w:tcW w:w="2380" w:type="dxa"/>
            <w:shd w:val="clear" w:color="auto" w:fill="auto"/>
            <w:vAlign w:val="bottom"/>
          </w:tcPr>
          <w:p w14:paraId="0326098E"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Disadvantaged areas index</w:t>
            </w:r>
          </w:p>
        </w:tc>
        <w:tc>
          <w:tcPr>
            <w:tcW w:w="5360" w:type="dxa"/>
            <w:shd w:val="clear" w:color="auto" w:fill="auto"/>
            <w:vAlign w:val="bottom"/>
          </w:tcPr>
          <w:p w14:paraId="65494F7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Measures disadvantage of an o</w:t>
            </w:r>
            <w:r w:rsidRPr="00213E3E">
              <w:rPr>
                <w:rFonts w:ascii="Cambria Math" w:hAnsi="Cambria Math" w:cs="Cambria Math"/>
                <w:sz w:val="24"/>
                <w:szCs w:val="24"/>
              </w:rPr>
              <w:t>ﬀ</w:t>
            </w:r>
            <w:r w:rsidRPr="00213E3E">
              <w:rPr>
                <w:rFonts w:ascii="Times New Roman" w:hAnsi="Times New Roman" w:cs="Times New Roman"/>
                <w:sz w:val="24"/>
                <w:szCs w:val="24"/>
              </w:rPr>
              <w:t>ender’s residential postcode at</w:t>
            </w:r>
          </w:p>
        </w:tc>
      </w:tr>
      <w:tr w:rsidR="00EB23B7" w:rsidRPr="00213E3E" w14:paraId="67C65634" w14:textId="77777777" w:rsidTr="00D2671E">
        <w:trPr>
          <w:trHeight w:val="159"/>
        </w:trPr>
        <w:tc>
          <w:tcPr>
            <w:tcW w:w="2380" w:type="dxa"/>
            <w:shd w:val="clear" w:color="auto" w:fill="auto"/>
            <w:vAlign w:val="bottom"/>
          </w:tcPr>
          <w:p w14:paraId="493CF5E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lastRenderedPageBreak/>
              <w:t>Quartile</w:t>
            </w:r>
          </w:p>
        </w:tc>
        <w:tc>
          <w:tcPr>
            <w:tcW w:w="5360" w:type="dxa"/>
            <w:shd w:val="clear" w:color="auto" w:fill="auto"/>
            <w:vAlign w:val="bottom"/>
          </w:tcPr>
          <w:p w14:paraId="42B2FDF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the time of the o</w:t>
            </w:r>
            <w:r w:rsidRPr="00213E3E">
              <w:rPr>
                <w:rFonts w:ascii="Cambria Math" w:hAnsi="Cambria Math" w:cs="Cambria Math"/>
                <w:sz w:val="24"/>
                <w:szCs w:val="24"/>
              </w:rPr>
              <w:t>ﬀ</w:t>
            </w:r>
            <w:r w:rsidRPr="00213E3E">
              <w:rPr>
                <w:rFonts w:ascii="Times New Roman" w:hAnsi="Times New Roman" w:cs="Times New Roman"/>
                <w:sz w:val="24"/>
                <w:szCs w:val="24"/>
              </w:rPr>
              <w:t>ence. Based on the Socio-Economic Index for</w:t>
            </w:r>
          </w:p>
        </w:tc>
      </w:tr>
      <w:tr w:rsidR="00EB23B7" w:rsidRPr="00213E3E" w14:paraId="14F6C128" w14:textId="77777777" w:rsidTr="00D2671E">
        <w:trPr>
          <w:trHeight w:val="174"/>
        </w:trPr>
        <w:tc>
          <w:tcPr>
            <w:tcW w:w="2380" w:type="dxa"/>
            <w:shd w:val="clear" w:color="auto" w:fill="auto"/>
            <w:vAlign w:val="bottom"/>
          </w:tcPr>
          <w:p w14:paraId="3EE608CB"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9EC2FE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Areas (SEIFA) score produced by the Australian Bureau of Statistics.</w:t>
            </w:r>
          </w:p>
        </w:tc>
      </w:tr>
      <w:tr w:rsidR="00EB23B7" w:rsidRPr="00213E3E" w14:paraId="2BB6F499" w14:textId="77777777" w:rsidTr="00D2671E">
        <w:trPr>
          <w:trHeight w:val="64"/>
        </w:trPr>
        <w:tc>
          <w:tcPr>
            <w:tcW w:w="2380" w:type="dxa"/>
            <w:tcBorders>
              <w:bottom w:val="single" w:sz="8" w:space="0" w:color="auto"/>
            </w:tcBorders>
            <w:shd w:val="clear" w:color="auto" w:fill="auto"/>
            <w:vAlign w:val="bottom"/>
          </w:tcPr>
          <w:p w14:paraId="595CE842"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5C4705D0"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44472554" w14:textId="77777777" w:rsidTr="00D2671E">
        <w:trPr>
          <w:trHeight w:val="203"/>
        </w:trPr>
        <w:tc>
          <w:tcPr>
            <w:tcW w:w="2380" w:type="dxa"/>
            <w:shd w:val="clear" w:color="auto" w:fill="auto"/>
            <w:vAlign w:val="bottom"/>
          </w:tcPr>
          <w:p w14:paraId="24D26AF9"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375EA0AF" w14:textId="77777777" w:rsidR="00EB23B7" w:rsidRPr="005A5895" w:rsidRDefault="00EB23B7" w:rsidP="00D2671E">
            <w:pPr>
              <w:rPr>
                <w:rFonts w:ascii="Times New Roman" w:hAnsi="Times New Roman" w:cs="Times New Roman"/>
                <w:i/>
                <w:sz w:val="24"/>
                <w:szCs w:val="24"/>
              </w:rPr>
            </w:pPr>
            <w:r w:rsidRPr="005A5895">
              <w:rPr>
                <w:rFonts w:ascii="Times New Roman" w:hAnsi="Times New Roman" w:cs="Times New Roman"/>
                <w:i/>
                <w:sz w:val="24"/>
                <w:szCs w:val="24"/>
              </w:rPr>
              <w:t>Conviction characteristics</w:t>
            </w:r>
          </w:p>
        </w:tc>
      </w:tr>
      <w:tr w:rsidR="00EB23B7" w:rsidRPr="00213E3E" w14:paraId="380F26A0" w14:textId="77777777" w:rsidTr="00D2671E">
        <w:trPr>
          <w:trHeight w:val="64"/>
        </w:trPr>
        <w:tc>
          <w:tcPr>
            <w:tcW w:w="2380" w:type="dxa"/>
            <w:tcBorders>
              <w:bottom w:val="single" w:sz="8" w:space="0" w:color="auto"/>
            </w:tcBorders>
            <w:shd w:val="clear" w:color="auto" w:fill="auto"/>
            <w:vAlign w:val="bottom"/>
          </w:tcPr>
          <w:p w14:paraId="786FD37D"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751169A7"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6CF4CAA6" w14:textId="77777777" w:rsidTr="00D2671E">
        <w:trPr>
          <w:trHeight w:val="189"/>
        </w:trPr>
        <w:tc>
          <w:tcPr>
            <w:tcW w:w="2380" w:type="dxa"/>
            <w:shd w:val="clear" w:color="auto" w:fill="auto"/>
            <w:vAlign w:val="bottom"/>
          </w:tcPr>
          <w:p w14:paraId="3849A4D0"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Concurrent o</w:t>
            </w:r>
            <w:r w:rsidRPr="00213E3E">
              <w:rPr>
                <w:rFonts w:ascii="Cambria Math" w:hAnsi="Cambria Math" w:cs="Cambria Math"/>
                <w:sz w:val="24"/>
                <w:szCs w:val="24"/>
              </w:rPr>
              <w:t>ﬀ</w:t>
            </w:r>
            <w:r w:rsidRPr="00213E3E">
              <w:rPr>
                <w:rFonts w:ascii="Times New Roman" w:hAnsi="Times New Roman" w:cs="Times New Roman"/>
                <w:sz w:val="24"/>
                <w:szCs w:val="24"/>
              </w:rPr>
              <w:t>ences</w:t>
            </w:r>
          </w:p>
        </w:tc>
        <w:tc>
          <w:tcPr>
            <w:tcW w:w="5360" w:type="dxa"/>
            <w:shd w:val="clear" w:color="auto" w:fill="auto"/>
            <w:vAlign w:val="bottom"/>
          </w:tcPr>
          <w:p w14:paraId="7C448D7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concurrent proven o</w:t>
            </w:r>
            <w:r w:rsidRPr="00213E3E">
              <w:rPr>
                <w:rFonts w:ascii="Cambria Math" w:hAnsi="Cambria Math" w:cs="Cambria Math"/>
                <w:sz w:val="24"/>
                <w:szCs w:val="24"/>
              </w:rPr>
              <w:t>ﬀ</w:t>
            </w:r>
            <w:r w:rsidRPr="00213E3E">
              <w:rPr>
                <w:rFonts w:ascii="Times New Roman" w:hAnsi="Times New Roman" w:cs="Times New Roman"/>
                <w:sz w:val="24"/>
                <w:szCs w:val="24"/>
              </w:rPr>
              <w:t>ences, including the principal</w:t>
            </w:r>
          </w:p>
        </w:tc>
      </w:tr>
      <w:tr w:rsidR="00EB23B7" w:rsidRPr="00213E3E" w14:paraId="06D182E2" w14:textId="77777777" w:rsidTr="00D2671E">
        <w:trPr>
          <w:trHeight w:val="159"/>
        </w:trPr>
        <w:tc>
          <w:tcPr>
            <w:tcW w:w="2380" w:type="dxa"/>
            <w:shd w:val="clear" w:color="auto" w:fill="auto"/>
            <w:vAlign w:val="bottom"/>
          </w:tcPr>
          <w:p w14:paraId="060F453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2DEC25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o</w:t>
            </w:r>
            <w:r w:rsidRPr="00213E3E">
              <w:rPr>
                <w:rFonts w:ascii="Cambria Math" w:hAnsi="Cambria Math" w:cs="Cambria Math"/>
                <w:sz w:val="24"/>
                <w:szCs w:val="24"/>
              </w:rPr>
              <w:t>ﬀ</w:t>
            </w:r>
            <w:r w:rsidRPr="00213E3E">
              <w:rPr>
                <w:rFonts w:ascii="Times New Roman" w:hAnsi="Times New Roman" w:cs="Times New Roman"/>
                <w:sz w:val="24"/>
                <w:szCs w:val="24"/>
              </w:rPr>
              <w:t>ence, at the o</w:t>
            </w:r>
            <w:r w:rsidRPr="00213E3E">
              <w:rPr>
                <w:rFonts w:ascii="Cambria Math" w:hAnsi="Cambria Math" w:cs="Cambria Math"/>
                <w:sz w:val="24"/>
                <w:szCs w:val="24"/>
              </w:rPr>
              <w:t>ﬀ</w:t>
            </w:r>
            <w:r w:rsidRPr="00213E3E">
              <w:rPr>
                <w:rFonts w:ascii="Times New Roman" w:hAnsi="Times New Roman" w:cs="Times New Roman"/>
                <w:sz w:val="24"/>
                <w:szCs w:val="24"/>
              </w:rPr>
              <w:t>ender’s court appearance.</w:t>
            </w:r>
          </w:p>
        </w:tc>
      </w:tr>
      <w:tr w:rsidR="00EB23B7" w:rsidRPr="00213E3E" w14:paraId="19B23F5C" w14:textId="77777777" w:rsidTr="00D2671E">
        <w:trPr>
          <w:trHeight w:val="159"/>
        </w:trPr>
        <w:tc>
          <w:tcPr>
            <w:tcW w:w="2380" w:type="dxa"/>
            <w:shd w:val="clear" w:color="auto" w:fill="auto"/>
            <w:vAlign w:val="bottom"/>
          </w:tcPr>
          <w:p w14:paraId="2E96C95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AVO breaches</w:t>
            </w:r>
          </w:p>
        </w:tc>
        <w:tc>
          <w:tcPr>
            <w:tcW w:w="5360" w:type="dxa"/>
            <w:shd w:val="clear" w:color="auto" w:fill="auto"/>
            <w:vAlign w:val="bottom"/>
          </w:tcPr>
          <w:p w14:paraId="69B6825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proven breaches of Apprehended Violence Order (AVO)</w:t>
            </w:r>
          </w:p>
        </w:tc>
      </w:tr>
      <w:tr w:rsidR="00EB23B7" w:rsidRPr="00213E3E" w14:paraId="331345D4" w14:textId="77777777" w:rsidTr="00D2671E">
        <w:trPr>
          <w:trHeight w:val="174"/>
        </w:trPr>
        <w:tc>
          <w:tcPr>
            <w:tcW w:w="2380" w:type="dxa"/>
            <w:shd w:val="clear" w:color="auto" w:fill="auto"/>
            <w:vAlign w:val="bottom"/>
          </w:tcPr>
          <w:p w14:paraId="66356F68"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AFFD17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at the court appearance.</w:t>
            </w:r>
          </w:p>
        </w:tc>
      </w:tr>
      <w:tr w:rsidR="00EB23B7" w:rsidRPr="00213E3E" w14:paraId="4E36BE91" w14:textId="77777777" w:rsidTr="00D2671E">
        <w:trPr>
          <w:trHeight w:val="64"/>
        </w:trPr>
        <w:tc>
          <w:tcPr>
            <w:tcW w:w="2380" w:type="dxa"/>
            <w:tcBorders>
              <w:bottom w:val="single" w:sz="8" w:space="0" w:color="auto"/>
            </w:tcBorders>
            <w:shd w:val="clear" w:color="auto" w:fill="auto"/>
            <w:vAlign w:val="bottom"/>
          </w:tcPr>
          <w:p w14:paraId="056AA512"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674B48DA"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2299F43A" w14:textId="77777777" w:rsidTr="00D2671E">
        <w:trPr>
          <w:trHeight w:val="203"/>
        </w:trPr>
        <w:tc>
          <w:tcPr>
            <w:tcW w:w="2380" w:type="dxa"/>
            <w:shd w:val="clear" w:color="auto" w:fill="auto"/>
            <w:vAlign w:val="bottom"/>
          </w:tcPr>
          <w:p w14:paraId="2539A5AE"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F95D85B" w14:textId="77777777" w:rsidR="00EB23B7" w:rsidRPr="005A5895" w:rsidRDefault="00EB23B7" w:rsidP="00D2671E">
            <w:pPr>
              <w:rPr>
                <w:rFonts w:ascii="Times New Roman" w:hAnsi="Times New Roman" w:cs="Times New Roman"/>
                <w:i/>
                <w:sz w:val="24"/>
                <w:szCs w:val="24"/>
              </w:rPr>
            </w:pPr>
            <w:r w:rsidRPr="005A5895">
              <w:rPr>
                <w:rFonts w:ascii="Times New Roman" w:hAnsi="Times New Roman" w:cs="Times New Roman"/>
                <w:i/>
                <w:sz w:val="24"/>
                <w:szCs w:val="24"/>
              </w:rPr>
              <w:t>Criminal history characteristics</w:t>
            </w:r>
          </w:p>
        </w:tc>
      </w:tr>
      <w:tr w:rsidR="00EB23B7" w:rsidRPr="00213E3E" w14:paraId="4E65E244" w14:textId="77777777" w:rsidTr="00D2671E">
        <w:trPr>
          <w:trHeight w:val="64"/>
        </w:trPr>
        <w:tc>
          <w:tcPr>
            <w:tcW w:w="2380" w:type="dxa"/>
            <w:tcBorders>
              <w:bottom w:val="single" w:sz="8" w:space="0" w:color="auto"/>
            </w:tcBorders>
            <w:shd w:val="clear" w:color="auto" w:fill="auto"/>
            <w:vAlign w:val="bottom"/>
          </w:tcPr>
          <w:p w14:paraId="073B0E65"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7FA3EA71"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41E07B35" w14:textId="77777777" w:rsidTr="00D2671E">
        <w:trPr>
          <w:trHeight w:val="189"/>
        </w:trPr>
        <w:tc>
          <w:tcPr>
            <w:tcW w:w="2380" w:type="dxa"/>
            <w:shd w:val="clear" w:color="auto" w:fill="auto"/>
            <w:vAlign w:val="bottom"/>
          </w:tcPr>
          <w:p w14:paraId="35A6363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juvenile or adult</w:t>
            </w:r>
          </w:p>
        </w:tc>
        <w:tc>
          <w:tcPr>
            <w:tcW w:w="5360" w:type="dxa"/>
            <w:shd w:val="clear" w:color="auto" w:fill="auto"/>
            <w:vAlign w:val="bottom"/>
          </w:tcPr>
          <w:p w14:paraId="447B1BA6"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6AC18B9B" w14:textId="77777777" w:rsidTr="00D2671E">
        <w:trPr>
          <w:trHeight w:val="159"/>
        </w:trPr>
        <w:tc>
          <w:tcPr>
            <w:tcW w:w="2380" w:type="dxa"/>
            <w:shd w:val="clear" w:color="auto" w:fill="auto"/>
            <w:vAlign w:val="bottom"/>
          </w:tcPr>
          <w:p w14:paraId="5BE37A2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Convictions</w:t>
            </w:r>
          </w:p>
        </w:tc>
        <w:tc>
          <w:tcPr>
            <w:tcW w:w="5360" w:type="dxa"/>
            <w:shd w:val="clear" w:color="auto" w:fill="auto"/>
            <w:vAlign w:val="bottom"/>
          </w:tcPr>
          <w:p w14:paraId="40D29C43"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with any proven o</w:t>
            </w:r>
            <w:r w:rsidRPr="00213E3E">
              <w:rPr>
                <w:rFonts w:ascii="Cambria Math" w:hAnsi="Cambria Math" w:cs="Cambria Math"/>
                <w:sz w:val="24"/>
                <w:szCs w:val="24"/>
              </w:rPr>
              <w:t>ﬀ</w:t>
            </w:r>
            <w:r w:rsidRPr="00213E3E">
              <w:rPr>
                <w:rFonts w:ascii="Times New Roman" w:hAnsi="Times New Roman" w:cs="Times New Roman"/>
                <w:sz w:val="24"/>
                <w:szCs w:val="24"/>
              </w:rPr>
              <w:t>ences as a juvenile or</w:t>
            </w:r>
          </w:p>
        </w:tc>
      </w:tr>
      <w:tr w:rsidR="00EB23B7" w:rsidRPr="00213E3E" w14:paraId="5953E021" w14:textId="77777777" w:rsidTr="00D2671E">
        <w:trPr>
          <w:trHeight w:val="159"/>
        </w:trPr>
        <w:tc>
          <w:tcPr>
            <w:tcW w:w="2380" w:type="dxa"/>
            <w:shd w:val="clear" w:color="auto" w:fill="auto"/>
            <w:vAlign w:val="bottom"/>
          </w:tcPr>
          <w:p w14:paraId="1E15AE46"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0CB7BA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adult prior to the court appearance.</w:t>
            </w:r>
          </w:p>
        </w:tc>
      </w:tr>
      <w:tr w:rsidR="00EB23B7" w:rsidRPr="00213E3E" w14:paraId="19D3B352" w14:textId="77777777" w:rsidTr="00D2671E">
        <w:trPr>
          <w:trHeight w:val="159"/>
        </w:trPr>
        <w:tc>
          <w:tcPr>
            <w:tcW w:w="2380" w:type="dxa"/>
            <w:shd w:val="clear" w:color="auto" w:fill="auto"/>
            <w:vAlign w:val="bottom"/>
          </w:tcPr>
          <w:p w14:paraId="01CA34B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serious violent</w:t>
            </w:r>
          </w:p>
        </w:tc>
        <w:tc>
          <w:tcPr>
            <w:tcW w:w="5360" w:type="dxa"/>
            <w:shd w:val="clear" w:color="auto" w:fill="auto"/>
            <w:vAlign w:val="bottom"/>
          </w:tcPr>
          <w:p w14:paraId="4556464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01C84E93" w14:textId="77777777" w:rsidTr="00D2671E">
        <w:trPr>
          <w:trHeight w:val="159"/>
        </w:trPr>
        <w:tc>
          <w:tcPr>
            <w:tcW w:w="2380" w:type="dxa"/>
            <w:shd w:val="clear" w:color="auto" w:fill="auto"/>
            <w:vAlign w:val="bottom"/>
          </w:tcPr>
          <w:p w14:paraId="699315D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o</w:t>
            </w:r>
            <w:r w:rsidRPr="00213E3E">
              <w:rPr>
                <w:rFonts w:ascii="Cambria Math" w:hAnsi="Cambria Math" w:cs="Cambria Math"/>
                <w:sz w:val="24"/>
                <w:szCs w:val="24"/>
              </w:rPr>
              <w:t>ﬀ</w:t>
            </w:r>
            <w:r w:rsidRPr="00213E3E">
              <w:rPr>
                <w:rFonts w:ascii="Times New Roman" w:hAnsi="Times New Roman" w:cs="Times New Roman"/>
                <w:sz w:val="24"/>
                <w:szCs w:val="24"/>
              </w:rPr>
              <w:t>ence conviction</w:t>
            </w:r>
          </w:p>
        </w:tc>
        <w:tc>
          <w:tcPr>
            <w:tcW w:w="5360" w:type="dxa"/>
            <w:shd w:val="clear" w:color="auto" w:fill="auto"/>
            <w:vAlign w:val="bottom"/>
          </w:tcPr>
          <w:p w14:paraId="4ABAF7F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in the 5 years prior with any proven</w:t>
            </w:r>
          </w:p>
        </w:tc>
      </w:tr>
      <w:tr w:rsidR="00EB23B7" w:rsidRPr="00213E3E" w14:paraId="31B05A0D" w14:textId="77777777" w:rsidTr="00D2671E">
        <w:trPr>
          <w:trHeight w:val="159"/>
        </w:trPr>
        <w:tc>
          <w:tcPr>
            <w:tcW w:w="2380" w:type="dxa"/>
            <w:shd w:val="clear" w:color="auto" w:fill="auto"/>
            <w:vAlign w:val="bottom"/>
          </w:tcPr>
          <w:p w14:paraId="7C7B1093"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past 5 years</w:t>
            </w:r>
          </w:p>
        </w:tc>
        <w:tc>
          <w:tcPr>
            <w:tcW w:w="5360" w:type="dxa"/>
            <w:shd w:val="clear" w:color="auto" w:fill="auto"/>
            <w:vAlign w:val="bottom"/>
          </w:tcPr>
          <w:p w14:paraId="1837D9E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homicide or serious assault.</w:t>
            </w:r>
          </w:p>
        </w:tc>
      </w:tr>
      <w:tr w:rsidR="00EB23B7" w:rsidRPr="00213E3E" w14:paraId="6BD54421" w14:textId="77777777" w:rsidTr="00D2671E">
        <w:trPr>
          <w:trHeight w:val="159"/>
        </w:trPr>
        <w:tc>
          <w:tcPr>
            <w:tcW w:w="2380" w:type="dxa"/>
            <w:shd w:val="clear" w:color="auto" w:fill="auto"/>
            <w:vAlign w:val="bottom"/>
          </w:tcPr>
          <w:p w14:paraId="557B6F5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DV-related property</w:t>
            </w:r>
          </w:p>
        </w:tc>
        <w:tc>
          <w:tcPr>
            <w:tcW w:w="5360" w:type="dxa"/>
            <w:shd w:val="clear" w:color="auto" w:fill="auto"/>
            <w:vAlign w:val="bottom"/>
          </w:tcPr>
          <w:p w14:paraId="7B6BA63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3AFA860A" w14:textId="77777777" w:rsidTr="00D2671E">
        <w:trPr>
          <w:trHeight w:val="159"/>
        </w:trPr>
        <w:tc>
          <w:tcPr>
            <w:tcW w:w="2380" w:type="dxa"/>
            <w:shd w:val="clear" w:color="auto" w:fill="auto"/>
            <w:vAlign w:val="bottom"/>
          </w:tcPr>
          <w:p w14:paraId="6FA39B66"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damage o</w:t>
            </w:r>
            <w:r w:rsidRPr="00213E3E">
              <w:rPr>
                <w:rFonts w:ascii="Cambria Math" w:hAnsi="Cambria Math" w:cs="Cambria Math"/>
                <w:sz w:val="24"/>
                <w:szCs w:val="24"/>
              </w:rPr>
              <w:t>ﬀ</w:t>
            </w:r>
            <w:r w:rsidRPr="00213E3E">
              <w:rPr>
                <w:rFonts w:ascii="Times New Roman" w:hAnsi="Times New Roman" w:cs="Times New Roman"/>
                <w:sz w:val="24"/>
                <w:szCs w:val="24"/>
              </w:rPr>
              <w:t>ence conviction</w:t>
            </w:r>
          </w:p>
        </w:tc>
        <w:tc>
          <w:tcPr>
            <w:tcW w:w="5360" w:type="dxa"/>
            <w:shd w:val="clear" w:color="auto" w:fill="auto"/>
            <w:vAlign w:val="bottom"/>
          </w:tcPr>
          <w:p w14:paraId="728D8A2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in the 2 years prior with any proven</w:t>
            </w:r>
          </w:p>
        </w:tc>
      </w:tr>
      <w:tr w:rsidR="00EB23B7" w:rsidRPr="00213E3E" w14:paraId="0AE4BB4E" w14:textId="77777777" w:rsidTr="00D2671E">
        <w:trPr>
          <w:trHeight w:val="159"/>
        </w:trPr>
        <w:tc>
          <w:tcPr>
            <w:tcW w:w="2380" w:type="dxa"/>
            <w:shd w:val="clear" w:color="auto" w:fill="auto"/>
            <w:vAlign w:val="bottom"/>
          </w:tcPr>
          <w:p w14:paraId="37F4EF3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past 2 years</w:t>
            </w:r>
          </w:p>
        </w:tc>
        <w:tc>
          <w:tcPr>
            <w:tcW w:w="5360" w:type="dxa"/>
            <w:shd w:val="clear" w:color="auto" w:fill="auto"/>
            <w:vAlign w:val="bottom"/>
          </w:tcPr>
          <w:p w14:paraId="4A892888"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DV-related property damage o</w:t>
            </w:r>
            <w:r w:rsidRPr="00213E3E">
              <w:rPr>
                <w:rFonts w:ascii="Cambria Math" w:hAnsi="Cambria Math" w:cs="Cambria Math"/>
                <w:sz w:val="24"/>
                <w:szCs w:val="24"/>
              </w:rPr>
              <w:t>ﬀ</w:t>
            </w:r>
            <w:r w:rsidRPr="00213E3E">
              <w:rPr>
                <w:rFonts w:ascii="Times New Roman" w:hAnsi="Times New Roman" w:cs="Times New Roman"/>
                <w:sz w:val="24"/>
                <w:szCs w:val="24"/>
              </w:rPr>
              <w:t>ence.</w:t>
            </w:r>
          </w:p>
        </w:tc>
      </w:tr>
      <w:tr w:rsidR="00EB23B7" w:rsidRPr="00213E3E" w14:paraId="48820E56" w14:textId="77777777" w:rsidTr="00D2671E">
        <w:trPr>
          <w:trHeight w:val="159"/>
        </w:trPr>
        <w:tc>
          <w:tcPr>
            <w:tcW w:w="2380" w:type="dxa"/>
            <w:shd w:val="clear" w:color="auto" w:fill="auto"/>
            <w:vAlign w:val="bottom"/>
          </w:tcPr>
          <w:p w14:paraId="03F2674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bonds past 5 years</w:t>
            </w:r>
          </w:p>
        </w:tc>
        <w:tc>
          <w:tcPr>
            <w:tcW w:w="5360" w:type="dxa"/>
            <w:shd w:val="clear" w:color="auto" w:fill="auto"/>
            <w:vAlign w:val="bottom"/>
          </w:tcPr>
          <w:p w14:paraId="057083E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finalized court appearances in the 5 years prior</w:t>
            </w:r>
          </w:p>
        </w:tc>
      </w:tr>
      <w:tr w:rsidR="00EB23B7" w:rsidRPr="00213E3E" w14:paraId="47F0B906" w14:textId="77777777" w:rsidTr="00D2671E">
        <w:trPr>
          <w:trHeight w:val="159"/>
        </w:trPr>
        <w:tc>
          <w:tcPr>
            <w:tcW w:w="2380" w:type="dxa"/>
            <w:shd w:val="clear" w:color="auto" w:fill="auto"/>
            <w:vAlign w:val="bottom"/>
          </w:tcPr>
          <w:p w14:paraId="406CE10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C01463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at which given a bond.</w:t>
            </w:r>
          </w:p>
        </w:tc>
      </w:tr>
      <w:tr w:rsidR="00EB23B7" w:rsidRPr="00213E3E" w14:paraId="54B1681E" w14:textId="77777777" w:rsidTr="00D2671E">
        <w:trPr>
          <w:trHeight w:val="159"/>
        </w:trPr>
        <w:tc>
          <w:tcPr>
            <w:tcW w:w="2380" w:type="dxa"/>
            <w:shd w:val="clear" w:color="auto" w:fill="auto"/>
            <w:vAlign w:val="bottom"/>
          </w:tcPr>
          <w:p w14:paraId="78F708B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prison or custodial order</w:t>
            </w:r>
          </w:p>
        </w:tc>
        <w:tc>
          <w:tcPr>
            <w:tcW w:w="5360" w:type="dxa"/>
            <w:shd w:val="clear" w:color="auto" w:fill="auto"/>
            <w:vAlign w:val="bottom"/>
          </w:tcPr>
          <w:p w14:paraId="3816907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previous finalized court appearances at which given</w:t>
            </w:r>
          </w:p>
        </w:tc>
      </w:tr>
      <w:tr w:rsidR="00EB23B7" w:rsidRPr="00213E3E" w14:paraId="68AD833A" w14:textId="77777777" w:rsidTr="00D2671E">
        <w:trPr>
          <w:trHeight w:val="174"/>
        </w:trPr>
        <w:tc>
          <w:tcPr>
            <w:tcW w:w="2380" w:type="dxa"/>
            <w:shd w:val="clear" w:color="auto" w:fill="auto"/>
            <w:vAlign w:val="bottom"/>
          </w:tcPr>
          <w:p w14:paraId="34F431E6"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72B06B8"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 full-time prison sentence or custodial order.</w:t>
            </w:r>
          </w:p>
        </w:tc>
      </w:tr>
      <w:tr w:rsidR="00EB23B7" w:rsidRPr="00213E3E" w14:paraId="2C58E98E" w14:textId="77777777" w:rsidTr="00D2671E">
        <w:trPr>
          <w:trHeight w:val="64"/>
        </w:trPr>
        <w:tc>
          <w:tcPr>
            <w:tcW w:w="2380" w:type="dxa"/>
            <w:tcBorders>
              <w:bottom w:val="single" w:sz="8" w:space="0" w:color="auto"/>
            </w:tcBorders>
            <w:shd w:val="clear" w:color="auto" w:fill="auto"/>
            <w:vAlign w:val="bottom"/>
          </w:tcPr>
          <w:p w14:paraId="639045B9"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30CFBB80" w14:textId="77777777" w:rsidR="00EB23B7" w:rsidRPr="00213E3E" w:rsidRDefault="00EB23B7" w:rsidP="00D2671E">
            <w:pPr>
              <w:rPr>
                <w:rFonts w:ascii="Times New Roman" w:eastAsia="Times New Roman" w:hAnsi="Times New Roman" w:cs="Times New Roman"/>
                <w:sz w:val="24"/>
                <w:szCs w:val="24"/>
              </w:rPr>
            </w:pPr>
          </w:p>
        </w:tc>
      </w:tr>
    </w:tbl>
    <w:p w14:paraId="6A04AE12" w14:textId="77777777" w:rsidR="00EB23B7" w:rsidRPr="00213E3E" w:rsidRDefault="00EB23B7" w:rsidP="00EB23B7">
      <w:pPr>
        <w:rPr>
          <w:rFonts w:ascii="Times New Roman" w:eastAsia="Times New Roman" w:hAnsi="Times New Roman" w:cs="Times New Roman"/>
          <w:sz w:val="24"/>
          <w:szCs w:val="24"/>
        </w:rPr>
      </w:pPr>
    </w:p>
    <w:p w14:paraId="5096DF4D" w14:textId="77777777" w:rsidR="00EB23B7" w:rsidRPr="00213E3E" w:rsidRDefault="00EB23B7" w:rsidP="00EB23B7">
      <w:pPr>
        <w:rPr>
          <w:rFonts w:ascii="Times New Roman" w:eastAsia="Times New Roman" w:hAnsi="Times New Roman" w:cs="Times New Roman"/>
          <w:sz w:val="24"/>
          <w:szCs w:val="24"/>
        </w:rPr>
      </w:pPr>
    </w:p>
    <w:p w14:paraId="1B3F71D5" w14:textId="1D678C76"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On receiving examples of </w:t>
      </w:r>
      <w:r w:rsidRPr="005A5895">
        <w:rPr>
          <w:rFonts w:ascii="Times New Roman" w:hAnsi="Times New Roman" w:cs="Times New Roman"/>
          <w:i/>
          <w:sz w:val="24"/>
          <w:szCs w:val="24"/>
        </w:rPr>
        <w:t>X</w:t>
      </w:r>
      <w:r w:rsidRPr="00213E3E">
        <w:rPr>
          <w:rFonts w:ascii="Times New Roman" w:hAnsi="Times New Roman" w:cs="Times New Roman"/>
          <w:sz w:val="24"/>
          <w:szCs w:val="24"/>
        </w:rPr>
        <w:t xml:space="preserve">, the data producer passes them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to produce examples of </w:t>
      </w:r>
      <w:r w:rsidRPr="005A5895">
        <w:rPr>
          <w:rFonts w:ascii="Times New Roman" w:hAnsi="Times New Roman" w:cs="Times New Roman"/>
          <w:i/>
          <w:sz w:val="24"/>
          <w:szCs w:val="24"/>
        </w:rPr>
        <w:t>Z</w:t>
      </w:r>
    </w:p>
    <w:p w14:paraId="26C2C353" w14:textId="520A1EFF"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On receiving examples of </w:t>
      </w:r>
      <w:r w:rsidRPr="005A5895">
        <w:rPr>
          <w:rFonts w:ascii="Times New Roman" w:hAnsi="Times New Roman" w:cs="Times New Roman"/>
          <w:i/>
          <w:sz w:val="24"/>
          <w:szCs w:val="24"/>
        </w:rPr>
        <w:t>Z</w:t>
      </w:r>
      <w:r w:rsidRPr="00213E3E">
        <w:rPr>
          <w:rFonts w:ascii="Times New Roman" w:hAnsi="Times New Roman" w:cs="Times New Roman"/>
          <w:sz w:val="24"/>
          <w:szCs w:val="24"/>
        </w:rPr>
        <w:t xml:space="preserve">, the adversary passes them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to predict the values of </w:t>
      </w:r>
      <w:r w:rsidRPr="00A01267">
        <w:rPr>
          <w:rFonts w:ascii="Times New Roman" w:hAnsi="Times New Roman" w:cs="Times New Roman"/>
          <w:i/>
          <w:sz w:val="24"/>
          <w:szCs w:val="24"/>
        </w:rPr>
        <w:t>S</w:t>
      </w:r>
    </w:p>
    <w:p w14:paraId="662C6F35" w14:textId="78083349"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By comparing the true values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to its predictions for these examples, the adversary updates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to improve its prediction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13E3E">
        <w:rPr>
          <w:rFonts w:ascii="Times New Roman" w:hAnsi="Times New Roman" w:cs="Times New Roman"/>
          <w:sz w:val="24"/>
          <w:szCs w:val="24"/>
        </w:rPr>
        <w:t>future</w:t>
      </w:r>
    </w:p>
    <w:p w14:paraId="51B33492" w14:textId="77777777" w:rsidR="00EB23B7" w:rsidRPr="00213E3E"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By comparing the true values of S to the adversary’s predictions for these examples, the data producer updates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to worsen the adversary’s prediction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in</w:t>
      </w:r>
      <w:r>
        <w:rPr>
          <w:rFonts w:ascii="Times New Roman" w:hAnsi="Times New Roman" w:cs="Times New Roman"/>
          <w:sz w:val="24"/>
          <w:szCs w:val="24"/>
        </w:rPr>
        <w:t xml:space="preserve"> the</w:t>
      </w:r>
      <w:r w:rsidRPr="00213E3E">
        <w:rPr>
          <w:rFonts w:ascii="Times New Roman" w:hAnsi="Times New Roman" w:cs="Times New Roman"/>
          <w:sz w:val="24"/>
          <w:szCs w:val="24"/>
        </w:rPr>
        <w:t xml:space="preserve"> future while also trying make </w:t>
      </w:r>
      <w:r w:rsidRPr="00A01267">
        <w:rPr>
          <w:rFonts w:ascii="Times New Roman" w:hAnsi="Times New Roman" w:cs="Times New Roman"/>
          <w:i/>
          <w:sz w:val="24"/>
          <w:szCs w:val="24"/>
        </w:rPr>
        <w:t>Z</w:t>
      </w:r>
      <w:r w:rsidRPr="00213E3E">
        <w:rPr>
          <w:rFonts w:ascii="Times New Roman" w:hAnsi="Times New Roman" w:cs="Times New Roman"/>
          <w:sz w:val="24"/>
          <w:szCs w:val="24"/>
        </w:rPr>
        <w:t xml:space="preserve"> similar to </w:t>
      </w:r>
      <w:r w:rsidRPr="00A01267">
        <w:rPr>
          <w:rFonts w:ascii="Times New Roman" w:hAnsi="Times New Roman" w:cs="Times New Roman"/>
          <w:i/>
          <w:sz w:val="24"/>
          <w:szCs w:val="24"/>
        </w:rPr>
        <w:t>X</w:t>
      </w:r>
      <w:r w:rsidRPr="00213E3E">
        <w:rPr>
          <w:rFonts w:ascii="Times New Roman" w:hAnsi="Times New Roman" w:cs="Times New Roman"/>
          <w:sz w:val="24"/>
          <w:szCs w:val="24"/>
        </w:rPr>
        <w:t>.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these two objectives is governed by the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w:t>
      </w:r>
    </w:p>
    <w:p w14:paraId="62F4A997" w14:textId="77777777" w:rsidR="00EB23B7" w:rsidRPr="00213E3E" w:rsidRDefault="00EB23B7" w:rsidP="00EB23B7">
      <w:pPr>
        <w:rPr>
          <w:rFonts w:ascii="Times New Roman" w:eastAsia="Times New Roman" w:hAnsi="Times New Roman" w:cs="Times New Roman"/>
          <w:sz w:val="24"/>
          <w:szCs w:val="24"/>
        </w:rPr>
      </w:pPr>
    </w:p>
    <w:p w14:paraId="29658EE7" w14:textId="6DA4764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Once learning is complete, for each individual the data producer passes their input record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This cleaned record is then provided to the data user, who uses it to make a prediction about whether the individual will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6E6ED927" w14:textId="1D88CC3E" w:rsidR="00EB23B7" w:rsidRPr="00A312A5" w:rsidRDefault="00EB23B7" w:rsidP="00A312A5">
      <w:pPr>
        <w:pStyle w:val="Heading20"/>
      </w:pPr>
      <w:r>
        <w:t xml:space="preserve">6.3 </w:t>
      </w:r>
      <w:r w:rsidRPr="00A01267">
        <w:t>Predicting DV Recidivism with the BOCSAR Dataset</w:t>
      </w:r>
    </w:p>
    <w:p w14:paraId="2E49B262" w14:textId="595B285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apply learning fair representations with an adversary to the prediction of DV recidivism in Australia with the BOCSAR ROD used in the study by Fitzgerald and Graham.</w:t>
      </w:r>
      <w:r>
        <w:rPr>
          <w:rStyle w:val="FootnoteReference"/>
          <w:rFonts w:ascii="Times New Roman" w:hAnsi="Times New Roman" w:cs="Times New Roman"/>
          <w:sz w:val="24"/>
          <w:szCs w:val="24"/>
        </w:rPr>
        <w:footnoteReference w:id="71"/>
      </w:r>
      <w:hyperlink w:anchor="page9"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As a result, we achieve improved fairness compared to Fitzgerald and Graham’s study on several measures. However, this case study also highlights the inevitable trade-o</w:t>
      </w:r>
      <w:r w:rsidRPr="00213E3E">
        <w:rPr>
          <w:rFonts w:ascii="Cambria Math" w:hAnsi="Cambria Math" w:cs="Cambria Math"/>
          <w:sz w:val="24"/>
          <w:szCs w:val="24"/>
        </w:rPr>
        <w:t>ﬀ</w:t>
      </w:r>
      <w:r w:rsidRPr="00213E3E">
        <w:rPr>
          <w:rFonts w:ascii="Times New Roman" w:hAnsi="Times New Roman" w:cs="Times New Roman"/>
          <w:sz w:val="24"/>
          <w:szCs w:val="24"/>
        </w:rPr>
        <w:t>s involved. Our proposed approach allows us to reduce the disadvantage faced by Indigenous defendants incurred by using the original input data, but at the cost of predictive accuracy.</w:t>
      </w:r>
    </w:p>
    <w:p w14:paraId="15544EE9" w14:textId="1BD034DD" w:rsidR="00EB23B7" w:rsidRPr="00A312A5" w:rsidRDefault="00EB23B7" w:rsidP="00A312A5">
      <w:pPr>
        <w:pStyle w:val="Heading3"/>
      </w:pPr>
      <w:r>
        <w:t>6.3.1</w:t>
      </w:r>
      <w:r w:rsidRPr="00A329C0">
        <w:tab/>
        <w:t>BOCSAR Dataset Experiments</w:t>
      </w:r>
    </w:p>
    <w:p w14:paraId="1E1E11A1" w14:textId="19274648"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The BOCSAR ROD contains 14776 examples and 11 categorical and ordinal input features for each example, as shown in Table </w:t>
      </w:r>
      <w:hyperlink w:anchor="page9" w:history="1">
        <w:r w:rsidRPr="00213E3E">
          <w:rPr>
            <w:rFonts w:ascii="Times New Roman" w:hAnsi="Times New Roman" w:cs="Times New Roman"/>
            <w:color w:val="0000FF"/>
            <w:sz w:val="24"/>
            <w:szCs w:val="24"/>
          </w:rPr>
          <w:t>1</w:t>
        </w:r>
      </w:hyperlink>
      <w:r w:rsidRPr="00213E3E">
        <w:rPr>
          <w:rFonts w:ascii="Times New Roman" w:hAnsi="Times New Roman" w:cs="Times New Roman"/>
          <w:sz w:val="24"/>
          <w:szCs w:val="24"/>
        </w:rPr>
        <w:t>. The input features are grouped to represent the o</w:t>
      </w:r>
      <w:r w:rsidRPr="00213E3E">
        <w:rPr>
          <w:rFonts w:ascii="Cambria Math" w:hAnsi="Cambria Math" w:cs="Cambria Math"/>
          <w:sz w:val="24"/>
          <w:szCs w:val="24"/>
        </w:rPr>
        <w:t>ﬀ</w:t>
      </w:r>
      <w:r w:rsidRPr="00213E3E">
        <w:rPr>
          <w:rFonts w:ascii="Times New Roman" w:hAnsi="Times New Roman" w:cs="Times New Roman"/>
          <w:sz w:val="24"/>
          <w:szCs w:val="24"/>
        </w:rPr>
        <w:t>ender, o</w:t>
      </w:r>
      <w:r w:rsidRPr="00213E3E">
        <w:rPr>
          <w:rFonts w:ascii="Cambria Math" w:hAnsi="Cambria Math" w:cs="Cambria Math"/>
          <w:sz w:val="24"/>
          <w:szCs w:val="24"/>
        </w:rPr>
        <w:t>ﬀ</w:t>
      </w:r>
      <w:r w:rsidRPr="00213E3E">
        <w:rPr>
          <w:rFonts w:ascii="Times New Roman" w:hAnsi="Times New Roman" w:cs="Times New Roman"/>
          <w:sz w:val="24"/>
          <w:szCs w:val="24"/>
        </w:rPr>
        <w:t>ence,</w:t>
      </w:r>
      <w:r>
        <w:rPr>
          <w:rFonts w:ascii="Times New Roman" w:hAnsi="Times New Roman" w:cs="Times New Roman"/>
          <w:sz w:val="24"/>
          <w:szCs w:val="24"/>
        </w:rPr>
        <w:t xml:space="preserve"> </w:t>
      </w:r>
      <w:r w:rsidRPr="00213E3E">
        <w:rPr>
          <w:rFonts w:ascii="Times New Roman" w:hAnsi="Times New Roman" w:cs="Times New Roman"/>
          <w:sz w:val="24"/>
          <w:szCs w:val="24"/>
        </w:rPr>
        <w:t>and criminal history related characteristics of the o</w:t>
      </w:r>
      <w:r w:rsidRPr="00213E3E">
        <w:rPr>
          <w:rFonts w:ascii="Cambria Math" w:hAnsi="Cambria Math" w:cs="Cambria Math"/>
          <w:sz w:val="24"/>
          <w:szCs w:val="24"/>
        </w:rPr>
        <w:t>ﬀ</w:t>
      </w:r>
      <w:r w:rsidRPr="00213E3E">
        <w:rPr>
          <w:rFonts w:ascii="Times New Roman" w:hAnsi="Times New Roman" w:cs="Times New Roman"/>
          <w:sz w:val="24"/>
          <w:szCs w:val="24"/>
        </w:rPr>
        <w:t>enders</w:t>
      </w:r>
      <w:r>
        <w:rPr>
          <w:rFonts w:ascii="Times New Roman" w:hAnsi="Times New Roman" w:cs="Times New Roman"/>
          <w:sz w:val="24"/>
          <w:szCs w:val="24"/>
        </w:rPr>
        <w:t>.</w:t>
      </w:r>
    </w:p>
    <w:p w14:paraId="47287F3B" w14:textId="12C0063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Figure 2: Results of applying pre-processing to the BOCSAR dataset, followed by logistic regression, to predict DV reo</w:t>
      </w:r>
      <w:r w:rsidRPr="00213E3E">
        <w:rPr>
          <w:rFonts w:ascii="Cambria Math" w:hAnsi="Cambria Math" w:cs="Cambria Math"/>
          <w:sz w:val="24"/>
          <w:szCs w:val="24"/>
        </w:rPr>
        <w:t>ﬀ</w:t>
      </w:r>
      <w:r w:rsidRPr="00213E3E">
        <w:rPr>
          <w:rFonts w:ascii="Times New Roman" w:hAnsi="Times New Roman" w:cs="Times New Roman"/>
          <w:sz w:val="24"/>
          <w:szCs w:val="24"/>
        </w:rPr>
        <w:t>ences. Baselines using logistic regression without pre-processing are shown as dashed lines. The y-axes show several fairness and accuracy measures of interest on the test data. The x-axes show the parameter</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used in pre-processing on a logarithmic scale.</w:t>
      </w:r>
    </w:p>
    <w:p w14:paraId="3079CB58" w14:textId="6BBBE99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target variable is whether or not an individual re-committed a DV related o</w:t>
      </w:r>
      <w:r w:rsidRPr="00213E3E">
        <w:rPr>
          <w:rFonts w:ascii="Cambria Math" w:hAnsi="Cambria Math" w:cs="Cambria Math"/>
          <w:sz w:val="24"/>
          <w:szCs w:val="24"/>
        </w:rPr>
        <w:t>ﬀ</w:t>
      </w:r>
      <w:r w:rsidRPr="00213E3E">
        <w:rPr>
          <w:rFonts w:ascii="Times New Roman" w:hAnsi="Times New Roman" w:cs="Times New Roman"/>
          <w:sz w:val="24"/>
          <w:szCs w:val="24"/>
        </w:rPr>
        <w:t>ence within a duration of 24 months since the first court appearance finalization date. DV related o</w:t>
      </w:r>
      <w:r w:rsidRPr="00213E3E">
        <w:rPr>
          <w:rFonts w:ascii="Cambria Math" w:hAnsi="Cambria Math" w:cs="Cambria Math"/>
          <w:sz w:val="24"/>
          <w:szCs w:val="24"/>
        </w:rPr>
        <w:t>ﬀ</w:t>
      </w:r>
      <w:r w:rsidRPr="00213E3E">
        <w:rPr>
          <w:rFonts w:ascii="Times New Roman" w:hAnsi="Times New Roman" w:cs="Times New Roman"/>
          <w:sz w:val="24"/>
          <w:szCs w:val="24"/>
        </w:rPr>
        <w:t>ences include any physical, verbal, emotional, and/or psychological violence or intimidation between domestic partners. We use a random 50% sample for training and the remaining 50% for testing, as in some experiments in Fitzgerald and Graham.</w:t>
      </w:r>
    </w:p>
    <w:p w14:paraId="3DDB9CE0" w14:textId="22FE0042"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Our baseline experiments use the original data, including the Indigenous status variable. We also tested the pre-processing method described in Section</w:t>
      </w:r>
      <w:r>
        <w:rPr>
          <w:rFonts w:ascii="Times New Roman" w:hAnsi="Times New Roman" w:cs="Times New Roman"/>
          <w:sz w:val="24"/>
          <w:szCs w:val="24"/>
        </w:rPr>
        <w:t xml:space="preserve"> 6.2.4 </w:t>
      </w:r>
      <w:r w:rsidRPr="00213E3E">
        <w:rPr>
          <w:rFonts w:ascii="Times New Roman" w:hAnsi="Times New Roman" w:cs="Times New Roman"/>
          <w:sz w:val="24"/>
          <w:szCs w:val="24"/>
        </w:rPr>
        <w:t xml:space="preserve">for several values of the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 We predicted recidivism from the data – the original data in the baseline experiments and the pre-processed data in the other experiments – using logistic regression as in Fitzgerald and Graham’s study, which predicts the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for each individual. We applied the definitions of fairness and accuracy presented in Section</w:t>
      </w:r>
      <w:r>
        <w:rPr>
          <w:rFonts w:ascii="Times New Roman" w:hAnsi="Times New Roman" w:cs="Times New Roman"/>
          <w:sz w:val="24"/>
          <w:szCs w:val="24"/>
        </w:rPr>
        <w:t xml:space="preserve"> 6.2.2</w:t>
      </w:r>
      <w:r w:rsidRPr="00213E3E">
        <w:rPr>
          <w:rFonts w:ascii="Times New Roman" w:hAnsi="Times New Roman" w:cs="Times New Roman"/>
          <w:sz w:val="24"/>
          <w:szCs w:val="24"/>
        </w:rPr>
        <w:t>, as shown in Figure</w:t>
      </w:r>
      <w:r>
        <w:rPr>
          <w:rFonts w:ascii="Times New Roman" w:hAnsi="Times New Roman" w:cs="Times New Roman"/>
          <w:sz w:val="24"/>
          <w:szCs w:val="24"/>
        </w:rPr>
        <w:t xml:space="preserve"> 2</w:t>
      </w:r>
      <w:r w:rsidRPr="00213E3E">
        <w:rPr>
          <w:rFonts w:ascii="Times New Roman" w:hAnsi="Times New Roman" w:cs="Times New Roman"/>
          <w:sz w:val="24"/>
          <w:szCs w:val="24"/>
        </w:rPr>
        <w:t>. We computed each of these metrics for all individuals, for Indigenous individuals and for non-Indigenous individuals.</w:t>
      </w:r>
    </w:p>
    <w:p w14:paraId="75E93099" w14:textId="2CF05A98" w:rsidR="00EB23B7" w:rsidRPr="00A312A5" w:rsidRDefault="00EB23B7" w:rsidP="00A312A5">
      <w:pPr>
        <w:pStyle w:val="Heading3"/>
      </w:pPr>
      <w:r>
        <w:lastRenderedPageBreak/>
        <w:t>6.</w:t>
      </w:r>
      <w:r w:rsidRPr="00B75099">
        <w:t>3.2</w:t>
      </w:r>
      <w:r w:rsidRPr="00B75099">
        <w:tab/>
        <w:t>Discussion of the BOCSAR Dataset Results</w:t>
      </w:r>
    </w:p>
    <w:p w14:paraId="58853E6C" w14:textId="055C9DC0"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discuss our results by comparing the performance of the baseline method with our proposed pre-processing method. Using the original data, there are significant di</w:t>
      </w:r>
      <w:r w:rsidRPr="00213E3E">
        <w:rPr>
          <w:rFonts w:ascii="Cambria Math" w:hAnsi="Cambria Math" w:cs="Cambria Math"/>
          <w:sz w:val="24"/>
          <w:szCs w:val="24"/>
        </w:rPr>
        <w:t>ﬀ</w:t>
      </w:r>
      <w:r w:rsidRPr="00213E3E">
        <w:rPr>
          <w:rFonts w:ascii="Times New Roman" w:hAnsi="Times New Roman" w:cs="Times New Roman"/>
          <w:sz w:val="24"/>
          <w:szCs w:val="24"/>
        </w:rPr>
        <w:t>erences in the average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Indigenous and non-Indigenous individuals. These predicted rates are closely related to the observed rates in the test set: for Indigenous 14.9% predicted vs 14.6% observed, and for non-Indigenous 6.4% predicted vs 6.5% observed. Our baseline does not display the severe overestimation of Indigenous reo</w:t>
      </w:r>
      <w:r w:rsidRPr="00213E3E">
        <w:rPr>
          <w:rFonts w:ascii="Cambria Math" w:hAnsi="Cambria Math" w:cs="Cambria Math"/>
          <w:sz w:val="24"/>
          <w:szCs w:val="24"/>
        </w:rPr>
        <w:t>ﬀ</w:t>
      </w:r>
      <w:r w:rsidRPr="00213E3E">
        <w:rPr>
          <w:rFonts w:ascii="Times New Roman" w:hAnsi="Times New Roman" w:cs="Times New Roman"/>
          <w:sz w:val="24"/>
          <w:szCs w:val="24"/>
        </w:rPr>
        <w:t>ence observed in the Fitzgerald and Graham’s model. Furthermore, the baseline test set AUC is 0.71 (slightly superior to the 0.69 previously reported by Fitzgerald and Graham), indicating that the model has some predictive accuracy.</w:t>
      </w:r>
    </w:p>
    <w:p w14:paraId="658C3B1D" w14:textId="02971BCB"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However, there are still several potential issues with the baseline:</w:t>
      </w:r>
    </w:p>
    <w:p w14:paraId="4AE1D2D3" w14:textId="0536B5EA" w:rsidR="00EB23B7" w:rsidRPr="00EB23B7"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variations in the way that reo</w:t>
      </w:r>
      <w:r w:rsidRPr="00213E3E">
        <w:rPr>
          <w:rFonts w:ascii="Cambria Math" w:hAnsi="Cambria Math" w:cs="Cambria Math"/>
          <w:sz w:val="24"/>
          <w:szCs w:val="24"/>
        </w:rPr>
        <w:t>ﬀ</w:t>
      </w:r>
      <w:r w:rsidRPr="00213E3E">
        <w:rPr>
          <w:rFonts w:ascii="Times New Roman" w:hAnsi="Times New Roman" w:cs="Times New Roman"/>
          <w:sz w:val="24"/>
          <w:szCs w:val="24"/>
        </w:rPr>
        <w:t>ence data is collected among Indigenous and non-Indigenous populations may influence and be reinforced by predictions made by the model</w:t>
      </w:r>
      <w:r>
        <w:rPr>
          <w:rFonts w:ascii="Times New Roman" w:hAnsi="Times New Roman" w:cs="Times New Roman"/>
          <w:sz w:val="24"/>
          <w:szCs w:val="24"/>
        </w:rPr>
        <w:t>;</w:t>
      </w:r>
    </w:p>
    <w:p w14:paraId="44CB54D1" w14:textId="3DDC3566" w:rsidR="00EB23B7" w:rsidRPr="00EB23B7"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among observed non-reo</w:t>
      </w:r>
      <w:r w:rsidRPr="00213E3E">
        <w:rPr>
          <w:rFonts w:ascii="Cambria Math" w:hAnsi="Cambria Math" w:cs="Cambria Math"/>
          <w:sz w:val="24"/>
          <w:szCs w:val="24"/>
        </w:rPr>
        <w:t>ﬀ</w:t>
      </w:r>
      <w:r w:rsidRPr="00213E3E">
        <w:rPr>
          <w:rFonts w:ascii="Times New Roman" w:hAnsi="Times New Roman" w:cs="Times New Roman"/>
          <w:sz w:val="24"/>
          <w:szCs w:val="24"/>
        </w:rPr>
        <w:t>enders the average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is 14.3% for Indigenous vs 6.2% for non-Indigenous populations, indicating that non-reo</w:t>
      </w:r>
      <w:r w:rsidRPr="00213E3E">
        <w:rPr>
          <w:rFonts w:ascii="Cambria Math" w:hAnsi="Cambria Math" w:cs="Cambria Math"/>
          <w:sz w:val="24"/>
          <w:szCs w:val="24"/>
        </w:rPr>
        <w:t>ﬀ</w:t>
      </w:r>
      <w:r w:rsidRPr="00213E3E">
        <w:rPr>
          <w:rFonts w:ascii="Times New Roman" w:hAnsi="Times New Roman" w:cs="Times New Roman"/>
          <w:sz w:val="24"/>
          <w:szCs w:val="24"/>
        </w:rPr>
        <w:t>ending Indigenous individuals are rated more than twice as risky as a non-reo</w:t>
      </w:r>
      <w:r w:rsidRPr="00213E3E">
        <w:rPr>
          <w:rFonts w:ascii="Cambria Math" w:hAnsi="Cambria Math" w:cs="Cambria Math"/>
          <w:sz w:val="24"/>
          <w:szCs w:val="24"/>
        </w:rPr>
        <w:t>ﬀ</w:t>
      </w:r>
      <w:r w:rsidRPr="00213E3E">
        <w:rPr>
          <w:rFonts w:ascii="Times New Roman" w:hAnsi="Times New Roman" w:cs="Times New Roman"/>
          <w:sz w:val="24"/>
          <w:szCs w:val="24"/>
        </w:rPr>
        <w:t>ending non-Indigenous individuals</w:t>
      </w:r>
      <w:r>
        <w:rPr>
          <w:rFonts w:ascii="Times New Roman" w:hAnsi="Times New Roman" w:cs="Times New Roman"/>
          <w:sz w:val="24"/>
          <w:szCs w:val="24"/>
        </w:rPr>
        <w:t>;</w:t>
      </w:r>
    </w:p>
    <w:p w14:paraId="55E49C81" w14:textId="71932748" w:rsidR="00EB23B7" w:rsidRPr="00EB23B7" w:rsidRDefault="00EB23B7" w:rsidP="00EB23B7">
      <w:pPr>
        <w:numPr>
          <w:ilvl w:val="0"/>
          <w:numId w:val="29"/>
        </w:numPr>
        <w:spacing w:after="0" w:line="240" w:lineRule="auto"/>
        <w:rPr>
          <w:rFonts w:ascii="Times New Roman" w:hAnsi="Times New Roman" w:cs="Times New Roman"/>
          <w:color w:val="0000FF"/>
          <w:sz w:val="24"/>
          <w:szCs w:val="24"/>
          <w:vertAlign w:val="superscript"/>
        </w:rPr>
      </w:pPr>
      <w:r w:rsidRPr="00BA6179">
        <w:rPr>
          <w:rFonts w:ascii="Times New Roman" w:hAnsi="Times New Roman" w:cs="Times New Roman"/>
          <w:sz w:val="24"/>
          <w:szCs w:val="24"/>
        </w:rPr>
        <w:t>among observed reo</w:t>
      </w:r>
      <w:r w:rsidRPr="00BA6179">
        <w:rPr>
          <w:rFonts w:ascii="Cambria Math" w:hAnsi="Cambria Math" w:cs="Cambria Math"/>
          <w:sz w:val="24"/>
          <w:szCs w:val="24"/>
        </w:rPr>
        <w:t>ﬀ</w:t>
      </w:r>
      <w:r w:rsidRPr="00BA6179">
        <w:rPr>
          <w:rFonts w:ascii="Times New Roman" w:hAnsi="Times New Roman" w:cs="Times New Roman"/>
          <w:sz w:val="24"/>
          <w:szCs w:val="24"/>
        </w:rPr>
        <w:t>enders, the average predicted reo</w:t>
      </w:r>
      <w:r w:rsidRPr="00BA6179">
        <w:rPr>
          <w:rFonts w:ascii="Cambria Math" w:hAnsi="Cambria Math" w:cs="Cambria Math"/>
          <w:sz w:val="24"/>
          <w:szCs w:val="24"/>
        </w:rPr>
        <w:t>ﬀ</w:t>
      </w:r>
      <w:r w:rsidRPr="00BA6179">
        <w:rPr>
          <w:rFonts w:ascii="Times New Roman" w:hAnsi="Times New Roman" w:cs="Times New Roman"/>
          <w:sz w:val="24"/>
          <w:szCs w:val="24"/>
        </w:rPr>
        <w:t>ence rate is 18.3% for Indigenous vs 10.0% for non-Indigenous populations, indicating that reo</w:t>
      </w:r>
      <w:r w:rsidRPr="00BA6179">
        <w:rPr>
          <w:rFonts w:ascii="Cambria Math" w:hAnsi="Cambria Math" w:cs="Cambria Math"/>
          <w:sz w:val="24"/>
          <w:szCs w:val="24"/>
        </w:rPr>
        <w:t>ﬀ</w:t>
      </w:r>
      <w:r w:rsidRPr="00BA6179">
        <w:rPr>
          <w:rFonts w:ascii="Times New Roman" w:hAnsi="Times New Roman" w:cs="Times New Roman"/>
          <w:sz w:val="24"/>
          <w:szCs w:val="24"/>
        </w:rPr>
        <w:t>ending non-Indigenous individuals are rated only just over half as risky as a reo</w:t>
      </w:r>
      <w:r w:rsidRPr="00BA6179">
        <w:rPr>
          <w:rFonts w:ascii="Cambria Math" w:hAnsi="Cambria Math" w:cs="Cambria Math"/>
          <w:sz w:val="24"/>
          <w:szCs w:val="24"/>
        </w:rPr>
        <w:t>ﬀ</w:t>
      </w:r>
      <w:r w:rsidRPr="00BA6179">
        <w:rPr>
          <w:rFonts w:ascii="Times New Roman" w:hAnsi="Times New Roman" w:cs="Times New Roman"/>
          <w:sz w:val="24"/>
          <w:szCs w:val="24"/>
        </w:rPr>
        <w:t xml:space="preserve">ending Indigenous </w:t>
      </w:r>
      <w:r w:rsidRPr="00213E3E">
        <w:rPr>
          <w:rFonts w:ascii="Times New Roman" w:hAnsi="Times New Roman" w:cs="Times New Roman"/>
          <w:sz w:val="24"/>
          <w:szCs w:val="24"/>
        </w:rPr>
        <w:t>individuals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2"/>
      </w:r>
    </w:p>
    <w:p w14:paraId="3E54D588" w14:textId="77777777" w:rsidR="00EB23B7" w:rsidRPr="00213E3E"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from a process perspective, it may be viewed as unfair that a person’s Indigenous status is considered by the model.</w:t>
      </w:r>
    </w:p>
    <w:p w14:paraId="5790A5FC" w14:textId="77777777" w:rsidR="00EB23B7" w:rsidRPr="00213E3E" w:rsidRDefault="00EB23B7" w:rsidP="00EB23B7">
      <w:pPr>
        <w:rPr>
          <w:rFonts w:ascii="Times New Roman" w:eastAsia="Times New Roman" w:hAnsi="Times New Roman" w:cs="Times New Roman"/>
          <w:sz w:val="24"/>
          <w:szCs w:val="24"/>
        </w:rPr>
      </w:pPr>
    </w:p>
    <w:p w14:paraId="277C8320" w14:textId="4D1C83F3"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Removing the Indigenous status column in the data is a possible step towards remediating these issues. It would address the final concern around fair process. However, our results show that the first three concerns stand even without the presence of this column. The solid lines on the left-hand side of the plots, where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approaches zero and the data is e</w:t>
      </w:r>
      <w:r w:rsidRPr="00213E3E">
        <w:rPr>
          <w:rFonts w:ascii="Cambria Math" w:hAnsi="Cambria Math" w:cs="Cambria Math"/>
          <w:sz w:val="24"/>
          <w:szCs w:val="24"/>
        </w:rPr>
        <w:t>ﬀ</w:t>
      </w:r>
      <w:r w:rsidRPr="00213E3E">
        <w:rPr>
          <w:rFonts w:ascii="Times New Roman" w:hAnsi="Times New Roman" w:cs="Times New Roman"/>
          <w:sz w:val="24"/>
          <w:szCs w:val="24"/>
        </w:rPr>
        <w:t>ectively left untouched except for the exclusion of the Indigenous status column, indicate that while the discrepancies between the Indigenous and non-Indigenous populations are not as acute as in the baseline case, they are still very much present. Information contained in the other columns still results in di</w:t>
      </w:r>
      <w:r w:rsidRPr="00213E3E">
        <w:rPr>
          <w:rFonts w:ascii="Cambria Math" w:hAnsi="Cambria Math" w:cs="Cambria Math"/>
          <w:sz w:val="24"/>
          <w:szCs w:val="24"/>
        </w:rPr>
        <w:t>ﬀ</w:t>
      </w:r>
      <w:r w:rsidRPr="00213E3E">
        <w:rPr>
          <w:rFonts w:ascii="Times New Roman" w:hAnsi="Times New Roman" w:cs="Times New Roman"/>
          <w:sz w:val="24"/>
          <w:szCs w:val="24"/>
        </w:rPr>
        <w:t xml:space="preserve">erent outcomes for Indigenous and non-Indigenous populations, a phenomenon known as </w:t>
      </w:r>
      <w:r w:rsidRPr="00E64749">
        <w:rPr>
          <w:rFonts w:ascii="Times New Roman" w:hAnsi="Times New Roman" w:cs="Times New Roman"/>
          <w:i/>
          <w:sz w:val="24"/>
          <w:szCs w:val="24"/>
        </w:rPr>
        <w:t>redundant encoding</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w:t>
      </w:r>
    </w:p>
    <w:p w14:paraId="394E951A" w14:textId="3556EE9E" w:rsidR="00EB23B7" w:rsidRP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Applying pre-processing with increasing values of</w:t>
      </w:r>
      <w:r>
        <w:rPr>
          <w:rFonts w:ascii="Times New Roman" w:eastAsia="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the above issues are addressed:</w:t>
      </w:r>
    </w:p>
    <w:p w14:paraId="192CEE5A" w14:textId="564BAF6C" w:rsidR="00EB23B7" w:rsidRPr="00EB23B7"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for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8.1% for Indigenous vs 7.8% for non-Indigenous)</w:t>
      </w:r>
      <w:r>
        <w:rPr>
          <w:rFonts w:ascii="Times New Roman" w:hAnsi="Times New Roman" w:cs="Times New Roman"/>
          <w:sz w:val="24"/>
          <w:szCs w:val="24"/>
        </w:rPr>
        <w:t>;</w:t>
      </w:r>
    </w:p>
    <w:p w14:paraId="593231F7" w14:textId="07EBC519" w:rsidR="00EB23B7" w:rsidRPr="00EB23B7"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for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9.7% for Indigenous vs 9.5% for non-Indigenous)</w:t>
      </w:r>
      <w:r>
        <w:rPr>
          <w:rFonts w:ascii="Times New Roman" w:hAnsi="Times New Roman" w:cs="Times New Roman"/>
          <w:sz w:val="24"/>
          <w:szCs w:val="24"/>
        </w:rPr>
        <w:t>;</w:t>
      </w:r>
    </w:p>
    <w:p w14:paraId="75B3B4C2" w14:textId="77777777" w:rsidR="00EB23B7" w:rsidRPr="00213E3E"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rate overall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8.3% for Indigenous vs 7.9% for non-Indigenous).</w:t>
      </w:r>
    </w:p>
    <w:p w14:paraId="0A2A6320" w14:textId="77777777" w:rsidR="00EB23B7" w:rsidRPr="00213E3E" w:rsidRDefault="00EB23B7" w:rsidP="00EB23B7">
      <w:pPr>
        <w:rPr>
          <w:rFonts w:ascii="Times New Roman" w:eastAsia="Times New Roman" w:hAnsi="Times New Roman" w:cs="Times New Roman"/>
          <w:sz w:val="24"/>
          <w:szCs w:val="24"/>
        </w:rPr>
      </w:pPr>
    </w:p>
    <w:p w14:paraId="2ED7FBC5" w14:textId="59FED9C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There is a cost to pre-processing in terms of accurately predicting reo</w:t>
      </w:r>
      <w:r w:rsidRPr="00213E3E">
        <w:rPr>
          <w:rFonts w:ascii="Cambria Math" w:hAnsi="Cambria Math" w:cs="Cambria Math"/>
          <w:sz w:val="24"/>
          <w:szCs w:val="24"/>
        </w:rPr>
        <w:t>ﬀ</w:t>
      </w:r>
      <w:r w:rsidRPr="00213E3E">
        <w:rPr>
          <w:rFonts w:ascii="Times New Roman" w:hAnsi="Times New Roman" w:cs="Times New Roman"/>
          <w:sz w:val="24"/>
          <w:szCs w:val="24"/>
        </w:rPr>
        <w:t>ence. The AUC drops to 0.62, so that the predictions are less accurate than the baseline (AUC 0.71), while still significantly more accurate than a random prediction (AUC 0.5).</w:t>
      </w:r>
      <w:r>
        <w:rPr>
          <w:rStyle w:val="FootnoteReference"/>
          <w:rFonts w:ascii="Times New Roman" w:hAnsi="Times New Roman" w:cs="Times New Roman"/>
          <w:sz w:val="24"/>
          <w:szCs w:val="24"/>
        </w:rPr>
        <w:footnoteReference w:id="74"/>
      </w:r>
      <w:hyperlink w:anchor="page1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Overall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are higher compared to the baseline: 7.9%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vs 7.6% for the baseline, a 10.2% increase. Overall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reo</w:t>
      </w:r>
      <w:r w:rsidRPr="00213E3E">
        <w:rPr>
          <w:rFonts w:ascii="Cambria Math" w:hAnsi="Cambria Math" w:cs="Cambria Math"/>
          <w:sz w:val="24"/>
          <w:szCs w:val="24"/>
        </w:rPr>
        <w:t>ﬀ</w:t>
      </w:r>
      <w:r w:rsidRPr="00213E3E">
        <w:rPr>
          <w:rFonts w:ascii="Times New Roman" w:hAnsi="Times New Roman" w:cs="Times New Roman"/>
          <w:sz w:val="24"/>
          <w:szCs w:val="24"/>
        </w:rPr>
        <w:t>enders are lower compared to the baseline: 9.6% for</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vs 12.9% for the baseline, a 26.0% decrease. This reduced accuracy is not surprising as the pre-processing removes information from the dataset. The decrease in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reo</w:t>
      </w:r>
      <w:r w:rsidRPr="00213E3E">
        <w:rPr>
          <w:rFonts w:ascii="Cambria Math" w:hAnsi="Cambria Math" w:cs="Cambria Math"/>
          <w:sz w:val="24"/>
          <w:szCs w:val="24"/>
        </w:rPr>
        <w:t>ﬀ</w:t>
      </w:r>
      <w:r w:rsidRPr="00213E3E">
        <w:rPr>
          <w:rFonts w:ascii="Times New Roman" w:hAnsi="Times New Roman" w:cs="Times New Roman"/>
          <w:sz w:val="24"/>
          <w:szCs w:val="24"/>
        </w:rPr>
        <w:t>enders caused by the pre-processing is undesirable from the perspective of potential victims of domestic violence. Furthermore, this decrease is greater for Indigenous individuals, whose potential victims are more likely to also be Indigenous.</w:t>
      </w:r>
    </w:p>
    <w:p w14:paraId="441C41DA" w14:textId="20F521E6"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summary, our approach improved on several measures of fairness compared to Fitzgerald and Graham’s study. The naive approach of learning from the original input data results in a prediction that indicates that the average risk associated with Indigenous individuals is more than twice that of their non-Indigenous counterparts, even among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 while for a value of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these risks are comparable. As discussed previously, this could not have been achieved simply by removing the Indigenous status column from the data. However, achieving comparable risks comes at the cost of overall predictive accuracy (AUC 0.71 to AUC 0.62). It is worth repeating that our approach does not prescribe a particular value of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 but rather provides a quantitative tool to estimate the e</w:t>
      </w:r>
      <w:r w:rsidRPr="00213E3E">
        <w:rPr>
          <w:rFonts w:ascii="Cambria Math" w:hAnsi="Cambria Math" w:cs="Cambria Math"/>
          <w:sz w:val="24"/>
          <w:szCs w:val="24"/>
        </w:rPr>
        <w:t>ﬀ</w:t>
      </w:r>
      <w:r w:rsidRPr="00213E3E">
        <w:rPr>
          <w:rFonts w:ascii="Times New Roman" w:hAnsi="Times New Roman" w:cs="Times New Roman"/>
          <w:sz w:val="24"/>
          <w:szCs w:val="24"/>
        </w:rPr>
        <w:t>ect of this trade-o</w:t>
      </w:r>
      <w:r w:rsidRPr="00213E3E">
        <w:rPr>
          <w:rFonts w:ascii="Cambria Math" w:hAnsi="Cambria Math" w:cs="Cambria Math"/>
          <w:sz w:val="24"/>
          <w:szCs w:val="24"/>
        </w:rPr>
        <w:t>ﬀ</w:t>
      </w:r>
      <w:r w:rsidRPr="00213E3E">
        <w:rPr>
          <w:rFonts w:ascii="Times New Roman" w:hAnsi="Times New Roman" w:cs="Times New Roman"/>
          <w:sz w:val="24"/>
          <w:szCs w:val="24"/>
        </w:rPr>
        <w:t>. We discuss further implications of fairness trade-o</w:t>
      </w:r>
      <w:r w:rsidRPr="00213E3E">
        <w:rPr>
          <w:rFonts w:ascii="Cambria Math" w:hAnsi="Cambria Math" w:cs="Cambria Math"/>
          <w:sz w:val="24"/>
          <w:szCs w:val="24"/>
        </w:rPr>
        <w:t>ﬀ</w:t>
      </w:r>
      <w:r w:rsidRPr="00213E3E">
        <w:rPr>
          <w:rFonts w:ascii="Times New Roman" w:hAnsi="Times New Roman" w:cs="Times New Roman"/>
          <w:sz w:val="24"/>
          <w:szCs w:val="24"/>
        </w:rPr>
        <w:t>s in our conclusion.</w:t>
      </w:r>
    </w:p>
    <w:p w14:paraId="0F709CBE" w14:textId="5F572341" w:rsidR="00EB23B7" w:rsidRPr="00A312A5" w:rsidRDefault="00EB23B7" w:rsidP="00A312A5">
      <w:pPr>
        <w:pStyle w:val="Heading20"/>
      </w:pPr>
      <w:r>
        <w:t xml:space="preserve">6.4 </w:t>
      </w:r>
      <w:r w:rsidRPr="007F037A">
        <w:t>Conclusion: Trade-o</w:t>
      </w:r>
      <w:r w:rsidRPr="007F037A">
        <w:rPr>
          <w:rFonts w:ascii="Cambria Math" w:hAnsi="Cambria Math" w:cs="Cambria Math"/>
        </w:rPr>
        <w:t>ﬀ</w:t>
      </w:r>
      <w:r w:rsidRPr="007F037A">
        <w:t>s in Algorithmic Risk Assessment</w:t>
      </w:r>
    </w:p>
    <w:p w14:paraId="3AC94878" w14:textId="77224B65"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Australian DV case study shows that without incorporating an explicit fairness criterion into algorithm design, individuals from one racial group may be marked higher risk than another, even when considering only reo</w:t>
      </w:r>
      <w:r w:rsidRPr="00213E3E">
        <w:rPr>
          <w:rFonts w:ascii="Cambria Math" w:hAnsi="Cambria Math" w:cs="Cambria Math"/>
          <w:sz w:val="24"/>
          <w:szCs w:val="24"/>
        </w:rPr>
        <w:t>ﬀ</w:t>
      </w:r>
      <w:r w:rsidRPr="00213E3E">
        <w:rPr>
          <w:rFonts w:ascii="Times New Roman" w:hAnsi="Times New Roman" w:cs="Times New Roman"/>
          <w:sz w:val="24"/>
          <w:szCs w:val="24"/>
        </w:rPr>
        <w:t>enders or only non-reo</w:t>
      </w:r>
      <w:r w:rsidRPr="00213E3E">
        <w:rPr>
          <w:rFonts w:ascii="Cambria Math" w:hAnsi="Cambria Math" w:cs="Cambria Math"/>
          <w:sz w:val="24"/>
          <w:szCs w:val="24"/>
        </w:rPr>
        <w:t>ﬀ</w:t>
      </w:r>
      <w:r w:rsidRPr="00213E3E">
        <w:rPr>
          <w:rFonts w:ascii="Times New Roman" w:hAnsi="Times New Roman" w:cs="Times New Roman"/>
          <w:sz w:val="24"/>
          <w:szCs w:val="24"/>
        </w:rPr>
        <w:t>enders. This is still true when race is simply dropped from the input data: blindness is not enough. Incorporating a fairness criterion – such as via data pre-processing – yields more equal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di</w:t>
      </w:r>
      <w:r w:rsidRPr="00213E3E">
        <w:rPr>
          <w:rFonts w:ascii="Cambria Math" w:hAnsi="Cambria Math" w:cs="Cambria Math"/>
          <w:sz w:val="24"/>
          <w:szCs w:val="24"/>
        </w:rPr>
        <w:t>ﬀ</w:t>
      </w:r>
      <w:r w:rsidRPr="00213E3E">
        <w:rPr>
          <w:rFonts w:ascii="Times New Roman" w:hAnsi="Times New Roman" w:cs="Times New Roman"/>
          <w:sz w:val="24"/>
          <w:szCs w:val="24"/>
        </w:rPr>
        <w:t>erent racial groups: among reo</w:t>
      </w:r>
      <w:r w:rsidRPr="00213E3E">
        <w:rPr>
          <w:rFonts w:ascii="Cambria Math" w:hAnsi="Cambria Math" w:cs="Cambria Math"/>
          <w:sz w:val="24"/>
          <w:szCs w:val="24"/>
        </w:rPr>
        <w:t>ﬀ</w:t>
      </w:r>
      <w:r w:rsidRPr="00213E3E">
        <w:rPr>
          <w:rFonts w:ascii="Times New Roman" w:hAnsi="Times New Roman" w:cs="Times New Roman"/>
          <w:sz w:val="24"/>
          <w:szCs w:val="24"/>
        </w:rPr>
        <w:t>enders,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and overall.</w:t>
      </w:r>
    </w:p>
    <w:p w14:paraId="0062FC8E" w14:textId="79B34F88"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case study also reveals an important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involved in the design of algorithmic risk assessments. From the perspective of Indigenous defendants who in the baseline scenario were considered higher risk than non-Indigenous defendants, both among reo</w:t>
      </w:r>
      <w:r w:rsidRPr="00213E3E">
        <w:rPr>
          <w:rFonts w:ascii="Cambria Math" w:hAnsi="Cambria Math" w:cs="Cambria Math"/>
          <w:sz w:val="24"/>
          <w:szCs w:val="24"/>
        </w:rPr>
        <w:t>ﬀ</w:t>
      </w:r>
      <w:r w:rsidRPr="00213E3E">
        <w:rPr>
          <w:rFonts w:ascii="Times New Roman" w:hAnsi="Times New Roman" w:cs="Times New Roman"/>
          <w:sz w:val="24"/>
          <w:szCs w:val="24"/>
        </w:rPr>
        <w:t>enders and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this pre-processing makes the system fairer. The flipside is that non-Indigenous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are judged to be </w:t>
      </w:r>
      <w:proofErr w:type="gramStart"/>
      <w:r w:rsidRPr="00213E3E">
        <w:rPr>
          <w:rFonts w:ascii="Times New Roman" w:hAnsi="Times New Roman" w:cs="Times New Roman"/>
          <w:sz w:val="24"/>
          <w:szCs w:val="24"/>
        </w:rPr>
        <w:t>more risky</w:t>
      </w:r>
      <w:proofErr w:type="gramEnd"/>
      <w:r w:rsidRPr="00213E3E">
        <w:rPr>
          <w:rFonts w:ascii="Times New Roman" w:hAnsi="Times New Roman" w:cs="Times New Roman"/>
          <w:sz w:val="24"/>
          <w:szCs w:val="24"/>
        </w:rPr>
        <w:t>. And all reo</w:t>
      </w:r>
      <w:r w:rsidRPr="00213E3E">
        <w:rPr>
          <w:rFonts w:ascii="Cambria Math" w:hAnsi="Cambria Math" w:cs="Cambria Math"/>
          <w:sz w:val="24"/>
          <w:szCs w:val="24"/>
        </w:rPr>
        <w:t>ﬀ</w:t>
      </w:r>
      <w:r w:rsidRPr="00213E3E">
        <w:rPr>
          <w:rFonts w:ascii="Times New Roman" w:hAnsi="Times New Roman" w:cs="Times New Roman"/>
          <w:sz w:val="24"/>
          <w:szCs w:val="24"/>
        </w:rPr>
        <w:t>enders – particularly Indigenous reo</w:t>
      </w:r>
      <w:r w:rsidRPr="00213E3E">
        <w:rPr>
          <w:rFonts w:ascii="Cambria Math" w:hAnsi="Cambria Math" w:cs="Cambria Math"/>
          <w:sz w:val="24"/>
          <w:szCs w:val="24"/>
        </w:rPr>
        <w:t>ﬀ</w:t>
      </w:r>
      <w:r w:rsidRPr="00213E3E">
        <w:rPr>
          <w:rFonts w:ascii="Times New Roman" w:hAnsi="Times New Roman" w:cs="Times New Roman"/>
          <w:sz w:val="24"/>
          <w:szCs w:val="24"/>
        </w:rPr>
        <w:t>enders – are judged to be less risky, which is not in the interests of potential victims.</w:t>
      </w:r>
    </w:p>
    <w:p w14:paraId="6892754B" w14:textId="6EFF1FB2"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 interests of di</w:t>
      </w:r>
      <w:r w:rsidRPr="00213E3E">
        <w:rPr>
          <w:rFonts w:ascii="Cambria Math" w:hAnsi="Cambria Math" w:cs="Cambria Math"/>
          <w:sz w:val="24"/>
          <w:szCs w:val="24"/>
        </w:rPr>
        <w:t>ﬀ</w:t>
      </w:r>
      <w:r w:rsidRPr="00213E3E">
        <w:rPr>
          <w:rFonts w:ascii="Times New Roman" w:hAnsi="Times New Roman" w:cs="Times New Roman"/>
          <w:sz w:val="24"/>
          <w:szCs w:val="24"/>
        </w:rPr>
        <w:t>erent stakeholders is equally a part of human decision-making in the criminal justice system. The advantage of our approach is making this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explicit and precisely controllable through a model parameter, which may be set according to whatever weighting is deemed appropriate by society. The approach we propose – involving an explicit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certain quantitative definitions of accuracy and fairness – also applies to other contexts where prediction algorithms are used to support </w:t>
      </w:r>
      <w:r w:rsidRPr="00213E3E">
        <w:rPr>
          <w:rFonts w:ascii="Times New Roman" w:hAnsi="Times New Roman" w:cs="Times New Roman"/>
          <w:sz w:val="24"/>
          <w:szCs w:val="24"/>
        </w:rPr>
        <w:lastRenderedPageBreak/>
        <w:t>decisions about individuals such as the provision of credit or insurance, and to other demographic groups besides racial groups.</w:t>
      </w:r>
      <w:bookmarkStart w:id="1" w:name="_GoBack"/>
      <w:bookmarkEnd w:id="1"/>
    </w:p>
    <w:p w14:paraId="55AAA7AB" w14:textId="77777777"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There is a second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involved here: between explicit and implicit explanations for decisions. Transparency allows individuals to better understand the social systems – including the criminal justice system – that make decisions about their lives. However, when the rationale for these decisions is laid bare, they may be less palatable than when they are opaque. Algorithms – with their stark rules implemented in code – have the e</w:t>
      </w:r>
      <w:r w:rsidRPr="00213E3E">
        <w:rPr>
          <w:rFonts w:ascii="Cambria Math" w:hAnsi="Cambria Math" w:cs="Cambria Math"/>
          <w:sz w:val="24"/>
          <w:szCs w:val="24"/>
        </w:rPr>
        <w:t>ﬀ</w:t>
      </w:r>
      <w:r w:rsidRPr="00213E3E">
        <w:rPr>
          <w:rFonts w:ascii="Times New Roman" w:hAnsi="Times New Roman" w:cs="Times New Roman"/>
          <w:sz w:val="24"/>
          <w:szCs w:val="24"/>
        </w:rPr>
        <w:t>ect of illuminating the myriad forms of inclusion and exclusion that invisibly form our social fabric. Perhaps the more profound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is determining to what extent we are willing to shine that light.</w:t>
      </w:r>
    </w:p>
    <w:p w14:paraId="0EEF3AC4" w14:textId="77777777" w:rsidR="00EB23B7" w:rsidRPr="00213E3E" w:rsidRDefault="00EB23B7" w:rsidP="00EB23B7">
      <w:pPr>
        <w:rPr>
          <w:rFonts w:ascii="Times New Roman" w:hAnsi="Times New Roman" w:cs="Times New Roman"/>
          <w:sz w:val="24"/>
          <w:szCs w:val="24"/>
        </w:rPr>
      </w:pPr>
    </w:p>
    <w:p w14:paraId="0AAE3D69" w14:textId="77777777" w:rsidR="00EB23B7" w:rsidRPr="00213E3E" w:rsidRDefault="00EB23B7" w:rsidP="00EB23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3A4F69" w14:textId="1A08D16E" w:rsidR="00EB23B7" w:rsidRPr="00A312A5" w:rsidRDefault="00EB23B7" w:rsidP="00A312A5">
      <w:pPr>
        <w:pStyle w:val="Heading10"/>
      </w:pPr>
      <w:r w:rsidRPr="00260783">
        <w:lastRenderedPageBreak/>
        <w:t>References</w:t>
      </w:r>
    </w:p>
    <w:p w14:paraId="3C0545E9"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Angwin, Julia, Je</w:t>
      </w:r>
      <w:r w:rsidRPr="00213E3E">
        <w:rPr>
          <w:rFonts w:ascii="Cambria Math" w:hAnsi="Cambria Math" w:cs="Cambria Math"/>
          <w:sz w:val="24"/>
          <w:szCs w:val="24"/>
        </w:rPr>
        <w:t>ﬀ</w:t>
      </w:r>
      <w:r w:rsidRPr="00213E3E">
        <w:rPr>
          <w:rFonts w:ascii="Times New Roman" w:hAnsi="Times New Roman" w:cs="Times New Roman"/>
          <w:sz w:val="24"/>
          <w:szCs w:val="24"/>
        </w:rPr>
        <w:t xml:space="preserve"> Larson, Surya </w:t>
      </w:r>
      <w:proofErr w:type="spellStart"/>
      <w:r w:rsidRPr="00213E3E">
        <w:rPr>
          <w:rFonts w:ascii="Times New Roman" w:hAnsi="Times New Roman" w:cs="Times New Roman"/>
          <w:sz w:val="24"/>
          <w:szCs w:val="24"/>
        </w:rPr>
        <w:t>Mattu</w:t>
      </w:r>
      <w:proofErr w:type="spellEnd"/>
      <w:r w:rsidRPr="00213E3E">
        <w:rPr>
          <w:rFonts w:ascii="Times New Roman" w:hAnsi="Times New Roman" w:cs="Times New Roman"/>
          <w:sz w:val="24"/>
          <w:szCs w:val="24"/>
        </w:rPr>
        <w:t xml:space="preserve"> and Lauren Kirchner</w:t>
      </w:r>
      <w:r>
        <w:rPr>
          <w:rFonts w:ascii="Times New Roman" w:hAnsi="Times New Roman" w:cs="Times New Roman"/>
          <w:sz w:val="24"/>
          <w:szCs w:val="24"/>
        </w:rPr>
        <w:t>,</w:t>
      </w:r>
      <w:r w:rsidRPr="00213E3E">
        <w:rPr>
          <w:rFonts w:ascii="Times New Roman" w:hAnsi="Times New Roman" w:cs="Times New Roman"/>
          <w:sz w:val="24"/>
          <w:szCs w:val="24"/>
        </w:rPr>
        <w:t xml:space="preserve"> ‘Machine Bias’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D33CA9">
        <w:rPr>
          <w:rFonts w:ascii="Times New Roman" w:hAnsi="Times New Roman" w:cs="Times New Roman"/>
          <w:i/>
          <w:sz w:val="24"/>
          <w:szCs w:val="24"/>
        </w:rPr>
        <w:t xml:space="preserve">ProPublica </w:t>
      </w:r>
      <w:r w:rsidRPr="00213E3E">
        <w:rPr>
          <w:rFonts w:ascii="Times New Roman" w:hAnsi="Times New Roman" w:cs="Times New Roman"/>
          <w:sz w:val="24"/>
          <w:szCs w:val="24"/>
        </w:rPr>
        <w:t>(2016)</w:t>
      </w:r>
      <w:r>
        <w:rPr>
          <w:rFonts w:ascii="Times New Roman" w:hAnsi="Times New Roman" w:cs="Times New Roman"/>
          <w:sz w:val="24"/>
          <w:szCs w:val="24"/>
        </w:rPr>
        <w:t xml:space="preserve">, </w:t>
      </w:r>
      <w:r w:rsidRPr="00213E3E">
        <w:rPr>
          <w:rFonts w:ascii="Times New Roman" w:hAnsi="Times New Roman" w:cs="Times New Roman"/>
          <w:sz w:val="24"/>
          <w:szCs w:val="24"/>
        </w:rPr>
        <w:t>https://www.propublica.org/article/machine-bias-risk-assessments-in-criminal-sentencing.</w:t>
      </w:r>
    </w:p>
    <w:p w14:paraId="3157E286" w14:textId="77777777"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Atwood, Margaret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D33CA9">
        <w:rPr>
          <w:rFonts w:ascii="Times New Roman" w:hAnsi="Times New Roman" w:cs="Times New Roman"/>
          <w:i/>
          <w:sz w:val="24"/>
          <w:szCs w:val="24"/>
        </w:rPr>
        <w:t>The Handmaid’s Tale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Toronto: </w:t>
      </w:r>
      <w:r w:rsidRPr="00213E3E">
        <w:rPr>
          <w:rFonts w:ascii="Times New Roman" w:hAnsi="Times New Roman" w:cs="Times New Roman"/>
          <w:sz w:val="24"/>
          <w:szCs w:val="24"/>
        </w:rPr>
        <w:t>McClelland and Stewart, 1985.</w:t>
      </w:r>
    </w:p>
    <w:p w14:paraId="1399F138" w14:textId="77777777" w:rsidR="00EB23B7" w:rsidRPr="00813554"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 xml:space="preserve">Australian Bureau of Statistics. </w:t>
      </w:r>
      <w:r w:rsidRPr="00D33CA9">
        <w:rPr>
          <w:rFonts w:ascii="Times New Roman" w:hAnsi="Times New Roman" w:cs="Times New Roman"/>
          <w:i/>
          <w:sz w:val="24"/>
          <w:szCs w:val="24"/>
        </w:rPr>
        <w:t>Census 2016</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13C7B036" w14:textId="77777777" w:rsidR="00EB23B7" w:rsidRPr="00813554" w:rsidRDefault="00EB23B7" w:rsidP="00EB23B7">
      <w:pPr>
        <w:rPr>
          <w:rFonts w:ascii="Times New Roman" w:eastAsia="Calibri" w:hAnsi="Times New Roman" w:cs="Times New Roman"/>
          <w:sz w:val="24"/>
          <w:szCs w:val="24"/>
        </w:rPr>
      </w:pPr>
      <w:r>
        <w:rPr>
          <w:rFonts w:ascii="Helvetica" w:hAnsi="Helvetica" w:cs="Helvetica"/>
        </w:rPr>
        <w:t>_____.</w:t>
      </w:r>
      <w:r>
        <w:rPr>
          <w:rFonts w:ascii="Times New Roman" w:hAnsi="Times New Roman" w:cs="Times New Roman"/>
          <w:sz w:val="24"/>
          <w:szCs w:val="24"/>
        </w:rPr>
        <w:t xml:space="preserve"> </w:t>
      </w:r>
      <w:r w:rsidRPr="00B760B8">
        <w:rPr>
          <w:rFonts w:ascii="Times New Roman" w:hAnsi="Times New Roman" w:cs="Times New Roman"/>
          <w:i/>
          <w:sz w:val="24"/>
          <w:szCs w:val="24"/>
        </w:rPr>
        <w:t>Personal Safety Survey 2016</w:t>
      </w:r>
      <w:r>
        <w:rPr>
          <w:rFonts w:ascii="Times New Roman" w:hAnsi="Times New Roman" w:cs="Times New Roman"/>
          <w:i/>
          <w:sz w:val="24"/>
          <w:szCs w:val="24"/>
        </w:rPr>
        <w:t>,</w:t>
      </w:r>
      <w:r w:rsidRPr="00213E3E">
        <w:rPr>
          <w:rFonts w:ascii="Times New Roman" w:hAnsi="Times New Roman" w:cs="Times New Roman"/>
          <w:sz w:val="24"/>
          <w:szCs w:val="24"/>
        </w:rPr>
        <w:t xml:space="preserve"> 2017.</w:t>
      </w:r>
    </w:p>
    <w:p w14:paraId="6EBFCA4D" w14:textId="77777777" w:rsidR="00EB23B7" w:rsidRPr="00813554" w:rsidRDefault="00EB23B7" w:rsidP="00EB23B7">
      <w:pPr>
        <w:rPr>
          <w:rFonts w:ascii="Times New Roman" w:eastAsia="Calibri" w:hAnsi="Times New Roman" w:cs="Times New Roman"/>
          <w:sz w:val="24"/>
          <w:szCs w:val="24"/>
        </w:rPr>
      </w:pPr>
      <w:r>
        <w:rPr>
          <w:rFonts w:ascii="Helvetica" w:hAnsi="Helvetica" w:cs="Helvetica"/>
        </w:rPr>
        <w:t xml:space="preserve">_____. </w:t>
      </w:r>
      <w:r w:rsidRPr="00B760B8">
        <w:rPr>
          <w:rFonts w:ascii="Times New Roman" w:hAnsi="Times New Roman" w:cs="Times New Roman"/>
          <w:i/>
          <w:sz w:val="24"/>
          <w:szCs w:val="24"/>
        </w:rPr>
        <w:t>Prisoners in Australia 2017</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4EC0DF23" w14:textId="77777777" w:rsidR="00EB23B7" w:rsidRPr="00213E3E" w:rsidRDefault="00EB23B7" w:rsidP="00EB23B7">
      <w:pPr>
        <w:rPr>
          <w:rFonts w:ascii="Times New Roman" w:hAnsi="Times New Roman" w:cs="Times New Roman"/>
          <w:sz w:val="24"/>
          <w:szCs w:val="24"/>
        </w:rPr>
      </w:pPr>
      <w:r>
        <w:rPr>
          <w:rFonts w:ascii="Helvetica" w:hAnsi="Helvetica" w:cs="Helvetica"/>
        </w:rPr>
        <w:t xml:space="preserve">_____. </w:t>
      </w:r>
      <w:r w:rsidRPr="00F87BDF">
        <w:rPr>
          <w:rFonts w:ascii="Times New Roman" w:hAnsi="Times New Roman" w:cs="Times New Roman"/>
          <w:i/>
          <w:sz w:val="24"/>
          <w:szCs w:val="24"/>
        </w:rPr>
        <w:t>Recorded Crime - Victims, Australia 2016</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583D2299"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Australian Institute of Health and Welfare</w:t>
      </w:r>
      <w:r>
        <w:rPr>
          <w:rFonts w:ascii="Times New Roman" w:hAnsi="Times New Roman" w:cs="Times New Roman"/>
          <w:sz w:val="24"/>
          <w:szCs w:val="24"/>
        </w:rPr>
        <w:t>. ‘</w:t>
      </w:r>
      <w:r w:rsidRPr="00213E3E">
        <w:rPr>
          <w:rFonts w:ascii="Times New Roman" w:hAnsi="Times New Roman" w:cs="Times New Roman"/>
          <w:sz w:val="24"/>
          <w:szCs w:val="24"/>
        </w:rPr>
        <w:t>Family, Domestic and Sexual Violence in Australia</w:t>
      </w:r>
      <w:r>
        <w:rPr>
          <w:rFonts w:ascii="Times New Roman" w:hAnsi="Times New Roman" w:cs="Times New Roman"/>
          <w:sz w:val="24"/>
          <w:szCs w:val="24"/>
        </w:rPr>
        <w:t xml:space="preserve">’, </w:t>
      </w:r>
      <w:r w:rsidRPr="00213E3E">
        <w:rPr>
          <w:rFonts w:ascii="Times New Roman" w:hAnsi="Times New Roman" w:cs="Times New Roman"/>
          <w:sz w:val="24"/>
          <w:szCs w:val="24"/>
        </w:rPr>
        <w:t>2018.</w:t>
      </w:r>
    </w:p>
    <w:p w14:paraId="3C651C1A"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Australian Institute of Health and Welfare and Australia’s National Research Organisation f</w:t>
      </w:r>
      <w:r>
        <w:rPr>
          <w:rFonts w:ascii="Times New Roman" w:hAnsi="Times New Roman" w:cs="Times New Roman"/>
          <w:sz w:val="24"/>
          <w:szCs w:val="24"/>
        </w:rPr>
        <w:t>o</w:t>
      </w:r>
      <w:r w:rsidRPr="00213E3E">
        <w:rPr>
          <w:rFonts w:ascii="Times New Roman" w:hAnsi="Times New Roman" w:cs="Times New Roman"/>
          <w:sz w:val="24"/>
          <w:szCs w:val="24"/>
        </w:rPr>
        <w:t xml:space="preserve">r Women’s Safety. </w:t>
      </w:r>
      <w:r>
        <w:rPr>
          <w:rFonts w:ascii="Times New Roman" w:hAnsi="Times New Roman" w:cs="Times New Roman"/>
          <w:sz w:val="24"/>
          <w:szCs w:val="24"/>
        </w:rPr>
        <w:t>‘</w:t>
      </w:r>
      <w:r w:rsidRPr="00213E3E">
        <w:rPr>
          <w:rFonts w:ascii="Times New Roman" w:hAnsi="Times New Roman" w:cs="Times New Roman"/>
          <w:sz w:val="24"/>
          <w:szCs w:val="24"/>
        </w:rPr>
        <w:t>Examination of the Health Outcomes of Intimate Partner Violence against Women: State of Knowledge Paper</w:t>
      </w:r>
      <w:r>
        <w:rPr>
          <w:rFonts w:ascii="Times New Roman" w:hAnsi="Times New Roman" w:cs="Times New Roman"/>
          <w:sz w:val="24"/>
          <w:szCs w:val="24"/>
        </w:rPr>
        <w:t>’,</w:t>
      </w:r>
      <w:r w:rsidRPr="00213E3E">
        <w:rPr>
          <w:rFonts w:ascii="Times New Roman" w:hAnsi="Times New Roman" w:cs="Times New Roman"/>
          <w:sz w:val="24"/>
          <w:szCs w:val="24"/>
        </w:rPr>
        <w:t xml:space="preserve"> 2016.</w:t>
      </w:r>
    </w:p>
    <w:p w14:paraId="0DF3E717"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Barocas</w:t>
      </w:r>
      <w:proofErr w:type="spellEnd"/>
      <w:r w:rsidRPr="00213E3E">
        <w:rPr>
          <w:rFonts w:ascii="Times New Roman" w:hAnsi="Times New Roman" w:cs="Times New Roman"/>
          <w:sz w:val="24"/>
          <w:szCs w:val="24"/>
        </w:rPr>
        <w:t xml:space="preserve">, Solon and Andrew </w:t>
      </w:r>
      <w:proofErr w:type="spellStart"/>
      <w:r w:rsidRPr="00213E3E">
        <w:rPr>
          <w:rFonts w:ascii="Times New Roman" w:hAnsi="Times New Roman" w:cs="Times New Roman"/>
          <w:sz w:val="24"/>
          <w:szCs w:val="24"/>
        </w:rPr>
        <w:t>Selbst</w:t>
      </w:r>
      <w:proofErr w:type="spellEnd"/>
      <w:r w:rsidRPr="00213E3E">
        <w:rPr>
          <w:rFonts w:ascii="Times New Roman" w:hAnsi="Times New Roman" w:cs="Times New Roman"/>
          <w:sz w:val="24"/>
          <w:szCs w:val="24"/>
        </w:rPr>
        <w:t>. ‘Big Data’s Disparate Impact’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87BDF">
        <w:rPr>
          <w:rFonts w:ascii="Times New Roman" w:hAnsi="Times New Roman" w:cs="Times New Roman"/>
          <w:i/>
          <w:sz w:val="24"/>
          <w:szCs w:val="24"/>
        </w:rPr>
        <w:t>California Law Review</w:t>
      </w:r>
      <w:r w:rsidRPr="00213E3E">
        <w:rPr>
          <w:rFonts w:ascii="Times New Roman" w:hAnsi="Times New Roman" w:cs="Times New Roman"/>
          <w:sz w:val="24"/>
          <w:szCs w:val="24"/>
        </w:rPr>
        <w:t xml:space="preserve"> 104 (2016).</w:t>
      </w:r>
    </w:p>
    <w:p w14:paraId="60F5286F" w14:textId="77777777" w:rsidR="00EB23B7"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Berk, Richard. </w:t>
      </w:r>
      <w:r w:rsidRPr="00174D4D">
        <w:rPr>
          <w:rFonts w:ascii="Times New Roman" w:hAnsi="Times New Roman" w:cs="Times New Roman"/>
          <w:i/>
          <w:sz w:val="24"/>
          <w:szCs w:val="24"/>
        </w:rPr>
        <w:t>Criminal Justice Forecasts of Risk: A Machine Learning Approach,</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Cham: </w:t>
      </w:r>
      <w:r w:rsidRPr="00213E3E">
        <w:rPr>
          <w:rFonts w:ascii="Times New Roman" w:hAnsi="Times New Roman" w:cs="Times New Roman"/>
          <w:sz w:val="24"/>
          <w:szCs w:val="24"/>
        </w:rPr>
        <w:t xml:space="preserve">Springer, 2012. </w:t>
      </w:r>
    </w:p>
    <w:p w14:paraId="381D045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Berk, Richard, </w:t>
      </w:r>
      <w:proofErr w:type="spellStart"/>
      <w:r w:rsidRPr="00213E3E">
        <w:rPr>
          <w:rFonts w:ascii="Times New Roman" w:hAnsi="Times New Roman" w:cs="Times New Roman"/>
          <w:sz w:val="24"/>
          <w:szCs w:val="24"/>
        </w:rPr>
        <w:t>Hoda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Heidari</w:t>
      </w:r>
      <w:proofErr w:type="spellEnd"/>
      <w:r w:rsidRPr="00213E3E">
        <w:rPr>
          <w:rFonts w:ascii="Times New Roman" w:hAnsi="Times New Roman" w:cs="Times New Roman"/>
          <w:sz w:val="24"/>
          <w:szCs w:val="24"/>
        </w:rPr>
        <w:t xml:space="preserve">, Shahin Jabbari, Michael Kearns and Aaron Roth. ‘Fairness in Criminal Justice Risk Assessments: </w:t>
      </w:r>
      <w:proofErr w:type="gramStart"/>
      <w:r w:rsidRPr="00213E3E">
        <w:rPr>
          <w:rFonts w:ascii="Times New Roman" w:hAnsi="Times New Roman" w:cs="Times New Roman"/>
          <w:sz w:val="24"/>
          <w:szCs w:val="24"/>
        </w:rPr>
        <w:t>the</w:t>
      </w:r>
      <w:proofErr w:type="gramEnd"/>
      <w:r w:rsidRPr="00213E3E">
        <w:rPr>
          <w:rFonts w:ascii="Times New Roman" w:hAnsi="Times New Roman" w:cs="Times New Roman"/>
          <w:sz w:val="24"/>
          <w:szCs w:val="24"/>
        </w:rPr>
        <w:t xml:space="preserve"> State of the Art’</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B90578">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4C3B50A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Bowker, Geo</w:t>
      </w:r>
      <w:r w:rsidRPr="00213E3E">
        <w:rPr>
          <w:rFonts w:ascii="Cambria Math" w:hAnsi="Cambria Math" w:cs="Cambria Math"/>
          <w:sz w:val="24"/>
          <w:szCs w:val="24"/>
        </w:rPr>
        <w:t>ﬀ</w:t>
      </w:r>
      <w:r w:rsidRPr="00213E3E">
        <w:rPr>
          <w:rFonts w:ascii="Times New Roman" w:hAnsi="Times New Roman" w:cs="Times New Roman"/>
          <w:sz w:val="24"/>
          <w:szCs w:val="24"/>
        </w:rPr>
        <w:t>rey and Susan Star. ‘How Things (Actor-</w:t>
      </w:r>
      <w:proofErr w:type="gramStart"/>
      <w:r w:rsidRPr="00213E3E">
        <w:rPr>
          <w:rFonts w:ascii="Times New Roman" w:hAnsi="Times New Roman" w:cs="Times New Roman"/>
          <w:sz w:val="24"/>
          <w:szCs w:val="24"/>
        </w:rPr>
        <w:t>Net)Work</w:t>
      </w:r>
      <w:proofErr w:type="gramEnd"/>
      <w:r w:rsidRPr="00213E3E">
        <w:rPr>
          <w:rFonts w:ascii="Times New Roman" w:hAnsi="Times New Roman" w:cs="Times New Roman"/>
          <w:sz w:val="24"/>
          <w:szCs w:val="24"/>
        </w:rPr>
        <w:t>: Classification, Magic and the Ubiquity of Standards’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24346F">
        <w:rPr>
          <w:rFonts w:ascii="Times New Roman" w:hAnsi="Times New Roman" w:cs="Times New Roman"/>
          <w:i/>
          <w:sz w:val="24"/>
          <w:szCs w:val="24"/>
        </w:rPr>
        <w:t>Philosophia</w:t>
      </w:r>
      <w:proofErr w:type="spellEnd"/>
      <w:r w:rsidRPr="0024346F">
        <w:rPr>
          <w:rFonts w:ascii="Times New Roman" w:hAnsi="Times New Roman" w:cs="Times New Roman"/>
          <w:i/>
          <w:sz w:val="24"/>
          <w:szCs w:val="24"/>
        </w:rPr>
        <w:t xml:space="preserve"> </w:t>
      </w:r>
      <w:r w:rsidRPr="00213E3E">
        <w:rPr>
          <w:rFonts w:ascii="Times New Roman" w:hAnsi="Times New Roman" w:cs="Times New Roman"/>
          <w:sz w:val="24"/>
          <w:szCs w:val="24"/>
        </w:rPr>
        <w:t>25.3 (1996).</w:t>
      </w:r>
    </w:p>
    <w:p w14:paraId="1A92A7A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Boxall, Hayley, Lisa </w:t>
      </w:r>
      <w:proofErr w:type="spellStart"/>
      <w:r w:rsidRPr="00213E3E">
        <w:rPr>
          <w:rFonts w:ascii="Times New Roman" w:hAnsi="Times New Roman" w:cs="Times New Roman"/>
          <w:sz w:val="24"/>
          <w:szCs w:val="24"/>
        </w:rPr>
        <w:t>Rosevear</w:t>
      </w:r>
      <w:proofErr w:type="spellEnd"/>
      <w:r w:rsidRPr="00213E3E">
        <w:rPr>
          <w:rFonts w:ascii="Times New Roman" w:hAnsi="Times New Roman" w:cs="Times New Roman"/>
          <w:sz w:val="24"/>
          <w:szCs w:val="24"/>
        </w:rPr>
        <w:t xml:space="preserve"> and Jason Payne. ‘Identifying First Time Family Violence Perpetrators: The Usefulness and Utility of Categorisations Based on Police 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Records’. </w:t>
      </w:r>
      <w:r w:rsidRPr="00FC33E4">
        <w:rPr>
          <w:rFonts w:ascii="Times New Roman" w:hAnsi="Times New Roman" w:cs="Times New Roman"/>
          <w:i/>
          <w:sz w:val="24"/>
          <w:szCs w:val="24"/>
        </w:rPr>
        <w:t>Trends and Issues in Crime and Criminal Justice</w:t>
      </w:r>
      <w:r w:rsidRPr="00213E3E">
        <w:rPr>
          <w:rFonts w:ascii="Times New Roman" w:hAnsi="Times New Roman" w:cs="Times New Roman"/>
          <w:sz w:val="24"/>
          <w:szCs w:val="24"/>
        </w:rPr>
        <w:t xml:space="preserve"> 487 (2015).</w:t>
      </w:r>
    </w:p>
    <w:p w14:paraId="0735C0D4"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Bulmer, Clare. ‘Australian Police Deal with a Domestic Violence Matter Every Two Minutes’, </w:t>
      </w:r>
      <w:r w:rsidRPr="00FC33E4">
        <w:rPr>
          <w:rFonts w:ascii="Times New Roman" w:hAnsi="Times New Roman" w:cs="Times New Roman"/>
          <w:i/>
          <w:sz w:val="24"/>
          <w:szCs w:val="24"/>
        </w:rPr>
        <w:t>ABC News</w:t>
      </w:r>
      <w:r w:rsidRPr="00213E3E">
        <w:rPr>
          <w:rFonts w:ascii="Times New Roman" w:hAnsi="Times New Roman" w:cs="Times New Roman"/>
          <w:sz w:val="24"/>
          <w:szCs w:val="24"/>
        </w:rPr>
        <w:t>, 5 June 2015, http://www.abc.net.au/news/2015-05-29/domestic-violence-data/6503734.</w:t>
      </w:r>
    </w:p>
    <w:p w14:paraId="343349BA" w14:textId="77777777" w:rsidR="00EB23B7" w:rsidRPr="00213E3E" w:rsidRDefault="00EB23B7" w:rsidP="00EB23B7">
      <w:pPr>
        <w:ind w:left="720" w:hanging="720"/>
        <w:rPr>
          <w:rFonts w:ascii="Times New Roman" w:hAnsi="Times New Roman" w:cs="Times New Roman"/>
          <w:sz w:val="24"/>
          <w:szCs w:val="24"/>
        </w:rPr>
        <w:sectPr w:rsidR="00EB23B7" w:rsidRPr="00213E3E" w:rsidSect="00F93B74">
          <w:type w:val="continuous"/>
          <w:pgSz w:w="11900" w:h="16838"/>
          <w:pgMar w:top="1440" w:right="1440" w:bottom="0" w:left="1440" w:header="0" w:footer="0" w:gutter="0"/>
          <w:cols w:space="0" w:equalWidth="0">
            <w:col w:w="9026"/>
          </w:cols>
          <w:docGrid w:linePitch="360"/>
        </w:sectPr>
      </w:pPr>
      <w:proofErr w:type="spellStart"/>
      <w:r w:rsidRPr="00213E3E">
        <w:rPr>
          <w:rFonts w:ascii="Times New Roman" w:hAnsi="Times New Roman" w:cs="Times New Roman"/>
          <w:sz w:val="24"/>
          <w:szCs w:val="24"/>
        </w:rPr>
        <w:t>Chouldechova</w:t>
      </w:r>
      <w:proofErr w:type="spellEnd"/>
      <w:r w:rsidRPr="00213E3E">
        <w:rPr>
          <w:rFonts w:ascii="Times New Roman" w:hAnsi="Times New Roman" w:cs="Times New Roman"/>
          <w:sz w:val="24"/>
          <w:szCs w:val="24"/>
        </w:rPr>
        <w:t>, Alexandra. ‘Fair Prediction with Disparate Impact: A Study of Bias in Recidivism Prediction Instruments’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C33E4">
        <w:rPr>
          <w:rFonts w:ascii="Times New Roman" w:hAnsi="Times New Roman" w:cs="Times New Roman"/>
          <w:i/>
          <w:sz w:val="24"/>
          <w:szCs w:val="24"/>
        </w:rPr>
        <w:t xml:space="preserve">Big Data </w:t>
      </w:r>
      <w:r w:rsidRPr="00213E3E">
        <w:rPr>
          <w:rFonts w:ascii="Times New Roman" w:hAnsi="Times New Roman" w:cs="Times New Roman"/>
          <w:sz w:val="24"/>
          <w:szCs w:val="24"/>
        </w:rPr>
        <w:t>5.2 (2017)</w:t>
      </w:r>
      <w:r>
        <w:rPr>
          <w:rFonts w:ascii="Times New Roman" w:hAnsi="Times New Roman" w:cs="Times New Roman"/>
          <w:sz w:val="24"/>
          <w:szCs w:val="24"/>
        </w:rPr>
        <w:t>.</w:t>
      </w:r>
    </w:p>
    <w:p w14:paraId="2EA02DB4" w14:textId="77777777" w:rsidR="00EB23B7" w:rsidRPr="00213E3E" w:rsidRDefault="00EB23B7" w:rsidP="00EB23B7">
      <w:pPr>
        <w:rPr>
          <w:rFonts w:ascii="Times New Roman" w:hAnsi="Times New Roman" w:cs="Times New Roman"/>
          <w:sz w:val="24"/>
          <w:szCs w:val="24"/>
        </w:rPr>
        <w:sectPr w:rsidR="00EB23B7" w:rsidRPr="00213E3E">
          <w:type w:val="continuous"/>
          <w:pgSz w:w="11900" w:h="16838"/>
          <w:pgMar w:top="1440" w:right="1440" w:bottom="0" w:left="1440" w:header="0" w:footer="0" w:gutter="0"/>
          <w:cols w:space="0" w:equalWidth="0">
            <w:col w:w="9026"/>
          </w:cols>
          <w:docGrid w:linePitch="360"/>
        </w:sectPr>
      </w:pPr>
    </w:p>
    <w:p w14:paraId="520610A8" w14:textId="77777777" w:rsidR="00EB23B7" w:rsidRPr="00BB5AE0" w:rsidRDefault="00EB23B7" w:rsidP="00EB23B7">
      <w:pPr>
        <w:ind w:left="720" w:hanging="720"/>
        <w:rPr>
          <w:rFonts w:ascii="Times New Roman" w:eastAsia="Calibri" w:hAnsi="Times New Roman" w:cs="Times New Roman"/>
          <w:sz w:val="24"/>
          <w:szCs w:val="24"/>
        </w:rPr>
      </w:pPr>
      <w:bookmarkStart w:id="2" w:name="page13"/>
      <w:bookmarkEnd w:id="2"/>
      <w:r w:rsidRPr="00213E3E">
        <w:rPr>
          <w:rFonts w:ascii="Times New Roman" w:hAnsi="Times New Roman" w:cs="Times New Roman"/>
          <w:sz w:val="24"/>
          <w:szCs w:val="24"/>
        </w:rPr>
        <w:lastRenderedPageBreak/>
        <w:t xml:space="preserve">Corbett-Davies, Sam and Sharad </w:t>
      </w:r>
      <w:proofErr w:type="spellStart"/>
      <w:r w:rsidRPr="00213E3E">
        <w:rPr>
          <w:rFonts w:ascii="Times New Roman" w:hAnsi="Times New Roman" w:cs="Times New Roman"/>
          <w:sz w:val="24"/>
          <w:szCs w:val="24"/>
        </w:rPr>
        <w:t>Goel</w:t>
      </w:r>
      <w:proofErr w:type="spellEnd"/>
      <w:r w:rsidRPr="00213E3E">
        <w:rPr>
          <w:rFonts w:ascii="Times New Roman" w:hAnsi="Times New Roman" w:cs="Times New Roman"/>
          <w:sz w:val="24"/>
          <w:szCs w:val="24"/>
        </w:rPr>
        <w:t>. ‘The Measure and Mismeasure of Fairness: A Critical Review of Fair Machine Learning’</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4DB9D4B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Corbett-Davies, Sam, Emma Pierson, </w:t>
      </w:r>
      <w:proofErr w:type="spellStart"/>
      <w:r w:rsidRPr="00213E3E">
        <w:rPr>
          <w:rFonts w:ascii="Times New Roman" w:hAnsi="Times New Roman" w:cs="Times New Roman"/>
          <w:sz w:val="24"/>
          <w:szCs w:val="24"/>
        </w:rPr>
        <w:t>Avi</w:t>
      </w:r>
      <w:proofErr w:type="spellEnd"/>
      <w:r w:rsidRPr="00213E3E">
        <w:rPr>
          <w:rFonts w:ascii="Times New Roman" w:hAnsi="Times New Roman" w:cs="Times New Roman"/>
          <w:sz w:val="24"/>
          <w:szCs w:val="24"/>
        </w:rPr>
        <w:t xml:space="preserve"> Feller, Sharad </w:t>
      </w:r>
      <w:proofErr w:type="spellStart"/>
      <w:r w:rsidRPr="00213E3E">
        <w:rPr>
          <w:rFonts w:ascii="Times New Roman" w:hAnsi="Times New Roman" w:cs="Times New Roman"/>
          <w:sz w:val="24"/>
          <w:szCs w:val="24"/>
        </w:rPr>
        <w:t>Goel</w:t>
      </w:r>
      <w:proofErr w:type="spellEnd"/>
      <w:r w:rsidRPr="00213E3E">
        <w:rPr>
          <w:rFonts w:ascii="Times New Roman" w:hAnsi="Times New Roman" w:cs="Times New Roman"/>
          <w:sz w:val="24"/>
          <w:szCs w:val="24"/>
        </w:rPr>
        <w:t xml:space="preserve"> and Aziz Huq. ‘Algorithmic Decision Making and the Cost of Fairness’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62C2">
        <w:rPr>
          <w:rFonts w:ascii="Times New Roman" w:hAnsi="Times New Roman" w:cs="Times New Roman"/>
          <w:i/>
          <w:sz w:val="24"/>
          <w:szCs w:val="24"/>
        </w:rPr>
        <w:t>International Conference on Knowledge Discovery and Data Mining</w:t>
      </w:r>
      <w:r>
        <w:rPr>
          <w:rFonts w:ascii="Times New Roman" w:hAnsi="Times New Roman" w:cs="Times New Roman"/>
          <w:sz w:val="24"/>
          <w:szCs w:val="24"/>
        </w:rPr>
        <w:t xml:space="preserve">, </w:t>
      </w:r>
      <w:r w:rsidRPr="00213E3E">
        <w:rPr>
          <w:rFonts w:ascii="Times New Roman" w:hAnsi="Times New Roman" w:cs="Times New Roman"/>
          <w:sz w:val="24"/>
          <w:szCs w:val="24"/>
        </w:rPr>
        <w:t>2017.</w:t>
      </w:r>
    </w:p>
    <w:p w14:paraId="6D219E6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Cox, Peta. ‘Violence Against Women in Australia: Additional Analysis of the Australian Bureau of Statistics’ Personal Safety Survey’</w:t>
      </w:r>
      <w:r>
        <w:rPr>
          <w:rFonts w:ascii="Times New Roman" w:hAnsi="Times New Roman" w:cs="Times New Roman"/>
          <w:sz w:val="24"/>
          <w:szCs w:val="24"/>
        </w:rPr>
        <w:t>,</w:t>
      </w:r>
      <w:r w:rsidRPr="00213E3E">
        <w:rPr>
          <w:rFonts w:ascii="Times New Roman" w:hAnsi="Times New Roman" w:cs="Times New Roman"/>
          <w:sz w:val="24"/>
          <w:szCs w:val="24"/>
        </w:rPr>
        <w:t xml:space="preserve"> Horizons Research Report, Australia’s National Research Organisation for Women’s Safety (2012).</w:t>
      </w:r>
    </w:p>
    <w:p w14:paraId="3DC7E623"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Department of Social Services. </w:t>
      </w:r>
      <w:r>
        <w:rPr>
          <w:rFonts w:ascii="Times New Roman" w:hAnsi="Times New Roman" w:cs="Times New Roman"/>
          <w:sz w:val="24"/>
          <w:szCs w:val="24"/>
        </w:rPr>
        <w:t>‘</w:t>
      </w:r>
      <w:r w:rsidRPr="00213E3E">
        <w:rPr>
          <w:rFonts w:ascii="Times New Roman" w:hAnsi="Times New Roman" w:cs="Times New Roman"/>
          <w:sz w:val="24"/>
          <w:szCs w:val="24"/>
        </w:rPr>
        <w:t>The Cost of Violence against Women and their Children</w:t>
      </w:r>
      <w:r>
        <w:rPr>
          <w:rFonts w:ascii="Times New Roman" w:hAnsi="Times New Roman" w:cs="Times New Roman"/>
          <w:sz w:val="24"/>
          <w:szCs w:val="24"/>
        </w:rPr>
        <w:t>’,</w:t>
      </w:r>
      <w:r w:rsidRPr="00213E3E">
        <w:rPr>
          <w:rFonts w:ascii="Times New Roman" w:hAnsi="Times New Roman" w:cs="Times New Roman"/>
          <w:sz w:val="24"/>
          <w:szCs w:val="24"/>
        </w:rPr>
        <w:t xml:space="preserve"> Report of the National Council to Reduce Violence against Women and their Children</w:t>
      </w:r>
      <w:r>
        <w:rPr>
          <w:rFonts w:ascii="Times New Roman" w:hAnsi="Times New Roman" w:cs="Times New Roman"/>
          <w:sz w:val="24"/>
          <w:szCs w:val="24"/>
        </w:rPr>
        <w:t xml:space="preserve"> (</w:t>
      </w:r>
      <w:r w:rsidRPr="00213E3E">
        <w:rPr>
          <w:rFonts w:ascii="Times New Roman" w:hAnsi="Times New Roman" w:cs="Times New Roman"/>
          <w:sz w:val="24"/>
          <w:szCs w:val="24"/>
        </w:rPr>
        <w:t>2009</w:t>
      </w:r>
      <w:r>
        <w:rPr>
          <w:rFonts w:ascii="Times New Roman" w:hAnsi="Times New Roman" w:cs="Times New Roman"/>
          <w:sz w:val="24"/>
          <w:szCs w:val="24"/>
        </w:rPr>
        <w:t>)</w:t>
      </w:r>
      <w:r w:rsidRPr="00213E3E">
        <w:rPr>
          <w:rFonts w:ascii="Times New Roman" w:hAnsi="Times New Roman" w:cs="Times New Roman"/>
          <w:sz w:val="24"/>
          <w:szCs w:val="24"/>
        </w:rPr>
        <w:t>.</w:t>
      </w:r>
    </w:p>
    <w:p w14:paraId="38D49013"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Desmarais, Sarah and Jay Singh. ‘Risk Assessment Instruments Validated and Implemented in Correctional Settings in the United States’ (2013).</w:t>
      </w:r>
    </w:p>
    <w:p w14:paraId="4DA80E0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Dieterich, William, Christina Mendoza, and Tim Brennan. ‘COMPAS Risk Scales: Demonstrating Accuracy Equity and Predictive Parity’</w:t>
      </w:r>
      <w:r>
        <w:rPr>
          <w:rFonts w:ascii="Times New Roman" w:hAnsi="Times New Roman" w:cs="Times New Roman"/>
          <w:sz w:val="24"/>
          <w:szCs w:val="24"/>
        </w:rPr>
        <w:t xml:space="preserve">, </w:t>
      </w:r>
      <w:r w:rsidRPr="00213E3E">
        <w:rPr>
          <w:rFonts w:ascii="Times New Roman" w:hAnsi="Times New Roman" w:cs="Times New Roman"/>
          <w:sz w:val="24"/>
          <w:szCs w:val="24"/>
        </w:rPr>
        <w:t>Northpointe Inc. (2016).</w:t>
      </w:r>
    </w:p>
    <w:p w14:paraId="4330112B" w14:textId="77777777" w:rsidR="00EB23B7" w:rsidRPr="00BB5AE0"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Dressel, Julia and Hany Farid. ‘The Accuracy, Fairness, and Limits of Predicting Recidivism’</w:t>
      </w:r>
      <w:r>
        <w:rPr>
          <w:rFonts w:ascii="Times New Roman" w:hAnsi="Times New Roman" w:cs="Times New Roman"/>
          <w:sz w:val="24"/>
          <w:szCs w:val="24"/>
        </w:rPr>
        <w:t xml:space="preserve">, </w:t>
      </w:r>
      <w:r w:rsidRPr="00797780">
        <w:rPr>
          <w:rFonts w:ascii="Times New Roman" w:hAnsi="Times New Roman" w:cs="Times New Roman"/>
          <w:i/>
          <w:sz w:val="24"/>
          <w:szCs w:val="24"/>
        </w:rPr>
        <w:t>Science Advances</w:t>
      </w:r>
      <w:r w:rsidRPr="00213E3E">
        <w:rPr>
          <w:rFonts w:ascii="Times New Roman" w:hAnsi="Times New Roman" w:cs="Times New Roman"/>
          <w:sz w:val="24"/>
          <w:szCs w:val="24"/>
        </w:rPr>
        <w:t xml:space="preserve"> 4.1 (2018).</w:t>
      </w:r>
    </w:p>
    <w:p w14:paraId="260F6F8C"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Dwork</w:t>
      </w:r>
      <w:proofErr w:type="spellEnd"/>
      <w:r w:rsidRPr="00213E3E">
        <w:rPr>
          <w:rFonts w:ascii="Times New Roman" w:hAnsi="Times New Roman" w:cs="Times New Roman"/>
          <w:sz w:val="24"/>
          <w:szCs w:val="24"/>
        </w:rPr>
        <w:t xml:space="preserve">, Cynthia, Moritz Hardt, </w:t>
      </w:r>
      <w:proofErr w:type="spellStart"/>
      <w:r w:rsidRPr="00213E3E">
        <w:rPr>
          <w:rFonts w:ascii="Times New Roman" w:hAnsi="Times New Roman" w:cs="Times New Roman"/>
          <w:sz w:val="24"/>
          <w:szCs w:val="24"/>
        </w:rPr>
        <w:t>Toniann</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Omer </w:t>
      </w:r>
      <w:proofErr w:type="spellStart"/>
      <w:r w:rsidRPr="00213E3E">
        <w:rPr>
          <w:rFonts w:ascii="Times New Roman" w:hAnsi="Times New Roman" w:cs="Times New Roman"/>
          <w:sz w:val="24"/>
          <w:szCs w:val="24"/>
        </w:rPr>
        <w:t>Reingold</w:t>
      </w:r>
      <w:proofErr w:type="spellEnd"/>
      <w:r w:rsidRPr="00213E3E">
        <w:rPr>
          <w:rFonts w:ascii="Times New Roman" w:hAnsi="Times New Roman" w:cs="Times New Roman"/>
          <w:sz w:val="24"/>
          <w:szCs w:val="24"/>
        </w:rPr>
        <w:t xml:space="preserve"> and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‘Fairness Through Awareness’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Innovations in Theoretical Computer Science Conference</w:t>
      </w:r>
      <w:r w:rsidRPr="00213E3E">
        <w:rPr>
          <w:rFonts w:ascii="Times New Roman" w:hAnsi="Times New Roman" w:cs="Times New Roman"/>
          <w:sz w:val="24"/>
          <w:szCs w:val="24"/>
        </w:rPr>
        <w:t xml:space="preserve"> 2012.</w:t>
      </w:r>
    </w:p>
    <w:p w14:paraId="393707E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Edwards, Harrison and Amos </w:t>
      </w:r>
      <w:proofErr w:type="spellStart"/>
      <w:r w:rsidRPr="00213E3E">
        <w:rPr>
          <w:rFonts w:ascii="Times New Roman" w:hAnsi="Times New Roman" w:cs="Times New Roman"/>
          <w:sz w:val="24"/>
          <w:szCs w:val="24"/>
        </w:rPr>
        <w:t>Storkey</w:t>
      </w:r>
      <w:proofErr w:type="spellEnd"/>
      <w:r w:rsidRPr="00213E3E">
        <w:rPr>
          <w:rFonts w:ascii="Times New Roman" w:hAnsi="Times New Roman" w:cs="Times New Roman"/>
          <w:sz w:val="24"/>
          <w:szCs w:val="24"/>
        </w:rPr>
        <w:t>. ‘Censoring Representations with an Adversary’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International Conference on Learning Representations</w:t>
      </w:r>
      <w:r w:rsidRPr="00213E3E">
        <w:rPr>
          <w:rFonts w:ascii="Times New Roman" w:hAnsi="Times New Roman" w:cs="Times New Roman"/>
          <w:sz w:val="24"/>
          <w:szCs w:val="24"/>
        </w:rPr>
        <w:t xml:space="preserve"> 2016.</w:t>
      </w:r>
    </w:p>
    <w:p w14:paraId="0F380689"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Fawcett Tom. ‘ROC Graphs: Notes and Practical Considerations for Researchers’</w:t>
      </w:r>
      <w:r>
        <w:rPr>
          <w:rFonts w:ascii="Times New Roman" w:hAnsi="Times New Roman" w:cs="Times New Roman"/>
          <w:sz w:val="24"/>
          <w:szCs w:val="24"/>
        </w:rPr>
        <w:t xml:space="preserve">, </w:t>
      </w:r>
      <w:r w:rsidRPr="00213E3E">
        <w:rPr>
          <w:rFonts w:ascii="Times New Roman" w:hAnsi="Times New Roman" w:cs="Times New Roman"/>
          <w:sz w:val="24"/>
          <w:szCs w:val="24"/>
        </w:rPr>
        <w:t>HP Laboratories (2004).</w:t>
      </w:r>
    </w:p>
    <w:p w14:paraId="735F7DC6"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Feldman, Michael, </w:t>
      </w:r>
      <w:proofErr w:type="spellStart"/>
      <w:r w:rsidRPr="00213E3E">
        <w:rPr>
          <w:rFonts w:ascii="Times New Roman" w:hAnsi="Times New Roman" w:cs="Times New Roman"/>
          <w:sz w:val="24"/>
          <w:szCs w:val="24"/>
        </w:rPr>
        <w:t>Sorelle</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Friedler</w:t>
      </w:r>
      <w:proofErr w:type="spellEnd"/>
      <w:r w:rsidRPr="00213E3E">
        <w:rPr>
          <w:rFonts w:ascii="Times New Roman" w:hAnsi="Times New Roman" w:cs="Times New Roman"/>
          <w:sz w:val="24"/>
          <w:szCs w:val="24"/>
        </w:rPr>
        <w:t xml:space="preserve">, John Moeller, Carlos </w:t>
      </w:r>
      <w:proofErr w:type="spellStart"/>
      <w:r w:rsidRPr="00213E3E">
        <w:rPr>
          <w:rFonts w:ascii="Times New Roman" w:hAnsi="Times New Roman" w:cs="Times New Roman"/>
          <w:sz w:val="24"/>
          <w:szCs w:val="24"/>
        </w:rPr>
        <w:t>Scheidegger</w:t>
      </w:r>
      <w:proofErr w:type="spellEnd"/>
      <w:r>
        <w:rPr>
          <w:rFonts w:ascii="Times New Roman" w:hAnsi="Times New Roman" w:cs="Times New Roman"/>
          <w:sz w:val="24"/>
          <w:szCs w:val="24"/>
        </w:rPr>
        <w:t xml:space="preserve"> </w:t>
      </w:r>
      <w:r w:rsidRPr="00213E3E">
        <w:rPr>
          <w:rFonts w:ascii="Times New Roman" w:hAnsi="Times New Roman" w:cs="Times New Roman"/>
          <w:sz w:val="24"/>
          <w:szCs w:val="24"/>
        </w:rPr>
        <w:t xml:space="preserve">and Suresh </w:t>
      </w:r>
      <w:proofErr w:type="spellStart"/>
      <w:r w:rsidRPr="00213E3E">
        <w:rPr>
          <w:rFonts w:ascii="Times New Roman" w:hAnsi="Times New Roman" w:cs="Times New Roman"/>
          <w:sz w:val="24"/>
          <w:szCs w:val="24"/>
        </w:rPr>
        <w:t>Venkatasubramanian</w:t>
      </w:r>
      <w:proofErr w:type="spellEnd"/>
      <w:r w:rsidRPr="00213E3E">
        <w:rPr>
          <w:rFonts w:ascii="Times New Roman" w:hAnsi="Times New Roman" w:cs="Times New Roman"/>
          <w:sz w:val="24"/>
          <w:szCs w:val="24"/>
        </w:rPr>
        <w:t>. ‘Certifying and Removing Disparate Impact’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 xml:space="preserve">International Conference on Knowledge Discovery and Data Mining </w:t>
      </w:r>
      <w:r w:rsidRPr="00213E3E">
        <w:rPr>
          <w:rFonts w:ascii="Times New Roman" w:hAnsi="Times New Roman" w:cs="Times New Roman"/>
          <w:sz w:val="24"/>
          <w:szCs w:val="24"/>
        </w:rPr>
        <w:t>(2015).</w:t>
      </w:r>
    </w:p>
    <w:p w14:paraId="3169042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Fitzgerald, Robin and Timothy Graham. ‘Assessing the Risk of Domestic Violence Recidivism’</w:t>
      </w:r>
      <w:r>
        <w:rPr>
          <w:rFonts w:ascii="Times New Roman" w:hAnsi="Times New Roman" w:cs="Times New Roman"/>
          <w:sz w:val="24"/>
          <w:szCs w:val="24"/>
        </w:rPr>
        <w:t xml:space="preserve">, </w:t>
      </w:r>
      <w:r w:rsidRPr="00797780">
        <w:rPr>
          <w:rFonts w:ascii="Times New Roman" w:hAnsi="Times New Roman" w:cs="Times New Roman"/>
          <w:i/>
          <w:sz w:val="24"/>
          <w:szCs w:val="24"/>
        </w:rPr>
        <w:t>Crime and Justice Bulletin</w:t>
      </w:r>
      <w:r w:rsidRPr="00213E3E">
        <w:rPr>
          <w:rFonts w:ascii="Times New Roman" w:hAnsi="Times New Roman" w:cs="Times New Roman"/>
          <w:sz w:val="24"/>
          <w:szCs w:val="24"/>
        </w:rPr>
        <w:t xml:space="preserve"> 189 (2016).</w:t>
      </w:r>
    </w:p>
    <w:p w14:paraId="24D0086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Flores, Anthony, Kristin Bechtel, and Christopher </w:t>
      </w:r>
      <w:proofErr w:type="spellStart"/>
      <w:r w:rsidRPr="00213E3E">
        <w:rPr>
          <w:rFonts w:ascii="Times New Roman" w:hAnsi="Times New Roman" w:cs="Times New Roman"/>
          <w:sz w:val="24"/>
          <w:szCs w:val="24"/>
        </w:rPr>
        <w:t>Lowenkamp</w:t>
      </w:r>
      <w:proofErr w:type="spellEnd"/>
      <w:r w:rsidRPr="00213E3E">
        <w:rPr>
          <w:rFonts w:ascii="Times New Roman" w:hAnsi="Times New Roman" w:cs="Times New Roman"/>
          <w:sz w:val="24"/>
          <w:szCs w:val="24"/>
        </w:rPr>
        <w:t>. ‘False Positives, False Negatives, and False Analyses: A Rejoinder to Machine Bias’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Federal Probation</w:t>
      </w:r>
      <w:r w:rsidRPr="00213E3E">
        <w:rPr>
          <w:rFonts w:ascii="Times New Roman" w:hAnsi="Times New Roman" w:cs="Times New Roman"/>
          <w:sz w:val="24"/>
          <w:szCs w:val="24"/>
        </w:rPr>
        <w:t xml:space="preserve"> 80 (2016).</w:t>
      </w:r>
    </w:p>
    <w:p w14:paraId="5BDE5963" w14:textId="77777777" w:rsidR="00EB23B7" w:rsidRPr="00BB5AE0"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Ghassami</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AmirEmad</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Sajad</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Khodadadian</w:t>
      </w:r>
      <w:proofErr w:type="spellEnd"/>
      <w:r w:rsidRPr="00213E3E">
        <w:rPr>
          <w:rFonts w:ascii="Times New Roman" w:hAnsi="Times New Roman" w:cs="Times New Roman"/>
          <w:sz w:val="24"/>
          <w:szCs w:val="24"/>
        </w:rPr>
        <w:t xml:space="preserve">, and Negar </w:t>
      </w:r>
      <w:proofErr w:type="spellStart"/>
      <w:r w:rsidRPr="00213E3E">
        <w:rPr>
          <w:rFonts w:ascii="Times New Roman" w:hAnsi="Times New Roman" w:cs="Times New Roman"/>
          <w:sz w:val="24"/>
          <w:szCs w:val="24"/>
        </w:rPr>
        <w:t>Kiyavash</w:t>
      </w:r>
      <w:proofErr w:type="spellEnd"/>
      <w:r w:rsidRPr="00213E3E">
        <w:rPr>
          <w:rFonts w:ascii="Times New Roman" w:hAnsi="Times New Roman" w:cs="Times New Roman"/>
          <w:sz w:val="24"/>
          <w:szCs w:val="24"/>
        </w:rPr>
        <w:t>. ‘Fairness in Supervised Learning:</w:t>
      </w:r>
      <w:r>
        <w:rPr>
          <w:rFonts w:ascii="Times New Roman" w:hAnsi="Times New Roman" w:cs="Times New Roman"/>
          <w:sz w:val="24"/>
          <w:szCs w:val="24"/>
        </w:rPr>
        <w:t xml:space="preserve"> </w:t>
      </w:r>
      <w:r w:rsidRPr="00213E3E">
        <w:rPr>
          <w:rFonts w:ascii="Times New Roman" w:hAnsi="Times New Roman" w:cs="Times New Roman"/>
          <w:sz w:val="24"/>
          <w:szCs w:val="24"/>
        </w:rPr>
        <w:t>An Information Theoretic Approach’</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7C18173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Gillingham, Philip. ‘Risk Assessment in Child Protection: Problem Rather than Solution?’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Australian Social Work</w:t>
      </w:r>
      <w:r w:rsidRPr="00213E3E">
        <w:rPr>
          <w:rFonts w:ascii="Times New Roman" w:hAnsi="Times New Roman" w:cs="Times New Roman"/>
          <w:sz w:val="24"/>
          <w:szCs w:val="24"/>
        </w:rPr>
        <w:t xml:space="preserve"> 59.1 (2006).</w:t>
      </w:r>
    </w:p>
    <w:p w14:paraId="434044B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lastRenderedPageBreak/>
        <w:t>Gillingham, Philip and Timothy Graham. ‘Big Data in Social Welfare: The Development of a Critical Perspective on Social Work’s Latest Electronic Turn’</w:t>
      </w:r>
      <w:r>
        <w:rPr>
          <w:rFonts w:ascii="Times New Roman" w:hAnsi="Times New Roman" w:cs="Times New Roman"/>
          <w:sz w:val="24"/>
          <w:szCs w:val="24"/>
        </w:rPr>
        <w:t xml:space="preserve">, </w:t>
      </w:r>
      <w:r w:rsidRPr="00797780">
        <w:rPr>
          <w:rFonts w:ascii="Times New Roman" w:hAnsi="Times New Roman" w:cs="Times New Roman"/>
          <w:i/>
          <w:sz w:val="24"/>
          <w:szCs w:val="24"/>
        </w:rPr>
        <w:t>Australian Social Work</w:t>
      </w:r>
      <w:r w:rsidRPr="00213E3E">
        <w:rPr>
          <w:rFonts w:ascii="Times New Roman" w:hAnsi="Times New Roman" w:cs="Times New Roman"/>
          <w:sz w:val="24"/>
          <w:szCs w:val="24"/>
        </w:rPr>
        <w:t xml:space="preserve"> 70.2 (2017).</w:t>
      </w:r>
    </w:p>
    <w:p w14:paraId="139829B9" w14:textId="77777777" w:rsidR="00EB23B7" w:rsidRPr="00BB5AE0"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Harcourt, Bernard. </w:t>
      </w:r>
      <w:r w:rsidRPr="00797780">
        <w:rPr>
          <w:rFonts w:ascii="Times New Roman" w:hAnsi="Times New Roman" w:cs="Times New Roman"/>
          <w:i/>
          <w:sz w:val="24"/>
          <w:szCs w:val="24"/>
        </w:rPr>
        <w:t>Against Prediction: Profiling, Policing and Punishing in an Actuarial Age</w:t>
      </w:r>
      <w:r>
        <w:rPr>
          <w:rFonts w:ascii="Times New Roman" w:hAnsi="Times New Roman" w:cs="Times New Roman"/>
          <w:sz w:val="24"/>
          <w:szCs w:val="24"/>
        </w:rPr>
        <w:t xml:space="preserve">, Chicago: </w:t>
      </w:r>
      <w:r w:rsidRPr="00213E3E">
        <w:rPr>
          <w:rFonts w:ascii="Times New Roman" w:hAnsi="Times New Roman" w:cs="Times New Roman"/>
          <w:sz w:val="24"/>
          <w:szCs w:val="24"/>
        </w:rPr>
        <w:t>University of Chicago Press, 2006.</w:t>
      </w:r>
    </w:p>
    <w:p w14:paraId="4F855581"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Hardt, Moritz, Eric Price, and </w:t>
      </w:r>
      <w:proofErr w:type="spellStart"/>
      <w:r w:rsidRPr="00213E3E">
        <w:rPr>
          <w:rFonts w:ascii="Times New Roman" w:hAnsi="Times New Roman" w:cs="Times New Roman"/>
          <w:sz w:val="24"/>
          <w:szCs w:val="24"/>
        </w:rPr>
        <w:t>Nati</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Srebro</w:t>
      </w:r>
      <w:proofErr w:type="spellEnd"/>
      <w:r w:rsidRPr="00213E3E">
        <w:rPr>
          <w:rFonts w:ascii="Times New Roman" w:hAnsi="Times New Roman" w:cs="Times New Roman"/>
          <w:sz w:val="24"/>
          <w:szCs w:val="24"/>
        </w:rPr>
        <w:t>. ‘Equality of Opportunity in Supervised Learning’</w:t>
      </w:r>
      <w:r>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w:t>
      </w:r>
      <w:r w:rsidRPr="00213E3E">
        <w:rPr>
          <w:rFonts w:ascii="Times New Roman" w:hAnsi="Times New Roman" w:cs="Times New Roman"/>
          <w:sz w:val="24"/>
          <w:szCs w:val="24"/>
        </w:rPr>
        <w:t xml:space="preserve"> Systems (2016).</w:t>
      </w:r>
    </w:p>
    <w:p w14:paraId="492E11A6"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Johndrow</w:t>
      </w:r>
      <w:proofErr w:type="spellEnd"/>
      <w:r w:rsidRPr="00213E3E">
        <w:rPr>
          <w:rFonts w:ascii="Times New Roman" w:hAnsi="Times New Roman" w:cs="Times New Roman"/>
          <w:sz w:val="24"/>
          <w:szCs w:val="24"/>
        </w:rPr>
        <w:t xml:space="preserve">, James and Kristian </w:t>
      </w:r>
      <w:proofErr w:type="spellStart"/>
      <w:r w:rsidRPr="00213E3E">
        <w:rPr>
          <w:rFonts w:ascii="Times New Roman" w:hAnsi="Times New Roman" w:cs="Times New Roman"/>
          <w:sz w:val="24"/>
          <w:szCs w:val="24"/>
        </w:rPr>
        <w:t>Lum</w:t>
      </w:r>
      <w:proofErr w:type="spellEnd"/>
      <w:r w:rsidRPr="00213E3E">
        <w:rPr>
          <w:rFonts w:ascii="Times New Roman" w:hAnsi="Times New Roman" w:cs="Times New Roman"/>
          <w:sz w:val="24"/>
          <w:szCs w:val="24"/>
        </w:rPr>
        <w:t>. ‘An Algorithm for Removing Sensitive Information: Application to Race-Independent Recidivism Prediction’</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0767FAB4"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Kilbertus</w:t>
      </w:r>
      <w:proofErr w:type="spellEnd"/>
      <w:r w:rsidRPr="00213E3E">
        <w:rPr>
          <w:rFonts w:ascii="Times New Roman" w:hAnsi="Times New Roman" w:cs="Times New Roman"/>
          <w:sz w:val="24"/>
          <w:szCs w:val="24"/>
        </w:rPr>
        <w:t xml:space="preserve">, Niki, Mateo Rojas </w:t>
      </w:r>
      <w:proofErr w:type="spellStart"/>
      <w:r w:rsidRPr="00213E3E">
        <w:rPr>
          <w:rFonts w:ascii="Times New Roman" w:hAnsi="Times New Roman" w:cs="Times New Roman"/>
          <w:sz w:val="24"/>
          <w:szCs w:val="24"/>
        </w:rPr>
        <w:t>Carulla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Giambattista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Parascandolo</w:t>
      </w:r>
      <w:proofErr w:type="spellEnd"/>
      <w:r w:rsidRPr="00213E3E">
        <w:rPr>
          <w:rFonts w:ascii="Times New Roman" w:hAnsi="Times New Roman" w:cs="Times New Roman"/>
          <w:sz w:val="24"/>
          <w:szCs w:val="24"/>
        </w:rPr>
        <w:t xml:space="preserve">, Moritz Hardt, Dominik </w:t>
      </w:r>
      <w:proofErr w:type="spellStart"/>
      <w:r w:rsidRPr="00213E3E">
        <w:rPr>
          <w:rFonts w:ascii="Times New Roman" w:hAnsi="Times New Roman" w:cs="Times New Roman"/>
          <w:sz w:val="24"/>
          <w:szCs w:val="24"/>
        </w:rPr>
        <w:t>Janzing</w:t>
      </w:r>
      <w:proofErr w:type="spellEnd"/>
      <w:r w:rsidRPr="00213E3E">
        <w:rPr>
          <w:rFonts w:ascii="Times New Roman" w:hAnsi="Times New Roman" w:cs="Times New Roman"/>
          <w:sz w:val="24"/>
          <w:szCs w:val="24"/>
        </w:rPr>
        <w:t xml:space="preserve"> and Bernhard </w:t>
      </w:r>
      <w:proofErr w:type="spellStart"/>
      <w:r w:rsidRPr="00213E3E">
        <w:rPr>
          <w:rFonts w:ascii="Times New Roman" w:hAnsi="Times New Roman" w:cs="Times New Roman"/>
          <w:sz w:val="24"/>
          <w:szCs w:val="24"/>
        </w:rPr>
        <w:t>Schölkopf</w:t>
      </w:r>
      <w:proofErr w:type="spellEnd"/>
      <w:r w:rsidRPr="00213E3E">
        <w:rPr>
          <w:rFonts w:ascii="Times New Roman" w:hAnsi="Times New Roman" w:cs="Times New Roman"/>
          <w:sz w:val="24"/>
          <w:szCs w:val="24"/>
        </w:rPr>
        <w:t>. ‘Avoiding Discrimination through Causal Reasoning’</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w:t>
      </w:r>
      <w:r w:rsidRPr="00213E3E">
        <w:rPr>
          <w:rFonts w:ascii="Times New Roman" w:hAnsi="Times New Roman" w:cs="Times New Roman"/>
          <w:sz w:val="24"/>
          <w:szCs w:val="24"/>
        </w:rPr>
        <w:t xml:space="preserve"> Systems (2017).</w:t>
      </w:r>
    </w:p>
    <w:p w14:paraId="3B09865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Kleinberg, Jon, </w:t>
      </w:r>
      <w:proofErr w:type="spellStart"/>
      <w:r w:rsidRPr="00213E3E">
        <w:rPr>
          <w:rFonts w:ascii="Times New Roman" w:hAnsi="Times New Roman" w:cs="Times New Roman"/>
          <w:sz w:val="24"/>
          <w:szCs w:val="24"/>
        </w:rPr>
        <w:t>Sendhil</w:t>
      </w:r>
      <w:proofErr w:type="spellEnd"/>
      <w:r w:rsidRPr="00213E3E">
        <w:rPr>
          <w:rFonts w:ascii="Times New Roman" w:hAnsi="Times New Roman" w:cs="Times New Roman"/>
          <w:sz w:val="24"/>
          <w:szCs w:val="24"/>
        </w:rPr>
        <w:t xml:space="preserve"> Mullainathan, and Manish Raghavan. ‘Inherent Trade-o</w:t>
      </w:r>
      <w:r w:rsidRPr="00213E3E">
        <w:rPr>
          <w:rFonts w:ascii="Cambria Math" w:hAnsi="Cambria Math" w:cs="Cambria Math"/>
          <w:sz w:val="24"/>
          <w:szCs w:val="24"/>
        </w:rPr>
        <w:t>ﬀ</w:t>
      </w:r>
      <w:r w:rsidRPr="00213E3E">
        <w:rPr>
          <w:rFonts w:ascii="Times New Roman" w:hAnsi="Times New Roman" w:cs="Times New Roman"/>
          <w:sz w:val="24"/>
          <w:szCs w:val="24"/>
        </w:rPr>
        <w:t>s in the Fair Determination of Risk Scores’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(2016).</w:t>
      </w:r>
    </w:p>
    <w:p w14:paraId="77744F62"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Kleinberg, Jon, </w:t>
      </w:r>
      <w:proofErr w:type="spellStart"/>
      <w:r w:rsidRPr="00213E3E">
        <w:rPr>
          <w:rFonts w:ascii="Times New Roman" w:hAnsi="Times New Roman" w:cs="Times New Roman"/>
          <w:sz w:val="24"/>
          <w:szCs w:val="24"/>
        </w:rPr>
        <w:t>Himabindu</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Lakkaraju</w:t>
      </w:r>
      <w:proofErr w:type="spellEnd"/>
      <w:r w:rsidRPr="00213E3E">
        <w:rPr>
          <w:rFonts w:ascii="Times New Roman" w:hAnsi="Times New Roman" w:cs="Times New Roman"/>
          <w:sz w:val="24"/>
          <w:szCs w:val="24"/>
        </w:rPr>
        <w:t xml:space="preserve">, Jure </w:t>
      </w:r>
      <w:proofErr w:type="spellStart"/>
      <w:r w:rsidRPr="00213E3E">
        <w:rPr>
          <w:rFonts w:ascii="Times New Roman" w:hAnsi="Times New Roman" w:cs="Times New Roman"/>
          <w:sz w:val="24"/>
          <w:szCs w:val="24"/>
        </w:rPr>
        <w:t>Leskovec</w:t>
      </w:r>
      <w:proofErr w:type="spellEnd"/>
      <w:r w:rsidRPr="00213E3E">
        <w:rPr>
          <w:rFonts w:ascii="Times New Roman" w:hAnsi="Times New Roman" w:cs="Times New Roman"/>
          <w:sz w:val="24"/>
          <w:szCs w:val="24"/>
        </w:rPr>
        <w:t xml:space="preserve">, Jens Ludwig and </w:t>
      </w:r>
      <w:proofErr w:type="spellStart"/>
      <w:r w:rsidRPr="00213E3E">
        <w:rPr>
          <w:rFonts w:ascii="Times New Roman" w:hAnsi="Times New Roman" w:cs="Times New Roman"/>
          <w:sz w:val="24"/>
          <w:szCs w:val="24"/>
        </w:rPr>
        <w:t>Sendhil</w:t>
      </w:r>
      <w:proofErr w:type="spellEnd"/>
      <w:r w:rsidRPr="00213E3E">
        <w:rPr>
          <w:rFonts w:ascii="Times New Roman" w:hAnsi="Times New Roman" w:cs="Times New Roman"/>
          <w:sz w:val="24"/>
          <w:szCs w:val="24"/>
        </w:rPr>
        <w:t xml:space="preserve"> Mullainathan.</w:t>
      </w:r>
      <w:r>
        <w:rPr>
          <w:rFonts w:ascii="Times New Roman" w:hAnsi="Times New Roman" w:cs="Times New Roman"/>
          <w:sz w:val="24"/>
          <w:szCs w:val="24"/>
        </w:rPr>
        <w:t xml:space="preserve"> </w:t>
      </w:r>
      <w:r w:rsidRPr="00213E3E">
        <w:rPr>
          <w:rFonts w:ascii="Times New Roman" w:hAnsi="Times New Roman" w:cs="Times New Roman"/>
          <w:sz w:val="24"/>
          <w:szCs w:val="24"/>
        </w:rPr>
        <w:t>‘Human Decisions and Machine Predictions’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The Quarterly Journal of Economics</w:t>
      </w:r>
      <w:r w:rsidRPr="00213E3E">
        <w:rPr>
          <w:rFonts w:ascii="Times New Roman" w:hAnsi="Times New Roman" w:cs="Times New Roman"/>
          <w:sz w:val="24"/>
          <w:szCs w:val="24"/>
        </w:rPr>
        <w:t xml:space="preserve"> 133.1 (2017).</w:t>
      </w:r>
    </w:p>
    <w:p w14:paraId="44166C3F"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Krug, Etienne, Linda Dahlberg, James Mercy, Anthony </w:t>
      </w:r>
      <w:proofErr w:type="spellStart"/>
      <w:r w:rsidRPr="00213E3E">
        <w:rPr>
          <w:rFonts w:ascii="Times New Roman" w:hAnsi="Times New Roman" w:cs="Times New Roman"/>
          <w:sz w:val="24"/>
          <w:szCs w:val="24"/>
        </w:rPr>
        <w:t>Zwi</w:t>
      </w:r>
      <w:proofErr w:type="spellEnd"/>
      <w:r w:rsidRPr="00213E3E">
        <w:rPr>
          <w:rFonts w:ascii="Times New Roman" w:hAnsi="Times New Roman" w:cs="Times New Roman"/>
          <w:sz w:val="24"/>
          <w:szCs w:val="24"/>
        </w:rPr>
        <w:t>, and Rafael Lozano. ‘The World Report on Violence and Health’</w:t>
      </w:r>
      <w:r>
        <w:rPr>
          <w:rFonts w:ascii="Times New Roman" w:hAnsi="Times New Roman" w:cs="Times New Roman"/>
          <w:sz w:val="24"/>
          <w:szCs w:val="24"/>
        </w:rPr>
        <w:t>,</w:t>
      </w:r>
      <w:r w:rsidRPr="00213E3E">
        <w:rPr>
          <w:rFonts w:ascii="Times New Roman" w:hAnsi="Times New Roman" w:cs="Times New Roman"/>
          <w:sz w:val="24"/>
          <w:szCs w:val="24"/>
        </w:rPr>
        <w:t xml:space="preserve"> World Health Organization (2002).</w:t>
      </w:r>
    </w:p>
    <w:p w14:paraId="2B437A4A" w14:textId="77777777" w:rsidR="00EB23B7" w:rsidRPr="00213E3E" w:rsidRDefault="00EB23B7" w:rsidP="00EB23B7">
      <w:pPr>
        <w:rPr>
          <w:rFonts w:ascii="Times New Roman" w:eastAsia="Times New Roman" w:hAnsi="Times New Roman" w:cs="Times New Roman"/>
          <w:sz w:val="24"/>
          <w:szCs w:val="24"/>
        </w:rPr>
      </w:pPr>
    </w:p>
    <w:p w14:paraId="56B734B6"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Kusner</w:t>
      </w:r>
      <w:proofErr w:type="spellEnd"/>
      <w:r w:rsidRPr="00213E3E">
        <w:rPr>
          <w:rFonts w:ascii="Times New Roman" w:hAnsi="Times New Roman" w:cs="Times New Roman"/>
          <w:sz w:val="24"/>
          <w:szCs w:val="24"/>
        </w:rPr>
        <w:t>, Matt, Joshua Loftus, Chris Russel</w:t>
      </w:r>
      <w:r>
        <w:rPr>
          <w:rFonts w:ascii="Times New Roman" w:hAnsi="Times New Roman" w:cs="Times New Roman"/>
          <w:sz w:val="24"/>
          <w:szCs w:val="24"/>
        </w:rPr>
        <w:t>l</w:t>
      </w:r>
      <w:r w:rsidRPr="00213E3E">
        <w:rPr>
          <w:rFonts w:ascii="Times New Roman" w:hAnsi="Times New Roman" w:cs="Times New Roman"/>
          <w:sz w:val="24"/>
          <w:szCs w:val="24"/>
        </w:rPr>
        <w:t xml:space="preserve"> and Ricardo Silva. ‘Counterfactual Fairness’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 Systems</w:t>
      </w:r>
      <w:r w:rsidRPr="00213E3E">
        <w:rPr>
          <w:rFonts w:ascii="Times New Roman" w:hAnsi="Times New Roman" w:cs="Times New Roman"/>
          <w:sz w:val="24"/>
          <w:szCs w:val="24"/>
        </w:rPr>
        <w:t xml:space="preserve"> (2017).</w:t>
      </w:r>
    </w:p>
    <w:p w14:paraId="4D6DFD1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Laura and John Arnold Foundation. </w:t>
      </w:r>
      <w:r>
        <w:rPr>
          <w:rFonts w:ascii="Times New Roman" w:hAnsi="Times New Roman" w:cs="Times New Roman"/>
          <w:sz w:val="24"/>
          <w:szCs w:val="24"/>
        </w:rPr>
        <w:t>‘</w:t>
      </w:r>
      <w:r w:rsidRPr="00213E3E">
        <w:rPr>
          <w:rFonts w:ascii="Times New Roman" w:hAnsi="Times New Roman" w:cs="Times New Roman"/>
          <w:sz w:val="24"/>
          <w:szCs w:val="24"/>
        </w:rPr>
        <w:t>Public Safety Assessment Frequently Asked Questions</w:t>
      </w:r>
      <w:r>
        <w:rPr>
          <w:rFonts w:ascii="Times New Roman" w:hAnsi="Times New Roman" w:cs="Times New Roman"/>
          <w:sz w:val="24"/>
          <w:szCs w:val="24"/>
        </w:rPr>
        <w:t xml:space="preserve">’, </w:t>
      </w:r>
      <w:r w:rsidRPr="00213E3E">
        <w:rPr>
          <w:rFonts w:ascii="Times New Roman" w:hAnsi="Times New Roman" w:cs="Times New Roman"/>
          <w:sz w:val="24"/>
          <w:szCs w:val="24"/>
        </w:rPr>
        <w:t>https://www.psapretrial.org/about/faqs.</w:t>
      </w:r>
    </w:p>
    <w:p w14:paraId="0F922B94" w14:textId="77777777" w:rsidR="00EB23B7" w:rsidRDefault="00EB23B7" w:rsidP="00EB23B7">
      <w:pPr>
        <w:ind w:left="720" w:hanging="720"/>
        <w:rPr>
          <w:rFonts w:ascii="Times New Roman" w:hAnsi="Times New Roman" w:cs="Times New Roman"/>
          <w:sz w:val="24"/>
          <w:szCs w:val="24"/>
        </w:rPr>
      </w:pPr>
      <w:r>
        <w:rPr>
          <w:rFonts w:ascii="Helvetica" w:hAnsi="Helvetica" w:cs="Helvetica"/>
        </w:rPr>
        <w:t>_____. ‘</w:t>
      </w:r>
      <w:r w:rsidRPr="00213E3E">
        <w:rPr>
          <w:rFonts w:ascii="Times New Roman" w:hAnsi="Times New Roman" w:cs="Times New Roman"/>
          <w:sz w:val="24"/>
          <w:szCs w:val="24"/>
        </w:rPr>
        <w:t>Public Safety Assessment: Risk Factors and Formula</w:t>
      </w:r>
      <w:r>
        <w:rPr>
          <w:rFonts w:ascii="Times New Roman" w:hAnsi="Times New Roman" w:cs="Times New Roman"/>
          <w:sz w:val="24"/>
          <w:szCs w:val="24"/>
        </w:rPr>
        <w:t xml:space="preserve">’, 2017, </w:t>
      </w:r>
      <w:r w:rsidRPr="00213E3E">
        <w:rPr>
          <w:rFonts w:ascii="Times New Roman" w:hAnsi="Times New Roman" w:cs="Times New Roman"/>
          <w:sz w:val="24"/>
          <w:szCs w:val="24"/>
        </w:rPr>
        <w:t xml:space="preserve">https://www.arnoldfoundation.org/wp-content/uploads/PSA-Risk-Factors-and-Formula.pdf. </w:t>
      </w:r>
    </w:p>
    <w:p w14:paraId="759E7B4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Lipton, Zachary, Alexandra </w:t>
      </w:r>
      <w:proofErr w:type="spellStart"/>
      <w:r w:rsidRPr="00213E3E">
        <w:rPr>
          <w:rFonts w:ascii="Times New Roman" w:hAnsi="Times New Roman" w:cs="Times New Roman"/>
          <w:sz w:val="24"/>
          <w:szCs w:val="24"/>
        </w:rPr>
        <w:t>Chouldechova</w:t>
      </w:r>
      <w:proofErr w:type="spellEnd"/>
      <w:r w:rsidRPr="00213E3E">
        <w:rPr>
          <w:rFonts w:ascii="Times New Roman" w:hAnsi="Times New Roman" w:cs="Times New Roman"/>
          <w:sz w:val="24"/>
          <w:szCs w:val="24"/>
        </w:rPr>
        <w:t xml:space="preserve">, and Julian </w:t>
      </w:r>
      <w:proofErr w:type="spellStart"/>
      <w:r w:rsidRPr="00213E3E">
        <w:rPr>
          <w:rFonts w:ascii="Times New Roman" w:hAnsi="Times New Roman" w:cs="Times New Roman"/>
          <w:sz w:val="24"/>
          <w:szCs w:val="24"/>
        </w:rPr>
        <w:t>McAuley</w:t>
      </w:r>
      <w:proofErr w:type="spellEnd"/>
      <w:r w:rsidRPr="00213E3E">
        <w:rPr>
          <w:rFonts w:ascii="Times New Roman" w:hAnsi="Times New Roman" w:cs="Times New Roman"/>
          <w:sz w:val="24"/>
          <w:szCs w:val="24"/>
        </w:rPr>
        <w:t>. ‘Does Mitigating ML’s Impact Disparity Require Treatment Disparity?’</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5BECE4BB"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Louizos</w:t>
      </w:r>
      <w:proofErr w:type="spellEnd"/>
      <w:r w:rsidRPr="00213E3E">
        <w:rPr>
          <w:rFonts w:ascii="Times New Roman" w:hAnsi="Times New Roman" w:cs="Times New Roman"/>
          <w:sz w:val="24"/>
          <w:szCs w:val="24"/>
        </w:rPr>
        <w:t xml:space="preserve">, Christos, Kevin </w:t>
      </w:r>
      <w:proofErr w:type="spellStart"/>
      <w:r w:rsidRPr="00213E3E">
        <w:rPr>
          <w:rFonts w:ascii="Times New Roman" w:hAnsi="Times New Roman" w:cs="Times New Roman"/>
          <w:sz w:val="24"/>
          <w:szCs w:val="24"/>
        </w:rPr>
        <w:t>Swersky</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Yujia</w:t>
      </w:r>
      <w:proofErr w:type="spellEnd"/>
      <w:r w:rsidRPr="00213E3E">
        <w:rPr>
          <w:rFonts w:ascii="Times New Roman" w:hAnsi="Times New Roman" w:cs="Times New Roman"/>
          <w:sz w:val="24"/>
          <w:szCs w:val="24"/>
        </w:rPr>
        <w:t xml:space="preserve"> Li,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and Max Welling. ‘The Variational Fair Autoencoder’</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 xml:space="preserve">International Conference on Learning Representations </w:t>
      </w:r>
      <w:r w:rsidRPr="00213E3E">
        <w:rPr>
          <w:rFonts w:ascii="Times New Roman" w:hAnsi="Times New Roman" w:cs="Times New Roman"/>
          <w:sz w:val="24"/>
          <w:szCs w:val="24"/>
        </w:rPr>
        <w:t>2016.</w:t>
      </w:r>
    </w:p>
    <w:p w14:paraId="2A0FB6C5"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Madras, David, Elliot Creager, </w:t>
      </w:r>
      <w:proofErr w:type="spellStart"/>
      <w:r w:rsidRPr="00213E3E">
        <w:rPr>
          <w:rFonts w:ascii="Times New Roman" w:hAnsi="Times New Roman" w:cs="Times New Roman"/>
          <w:sz w:val="24"/>
          <w:szCs w:val="24"/>
        </w:rPr>
        <w:t>Toniann</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and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‘Learning </w:t>
      </w:r>
      <w:proofErr w:type="spellStart"/>
      <w:r w:rsidRPr="00213E3E">
        <w:rPr>
          <w:rFonts w:ascii="Times New Roman" w:hAnsi="Times New Roman" w:cs="Times New Roman"/>
          <w:sz w:val="24"/>
          <w:szCs w:val="24"/>
        </w:rPr>
        <w:t>Adversarially</w:t>
      </w:r>
      <w:proofErr w:type="spellEnd"/>
      <w:r w:rsidRPr="00213E3E">
        <w:rPr>
          <w:rFonts w:ascii="Times New Roman" w:hAnsi="Times New Roman" w:cs="Times New Roman"/>
          <w:sz w:val="24"/>
          <w:szCs w:val="24"/>
        </w:rPr>
        <w:t xml:space="preserve"> Fair and Transferable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37E37F6E"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Mason, Ron and Roberta Julian. ‘Analysis of the Tasmania Police Risk Assessment Screening Tool (RAST), Final Report’</w:t>
      </w:r>
      <w:r>
        <w:rPr>
          <w:rFonts w:ascii="Times New Roman" w:hAnsi="Times New Roman" w:cs="Times New Roman"/>
          <w:sz w:val="24"/>
          <w:szCs w:val="24"/>
        </w:rPr>
        <w:t>,</w:t>
      </w:r>
      <w:r w:rsidRPr="00213E3E">
        <w:rPr>
          <w:rFonts w:ascii="Times New Roman" w:hAnsi="Times New Roman" w:cs="Times New Roman"/>
          <w:sz w:val="24"/>
          <w:szCs w:val="24"/>
        </w:rPr>
        <w:t xml:space="preserve"> Tasmanian Institute of Law Enforcement Studies, University of Tasmania (2009).</w:t>
      </w:r>
    </w:p>
    <w:p w14:paraId="2D9C6CF6"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lastRenderedPageBreak/>
        <w:t>McNamara, Daniel, Cheng Soon Ong and Bob Williamson. ‘Provably Fair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650CF693"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Menon, Aditya and Robert Williamson. ‘The Cost of Fairness in Binary Classification’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Conference on Fairness, Accountability and Transparency (</w:t>
      </w:r>
      <w:r w:rsidRPr="00213E3E">
        <w:rPr>
          <w:rFonts w:ascii="Times New Roman" w:hAnsi="Times New Roman" w:cs="Times New Roman"/>
          <w:sz w:val="24"/>
          <w:szCs w:val="24"/>
        </w:rPr>
        <w:t>2018).</w:t>
      </w:r>
    </w:p>
    <w:p w14:paraId="3D5C641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Messing, Jill Theresa, Jacquelyn Campbell, Janet Sullivan Wilson, Sheryll Brown</w:t>
      </w:r>
      <w:r>
        <w:rPr>
          <w:rFonts w:ascii="Times New Roman" w:hAnsi="Times New Roman" w:cs="Times New Roman"/>
          <w:sz w:val="24"/>
          <w:szCs w:val="24"/>
        </w:rPr>
        <w:t xml:space="preserve"> </w:t>
      </w:r>
      <w:r w:rsidRPr="00213E3E">
        <w:rPr>
          <w:rFonts w:ascii="Times New Roman" w:hAnsi="Times New Roman" w:cs="Times New Roman"/>
          <w:sz w:val="24"/>
          <w:szCs w:val="24"/>
        </w:rPr>
        <w:t xml:space="preserve">and Beverly </w:t>
      </w:r>
      <w:proofErr w:type="spellStart"/>
      <w:r w:rsidRPr="00213E3E">
        <w:rPr>
          <w:rFonts w:ascii="Times New Roman" w:hAnsi="Times New Roman" w:cs="Times New Roman"/>
          <w:sz w:val="24"/>
          <w:szCs w:val="24"/>
        </w:rPr>
        <w:t>Patchell</w:t>
      </w:r>
      <w:proofErr w:type="spellEnd"/>
      <w:r w:rsidRPr="00213E3E">
        <w:rPr>
          <w:rFonts w:ascii="Times New Roman" w:hAnsi="Times New Roman" w:cs="Times New Roman"/>
          <w:sz w:val="24"/>
          <w:szCs w:val="24"/>
        </w:rPr>
        <w:t xml:space="preserve">. ‘The Lethality Screen: </w:t>
      </w:r>
      <w:proofErr w:type="gramStart"/>
      <w:r w:rsidRPr="00213E3E">
        <w:rPr>
          <w:rFonts w:ascii="Times New Roman" w:hAnsi="Times New Roman" w:cs="Times New Roman"/>
          <w:sz w:val="24"/>
          <w:szCs w:val="24"/>
        </w:rPr>
        <w:t>the</w:t>
      </w:r>
      <w:proofErr w:type="gramEnd"/>
      <w:r w:rsidRPr="00213E3E">
        <w:rPr>
          <w:rFonts w:ascii="Times New Roman" w:hAnsi="Times New Roman" w:cs="Times New Roman"/>
          <w:sz w:val="24"/>
          <w:szCs w:val="24"/>
        </w:rPr>
        <w:t xml:space="preserve"> Predictive Validity of an Intimate Partner Violence Risk Assessment for Use by First Responders’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 xml:space="preserve">Journal of Interpersonal Violence </w:t>
      </w:r>
      <w:r w:rsidRPr="00213E3E">
        <w:rPr>
          <w:rFonts w:ascii="Times New Roman" w:hAnsi="Times New Roman" w:cs="Times New Roman"/>
          <w:sz w:val="24"/>
          <w:szCs w:val="24"/>
        </w:rPr>
        <w:t>32.2 (2017).</w:t>
      </w:r>
    </w:p>
    <w:p w14:paraId="1C793F92"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Mitchell, Shira and Jackie </w:t>
      </w:r>
      <w:proofErr w:type="spellStart"/>
      <w:r w:rsidRPr="00213E3E">
        <w:rPr>
          <w:rFonts w:ascii="Times New Roman" w:hAnsi="Times New Roman" w:cs="Times New Roman"/>
          <w:sz w:val="24"/>
          <w:szCs w:val="24"/>
        </w:rPr>
        <w:t>Shadlen</w:t>
      </w:r>
      <w:proofErr w:type="spellEnd"/>
      <w:r w:rsidRPr="00213E3E">
        <w:rPr>
          <w:rFonts w:ascii="Times New Roman" w:hAnsi="Times New Roman" w:cs="Times New Roman"/>
          <w:sz w:val="24"/>
          <w:szCs w:val="24"/>
        </w:rPr>
        <w:t>. ‘Mirror: Reflections on Quantitative Fairness’ (2018).</w:t>
      </w:r>
      <w:r>
        <w:rPr>
          <w:rFonts w:ascii="Times New Roman" w:hAnsi="Times New Roman" w:cs="Times New Roman"/>
          <w:sz w:val="24"/>
          <w:szCs w:val="24"/>
        </w:rPr>
        <w:t xml:space="preserve"> </w:t>
      </w:r>
      <w:r w:rsidRPr="00213E3E">
        <w:rPr>
          <w:rFonts w:ascii="Times New Roman" w:hAnsi="Times New Roman" w:cs="Times New Roman"/>
          <w:sz w:val="24"/>
          <w:szCs w:val="24"/>
        </w:rPr>
        <w:t>https://speak-statistics-to-power.github.io/fairness/.</w:t>
      </w:r>
    </w:p>
    <w:p w14:paraId="72887CC2"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Nayaranan</w:t>
      </w:r>
      <w:proofErr w:type="spellEnd"/>
      <w:r w:rsidRPr="00213E3E">
        <w:rPr>
          <w:rFonts w:ascii="Times New Roman" w:hAnsi="Times New Roman" w:cs="Times New Roman"/>
          <w:sz w:val="24"/>
          <w:szCs w:val="24"/>
        </w:rPr>
        <w:t xml:space="preserve">, Arvind. </w:t>
      </w:r>
      <w:r>
        <w:rPr>
          <w:rFonts w:ascii="Times New Roman" w:hAnsi="Times New Roman" w:cs="Times New Roman"/>
          <w:sz w:val="24"/>
          <w:szCs w:val="24"/>
        </w:rPr>
        <w:t>‘</w:t>
      </w:r>
      <w:r w:rsidRPr="00213E3E">
        <w:rPr>
          <w:rFonts w:ascii="Times New Roman" w:hAnsi="Times New Roman" w:cs="Times New Roman"/>
          <w:sz w:val="24"/>
          <w:szCs w:val="24"/>
        </w:rPr>
        <w:t>Tutorial: 21 Fairness Definitions and their Politics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Conference on Fairness, Accountability and Transparency</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0213E3E">
        <w:rPr>
          <w:rFonts w:ascii="Times New Roman" w:hAnsi="Times New Roman" w:cs="Times New Roman"/>
          <w:sz w:val="24"/>
          <w:szCs w:val="24"/>
        </w:rPr>
        <w:t>https://www.youtube.com/watch?v=jIXIuYdnyyk.</w:t>
      </w:r>
    </w:p>
    <w:p w14:paraId="79270B92"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NSW Bureau of Crime Statistics and Research</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Re-o</w:t>
      </w:r>
      <w:r w:rsidRPr="00FD039E">
        <w:rPr>
          <w:rFonts w:ascii="Cambria Math" w:hAnsi="Cambria Math" w:cs="Cambria Math"/>
          <w:i/>
          <w:sz w:val="24"/>
          <w:szCs w:val="24"/>
        </w:rPr>
        <w:t>ﬀ</w:t>
      </w:r>
      <w:r w:rsidRPr="00FD039E">
        <w:rPr>
          <w:rFonts w:ascii="Times New Roman" w:hAnsi="Times New Roman" w:cs="Times New Roman"/>
          <w:i/>
          <w:sz w:val="24"/>
          <w:szCs w:val="24"/>
        </w:rPr>
        <w:t>ending Statistics for NSW</w:t>
      </w:r>
      <w:r>
        <w:rPr>
          <w:rFonts w:ascii="Times New Roman" w:hAnsi="Times New Roman" w:cs="Times New Roman"/>
          <w:sz w:val="24"/>
          <w:szCs w:val="24"/>
        </w:rPr>
        <w:t>,</w:t>
      </w:r>
      <w:r w:rsidRPr="00213E3E">
        <w:rPr>
          <w:rFonts w:ascii="Times New Roman" w:hAnsi="Times New Roman" w:cs="Times New Roman"/>
          <w:sz w:val="24"/>
          <w:szCs w:val="24"/>
        </w:rPr>
        <w:t xml:space="preserve"> 2018.</w:t>
      </w:r>
    </w:p>
    <w:p w14:paraId="69F3CBDC"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NSW Police Force. ‘NSW Police Force Corporate Plan 2016-18’ (2016).</w:t>
      </w:r>
    </w:p>
    <w:p w14:paraId="48E09F7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O’Neil, Cathy. </w:t>
      </w:r>
      <w:r w:rsidRPr="00FD039E">
        <w:rPr>
          <w:rFonts w:ascii="Times New Roman" w:hAnsi="Times New Roman" w:cs="Times New Roman"/>
          <w:i/>
          <w:sz w:val="24"/>
          <w:szCs w:val="24"/>
        </w:rPr>
        <w:t>Weapons of Math Destruction: How Big Data Increases Inequality and Threatens Democracy</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213E3E">
        <w:rPr>
          <w:rFonts w:ascii="Times New Roman" w:hAnsi="Times New Roman" w:cs="Times New Roman"/>
          <w:sz w:val="24"/>
          <w:szCs w:val="24"/>
        </w:rPr>
        <w:t>Broadway Books, 2017.</w:t>
      </w:r>
    </w:p>
    <w:p w14:paraId="6C51C129"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Pleiss</w:t>
      </w:r>
      <w:proofErr w:type="spellEnd"/>
      <w:r w:rsidRPr="00213E3E">
        <w:rPr>
          <w:rFonts w:ascii="Times New Roman" w:hAnsi="Times New Roman" w:cs="Times New Roman"/>
          <w:sz w:val="24"/>
          <w:szCs w:val="24"/>
        </w:rPr>
        <w:t>, Geo</w:t>
      </w:r>
      <w:r w:rsidRPr="00213E3E">
        <w:rPr>
          <w:rFonts w:ascii="Cambria Math" w:hAnsi="Cambria Math" w:cs="Cambria Math"/>
          <w:sz w:val="24"/>
          <w:szCs w:val="24"/>
        </w:rPr>
        <w:t>ﬀ</w:t>
      </w:r>
      <w:r w:rsidRPr="00213E3E">
        <w:rPr>
          <w:rFonts w:ascii="Times New Roman" w:hAnsi="Times New Roman" w:cs="Times New Roman"/>
          <w:sz w:val="24"/>
          <w:szCs w:val="24"/>
        </w:rPr>
        <w:t>, Manish Raghavan, Felix Wu, Jon Kleinberg and Kilian Weinberger. ‘On Fairness and Calibration’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 xml:space="preserve">Advances in Neural Information Processing Systems </w:t>
      </w:r>
      <w:r w:rsidRPr="00213E3E">
        <w:rPr>
          <w:rFonts w:ascii="Times New Roman" w:hAnsi="Times New Roman" w:cs="Times New Roman"/>
          <w:sz w:val="24"/>
          <w:szCs w:val="24"/>
        </w:rPr>
        <w:t>(2017).</w:t>
      </w:r>
    </w:p>
    <w:p w14:paraId="176C3F8D"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 xml:space="preserve">Rawls, John. </w:t>
      </w:r>
      <w:r w:rsidRPr="00FD039E">
        <w:rPr>
          <w:rFonts w:ascii="Times New Roman" w:hAnsi="Times New Roman" w:cs="Times New Roman"/>
          <w:i/>
          <w:sz w:val="24"/>
          <w:szCs w:val="24"/>
        </w:rPr>
        <w:t>A Theory of Justice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Cambridge MA: </w:t>
      </w:r>
      <w:r w:rsidRPr="00213E3E">
        <w:rPr>
          <w:rFonts w:ascii="Times New Roman" w:hAnsi="Times New Roman" w:cs="Times New Roman"/>
          <w:sz w:val="24"/>
          <w:szCs w:val="24"/>
        </w:rPr>
        <w:t>Harvard University Press, 1971.</w:t>
      </w:r>
    </w:p>
    <w:p w14:paraId="2ECECF3A"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Rice, Marnie, Grant Harris and Zoe Hilton. ‘The Violence Risk Appraisal Guide and Sex O</w:t>
      </w:r>
      <w:r w:rsidRPr="00213E3E">
        <w:rPr>
          <w:rFonts w:ascii="Cambria Math" w:hAnsi="Cambria Math" w:cs="Cambria Math"/>
          <w:sz w:val="24"/>
          <w:szCs w:val="24"/>
        </w:rPr>
        <w:t>ﬀ</w:t>
      </w:r>
      <w:r w:rsidRPr="00213E3E">
        <w:rPr>
          <w:rFonts w:ascii="Times New Roman" w:hAnsi="Times New Roman" w:cs="Times New Roman"/>
          <w:sz w:val="24"/>
          <w:szCs w:val="24"/>
        </w:rPr>
        <w:t>ender Risk Appraisal Guide for Violence Risk Assessment’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i</w:t>
      </w:r>
      <w:r w:rsidRPr="00FD039E">
        <w:rPr>
          <w:rFonts w:ascii="Times New Roman" w:hAnsi="Times New Roman" w:cs="Times New Roman"/>
          <w:sz w:val="24"/>
          <w:szCs w:val="24"/>
        </w:rPr>
        <w:t>n Randy K Otto and Kevin S Douglas (</w:t>
      </w:r>
      <w:proofErr w:type="spellStart"/>
      <w:r w:rsidRPr="00FD039E">
        <w:rPr>
          <w:rFonts w:ascii="Times New Roman" w:hAnsi="Times New Roman" w:cs="Times New Roman"/>
          <w:sz w:val="24"/>
          <w:szCs w:val="24"/>
        </w:rPr>
        <w:t>eds</w:t>
      </w:r>
      <w:proofErr w:type="spellEnd"/>
      <w:r w:rsidRPr="00FD039E">
        <w:rPr>
          <w:rFonts w:ascii="Times New Roman" w:hAnsi="Times New Roman" w:cs="Times New Roman"/>
          <w:sz w:val="24"/>
          <w:szCs w:val="24"/>
        </w:rPr>
        <w:t xml:space="preserve">), </w:t>
      </w:r>
      <w:r w:rsidRPr="00FD039E">
        <w:rPr>
          <w:rFonts w:ascii="Times New Roman" w:hAnsi="Times New Roman" w:cs="Times New Roman"/>
          <w:i/>
          <w:sz w:val="24"/>
          <w:szCs w:val="24"/>
        </w:rPr>
        <w:t>Handbook of Violence Risk Assessment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13E3E">
        <w:rPr>
          <w:rFonts w:ascii="Times New Roman" w:hAnsi="Times New Roman" w:cs="Times New Roman"/>
          <w:sz w:val="24"/>
          <w:szCs w:val="24"/>
        </w:rPr>
        <w:t>Routledge, 2010.</w:t>
      </w:r>
    </w:p>
    <w:p w14:paraId="4EF0B717"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Rice, Marnie and Harris, Grant. ‘Violent Recidivism: Assessing Predictive Validity’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 xml:space="preserve">Journal of Consulting and Clinical Psychology </w:t>
      </w:r>
      <w:r w:rsidRPr="00213E3E">
        <w:rPr>
          <w:rFonts w:ascii="Times New Roman" w:hAnsi="Times New Roman" w:cs="Times New Roman"/>
          <w:sz w:val="24"/>
          <w:szCs w:val="24"/>
        </w:rPr>
        <w:t>63 (1995).</w:t>
      </w:r>
    </w:p>
    <w:p w14:paraId="03ACD117"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Sentas</w:t>
      </w:r>
      <w:proofErr w:type="spellEnd"/>
      <w:r w:rsidRPr="00213E3E">
        <w:rPr>
          <w:rFonts w:ascii="Times New Roman" w:hAnsi="Times New Roman" w:cs="Times New Roman"/>
          <w:sz w:val="24"/>
          <w:szCs w:val="24"/>
        </w:rPr>
        <w:t xml:space="preserve">, Vicki and Camilla </w:t>
      </w:r>
      <w:proofErr w:type="spellStart"/>
      <w:r w:rsidRPr="00213E3E">
        <w:rPr>
          <w:rFonts w:ascii="Times New Roman" w:hAnsi="Times New Roman" w:cs="Times New Roman"/>
          <w:sz w:val="24"/>
          <w:szCs w:val="24"/>
        </w:rPr>
        <w:t>Pandolfini</w:t>
      </w:r>
      <w:proofErr w:type="spellEnd"/>
      <w:r w:rsidRPr="00213E3E">
        <w:rPr>
          <w:rFonts w:ascii="Times New Roman" w:hAnsi="Times New Roman" w:cs="Times New Roman"/>
          <w:sz w:val="24"/>
          <w:szCs w:val="24"/>
        </w:rPr>
        <w:t>. ‘Policing Young People in NSW: A Study of the Suspect Targeting Management Plan’</w:t>
      </w:r>
      <w:r>
        <w:rPr>
          <w:rFonts w:ascii="Times New Roman" w:hAnsi="Times New Roman" w:cs="Times New Roman"/>
          <w:sz w:val="24"/>
          <w:szCs w:val="24"/>
        </w:rPr>
        <w:t>,</w:t>
      </w:r>
      <w:r w:rsidRPr="00213E3E">
        <w:rPr>
          <w:rFonts w:ascii="Times New Roman" w:hAnsi="Times New Roman" w:cs="Times New Roman"/>
          <w:sz w:val="24"/>
          <w:szCs w:val="24"/>
        </w:rPr>
        <w:t xml:space="preserve"> Youth Justice Coalition (2017).</w:t>
      </w:r>
    </w:p>
    <w:p w14:paraId="17DE09C5"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The Healing Foundation and White Ribbon Australia. ‘Towards an Aboriginal and Torres Strait Islander Violence Prevention Framework for Men and Boys’ (2017).</w:t>
      </w:r>
    </w:p>
    <w:p w14:paraId="3C2976B3" w14:textId="77777777" w:rsidR="00EB23B7" w:rsidRPr="00213E3E" w:rsidRDefault="00EB23B7" w:rsidP="00EB23B7">
      <w:pPr>
        <w:ind w:left="720" w:hanging="720"/>
        <w:rPr>
          <w:rFonts w:ascii="Times New Roman" w:hAnsi="Times New Roman" w:cs="Times New Roman"/>
          <w:sz w:val="24"/>
          <w:szCs w:val="24"/>
        </w:rPr>
      </w:pPr>
      <w:proofErr w:type="spellStart"/>
      <w:r w:rsidRPr="00CC0697">
        <w:rPr>
          <w:rFonts w:ascii="Times New Roman" w:hAnsi="Times New Roman" w:cs="Times New Roman"/>
          <w:sz w:val="24"/>
          <w:szCs w:val="24"/>
          <w:lang w:val="nl-NL"/>
        </w:rPr>
        <w:t>Trautmann</w:t>
      </w:r>
      <w:proofErr w:type="spellEnd"/>
      <w:r w:rsidRPr="00CC0697">
        <w:rPr>
          <w:rFonts w:ascii="Times New Roman" w:hAnsi="Times New Roman" w:cs="Times New Roman"/>
          <w:sz w:val="24"/>
          <w:szCs w:val="24"/>
          <w:lang w:val="nl-NL"/>
        </w:rPr>
        <w:t xml:space="preserve">, Stefan </w:t>
      </w:r>
      <w:proofErr w:type="spellStart"/>
      <w:r w:rsidRPr="00CC0697">
        <w:rPr>
          <w:rFonts w:ascii="Times New Roman" w:hAnsi="Times New Roman" w:cs="Times New Roman"/>
          <w:sz w:val="24"/>
          <w:szCs w:val="24"/>
          <w:lang w:val="nl-NL"/>
        </w:rPr>
        <w:t>and</w:t>
      </w:r>
      <w:proofErr w:type="spellEnd"/>
      <w:r w:rsidRPr="00CC0697">
        <w:rPr>
          <w:rFonts w:ascii="Times New Roman" w:hAnsi="Times New Roman" w:cs="Times New Roman"/>
          <w:sz w:val="24"/>
          <w:szCs w:val="24"/>
          <w:lang w:val="nl-NL"/>
        </w:rPr>
        <w:t xml:space="preserve"> Gijs van de Kuilen. </w:t>
      </w:r>
      <w:r w:rsidRPr="00213E3E">
        <w:rPr>
          <w:rFonts w:ascii="Times New Roman" w:hAnsi="Times New Roman" w:cs="Times New Roman"/>
          <w:sz w:val="24"/>
          <w:szCs w:val="24"/>
        </w:rPr>
        <w:t>‘Process Fairness, Outcome Fairness, and Dynamic Consistency: Experimental Evidence for Risk and Ambiguity’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Journal of Risk and Uncertainty</w:t>
      </w:r>
      <w:r w:rsidRPr="00213E3E">
        <w:rPr>
          <w:rFonts w:ascii="Times New Roman" w:hAnsi="Times New Roman" w:cs="Times New Roman"/>
          <w:sz w:val="24"/>
          <w:szCs w:val="24"/>
        </w:rPr>
        <w:t xml:space="preserve"> 53 (2016).</w:t>
      </w:r>
    </w:p>
    <w:p w14:paraId="1DBB8A58" w14:textId="77777777" w:rsidR="00EB23B7" w:rsidRPr="00F40428" w:rsidRDefault="00EB23B7" w:rsidP="00EB23B7">
      <w:pPr>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Wierzbicka</w:t>
      </w:r>
      <w:proofErr w:type="spellEnd"/>
      <w:r w:rsidRPr="00213E3E">
        <w:rPr>
          <w:rFonts w:ascii="Times New Roman" w:hAnsi="Times New Roman" w:cs="Times New Roman"/>
          <w:sz w:val="24"/>
          <w:szCs w:val="24"/>
        </w:rPr>
        <w:t xml:space="preserve">, Anna. </w:t>
      </w:r>
      <w:r w:rsidRPr="00154592">
        <w:rPr>
          <w:rFonts w:ascii="Times New Roman" w:hAnsi="Times New Roman" w:cs="Times New Roman"/>
          <w:i/>
          <w:sz w:val="24"/>
          <w:szCs w:val="24"/>
        </w:rPr>
        <w:t>English: Meaning and Culture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Oxford: </w:t>
      </w:r>
      <w:r w:rsidRPr="00213E3E">
        <w:rPr>
          <w:rFonts w:ascii="Times New Roman" w:hAnsi="Times New Roman" w:cs="Times New Roman"/>
          <w:sz w:val="24"/>
          <w:szCs w:val="24"/>
        </w:rPr>
        <w:t>Oxford University Press, 2006.</w:t>
      </w:r>
    </w:p>
    <w:p w14:paraId="3EB7193A"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Wijenayake</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Senuri</w:t>
      </w:r>
      <w:proofErr w:type="spellEnd"/>
      <w:r w:rsidRPr="00213E3E">
        <w:rPr>
          <w:rFonts w:ascii="Times New Roman" w:hAnsi="Times New Roman" w:cs="Times New Roman"/>
          <w:sz w:val="24"/>
          <w:szCs w:val="24"/>
        </w:rPr>
        <w:t>, Timothy Graham, and Peter Christen. ‘A Decision Tree Approach to Predicting Recidivism in Domestic Violence’</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114F95F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lastRenderedPageBreak/>
        <w:t xml:space="preserve">Zafar, Muhammad Bilal, Isabel Valera, Manuel Gomez Rodriguez and Krishna </w:t>
      </w:r>
      <w:proofErr w:type="spellStart"/>
      <w:r w:rsidRPr="00213E3E">
        <w:rPr>
          <w:rFonts w:ascii="Times New Roman" w:hAnsi="Times New Roman" w:cs="Times New Roman"/>
          <w:sz w:val="24"/>
          <w:szCs w:val="24"/>
        </w:rPr>
        <w:t>Gummadi</w:t>
      </w:r>
      <w:proofErr w:type="spellEnd"/>
      <w:r w:rsidRPr="00213E3E">
        <w:rPr>
          <w:rFonts w:ascii="Times New Roman" w:hAnsi="Times New Roman" w:cs="Times New Roman"/>
          <w:sz w:val="24"/>
          <w:szCs w:val="24"/>
        </w:rPr>
        <w:t>. ‘Fairness Beyond Disparate Treatment &amp; Disparate Impact: Learning Classification Without Disparate Mistreatment’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International Conference on World Wide Web</w:t>
      </w:r>
      <w:r w:rsidRPr="00213E3E">
        <w:rPr>
          <w:rFonts w:ascii="Times New Roman" w:hAnsi="Times New Roman" w:cs="Times New Roman"/>
          <w:sz w:val="24"/>
          <w:szCs w:val="24"/>
        </w:rPr>
        <w:t xml:space="preserve"> 2017.</w:t>
      </w:r>
    </w:p>
    <w:p w14:paraId="35383085"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Rich, Yu Wu, Kevin </w:t>
      </w:r>
      <w:proofErr w:type="spellStart"/>
      <w:r w:rsidRPr="00213E3E">
        <w:rPr>
          <w:rFonts w:ascii="Times New Roman" w:hAnsi="Times New Roman" w:cs="Times New Roman"/>
          <w:sz w:val="24"/>
          <w:szCs w:val="24"/>
        </w:rPr>
        <w:t>Swersky</w:t>
      </w:r>
      <w:proofErr w:type="spellEnd"/>
      <w:r w:rsidRPr="00213E3E">
        <w:rPr>
          <w:rFonts w:ascii="Times New Roman" w:hAnsi="Times New Roman" w:cs="Times New Roman"/>
          <w:sz w:val="24"/>
          <w:szCs w:val="24"/>
        </w:rPr>
        <w:t xml:space="preserve">, Toni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and Cynthia </w:t>
      </w:r>
      <w:proofErr w:type="spellStart"/>
      <w:r w:rsidRPr="00213E3E">
        <w:rPr>
          <w:rFonts w:ascii="Times New Roman" w:hAnsi="Times New Roman" w:cs="Times New Roman"/>
          <w:sz w:val="24"/>
          <w:szCs w:val="24"/>
        </w:rPr>
        <w:t>Dwork</w:t>
      </w:r>
      <w:proofErr w:type="spellEnd"/>
      <w:r w:rsidRPr="00213E3E">
        <w:rPr>
          <w:rFonts w:ascii="Times New Roman" w:hAnsi="Times New Roman" w:cs="Times New Roman"/>
          <w:sz w:val="24"/>
          <w:szCs w:val="24"/>
        </w:rPr>
        <w:t>. ‘Learning Fair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International Conference on Machine Learning</w:t>
      </w:r>
      <w:r w:rsidRPr="00213E3E">
        <w:rPr>
          <w:rFonts w:ascii="Times New Roman" w:hAnsi="Times New Roman" w:cs="Times New Roman"/>
          <w:sz w:val="24"/>
          <w:szCs w:val="24"/>
        </w:rPr>
        <w:t xml:space="preserve"> (2013).</w:t>
      </w:r>
    </w:p>
    <w:p w14:paraId="47AA1C5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Zeng, Jiaming, Berk </w:t>
      </w:r>
      <w:proofErr w:type="spellStart"/>
      <w:r w:rsidRPr="00213E3E">
        <w:rPr>
          <w:rFonts w:ascii="Times New Roman" w:hAnsi="Times New Roman" w:cs="Times New Roman"/>
          <w:sz w:val="24"/>
          <w:szCs w:val="24"/>
        </w:rPr>
        <w:t>Ustun</w:t>
      </w:r>
      <w:proofErr w:type="spellEnd"/>
      <w:r w:rsidRPr="00213E3E">
        <w:rPr>
          <w:rFonts w:ascii="Times New Roman" w:hAnsi="Times New Roman" w:cs="Times New Roman"/>
          <w:sz w:val="24"/>
          <w:szCs w:val="24"/>
        </w:rPr>
        <w:t xml:space="preserve"> and Cynthia Rudin. ‘Interpretable Classification Models for Recidivism Prediction’</w:t>
      </w:r>
      <w:r>
        <w:rPr>
          <w:rFonts w:ascii="Times New Roman" w:hAnsi="Times New Roman" w:cs="Times New Roman"/>
          <w:sz w:val="24"/>
          <w:szCs w:val="24"/>
        </w:rPr>
        <w:t>,</w:t>
      </w:r>
      <w:r w:rsidRPr="00213E3E">
        <w:rPr>
          <w:rFonts w:ascii="Times New Roman" w:hAnsi="Times New Roman" w:cs="Times New Roman"/>
          <w:sz w:val="24"/>
          <w:szCs w:val="24"/>
        </w:rPr>
        <w:t xml:space="preserve"> </w:t>
      </w:r>
      <w:bookmarkStart w:id="3" w:name="page3"/>
      <w:bookmarkEnd w:id="3"/>
      <w:r w:rsidRPr="00154592">
        <w:rPr>
          <w:rFonts w:ascii="Times New Roman" w:hAnsi="Times New Roman" w:cs="Times New Roman"/>
          <w:i/>
          <w:sz w:val="24"/>
          <w:szCs w:val="24"/>
        </w:rPr>
        <w:t>Journal of the Royal Statistical Society: Series A (Statistics in Societ</w:t>
      </w:r>
      <w:r w:rsidRPr="00154592">
        <w:rPr>
          <w:rFonts w:ascii="Times New Roman" w:hAnsi="Times New Roman" w:cs="Times New Roman"/>
          <w:sz w:val="24"/>
          <w:szCs w:val="24"/>
        </w:rPr>
        <w:t>y) 180.3 (2017).</w:t>
      </w:r>
    </w:p>
    <w:p w14:paraId="640EB82E" w14:textId="77777777" w:rsidR="00EB23B7" w:rsidRDefault="00EB23B7" w:rsidP="00EB23B7">
      <w:pPr>
        <w:spacing w:line="240" w:lineRule="auto"/>
        <w:rPr>
          <w:rFonts w:ascii="Times New Roman" w:hAnsi="Times New Roman" w:cs="Times New Roman"/>
          <w:b/>
          <w:sz w:val="24"/>
          <w:szCs w:val="24"/>
        </w:rPr>
      </w:pPr>
    </w:p>
    <w:p w14:paraId="23BCB6D9" w14:textId="77777777" w:rsidR="00EB23B7" w:rsidRDefault="00EB23B7" w:rsidP="00EB23B7">
      <w:pPr>
        <w:spacing w:line="240" w:lineRule="auto"/>
        <w:rPr>
          <w:rFonts w:ascii="Times New Roman" w:hAnsi="Times New Roman" w:cs="Times New Roman"/>
          <w:b/>
          <w:sz w:val="24"/>
          <w:szCs w:val="24"/>
        </w:rPr>
      </w:pPr>
    </w:p>
    <w:p w14:paraId="19BF5928" w14:textId="77777777" w:rsidR="00EB23B7" w:rsidRDefault="00EB23B7" w:rsidP="00EB23B7">
      <w:pPr>
        <w:spacing w:line="240" w:lineRule="auto"/>
        <w:rPr>
          <w:rFonts w:ascii="Times New Roman" w:hAnsi="Times New Roman" w:cs="Times New Roman"/>
          <w:b/>
          <w:sz w:val="24"/>
          <w:szCs w:val="24"/>
        </w:rPr>
      </w:pPr>
    </w:p>
    <w:p w14:paraId="5CCC2175" w14:textId="77777777" w:rsidR="00EB23B7" w:rsidRDefault="00EB23B7" w:rsidP="00EB23B7">
      <w:pPr>
        <w:spacing w:line="240" w:lineRule="auto"/>
        <w:rPr>
          <w:rFonts w:ascii="Times New Roman" w:hAnsi="Times New Roman" w:cs="Times New Roman"/>
          <w:b/>
          <w:sz w:val="24"/>
          <w:szCs w:val="24"/>
        </w:rPr>
      </w:pPr>
    </w:p>
    <w:p w14:paraId="1E2C5BC0" w14:textId="77777777" w:rsidR="00EB23B7" w:rsidRDefault="00EB23B7" w:rsidP="00EB23B7">
      <w:pPr>
        <w:spacing w:line="240" w:lineRule="auto"/>
        <w:rPr>
          <w:rFonts w:ascii="Times New Roman" w:hAnsi="Times New Roman" w:cs="Times New Roman"/>
          <w:b/>
          <w:sz w:val="24"/>
          <w:szCs w:val="24"/>
        </w:rPr>
      </w:pPr>
    </w:p>
    <w:p w14:paraId="26C88ADA" w14:textId="77777777" w:rsidR="00EB23B7" w:rsidRDefault="00EB23B7" w:rsidP="00EB23B7">
      <w:pPr>
        <w:spacing w:line="240" w:lineRule="auto"/>
        <w:rPr>
          <w:rFonts w:ascii="Times New Roman" w:hAnsi="Times New Roman" w:cs="Times New Roman"/>
          <w:b/>
          <w:sz w:val="24"/>
          <w:szCs w:val="24"/>
        </w:rPr>
      </w:pPr>
    </w:p>
    <w:p w14:paraId="76838636" w14:textId="77777777" w:rsidR="00EB23B7" w:rsidRDefault="00EB23B7" w:rsidP="00EB23B7">
      <w:pPr>
        <w:spacing w:line="240" w:lineRule="auto"/>
        <w:rPr>
          <w:rFonts w:ascii="Times New Roman" w:hAnsi="Times New Roman" w:cs="Times New Roman"/>
          <w:b/>
          <w:sz w:val="24"/>
          <w:szCs w:val="24"/>
        </w:rPr>
      </w:pPr>
    </w:p>
    <w:p w14:paraId="2EC0CE96" w14:textId="77777777" w:rsidR="00EB23B7" w:rsidRDefault="00EB23B7" w:rsidP="00EB23B7">
      <w:pPr>
        <w:spacing w:line="240" w:lineRule="auto"/>
        <w:rPr>
          <w:rFonts w:ascii="Times New Roman" w:hAnsi="Times New Roman" w:cs="Times New Roman"/>
          <w:b/>
          <w:sz w:val="24"/>
          <w:szCs w:val="24"/>
        </w:rPr>
      </w:pPr>
    </w:p>
    <w:p w14:paraId="35C22BD5" w14:textId="77777777" w:rsidR="00EB23B7" w:rsidRDefault="00EB23B7" w:rsidP="00EB23B7">
      <w:pPr>
        <w:spacing w:line="240" w:lineRule="auto"/>
        <w:rPr>
          <w:rFonts w:ascii="Times New Roman" w:hAnsi="Times New Roman" w:cs="Times New Roman"/>
          <w:b/>
          <w:sz w:val="24"/>
          <w:szCs w:val="24"/>
        </w:rPr>
      </w:pPr>
    </w:p>
    <w:p w14:paraId="75184DF6" w14:textId="77777777" w:rsidR="00EB23B7" w:rsidRDefault="00EB23B7" w:rsidP="00EB23B7">
      <w:pPr>
        <w:spacing w:line="240" w:lineRule="auto"/>
        <w:rPr>
          <w:rFonts w:ascii="Times New Roman" w:hAnsi="Times New Roman" w:cs="Times New Roman"/>
          <w:b/>
          <w:sz w:val="24"/>
          <w:szCs w:val="24"/>
        </w:rPr>
      </w:pPr>
    </w:p>
    <w:p w14:paraId="4073D06D" w14:textId="77777777" w:rsidR="00EB23B7" w:rsidRDefault="00EB23B7" w:rsidP="00EB23B7">
      <w:pPr>
        <w:spacing w:line="240" w:lineRule="auto"/>
        <w:rPr>
          <w:rFonts w:ascii="Times New Roman" w:hAnsi="Times New Roman" w:cs="Times New Roman"/>
          <w:b/>
          <w:sz w:val="24"/>
          <w:szCs w:val="24"/>
        </w:rPr>
      </w:pPr>
    </w:p>
    <w:p w14:paraId="360FBB64" w14:textId="77777777" w:rsidR="00EB23B7" w:rsidRDefault="00EB23B7" w:rsidP="00EB23B7">
      <w:pPr>
        <w:spacing w:line="240" w:lineRule="auto"/>
        <w:rPr>
          <w:rFonts w:ascii="Times New Roman" w:hAnsi="Times New Roman" w:cs="Times New Roman"/>
          <w:b/>
          <w:sz w:val="24"/>
          <w:szCs w:val="24"/>
        </w:rPr>
      </w:pPr>
    </w:p>
    <w:p w14:paraId="1494C459" w14:textId="77777777" w:rsidR="00EB23B7" w:rsidRDefault="00EB23B7" w:rsidP="00EB23B7">
      <w:pPr>
        <w:spacing w:line="240" w:lineRule="auto"/>
        <w:rPr>
          <w:rFonts w:ascii="Times New Roman" w:hAnsi="Times New Roman" w:cs="Times New Roman"/>
          <w:b/>
          <w:sz w:val="24"/>
          <w:szCs w:val="24"/>
        </w:rPr>
      </w:pPr>
    </w:p>
    <w:p w14:paraId="4FDB9E56" w14:textId="77777777" w:rsidR="002031BE" w:rsidRDefault="00BD1C1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7306" w14:textId="77777777" w:rsidR="00BD1C1C" w:rsidRDefault="00BD1C1C" w:rsidP="00EB23B7">
      <w:pPr>
        <w:spacing w:after="0" w:line="240" w:lineRule="auto"/>
      </w:pPr>
      <w:r>
        <w:separator/>
      </w:r>
    </w:p>
  </w:endnote>
  <w:endnote w:type="continuationSeparator" w:id="0">
    <w:p w14:paraId="59052634" w14:textId="77777777" w:rsidR="00BD1C1C" w:rsidRDefault="00BD1C1C" w:rsidP="00EB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cumin Pro">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0855" w14:textId="77777777" w:rsidR="00BD1C1C" w:rsidRDefault="00BD1C1C" w:rsidP="00EB23B7">
      <w:pPr>
        <w:spacing w:after="0" w:line="240" w:lineRule="auto"/>
      </w:pPr>
      <w:r>
        <w:separator/>
      </w:r>
    </w:p>
  </w:footnote>
  <w:footnote w:type="continuationSeparator" w:id="0">
    <w:p w14:paraId="7B14FEE4" w14:textId="77777777" w:rsidR="00BD1C1C" w:rsidRDefault="00BD1C1C" w:rsidP="00EB23B7">
      <w:pPr>
        <w:spacing w:after="0" w:line="240" w:lineRule="auto"/>
      </w:pPr>
      <w:r>
        <w:continuationSeparator/>
      </w:r>
    </w:p>
  </w:footnote>
  <w:footnote w:id="1">
    <w:p w14:paraId="25B45809"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Bernard Harcourt, </w:t>
      </w:r>
      <w:r w:rsidRPr="001A4187">
        <w:rPr>
          <w:rFonts w:cs="Times New Roman"/>
          <w:i/>
        </w:rPr>
        <w:t>Against Prediction: Profiling, Policing and Punishing in an Actuarial Age</w:t>
      </w:r>
      <w:r w:rsidRPr="001A4187">
        <w:rPr>
          <w:rFonts w:cs="Times New Roman"/>
        </w:rPr>
        <w:t>, Chicago: University of Chicago Press, 2006.</w:t>
      </w:r>
    </w:p>
  </w:footnote>
  <w:footnote w:id="2">
    <w:p w14:paraId="12A2262B"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Ibid.</w:t>
      </w:r>
    </w:p>
  </w:footnote>
  <w:footnote w:id="3">
    <w:p w14:paraId="719EEB60"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Richard Berk, </w:t>
      </w:r>
      <w:r w:rsidRPr="001A4187">
        <w:rPr>
          <w:rFonts w:ascii="Times New Roman" w:hAnsi="Times New Roman" w:cs="Times New Roman"/>
          <w:i/>
          <w:sz w:val="20"/>
          <w:szCs w:val="20"/>
        </w:rPr>
        <w:t>Criminal Justice Forecasts of Risk: A Machine Learning Approach</w:t>
      </w:r>
      <w:r w:rsidRPr="001A4187">
        <w:rPr>
          <w:rFonts w:ascii="Times New Roman" w:hAnsi="Times New Roman" w:cs="Times New Roman"/>
          <w:sz w:val="20"/>
          <w:szCs w:val="20"/>
        </w:rPr>
        <w:t>, Cham: Springer, 2012.</w:t>
      </w:r>
    </w:p>
  </w:footnote>
  <w:footnote w:id="4">
    <w:p w14:paraId="78B8C512" w14:textId="77777777" w:rsidR="00EB23B7" w:rsidRPr="001A4187" w:rsidRDefault="00EB23B7" w:rsidP="00EB23B7">
      <w:pPr>
        <w:tabs>
          <w:tab w:val="left" w:pos="5529"/>
        </w:tabs>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Marnie Rice and Grant Harris, ‘Violent Recidivism: Assessing Predictive Validity’, </w:t>
      </w:r>
      <w:r w:rsidRPr="001A4187">
        <w:rPr>
          <w:rFonts w:ascii="Times New Roman" w:hAnsi="Times New Roman" w:cs="Times New Roman"/>
          <w:i/>
          <w:sz w:val="20"/>
          <w:szCs w:val="20"/>
        </w:rPr>
        <w:t xml:space="preserve">Journal of Consulting and Clinical Psychology </w:t>
      </w:r>
      <w:r w:rsidRPr="001A4187">
        <w:rPr>
          <w:rFonts w:ascii="Times New Roman" w:hAnsi="Times New Roman" w:cs="Times New Roman"/>
          <w:sz w:val="20"/>
          <w:szCs w:val="20"/>
        </w:rPr>
        <w:t>63 (1995).</w:t>
      </w:r>
    </w:p>
  </w:footnote>
  <w:footnote w:id="5">
    <w:p w14:paraId="636D45D6" w14:textId="77777777" w:rsidR="00EB23B7" w:rsidRPr="00DB39E3" w:rsidRDefault="00EB23B7" w:rsidP="00EB23B7">
      <w:pPr>
        <w:rPr>
          <w:rFonts w:ascii="Times New Roman" w:hAnsi="Times New Roman" w:cs="Times New Roman"/>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Julia Angwin et al, ‘Machine Bias’, </w:t>
      </w:r>
      <w:r w:rsidRPr="001A4187">
        <w:rPr>
          <w:rFonts w:ascii="Times New Roman" w:hAnsi="Times New Roman" w:cs="Times New Roman"/>
          <w:i/>
          <w:sz w:val="20"/>
          <w:szCs w:val="20"/>
        </w:rPr>
        <w:t xml:space="preserve">ProPublica </w:t>
      </w:r>
      <w:r w:rsidRPr="001A4187">
        <w:rPr>
          <w:rFonts w:ascii="Times New Roman" w:hAnsi="Times New Roman" w:cs="Times New Roman"/>
          <w:sz w:val="20"/>
          <w:szCs w:val="20"/>
        </w:rPr>
        <w:t>(2016), https://www.propublica.org/article/machine-bias-risk-assessments-in-criminal-sentencing.</w:t>
      </w:r>
    </w:p>
  </w:footnote>
  <w:footnote w:id="6">
    <w:p w14:paraId="721D1E25" w14:textId="77777777" w:rsidR="00EB23B7" w:rsidRPr="001A4187" w:rsidRDefault="00EB23B7" w:rsidP="00EB23B7">
      <w:pPr>
        <w:pStyle w:val="FootnoteText"/>
        <w:rPr>
          <w:rFonts w:cs="Times New Roman"/>
        </w:rPr>
      </w:pPr>
      <w:r w:rsidRPr="001A4187">
        <w:rPr>
          <w:rStyle w:val="FootnoteReference"/>
          <w:rFonts w:cs="Times New Roman"/>
        </w:rPr>
        <w:footnoteRef/>
      </w:r>
      <w:r w:rsidRPr="001A4187">
        <w:rPr>
          <w:rFonts w:cs="Times New Roman"/>
        </w:rPr>
        <w:t xml:space="preserve"> Arvind </w:t>
      </w:r>
      <w:proofErr w:type="spellStart"/>
      <w:r w:rsidRPr="001A4187">
        <w:rPr>
          <w:rFonts w:cs="Times New Roman"/>
        </w:rPr>
        <w:t>Nayaranan</w:t>
      </w:r>
      <w:proofErr w:type="spellEnd"/>
      <w:r w:rsidRPr="001A4187">
        <w:rPr>
          <w:rFonts w:cs="Times New Roman"/>
        </w:rPr>
        <w:t xml:space="preserve">, ‘Tutorial: 21 Fairness Definitions and their Politics’, </w:t>
      </w:r>
      <w:r w:rsidRPr="001A4187">
        <w:rPr>
          <w:rFonts w:cs="Times New Roman"/>
          <w:i/>
        </w:rPr>
        <w:t xml:space="preserve">Conference on Fairness, Accountability and Transparency </w:t>
      </w:r>
      <w:r w:rsidRPr="001A4187">
        <w:rPr>
          <w:rFonts w:cs="Times New Roman"/>
        </w:rPr>
        <w:t xml:space="preserve">2018, https://www.youtube.com/watch?v=jIXIuYdnyyk. </w:t>
      </w:r>
    </w:p>
  </w:footnote>
  <w:footnote w:id="7">
    <w:p w14:paraId="621A77DC"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Shira Mitchell and Jackie </w:t>
      </w:r>
      <w:proofErr w:type="spellStart"/>
      <w:r w:rsidRPr="001A4187">
        <w:rPr>
          <w:rFonts w:ascii="Times New Roman" w:hAnsi="Times New Roman" w:cs="Times New Roman"/>
          <w:sz w:val="20"/>
          <w:szCs w:val="20"/>
        </w:rPr>
        <w:t>Shadlen</w:t>
      </w:r>
      <w:proofErr w:type="spellEnd"/>
      <w:r w:rsidRPr="001A4187">
        <w:rPr>
          <w:rFonts w:ascii="Times New Roman" w:hAnsi="Times New Roman" w:cs="Times New Roman"/>
          <w:sz w:val="20"/>
          <w:szCs w:val="20"/>
        </w:rPr>
        <w:t xml:space="preserve">, ‘Mirror </w:t>
      </w:r>
      <w:proofErr w:type="spellStart"/>
      <w:r w:rsidRPr="001A4187">
        <w:rPr>
          <w:rFonts w:ascii="Times New Roman" w:hAnsi="Times New Roman" w:cs="Times New Roman"/>
          <w:sz w:val="20"/>
          <w:szCs w:val="20"/>
        </w:rPr>
        <w:t>Mirror</w:t>
      </w:r>
      <w:proofErr w:type="spellEnd"/>
      <w:r w:rsidRPr="001A4187">
        <w:rPr>
          <w:rFonts w:ascii="Times New Roman" w:hAnsi="Times New Roman" w:cs="Times New Roman"/>
          <w:sz w:val="20"/>
          <w:szCs w:val="20"/>
        </w:rPr>
        <w:t>: Reflections on Quantitative Fairness’ (2018), https://speak-statistics-to-power.github.io/fairness/.</w:t>
      </w:r>
    </w:p>
  </w:footnote>
  <w:footnote w:id="8">
    <w:p w14:paraId="2C752E08"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Anna </w:t>
      </w:r>
      <w:proofErr w:type="spellStart"/>
      <w:r w:rsidRPr="001A4187">
        <w:rPr>
          <w:rFonts w:ascii="Times New Roman" w:hAnsi="Times New Roman" w:cs="Times New Roman"/>
          <w:sz w:val="20"/>
          <w:szCs w:val="20"/>
        </w:rPr>
        <w:t>Wierzbicka</w:t>
      </w:r>
      <w:proofErr w:type="spellEnd"/>
      <w:r w:rsidRPr="001A4187">
        <w:rPr>
          <w:rFonts w:ascii="Times New Roman" w:hAnsi="Times New Roman" w:cs="Times New Roman"/>
          <w:sz w:val="20"/>
          <w:szCs w:val="20"/>
        </w:rPr>
        <w:t xml:space="preserve">, </w:t>
      </w:r>
      <w:r w:rsidRPr="001A4187">
        <w:rPr>
          <w:rFonts w:ascii="Times New Roman" w:hAnsi="Times New Roman" w:cs="Times New Roman"/>
          <w:i/>
          <w:sz w:val="20"/>
          <w:szCs w:val="20"/>
        </w:rPr>
        <w:t>English: Meaning and Culture</w:t>
      </w:r>
      <w:r w:rsidRPr="001A4187">
        <w:rPr>
          <w:rFonts w:ascii="Times New Roman" w:hAnsi="Times New Roman" w:cs="Times New Roman"/>
          <w:sz w:val="20"/>
          <w:szCs w:val="20"/>
        </w:rPr>
        <w:t>, Oxford: Oxford University Press, 2006.</w:t>
      </w:r>
    </w:p>
  </w:footnote>
  <w:footnote w:id="9">
    <w:p w14:paraId="2673AD18"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John Rawls, </w:t>
      </w:r>
      <w:r w:rsidRPr="001A4187">
        <w:rPr>
          <w:rFonts w:ascii="Times New Roman" w:hAnsi="Times New Roman" w:cs="Times New Roman"/>
          <w:i/>
          <w:sz w:val="20"/>
          <w:szCs w:val="20"/>
        </w:rPr>
        <w:t>A Theory of Justice</w:t>
      </w:r>
      <w:r w:rsidRPr="001A4187">
        <w:rPr>
          <w:rFonts w:ascii="Times New Roman" w:hAnsi="Times New Roman" w:cs="Times New Roman"/>
          <w:sz w:val="20"/>
          <w:szCs w:val="20"/>
        </w:rPr>
        <w:t>, Cambridge MA: Harvard University Press, 1971.</w:t>
      </w:r>
    </w:p>
  </w:footnote>
  <w:footnote w:id="10">
    <w:p w14:paraId="3EC4306F"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Stefan </w:t>
      </w:r>
      <w:proofErr w:type="spellStart"/>
      <w:r w:rsidRPr="001A4187">
        <w:rPr>
          <w:rFonts w:ascii="Times New Roman" w:hAnsi="Times New Roman" w:cs="Times New Roman"/>
          <w:sz w:val="20"/>
          <w:szCs w:val="20"/>
        </w:rPr>
        <w:t>Trautmann</w:t>
      </w:r>
      <w:proofErr w:type="spellEnd"/>
      <w:r w:rsidRPr="001A4187">
        <w:rPr>
          <w:rFonts w:ascii="Times New Roman" w:hAnsi="Times New Roman" w:cs="Times New Roman"/>
          <w:sz w:val="20"/>
          <w:szCs w:val="20"/>
        </w:rPr>
        <w:t xml:space="preserve"> and Gijs van de </w:t>
      </w:r>
      <w:proofErr w:type="spellStart"/>
      <w:r w:rsidRPr="001A4187">
        <w:rPr>
          <w:rFonts w:ascii="Times New Roman" w:hAnsi="Times New Roman" w:cs="Times New Roman"/>
          <w:sz w:val="20"/>
          <w:szCs w:val="20"/>
        </w:rPr>
        <w:t>Kuilen</w:t>
      </w:r>
      <w:proofErr w:type="spellEnd"/>
      <w:r w:rsidRPr="001A4187">
        <w:rPr>
          <w:rFonts w:ascii="Times New Roman" w:hAnsi="Times New Roman" w:cs="Times New Roman"/>
          <w:sz w:val="20"/>
          <w:szCs w:val="20"/>
        </w:rPr>
        <w:t xml:space="preserve">, ‘Process Fairness, Outcome Fairness, and Dynamic Consistency: Experimental Evidence for Risk and Ambiguity’, </w:t>
      </w:r>
      <w:r w:rsidRPr="001A4187">
        <w:rPr>
          <w:rFonts w:ascii="Times New Roman" w:hAnsi="Times New Roman" w:cs="Times New Roman"/>
          <w:i/>
          <w:sz w:val="20"/>
          <w:szCs w:val="20"/>
        </w:rPr>
        <w:t>Journal of Risk and Uncertainty</w:t>
      </w:r>
      <w:r w:rsidRPr="001A4187">
        <w:rPr>
          <w:rFonts w:ascii="Times New Roman" w:hAnsi="Times New Roman" w:cs="Times New Roman"/>
          <w:sz w:val="20"/>
          <w:szCs w:val="20"/>
        </w:rPr>
        <w:t xml:space="preserve"> 53 (2016).</w:t>
      </w:r>
    </w:p>
  </w:footnote>
  <w:footnote w:id="11">
    <w:p w14:paraId="0782ED71"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Aditya Menon and Robert Williamson, ‘The Cost of Fairness in Binary Classification’, </w:t>
      </w:r>
      <w:r w:rsidRPr="001A4187">
        <w:rPr>
          <w:rFonts w:ascii="Times New Roman" w:hAnsi="Times New Roman" w:cs="Times New Roman"/>
          <w:i/>
          <w:sz w:val="20"/>
          <w:szCs w:val="20"/>
        </w:rPr>
        <w:t xml:space="preserve">Conference on Fairness, Accountability and Transparency </w:t>
      </w:r>
      <w:r w:rsidRPr="001A4187">
        <w:rPr>
          <w:rFonts w:ascii="Times New Roman" w:hAnsi="Times New Roman" w:cs="Times New Roman"/>
          <w:sz w:val="20"/>
          <w:szCs w:val="20"/>
        </w:rPr>
        <w:t>2018.</w:t>
      </w:r>
    </w:p>
  </w:footnote>
  <w:footnote w:id="12">
    <w:p w14:paraId="44DBB6BB"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Margaret Atwood, </w:t>
      </w:r>
      <w:r w:rsidRPr="001A4187">
        <w:rPr>
          <w:rFonts w:ascii="Times New Roman" w:hAnsi="Times New Roman" w:cs="Times New Roman"/>
          <w:i/>
          <w:sz w:val="20"/>
          <w:szCs w:val="20"/>
        </w:rPr>
        <w:t>The Handmaid’s Tale</w:t>
      </w:r>
      <w:r w:rsidRPr="001A4187">
        <w:rPr>
          <w:rFonts w:ascii="Times New Roman" w:hAnsi="Times New Roman" w:cs="Times New Roman"/>
          <w:sz w:val="20"/>
          <w:szCs w:val="20"/>
        </w:rPr>
        <w:t>, Toronto: McClelland and Stewart, 1985.</w:t>
      </w:r>
    </w:p>
  </w:footnote>
  <w:footnote w:id="13">
    <w:p w14:paraId="3BFE03FE"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w:t>
      </w:r>
      <w:proofErr w:type="spellStart"/>
      <w:r w:rsidRPr="001A4187">
        <w:rPr>
          <w:rFonts w:ascii="Times New Roman" w:hAnsi="Times New Roman" w:cs="Times New Roman"/>
          <w:sz w:val="20"/>
          <w:szCs w:val="20"/>
        </w:rPr>
        <w:t>Nayaranan</w:t>
      </w:r>
      <w:proofErr w:type="spellEnd"/>
      <w:r w:rsidRPr="001A4187">
        <w:rPr>
          <w:rFonts w:ascii="Times New Roman" w:hAnsi="Times New Roman" w:cs="Times New Roman"/>
          <w:sz w:val="20"/>
          <w:szCs w:val="20"/>
        </w:rPr>
        <w:t>, ‘Tutorial: 21 Fairness Definitions and their Politics’.</w:t>
      </w:r>
    </w:p>
  </w:footnote>
  <w:footnote w:id="14">
    <w:p w14:paraId="1AEBFBD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Robin Fitzgerald and Timothy Graham, ‘Assessing the Risk of Domestic Violence Recidivism’, </w:t>
      </w:r>
      <w:r w:rsidRPr="001A4187">
        <w:rPr>
          <w:rFonts w:ascii="Times New Roman" w:hAnsi="Times New Roman" w:cs="Times New Roman"/>
          <w:i/>
          <w:sz w:val="20"/>
          <w:szCs w:val="20"/>
        </w:rPr>
        <w:t>Crime and Justice Bulletin</w:t>
      </w:r>
      <w:r w:rsidRPr="001A4187">
        <w:rPr>
          <w:rFonts w:ascii="Times New Roman" w:hAnsi="Times New Roman" w:cs="Times New Roman"/>
          <w:sz w:val="20"/>
          <w:szCs w:val="20"/>
        </w:rPr>
        <w:t xml:space="preserve"> 189 (2016); NSW Bureau of Crime Statistics and Research, </w:t>
      </w:r>
      <w:r w:rsidRPr="001A4187">
        <w:rPr>
          <w:rFonts w:ascii="Times New Roman" w:hAnsi="Times New Roman" w:cs="Times New Roman"/>
          <w:i/>
          <w:sz w:val="20"/>
          <w:szCs w:val="20"/>
        </w:rPr>
        <w:t>Re-oﬀending Statistics for NSW</w:t>
      </w:r>
      <w:r w:rsidRPr="001A4187">
        <w:rPr>
          <w:rFonts w:ascii="Times New Roman" w:hAnsi="Times New Roman" w:cs="Times New Roman"/>
          <w:sz w:val="20"/>
          <w:szCs w:val="20"/>
        </w:rPr>
        <w:t>, 2018.</w:t>
      </w:r>
    </w:p>
  </w:footnote>
  <w:footnote w:id="15">
    <w:p w14:paraId="6A2A504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Etienne Krug et al, ‘The World Report on Violence and Health’, World Health Organization (2002).</w:t>
      </w:r>
    </w:p>
  </w:footnote>
  <w:footnote w:id="16">
    <w:p w14:paraId="7455E14B"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Australian Bureau of Statistics, </w:t>
      </w:r>
      <w:r w:rsidRPr="001A4187">
        <w:rPr>
          <w:rFonts w:ascii="Times New Roman" w:hAnsi="Times New Roman" w:cs="Times New Roman"/>
          <w:i/>
          <w:sz w:val="20"/>
          <w:szCs w:val="20"/>
        </w:rPr>
        <w:t>Personal Safety Survey 2016</w:t>
      </w:r>
      <w:r w:rsidRPr="001A4187">
        <w:rPr>
          <w:rFonts w:ascii="Times New Roman" w:hAnsi="Times New Roman" w:cs="Times New Roman"/>
          <w:sz w:val="20"/>
          <w:szCs w:val="20"/>
        </w:rPr>
        <w:t xml:space="preserve"> (2017); Peta Cox, ‘Violence Against Women in Australia: Additional Analysis of the Australian Bureau of Statistics’ Personal Safety Survey’, Horizons Research Report, Australia’s National Research Organisation for Women’s Safety (2012).</w:t>
      </w:r>
    </w:p>
  </w:footnote>
  <w:footnote w:id="17">
    <w:p w14:paraId="1DB0FAFA"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Clare Bulmer. ‘Australian Police Deal with a Domestic Violence Matter Every Two Minutes’, </w:t>
      </w:r>
      <w:r w:rsidRPr="001A4187">
        <w:rPr>
          <w:rFonts w:ascii="Times New Roman" w:hAnsi="Times New Roman" w:cs="Times New Roman"/>
          <w:i/>
          <w:sz w:val="20"/>
          <w:szCs w:val="20"/>
        </w:rPr>
        <w:t>ABC News</w:t>
      </w:r>
      <w:r w:rsidRPr="001A4187">
        <w:rPr>
          <w:rFonts w:ascii="Times New Roman" w:hAnsi="Times New Roman" w:cs="Times New Roman"/>
          <w:sz w:val="20"/>
          <w:szCs w:val="20"/>
        </w:rPr>
        <w:t>, 5 June 2015, http://www.abc.net.au/news/2015-05-29/domestic-violence-data/6503734.</w:t>
      </w:r>
    </w:p>
  </w:footnote>
  <w:footnote w:id="18">
    <w:p w14:paraId="2998FEB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Australian Institute of Health and Welfare and Australia’s National Research Organisation for Women’s Safety, ‘Examination of the Health Outcomes of Intimate Partner Violence against Women: State of Knowledge Paper’ (2016); Australian Institute of Health and Welfare, ‘Family, Domestic and Sexual Violence in Australia’, (2018).</w:t>
      </w:r>
    </w:p>
  </w:footnote>
  <w:footnote w:id="19">
    <w:p w14:paraId="6D6FBD24" w14:textId="77777777" w:rsidR="00EB23B7" w:rsidRPr="002A72C0" w:rsidRDefault="00EB23B7" w:rsidP="00EB23B7">
      <w:pPr>
        <w:rPr>
          <w:rFonts w:ascii="Times New Roman" w:hAnsi="Times New Roman" w:cs="Times New Roman"/>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Department of Social Services. ‘The Cost of Violence against Women and their Children’, Report of the National Council to Reduce Violence against Women and their Children (2009).</w:t>
      </w:r>
      <w:r w:rsidRPr="002A72C0">
        <w:rPr>
          <w:rFonts w:ascii="Times New Roman" w:hAnsi="Times New Roman" w:cs="Times New Roman"/>
          <w:vertAlign w:val="superscript"/>
        </w:rPr>
        <w:t xml:space="preserve"> </w:t>
      </w:r>
    </w:p>
  </w:footnote>
  <w:footnote w:id="20">
    <w:p w14:paraId="72B7FD0B" w14:textId="77777777" w:rsidR="00EB23B7" w:rsidRPr="002A72C0" w:rsidRDefault="00EB23B7" w:rsidP="00EB23B7">
      <w:pPr>
        <w:pStyle w:val="FootnoteText"/>
      </w:pPr>
      <w:r w:rsidRPr="002A72C0">
        <w:rPr>
          <w:rStyle w:val="FootnoteReference"/>
          <w:rFonts w:cs="Times New Roman"/>
        </w:rPr>
        <w:footnoteRef/>
      </w:r>
      <w:r w:rsidRPr="002A72C0">
        <w:rPr>
          <w:rFonts w:cs="Times New Roman"/>
        </w:rPr>
        <w:t xml:space="preserve"> In NSW in 2016, 2.9% of the population were Indigenous (Australian Bureau of Statistics, </w:t>
      </w:r>
      <w:r w:rsidRPr="002A72C0">
        <w:rPr>
          <w:rFonts w:cs="Times New Roman"/>
          <w:i/>
        </w:rPr>
        <w:t>Census 2016</w:t>
      </w:r>
      <w:r w:rsidRPr="002A72C0">
        <w:rPr>
          <w:rFonts w:cs="Times New Roman"/>
        </w:rPr>
        <w:t xml:space="preserve">, 2017) while 65% of victims of family and domestic violence overall were Indigenous (Australian Bureau of Statistics, </w:t>
      </w:r>
      <w:r w:rsidRPr="00F87BDF">
        <w:rPr>
          <w:rFonts w:cs="Times New Roman"/>
          <w:i/>
        </w:rPr>
        <w:t>Recorded Crime - Victims, Australia 2016</w:t>
      </w:r>
      <w:r w:rsidRPr="002A72C0">
        <w:rPr>
          <w:rFonts w:cs="Times New Roman"/>
        </w:rPr>
        <w:t>, 2017).</w:t>
      </w:r>
    </w:p>
  </w:footnote>
  <w:footnote w:id="21">
    <w:p w14:paraId="17738FA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Harcourt, </w:t>
      </w:r>
      <w:r w:rsidRPr="001A4187">
        <w:rPr>
          <w:rFonts w:ascii="Times New Roman" w:hAnsi="Times New Roman" w:cs="Times New Roman"/>
          <w:i/>
          <w:sz w:val="20"/>
          <w:szCs w:val="20"/>
        </w:rPr>
        <w:t>Against Prediction: Profiling, Policing and Punishing in an Actuarial Age.</w:t>
      </w:r>
    </w:p>
  </w:footnote>
  <w:footnote w:id="22">
    <w:p w14:paraId="475AA87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Sarah Desmarais and Jay Singh, ‘Risk Assessment Instruments Validated and Implemented in Correctional Settings in the United States’ (2013).</w:t>
      </w:r>
    </w:p>
  </w:footnote>
  <w:footnote w:id="23">
    <w:p w14:paraId="7BFEFE21"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Informally, an algorithm is simply a series of steps or operations undertaken to solve a problem or produce a particular outcome/output. For instance, in a rudimentary way a cake recipe can be thought of as an algorithm that, if the steps are followed precisely, produces a cake.</w:t>
      </w:r>
    </w:p>
  </w:footnote>
  <w:footnote w:id="24">
    <w:p w14:paraId="00682AB5"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Laura and John Arnold Foundation, ‘Public Safety Assessment: Risk Factors and Formula’, 2017, https://www.arnoldfoundation.org/wp-content/uploads/PSA-Risk-Factors-and-Formula.pdf. </w:t>
      </w:r>
    </w:p>
  </w:footnote>
  <w:footnote w:id="25">
    <w:p w14:paraId="373B18D4"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Laura and John Arnold Foundation, ‘Public Safety Assessment Frequently Asked Questions’, https://www.psapretrial.org/about/faqs.</w:t>
      </w:r>
    </w:p>
  </w:footnote>
  <w:footnote w:id="26">
    <w:p w14:paraId="713443E6"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For example, a recent study using data from more than 750,000 pre-trial release decisions made by New York City judges found that, at the same jailing rate as human judges, an algorithm could reduce crime by 14.4-24.7%. Alternatively, without any increase in crime, an algorithm could reduce jail rates by 18.5-41.9%. Jon Kleinberg et al, ‘Human Decisions and Machine Predictions’, </w:t>
      </w:r>
      <w:r w:rsidRPr="001A4187">
        <w:rPr>
          <w:rFonts w:ascii="Times New Roman" w:hAnsi="Times New Roman" w:cs="Times New Roman"/>
          <w:i/>
          <w:sz w:val="20"/>
          <w:szCs w:val="20"/>
        </w:rPr>
        <w:t>The Quarterly Journal of Economics</w:t>
      </w:r>
      <w:r w:rsidRPr="001A4187">
        <w:rPr>
          <w:rFonts w:ascii="Times New Roman" w:hAnsi="Times New Roman" w:cs="Times New Roman"/>
          <w:sz w:val="20"/>
          <w:szCs w:val="20"/>
        </w:rPr>
        <w:t xml:space="preserve"> 133.1 (2017).</w:t>
      </w:r>
    </w:p>
  </w:footnote>
  <w:footnote w:id="27">
    <w:p w14:paraId="7D1DB055" w14:textId="77777777" w:rsidR="00EB23B7" w:rsidRPr="001A4187" w:rsidRDefault="00EB23B7" w:rsidP="00EB23B7">
      <w:pPr>
        <w:pStyle w:val="FootnoteText"/>
        <w:rPr>
          <w:lang w:val="en-GB"/>
        </w:rPr>
      </w:pPr>
      <w:r w:rsidRPr="001A4187">
        <w:rPr>
          <w:rStyle w:val="FootnoteReference"/>
          <w:rFonts w:cs="Times New Roman"/>
        </w:rPr>
        <w:footnoteRef/>
      </w:r>
      <w:r w:rsidRPr="001A4187">
        <w:rPr>
          <w:rFonts w:cs="Times New Roman"/>
        </w:rPr>
        <w:t xml:space="preserve"> </w:t>
      </w:r>
      <w:r w:rsidRPr="001A4187">
        <w:rPr>
          <w:rFonts w:cs="Times New Roman"/>
          <w:lang w:val="en-GB"/>
        </w:rPr>
        <w:t>Ibid.</w:t>
      </w:r>
    </w:p>
  </w:footnote>
  <w:footnote w:id="28">
    <w:p w14:paraId="7702AEBA"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Jiaming Zeng, Berk </w:t>
      </w:r>
      <w:proofErr w:type="spellStart"/>
      <w:r w:rsidRPr="001A4187">
        <w:rPr>
          <w:rFonts w:ascii="Times New Roman" w:hAnsi="Times New Roman" w:cs="Times New Roman"/>
          <w:sz w:val="20"/>
          <w:szCs w:val="20"/>
        </w:rPr>
        <w:t>Ustun</w:t>
      </w:r>
      <w:proofErr w:type="spellEnd"/>
      <w:r w:rsidRPr="001A4187">
        <w:rPr>
          <w:rFonts w:ascii="Times New Roman" w:hAnsi="Times New Roman" w:cs="Times New Roman"/>
          <w:sz w:val="20"/>
          <w:szCs w:val="20"/>
        </w:rPr>
        <w:t xml:space="preserve"> and Cynthia Rudin, ‘Interpretable Classification Models for Recidivism Prediction’, </w:t>
      </w:r>
      <w:r w:rsidRPr="001A4187">
        <w:rPr>
          <w:rFonts w:ascii="Times New Roman" w:hAnsi="Times New Roman" w:cs="Times New Roman"/>
          <w:i/>
          <w:sz w:val="20"/>
          <w:szCs w:val="20"/>
        </w:rPr>
        <w:t>Journal of the Royal Statistical Society: Series A (Statistics in Societ</w:t>
      </w:r>
      <w:r w:rsidRPr="001A4187">
        <w:rPr>
          <w:rFonts w:ascii="Times New Roman" w:hAnsi="Times New Roman" w:cs="Times New Roman"/>
          <w:sz w:val="20"/>
          <w:szCs w:val="20"/>
        </w:rPr>
        <w:t>y) 180.3 (2017).</w:t>
      </w:r>
    </w:p>
  </w:footnote>
  <w:footnote w:id="29">
    <w:p w14:paraId="3CF60D88" w14:textId="77777777" w:rsidR="00EB23B7" w:rsidRPr="001A4187" w:rsidRDefault="00EB23B7" w:rsidP="00EB23B7">
      <w:pPr>
        <w:rPr>
          <w:rFonts w:ascii="Times New Roman" w:hAnsi="Times New Roman" w:cs="Times New Roman"/>
          <w:sz w:val="20"/>
          <w:szCs w:val="20"/>
          <w:vertAlign w:val="superscript"/>
          <w:lang w:val="fr-FR"/>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lang w:val="fr-FR"/>
        </w:rPr>
        <w:t xml:space="preserve"> </w:t>
      </w:r>
      <w:proofErr w:type="spellStart"/>
      <w:r w:rsidRPr="001A4187">
        <w:rPr>
          <w:rFonts w:ascii="Times New Roman" w:hAnsi="Times New Roman" w:cs="Times New Roman"/>
          <w:sz w:val="20"/>
          <w:szCs w:val="20"/>
          <w:lang w:val="fr-FR"/>
        </w:rPr>
        <w:t>Angwin</w:t>
      </w:r>
      <w:proofErr w:type="spellEnd"/>
      <w:r w:rsidRPr="001A4187">
        <w:rPr>
          <w:rFonts w:ascii="Times New Roman" w:hAnsi="Times New Roman" w:cs="Times New Roman"/>
          <w:sz w:val="20"/>
          <w:szCs w:val="20"/>
          <w:lang w:val="fr-FR"/>
        </w:rPr>
        <w:t xml:space="preserve"> et al, ‘Machine </w:t>
      </w:r>
      <w:proofErr w:type="spellStart"/>
      <w:r w:rsidRPr="001A4187">
        <w:rPr>
          <w:rFonts w:ascii="Times New Roman" w:hAnsi="Times New Roman" w:cs="Times New Roman"/>
          <w:sz w:val="20"/>
          <w:szCs w:val="20"/>
          <w:lang w:val="fr-FR"/>
        </w:rPr>
        <w:t>Bias</w:t>
      </w:r>
      <w:proofErr w:type="spellEnd"/>
      <w:r w:rsidRPr="001A4187">
        <w:rPr>
          <w:rFonts w:ascii="Times New Roman" w:hAnsi="Times New Roman" w:cs="Times New Roman"/>
          <w:sz w:val="20"/>
          <w:szCs w:val="20"/>
          <w:lang w:val="fr-FR"/>
        </w:rPr>
        <w:t>’.</w:t>
      </w:r>
    </w:p>
  </w:footnote>
  <w:footnote w:id="30">
    <w:p w14:paraId="4671ECE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Julia Dressel and Hany Farid. ‘The Accuracy, Fairness, and Limits of Predicting Recidivism’, </w:t>
      </w:r>
      <w:r w:rsidRPr="001A4187">
        <w:rPr>
          <w:rFonts w:ascii="Times New Roman" w:hAnsi="Times New Roman" w:cs="Times New Roman"/>
          <w:i/>
          <w:sz w:val="20"/>
          <w:szCs w:val="20"/>
        </w:rPr>
        <w:t>Science Advances</w:t>
      </w:r>
      <w:r w:rsidRPr="001A4187">
        <w:rPr>
          <w:rFonts w:ascii="Times New Roman" w:hAnsi="Times New Roman" w:cs="Times New Roman"/>
          <w:sz w:val="20"/>
          <w:szCs w:val="20"/>
        </w:rPr>
        <w:t xml:space="preserve"> 4.1 (2018).</w:t>
      </w:r>
    </w:p>
  </w:footnote>
  <w:footnote w:id="31">
    <w:p w14:paraId="1B9A333C"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NSW Police Force, ‘NSW Police Force Corporate Plan 2016-18’ (2016).</w:t>
      </w:r>
    </w:p>
  </w:footnote>
  <w:footnote w:id="32">
    <w:p w14:paraId="05AC4C0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Angwin et al, ‘Machine Bias’; Vicki </w:t>
      </w:r>
      <w:proofErr w:type="spellStart"/>
      <w:r w:rsidRPr="001A4187">
        <w:rPr>
          <w:rFonts w:ascii="Times New Roman" w:hAnsi="Times New Roman" w:cs="Times New Roman"/>
          <w:sz w:val="20"/>
          <w:szCs w:val="20"/>
        </w:rPr>
        <w:t>Sentas</w:t>
      </w:r>
      <w:proofErr w:type="spellEnd"/>
      <w:r w:rsidRPr="001A4187">
        <w:rPr>
          <w:rFonts w:ascii="Times New Roman" w:hAnsi="Times New Roman" w:cs="Times New Roman"/>
          <w:sz w:val="20"/>
          <w:szCs w:val="20"/>
        </w:rPr>
        <w:t xml:space="preserve"> and Camilla </w:t>
      </w:r>
      <w:proofErr w:type="spellStart"/>
      <w:r w:rsidRPr="001A4187">
        <w:rPr>
          <w:rFonts w:ascii="Times New Roman" w:hAnsi="Times New Roman" w:cs="Times New Roman"/>
          <w:sz w:val="20"/>
          <w:szCs w:val="20"/>
        </w:rPr>
        <w:t>Pandolfini</w:t>
      </w:r>
      <w:proofErr w:type="spellEnd"/>
      <w:r w:rsidRPr="001A4187">
        <w:rPr>
          <w:rFonts w:ascii="Times New Roman" w:hAnsi="Times New Roman" w:cs="Times New Roman"/>
          <w:sz w:val="20"/>
          <w:szCs w:val="20"/>
        </w:rPr>
        <w:t>, ‘Policing Young People in NSW: A Study of the Suspect Targeting Management Plan’, Youth Justice Coalition (2017).</w:t>
      </w:r>
    </w:p>
  </w:footnote>
  <w:footnote w:id="33">
    <w:p w14:paraId="3DEE84F6"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Hayley Boxall, Lisa </w:t>
      </w:r>
      <w:proofErr w:type="spellStart"/>
      <w:r w:rsidRPr="001A4187">
        <w:rPr>
          <w:rFonts w:ascii="Times New Roman" w:hAnsi="Times New Roman" w:cs="Times New Roman"/>
          <w:sz w:val="20"/>
          <w:szCs w:val="20"/>
        </w:rPr>
        <w:t>Rosevear</w:t>
      </w:r>
      <w:proofErr w:type="spellEnd"/>
      <w:r w:rsidRPr="001A4187">
        <w:rPr>
          <w:rFonts w:ascii="Times New Roman" w:hAnsi="Times New Roman" w:cs="Times New Roman"/>
          <w:sz w:val="20"/>
          <w:szCs w:val="20"/>
        </w:rPr>
        <w:t xml:space="preserve">, and Jason Payne, ‘Identifying First Time Family Violence Perpetrators: The Usefulness and Utility of Categorisations Based on Police Oﬀence Records’, </w:t>
      </w:r>
      <w:r w:rsidRPr="001A4187">
        <w:rPr>
          <w:rFonts w:ascii="Times New Roman" w:hAnsi="Times New Roman" w:cs="Times New Roman"/>
          <w:i/>
          <w:sz w:val="20"/>
          <w:szCs w:val="20"/>
        </w:rPr>
        <w:t xml:space="preserve">Trends and Issues in Crime and Criminal Justice </w:t>
      </w:r>
      <w:r w:rsidRPr="001A4187">
        <w:rPr>
          <w:rFonts w:ascii="Times New Roman" w:hAnsi="Times New Roman" w:cs="Times New Roman"/>
          <w:sz w:val="20"/>
          <w:szCs w:val="20"/>
        </w:rPr>
        <w:t>487 (2015); Fitzgerald and Graham, ‘Assessing the Risk of Domestic Violence Recidivism’.</w:t>
      </w:r>
    </w:p>
  </w:footnote>
  <w:footnote w:id="34">
    <w:p w14:paraId="026F9CF9"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Philip Gillingham and Timothy Graham, ‘Big Data in Social Welfare: The Development of a Critical Perspective on Social Work’s Latest Electronic Turn’, </w:t>
      </w:r>
      <w:r w:rsidRPr="001A4187">
        <w:rPr>
          <w:rFonts w:cs="Times New Roman"/>
          <w:i/>
        </w:rPr>
        <w:t>Australian Social Work</w:t>
      </w:r>
      <w:r w:rsidRPr="001A4187">
        <w:rPr>
          <w:rFonts w:cs="Times New Roman"/>
        </w:rPr>
        <w:t xml:space="preserve"> 70.2 (2017).</w:t>
      </w:r>
    </w:p>
  </w:footnote>
  <w:footnote w:id="35">
    <w:p w14:paraId="0EE5BA80"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Philip Gillingham, ‘Risk Assessment in Child Protection: Problem Rather than Solution?’, </w:t>
      </w:r>
      <w:r w:rsidRPr="001A4187">
        <w:rPr>
          <w:rFonts w:cs="Times New Roman"/>
          <w:i/>
        </w:rPr>
        <w:t>Australian Social</w:t>
      </w:r>
      <w:r w:rsidRPr="001A4187">
        <w:rPr>
          <w:rFonts w:cs="Times New Roman"/>
        </w:rPr>
        <w:t xml:space="preserve"> </w:t>
      </w:r>
      <w:r w:rsidRPr="001A4187">
        <w:rPr>
          <w:rFonts w:cs="Times New Roman"/>
          <w:i/>
        </w:rPr>
        <w:t xml:space="preserve">Work </w:t>
      </w:r>
      <w:r w:rsidRPr="001A4187">
        <w:rPr>
          <w:rFonts w:cs="Times New Roman"/>
        </w:rPr>
        <w:t>59.1 (2006).</w:t>
      </w:r>
    </w:p>
  </w:footnote>
  <w:footnote w:id="36">
    <w:p w14:paraId="1E308344" w14:textId="77777777" w:rsidR="00EB23B7" w:rsidRPr="00F13995" w:rsidRDefault="00EB23B7" w:rsidP="00EB23B7">
      <w:pPr>
        <w:rPr>
          <w:rFonts w:ascii="Times New Roman" w:hAnsi="Times New Roman" w:cs="Times New Roman"/>
          <w:sz w:val="24"/>
          <w:szCs w:val="24"/>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Ron Mason and Roberta Julian, ‘Analysis of the Tasmania Police Risk Assessment Screening Tool (RAST), Final Report’, Tasmanian Institute of Law Enforcement Studies, University of Tasmania (2009); Jill Theresa Messing et al, ‘The Lethality Screen: </w:t>
      </w:r>
      <w:proofErr w:type="gramStart"/>
      <w:r w:rsidRPr="001A4187">
        <w:rPr>
          <w:rFonts w:ascii="Times New Roman" w:hAnsi="Times New Roman" w:cs="Times New Roman"/>
          <w:sz w:val="20"/>
          <w:szCs w:val="20"/>
        </w:rPr>
        <w:t>the</w:t>
      </w:r>
      <w:proofErr w:type="gramEnd"/>
      <w:r w:rsidRPr="001A4187">
        <w:rPr>
          <w:rFonts w:ascii="Times New Roman" w:hAnsi="Times New Roman" w:cs="Times New Roman"/>
          <w:sz w:val="20"/>
          <w:szCs w:val="20"/>
        </w:rPr>
        <w:t xml:space="preserve"> Predictive Validity of an Intimate Partner Violence Risk Assessment for Use by First Responders’, </w:t>
      </w:r>
      <w:r w:rsidRPr="001A4187">
        <w:rPr>
          <w:rFonts w:ascii="Times New Roman" w:hAnsi="Times New Roman" w:cs="Times New Roman"/>
          <w:i/>
          <w:sz w:val="20"/>
          <w:szCs w:val="20"/>
        </w:rPr>
        <w:t>Journal of Interpersonal Violence</w:t>
      </w:r>
      <w:r w:rsidRPr="001A4187">
        <w:rPr>
          <w:rFonts w:ascii="Times New Roman" w:hAnsi="Times New Roman" w:cs="Times New Roman"/>
          <w:sz w:val="20"/>
          <w:szCs w:val="20"/>
        </w:rPr>
        <w:t xml:space="preserve"> 32.2 (2017).</w:t>
      </w:r>
    </w:p>
  </w:footnote>
  <w:footnote w:id="37">
    <w:p w14:paraId="46288C1D"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Tom Fawcett, ‘ROC Graphs: Notes and Practical Considerations for Researchers’, HP Laboratories (2004).</w:t>
      </w:r>
    </w:p>
  </w:footnote>
  <w:footnote w:id="38">
    <w:p w14:paraId="1C940828"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Marnie Rice, Grant Harris and Zoe Hilton, ‘The Violence Risk Appraisal Guide and Sex Oﬀender Risk Appraisal Guide for Violence Risk Assessment’, in Randy K Otto and Kevin S Douglas (</w:t>
      </w:r>
      <w:proofErr w:type="spellStart"/>
      <w:r w:rsidRPr="001A4187">
        <w:rPr>
          <w:rFonts w:ascii="Times New Roman" w:hAnsi="Times New Roman" w:cs="Times New Roman"/>
          <w:sz w:val="20"/>
          <w:szCs w:val="20"/>
        </w:rPr>
        <w:t>eds</w:t>
      </w:r>
      <w:proofErr w:type="spellEnd"/>
      <w:r w:rsidRPr="001A4187">
        <w:rPr>
          <w:rFonts w:ascii="Times New Roman" w:hAnsi="Times New Roman" w:cs="Times New Roman"/>
          <w:sz w:val="20"/>
          <w:szCs w:val="20"/>
        </w:rPr>
        <w:t xml:space="preserve">), </w:t>
      </w:r>
      <w:r w:rsidRPr="001A4187">
        <w:rPr>
          <w:rFonts w:ascii="Times New Roman" w:hAnsi="Times New Roman" w:cs="Times New Roman"/>
          <w:i/>
          <w:sz w:val="20"/>
          <w:szCs w:val="20"/>
        </w:rPr>
        <w:t>Handbook of Violence Risk Assessment,</w:t>
      </w:r>
      <w:r w:rsidRPr="001A4187">
        <w:rPr>
          <w:rFonts w:ascii="Times New Roman" w:hAnsi="Times New Roman" w:cs="Times New Roman"/>
          <w:sz w:val="20"/>
          <w:szCs w:val="20"/>
        </w:rPr>
        <w:t xml:space="preserve"> London: Routledge, 2010. AUC can be interpreted as the probability that a randomly selected reoﬀender will receive a higher risk score than a randomly selected non-reoﬀender. A random guess has expected AUC of 0.5 while the perfect prediction has AUC of 1.</w:t>
      </w:r>
    </w:p>
  </w:footnote>
  <w:footnote w:id="39">
    <w:p w14:paraId="7609B54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Fitzgerald and Graham, ‘Assessing the Risk of Domestic Violence Recidivism’.</w:t>
      </w:r>
    </w:p>
  </w:footnote>
  <w:footnote w:id="40">
    <w:p w14:paraId="6D7C615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w:t>
      </w:r>
      <w:proofErr w:type="spellStart"/>
      <w:r w:rsidRPr="001A4187">
        <w:rPr>
          <w:rFonts w:ascii="Times New Roman" w:hAnsi="Times New Roman" w:cs="Times New Roman"/>
          <w:sz w:val="20"/>
          <w:szCs w:val="20"/>
        </w:rPr>
        <w:t>Senuri</w:t>
      </w:r>
      <w:proofErr w:type="spellEnd"/>
      <w:r w:rsidRPr="001A4187">
        <w:rPr>
          <w:rFonts w:ascii="Times New Roman" w:hAnsi="Times New Roman" w:cs="Times New Roman"/>
          <w:sz w:val="20"/>
          <w:szCs w:val="20"/>
        </w:rPr>
        <w:t xml:space="preserve"> </w:t>
      </w:r>
      <w:proofErr w:type="spellStart"/>
      <w:r w:rsidRPr="001A4187">
        <w:rPr>
          <w:rFonts w:ascii="Times New Roman" w:hAnsi="Times New Roman" w:cs="Times New Roman"/>
          <w:sz w:val="20"/>
          <w:szCs w:val="20"/>
        </w:rPr>
        <w:t>Wijenayake</w:t>
      </w:r>
      <w:proofErr w:type="spellEnd"/>
      <w:r w:rsidRPr="001A4187">
        <w:rPr>
          <w:rFonts w:ascii="Times New Roman" w:hAnsi="Times New Roman" w:cs="Times New Roman"/>
          <w:sz w:val="20"/>
          <w:szCs w:val="20"/>
        </w:rPr>
        <w:t xml:space="preserve">, Timothy Graham and Peter Christen. ‘A Decision Tree Approach to Predicting Recidivism in Domestic Violence’, </w:t>
      </w:r>
      <w:proofErr w:type="spellStart"/>
      <w:r w:rsidRPr="001A4187">
        <w:rPr>
          <w:rFonts w:ascii="Times New Roman" w:hAnsi="Times New Roman" w:cs="Times New Roman"/>
          <w:i/>
          <w:sz w:val="20"/>
          <w:szCs w:val="20"/>
        </w:rPr>
        <w:t>arXiv</w:t>
      </w:r>
      <w:proofErr w:type="spellEnd"/>
      <w:r w:rsidRPr="001A4187">
        <w:rPr>
          <w:rFonts w:ascii="Times New Roman" w:hAnsi="Times New Roman" w:cs="Times New Roman"/>
          <w:sz w:val="20"/>
          <w:szCs w:val="20"/>
        </w:rPr>
        <w:t xml:space="preserve"> (2018).</w:t>
      </w:r>
    </w:p>
  </w:footnote>
  <w:footnote w:id="41">
    <w:p w14:paraId="57AE82CB" w14:textId="77777777" w:rsidR="00EB23B7" w:rsidRPr="00C67EAF" w:rsidRDefault="00EB23B7" w:rsidP="00EB23B7">
      <w:pPr>
        <w:rPr>
          <w:rFonts w:ascii="Times New Roman" w:hAnsi="Times New Roman" w:cs="Times New Roman"/>
          <w:sz w:val="24"/>
          <w:szCs w:val="24"/>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Looking at the entire population the predicted (7.4%) and observed (7.6%) recidivism rates are relatively well-aligned. The large diﬀerences between predicted and observed recidivism rates only become visible looking separately at the Indigenous and non-Indigenous cohorts.</w:t>
      </w:r>
    </w:p>
  </w:footnote>
  <w:footnote w:id="42">
    <w:p w14:paraId="5CDC9743"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Geoﬀrey Bowker and Susan Star, ‘How Things (Actor-</w:t>
      </w:r>
      <w:proofErr w:type="gramStart"/>
      <w:r w:rsidRPr="0001274C">
        <w:rPr>
          <w:rFonts w:ascii="Times New Roman" w:hAnsi="Times New Roman" w:cs="Times New Roman"/>
          <w:sz w:val="20"/>
          <w:szCs w:val="20"/>
        </w:rPr>
        <w:t>Net)Work</w:t>
      </w:r>
      <w:proofErr w:type="gramEnd"/>
      <w:r w:rsidRPr="0001274C">
        <w:rPr>
          <w:rFonts w:ascii="Times New Roman" w:hAnsi="Times New Roman" w:cs="Times New Roman"/>
          <w:sz w:val="20"/>
          <w:szCs w:val="20"/>
        </w:rPr>
        <w:t xml:space="preserve">: Classification, Magic and the Ubiquity of Standards’, </w:t>
      </w:r>
      <w:proofErr w:type="spellStart"/>
      <w:r w:rsidRPr="0001274C">
        <w:rPr>
          <w:rFonts w:ascii="Times New Roman" w:hAnsi="Times New Roman" w:cs="Times New Roman"/>
          <w:i/>
          <w:sz w:val="20"/>
          <w:szCs w:val="20"/>
        </w:rPr>
        <w:t>Philosophia</w:t>
      </w:r>
      <w:proofErr w:type="spellEnd"/>
      <w:r w:rsidRPr="0001274C">
        <w:rPr>
          <w:rFonts w:ascii="Times New Roman" w:hAnsi="Times New Roman" w:cs="Times New Roman"/>
          <w:sz w:val="20"/>
          <w:szCs w:val="20"/>
        </w:rPr>
        <w:t xml:space="preserve"> 25.3 (1996).</w:t>
      </w:r>
    </w:p>
  </w:footnote>
  <w:footnote w:id="43">
    <w:p w14:paraId="15A3C64D" w14:textId="77777777" w:rsidR="00EB23B7" w:rsidRPr="00F53CD6" w:rsidRDefault="00EB23B7" w:rsidP="00EB23B7">
      <w:pPr>
        <w:rPr>
          <w:rFonts w:ascii="Times New Roman" w:hAnsi="Times New Roman" w:cs="Times New Roman"/>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For further details, see Mitchell and </w:t>
      </w:r>
      <w:proofErr w:type="spellStart"/>
      <w:r w:rsidRPr="0001274C">
        <w:rPr>
          <w:rFonts w:ascii="Times New Roman" w:hAnsi="Times New Roman" w:cs="Times New Roman"/>
          <w:sz w:val="20"/>
          <w:szCs w:val="20"/>
        </w:rPr>
        <w:t>Shadlen</w:t>
      </w:r>
      <w:proofErr w:type="spellEnd"/>
      <w:r w:rsidRPr="0001274C">
        <w:rPr>
          <w:rFonts w:ascii="Times New Roman" w:hAnsi="Times New Roman" w:cs="Times New Roman"/>
          <w:sz w:val="20"/>
          <w:szCs w:val="20"/>
        </w:rPr>
        <w:t xml:space="preserve">, ‘Mirror </w:t>
      </w:r>
      <w:proofErr w:type="spellStart"/>
      <w:r w:rsidRPr="0001274C">
        <w:rPr>
          <w:rFonts w:ascii="Times New Roman" w:hAnsi="Times New Roman" w:cs="Times New Roman"/>
          <w:sz w:val="20"/>
          <w:szCs w:val="20"/>
        </w:rPr>
        <w:t>Mirror</w:t>
      </w:r>
      <w:proofErr w:type="spellEnd"/>
      <w:r w:rsidRPr="0001274C">
        <w:rPr>
          <w:rFonts w:ascii="Times New Roman" w:hAnsi="Times New Roman" w:cs="Times New Roman"/>
          <w:sz w:val="20"/>
          <w:szCs w:val="20"/>
        </w:rPr>
        <w:t>: Reflections on Quantitative Fairness’.</w:t>
      </w:r>
    </w:p>
  </w:footnote>
  <w:footnote w:id="44">
    <w:p w14:paraId="46FB2D19"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Matt </w:t>
      </w:r>
      <w:proofErr w:type="spellStart"/>
      <w:r w:rsidRPr="0001274C">
        <w:rPr>
          <w:rFonts w:ascii="Times New Roman" w:hAnsi="Times New Roman" w:cs="Times New Roman"/>
          <w:sz w:val="20"/>
          <w:szCs w:val="20"/>
        </w:rPr>
        <w:t>Kusner</w:t>
      </w:r>
      <w:proofErr w:type="spellEnd"/>
      <w:r w:rsidRPr="0001274C">
        <w:rPr>
          <w:rFonts w:ascii="Times New Roman" w:hAnsi="Times New Roman" w:cs="Times New Roman"/>
          <w:sz w:val="20"/>
          <w:szCs w:val="20"/>
        </w:rPr>
        <w:t xml:space="preserve"> et al, ‘Counterfactual Fairness’,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(2017).</w:t>
      </w:r>
    </w:p>
  </w:footnote>
  <w:footnote w:id="45">
    <w:p w14:paraId="2CFDE99B"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Niki </w:t>
      </w:r>
      <w:proofErr w:type="spellStart"/>
      <w:r w:rsidRPr="0001274C">
        <w:rPr>
          <w:rFonts w:ascii="Times New Roman" w:hAnsi="Times New Roman" w:cs="Times New Roman"/>
          <w:sz w:val="20"/>
          <w:szCs w:val="20"/>
        </w:rPr>
        <w:t>Kilbertus</w:t>
      </w:r>
      <w:proofErr w:type="spellEnd"/>
      <w:r w:rsidRPr="0001274C">
        <w:rPr>
          <w:rFonts w:ascii="Times New Roman" w:hAnsi="Times New Roman" w:cs="Times New Roman"/>
          <w:sz w:val="20"/>
          <w:szCs w:val="20"/>
        </w:rPr>
        <w:t xml:space="preserve"> et al. ‘Avoiding Discrimination through Causal Reasoning’, </w:t>
      </w:r>
      <w:r w:rsidRPr="0001274C">
        <w:rPr>
          <w:rFonts w:ascii="Times New Roman" w:hAnsi="Times New Roman" w:cs="Times New Roman"/>
          <w:i/>
          <w:sz w:val="20"/>
          <w:szCs w:val="20"/>
        </w:rPr>
        <w:t xml:space="preserve">Advances in Neural Information Processing Systems </w:t>
      </w:r>
      <w:r w:rsidRPr="0001274C">
        <w:rPr>
          <w:rFonts w:ascii="Times New Roman" w:hAnsi="Times New Roman" w:cs="Times New Roman"/>
          <w:sz w:val="20"/>
          <w:szCs w:val="20"/>
        </w:rPr>
        <w:t>(2017).</w:t>
      </w:r>
    </w:p>
  </w:footnote>
  <w:footnote w:id="46">
    <w:p w14:paraId="23F7AAC3"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Mitchell and </w:t>
      </w:r>
      <w:proofErr w:type="spellStart"/>
      <w:r w:rsidRPr="0001274C">
        <w:rPr>
          <w:rFonts w:ascii="Times New Roman" w:hAnsi="Times New Roman" w:cs="Times New Roman"/>
          <w:sz w:val="20"/>
          <w:szCs w:val="20"/>
        </w:rPr>
        <w:t>Shadlen</w:t>
      </w:r>
      <w:proofErr w:type="spellEnd"/>
      <w:r w:rsidRPr="0001274C">
        <w:rPr>
          <w:rFonts w:ascii="Times New Roman" w:hAnsi="Times New Roman" w:cs="Times New Roman"/>
          <w:sz w:val="20"/>
          <w:szCs w:val="20"/>
        </w:rPr>
        <w:t xml:space="preserve">, ‘Mirror </w:t>
      </w:r>
      <w:proofErr w:type="spellStart"/>
      <w:r w:rsidRPr="0001274C">
        <w:rPr>
          <w:rFonts w:ascii="Times New Roman" w:hAnsi="Times New Roman" w:cs="Times New Roman"/>
          <w:sz w:val="20"/>
          <w:szCs w:val="20"/>
        </w:rPr>
        <w:t>Mirror</w:t>
      </w:r>
      <w:proofErr w:type="spellEnd"/>
      <w:r w:rsidRPr="0001274C">
        <w:rPr>
          <w:rFonts w:ascii="Times New Roman" w:hAnsi="Times New Roman" w:cs="Times New Roman"/>
          <w:sz w:val="20"/>
          <w:szCs w:val="20"/>
        </w:rPr>
        <w:t>: Reflections on Quantitative Fairness’.</w:t>
      </w:r>
    </w:p>
  </w:footnote>
  <w:footnote w:id="47">
    <w:p w14:paraId="6F5ED14E"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Cynthia </w:t>
      </w:r>
      <w:proofErr w:type="spellStart"/>
      <w:r w:rsidRPr="0001274C">
        <w:rPr>
          <w:rFonts w:ascii="Times New Roman" w:hAnsi="Times New Roman" w:cs="Times New Roman"/>
          <w:sz w:val="20"/>
          <w:szCs w:val="20"/>
        </w:rPr>
        <w:t>Dwork</w:t>
      </w:r>
      <w:proofErr w:type="spellEnd"/>
      <w:r w:rsidRPr="0001274C">
        <w:rPr>
          <w:rFonts w:ascii="Times New Roman" w:hAnsi="Times New Roman" w:cs="Times New Roman"/>
          <w:sz w:val="20"/>
          <w:szCs w:val="20"/>
        </w:rPr>
        <w:t xml:space="preserve"> et al, ‘Fairness Through Awareness’, </w:t>
      </w:r>
      <w:r w:rsidRPr="0001274C">
        <w:rPr>
          <w:rFonts w:ascii="Times New Roman" w:hAnsi="Times New Roman" w:cs="Times New Roman"/>
          <w:i/>
          <w:sz w:val="20"/>
          <w:szCs w:val="20"/>
        </w:rPr>
        <w:t>Innovations in Theoretical Computer Science Conference</w:t>
      </w:r>
      <w:r w:rsidRPr="0001274C">
        <w:rPr>
          <w:rFonts w:ascii="Times New Roman" w:hAnsi="Times New Roman" w:cs="Times New Roman"/>
          <w:sz w:val="20"/>
          <w:szCs w:val="20"/>
        </w:rPr>
        <w:t xml:space="preserve"> 2012; Mitchell and </w:t>
      </w:r>
      <w:proofErr w:type="spellStart"/>
      <w:r w:rsidRPr="0001274C">
        <w:rPr>
          <w:rFonts w:ascii="Times New Roman" w:hAnsi="Times New Roman" w:cs="Times New Roman"/>
          <w:sz w:val="20"/>
          <w:szCs w:val="20"/>
        </w:rPr>
        <w:t>Shadlen</w:t>
      </w:r>
      <w:proofErr w:type="spellEnd"/>
      <w:r w:rsidRPr="0001274C">
        <w:rPr>
          <w:rFonts w:ascii="Times New Roman" w:hAnsi="Times New Roman" w:cs="Times New Roman"/>
          <w:sz w:val="20"/>
          <w:szCs w:val="20"/>
        </w:rPr>
        <w:t xml:space="preserve">, ‘Mirror </w:t>
      </w:r>
      <w:proofErr w:type="spellStart"/>
      <w:r w:rsidRPr="0001274C">
        <w:rPr>
          <w:rFonts w:ascii="Times New Roman" w:hAnsi="Times New Roman" w:cs="Times New Roman"/>
          <w:sz w:val="20"/>
          <w:szCs w:val="20"/>
        </w:rPr>
        <w:t>Mirror</w:t>
      </w:r>
      <w:proofErr w:type="spellEnd"/>
      <w:r w:rsidRPr="0001274C">
        <w:rPr>
          <w:rFonts w:ascii="Times New Roman" w:hAnsi="Times New Roman" w:cs="Times New Roman"/>
          <w:sz w:val="20"/>
          <w:szCs w:val="20"/>
        </w:rPr>
        <w:t>: Reflections on Quantitative Fairness’.</w:t>
      </w:r>
    </w:p>
  </w:footnote>
  <w:footnote w:id="48">
    <w:p w14:paraId="23908EB4"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Alexandra </w:t>
      </w:r>
      <w:proofErr w:type="spellStart"/>
      <w:r w:rsidRPr="0001274C">
        <w:rPr>
          <w:rFonts w:ascii="Times New Roman" w:hAnsi="Times New Roman" w:cs="Times New Roman"/>
          <w:sz w:val="20"/>
          <w:szCs w:val="20"/>
        </w:rPr>
        <w:t>Chouldechova</w:t>
      </w:r>
      <w:proofErr w:type="spellEnd"/>
      <w:r w:rsidRPr="0001274C">
        <w:rPr>
          <w:rFonts w:ascii="Times New Roman" w:hAnsi="Times New Roman" w:cs="Times New Roman"/>
          <w:sz w:val="20"/>
          <w:szCs w:val="20"/>
        </w:rPr>
        <w:t xml:space="preserve">, ‘Fair Prediction with Disparate Impact: A Study of Bias in Recidivism Prediction Instruments’, </w:t>
      </w:r>
      <w:r w:rsidRPr="0001274C">
        <w:rPr>
          <w:rFonts w:ascii="Times New Roman" w:hAnsi="Times New Roman" w:cs="Times New Roman"/>
          <w:i/>
          <w:sz w:val="20"/>
          <w:szCs w:val="20"/>
        </w:rPr>
        <w:t>Big Data</w:t>
      </w:r>
      <w:r w:rsidRPr="0001274C">
        <w:rPr>
          <w:rFonts w:ascii="Times New Roman" w:hAnsi="Times New Roman" w:cs="Times New Roman"/>
          <w:sz w:val="20"/>
          <w:szCs w:val="20"/>
        </w:rPr>
        <w:t xml:space="preserve"> 5.2 (2017); Jon Kleinberg, </w:t>
      </w:r>
      <w:proofErr w:type="spellStart"/>
      <w:r w:rsidRPr="0001274C">
        <w:rPr>
          <w:rFonts w:ascii="Times New Roman" w:hAnsi="Times New Roman" w:cs="Times New Roman"/>
          <w:sz w:val="20"/>
          <w:szCs w:val="20"/>
        </w:rPr>
        <w:t>Sendhil</w:t>
      </w:r>
      <w:proofErr w:type="spellEnd"/>
      <w:r w:rsidRPr="0001274C">
        <w:rPr>
          <w:rFonts w:ascii="Times New Roman" w:hAnsi="Times New Roman" w:cs="Times New Roman"/>
          <w:sz w:val="20"/>
          <w:szCs w:val="20"/>
        </w:rPr>
        <w:t xml:space="preserve"> Mullainathan and Manish Raghavan, ‘Inherent Trade-oﬀs in the Fair Determination of Risk Scores’,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(2016); Zachary Lipton, Alexandra </w:t>
      </w:r>
      <w:proofErr w:type="spellStart"/>
      <w:r w:rsidRPr="0001274C">
        <w:rPr>
          <w:rFonts w:ascii="Times New Roman" w:hAnsi="Times New Roman" w:cs="Times New Roman"/>
          <w:sz w:val="20"/>
          <w:szCs w:val="20"/>
        </w:rPr>
        <w:t>Chouldechova</w:t>
      </w:r>
      <w:proofErr w:type="spellEnd"/>
      <w:r w:rsidRPr="0001274C">
        <w:rPr>
          <w:rFonts w:ascii="Times New Roman" w:hAnsi="Times New Roman" w:cs="Times New Roman"/>
          <w:sz w:val="20"/>
          <w:szCs w:val="20"/>
        </w:rPr>
        <w:t xml:space="preserve"> and Julian </w:t>
      </w:r>
      <w:proofErr w:type="spellStart"/>
      <w:r w:rsidRPr="0001274C">
        <w:rPr>
          <w:rFonts w:ascii="Times New Roman" w:hAnsi="Times New Roman" w:cs="Times New Roman"/>
          <w:sz w:val="20"/>
          <w:szCs w:val="20"/>
        </w:rPr>
        <w:t>McAuley</w:t>
      </w:r>
      <w:proofErr w:type="spellEnd"/>
      <w:r w:rsidRPr="0001274C">
        <w:rPr>
          <w:rFonts w:ascii="Times New Roman" w:hAnsi="Times New Roman" w:cs="Times New Roman"/>
          <w:sz w:val="20"/>
          <w:szCs w:val="20"/>
        </w:rPr>
        <w:t xml:space="preserve">, ‘Does Mitigating ML’s Impact Disparity Require Treatment Disparity?’,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(2017); Geoﬀ </w:t>
      </w:r>
      <w:proofErr w:type="spellStart"/>
      <w:r w:rsidRPr="0001274C">
        <w:rPr>
          <w:rFonts w:ascii="Times New Roman" w:hAnsi="Times New Roman" w:cs="Times New Roman"/>
          <w:sz w:val="20"/>
          <w:szCs w:val="20"/>
        </w:rPr>
        <w:t>Pleiss</w:t>
      </w:r>
      <w:proofErr w:type="spellEnd"/>
      <w:r w:rsidRPr="0001274C">
        <w:rPr>
          <w:rFonts w:ascii="Times New Roman" w:hAnsi="Times New Roman" w:cs="Times New Roman"/>
          <w:sz w:val="20"/>
          <w:szCs w:val="20"/>
        </w:rPr>
        <w:t xml:space="preserve"> et al, ‘On Fairness and Calibration’,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(2017).</w:t>
      </w:r>
    </w:p>
  </w:footnote>
  <w:footnote w:id="49">
    <w:p w14:paraId="7BBF627C" w14:textId="77777777" w:rsidR="00EB23B7" w:rsidRPr="00D97F3D" w:rsidRDefault="00EB23B7" w:rsidP="00EB23B7">
      <w:pPr>
        <w:rPr>
          <w:rFonts w:ascii="Times New Roman" w:hAnsi="Times New Roman" w:cs="Times New Roman"/>
          <w:vertAlign w:val="superscript"/>
          <w:lang w:val="fr-FR"/>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lang w:val="fr-FR"/>
        </w:rPr>
        <w:t xml:space="preserve"> </w:t>
      </w:r>
      <w:proofErr w:type="spellStart"/>
      <w:r w:rsidRPr="0001274C">
        <w:rPr>
          <w:rFonts w:ascii="Times New Roman" w:hAnsi="Times New Roman" w:cs="Times New Roman"/>
          <w:sz w:val="20"/>
          <w:szCs w:val="20"/>
          <w:lang w:val="fr-FR"/>
        </w:rPr>
        <w:t>Angwin</w:t>
      </w:r>
      <w:proofErr w:type="spellEnd"/>
      <w:r w:rsidRPr="0001274C">
        <w:rPr>
          <w:rFonts w:ascii="Times New Roman" w:hAnsi="Times New Roman" w:cs="Times New Roman"/>
          <w:sz w:val="20"/>
          <w:szCs w:val="20"/>
          <w:lang w:val="fr-FR"/>
        </w:rPr>
        <w:t xml:space="preserve"> et al, ‘Machine </w:t>
      </w:r>
      <w:proofErr w:type="spellStart"/>
      <w:r w:rsidRPr="0001274C">
        <w:rPr>
          <w:rFonts w:ascii="Times New Roman" w:hAnsi="Times New Roman" w:cs="Times New Roman"/>
          <w:sz w:val="20"/>
          <w:szCs w:val="20"/>
          <w:lang w:val="fr-FR"/>
        </w:rPr>
        <w:t>Bias</w:t>
      </w:r>
      <w:proofErr w:type="spellEnd"/>
      <w:r w:rsidRPr="0001274C">
        <w:rPr>
          <w:rFonts w:ascii="Times New Roman" w:hAnsi="Times New Roman" w:cs="Times New Roman"/>
          <w:sz w:val="20"/>
          <w:szCs w:val="20"/>
          <w:lang w:val="fr-FR"/>
        </w:rPr>
        <w:t>’.</w:t>
      </w:r>
    </w:p>
  </w:footnote>
  <w:footnote w:id="50">
    <w:p w14:paraId="783219BE"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William Dieterich, Christina Mendoza and Tim Brennan, ‘COMPAS Risk Scales: Demonstrating Accuracy Equity and Predictive Parity’, Northpointe Inc. (2016); Anthony Flores, Kristin Bechtel and Christopher </w:t>
      </w:r>
      <w:proofErr w:type="spellStart"/>
      <w:r w:rsidRPr="0001274C">
        <w:rPr>
          <w:rFonts w:ascii="Times New Roman" w:hAnsi="Times New Roman" w:cs="Times New Roman"/>
          <w:sz w:val="20"/>
          <w:szCs w:val="20"/>
        </w:rPr>
        <w:t>Lowenkamp</w:t>
      </w:r>
      <w:proofErr w:type="spellEnd"/>
      <w:r w:rsidRPr="0001274C">
        <w:rPr>
          <w:rFonts w:ascii="Times New Roman" w:hAnsi="Times New Roman" w:cs="Times New Roman"/>
          <w:sz w:val="20"/>
          <w:szCs w:val="20"/>
        </w:rPr>
        <w:t xml:space="preserve">. ‘False Positives, False Negatives, and False Analyses: A Rejoinder to Machine Bias’, </w:t>
      </w:r>
      <w:r w:rsidRPr="0001274C">
        <w:rPr>
          <w:rFonts w:ascii="Times New Roman" w:hAnsi="Times New Roman" w:cs="Times New Roman"/>
          <w:i/>
          <w:sz w:val="20"/>
          <w:szCs w:val="20"/>
        </w:rPr>
        <w:t>Federal Probation</w:t>
      </w:r>
      <w:r w:rsidRPr="0001274C">
        <w:rPr>
          <w:rFonts w:ascii="Times New Roman" w:hAnsi="Times New Roman" w:cs="Times New Roman"/>
          <w:sz w:val="20"/>
          <w:szCs w:val="20"/>
        </w:rPr>
        <w:t xml:space="preserve"> 80 (2016).</w:t>
      </w:r>
    </w:p>
  </w:footnote>
  <w:footnote w:id="51">
    <w:p w14:paraId="3512810A"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Nayaranan</w:t>
      </w:r>
      <w:proofErr w:type="spellEnd"/>
      <w:r w:rsidRPr="0001274C">
        <w:rPr>
          <w:rFonts w:ascii="Times New Roman" w:hAnsi="Times New Roman" w:cs="Times New Roman"/>
          <w:sz w:val="20"/>
          <w:szCs w:val="20"/>
        </w:rPr>
        <w:t>, ‘Tutorial: 21 Fairness Definitions and their Politics’.</w:t>
      </w:r>
    </w:p>
  </w:footnote>
  <w:footnote w:id="52">
    <w:p w14:paraId="21ED2F95"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Sam Corbett-Davies et al, ‘Algorithmic Decision Making and the Cost of Fairness’, </w:t>
      </w:r>
      <w:r w:rsidRPr="0001274C">
        <w:rPr>
          <w:rFonts w:ascii="Times New Roman" w:hAnsi="Times New Roman" w:cs="Times New Roman"/>
          <w:i/>
          <w:sz w:val="20"/>
          <w:szCs w:val="20"/>
        </w:rPr>
        <w:t>International Conference on Knowledge Discovery and Data Mining</w:t>
      </w:r>
      <w:r w:rsidRPr="0001274C">
        <w:rPr>
          <w:rFonts w:ascii="Times New Roman" w:hAnsi="Times New Roman" w:cs="Times New Roman"/>
          <w:sz w:val="20"/>
          <w:szCs w:val="20"/>
        </w:rPr>
        <w:t xml:space="preserve"> 2017; Menon and Williamson, ‘The Cost of Fairness in Binary Classification’; Sam Corbett-Davies and Sharad </w:t>
      </w:r>
      <w:proofErr w:type="spellStart"/>
      <w:r w:rsidRPr="0001274C">
        <w:rPr>
          <w:rFonts w:ascii="Times New Roman" w:hAnsi="Times New Roman" w:cs="Times New Roman"/>
          <w:sz w:val="20"/>
          <w:szCs w:val="20"/>
        </w:rPr>
        <w:t>Goel</w:t>
      </w:r>
      <w:proofErr w:type="spellEnd"/>
      <w:r w:rsidRPr="0001274C">
        <w:rPr>
          <w:rFonts w:ascii="Times New Roman" w:hAnsi="Times New Roman" w:cs="Times New Roman"/>
          <w:sz w:val="20"/>
          <w:szCs w:val="20"/>
        </w:rPr>
        <w:t xml:space="preserve">, ‘The Measure and Mismeasure of Fairness: A Critical Review of Fair Machine Learning’,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(2018).</w:t>
      </w:r>
    </w:p>
  </w:footnote>
  <w:footnote w:id="53">
    <w:p w14:paraId="23471D87"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Moritz Hardt, Eric Price and </w:t>
      </w:r>
      <w:proofErr w:type="spellStart"/>
      <w:r w:rsidRPr="0001274C">
        <w:rPr>
          <w:rFonts w:ascii="Times New Roman" w:hAnsi="Times New Roman" w:cs="Times New Roman"/>
          <w:sz w:val="20"/>
          <w:szCs w:val="20"/>
        </w:rPr>
        <w:t>Nati</w:t>
      </w:r>
      <w:proofErr w:type="spellEnd"/>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Srebro</w:t>
      </w:r>
      <w:proofErr w:type="spellEnd"/>
      <w:r w:rsidRPr="0001274C">
        <w:rPr>
          <w:rFonts w:ascii="Times New Roman" w:hAnsi="Times New Roman" w:cs="Times New Roman"/>
          <w:sz w:val="20"/>
          <w:szCs w:val="20"/>
        </w:rPr>
        <w:t xml:space="preserve">, ‘Equality of Opportunity in Supervised Learning’,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(2016).</w:t>
      </w:r>
    </w:p>
  </w:footnote>
  <w:footnote w:id="54">
    <w:p w14:paraId="7A4498EF"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Ibid; Muhammad Bilal Zafar et al, ‘Fairness Beyond Disparate Treatment &amp; Disparate Impact: Learning Classification Without Disparate Mistreatment’, </w:t>
      </w:r>
      <w:r w:rsidRPr="0001274C">
        <w:rPr>
          <w:rFonts w:ascii="Times New Roman" w:hAnsi="Times New Roman" w:cs="Times New Roman"/>
          <w:i/>
          <w:sz w:val="20"/>
          <w:szCs w:val="20"/>
        </w:rPr>
        <w:t>International Conference on World Wide Web</w:t>
      </w:r>
      <w:r w:rsidRPr="0001274C">
        <w:rPr>
          <w:rFonts w:ascii="Times New Roman" w:hAnsi="Times New Roman" w:cs="Times New Roman"/>
          <w:sz w:val="20"/>
          <w:szCs w:val="20"/>
        </w:rPr>
        <w:t xml:space="preserve"> 2017.</w:t>
      </w:r>
    </w:p>
  </w:footnote>
  <w:footnote w:id="55">
    <w:p w14:paraId="34AC014F"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Cathy O’Neil, </w:t>
      </w:r>
      <w:r w:rsidRPr="0001274C">
        <w:rPr>
          <w:rFonts w:ascii="Times New Roman" w:hAnsi="Times New Roman" w:cs="Times New Roman"/>
          <w:i/>
          <w:sz w:val="20"/>
          <w:szCs w:val="20"/>
        </w:rPr>
        <w:t>Weapons of Math Destruction: How Big Data Increases Inequality and Threatens Democracy</w:t>
      </w:r>
      <w:r w:rsidRPr="0001274C">
        <w:rPr>
          <w:rFonts w:ascii="Times New Roman" w:hAnsi="Times New Roman" w:cs="Times New Roman"/>
          <w:sz w:val="20"/>
          <w:szCs w:val="20"/>
        </w:rPr>
        <w:t>, New York: Broadway Books, 2017.</w:t>
      </w:r>
    </w:p>
  </w:footnote>
  <w:footnote w:id="56">
    <w:p w14:paraId="45BB1089"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Dwork</w:t>
      </w:r>
      <w:proofErr w:type="spellEnd"/>
      <w:r w:rsidRPr="0001274C">
        <w:rPr>
          <w:rFonts w:ascii="Times New Roman" w:hAnsi="Times New Roman" w:cs="Times New Roman"/>
          <w:sz w:val="20"/>
          <w:szCs w:val="20"/>
        </w:rPr>
        <w:t xml:space="preserve"> et al, ‘Fairness Through Awareness’; Zafar et al, ‘Fairness Beyond Disparate Treatment &amp; Disparate Impact: Learning Classification Without Disparate Mistreatment’.</w:t>
      </w:r>
    </w:p>
  </w:footnote>
  <w:footnote w:id="57">
    <w:p w14:paraId="347633A2"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Solon </w:t>
      </w:r>
      <w:proofErr w:type="spellStart"/>
      <w:r w:rsidRPr="0001274C">
        <w:rPr>
          <w:rFonts w:ascii="Times New Roman" w:hAnsi="Times New Roman" w:cs="Times New Roman"/>
          <w:sz w:val="20"/>
          <w:szCs w:val="20"/>
        </w:rPr>
        <w:t>Barocas</w:t>
      </w:r>
      <w:proofErr w:type="spellEnd"/>
      <w:r w:rsidRPr="0001274C">
        <w:rPr>
          <w:rFonts w:ascii="Times New Roman" w:hAnsi="Times New Roman" w:cs="Times New Roman"/>
          <w:sz w:val="20"/>
          <w:szCs w:val="20"/>
        </w:rPr>
        <w:t xml:space="preserve"> and Andrew </w:t>
      </w:r>
      <w:proofErr w:type="spellStart"/>
      <w:r w:rsidRPr="0001274C">
        <w:rPr>
          <w:rFonts w:ascii="Times New Roman" w:hAnsi="Times New Roman" w:cs="Times New Roman"/>
          <w:sz w:val="20"/>
          <w:szCs w:val="20"/>
        </w:rPr>
        <w:t>Selbst</w:t>
      </w:r>
      <w:proofErr w:type="spellEnd"/>
      <w:r w:rsidRPr="0001274C">
        <w:rPr>
          <w:rFonts w:ascii="Times New Roman" w:hAnsi="Times New Roman" w:cs="Times New Roman"/>
          <w:sz w:val="20"/>
          <w:szCs w:val="20"/>
        </w:rPr>
        <w:t xml:space="preserve">, ‘Big Data’s Disparate Impact’, </w:t>
      </w:r>
      <w:r w:rsidRPr="0001274C">
        <w:rPr>
          <w:rFonts w:ascii="Times New Roman" w:hAnsi="Times New Roman" w:cs="Times New Roman"/>
          <w:i/>
          <w:sz w:val="20"/>
          <w:szCs w:val="20"/>
        </w:rPr>
        <w:t xml:space="preserve">California Law Review </w:t>
      </w:r>
      <w:r w:rsidRPr="0001274C">
        <w:rPr>
          <w:rFonts w:ascii="Times New Roman" w:hAnsi="Times New Roman" w:cs="Times New Roman"/>
          <w:sz w:val="20"/>
          <w:szCs w:val="20"/>
        </w:rPr>
        <w:t>104 (2016).</w:t>
      </w:r>
    </w:p>
  </w:footnote>
  <w:footnote w:id="58">
    <w:p w14:paraId="35A79BDA"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The Healing Foundation and White Ribbon Australia, ‘Towards an Aboriginal and Torres Strait Islander Violence Prevention Framework for Men and Boys’ (2017).</w:t>
      </w:r>
    </w:p>
  </w:footnote>
  <w:footnote w:id="59">
    <w:p w14:paraId="7A12D767"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As of 2017, the incarceration rate of Australia’s Aboriginal and Torres Strait Islander population stood at 2434 per 100,000 people, versus 160 per 100,000 people for the non-Indigenous population. Australian Bureau of Statistics, </w:t>
      </w:r>
      <w:r w:rsidRPr="0001274C">
        <w:rPr>
          <w:rFonts w:ascii="Times New Roman" w:hAnsi="Times New Roman" w:cs="Times New Roman"/>
          <w:i/>
          <w:sz w:val="20"/>
          <w:szCs w:val="20"/>
        </w:rPr>
        <w:t>Prisoners in Australia 2017</w:t>
      </w:r>
      <w:r w:rsidRPr="0001274C">
        <w:rPr>
          <w:rFonts w:ascii="Times New Roman" w:hAnsi="Times New Roman" w:cs="Times New Roman"/>
          <w:sz w:val="20"/>
          <w:szCs w:val="20"/>
        </w:rPr>
        <w:t>, 2017.</w:t>
      </w:r>
    </w:p>
  </w:footnote>
  <w:footnote w:id="60">
    <w:p w14:paraId="3FDE891F" w14:textId="77777777" w:rsidR="00EB23B7" w:rsidRPr="0001274C" w:rsidRDefault="00EB23B7" w:rsidP="00EB23B7">
      <w:pPr>
        <w:pStyle w:val="FootnoteText"/>
        <w:rPr>
          <w:rFonts w:cs="Times New Roman"/>
          <w:vertAlign w:val="superscript"/>
        </w:rPr>
      </w:pPr>
      <w:r w:rsidRPr="0001274C">
        <w:rPr>
          <w:rStyle w:val="FootnoteReference"/>
          <w:rFonts w:cs="Times New Roman"/>
        </w:rPr>
        <w:footnoteRef/>
      </w:r>
      <w:r w:rsidRPr="0001274C">
        <w:rPr>
          <w:rFonts w:cs="Times New Roman"/>
        </w:rPr>
        <w:t xml:space="preserve"> For a review of this work in the context of recidivism prediction, see Richard Berk et al, ‘Fairness in Criminal Justice Risk Assessments: </w:t>
      </w:r>
      <w:proofErr w:type="gramStart"/>
      <w:r w:rsidRPr="0001274C">
        <w:rPr>
          <w:rFonts w:cs="Times New Roman"/>
        </w:rPr>
        <w:t>the</w:t>
      </w:r>
      <w:proofErr w:type="gramEnd"/>
      <w:r w:rsidRPr="0001274C">
        <w:rPr>
          <w:rFonts w:cs="Times New Roman"/>
        </w:rPr>
        <w:t xml:space="preserve"> State of the Art’, </w:t>
      </w:r>
      <w:proofErr w:type="spellStart"/>
      <w:r w:rsidRPr="0001274C">
        <w:rPr>
          <w:rFonts w:cs="Times New Roman"/>
          <w:i/>
        </w:rPr>
        <w:t>arXiv</w:t>
      </w:r>
      <w:proofErr w:type="spellEnd"/>
      <w:r w:rsidRPr="0001274C">
        <w:rPr>
          <w:rFonts w:cs="Times New Roman"/>
        </w:rPr>
        <w:t xml:space="preserve"> (2017).</w:t>
      </w:r>
    </w:p>
  </w:footnote>
  <w:footnote w:id="61">
    <w:p w14:paraId="573F4A18" w14:textId="77777777" w:rsidR="00EB23B7" w:rsidRPr="0001274C" w:rsidRDefault="00EB23B7" w:rsidP="00EB23B7">
      <w:pPr>
        <w:pStyle w:val="FootnoteText"/>
        <w:rPr>
          <w:rFonts w:cs="Times New Roman"/>
          <w:vertAlign w:val="superscript"/>
        </w:rPr>
      </w:pPr>
    </w:p>
  </w:footnote>
  <w:footnote w:id="62">
    <w:p w14:paraId="320A60C6" w14:textId="77777777" w:rsidR="00EB23B7" w:rsidRPr="0001274C" w:rsidRDefault="00EB23B7" w:rsidP="00EB23B7">
      <w:pPr>
        <w:pStyle w:val="FootnoteText"/>
        <w:rPr>
          <w:rFonts w:cs="Times New Roman"/>
          <w:lang w:val="en-GB"/>
        </w:rPr>
      </w:pPr>
      <w:r w:rsidRPr="0001274C">
        <w:rPr>
          <w:rStyle w:val="FootnoteReference"/>
          <w:rFonts w:cs="Times New Roman"/>
        </w:rPr>
        <w:footnoteRef/>
      </w:r>
      <w:r w:rsidRPr="0001274C">
        <w:rPr>
          <w:rFonts w:cs="Times New Roman"/>
        </w:rPr>
        <w:t xml:space="preserve"> See e.g. Menon and Williamson, ‘The Cost of Fairness in Binary Classification’.</w:t>
      </w:r>
    </w:p>
  </w:footnote>
  <w:footnote w:id="63">
    <w:p w14:paraId="532F4E8A"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See e.g. Hardt, Price and </w:t>
      </w:r>
      <w:proofErr w:type="spellStart"/>
      <w:r w:rsidRPr="0001274C">
        <w:rPr>
          <w:rFonts w:ascii="Times New Roman" w:hAnsi="Times New Roman" w:cs="Times New Roman"/>
          <w:sz w:val="20"/>
          <w:szCs w:val="20"/>
        </w:rPr>
        <w:t>Srebro</w:t>
      </w:r>
      <w:proofErr w:type="spellEnd"/>
      <w:r w:rsidRPr="0001274C">
        <w:rPr>
          <w:rFonts w:ascii="Times New Roman" w:hAnsi="Times New Roman" w:cs="Times New Roman"/>
          <w:sz w:val="20"/>
          <w:szCs w:val="20"/>
        </w:rPr>
        <w:t>, ‘Equality of Opportunity in Supervised Learning’.</w:t>
      </w:r>
    </w:p>
  </w:footnote>
  <w:footnote w:id="64">
    <w:p w14:paraId="58E4F054"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Daniel McNamara, Cheng Soon Ong and Bob Williamson, ‘Provably Fair Representations’,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(2017).</w:t>
      </w:r>
    </w:p>
  </w:footnote>
  <w:footnote w:id="65">
    <w:p w14:paraId="61E4AB71"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Michael Feldman et al, ‘Certifying and Removing Disparate Impact’, </w:t>
      </w:r>
      <w:r w:rsidRPr="0001274C">
        <w:rPr>
          <w:rFonts w:ascii="Times New Roman" w:hAnsi="Times New Roman" w:cs="Times New Roman"/>
          <w:i/>
          <w:sz w:val="20"/>
          <w:szCs w:val="20"/>
        </w:rPr>
        <w:t>International Conference on Knowledge Discovery and Data Mining</w:t>
      </w:r>
      <w:r w:rsidRPr="0001274C">
        <w:rPr>
          <w:rFonts w:ascii="Times New Roman" w:hAnsi="Times New Roman" w:cs="Times New Roman"/>
          <w:sz w:val="20"/>
          <w:szCs w:val="20"/>
        </w:rPr>
        <w:t xml:space="preserve"> 2015; James </w:t>
      </w:r>
      <w:proofErr w:type="spellStart"/>
      <w:r w:rsidRPr="0001274C">
        <w:rPr>
          <w:rFonts w:ascii="Times New Roman" w:hAnsi="Times New Roman" w:cs="Times New Roman"/>
          <w:sz w:val="20"/>
          <w:szCs w:val="20"/>
        </w:rPr>
        <w:t>Johndrow</w:t>
      </w:r>
      <w:proofErr w:type="spellEnd"/>
      <w:r w:rsidRPr="0001274C">
        <w:rPr>
          <w:rFonts w:ascii="Times New Roman" w:hAnsi="Times New Roman" w:cs="Times New Roman"/>
          <w:sz w:val="20"/>
          <w:szCs w:val="20"/>
        </w:rPr>
        <w:t xml:space="preserve"> and Kristian </w:t>
      </w:r>
      <w:proofErr w:type="spellStart"/>
      <w:r w:rsidRPr="0001274C">
        <w:rPr>
          <w:rFonts w:ascii="Times New Roman" w:hAnsi="Times New Roman" w:cs="Times New Roman"/>
          <w:sz w:val="20"/>
          <w:szCs w:val="20"/>
        </w:rPr>
        <w:t>Lum</w:t>
      </w:r>
      <w:proofErr w:type="spellEnd"/>
      <w:r w:rsidRPr="0001274C">
        <w:rPr>
          <w:rFonts w:ascii="Times New Roman" w:hAnsi="Times New Roman" w:cs="Times New Roman"/>
          <w:sz w:val="20"/>
          <w:szCs w:val="20"/>
        </w:rPr>
        <w:t xml:space="preserve">, ‘An Algorithm for Removing Sensitive Information: Application to Race-Independent Recidivism Prediction’,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(2017).</w:t>
      </w:r>
    </w:p>
  </w:footnote>
  <w:footnote w:id="66">
    <w:p w14:paraId="1C920198" w14:textId="77777777" w:rsidR="00EB23B7" w:rsidRPr="0001274C" w:rsidRDefault="00EB23B7" w:rsidP="00EB23B7">
      <w:pPr>
        <w:pStyle w:val="FootnoteText"/>
        <w:rPr>
          <w:rFonts w:cs="Times New Roman"/>
          <w:vertAlign w:val="superscript"/>
        </w:rPr>
      </w:pPr>
      <w:r w:rsidRPr="0001274C">
        <w:rPr>
          <w:rStyle w:val="FootnoteReference"/>
          <w:rFonts w:cs="Times New Roman"/>
        </w:rPr>
        <w:footnoteRef/>
      </w:r>
      <w:r w:rsidRPr="0001274C">
        <w:rPr>
          <w:rFonts w:cs="Times New Roman"/>
        </w:rPr>
        <w:t xml:space="preserve"> Christos </w:t>
      </w:r>
      <w:proofErr w:type="spellStart"/>
      <w:r w:rsidRPr="0001274C">
        <w:rPr>
          <w:rFonts w:cs="Times New Roman"/>
        </w:rPr>
        <w:t>Louizos</w:t>
      </w:r>
      <w:proofErr w:type="spellEnd"/>
      <w:r w:rsidRPr="0001274C">
        <w:rPr>
          <w:rFonts w:cs="Times New Roman"/>
        </w:rPr>
        <w:t xml:space="preserve"> et al, ‘The Variational Fair Autoencoder’, </w:t>
      </w:r>
      <w:r w:rsidRPr="0001274C">
        <w:rPr>
          <w:rFonts w:cs="Times New Roman"/>
          <w:i/>
        </w:rPr>
        <w:t xml:space="preserve">International Conference on Learning Representations </w:t>
      </w:r>
      <w:r w:rsidRPr="0001274C">
        <w:rPr>
          <w:rFonts w:cs="Times New Roman"/>
        </w:rPr>
        <w:t>2016.</w:t>
      </w:r>
    </w:p>
  </w:footnote>
  <w:footnote w:id="67">
    <w:p w14:paraId="2853DB25" w14:textId="77777777" w:rsidR="00EB23B7" w:rsidRPr="001833C3" w:rsidRDefault="00EB23B7" w:rsidP="00EB23B7">
      <w:pPr>
        <w:rPr>
          <w:rFonts w:ascii="Times New Roman" w:hAnsi="Times New Roman" w:cs="Times New Roman"/>
          <w:sz w:val="24"/>
          <w:szCs w:val="24"/>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AmirEmad</w:t>
      </w:r>
      <w:proofErr w:type="spellEnd"/>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Ghassami</w:t>
      </w:r>
      <w:proofErr w:type="spellEnd"/>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Sajad</w:t>
      </w:r>
      <w:proofErr w:type="spellEnd"/>
      <w:r w:rsidRPr="0001274C">
        <w:rPr>
          <w:rFonts w:ascii="Times New Roman" w:hAnsi="Times New Roman" w:cs="Times New Roman"/>
          <w:sz w:val="20"/>
          <w:szCs w:val="20"/>
        </w:rPr>
        <w:t xml:space="preserve"> </w:t>
      </w:r>
      <w:proofErr w:type="spellStart"/>
      <w:r w:rsidRPr="0001274C">
        <w:rPr>
          <w:rFonts w:ascii="Times New Roman" w:hAnsi="Times New Roman" w:cs="Times New Roman"/>
          <w:sz w:val="20"/>
          <w:szCs w:val="20"/>
        </w:rPr>
        <w:t>Khodadadian</w:t>
      </w:r>
      <w:proofErr w:type="spellEnd"/>
      <w:r w:rsidRPr="0001274C">
        <w:rPr>
          <w:rFonts w:ascii="Times New Roman" w:hAnsi="Times New Roman" w:cs="Times New Roman"/>
          <w:sz w:val="20"/>
          <w:szCs w:val="20"/>
        </w:rPr>
        <w:t xml:space="preserve">, and Negar </w:t>
      </w:r>
      <w:proofErr w:type="spellStart"/>
      <w:r w:rsidRPr="0001274C">
        <w:rPr>
          <w:rFonts w:ascii="Times New Roman" w:hAnsi="Times New Roman" w:cs="Times New Roman"/>
          <w:sz w:val="20"/>
          <w:szCs w:val="20"/>
        </w:rPr>
        <w:t>Kiyavash</w:t>
      </w:r>
      <w:proofErr w:type="spellEnd"/>
      <w:r w:rsidRPr="0001274C">
        <w:rPr>
          <w:rFonts w:ascii="Times New Roman" w:hAnsi="Times New Roman" w:cs="Times New Roman"/>
          <w:sz w:val="20"/>
          <w:szCs w:val="20"/>
        </w:rPr>
        <w:t xml:space="preserve">, ‘Fairness in Supervised Learning: An Information Theoretic Approach’, </w:t>
      </w:r>
      <w:proofErr w:type="spellStart"/>
      <w:r w:rsidRPr="0001274C">
        <w:rPr>
          <w:rFonts w:ascii="Times New Roman" w:hAnsi="Times New Roman" w:cs="Times New Roman"/>
          <w:i/>
          <w:sz w:val="20"/>
          <w:szCs w:val="20"/>
        </w:rPr>
        <w:t>arXiv</w:t>
      </w:r>
      <w:proofErr w:type="spellEnd"/>
      <w:r w:rsidRPr="0001274C">
        <w:rPr>
          <w:rFonts w:ascii="Times New Roman" w:hAnsi="Times New Roman" w:cs="Times New Roman"/>
          <w:sz w:val="20"/>
          <w:szCs w:val="20"/>
        </w:rPr>
        <w:t xml:space="preserve"> (2018).</w:t>
      </w:r>
    </w:p>
  </w:footnote>
  <w:footnote w:id="68">
    <w:p w14:paraId="340AD363" w14:textId="77777777" w:rsidR="00EB23B7" w:rsidRPr="001833C3" w:rsidRDefault="00EB23B7" w:rsidP="00EB23B7">
      <w:pPr>
        <w:pStyle w:val="FootnoteText"/>
        <w:rPr>
          <w:rFonts w:cs="Times New Roman"/>
          <w:vertAlign w:val="superscript"/>
        </w:rPr>
      </w:pPr>
      <w:r w:rsidRPr="001833C3">
        <w:rPr>
          <w:rStyle w:val="FootnoteReference"/>
          <w:rFonts w:cs="Times New Roman"/>
        </w:rPr>
        <w:footnoteRef/>
      </w:r>
      <w:r w:rsidRPr="001833C3">
        <w:rPr>
          <w:rFonts w:cs="Times New Roman"/>
        </w:rPr>
        <w:t xml:space="preserve"> This approach was proposed in Harrison Edwards and Amos </w:t>
      </w:r>
      <w:proofErr w:type="spellStart"/>
      <w:r w:rsidRPr="001833C3">
        <w:rPr>
          <w:rFonts w:cs="Times New Roman"/>
        </w:rPr>
        <w:t>Storkey</w:t>
      </w:r>
      <w:proofErr w:type="spellEnd"/>
      <w:r>
        <w:rPr>
          <w:rFonts w:cs="Times New Roman"/>
        </w:rPr>
        <w:t xml:space="preserve">, </w:t>
      </w:r>
      <w:r w:rsidRPr="001833C3">
        <w:rPr>
          <w:rFonts w:cs="Times New Roman"/>
        </w:rPr>
        <w:t>‘Censoring Representations with an Adversary’</w:t>
      </w:r>
      <w:r>
        <w:rPr>
          <w:rFonts w:cs="Times New Roman"/>
        </w:rPr>
        <w:t>,</w:t>
      </w:r>
      <w:r w:rsidRPr="001833C3">
        <w:rPr>
          <w:rFonts w:cs="Times New Roman"/>
        </w:rPr>
        <w:t xml:space="preserve"> </w:t>
      </w:r>
      <w:r w:rsidRPr="001833C3">
        <w:rPr>
          <w:rFonts w:cs="Times New Roman"/>
          <w:i/>
        </w:rPr>
        <w:t>International Conference on Learning Representations</w:t>
      </w:r>
      <w:r w:rsidRPr="001833C3">
        <w:rPr>
          <w:rFonts w:cs="Times New Roman"/>
        </w:rPr>
        <w:t xml:space="preserve"> 2016.</w:t>
      </w:r>
    </w:p>
  </w:footnote>
  <w:footnote w:id="69">
    <w:p w14:paraId="1E5C589B" w14:textId="77777777" w:rsidR="00EB23B7" w:rsidRPr="001833C3" w:rsidRDefault="00EB23B7" w:rsidP="00EB23B7">
      <w:pPr>
        <w:rPr>
          <w:rFonts w:ascii="Times New Roman" w:hAnsi="Times New Roman" w:cs="Times New Roman"/>
          <w:sz w:val="20"/>
          <w:szCs w:val="20"/>
          <w:vertAlign w:val="superscript"/>
        </w:rPr>
      </w:pPr>
      <w:r w:rsidRPr="001833C3">
        <w:rPr>
          <w:rStyle w:val="FootnoteReference"/>
          <w:rFonts w:ascii="Times New Roman" w:hAnsi="Times New Roman" w:cs="Times New Roman"/>
          <w:sz w:val="20"/>
          <w:szCs w:val="20"/>
        </w:rPr>
        <w:footnoteRef/>
      </w:r>
      <w:r w:rsidRPr="001833C3">
        <w:rPr>
          <w:rFonts w:ascii="Times New Roman" w:hAnsi="Times New Roman" w:cs="Times New Roman"/>
          <w:sz w:val="20"/>
          <w:szCs w:val="20"/>
        </w:rPr>
        <w:t xml:space="preserve"> As in McNamara, Ong, and Williamson, ‘Provably Fair Representations’.</w:t>
      </w:r>
    </w:p>
  </w:footnote>
  <w:footnote w:id="70">
    <w:p w14:paraId="57BFEB67" w14:textId="77777777" w:rsidR="00EB23B7" w:rsidRPr="0092613E" w:rsidRDefault="00EB23B7" w:rsidP="00EB23B7">
      <w:pPr>
        <w:rPr>
          <w:rFonts w:ascii="Times New Roman" w:hAnsi="Times New Roman" w:cs="Times New Roman"/>
          <w:sz w:val="20"/>
          <w:szCs w:val="20"/>
          <w:vertAlign w:val="superscript"/>
        </w:rPr>
      </w:pPr>
      <w:r w:rsidRPr="0092613E">
        <w:rPr>
          <w:rStyle w:val="FootnoteReference"/>
          <w:rFonts w:ascii="Times New Roman" w:hAnsi="Times New Roman" w:cs="Times New Roman"/>
          <w:sz w:val="20"/>
          <w:szCs w:val="20"/>
        </w:rPr>
        <w:footnoteRef/>
      </w:r>
      <w:r w:rsidRPr="0092613E">
        <w:rPr>
          <w:rFonts w:ascii="Times New Roman" w:hAnsi="Times New Roman" w:cs="Times New Roman"/>
          <w:sz w:val="20"/>
          <w:szCs w:val="20"/>
        </w:rPr>
        <w:t xml:space="preserve"> See McNamara, Ong and Williamson for further details. We also considered a variant of the adversary training objective proposed in David Madras et al, ‘Learning </w:t>
      </w:r>
      <w:proofErr w:type="spellStart"/>
      <w:r w:rsidRPr="0092613E">
        <w:rPr>
          <w:rFonts w:ascii="Times New Roman" w:hAnsi="Times New Roman" w:cs="Times New Roman"/>
          <w:sz w:val="20"/>
          <w:szCs w:val="20"/>
        </w:rPr>
        <w:t>Adversarially</w:t>
      </w:r>
      <w:proofErr w:type="spellEnd"/>
      <w:r w:rsidRPr="0092613E">
        <w:rPr>
          <w:rFonts w:ascii="Times New Roman" w:hAnsi="Times New Roman" w:cs="Times New Roman"/>
          <w:sz w:val="20"/>
          <w:szCs w:val="20"/>
        </w:rPr>
        <w:t xml:space="preserve"> Fair and Transferable Representations’, </w:t>
      </w:r>
      <w:proofErr w:type="spellStart"/>
      <w:r w:rsidRPr="005D75E4">
        <w:rPr>
          <w:rFonts w:ascii="Times New Roman" w:hAnsi="Times New Roman" w:cs="Times New Roman"/>
          <w:i/>
          <w:sz w:val="20"/>
          <w:szCs w:val="20"/>
        </w:rPr>
        <w:t>arXiv</w:t>
      </w:r>
      <w:proofErr w:type="spellEnd"/>
      <w:r w:rsidRPr="0092613E">
        <w:rPr>
          <w:rFonts w:ascii="Times New Roman" w:hAnsi="Times New Roman" w:cs="Times New Roman"/>
          <w:sz w:val="20"/>
          <w:szCs w:val="20"/>
        </w:rPr>
        <w:t xml:space="preserve"> (2018), but found it did not substantively change the results.</w:t>
      </w:r>
    </w:p>
  </w:footnote>
  <w:footnote w:id="71">
    <w:p w14:paraId="78B6B7FD" w14:textId="77777777" w:rsidR="00EB23B7" w:rsidRPr="00A01267" w:rsidRDefault="00EB23B7" w:rsidP="00EB23B7">
      <w:pPr>
        <w:pStyle w:val="FootnoteText"/>
        <w:rPr>
          <w:rFonts w:cs="Times New Roman"/>
          <w:lang w:val="en-GB"/>
        </w:rPr>
      </w:pPr>
      <w:r w:rsidRPr="00A01267">
        <w:rPr>
          <w:rStyle w:val="FootnoteReference"/>
          <w:rFonts w:cs="Times New Roman"/>
        </w:rPr>
        <w:footnoteRef/>
      </w:r>
      <w:r w:rsidRPr="00A01267">
        <w:rPr>
          <w:rFonts w:cs="Times New Roman"/>
        </w:rPr>
        <w:t xml:space="preserve"> Fitzgerald and Graham, ‘Assessing the Risk of Domestic Violence Recidivism’.</w:t>
      </w:r>
    </w:p>
  </w:footnote>
  <w:footnote w:id="72">
    <w:p w14:paraId="14BD627E" w14:textId="77777777" w:rsidR="00EB23B7" w:rsidRPr="00BA6179" w:rsidRDefault="00EB23B7" w:rsidP="00EB23B7">
      <w:pPr>
        <w:rPr>
          <w:rFonts w:ascii="Times New Roman" w:hAnsi="Times New Roman" w:cs="Times New Roman"/>
          <w:sz w:val="20"/>
          <w:szCs w:val="20"/>
          <w:vertAlign w:val="superscript"/>
        </w:rPr>
      </w:pPr>
      <w:r w:rsidRPr="004D76E5">
        <w:rPr>
          <w:rStyle w:val="FootnoteReference"/>
          <w:rFonts w:ascii="Times New Roman" w:hAnsi="Times New Roman" w:cs="Times New Roman"/>
          <w:sz w:val="20"/>
          <w:szCs w:val="20"/>
        </w:rPr>
        <w:footnoteRef/>
      </w:r>
      <w:r w:rsidRPr="004D76E5">
        <w:rPr>
          <w:rFonts w:ascii="Times New Roman" w:hAnsi="Times New Roman" w:cs="Times New Roman"/>
          <w:sz w:val="20"/>
          <w:szCs w:val="20"/>
        </w:rPr>
        <w:t xml:space="preserve"> It can be shown mathematically that if predicted reoﬀence rates are equal to observed reoﬀence rates for both Indigenous and non-Indigenous populations, and that the observed Indigenous and non-Indigenous reoﬀence rates are diﬀerent from each other, and that the model is not perfectly accurate, then the predicted reoﬀence rate </w:t>
      </w:r>
      <w:r w:rsidRPr="00BA6179">
        <w:rPr>
          <w:rFonts w:ascii="Times New Roman" w:hAnsi="Times New Roman" w:cs="Times New Roman"/>
          <w:sz w:val="20"/>
          <w:szCs w:val="20"/>
        </w:rPr>
        <w:t>for non-reoﬀenders is diﬀerent between Indigenous and non-Indigenous populations and/or the predicted reoﬀence rate for reoﬀenders is diﬀerent between Indigenous and non-Indigenous populations.</w:t>
      </w:r>
    </w:p>
  </w:footnote>
  <w:footnote w:id="73">
    <w:p w14:paraId="40783FBC" w14:textId="77777777" w:rsidR="00EB23B7" w:rsidRPr="00BA6179" w:rsidRDefault="00EB23B7" w:rsidP="00EB23B7">
      <w:pPr>
        <w:pStyle w:val="FootnoteText"/>
      </w:pPr>
      <w:r w:rsidRPr="00BA6179">
        <w:rPr>
          <w:rStyle w:val="FootnoteReference"/>
          <w:rFonts w:cs="Times New Roman"/>
        </w:rPr>
        <w:footnoteRef/>
      </w:r>
      <w:r w:rsidRPr="00BA6179">
        <w:rPr>
          <w:rFonts w:cs="Times New Roman"/>
        </w:rPr>
        <w:t xml:space="preserve"> </w:t>
      </w:r>
      <w:proofErr w:type="spellStart"/>
      <w:r w:rsidRPr="00BA6179">
        <w:rPr>
          <w:rFonts w:cs="Times New Roman"/>
        </w:rPr>
        <w:t>Dwork</w:t>
      </w:r>
      <w:proofErr w:type="spellEnd"/>
      <w:r w:rsidRPr="00BA6179">
        <w:rPr>
          <w:rFonts w:cs="Times New Roman"/>
        </w:rPr>
        <w:t xml:space="preserve"> et al, ‘Fairness Through Awareness’.</w:t>
      </w:r>
    </w:p>
  </w:footnote>
  <w:footnote w:id="74">
    <w:p w14:paraId="6031DF78" w14:textId="77777777" w:rsidR="00EB23B7" w:rsidRPr="00E64749" w:rsidRDefault="00EB23B7" w:rsidP="00EB23B7">
      <w:pPr>
        <w:rPr>
          <w:rFonts w:ascii="Times New Roman" w:hAnsi="Times New Roman" w:cs="Times New Roman"/>
          <w:sz w:val="20"/>
          <w:szCs w:val="20"/>
          <w:vertAlign w:val="superscript"/>
        </w:rPr>
      </w:pPr>
      <w:r w:rsidRPr="00BA6179">
        <w:rPr>
          <w:rStyle w:val="FootnoteReference"/>
          <w:rFonts w:ascii="Times New Roman" w:hAnsi="Times New Roman" w:cs="Times New Roman"/>
          <w:sz w:val="20"/>
          <w:szCs w:val="20"/>
        </w:rPr>
        <w:footnoteRef/>
      </w:r>
      <w:r w:rsidRPr="00BA6179">
        <w:rPr>
          <w:rFonts w:ascii="Times New Roman" w:hAnsi="Times New Roman" w:cs="Times New Roman"/>
          <w:sz w:val="20"/>
          <w:szCs w:val="20"/>
        </w:rPr>
        <w:t xml:space="preserve"> It can be shown mathematically that given equal Indigenous and non-Indigenous predicted reoﬀence rates among reoﬀenders, among non-reoﬀenders and overall, the predicted reoﬀence rates for reoﬀenders and non-reoﬀenders must be equal (assuming that the observed Indigenous and non-Indigenous reoﬀence rates are unequal).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90B"/>
    <w:multiLevelType w:val="hybridMultilevel"/>
    <w:tmpl w:val="86562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D7D97"/>
    <w:multiLevelType w:val="multilevel"/>
    <w:tmpl w:val="D526A26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1C3A49"/>
    <w:multiLevelType w:val="multilevel"/>
    <w:tmpl w:val="77162394"/>
    <w:numStyleLink w:val="itemization1"/>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9"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A40781"/>
    <w:multiLevelType w:val="hybridMultilevel"/>
    <w:tmpl w:val="430A4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C4267B"/>
    <w:multiLevelType w:val="hybridMultilevel"/>
    <w:tmpl w:val="5D1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5D26D0"/>
    <w:multiLevelType w:val="hybridMultilevel"/>
    <w:tmpl w:val="8EBE93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0538B5"/>
    <w:multiLevelType w:val="hybridMultilevel"/>
    <w:tmpl w:val="4B3CD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02E0B"/>
    <w:multiLevelType w:val="hybridMultilevel"/>
    <w:tmpl w:val="CC2C3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912FAD"/>
    <w:multiLevelType w:val="hybridMultilevel"/>
    <w:tmpl w:val="58029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3E0C55"/>
    <w:multiLevelType w:val="hybridMultilevel"/>
    <w:tmpl w:val="AA6EE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985"/>
        </w:tabs>
        <w:ind w:left="1985"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
  </w:num>
  <w:num w:numId="3">
    <w:abstractNumId w:val="17"/>
  </w:num>
  <w:num w:numId="4">
    <w:abstractNumId w:val="21"/>
  </w:num>
  <w:num w:numId="5">
    <w:abstractNumId w:val="2"/>
  </w:num>
  <w:num w:numId="6">
    <w:abstractNumId w:val="27"/>
  </w:num>
  <w:num w:numId="7">
    <w:abstractNumId w:val="14"/>
  </w:num>
  <w:num w:numId="8">
    <w:abstractNumId w:val="19"/>
  </w:num>
  <w:num w:numId="9">
    <w:abstractNumId w:val="10"/>
  </w:num>
  <w:num w:numId="10">
    <w:abstractNumId w:val="5"/>
  </w:num>
  <w:num w:numId="11">
    <w:abstractNumId w:val="4"/>
  </w:num>
  <w:num w:numId="12">
    <w:abstractNumId w:val="9"/>
  </w:num>
  <w:num w:numId="13">
    <w:abstractNumId w:val="7"/>
  </w:num>
  <w:num w:numId="14">
    <w:abstractNumId w:val="28"/>
    <w:lvlOverride w:ilvl="1">
      <w:lvl w:ilvl="1">
        <w:start w:val="1"/>
        <w:numFmt w:val="decimal"/>
        <w:pStyle w:val="heading2"/>
        <w:lvlText w:val="%1.%2"/>
        <w:lvlJc w:val="left"/>
        <w:pPr>
          <w:tabs>
            <w:tab w:val="num" w:pos="567"/>
          </w:tabs>
          <w:ind w:left="567" w:hanging="567"/>
        </w:pPr>
        <w:rPr>
          <w:rFonts w:hint="default"/>
        </w:rPr>
      </w:lvl>
    </w:lvlOverride>
  </w:num>
  <w:num w:numId="15">
    <w:abstractNumId w:val="29"/>
  </w:num>
  <w:num w:numId="16">
    <w:abstractNumId w:val="6"/>
  </w:num>
  <w:num w:numId="17">
    <w:abstractNumId w:val="26"/>
  </w:num>
  <w:num w:numId="18">
    <w:abstractNumId w:val="12"/>
  </w:num>
  <w:num w:numId="19">
    <w:abstractNumId w:val="28"/>
  </w:num>
  <w:num w:numId="20">
    <w:abstractNumId w:val="15"/>
  </w:num>
  <w:num w:numId="21">
    <w:abstractNumId w:val="25"/>
  </w:num>
  <w:num w:numId="22">
    <w:abstractNumId w:val="22"/>
  </w:num>
  <w:num w:numId="23">
    <w:abstractNumId w:val="8"/>
  </w:num>
  <w:num w:numId="24">
    <w:abstractNumId w:val="20"/>
  </w:num>
  <w:num w:numId="25">
    <w:abstractNumId w:val="18"/>
  </w:num>
  <w:num w:numId="26">
    <w:abstractNumId w:val="11"/>
  </w:num>
  <w:num w:numId="27">
    <w:abstractNumId w:val="24"/>
  </w:num>
  <w:num w:numId="28">
    <w:abstractNumId w:val="16"/>
  </w:num>
  <w:num w:numId="29">
    <w:abstractNumId w:val="0"/>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B7"/>
    <w:rsid w:val="00165C0D"/>
    <w:rsid w:val="002963AD"/>
    <w:rsid w:val="0061759A"/>
    <w:rsid w:val="00762B4E"/>
    <w:rsid w:val="009250ED"/>
    <w:rsid w:val="00A312A5"/>
    <w:rsid w:val="00BB6D7B"/>
    <w:rsid w:val="00BD1C1C"/>
    <w:rsid w:val="00EB23B7"/>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330E2"/>
  <w14:defaultImageDpi w14:val="32767"/>
  <w15:chartTrackingRefBased/>
  <w15:docId w15:val="{579BC0A1-DB27-FA4C-8AD8-F5A1D95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23B7"/>
    <w:pPr>
      <w:spacing w:after="160" w:line="259" w:lineRule="auto"/>
    </w:pPr>
    <w:rPr>
      <w:sz w:val="22"/>
      <w:szCs w:val="22"/>
      <w:lang w:val="en-AU"/>
    </w:rPr>
  </w:style>
  <w:style w:type="paragraph" w:styleId="Heading10">
    <w:name w:val="heading 1"/>
    <w:basedOn w:val="Normal"/>
    <w:next w:val="Normal"/>
    <w:link w:val="Heading1Char"/>
    <w:uiPriority w:val="9"/>
    <w:qFormat/>
    <w:rsid w:val="00EB23B7"/>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0">
    <w:name w:val="heading 2"/>
    <w:basedOn w:val="Normal"/>
    <w:next w:val="Normal"/>
    <w:link w:val="Heading2Char"/>
    <w:autoRedefine/>
    <w:uiPriority w:val="9"/>
    <w:qFormat/>
    <w:rsid w:val="00EB23B7"/>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A312A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EB23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1"/>
    <w:next w:val="Normal1"/>
    <w:link w:val="Heading5Char"/>
    <w:qFormat/>
    <w:rsid w:val="00EB23B7"/>
    <w:pPr>
      <w:keepNext/>
      <w:keepLines/>
      <w:spacing w:before="240" w:after="80"/>
      <w:outlineLvl w:val="4"/>
    </w:pPr>
    <w:rPr>
      <w:color w:val="666666"/>
    </w:rPr>
  </w:style>
  <w:style w:type="paragraph" w:styleId="Heading6">
    <w:name w:val="heading 6"/>
    <w:basedOn w:val="Normal1"/>
    <w:next w:val="Normal1"/>
    <w:link w:val="Heading6Char"/>
    <w:qFormat/>
    <w:rsid w:val="00EB23B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EB23B7"/>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0"/>
    <w:uiPriority w:val="9"/>
    <w:rsid w:val="00EB23B7"/>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A312A5"/>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EB23B7"/>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rsid w:val="00EB23B7"/>
    <w:rPr>
      <w:rFonts w:ascii="Arial" w:eastAsia="Arial" w:hAnsi="Arial" w:cs="Courier New"/>
      <w:color w:val="666666"/>
      <w:sz w:val="22"/>
      <w:szCs w:val="22"/>
    </w:rPr>
  </w:style>
  <w:style w:type="character" w:customStyle="1" w:styleId="Heading6Char">
    <w:name w:val="Heading 6 Char"/>
    <w:basedOn w:val="DefaultParagraphFont"/>
    <w:link w:val="Heading6"/>
    <w:rsid w:val="00EB23B7"/>
    <w:rPr>
      <w:rFonts w:ascii="Arial" w:eastAsia="Arial" w:hAnsi="Arial" w:cs="Courier New"/>
      <w:i/>
      <w:color w:val="666666"/>
      <w:sz w:val="22"/>
      <w:szCs w:val="22"/>
    </w:rPr>
  </w:style>
  <w:style w:type="paragraph" w:styleId="ListParagraph">
    <w:name w:val="List Paragraph"/>
    <w:basedOn w:val="Normal"/>
    <w:uiPriority w:val="34"/>
    <w:qFormat/>
    <w:rsid w:val="00EB23B7"/>
    <w:pPr>
      <w:ind w:left="720"/>
      <w:contextualSpacing/>
    </w:pPr>
  </w:style>
  <w:style w:type="character" w:styleId="CommentReference">
    <w:name w:val="annotation reference"/>
    <w:basedOn w:val="DefaultParagraphFont"/>
    <w:uiPriority w:val="99"/>
    <w:semiHidden/>
    <w:unhideWhenUsed/>
    <w:qFormat/>
    <w:rsid w:val="00EB23B7"/>
    <w:rPr>
      <w:sz w:val="16"/>
      <w:szCs w:val="16"/>
    </w:rPr>
  </w:style>
  <w:style w:type="paragraph" w:styleId="CommentText">
    <w:name w:val="annotation text"/>
    <w:basedOn w:val="Normal"/>
    <w:link w:val="CommentTextChar"/>
    <w:uiPriority w:val="99"/>
    <w:unhideWhenUsed/>
    <w:rsid w:val="00EB23B7"/>
    <w:pPr>
      <w:spacing w:line="240" w:lineRule="auto"/>
    </w:pPr>
    <w:rPr>
      <w:sz w:val="20"/>
      <w:szCs w:val="20"/>
    </w:rPr>
  </w:style>
  <w:style w:type="character" w:customStyle="1" w:styleId="CommentTextChar">
    <w:name w:val="Comment Text Char"/>
    <w:basedOn w:val="DefaultParagraphFont"/>
    <w:link w:val="CommentText"/>
    <w:uiPriority w:val="99"/>
    <w:rsid w:val="00EB23B7"/>
    <w:rPr>
      <w:sz w:val="20"/>
      <w:szCs w:val="20"/>
      <w:lang w:val="en-AU"/>
    </w:rPr>
  </w:style>
  <w:style w:type="paragraph" w:styleId="BalloonText">
    <w:name w:val="Balloon Text"/>
    <w:basedOn w:val="Normal"/>
    <w:link w:val="BalloonTextChar"/>
    <w:uiPriority w:val="99"/>
    <w:semiHidden/>
    <w:unhideWhenUsed/>
    <w:rsid w:val="00EB2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3B7"/>
    <w:rPr>
      <w:rFonts w:ascii="Segoe UI" w:hAnsi="Segoe UI" w:cs="Segoe UI"/>
      <w:sz w:val="18"/>
      <w:szCs w:val="18"/>
      <w:lang w:val="en-AU"/>
    </w:rPr>
  </w:style>
  <w:style w:type="paragraph" w:styleId="NormalWeb">
    <w:name w:val="Normal (Web)"/>
    <w:basedOn w:val="Normal"/>
    <w:uiPriority w:val="99"/>
    <w:unhideWhenUsed/>
    <w:rsid w:val="00EB23B7"/>
    <w:pPr>
      <w:spacing w:after="0" w:line="240" w:lineRule="auto"/>
    </w:pPr>
    <w:rPr>
      <w:rFonts w:ascii="Calibri" w:eastAsiaTheme="minorEastAsia" w:hAnsi="Calibri" w:cs="Calibri"/>
      <w:lang w:eastAsia="en-AU"/>
    </w:rPr>
  </w:style>
  <w:style w:type="character" w:customStyle="1" w:styleId="gmaildefault">
    <w:name w:val="gmail_default"/>
    <w:basedOn w:val="DefaultParagraphFont"/>
    <w:rsid w:val="00EB23B7"/>
  </w:style>
  <w:style w:type="character" w:customStyle="1" w:styleId="gmail-il">
    <w:name w:val="gmail-il"/>
    <w:basedOn w:val="DefaultParagraphFont"/>
    <w:rsid w:val="00EB23B7"/>
  </w:style>
  <w:style w:type="character" w:customStyle="1" w:styleId="apple-converted-space">
    <w:name w:val="apple-converted-space"/>
    <w:basedOn w:val="DefaultParagraphFont"/>
    <w:qFormat/>
    <w:rsid w:val="00EB23B7"/>
  </w:style>
  <w:style w:type="character" w:styleId="Strong">
    <w:name w:val="Strong"/>
    <w:aliases w:val="heading 1"/>
    <w:basedOn w:val="DefaultParagraphFont"/>
    <w:uiPriority w:val="22"/>
    <w:qFormat/>
    <w:rsid w:val="00EB23B7"/>
    <w:rPr>
      <w:b/>
      <w:bCs/>
    </w:rPr>
  </w:style>
  <w:style w:type="character" w:styleId="Hyperlink">
    <w:name w:val="Hyperlink"/>
    <w:basedOn w:val="DefaultParagraphFont"/>
    <w:uiPriority w:val="99"/>
    <w:unhideWhenUsed/>
    <w:rsid w:val="00EB23B7"/>
    <w:rPr>
      <w:color w:val="0000FF"/>
      <w:u w:val="single"/>
    </w:rPr>
  </w:style>
  <w:style w:type="paragraph" w:customStyle="1" w:styleId="Normal1">
    <w:name w:val="Normal1"/>
    <w:rsid w:val="00EB23B7"/>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normaltextrun">
    <w:name w:val="normaltextrun"/>
    <w:basedOn w:val="DefaultParagraphFont"/>
    <w:rsid w:val="00EB23B7"/>
  </w:style>
  <w:style w:type="character" w:customStyle="1" w:styleId="spellingerror">
    <w:name w:val="spellingerror"/>
    <w:basedOn w:val="DefaultParagraphFont"/>
    <w:rsid w:val="00EB23B7"/>
  </w:style>
  <w:style w:type="paragraph" w:customStyle="1" w:styleId="paragraph">
    <w:name w:val="paragraph"/>
    <w:basedOn w:val="Normal"/>
    <w:rsid w:val="00EB23B7"/>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EB23B7"/>
  </w:style>
  <w:style w:type="paragraph" w:styleId="FootnoteText">
    <w:name w:val="footnote text"/>
    <w:basedOn w:val="Normal"/>
    <w:link w:val="FootnoteTextChar"/>
    <w:uiPriority w:val="99"/>
    <w:unhideWhenUsed/>
    <w:qFormat/>
    <w:rsid w:val="00EB23B7"/>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B23B7"/>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B23B7"/>
    <w:rPr>
      <w:vertAlign w:val="superscript"/>
    </w:rPr>
  </w:style>
  <w:style w:type="paragraph" w:customStyle="1" w:styleId="EndNoteBibliography">
    <w:name w:val="EndNote Bibliography"/>
    <w:basedOn w:val="Normal"/>
    <w:link w:val="EndNoteBibliographyChar"/>
    <w:rsid w:val="00EB23B7"/>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EB23B7"/>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EB23B7"/>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CommentSubjectChar">
    <w:name w:val="Comment Subject Char"/>
    <w:basedOn w:val="CommentTextChar"/>
    <w:link w:val="CommentSubject"/>
    <w:uiPriority w:val="99"/>
    <w:semiHidden/>
    <w:rsid w:val="00EB23B7"/>
    <w:rPr>
      <w:rFonts w:ascii="Times New Roman" w:hAnsi="Times New Roman"/>
      <w:b/>
      <w:bCs/>
      <w:sz w:val="20"/>
      <w:szCs w:val="20"/>
      <w:lang w:val="en-AU"/>
    </w:rPr>
  </w:style>
  <w:style w:type="paragraph" w:styleId="CommentSubject">
    <w:name w:val="annotation subject"/>
    <w:basedOn w:val="CommentText"/>
    <w:next w:val="CommentText"/>
    <w:link w:val="CommentSubjectChar"/>
    <w:uiPriority w:val="99"/>
    <w:semiHidden/>
    <w:unhideWhenUsed/>
    <w:rsid w:val="00EB23B7"/>
    <w:rPr>
      <w:rFonts w:ascii="Times New Roman" w:hAnsi="Times New Roman"/>
      <w:b/>
      <w:bCs/>
    </w:rPr>
  </w:style>
  <w:style w:type="character" w:customStyle="1" w:styleId="CommentSubjectChar1">
    <w:name w:val="Comment Subject Char1"/>
    <w:basedOn w:val="CommentTextChar"/>
    <w:uiPriority w:val="99"/>
    <w:semiHidden/>
    <w:rsid w:val="00EB23B7"/>
    <w:rPr>
      <w:b/>
      <w:bCs/>
      <w:sz w:val="20"/>
      <w:szCs w:val="20"/>
      <w:lang w:val="en-AU"/>
    </w:rPr>
  </w:style>
  <w:style w:type="table" w:styleId="TableGrid">
    <w:name w:val="Table Grid"/>
    <w:basedOn w:val="TableNormal"/>
    <w:uiPriority w:val="59"/>
    <w:rsid w:val="00EB23B7"/>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23B7"/>
  </w:style>
  <w:style w:type="paragraph" w:styleId="Header">
    <w:name w:val="header"/>
    <w:basedOn w:val="Normal"/>
    <w:link w:val="HeaderChar"/>
    <w:uiPriority w:val="99"/>
    <w:unhideWhenUsed/>
    <w:rsid w:val="00EB23B7"/>
    <w:pPr>
      <w:tabs>
        <w:tab w:val="center" w:pos="4680"/>
        <w:tab w:val="right" w:pos="9360"/>
      </w:tabs>
      <w:spacing w:after="0" w:line="240" w:lineRule="auto"/>
    </w:pPr>
    <w:rPr>
      <w:sz w:val="24"/>
      <w:szCs w:val="24"/>
      <w:lang w:val="en-GB"/>
    </w:rPr>
  </w:style>
  <w:style w:type="character" w:customStyle="1" w:styleId="HeaderChar1">
    <w:name w:val="Header Char1"/>
    <w:basedOn w:val="DefaultParagraphFont"/>
    <w:uiPriority w:val="99"/>
    <w:semiHidden/>
    <w:rsid w:val="00EB23B7"/>
    <w:rPr>
      <w:sz w:val="22"/>
      <w:szCs w:val="22"/>
      <w:lang w:val="en-AU"/>
    </w:rPr>
  </w:style>
  <w:style w:type="character" w:customStyle="1" w:styleId="FooterChar">
    <w:name w:val="Footer Char"/>
    <w:basedOn w:val="DefaultParagraphFont"/>
    <w:link w:val="Footer"/>
    <w:uiPriority w:val="99"/>
    <w:rsid w:val="00EB23B7"/>
  </w:style>
  <w:style w:type="paragraph" w:styleId="Footer">
    <w:name w:val="footer"/>
    <w:basedOn w:val="Normal"/>
    <w:link w:val="FooterChar"/>
    <w:uiPriority w:val="99"/>
    <w:unhideWhenUsed/>
    <w:rsid w:val="00EB23B7"/>
    <w:pPr>
      <w:tabs>
        <w:tab w:val="center" w:pos="4680"/>
        <w:tab w:val="right" w:pos="9360"/>
      </w:tabs>
      <w:spacing w:after="0" w:line="240" w:lineRule="auto"/>
    </w:pPr>
    <w:rPr>
      <w:sz w:val="24"/>
      <w:szCs w:val="24"/>
      <w:lang w:val="en-GB"/>
    </w:rPr>
  </w:style>
  <w:style w:type="character" w:customStyle="1" w:styleId="FooterChar1">
    <w:name w:val="Footer Char1"/>
    <w:basedOn w:val="DefaultParagraphFont"/>
    <w:uiPriority w:val="99"/>
    <w:semiHidden/>
    <w:rsid w:val="00EB23B7"/>
    <w:rPr>
      <w:sz w:val="22"/>
      <w:szCs w:val="22"/>
      <w:lang w:val="en-AU"/>
    </w:rPr>
  </w:style>
  <w:style w:type="character" w:customStyle="1" w:styleId="gi">
    <w:name w:val="gi"/>
    <w:basedOn w:val="DefaultParagraphFont"/>
    <w:rsid w:val="00EB23B7"/>
  </w:style>
  <w:style w:type="character" w:styleId="Emphasis">
    <w:name w:val="Emphasis"/>
    <w:aliases w:val="emphasis"/>
    <w:basedOn w:val="DefaultParagraphFont"/>
    <w:uiPriority w:val="20"/>
    <w:qFormat/>
    <w:rsid w:val="00EB23B7"/>
    <w:rPr>
      <w:i/>
      <w:iCs/>
    </w:rPr>
  </w:style>
  <w:style w:type="character" w:customStyle="1" w:styleId="NoSpacingChar">
    <w:name w:val="No Spacing Char"/>
    <w:link w:val="NoSpacing"/>
    <w:uiPriority w:val="1"/>
    <w:locked/>
    <w:rsid w:val="00EB23B7"/>
    <w:rPr>
      <w:rFonts w:ascii="Verdana" w:eastAsia="Calibri" w:hAnsi="Verdana"/>
    </w:rPr>
  </w:style>
  <w:style w:type="paragraph" w:styleId="NoSpacing">
    <w:name w:val="No Spacing"/>
    <w:link w:val="NoSpacingChar"/>
    <w:uiPriority w:val="1"/>
    <w:qFormat/>
    <w:rsid w:val="00EB23B7"/>
    <w:rPr>
      <w:rFonts w:ascii="Verdana" w:eastAsia="Calibri" w:hAnsi="Verdana"/>
    </w:rPr>
  </w:style>
  <w:style w:type="paragraph" w:styleId="Quote">
    <w:name w:val="Quote"/>
    <w:basedOn w:val="Normal"/>
    <w:next w:val="Normal"/>
    <w:link w:val="QuoteChar"/>
    <w:uiPriority w:val="29"/>
    <w:qFormat/>
    <w:rsid w:val="00EB23B7"/>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EB23B7"/>
    <w:rPr>
      <w:rFonts w:ascii="Calibri" w:eastAsia="Calibri" w:hAnsi="Calibri" w:cs="Times New Roman"/>
      <w:i/>
      <w:iCs/>
      <w:color w:val="000000"/>
      <w:szCs w:val="22"/>
      <w:lang w:val="en-US"/>
    </w:rPr>
  </w:style>
  <w:style w:type="paragraph" w:customStyle="1" w:styleId="Default">
    <w:name w:val="Default"/>
    <w:rsid w:val="00EB23B7"/>
    <w:pPr>
      <w:autoSpaceDE w:val="0"/>
      <w:autoSpaceDN w:val="0"/>
      <w:adjustRightInd w:val="0"/>
    </w:pPr>
    <w:rPr>
      <w:rFonts w:ascii="Acumin Pro" w:hAnsi="Acumin Pro" w:cs="Acumin Pro"/>
      <w:color w:val="000000"/>
      <w:lang w:val="es-ES"/>
    </w:rPr>
  </w:style>
  <w:style w:type="character" w:customStyle="1" w:styleId="A7">
    <w:name w:val="A7"/>
    <w:uiPriority w:val="99"/>
    <w:rsid w:val="00EB23B7"/>
    <w:rPr>
      <w:rFonts w:cs="Acumin Pro"/>
      <w:color w:val="000000"/>
      <w:sz w:val="15"/>
      <w:szCs w:val="15"/>
    </w:rPr>
  </w:style>
  <w:style w:type="character" w:customStyle="1" w:styleId="st">
    <w:name w:val="st"/>
    <w:rsid w:val="00EB23B7"/>
  </w:style>
  <w:style w:type="paragraph" w:styleId="Bibliography">
    <w:name w:val="Bibliography"/>
    <w:basedOn w:val="Normal"/>
    <w:next w:val="Normal"/>
    <w:uiPriority w:val="37"/>
    <w:unhideWhenUsed/>
    <w:rsid w:val="00EB23B7"/>
    <w:pPr>
      <w:spacing w:after="0" w:line="240" w:lineRule="auto"/>
      <w:ind w:left="720" w:hanging="720"/>
    </w:pPr>
    <w:rPr>
      <w:rFonts w:ascii="Times New Roman" w:hAnsi="Times New Roman"/>
      <w:sz w:val="24"/>
      <w:lang w:val="es-ES"/>
    </w:rPr>
  </w:style>
  <w:style w:type="paragraph" w:customStyle="1" w:styleId="gmail-msonospacing">
    <w:name w:val="gmail-msonospacing"/>
    <w:basedOn w:val="Normal"/>
    <w:rsid w:val="00EB23B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ontextualspellingandgrammarerror">
    <w:name w:val="contextualspellingandgrammarerror"/>
    <w:basedOn w:val="DefaultParagraphFont"/>
    <w:rsid w:val="00EB23B7"/>
  </w:style>
  <w:style w:type="paragraph" w:customStyle="1" w:styleId="css-1xl4flh">
    <w:name w:val="css-1xl4flh"/>
    <w:basedOn w:val="Normal"/>
    <w:rsid w:val="00EB23B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archnone">
    <w:name w:val="searchnone"/>
    <w:basedOn w:val="DefaultParagraphFont"/>
    <w:rsid w:val="00EB23B7"/>
  </w:style>
  <w:style w:type="table" w:styleId="GridTable1Light-Accent1">
    <w:name w:val="Grid Table 1 Light Accent 1"/>
    <w:basedOn w:val="TableNormal"/>
    <w:uiPriority w:val="46"/>
    <w:rsid w:val="00EB23B7"/>
    <w:pPr>
      <w:pBdr>
        <w:top w:val="nil"/>
        <w:left w:val="nil"/>
        <w:bottom w:val="nil"/>
        <w:right w:val="nil"/>
        <w:between w:val="nil"/>
      </w:pBdr>
    </w:pPr>
    <w:rPr>
      <w:rFonts w:ascii="Arial" w:eastAsia="Arial" w:hAnsi="Arial" w:cs="Arial"/>
      <w:color w:val="000000"/>
      <w:sz w:val="22"/>
      <w:szCs w:val="22"/>
      <w:lang w:val="en-AU" w:eastAsia="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ndnoteReference">
    <w:name w:val="endnote reference"/>
    <w:basedOn w:val="DefaultParagraphFont"/>
    <w:uiPriority w:val="99"/>
    <w:unhideWhenUsed/>
    <w:rsid w:val="00EB23B7"/>
    <w:rPr>
      <w:vertAlign w:val="superscript"/>
    </w:rPr>
  </w:style>
  <w:style w:type="character" w:customStyle="1" w:styleId="UnresolvedMention1">
    <w:name w:val="Unresolved Mention1"/>
    <w:basedOn w:val="DefaultParagraphFont"/>
    <w:uiPriority w:val="99"/>
    <w:semiHidden/>
    <w:unhideWhenUsed/>
    <w:rsid w:val="00EB23B7"/>
    <w:rPr>
      <w:color w:val="605E5C"/>
      <w:shd w:val="clear" w:color="auto" w:fill="E1DFDD"/>
    </w:rPr>
  </w:style>
  <w:style w:type="character" w:styleId="FollowedHyperlink">
    <w:name w:val="FollowedHyperlink"/>
    <w:basedOn w:val="DefaultParagraphFont"/>
    <w:uiPriority w:val="99"/>
    <w:unhideWhenUsed/>
    <w:rsid w:val="00EB23B7"/>
    <w:rPr>
      <w:color w:val="954F72" w:themeColor="followedHyperlink"/>
      <w:u w:val="single"/>
    </w:rPr>
  </w:style>
  <w:style w:type="paragraph" w:styleId="Revision">
    <w:name w:val="Revision"/>
    <w:hidden/>
    <w:uiPriority w:val="71"/>
    <w:rsid w:val="00EB23B7"/>
    <w:rPr>
      <w:rFonts w:ascii="Times New Roman" w:eastAsia="Times New Roman" w:hAnsi="Times New Roman" w:cs="Times New Roman"/>
    </w:rPr>
  </w:style>
  <w:style w:type="character" w:styleId="PageNumber">
    <w:name w:val="page number"/>
    <w:basedOn w:val="DefaultParagraphFont"/>
    <w:uiPriority w:val="99"/>
    <w:unhideWhenUsed/>
    <w:rsid w:val="00EB23B7"/>
  </w:style>
  <w:style w:type="paragraph" w:styleId="EndnoteText">
    <w:name w:val="endnote text"/>
    <w:basedOn w:val="Normal"/>
    <w:link w:val="EndnoteTextChar"/>
    <w:uiPriority w:val="99"/>
    <w:unhideWhenUsed/>
    <w:rsid w:val="00EB23B7"/>
    <w:pPr>
      <w:spacing w:after="0" w:line="240" w:lineRule="auto"/>
    </w:pPr>
    <w:rPr>
      <w:rFonts w:ascii="Times New Roman" w:eastAsia="MS Mincho" w:hAnsi="Times New Roman" w:cs="Times New Roman"/>
      <w:sz w:val="24"/>
      <w:szCs w:val="24"/>
      <w:lang w:val="en-US"/>
    </w:rPr>
  </w:style>
  <w:style w:type="character" w:customStyle="1" w:styleId="EndnoteTextChar">
    <w:name w:val="Endnote Text Char"/>
    <w:basedOn w:val="DefaultParagraphFont"/>
    <w:link w:val="EndnoteText"/>
    <w:uiPriority w:val="99"/>
    <w:rsid w:val="00EB23B7"/>
    <w:rPr>
      <w:rFonts w:ascii="Times New Roman" w:eastAsia="MS Mincho" w:hAnsi="Times New Roman" w:cs="Times New Roman"/>
      <w:lang w:val="en-US"/>
    </w:rPr>
  </w:style>
  <w:style w:type="character" w:customStyle="1" w:styleId="NoneA">
    <w:name w:val="None A"/>
    <w:rsid w:val="00EB23B7"/>
    <w:rPr>
      <w:lang w:val="en-US"/>
    </w:rPr>
  </w:style>
  <w:style w:type="character" w:customStyle="1" w:styleId="a">
    <w:name w:val="_"/>
    <w:basedOn w:val="DefaultParagraphFont"/>
    <w:rsid w:val="00EB23B7"/>
  </w:style>
  <w:style w:type="character" w:customStyle="1" w:styleId="BodyTextChar">
    <w:name w:val="Body Text Char"/>
    <w:basedOn w:val="DefaultParagraphFont"/>
    <w:link w:val="BodyText"/>
    <w:qFormat/>
    <w:rsid w:val="00EB23B7"/>
    <w:rPr>
      <w:rFonts w:ascii="Cambria" w:eastAsia="Cambria" w:hAnsi="Cambria" w:cs="Times New Roman"/>
      <w:shd w:val="clear" w:color="auto" w:fill="FFFFFF"/>
      <w:lang w:val="en"/>
    </w:rPr>
  </w:style>
  <w:style w:type="character" w:customStyle="1" w:styleId="FootnoteAnchor">
    <w:name w:val="Footnote Anchor"/>
    <w:rsid w:val="00EB23B7"/>
    <w:rPr>
      <w:vertAlign w:val="superscript"/>
    </w:rPr>
  </w:style>
  <w:style w:type="character" w:customStyle="1" w:styleId="InternetLink">
    <w:name w:val="Internet Link"/>
    <w:basedOn w:val="DefaultParagraphFont"/>
    <w:uiPriority w:val="99"/>
    <w:unhideWhenUsed/>
    <w:rsid w:val="00EB23B7"/>
    <w:rPr>
      <w:color w:val="0563C1" w:themeColor="hyperlink"/>
      <w:u w:val="single"/>
    </w:rPr>
  </w:style>
  <w:style w:type="paragraph" w:styleId="BodyText">
    <w:name w:val="Body Text"/>
    <w:basedOn w:val="Normal"/>
    <w:link w:val="BodyTextChar"/>
    <w:rsid w:val="00EB23B7"/>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EB23B7"/>
    <w:rPr>
      <w:sz w:val="22"/>
      <w:szCs w:val="22"/>
      <w:lang w:val="en-AU"/>
    </w:rPr>
  </w:style>
  <w:style w:type="paragraph" w:customStyle="1" w:styleId="LO-Normal">
    <w:name w:val="LO-Normal"/>
    <w:qFormat/>
    <w:rsid w:val="00EB23B7"/>
    <w:pPr>
      <w:keepNext/>
      <w:shd w:val="clear" w:color="auto" w:fill="FFFFFF"/>
      <w:suppressAutoHyphens/>
    </w:pPr>
    <w:rPr>
      <w:rFonts w:ascii="Times New Roman" w:eastAsia="Times New Roman" w:hAnsi="Times New Roman" w:cs="Times New Roman"/>
      <w:color w:val="00000A"/>
      <w:lang w:val="en-US"/>
    </w:rPr>
  </w:style>
  <w:style w:type="paragraph" w:customStyle="1" w:styleId="Standard">
    <w:name w:val="Standard"/>
    <w:qFormat/>
    <w:rsid w:val="00EB23B7"/>
    <w:pPr>
      <w:suppressAutoHyphens/>
      <w:textAlignment w:val="baseline"/>
    </w:pPr>
    <w:rPr>
      <w:rFonts w:ascii="Liberation Serif" w:eastAsia="Noto Serif CJK SC" w:hAnsi="Liberation Serif" w:cs="Lohit Devanagari"/>
      <w:lang w:val="en-US" w:eastAsia="zh-CN" w:bidi="hi-IN"/>
    </w:rPr>
  </w:style>
  <w:style w:type="table" w:customStyle="1" w:styleId="2">
    <w:name w:val="2"/>
    <w:basedOn w:val="TableNormal"/>
    <w:rsid w:val="00EB23B7"/>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EB23B7"/>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paragraph" w:styleId="Title">
    <w:name w:val="Title"/>
    <w:basedOn w:val="Normal"/>
    <w:next w:val="Normal"/>
    <w:link w:val="TitleChar"/>
    <w:uiPriority w:val="10"/>
    <w:qFormat/>
    <w:rsid w:val="00EB23B7"/>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EB23B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qFormat/>
    <w:rsid w:val="00EB23B7"/>
    <w:pPr>
      <w:numPr>
        <w:ilvl w:val="1"/>
      </w:numPr>
      <w:spacing w:line="240" w:lineRule="auto"/>
    </w:pPr>
    <w:rPr>
      <w:rFonts w:eastAsiaTheme="minorEastAsia"/>
      <w:color w:val="5A5A5A" w:themeColor="text1" w:themeTint="A5"/>
      <w:spacing w:val="15"/>
      <w:lang w:val="nl-NL"/>
    </w:rPr>
  </w:style>
  <w:style w:type="character" w:customStyle="1" w:styleId="SubtitleChar">
    <w:name w:val="Subtitle Char"/>
    <w:basedOn w:val="DefaultParagraphFont"/>
    <w:link w:val="Subtitle"/>
    <w:rsid w:val="00EB23B7"/>
    <w:rPr>
      <w:rFonts w:eastAsiaTheme="minorEastAsia"/>
      <w:color w:val="5A5A5A" w:themeColor="text1" w:themeTint="A5"/>
      <w:spacing w:val="15"/>
      <w:sz w:val="22"/>
      <w:szCs w:val="22"/>
      <w:lang w:val="nl-NL"/>
    </w:rPr>
  </w:style>
  <w:style w:type="character" w:customStyle="1" w:styleId="highlight">
    <w:name w:val="highlight"/>
    <w:basedOn w:val="DefaultParagraphFont"/>
    <w:rsid w:val="00EB23B7"/>
  </w:style>
  <w:style w:type="paragraph" w:customStyle="1" w:styleId="keywords">
    <w:name w:val="keywords"/>
    <w:basedOn w:val="Normal"/>
    <w:next w:val="Normal"/>
    <w:rsid w:val="00EB23B7"/>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lang w:val="en-US"/>
    </w:rPr>
  </w:style>
  <w:style w:type="paragraph" w:customStyle="1" w:styleId="bulletitem">
    <w:name w:val="bulletitem"/>
    <w:basedOn w:val="Normal"/>
    <w:rsid w:val="00EB23B7"/>
    <w:pPr>
      <w:numPr>
        <w:numId w:val="16"/>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EB23B7"/>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EB23B7"/>
    <w:pPr>
      <w:keepNext/>
      <w:keepLines/>
      <w:numPr>
        <w:numId w:val="14"/>
      </w:numPr>
      <w:tabs>
        <w:tab w:val="clear" w:pos="567"/>
        <w:tab w:val="num" w:pos="1560"/>
      </w:tabs>
      <w:suppressAutoHyphens/>
      <w:overflowPunct w:val="0"/>
      <w:autoSpaceDE w:val="0"/>
      <w:autoSpaceDN w:val="0"/>
      <w:adjustRightInd w:val="0"/>
      <w:spacing w:before="360" w:after="240" w:line="300" w:lineRule="atLeast"/>
      <w:ind w:left="1560"/>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EB23B7"/>
    <w:pPr>
      <w:keepNext/>
      <w:keepLines/>
      <w:numPr>
        <w:ilvl w:val="1"/>
        <w:numId w:val="14"/>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EB23B7"/>
    <w:pPr>
      <w:numPr>
        <w:numId w:val="19"/>
      </w:numPr>
    </w:pPr>
  </w:style>
  <w:style w:type="numbering" w:customStyle="1" w:styleId="itemization1">
    <w:name w:val="itemization1"/>
    <w:basedOn w:val="NoList"/>
    <w:rsid w:val="00EB23B7"/>
    <w:pPr>
      <w:numPr>
        <w:numId w:val="13"/>
      </w:numPr>
    </w:pPr>
  </w:style>
  <w:style w:type="paragraph" w:customStyle="1" w:styleId="p1a">
    <w:name w:val="p1a"/>
    <w:basedOn w:val="Normal"/>
    <w:next w:val="Normal"/>
    <w:rsid w:val="00EB23B7"/>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EB23B7"/>
    <w:pPr>
      <w:numPr>
        <w:numId w:val="15"/>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EB23B7"/>
    <w:pPr>
      <w:numPr>
        <w:numId w:val="15"/>
      </w:numPr>
    </w:pPr>
  </w:style>
  <w:style w:type="character" w:styleId="UnresolvedMention">
    <w:name w:val="Unresolved Mention"/>
    <w:basedOn w:val="DefaultParagraphFont"/>
    <w:uiPriority w:val="99"/>
    <w:unhideWhenUsed/>
    <w:rsid w:val="00EB23B7"/>
    <w:rPr>
      <w:color w:val="605E5C"/>
      <w:shd w:val="clear" w:color="auto" w:fill="E1DFDD"/>
    </w:rPr>
  </w:style>
  <w:style w:type="character" w:customStyle="1" w:styleId="text">
    <w:name w:val="text"/>
    <w:basedOn w:val="DefaultParagraphFont"/>
    <w:rsid w:val="00EB23B7"/>
  </w:style>
  <w:style w:type="character" w:customStyle="1" w:styleId="y0nh2bclpzrc">
    <w:name w:val="y0nh2b clpzrc"/>
    <w:basedOn w:val="DefaultParagraphFont"/>
    <w:rsid w:val="00EB23B7"/>
  </w:style>
  <w:style w:type="character" w:customStyle="1" w:styleId="y0nh2bclpzrcg9yevd">
    <w:name w:val="y0nh2b clpzrc g9yevd"/>
    <w:basedOn w:val="DefaultParagraphFont"/>
    <w:rsid w:val="00EB23B7"/>
  </w:style>
  <w:style w:type="character" w:customStyle="1" w:styleId="balloon">
    <w:name w:val="balloon"/>
    <w:basedOn w:val="DefaultParagraphFont"/>
    <w:rsid w:val="00EB23B7"/>
  </w:style>
  <w:style w:type="character" w:customStyle="1" w:styleId="nlmyear">
    <w:name w:val="nlm_year"/>
    <w:basedOn w:val="DefaultParagraphFont"/>
    <w:rsid w:val="00EB23B7"/>
  </w:style>
  <w:style w:type="character" w:customStyle="1" w:styleId="nlmarticle-title">
    <w:name w:val="nlm_article-title"/>
    <w:basedOn w:val="DefaultParagraphFont"/>
    <w:rsid w:val="00EB23B7"/>
  </w:style>
  <w:style w:type="character" w:customStyle="1" w:styleId="nlmfpage">
    <w:name w:val="nlm_fpage"/>
    <w:basedOn w:val="DefaultParagraphFont"/>
    <w:rsid w:val="00EB23B7"/>
  </w:style>
  <w:style w:type="character" w:customStyle="1" w:styleId="nlmlpage">
    <w:name w:val="nlm_lpage"/>
    <w:basedOn w:val="DefaultParagraphFont"/>
    <w:rsid w:val="00EB23B7"/>
  </w:style>
  <w:style w:type="character" w:styleId="HTMLCite">
    <w:name w:val="HTML Cite"/>
    <w:uiPriority w:val="99"/>
    <w:rsid w:val="00EB23B7"/>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7405</Words>
  <Characters>42214</Characters>
  <Application>Microsoft Office Word</Application>
  <DocSecurity>0</DocSecurity>
  <Lines>351</Lines>
  <Paragraphs>99</Paragraphs>
  <ScaleCrop>false</ScaleCrop>
  <Company/>
  <LinksUpToDate>false</LinksUpToDate>
  <CharactersWithSpaces>49520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2018-12-10T10:13:00Z</dcterms:created>
  <dcterms:modified xsi:type="dcterms:W3CDTF">2018-12-10T13:02:00Z</dcterms:modified>
</cp:coreProperties>
</file>