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A2C1" w14:textId="77777777" w:rsidR="006B5625" w:rsidRPr="006B5625" w:rsidRDefault="006B5625" w:rsidP="00863DA1">
      <w:pPr>
        <w:pStyle w:val="Title"/>
      </w:pPr>
      <w:r w:rsidRPr="006B5625">
        <w:t>THEME 3: GOOD DATA AS OPEN AND SHARED DATA</w:t>
      </w:r>
    </w:p>
    <w:p w14:paraId="70C55072" w14:textId="77777777" w:rsidR="006B5625" w:rsidRDefault="006B5625">
      <w:pPr>
        <w:spacing w:after="0" w:line="240" w:lineRule="auto"/>
        <w:rPr>
          <w:rFonts w:ascii="Times New Roman" w:eastAsia="Calibri" w:hAnsi="Times New Roman" w:cs="Calibri"/>
          <w:b/>
          <w:color w:val="000000"/>
          <w:sz w:val="32"/>
          <w:szCs w:val="48"/>
          <w:lang w:eastAsia="en-AU"/>
        </w:rPr>
      </w:pPr>
      <w:r>
        <w:br w:type="page"/>
      </w:r>
    </w:p>
    <w:p w14:paraId="481C703B" w14:textId="117CF202" w:rsidR="006B5625" w:rsidRDefault="006B5625" w:rsidP="00863DA1">
      <w:pPr>
        <w:pStyle w:val="Title"/>
      </w:pPr>
      <w:r>
        <w:lastRenderedPageBreak/>
        <w:t xml:space="preserve">Chapter Ten: </w:t>
      </w:r>
      <w:r w:rsidRPr="00965815">
        <w:t>Making Data Public? The Open Data Index as Participatory Device</w:t>
      </w:r>
    </w:p>
    <w:p w14:paraId="5822C203" w14:textId="3FFB78E5" w:rsidR="006B5625" w:rsidRDefault="006B5625" w:rsidP="006B5625">
      <w:r>
        <w:t xml:space="preserve">Jonathan </w:t>
      </w:r>
      <w:proofErr w:type="spellStart"/>
      <w:r>
        <w:t>Gray</w:t>
      </w:r>
      <w:proofErr w:type="spellEnd"/>
      <w:r>
        <w:t xml:space="preserve"> and Danny </w:t>
      </w:r>
      <w:proofErr w:type="spellStart"/>
      <w:r>
        <w:t>L</w:t>
      </w:r>
      <w:r>
        <w:rPr>
          <w:rFonts w:cs="Times New Roman"/>
        </w:rPr>
        <w:t>ä</w:t>
      </w:r>
      <w:r>
        <w:t>mmerhirt</w:t>
      </w:r>
      <w:proofErr w:type="spellEnd"/>
    </w:p>
    <w:p w14:paraId="4879DE4E" w14:textId="77777777" w:rsidR="006B5625" w:rsidRDefault="006B5625" w:rsidP="00863DA1">
      <w:pPr>
        <w:pStyle w:val="Heading1"/>
      </w:pPr>
      <w:r>
        <w:t>Abstract</w:t>
      </w:r>
    </w:p>
    <w:p w14:paraId="1CB281A1" w14:textId="2D59B8B1" w:rsidR="006B5625" w:rsidRPr="00863DA1" w:rsidRDefault="006B5625" w:rsidP="00863DA1">
      <w:pPr>
        <w:spacing w:line="240" w:lineRule="auto"/>
        <w:rPr>
          <w:rFonts w:ascii="Times New Roman" w:hAnsi="Times New Roman" w:cs="Times New Roman"/>
          <w:sz w:val="24"/>
          <w:szCs w:val="24"/>
          <w:lang w:val="en-GB"/>
        </w:rPr>
      </w:pPr>
      <w:r w:rsidRPr="008851D0">
        <w:rPr>
          <w:rFonts w:ascii="Times New Roman" w:hAnsi="Times New Roman" w:cs="Times New Roman"/>
          <w:sz w:val="24"/>
          <w:szCs w:val="24"/>
          <w:lang w:val="en-GB"/>
        </w:rPr>
        <w:t xml:space="preserve">The Open Data Index is a </w:t>
      </w:r>
      <w:r>
        <w:rPr>
          <w:rFonts w:ascii="Times New Roman" w:hAnsi="Times New Roman" w:cs="Times New Roman"/>
          <w:sz w:val="24"/>
          <w:szCs w:val="24"/>
          <w:lang w:val="en-GB"/>
        </w:rPr>
        <w:t>‘</w:t>
      </w:r>
      <w:r w:rsidRPr="008851D0">
        <w:rPr>
          <w:rFonts w:ascii="Times New Roman" w:hAnsi="Times New Roman" w:cs="Times New Roman"/>
          <w:sz w:val="24"/>
          <w:szCs w:val="24"/>
          <w:lang w:val="en-GB"/>
        </w:rPr>
        <w:t>civil society audit</w:t>
      </w:r>
      <w:r>
        <w:rPr>
          <w:rFonts w:ascii="Times New Roman" w:hAnsi="Times New Roman" w:cs="Times New Roman"/>
          <w:sz w:val="24"/>
          <w:szCs w:val="24"/>
          <w:lang w:val="en-GB"/>
        </w:rPr>
        <w:t>’</w:t>
      </w:r>
      <w:r w:rsidRPr="008851D0">
        <w:rPr>
          <w:rFonts w:ascii="Times New Roman" w:hAnsi="Times New Roman" w:cs="Times New Roman"/>
          <w:sz w:val="24"/>
          <w:szCs w:val="24"/>
          <w:lang w:val="en-GB"/>
        </w:rPr>
        <w:t xml:space="preserve"> which strives to shape the availability and openness of public sector data from around the world. In this chapter we examine the social life of this project, including how it evolved, the changing visions and practices associated with it, and how it serves to assemble and involve different publics in the assessment of institutional practices and forms of datafication. Drawing on recent work on </w:t>
      </w:r>
      <w:proofErr w:type="spellStart"/>
      <w:r w:rsidRPr="008851D0">
        <w:rPr>
          <w:rFonts w:ascii="Times New Roman" w:hAnsi="Times New Roman" w:cs="Times New Roman"/>
          <w:sz w:val="24"/>
          <w:szCs w:val="24"/>
          <w:lang w:val="en-GB"/>
        </w:rPr>
        <w:t>statactivism</w:t>
      </w:r>
      <w:proofErr w:type="spellEnd"/>
      <w:r w:rsidRPr="008851D0">
        <w:rPr>
          <w:rFonts w:ascii="Times New Roman" w:hAnsi="Times New Roman" w:cs="Times New Roman"/>
          <w:sz w:val="24"/>
          <w:szCs w:val="24"/>
          <w:lang w:val="en-GB"/>
        </w:rPr>
        <w:t>, data activism and the performative effects of numbers, rankings and indices, we look at how the index organises participation and data politics in specific ways, raising questions about not only making data public but also the making of public data. It plays two roles which are sometimes in tension: (</w:t>
      </w:r>
      <w:proofErr w:type="spellStart"/>
      <w:r w:rsidRPr="008851D0">
        <w:rPr>
          <w:rFonts w:ascii="Times New Roman" w:hAnsi="Times New Roman" w:cs="Times New Roman"/>
          <w:sz w:val="24"/>
          <w:szCs w:val="24"/>
          <w:lang w:val="en-GB"/>
        </w:rPr>
        <w:t>i</w:t>
      </w:r>
      <w:proofErr w:type="spellEnd"/>
      <w:r w:rsidRPr="008851D0">
        <w:rPr>
          <w:rFonts w:ascii="Times New Roman" w:hAnsi="Times New Roman" w:cs="Times New Roman"/>
          <w:sz w:val="24"/>
          <w:szCs w:val="24"/>
          <w:lang w:val="en-GB"/>
        </w:rPr>
        <w:t xml:space="preserve">) conventionalising assessment to facilitate comparability, and (ii) reflecting the diversity of different interests, issues and settings involved in opening up public sector data. It also facilitates the creation of </w:t>
      </w:r>
      <w:r>
        <w:rPr>
          <w:rFonts w:ascii="Times New Roman" w:hAnsi="Times New Roman" w:cs="Times New Roman"/>
          <w:sz w:val="24"/>
          <w:szCs w:val="24"/>
          <w:lang w:val="en-GB"/>
        </w:rPr>
        <w:t>‘</w:t>
      </w:r>
      <w:r w:rsidRPr="008851D0">
        <w:rPr>
          <w:rFonts w:ascii="Times New Roman" w:hAnsi="Times New Roman" w:cs="Times New Roman"/>
          <w:sz w:val="24"/>
          <w:szCs w:val="24"/>
          <w:lang w:val="en-GB"/>
        </w:rPr>
        <w:t>enumerated entities</w:t>
      </w:r>
      <w:r>
        <w:rPr>
          <w:rFonts w:ascii="Times New Roman" w:hAnsi="Times New Roman" w:cs="Times New Roman"/>
          <w:sz w:val="24"/>
          <w:szCs w:val="24"/>
          <w:lang w:val="en-GB"/>
        </w:rPr>
        <w:t>’</w:t>
      </w:r>
      <w:r w:rsidRPr="008851D0">
        <w:rPr>
          <w:rFonts w:ascii="Times New Roman" w:hAnsi="Times New Roman" w:cs="Times New Roman"/>
          <w:sz w:val="24"/>
          <w:szCs w:val="24"/>
          <w:lang w:val="en-GB"/>
        </w:rPr>
        <w:t xml:space="preserve"> as objects of concern in open data advocacy and policy. The Open Data Index may thus be viewed as a site where participation is both configured and contested, and where practices of valuation and enumeration are both conventionalised and brought into question.</w:t>
      </w:r>
    </w:p>
    <w:p w14:paraId="0723CD84" w14:textId="77777777" w:rsidR="006B5625" w:rsidRPr="003D1DDB" w:rsidRDefault="006B5625" w:rsidP="00863DA1">
      <w:pPr>
        <w:pStyle w:val="Heading1"/>
      </w:pPr>
      <w:r>
        <w:t>Introduction</w:t>
      </w:r>
    </w:p>
    <w:p w14:paraId="038FF422"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can various publics participate in shaping what data is created, collected and distributed by states? How might public participation around the availability and openness of public data lead to ‘good data’ (or at least ‘better data’)? In this chapter we reflect on the social life of the Open Data Index, a civil society project which aims to measure and influence how government data is made available. In particular we attend to how the index organises participation and data politics in specific ways, raising questions about not only making data public but also the making of public data.</w:t>
      </w:r>
    </w:p>
    <w:p w14:paraId="4495722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ways that one might appraise such an initiative. From the perspective of what Bruno Latour calls an ‘anthropology of modernity’,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there is a lot to be unpacked in these three little words: ‘open’, ‘data’ and ‘index’. For example, one might consider imaginaries and practices of the ‘index’ in light of research on cultures of auditing and accountability.</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One might tell a tale of the rise of the index as a style of political mobilisation alongside the rally, the petition or the hashtag. As well as public sector indices such as the United Nations ‘Human Development Index’ and ‘Human Poverty Index’, there are now a wide variety of non-governmental and civil society indices, such as the ‘Corruption Perceptions Index’, the </w:t>
      </w:r>
      <w:r>
        <w:rPr>
          <w:rFonts w:ascii="Times New Roman" w:eastAsia="Times New Roman" w:hAnsi="Times New Roman" w:cs="Times New Roman"/>
          <w:sz w:val="24"/>
          <w:szCs w:val="24"/>
        </w:rPr>
        <w:lastRenderedPageBreak/>
        <w:t>‘Press Freedom Index’, the ‘Happy Planet Index’, the ‘Financial Secrecy Index’, the ‘Global Slavery Index’ and the ‘Global Food Index’.</w:t>
      </w:r>
      <w:r>
        <w:rPr>
          <w:rFonts w:ascii="Times New Roman" w:eastAsia="Times New Roman" w:hAnsi="Times New Roman" w:cs="Times New Roman"/>
          <w:sz w:val="24"/>
          <w:szCs w:val="24"/>
          <w:vertAlign w:val="superscript"/>
        </w:rPr>
        <w:footnoteReference w:id="3"/>
      </w:r>
    </w:p>
    <w:p w14:paraId="344905A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rise of the index can also be understood in relation to recent research exploring the social life and performative effects of rankings, indices and indicators.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Indices not only </w:t>
      </w:r>
      <w:r>
        <w:rPr>
          <w:rFonts w:ascii="Times New Roman" w:eastAsia="Times New Roman" w:hAnsi="Times New Roman" w:cs="Times New Roman"/>
          <w:i/>
          <w:sz w:val="24"/>
          <w:szCs w:val="24"/>
        </w:rPr>
        <w:t>represent</w:t>
      </w:r>
      <w:r>
        <w:rPr>
          <w:rFonts w:ascii="Times New Roman" w:eastAsia="Times New Roman" w:hAnsi="Times New Roman" w:cs="Times New Roman"/>
          <w:sz w:val="24"/>
          <w:szCs w:val="24"/>
        </w:rPr>
        <w:t xml:space="preserve"> aspects of the world, they can also participate in </w:t>
      </w:r>
      <w:r>
        <w:rPr>
          <w:rFonts w:ascii="Times New Roman" w:eastAsia="Times New Roman" w:hAnsi="Times New Roman" w:cs="Times New Roman"/>
          <w:i/>
          <w:sz w:val="24"/>
          <w:szCs w:val="24"/>
        </w:rPr>
        <w:t>shaping</w:t>
      </w:r>
      <w:r>
        <w:rPr>
          <w:rFonts w:ascii="Times New Roman" w:eastAsia="Times New Roman" w:hAnsi="Times New Roman" w:cs="Times New Roman"/>
          <w:sz w:val="24"/>
          <w:szCs w:val="24"/>
        </w:rPr>
        <w:t xml:space="preserve"> the world, including through reactive effects. They enable scores, rankings and comparisons of different issues across countries through processes of commensuration and quantification. Indices can thus be envisaged as devices for the production of social facts, which in turn enable different dynamics of competition and concern. The following passage from the press release accompanying a recent edition of the ‘Corruption Perceptions Index’, presented alongside coloured maps and rankings, provides an example of how indices can give rise to ‘enumerated entities’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as objects of attention and concern:</w:t>
      </w:r>
    </w:p>
    <w:p w14:paraId="706BB0EF" w14:textId="77777777" w:rsidR="006B5625" w:rsidRPr="00051974" w:rsidRDefault="006B5625" w:rsidP="00863DA1">
      <w:pPr>
        <w:pStyle w:val="Quote"/>
        <w:jc w:val="left"/>
      </w:pPr>
      <w:r w:rsidRPr="00051974">
        <w:t>This year, New Zealand and Denmark rank highest with scores of 89 and 88 respectively. Syria, South Sudan and Somalia rank lowest with scores of 14, 12 and 9 respectively. The best performing region is Western Europe with an average score of 66. The worst performing regions are Sub-Saharan Africa (average score 32) and Eastern Europe and Central Asia (average score 34).</w:t>
      </w:r>
      <w:r w:rsidRPr="00051974">
        <w:rPr>
          <w:vertAlign w:val="superscript"/>
        </w:rPr>
        <w:footnoteReference w:id="6"/>
      </w:r>
    </w:p>
    <w:p w14:paraId="6E6FC10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function of the index is render corruption across different countries commensurable, comparable and quantifiable. The scores enable normative claims about which countries are doing better and worse, and aspirations for future action.</w:t>
      </w:r>
      <w:r>
        <w:rPr>
          <w:rFonts w:ascii="Times New Roman" w:eastAsia="Times New Roman" w:hAnsi="Times New Roman" w:cs="Times New Roman"/>
          <w:sz w:val="24"/>
          <w:szCs w:val="24"/>
          <w:vertAlign w:val="superscript"/>
        </w:rPr>
        <w:footnoteReference w:id="7"/>
      </w:r>
    </w:p>
    <w:p w14:paraId="504CFB4A" w14:textId="77777777" w:rsidR="006B5625" w:rsidRDefault="006B5625" w:rsidP="006B5625">
      <w:pPr>
        <w:rPr>
          <w:rFonts w:ascii="Times New Roman" w:eastAsia="Times New Roman" w:hAnsi="Times New Roman" w:cs="Times New Roman"/>
        </w:rPr>
      </w:pPr>
      <w:r>
        <w:rPr>
          <w:rFonts w:ascii="Times New Roman" w:eastAsia="Times New Roman" w:hAnsi="Times New Roman" w:cs="Times New Roman"/>
          <w:sz w:val="24"/>
          <w:szCs w:val="24"/>
        </w:rPr>
        <w:t xml:space="preserve">The Open Data Index may be considered a </w:t>
      </w:r>
      <w:r>
        <w:rPr>
          <w:rFonts w:ascii="Times New Roman" w:eastAsia="Times New Roman" w:hAnsi="Times New Roman" w:cs="Times New Roman"/>
          <w:i/>
          <w:sz w:val="24"/>
          <w:szCs w:val="24"/>
        </w:rPr>
        <w:t>database about data</w:t>
      </w:r>
      <w:r>
        <w:rPr>
          <w:rFonts w:ascii="Times New Roman" w:eastAsia="Times New Roman" w:hAnsi="Times New Roman" w:cs="Times New Roman"/>
          <w:sz w:val="24"/>
          <w:szCs w:val="24"/>
        </w:rPr>
        <w:t>, as it is concerned with the availability of governmental data across borders. Along with other similar initiatives such as the Open Data Barometer, the index raises questions about which data is to be made available and how it is to be made available. In doing so it also surfaces issues around the governance and politics of public data, such as who gets to decide what is measured and what kinds of reactive effects are imagined and observed. While previous literature discusses this index in the context of information policy and the practices of public institutions,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it can also be considered in terms of recent work on data politics, including ‘</w:t>
      </w:r>
      <w:proofErr w:type="spellStart"/>
      <w:r>
        <w:rPr>
          <w:rFonts w:ascii="Times New Roman" w:eastAsia="Times New Roman" w:hAnsi="Times New Roman" w:cs="Times New Roman"/>
          <w:sz w:val="24"/>
          <w:szCs w:val="24"/>
        </w:rPr>
        <w:t>stactivism</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and ‘data </w:t>
      </w:r>
      <w:r>
        <w:rPr>
          <w:rFonts w:ascii="Times New Roman" w:eastAsia="Times New Roman" w:hAnsi="Times New Roman" w:cs="Times New Roman"/>
          <w:sz w:val="24"/>
          <w:szCs w:val="24"/>
        </w:rPr>
        <w:lastRenderedPageBreak/>
        <w:t>activism’.</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The Open Data Index can be envisaged not only as a way to measure accessibility but also as a particular kind of intervention around official regimes of quantification and datafication – including around the horizons of intelligibility, the formation of collectives and the varieties of transnational coordination that they give rise to.</w:t>
      </w:r>
      <w:r>
        <w:rPr>
          <w:rFonts w:ascii="Times New Roman" w:eastAsia="Times New Roman" w:hAnsi="Times New Roman" w:cs="Times New Roman"/>
          <w:sz w:val="24"/>
          <w:szCs w:val="24"/>
          <w:vertAlign w:val="superscript"/>
        </w:rPr>
        <w:footnoteReference w:id="11"/>
      </w:r>
    </w:p>
    <w:p w14:paraId="34512651" w14:textId="77777777" w:rsidR="006B5625" w:rsidRDefault="006B5625" w:rsidP="006B5625">
      <w:pPr>
        <w:rPr>
          <w:rFonts w:ascii="Times New Roman" w:eastAsia="Times New Roman" w:hAnsi="Times New Roman" w:cs="Times New Roman"/>
        </w:rPr>
      </w:pPr>
    </w:p>
    <w:tbl>
      <w:tblPr>
        <w:tblW w:w="6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769"/>
        <w:gridCol w:w="1701"/>
        <w:gridCol w:w="1701"/>
      </w:tblGrid>
      <w:tr w:rsidR="006B5625" w14:paraId="4BA72F0A" w14:textId="77777777" w:rsidTr="00D2671E">
        <w:trPr>
          <w:jc w:val="center"/>
        </w:trPr>
        <w:tc>
          <w:tcPr>
            <w:tcW w:w="1134" w:type="dxa"/>
            <w:shd w:val="clear" w:color="auto" w:fill="auto"/>
            <w:tcMar>
              <w:top w:w="100" w:type="dxa"/>
              <w:left w:w="100" w:type="dxa"/>
              <w:bottom w:w="100" w:type="dxa"/>
              <w:right w:w="100" w:type="dxa"/>
            </w:tcMar>
          </w:tcPr>
          <w:p w14:paraId="2837C280"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Year</w:t>
            </w:r>
          </w:p>
        </w:tc>
        <w:tc>
          <w:tcPr>
            <w:tcW w:w="1769" w:type="dxa"/>
            <w:shd w:val="clear" w:color="auto" w:fill="auto"/>
            <w:tcMar>
              <w:top w:w="100" w:type="dxa"/>
              <w:left w:w="100" w:type="dxa"/>
              <w:bottom w:w="100" w:type="dxa"/>
              <w:right w:w="100" w:type="dxa"/>
            </w:tcMar>
          </w:tcPr>
          <w:p w14:paraId="7E2D7081"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Number of submissions</w:t>
            </w:r>
          </w:p>
        </w:tc>
        <w:tc>
          <w:tcPr>
            <w:tcW w:w="1701" w:type="dxa"/>
            <w:shd w:val="clear" w:color="auto" w:fill="auto"/>
            <w:tcMar>
              <w:top w:w="100" w:type="dxa"/>
              <w:left w:w="100" w:type="dxa"/>
              <w:bottom w:w="100" w:type="dxa"/>
              <w:right w:w="100" w:type="dxa"/>
            </w:tcMar>
          </w:tcPr>
          <w:p w14:paraId="3041F40F"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Number of countries</w:t>
            </w:r>
          </w:p>
        </w:tc>
        <w:tc>
          <w:tcPr>
            <w:tcW w:w="1701" w:type="dxa"/>
          </w:tcPr>
          <w:p w14:paraId="6D3CAC34"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 of “open” datasets</w:t>
            </w:r>
          </w:p>
        </w:tc>
      </w:tr>
      <w:tr w:rsidR="006B5625" w14:paraId="6EC90FF0" w14:textId="77777777" w:rsidTr="00D2671E">
        <w:trPr>
          <w:jc w:val="center"/>
        </w:trPr>
        <w:tc>
          <w:tcPr>
            <w:tcW w:w="1134" w:type="dxa"/>
            <w:shd w:val="clear" w:color="auto" w:fill="auto"/>
            <w:tcMar>
              <w:top w:w="100" w:type="dxa"/>
              <w:left w:w="100" w:type="dxa"/>
              <w:bottom w:w="100" w:type="dxa"/>
              <w:right w:w="100" w:type="dxa"/>
            </w:tcMar>
          </w:tcPr>
          <w:p w14:paraId="67C47F0D"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2012</w:t>
            </w:r>
          </w:p>
        </w:tc>
        <w:tc>
          <w:tcPr>
            <w:tcW w:w="1769" w:type="dxa"/>
            <w:shd w:val="clear" w:color="auto" w:fill="auto"/>
            <w:tcMar>
              <w:top w:w="100" w:type="dxa"/>
              <w:left w:w="100" w:type="dxa"/>
              <w:bottom w:w="100" w:type="dxa"/>
              <w:right w:w="100" w:type="dxa"/>
            </w:tcMar>
          </w:tcPr>
          <w:p w14:paraId="784B0F8E"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177</w:t>
            </w:r>
          </w:p>
        </w:tc>
        <w:tc>
          <w:tcPr>
            <w:tcW w:w="1701" w:type="dxa"/>
            <w:shd w:val="clear" w:color="auto" w:fill="auto"/>
            <w:tcMar>
              <w:top w:w="100" w:type="dxa"/>
              <w:left w:w="100" w:type="dxa"/>
              <w:bottom w:w="100" w:type="dxa"/>
              <w:right w:w="100" w:type="dxa"/>
            </w:tcMar>
          </w:tcPr>
          <w:p w14:paraId="72A0A1C2"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34</w:t>
            </w:r>
          </w:p>
        </w:tc>
        <w:tc>
          <w:tcPr>
            <w:tcW w:w="1701" w:type="dxa"/>
          </w:tcPr>
          <w:p w14:paraId="176A9454"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Not given</w:t>
            </w:r>
          </w:p>
        </w:tc>
      </w:tr>
      <w:tr w:rsidR="006B5625" w14:paraId="6ECB3CB8" w14:textId="77777777" w:rsidTr="00D2671E">
        <w:trPr>
          <w:jc w:val="center"/>
        </w:trPr>
        <w:tc>
          <w:tcPr>
            <w:tcW w:w="1134" w:type="dxa"/>
            <w:shd w:val="clear" w:color="auto" w:fill="auto"/>
            <w:tcMar>
              <w:top w:w="100" w:type="dxa"/>
              <w:left w:w="100" w:type="dxa"/>
              <w:bottom w:w="100" w:type="dxa"/>
              <w:right w:w="100" w:type="dxa"/>
            </w:tcMar>
          </w:tcPr>
          <w:p w14:paraId="32755795"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2013</w:t>
            </w:r>
          </w:p>
        </w:tc>
        <w:tc>
          <w:tcPr>
            <w:tcW w:w="1769" w:type="dxa"/>
            <w:shd w:val="clear" w:color="auto" w:fill="auto"/>
            <w:tcMar>
              <w:top w:w="100" w:type="dxa"/>
              <w:left w:w="100" w:type="dxa"/>
              <w:bottom w:w="100" w:type="dxa"/>
              <w:right w:w="100" w:type="dxa"/>
            </w:tcMar>
          </w:tcPr>
          <w:p w14:paraId="5AADD076"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597</w:t>
            </w:r>
          </w:p>
        </w:tc>
        <w:tc>
          <w:tcPr>
            <w:tcW w:w="1701" w:type="dxa"/>
            <w:shd w:val="clear" w:color="auto" w:fill="auto"/>
            <w:tcMar>
              <w:top w:w="100" w:type="dxa"/>
              <w:left w:w="100" w:type="dxa"/>
              <w:bottom w:w="100" w:type="dxa"/>
              <w:right w:w="100" w:type="dxa"/>
            </w:tcMar>
          </w:tcPr>
          <w:p w14:paraId="592316D5"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77</w:t>
            </w:r>
          </w:p>
        </w:tc>
        <w:tc>
          <w:tcPr>
            <w:tcW w:w="1701" w:type="dxa"/>
          </w:tcPr>
          <w:p w14:paraId="322FCCA9"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16%</w:t>
            </w:r>
          </w:p>
        </w:tc>
      </w:tr>
      <w:tr w:rsidR="006B5625" w14:paraId="04B57C62" w14:textId="77777777" w:rsidTr="00D2671E">
        <w:trPr>
          <w:jc w:val="center"/>
        </w:trPr>
        <w:tc>
          <w:tcPr>
            <w:tcW w:w="1134" w:type="dxa"/>
            <w:shd w:val="clear" w:color="auto" w:fill="auto"/>
            <w:tcMar>
              <w:top w:w="100" w:type="dxa"/>
              <w:left w:w="100" w:type="dxa"/>
              <w:bottom w:w="100" w:type="dxa"/>
              <w:right w:w="100" w:type="dxa"/>
            </w:tcMar>
          </w:tcPr>
          <w:p w14:paraId="05E54A12"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2014</w:t>
            </w:r>
          </w:p>
        </w:tc>
        <w:tc>
          <w:tcPr>
            <w:tcW w:w="1769" w:type="dxa"/>
            <w:shd w:val="clear" w:color="auto" w:fill="auto"/>
            <w:tcMar>
              <w:top w:w="100" w:type="dxa"/>
              <w:left w:w="100" w:type="dxa"/>
              <w:bottom w:w="100" w:type="dxa"/>
              <w:right w:w="100" w:type="dxa"/>
            </w:tcMar>
          </w:tcPr>
          <w:p w14:paraId="48574551"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970</w:t>
            </w:r>
          </w:p>
        </w:tc>
        <w:tc>
          <w:tcPr>
            <w:tcW w:w="1701" w:type="dxa"/>
            <w:shd w:val="clear" w:color="auto" w:fill="auto"/>
            <w:tcMar>
              <w:top w:w="100" w:type="dxa"/>
              <w:left w:w="100" w:type="dxa"/>
              <w:bottom w:w="100" w:type="dxa"/>
              <w:right w:w="100" w:type="dxa"/>
            </w:tcMar>
          </w:tcPr>
          <w:p w14:paraId="570B17C8"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97</w:t>
            </w:r>
          </w:p>
        </w:tc>
        <w:tc>
          <w:tcPr>
            <w:tcW w:w="1701" w:type="dxa"/>
          </w:tcPr>
          <w:p w14:paraId="5F9C27F3"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12%</w:t>
            </w:r>
          </w:p>
        </w:tc>
      </w:tr>
      <w:tr w:rsidR="006B5625" w14:paraId="2A061E38" w14:textId="77777777" w:rsidTr="00D2671E">
        <w:trPr>
          <w:jc w:val="center"/>
        </w:trPr>
        <w:tc>
          <w:tcPr>
            <w:tcW w:w="1134" w:type="dxa"/>
            <w:shd w:val="clear" w:color="auto" w:fill="auto"/>
            <w:tcMar>
              <w:top w:w="100" w:type="dxa"/>
              <w:left w:w="100" w:type="dxa"/>
              <w:bottom w:w="100" w:type="dxa"/>
              <w:right w:w="100" w:type="dxa"/>
            </w:tcMar>
          </w:tcPr>
          <w:p w14:paraId="41716CAE"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2015</w:t>
            </w:r>
          </w:p>
        </w:tc>
        <w:tc>
          <w:tcPr>
            <w:tcW w:w="1769" w:type="dxa"/>
            <w:shd w:val="clear" w:color="auto" w:fill="auto"/>
            <w:tcMar>
              <w:top w:w="100" w:type="dxa"/>
              <w:left w:w="100" w:type="dxa"/>
              <w:bottom w:w="100" w:type="dxa"/>
              <w:right w:w="100" w:type="dxa"/>
            </w:tcMar>
          </w:tcPr>
          <w:p w14:paraId="37632814"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1586</w:t>
            </w:r>
          </w:p>
        </w:tc>
        <w:tc>
          <w:tcPr>
            <w:tcW w:w="1701" w:type="dxa"/>
            <w:shd w:val="clear" w:color="auto" w:fill="auto"/>
            <w:tcMar>
              <w:top w:w="100" w:type="dxa"/>
              <w:left w:w="100" w:type="dxa"/>
              <w:bottom w:w="100" w:type="dxa"/>
              <w:right w:w="100" w:type="dxa"/>
            </w:tcMar>
          </w:tcPr>
          <w:p w14:paraId="72054B13"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122</w:t>
            </w:r>
          </w:p>
        </w:tc>
        <w:tc>
          <w:tcPr>
            <w:tcW w:w="1701" w:type="dxa"/>
          </w:tcPr>
          <w:p w14:paraId="501E0080"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9%</w:t>
            </w:r>
          </w:p>
        </w:tc>
      </w:tr>
      <w:tr w:rsidR="006B5625" w14:paraId="09D7E23B" w14:textId="77777777" w:rsidTr="00D2671E">
        <w:trPr>
          <w:trHeight w:val="160"/>
          <w:jc w:val="center"/>
        </w:trPr>
        <w:tc>
          <w:tcPr>
            <w:tcW w:w="1134" w:type="dxa"/>
            <w:shd w:val="clear" w:color="auto" w:fill="auto"/>
            <w:tcMar>
              <w:top w:w="100" w:type="dxa"/>
              <w:left w:w="100" w:type="dxa"/>
              <w:bottom w:w="100" w:type="dxa"/>
              <w:right w:w="100" w:type="dxa"/>
            </w:tcMar>
          </w:tcPr>
          <w:p w14:paraId="47C21D84"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2016/17</w:t>
            </w:r>
          </w:p>
        </w:tc>
        <w:tc>
          <w:tcPr>
            <w:tcW w:w="1769" w:type="dxa"/>
            <w:shd w:val="clear" w:color="auto" w:fill="auto"/>
            <w:tcMar>
              <w:top w:w="100" w:type="dxa"/>
              <w:left w:w="100" w:type="dxa"/>
              <w:bottom w:w="100" w:type="dxa"/>
              <w:right w:w="100" w:type="dxa"/>
            </w:tcMar>
          </w:tcPr>
          <w:p w14:paraId="7CF31C41"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1410</w:t>
            </w:r>
          </w:p>
        </w:tc>
        <w:tc>
          <w:tcPr>
            <w:tcW w:w="1701" w:type="dxa"/>
            <w:shd w:val="clear" w:color="auto" w:fill="auto"/>
            <w:tcMar>
              <w:top w:w="100" w:type="dxa"/>
              <w:left w:w="100" w:type="dxa"/>
              <w:bottom w:w="100" w:type="dxa"/>
              <w:right w:w="100" w:type="dxa"/>
            </w:tcMar>
          </w:tcPr>
          <w:p w14:paraId="158FD883"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94</w:t>
            </w:r>
          </w:p>
        </w:tc>
        <w:tc>
          <w:tcPr>
            <w:tcW w:w="1701" w:type="dxa"/>
          </w:tcPr>
          <w:p w14:paraId="4A71C679"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11%</w:t>
            </w:r>
          </w:p>
        </w:tc>
      </w:tr>
    </w:tbl>
    <w:p w14:paraId="3A0EB5D8" w14:textId="77777777" w:rsidR="006B5625" w:rsidRDefault="006B5625" w:rsidP="006B562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r>
      <w:r w:rsidRPr="00051974">
        <w:rPr>
          <w:rFonts w:ascii="Times New Roman" w:eastAsia="Times New Roman" w:hAnsi="Times New Roman" w:cs="Times New Roman"/>
          <w:i/>
          <w:sz w:val="24"/>
          <w:szCs w:val="24"/>
        </w:rPr>
        <w:t>Table 1: Numbers of submissions, numbers of countries and % of open datasets from Open Data Index and Open Data Census 2012-2017. Numbers obtained from archived websites and materials.</w:t>
      </w:r>
    </w:p>
    <w:p w14:paraId="6162F31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what follows we examine what the Open Data Index is, what it does and how it has developed from 2012 to 2017 (Table 1) with reference to its various websites (current and archived), blog posts, reports, events, videos, software repositories, mailing lists and other materials. We also draw on our own involvement with the project in various capacities. We are particularly interested in how it organises participation around both </w:t>
      </w:r>
      <w:r>
        <w:rPr>
          <w:rFonts w:ascii="Times New Roman" w:eastAsia="Times New Roman" w:hAnsi="Times New Roman" w:cs="Times New Roman"/>
          <w:i/>
          <w:sz w:val="24"/>
          <w:szCs w:val="24"/>
        </w:rPr>
        <w:t>making public data</w:t>
      </w:r>
      <w:r>
        <w:rPr>
          <w:rFonts w:ascii="Times New Roman" w:eastAsia="Times New Roman" w:hAnsi="Times New Roman" w:cs="Times New Roman"/>
          <w:sz w:val="24"/>
          <w:szCs w:val="24"/>
        </w:rPr>
        <w:t xml:space="preserve"> (i.e. what counts, what is counted, the forms of quantification and datafication which are held to matter) and </w:t>
      </w:r>
      <w:r>
        <w:rPr>
          <w:rFonts w:ascii="Times New Roman" w:eastAsia="Times New Roman" w:hAnsi="Times New Roman" w:cs="Times New Roman"/>
          <w:i/>
          <w:sz w:val="24"/>
          <w:szCs w:val="24"/>
        </w:rPr>
        <w:t>making data public</w:t>
      </w:r>
      <w:r>
        <w:rPr>
          <w:rFonts w:ascii="Times New Roman" w:eastAsia="Times New Roman" w:hAnsi="Times New Roman" w:cs="Times New Roman"/>
          <w:sz w:val="24"/>
          <w:szCs w:val="24"/>
        </w:rPr>
        <w:t xml:space="preserve"> (i.e. the specific social and technical arrangements for making information available). We consider the index as an online ‘device’,</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which both shapes and is shaped by the assembly of publics around the openness and availability of data as a ‘matter of concern’.</w:t>
      </w:r>
      <w:r>
        <w:rPr>
          <w:rFonts w:ascii="Times New Roman" w:eastAsia="Times New Roman" w:hAnsi="Times New Roman" w:cs="Times New Roman"/>
          <w:sz w:val="24"/>
          <w:szCs w:val="24"/>
          <w:vertAlign w:val="superscript"/>
        </w:rPr>
        <w:footnoteReference w:id="13"/>
      </w:r>
    </w:p>
    <w:p w14:paraId="2C14881B"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participatory device, the index plays two roles which may sometimes be in tension: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conventionalise</w:t>
      </w:r>
      <w:r>
        <w:rPr>
          <w:rFonts w:ascii="Times New Roman" w:eastAsia="Times New Roman" w:hAnsi="Times New Roman" w:cs="Times New Roman"/>
          <w:sz w:val="24"/>
          <w:szCs w:val="24"/>
        </w:rPr>
        <w:t xml:space="preserve"> the assessment of the openness of data (thus facilitating comparability, objectivity and coordination across settings); and (ii) to facilitate public involvement in a way which is </w:t>
      </w:r>
      <w:r>
        <w:rPr>
          <w:rFonts w:ascii="Times New Roman" w:eastAsia="Times New Roman" w:hAnsi="Times New Roman" w:cs="Times New Roman"/>
          <w:i/>
          <w:sz w:val="24"/>
          <w:szCs w:val="24"/>
        </w:rPr>
        <w:t>receptive and flexible</w:t>
      </w:r>
      <w:r>
        <w:rPr>
          <w:rFonts w:ascii="Times New Roman" w:eastAsia="Times New Roman" w:hAnsi="Times New Roman" w:cs="Times New Roman"/>
          <w:sz w:val="24"/>
          <w:szCs w:val="24"/>
        </w:rPr>
        <w:t xml:space="preserve"> enough to align with diverse interests, issues and activities around opening up governmental data. With the Open Data </w:t>
      </w:r>
      <w:proofErr w:type="gramStart"/>
      <w:r>
        <w:rPr>
          <w:rFonts w:ascii="Times New Roman" w:eastAsia="Times New Roman" w:hAnsi="Times New Roman" w:cs="Times New Roman"/>
          <w:sz w:val="24"/>
          <w:szCs w:val="24"/>
        </w:rPr>
        <w:t>Index</w:t>
      </w:r>
      <w:proofErr w:type="gramEnd"/>
      <w:r>
        <w:rPr>
          <w:rFonts w:ascii="Times New Roman" w:eastAsia="Times New Roman" w:hAnsi="Times New Roman" w:cs="Times New Roman"/>
          <w:sz w:val="24"/>
          <w:szCs w:val="24"/>
        </w:rPr>
        <w:t xml:space="preserve"> it is notable that this tension between conventionalisation and receptivity plays out through an open-ended </w:t>
      </w:r>
      <w:r>
        <w:rPr>
          <w:rFonts w:ascii="Times New Roman" w:eastAsia="Times New Roman" w:hAnsi="Times New Roman" w:cs="Times New Roman"/>
          <w:sz w:val="24"/>
          <w:szCs w:val="24"/>
        </w:rPr>
        <w:lastRenderedPageBreak/>
        <w:t>invitation from a non-profit organisation to involve various publics through open source software and replicable components which enable the adaptation and multiplication of projects, including through forking.</w:t>
      </w:r>
      <w:r>
        <w:rPr>
          <w:rFonts w:ascii="Times New Roman" w:eastAsia="Times New Roman" w:hAnsi="Times New Roman" w:cs="Times New Roman"/>
          <w:sz w:val="24"/>
          <w:szCs w:val="24"/>
          <w:vertAlign w:val="superscript"/>
        </w:rPr>
        <w:footnoteReference w:id="14"/>
      </w:r>
    </w:p>
    <w:p w14:paraId="2E40D151" w14:textId="72021D5C" w:rsidR="006B5625" w:rsidRDefault="006B5625" w:rsidP="006B5625">
      <w:pPr>
        <w:rPr>
          <w:rFonts w:ascii="Times New Roman" w:eastAsia="Times New Roman" w:hAnsi="Times New Roman" w:cs="Times New Roman"/>
          <w:sz w:val="24"/>
          <w:szCs w:val="24"/>
        </w:rPr>
      </w:pPr>
    </w:p>
    <w:p w14:paraId="07AACD92" w14:textId="77777777" w:rsidR="006B5625" w:rsidRPr="00DE2EDA" w:rsidRDefault="006B5625" w:rsidP="006B5625">
      <w:pPr>
        <w:rPr>
          <w:rFonts w:ascii="Times New Roman" w:eastAsia="Times New Roman" w:hAnsi="Times New Roman" w:cs="Times New Roman"/>
          <w:sz w:val="24"/>
          <w:szCs w:val="24"/>
        </w:rPr>
      </w:pPr>
      <w:r w:rsidRPr="00051974">
        <w:rPr>
          <w:rFonts w:ascii="Times New Roman" w:eastAsia="Times New Roman" w:hAnsi="Times New Roman" w:cs="Times New Roman"/>
          <w:i/>
          <w:sz w:val="24"/>
          <w:szCs w:val="24"/>
        </w:rPr>
        <w:t>Figure 1: Detail of Open Data Census submission form showing types of data availability</w:t>
      </w:r>
      <w:r w:rsidRPr="00DE2EDA">
        <w:rPr>
          <w:rFonts w:ascii="Times New Roman" w:eastAsia="Times New Roman" w:hAnsi="Times New Roman" w:cs="Times New Roman"/>
          <w:sz w:val="24"/>
          <w:szCs w:val="24"/>
        </w:rPr>
        <w:t>.</w:t>
      </w:r>
    </w:p>
    <w:p w14:paraId="3E9D15E8"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July 2011 the idea of an index on ‘Open Knowledge’ or ‘Open Data’ arose on the mailing list of a working group on ‘open economics’, advocating for open access to economic data, publications, code and other materials. As one group member put it:</w:t>
      </w:r>
    </w:p>
    <w:p w14:paraId="2B5E4424" w14:textId="77777777" w:rsidR="006B5625" w:rsidRPr="00DE2EDA" w:rsidRDefault="006B5625" w:rsidP="00863DA1">
      <w:pPr>
        <w:pStyle w:val="Quote"/>
      </w:pPr>
      <w:r w:rsidRPr="00DE2EDA">
        <w:t>There are many indices out there - for tracking democracy, corruption, innovation and human development - so why not a measure to track progress in opening government?</w:t>
      </w:r>
    </w:p>
    <w:p w14:paraId="5A68F144"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immediate predecessor to the project was the ‘Open Data Census’, conceived in 2011 and described as ‘an attempt to monitor the current status of open data across the globe’. Information about these government datasets was initially gathered with a Google Form embedded on a dedicated website, which recognised and recorded four types of availability: ‘a) available in a digital form; b) machine-readable; c) publicly available, free of charge; d) openly licensed’. This later developed into seven questions about data availability (Figure 1), which were used to evaluate the openness of ten areas of data ‘which most governments could reasonably be expected to collect’:</w:t>
      </w:r>
    </w:p>
    <w:p w14:paraId="06FCB5E4"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1. Election Results (national)</w:t>
      </w:r>
    </w:p>
    <w:p w14:paraId="27DAACCB"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2. Company Register</w:t>
      </w:r>
    </w:p>
    <w:p w14:paraId="0B23ADBC"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3. National Map (Low resolution: 1:250,000 or better)</w:t>
      </w:r>
    </w:p>
    <w:p w14:paraId="72CCAB6F"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4. Government Budget (high level – spending by sector)</w:t>
      </w:r>
    </w:p>
    <w:p w14:paraId="30D9AC9F"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5. Government Budget (detailed – transactional level data)</w:t>
      </w:r>
    </w:p>
    <w:p w14:paraId="29C02DCC"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6. Legislation (laws and statutes)</w:t>
      </w:r>
    </w:p>
    <w:p w14:paraId="4CA9C360"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7. National Statistical Office Data (economic and demographic information)</w:t>
      </w:r>
    </w:p>
    <w:p w14:paraId="27B912AB"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8. National Postcode/ZIP database</w:t>
      </w:r>
    </w:p>
    <w:p w14:paraId="020DE6F8"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9. Public Transport Timetables</w:t>
      </w:r>
    </w:p>
    <w:p w14:paraId="6A625816"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10. Environmental Data on major sources of pollutants (e.g. location, emissions)</w:t>
      </w:r>
    </w:p>
    <w:p w14:paraId="59DA335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census was promoted via email lists, events, blog posts and social media platforms, including through two URLs: one for submissions (with the embedded Google Form) and one with visualisations and numbers summarising the results (Figure 2).</w:t>
      </w:r>
    </w:p>
    <w:p w14:paraId="22F057F0" w14:textId="77777777" w:rsidR="006B5625" w:rsidRDefault="006B5625" w:rsidP="006B5625">
      <w:pPr>
        <w:rPr>
          <w:rFonts w:ascii="Times New Roman" w:eastAsia="Times New Roman" w:hAnsi="Times New Roman" w:cs="Times New Roman"/>
          <w:sz w:val="24"/>
          <w:szCs w:val="24"/>
        </w:rPr>
      </w:pPr>
    </w:p>
    <w:p w14:paraId="796A6907" w14:textId="77777777" w:rsidR="006B5625" w:rsidRDefault="006B5625" w:rsidP="006B5625">
      <w:pPr>
        <w:rPr>
          <w:rFonts w:ascii="Times New Roman" w:eastAsia="Times New Roman" w:hAnsi="Times New Roman" w:cs="Times New Roman"/>
          <w:sz w:val="24"/>
          <w:szCs w:val="24"/>
        </w:rPr>
      </w:pPr>
    </w:p>
    <w:p w14:paraId="3D5CFDE5" w14:textId="562D5120" w:rsidR="006B5625" w:rsidRDefault="006B5625" w:rsidP="006B5625">
      <w:pPr>
        <w:rPr>
          <w:rFonts w:ascii="Times New Roman" w:eastAsia="Times New Roman" w:hAnsi="Times New Roman" w:cs="Times New Roman"/>
          <w:sz w:val="24"/>
          <w:szCs w:val="24"/>
        </w:rPr>
      </w:pPr>
    </w:p>
    <w:p w14:paraId="3385075F" w14:textId="77777777" w:rsidR="006B5625" w:rsidRPr="00051974" w:rsidRDefault="006B5625" w:rsidP="006B562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r>
      <w:r w:rsidRPr="00051974">
        <w:rPr>
          <w:rFonts w:ascii="Times New Roman" w:eastAsia="Times New Roman" w:hAnsi="Times New Roman" w:cs="Times New Roman"/>
          <w:i/>
          <w:sz w:val="24"/>
          <w:szCs w:val="24"/>
        </w:rPr>
        <w:t>Figure 2: Map showing preliminary results of the 2012 Open Government Data Census.</w:t>
      </w:r>
    </w:p>
    <w:p w14:paraId="11789571" w14:textId="77777777" w:rsidR="006B5625" w:rsidRDefault="006B5625" w:rsidP="006B5625">
      <w:pPr>
        <w:rPr>
          <w:rFonts w:ascii="Arial" w:eastAsia="Arial" w:hAnsi="Arial" w:cs="Arial"/>
          <w:b/>
          <w:sz w:val="24"/>
          <w:szCs w:val="24"/>
        </w:rPr>
      </w:pPr>
      <w:r>
        <w:rPr>
          <w:rFonts w:ascii="Times New Roman" w:eastAsia="Times New Roman" w:hAnsi="Times New Roman" w:cs="Times New Roman"/>
          <w:sz w:val="24"/>
          <w:szCs w:val="24"/>
        </w:rPr>
        <w:t xml:space="preserve">The Open Data Census was originally envisaged as a means to ‘gather responses from every country in the world’ around the openness of different types of government data through pre-structured options (‘yes’, ‘no’, ‘unsure’) to questions through which this could be evaluated. This basic format served as the basis for the Open Data Index and associated projects. As the project served to assemble publics to monitor the openness of government data, we can consider it not only as in terms of its </w:t>
      </w:r>
      <w:r>
        <w:rPr>
          <w:rFonts w:ascii="Times New Roman" w:eastAsia="Times New Roman" w:hAnsi="Times New Roman" w:cs="Times New Roman"/>
          <w:i/>
          <w:sz w:val="24"/>
          <w:szCs w:val="24"/>
        </w:rPr>
        <w:t>analytical</w:t>
      </w:r>
      <w:r>
        <w:rPr>
          <w:rFonts w:ascii="Times New Roman" w:eastAsia="Times New Roman" w:hAnsi="Times New Roman" w:cs="Times New Roman"/>
          <w:sz w:val="24"/>
          <w:szCs w:val="24"/>
        </w:rPr>
        <w:t xml:space="preserve"> capacities, but also in terms of its </w:t>
      </w:r>
      <w:r>
        <w:rPr>
          <w:rFonts w:ascii="Times New Roman" w:eastAsia="Times New Roman" w:hAnsi="Times New Roman" w:cs="Times New Roman"/>
          <w:i/>
          <w:sz w:val="24"/>
          <w:szCs w:val="24"/>
        </w:rPr>
        <w:t xml:space="preserve">interactivity </w:t>
      </w:r>
      <w:r>
        <w:rPr>
          <w:rFonts w:ascii="Times New Roman" w:eastAsia="Times New Roman" w:hAnsi="Times New Roman" w:cs="Times New Roman"/>
          <w:sz w:val="24"/>
          <w:szCs w:val="24"/>
        </w:rPr>
        <w:t>as a form of ‘</w:t>
      </w:r>
      <w:proofErr w:type="spellStart"/>
      <w:r>
        <w:rPr>
          <w:rFonts w:ascii="Times New Roman" w:eastAsia="Times New Roman" w:hAnsi="Times New Roman" w:cs="Times New Roman"/>
          <w:sz w:val="24"/>
          <w:szCs w:val="24"/>
        </w:rPr>
        <w:t>infrastructuring</w:t>
      </w:r>
      <w:proofErr w:type="spellEnd"/>
      <w:r>
        <w:rPr>
          <w:rFonts w:ascii="Times New Roman" w:eastAsia="Times New Roman" w:hAnsi="Times New Roman" w:cs="Times New Roman"/>
          <w:sz w:val="24"/>
          <w:szCs w:val="24"/>
        </w:rPr>
        <w:t>’ around public sector data.</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In the case of the 2012 census, the input was structured through the form, and feedback was invited through an email alias and a public mailing list.</w:t>
      </w:r>
    </w:p>
    <w:p w14:paraId="5A09BFE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kind of participation does the index facilitate? One approach would be to consider the dynamics between the ‘formal social enterprise’ of Open Knowledge International, the non-governmental organisation which coordinates the project;</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and its ‘organised publics’, i.e. the various contributors to the census.</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The politics of the project play out between the views of contributors, how project coordinators manage input and resolve issues, and how the project was situated in relation to the strategic and organisational prerogatives of its host NGO, its collaborators, funders, states, IGOs, and other actors. Some of these issues were raised in a blog post by open data advocate David Eaves highlighting the potential risk that ‘British biases – with its highly centralized national government – have strongly shaped the census’:</w:t>
      </w:r>
    </w:p>
    <w:p w14:paraId="4314E9EC" w14:textId="77777777" w:rsidR="006B5625" w:rsidRPr="00DE2EDA" w:rsidRDefault="006B5625" w:rsidP="00863DA1">
      <w:pPr>
        <w:pStyle w:val="Quote"/>
      </w:pPr>
      <w:r w:rsidRPr="00DE2EDA">
        <w:t>Thus, while the census evaluates countries some of the data sets being counted are not controlled by national governments. For example – will national governments Canada or the United States get counted for public transport data if any of their cities release transit data? Indeed, transit data – while demonstrably useful – strikes me as an odd duck choice since it is almost always not managed by national governments. The same can be said for company/corporate registers, in which the most important data sets are managed by sub-national entities.</w:t>
      </w:r>
      <w:r w:rsidRPr="00DE2EDA">
        <w:rPr>
          <w:vertAlign w:val="superscript"/>
        </w:rPr>
        <w:footnoteReference w:id="18"/>
      </w:r>
    </w:p>
    <w:p w14:paraId="145EE21F"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Inquiring about the ‘details about the selection process’ regarding the datasets included in the 2012 census, he further suggested others that he wished to see added to the list, including:</w:t>
      </w:r>
    </w:p>
    <w:p w14:paraId="17157B82" w14:textId="22CBF88E"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Access to Information (ATIP or FOIA) made, completed, rejected and average response time, broken down by government entity.</w:t>
      </w:r>
    </w:p>
    <w:p w14:paraId="2E2FDF34" w14:textId="060B2892"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Government procurements and contracts, broken down by government entity</w:t>
      </w:r>
    </w:p>
    <w:p w14:paraId="7D929179" w14:textId="7520195D"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Electoral Boundary Data</w:t>
      </w:r>
    </w:p>
    <w:p w14:paraId="7AE3C903" w14:textId="323B9154"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lastRenderedPageBreak/>
        <w:t>Voting Booth Locations</w:t>
      </w:r>
    </w:p>
    <w:p w14:paraId="0FA37440" w14:textId="513A9B37"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Land Registry Data</w:t>
      </w:r>
    </w:p>
    <w:p w14:paraId="0CAF6DFB" w14:textId="18E33A6E"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Payments to Government for Extractive Industry Resources</w:t>
      </w:r>
    </w:p>
    <w:p w14:paraId="411AE889" w14:textId="60454F26"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Foreign Aid Data</w:t>
      </w:r>
    </w:p>
    <w:p w14:paraId="4057AC02" w14:textId="5DFA3FB1"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Campaign Finance Data</w:t>
      </w:r>
    </w:p>
    <w:p w14:paraId="7E6E9334" w14:textId="646A4FCD"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Registered Lobbyists List</w:t>
      </w:r>
    </w:p>
    <w:p w14:paraId="731220DB"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2013 saw the release of the Open Data Index as a ‘community-based effort’ which is ‘compiled using contributions from civil society members and open data practitioners around the world’ and ‘peer-reviewed and checked by expert open data editors’.</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Described as ‘a Scoreboard for Open Government Data’, it was explicitly positioned in relation to other civil society index projects:</w:t>
      </w:r>
    </w:p>
    <w:p w14:paraId="19837237" w14:textId="77777777" w:rsidR="006B5625" w:rsidRPr="00DE2EDA" w:rsidRDefault="006B5625" w:rsidP="00863DA1">
      <w:pPr>
        <w:pStyle w:val="Quote"/>
      </w:pPr>
      <w:r w:rsidRPr="00DE2EDA">
        <w:t xml:space="preserve">Inspired by work such as Open Budget Index from the International Budget Partnership, the Aid Transparency Index from Publish What You Fund, the Corruption Perception Index from Transparency International and many more, we felt a key aspect is to </w:t>
      </w:r>
      <w:proofErr w:type="spellStart"/>
      <w:r w:rsidRPr="00DE2EDA">
        <w:t>distill</w:t>
      </w:r>
      <w:proofErr w:type="spellEnd"/>
      <w:r w:rsidRPr="00DE2EDA">
        <w:t xml:space="preserve"> the results into a single overall ranking and present this clearly.</w:t>
      </w:r>
      <w:r w:rsidRPr="00DE2EDA">
        <w:rPr>
          <w:vertAlign w:val="superscript"/>
        </w:rPr>
        <w:footnoteReference w:id="20"/>
      </w:r>
    </w:p>
    <w:p w14:paraId="62C156CF"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transition from ‘census’ to ‘index’ brought a number of changes. The census remained the mechanism for collecting data about the openness of government data, and the index became the mechanism for displaying rankings. A numerical score was introduced for each country by weighting different aspects of data availability (Figure 3). These weightings rewarded specific legal and technical conventions associated with open data.</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For example, while 5 points (out of a total of 100) would be added if the dataset was available in digital form, 15 points would be accrued if it was ‘machine readable’ and 30 points if a dataset was ‘openly licensed’. These dataset scores would then be used as the basis for an overall country score. Any number of submissions could come in for a given country through the website. These would be reviewed by a ‘country editor’ (which could be one person or a shared role), who would check and approve incoming submissions (Figure 4). A community manager at OKI worked to coordinate the project and communicate with contributors and editors.</w:t>
      </w:r>
    </w:p>
    <w:p w14:paraId="70681783" w14:textId="5D8457E4" w:rsidR="006B5625" w:rsidRDefault="006B5625" w:rsidP="006B5625">
      <w:pPr>
        <w:rPr>
          <w:rFonts w:ascii="Times New Roman" w:eastAsia="Times New Roman" w:hAnsi="Times New Roman" w:cs="Times New Roman"/>
          <w:sz w:val="24"/>
          <w:szCs w:val="24"/>
        </w:rPr>
      </w:pPr>
    </w:p>
    <w:p w14:paraId="645B0050" w14:textId="77777777" w:rsidR="006B5625" w:rsidRPr="001C0C83" w:rsidRDefault="006B5625" w:rsidP="006B5625">
      <w:pPr>
        <w:rPr>
          <w:rFonts w:ascii="Times New Roman" w:eastAsia="Times New Roman" w:hAnsi="Times New Roman" w:cs="Times New Roman"/>
          <w:i/>
          <w:sz w:val="24"/>
          <w:szCs w:val="24"/>
        </w:rPr>
      </w:pPr>
      <w:r w:rsidRPr="001C0C83">
        <w:rPr>
          <w:rFonts w:ascii="Times New Roman" w:eastAsia="Times New Roman" w:hAnsi="Times New Roman" w:cs="Times New Roman"/>
          <w:i/>
          <w:sz w:val="24"/>
          <w:szCs w:val="24"/>
        </w:rPr>
        <w:t>Figure 3: Table showing weightings for Open Data Index 2013.</w:t>
      </w:r>
    </w:p>
    <w:p w14:paraId="1227E37E" w14:textId="77777777" w:rsidR="006B5625" w:rsidRDefault="006B5625" w:rsidP="006B5625">
      <w:pPr>
        <w:jc w:val="center"/>
        <w:rPr>
          <w:rFonts w:ascii="Times New Roman" w:eastAsia="Times New Roman" w:hAnsi="Times New Roman" w:cs="Times New Roman"/>
          <w:i/>
          <w:sz w:val="20"/>
          <w:szCs w:val="20"/>
        </w:rPr>
      </w:pPr>
    </w:p>
    <w:p w14:paraId="385350E1" w14:textId="392CBFAA" w:rsidR="006B5625" w:rsidRDefault="006B5625" w:rsidP="006B5625">
      <w:pPr>
        <w:rPr>
          <w:rFonts w:ascii="Times New Roman" w:eastAsia="Times New Roman" w:hAnsi="Times New Roman" w:cs="Times New Roman"/>
          <w:sz w:val="24"/>
          <w:szCs w:val="24"/>
        </w:rPr>
      </w:pPr>
    </w:p>
    <w:p w14:paraId="6F52882D" w14:textId="77777777" w:rsidR="006B5625" w:rsidRPr="001C0C83" w:rsidRDefault="006B5625" w:rsidP="006B5625">
      <w:pPr>
        <w:rPr>
          <w:rFonts w:ascii="Times New Roman" w:eastAsia="Times New Roman" w:hAnsi="Times New Roman" w:cs="Times New Roman"/>
          <w:i/>
          <w:sz w:val="24"/>
          <w:szCs w:val="24"/>
        </w:rPr>
      </w:pPr>
      <w:r w:rsidRPr="001C0C83">
        <w:rPr>
          <w:rFonts w:ascii="Times New Roman" w:eastAsia="Times New Roman" w:hAnsi="Times New Roman" w:cs="Times New Roman"/>
          <w:i/>
          <w:sz w:val="24"/>
          <w:szCs w:val="24"/>
        </w:rPr>
        <w:t>Figure 4: Review process for contributors and editors, Open Data Index 2013.</w:t>
      </w:r>
    </w:p>
    <w:p w14:paraId="4C3F0847" w14:textId="77777777" w:rsidR="006B5625" w:rsidRDefault="006B5625" w:rsidP="006B5625">
      <w:pPr>
        <w:rPr>
          <w:rFonts w:ascii="Times New Roman" w:eastAsia="Times New Roman" w:hAnsi="Times New Roman" w:cs="Times New Roman"/>
          <w:sz w:val="24"/>
          <w:szCs w:val="24"/>
        </w:rPr>
      </w:pPr>
    </w:p>
    <w:p w14:paraId="292D7538"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terms of its material organisation, the index was a </w:t>
      </w:r>
      <w:r>
        <w:rPr>
          <w:rFonts w:ascii="Times New Roman" w:eastAsia="Times New Roman" w:hAnsi="Times New Roman" w:cs="Times New Roman"/>
          <w:i/>
          <w:sz w:val="24"/>
          <w:szCs w:val="24"/>
        </w:rPr>
        <w:t>bricolage</w:t>
      </w:r>
      <w:r>
        <w:rPr>
          <w:rFonts w:ascii="Times New Roman" w:eastAsia="Times New Roman" w:hAnsi="Times New Roman" w:cs="Times New Roman"/>
          <w:sz w:val="24"/>
          <w:szCs w:val="24"/>
        </w:rPr>
        <w:t xml:space="preserve"> of different elements. It continued to use a Google Form embedded on a website to gather submissions accompanied by a review process conducted with Google Spreadsheets. Submissions were gathered through the census, then normalised, reviewed and published as part of the index. Results were displayed on a NodeJS application, deployed on Heroku, and the code was made available on GitHub. A dedicated ‘[open-data-census]’ public mailing list was set up for contributors to discuss and support the review process. On Twitter the hashtags #</w:t>
      </w:r>
      <w:proofErr w:type="spellStart"/>
      <w:r>
        <w:rPr>
          <w:rFonts w:ascii="Times New Roman" w:eastAsia="Times New Roman" w:hAnsi="Times New Roman" w:cs="Times New Roman"/>
          <w:sz w:val="24"/>
          <w:szCs w:val="24"/>
        </w:rPr>
        <w:t>OpenDataCensus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OpenDataIndex</w:t>
      </w:r>
      <w:proofErr w:type="spellEnd"/>
      <w:r>
        <w:rPr>
          <w:rFonts w:ascii="Times New Roman" w:eastAsia="Times New Roman" w:hAnsi="Times New Roman" w:cs="Times New Roman"/>
          <w:sz w:val="24"/>
          <w:szCs w:val="24"/>
        </w:rPr>
        <w:t xml:space="preserve"> were used to promote activity and discussion around the project.</w:t>
      </w:r>
    </w:p>
    <w:p w14:paraId="4FF6AE9F"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Activity around the census was organised to align with relevant international events. An ‘Open Data Census Challenge’ was hosted on International Open Data Day in February 2013 to encourage public involvement in the assessment of not only country-level data, but also city-level datasets. Events and activities took place in Amsterdam, Berlin, Prague, London, Shanghai, Montevideo and other cities, organised in association with local groups and partners such as the newspaper Zeit Online in Germany and the Fond </w:t>
      </w:r>
      <w:proofErr w:type="spellStart"/>
      <w:r>
        <w:rPr>
          <w:rFonts w:ascii="Times New Roman" w:eastAsia="Times New Roman" w:hAnsi="Times New Roman" w:cs="Times New Roman"/>
          <w:sz w:val="24"/>
          <w:szCs w:val="24"/>
        </w:rPr>
        <w:t>Otakara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Motejla</w:t>
      </w:r>
      <w:proofErr w:type="spellEnd"/>
      <w:r>
        <w:rPr>
          <w:rFonts w:ascii="Times New Roman" w:eastAsia="Times New Roman" w:hAnsi="Times New Roman" w:cs="Times New Roman"/>
          <w:sz w:val="24"/>
          <w:szCs w:val="24"/>
        </w:rPr>
        <w:t xml:space="preserve"> in the Czech Republic, resulting in a dedicated city-focused section of the census (census.okfn.org/city).</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xml:space="preserve"> Another push of activity took place in the run up to the 39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G8 Summit in Lough Erne, UK, which included a focus on ‘tax and transparency’ and the release of a G8 ‘Open Data Charter’.</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Another mini-site focusing on G8 members was released ahead of the summit.</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xml:space="preserve"> This was editorialised with a press release contending that ‘G8 countries must work harder to open up essential data’ and that ‘progress is lagging behind promise’, which was translated into several languages by volunteers.</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xml:space="preserve"> These two examples suggest how the index was adapted and aligned with subnational and transnational events and advocacy opportunities, in order to intervene at different scales in accordance with different event-based and policy-oriented rhythms.</w:t>
      </w:r>
    </w:p>
    <w:p w14:paraId="4595FC54"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mailing lists and communications activities around the index also surfaced frictions in the process of creating a single score and ranking for the openness of data in countries and cities around the world. Submissions included comments and queries about pricing, licensing and the availability of data – such as concerns that the norms of the index were in tension with administrative and governance arrangements of countries being scored. A researcher contributing to the Canadian assessment suggested ‘the methodology does not work well for federations with divisions of powers and thus different data responsibilities at different levels of jurisdiction’.</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In a similar vein, a submission for Germany stated:</w:t>
      </w:r>
    </w:p>
    <w:p w14:paraId="25FDF1F1" w14:textId="77777777" w:rsidR="006B5625" w:rsidRPr="00DE2EDA" w:rsidRDefault="006B5625" w:rsidP="00863DA1">
      <w:pPr>
        <w:pStyle w:val="Quote"/>
      </w:pPr>
      <w:r w:rsidRPr="00DE2EDA">
        <w:t xml:space="preserve">… the census it very tricky for a country like Germany with a federal system. Some of the datasets simply are not available at the national level as they belong to the </w:t>
      </w:r>
      <w:r w:rsidRPr="00DE2EDA">
        <w:lastRenderedPageBreak/>
        <w:t>federal states. To draw a [realistic] picture for Germany, we would need to do a census 16+1 (for the 16 federal states + 1 for the federal government).</w:t>
      </w:r>
      <w:r w:rsidRPr="00DE2EDA">
        <w:rPr>
          <w:vertAlign w:val="superscript"/>
        </w:rPr>
        <w:footnoteReference w:id="27"/>
      </w:r>
    </w:p>
    <w:p w14:paraId="1A3772B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coming years the index explored different ways of responding to the tensions between conventionalising the assessment of open data for a range of data types, and the wide range of practices, policies and advocacy initiatives around government data. One way was to provide more support for common assessment practices. As well as having editors and review processes, 2014 saw the introduction of ‘mentors’, video tutorials and online drop-in sessions catering to different time zones. Continuing to evaluate government data from around the world according to a common set of metrics enabled the production of rankings, as well as claims such as ‘only 11% of the world’s published datasets are open according to the open definition’ (Figure 5). We might consider the value and practical utility accorded to such rankings and claims in relation to their reactive effects in the context of information policy. As with the examples of indices above, activists and public servants were thus provided with material and ‘enumerated entities’ to make the case for changes.</w:t>
      </w:r>
      <w:r>
        <w:rPr>
          <w:rFonts w:ascii="Times New Roman" w:eastAsia="Times New Roman" w:hAnsi="Times New Roman" w:cs="Times New Roman"/>
          <w:sz w:val="24"/>
          <w:szCs w:val="24"/>
          <w:vertAlign w:val="superscript"/>
        </w:rPr>
        <w:footnoteReference w:id="28"/>
      </w:r>
    </w:p>
    <w:p w14:paraId="5C386085" w14:textId="04C19D93" w:rsidR="006B5625" w:rsidRDefault="006B5625" w:rsidP="006B5625">
      <w:pPr>
        <w:rPr>
          <w:rFonts w:ascii="Times New Roman" w:eastAsia="Times New Roman" w:hAnsi="Times New Roman" w:cs="Times New Roman"/>
          <w:sz w:val="24"/>
          <w:szCs w:val="24"/>
        </w:rPr>
      </w:pPr>
    </w:p>
    <w:p w14:paraId="79DBB531" w14:textId="77777777" w:rsidR="006B5625" w:rsidRPr="001C0C83" w:rsidRDefault="006B5625" w:rsidP="006B5625">
      <w:pPr>
        <w:rPr>
          <w:rFonts w:ascii="Times New Roman" w:eastAsia="Times New Roman" w:hAnsi="Times New Roman" w:cs="Times New Roman"/>
          <w:i/>
          <w:sz w:val="24"/>
          <w:szCs w:val="24"/>
        </w:rPr>
      </w:pPr>
      <w:r w:rsidRPr="001C0C83">
        <w:rPr>
          <w:rFonts w:ascii="Times New Roman" w:eastAsia="Times New Roman" w:hAnsi="Times New Roman" w:cs="Times New Roman"/>
          <w:i/>
          <w:sz w:val="24"/>
          <w:szCs w:val="24"/>
        </w:rPr>
        <w:t>Figure 5: Graphic to illustrate results of Open Data Index 2014.</w:t>
      </w:r>
    </w:p>
    <w:p w14:paraId="7CC301B2" w14:textId="77777777" w:rsidR="006B5625" w:rsidRDefault="006B5625" w:rsidP="006B5625">
      <w:pPr>
        <w:rPr>
          <w:rFonts w:ascii="Times New Roman" w:eastAsia="Times New Roman" w:hAnsi="Times New Roman" w:cs="Times New Roman"/>
          <w:sz w:val="24"/>
          <w:szCs w:val="24"/>
        </w:rPr>
      </w:pPr>
    </w:p>
    <w:p w14:paraId="60251541"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 was to enable more flexibility and customisation for different practices for assessing the openness of data at different scales and in different settings. In addition to the country-level censuses that were the basis for the Open Data Index, there were a proliferation of more local censuses and topical censuses, including through collaborations and alliances with other civil society organisations and projects such as the Sunlight Foundation and Code for America.</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This enabled the inclusion of datasets which were deemed most relevant for different situations. For example, several groups in Belgium ran a series of workshops, consultations and other activities to solicit input on what should be included in their census to create ‘a crowdsourced product that is specifically designed for cities in Belgium’.</w:t>
      </w:r>
      <w:r>
        <w:rPr>
          <w:rFonts w:ascii="Times New Roman" w:eastAsia="Times New Roman" w:hAnsi="Times New Roman" w:cs="Times New Roman"/>
          <w:sz w:val="24"/>
          <w:szCs w:val="24"/>
          <w:vertAlign w:val="superscript"/>
        </w:rPr>
        <w:footnoteReference w:id="30"/>
      </w:r>
    </w:p>
    <w:p w14:paraId="09AD47B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2015 Global Open Data Index (GODI) saw further efforts to both consolidate the transnational assessment process as well as to broaden it to include other interests and concerns. A list of ‘dataset definitions’ sought to clarify assumptions around how the openness of government data should be assessed, including the role of states in coordinating the production of data. For example, it was claimed:</w:t>
      </w:r>
    </w:p>
    <w:p w14:paraId="57A5F16E" w14:textId="77777777" w:rsidR="006B5625" w:rsidRPr="00DE2EDA" w:rsidRDefault="006B5625" w:rsidP="00863DA1">
      <w:pPr>
        <w:pStyle w:val="Quote"/>
      </w:pPr>
      <w:r w:rsidRPr="00DE2EDA">
        <w:t xml:space="preserve">Our assumption the national government has a role as a regulator to create and enforce publishing [of] such data. Therefore, even if the data is not produced by </w:t>
      </w:r>
      <w:r w:rsidRPr="00DE2EDA">
        <w:lastRenderedPageBreak/>
        <w:t>the government, we see it as responsible to ensure the open publication of the data.</w:t>
      </w:r>
    </w:p>
    <w:p w14:paraId="142BE5A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 of which forms of data public institutions do create and should create raised further issues and concerns around different histories and contexts of governance and administration, such as the following comment from a Canadian open data advocate:</w:t>
      </w:r>
    </w:p>
    <w:p w14:paraId="7315DF3A" w14:textId="77777777" w:rsidR="006B5625" w:rsidRPr="00DE2EDA" w:rsidRDefault="006B5625" w:rsidP="00863DA1">
      <w:pPr>
        <w:pStyle w:val="Quote"/>
      </w:pPr>
      <w:r w:rsidRPr="00DE2EDA">
        <w:t>This doesn't work for Canada. There is a clear division of powers in our constitution between the federal government and the provinces. The federal government isn't going to walk into a constitutional battle over e.g. education data just to satisfy this index... Different provinces collect health and education data in different ways. It may not be possible to have one consolidated dataset. Please, just respect countries' differences instead of harmonizing everything to a central government structure like the UK.</w:t>
      </w:r>
    </w:p>
    <w:p w14:paraId="2921B0A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UK government officials from Government Digital Service also commented that ‘some criteria are an awkward fit in different national contexts’, contending that changes in the assessment criteria around election data had ‘cost [them] the top spot’ and that ‘[they’d] need to change the laws governing our electoral system to make progress’.</w:t>
      </w:r>
      <w:r>
        <w:rPr>
          <w:rFonts w:ascii="Times New Roman" w:eastAsia="Times New Roman" w:hAnsi="Times New Roman" w:cs="Times New Roman"/>
          <w:sz w:val="24"/>
          <w:szCs w:val="24"/>
          <w:vertAlign w:val="superscript"/>
        </w:rPr>
        <w:footnoteReference w:id="31"/>
      </w:r>
    </w:p>
    <w:p w14:paraId="0C83B963"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also a consultation around which datasets should be included in the 2015 edition of the Global Open Data Index, which encouraged participants to vote on different datasets as well as to propose other suggestions (Figure 6). This was part of a repositioning from ‘a simple measurement tool’ to ‘civil society audit of the open data revolution’ exploring ‘which datasets are of high social and democratic value’, resulting in the addition of five new datasets: government procurement data, water quality, weather forecasts, land ownership and health performance data.</w:t>
      </w:r>
      <w:r>
        <w:rPr>
          <w:rFonts w:ascii="Times New Roman" w:eastAsia="Times New Roman" w:hAnsi="Times New Roman" w:cs="Times New Roman"/>
          <w:sz w:val="24"/>
          <w:szCs w:val="24"/>
          <w:vertAlign w:val="superscript"/>
        </w:rPr>
        <w:footnoteReference w:id="32"/>
      </w:r>
      <w:r>
        <w:rPr>
          <w:rFonts w:ascii="Times New Roman" w:eastAsia="Times New Roman" w:hAnsi="Times New Roman" w:cs="Times New Roman"/>
          <w:sz w:val="24"/>
          <w:szCs w:val="24"/>
        </w:rPr>
        <w:t xml:space="preserve"> Public input and involvement was also encouraged in a forum, which saw more extended discussions about questions and issues around the index. </w:t>
      </w:r>
    </w:p>
    <w:p w14:paraId="45449456" w14:textId="12C6C874" w:rsidR="006B5625" w:rsidRDefault="006B5625" w:rsidP="006B5625">
      <w:pPr>
        <w:rPr>
          <w:rFonts w:ascii="Times New Roman" w:eastAsia="Times New Roman" w:hAnsi="Times New Roman" w:cs="Times New Roman"/>
          <w:sz w:val="24"/>
          <w:szCs w:val="24"/>
        </w:rPr>
      </w:pPr>
    </w:p>
    <w:p w14:paraId="72FB8DAB" w14:textId="77777777" w:rsidR="006B5625" w:rsidRPr="00510C6C" w:rsidRDefault="006B5625" w:rsidP="006B5625">
      <w:pPr>
        <w:rPr>
          <w:rFonts w:ascii="Times New Roman" w:eastAsia="Times New Roman" w:hAnsi="Times New Roman" w:cs="Times New Roman"/>
          <w:i/>
          <w:sz w:val="24"/>
          <w:szCs w:val="24"/>
        </w:rPr>
      </w:pPr>
      <w:r w:rsidRPr="00510C6C">
        <w:rPr>
          <w:rFonts w:ascii="Times New Roman" w:eastAsia="Times New Roman" w:hAnsi="Times New Roman" w:cs="Times New Roman"/>
          <w:i/>
          <w:sz w:val="24"/>
          <w:szCs w:val="24"/>
        </w:rPr>
        <w:t>Figure 6: “Crowdsourced survey” to inform choice of datasets</w:t>
      </w:r>
      <w:r>
        <w:rPr>
          <w:rFonts w:ascii="Times New Roman" w:eastAsia="Times New Roman" w:hAnsi="Times New Roman" w:cs="Times New Roman"/>
          <w:i/>
          <w:sz w:val="24"/>
          <w:szCs w:val="24"/>
        </w:rPr>
        <w:t xml:space="preserve"> </w:t>
      </w:r>
      <w:r w:rsidRPr="00510C6C">
        <w:rPr>
          <w:rFonts w:ascii="Times New Roman" w:eastAsia="Times New Roman" w:hAnsi="Times New Roman" w:cs="Times New Roman"/>
          <w:i/>
          <w:sz w:val="24"/>
          <w:szCs w:val="24"/>
        </w:rPr>
        <w:t>included in 2015 Global Open Data Index.</w:t>
      </w:r>
    </w:p>
    <w:p w14:paraId="3776BE93" w14:textId="77777777" w:rsidR="006B5625" w:rsidRDefault="006B5625" w:rsidP="006B5625">
      <w:pPr>
        <w:rPr>
          <w:rFonts w:ascii="Times New Roman" w:eastAsia="Times New Roman" w:hAnsi="Times New Roman" w:cs="Times New Roman"/>
          <w:sz w:val="24"/>
          <w:szCs w:val="24"/>
        </w:rPr>
      </w:pPr>
    </w:p>
    <w:p w14:paraId="6179E524"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for the project was used to create a prototype of a ‘Global Goals Data Census’, in order to track data relevant to the United Nations Sustainable Development Goals (SDGs), raising the question of the relationship between the transnational coordination of societal progress and the openness of governmental data.</w:t>
      </w:r>
      <w:r>
        <w:rPr>
          <w:rFonts w:ascii="Times New Roman" w:eastAsia="Times New Roman" w:hAnsi="Times New Roman" w:cs="Times New Roman"/>
          <w:sz w:val="24"/>
          <w:szCs w:val="24"/>
          <w:vertAlign w:val="superscript"/>
        </w:rPr>
        <w:footnoteReference w:id="33"/>
      </w:r>
    </w:p>
    <w:p w14:paraId="1C588AD2"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2016 edition saw a shift from ‘countries’ to ‘</w:t>
      </w:r>
      <w:proofErr w:type="gramStart"/>
      <w:r>
        <w:rPr>
          <w:rFonts w:ascii="Times New Roman" w:eastAsia="Times New Roman" w:hAnsi="Times New Roman" w:cs="Times New Roman"/>
          <w:sz w:val="24"/>
          <w:szCs w:val="24"/>
        </w:rPr>
        <w:t>places’</w:t>
      </w:r>
      <w:proofErr w:type="gramEnd"/>
      <w:r>
        <w:rPr>
          <w:rFonts w:ascii="Times New Roman" w:eastAsia="Times New Roman" w:hAnsi="Times New Roman" w:cs="Times New Roman"/>
          <w:sz w:val="24"/>
          <w:szCs w:val="24"/>
        </w:rPr>
        <w:t xml:space="preserve">. This was said to be because national government is not always the most important unit of analysis (especially with </w:t>
      </w:r>
      <w:r>
        <w:rPr>
          <w:rFonts w:ascii="Times New Roman" w:eastAsia="Times New Roman" w:hAnsi="Times New Roman" w:cs="Times New Roman"/>
          <w:sz w:val="24"/>
          <w:szCs w:val="24"/>
        </w:rPr>
        <w:lastRenderedPageBreak/>
        <w:t xml:space="preserve">regards to sub-national governments with ‘administrative and legislative autonomy’). It also aimed to accommodate ‘submissions for places that are not officially recognised as independent </w:t>
      </w:r>
      <w:proofErr w:type="gramStart"/>
      <w:r>
        <w:rPr>
          <w:rFonts w:ascii="Times New Roman" w:eastAsia="Times New Roman" w:hAnsi="Times New Roman" w:cs="Times New Roman"/>
          <w:sz w:val="24"/>
          <w:szCs w:val="24"/>
        </w:rPr>
        <w:t>countries’</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34"/>
      </w:r>
      <w:r>
        <w:rPr>
          <w:rFonts w:ascii="Times New Roman" w:eastAsia="Times New Roman" w:hAnsi="Times New Roman" w:cs="Times New Roman"/>
          <w:sz w:val="24"/>
          <w:szCs w:val="24"/>
        </w:rPr>
        <w:t xml:space="preserve"> A ‘dialogue phase’ in the assessment process was also introduced in order to enable ‘civil society and government [to] talk to one another’.</w:t>
      </w:r>
    </w:p>
    <w:p w14:paraId="0BD24D9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 recently there has been more reflection about what the Open Data Index does. Blog posts in 2017 have warned against ‘volunteer fatigue’,</w:t>
      </w:r>
      <w:r>
        <w:rPr>
          <w:rFonts w:ascii="Times New Roman" w:eastAsia="Times New Roman" w:hAnsi="Times New Roman" w:cs="Times New Roman"/>
          <w:sz w:val="24"/>
          <w:szCs w:val="24"/>
          <w:vertAlign w:val="superscript"/>
        </w:rPr>
        <w:footnoteReference w:id="35"/>
      </w:r>
      <w:r>
        <w:rPr>
          <w:rFonts w:ascii="Times New Roman" w:eastAsia="Times New Roman" w:hAnsi="Times New Roman" w:cs="Times New Roman"/>
          <w:sz w:val="24"/>
          <w:szCs w:val="24"/>
        </w:rPr>
        <w:t xml:space="preserve"> guarded against inappropriate comparisons between years after changes in assessment methodology,</w:t>
      </w:r>
      <w:r>
        <w:rPr>
          <w:rFonts w:ascii="Times New Roman" w:eastAsia="Times New Roman" w:hAnsi="Times New Roman" w:cs="Times New Roman"/>
          <w:sz w:val="24"/>
          <w:szCs w:val="24"/>
          <w:vertAlign w:val="superscript"/>
        </w:rPr>
        <w:footnoteReference w:id="36"/>
      </w:r>
      <w:r>
        <w:rPr>
          <w:rFonts w:ascii="Times New Roman" w:eastAsia="Times New Roman" w:hAnsi="Times New Roman" w:cs="Times New Roman"/>
          <w:sz w:val="24"/>
          <w:szCs w:val="24"/>
        </w:rPr>
        <w:t xml:space="preserve"> and advocated for a ‘shift in focus from a mere measurement tool to a stronger conversational device’.</w:t>
      </w:r>
      <w:r>
        <w:rPr>
          <w:rFonts w:ascii="Times New Roman" w:eastAsia="Times New Roman" w:hAnsi="Times New Roman" w:cs="Times New Roman"/>
          <w:sz w:val="24"/>
          <w:szCs w:val="24"/>
          <w:vertAlign w:val="superscript"/>
        </w:rPr>
        <w:footnoteReference w:id="37"/>
      </w:r>
    </w:p>
    <w:p w14:paraId="1DF86A23"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Open Data Census and the Open Data Index aim to intervene around what is considered ‘good data’ by assessing the extent to which the publication of government data conforms with specific legal and technical norms and conventions, such as open licensing and machine-readability. It can thus be read in relation to the history of ideals and practices of open data, as well as free/open source software.</w:t>
      </w:r>
      <w:r>
        <w:rPr>
          <w:rFonts w:ascii="Times New Roman" w:eastAsia="Times New Roman" w:hAnsi="Times New Roman" w:cs="Times New Roman"/>
          <w:sz w:val="24"/>
          <w:szCs w:val="24"/>
          <w:vertAlign w:val="superscript"/>
        </w:rPr>
        <w:footnoteReference w:id="38"/>
      </w:r>
      <w:r>
        <w:rPr>
          <w:rFonts w:ascii="Times New Roman" w:eastAsia="Times New Roman" w:hAnsi="Times New Roman" w:cs="Times New Roman"/>
          <w:sz w:val="24"/>
          <w:szCs w:val="24"/>
        </w:rPr>
        <w:t xml:space="preserve"> In contrast to other civil society indices which aim to advance their issue work by means of specialised research and policy teams, the Open Data Index has been designed to organise public involvement around the assessment of public data. It might thus be considered in terms of its capacities to enable not only </w:t>
      </w:r>
      <w:r>
        <w:rPr>
          <w:rFonts w:ascii="Times New Roman" w:eastAsia="Times New Roman" w:hAnsi="Times New Roman" w:cs="Times New Roman"/>
          <w:i/>
          <w:sz w:val="24"/>
          <w:szCs w:val="24"/>
        </w:rPr>
        <w:t>analysis</w:t>
      </w:r>
      <w:r>
        <w:rPr>
          <w:rFonts w:ascii="Times New Roman" w:eastAsia="Times New Roman" w:hAnsi="Times New Roman" w:cs="Times New Roman"/>
          <w:sz w:val="24"/>
          <w:szCs w:val="24"/>
        </w:rPr>
        <w:t xml:space="preserve">, but also </w:t>
      </w:r>
      <w:r>
        <w:rPr>
          <w:rFonts w:ascii="Times New Roman" w:eastAsia="Times New Roman" w:hAnsi="Times New Roman" w:cs="Times New Roman"/>
          <w:i/>
          <w:sz w:val="24"/>
          <w:szCs w:val="24"/>
        </w:rPr>
        <w:t>interactivity</w:t>
      </w:r>
      <w:r>
        <w:rPr>
          <w:rFonts w:ascii="Times New Roman" w:eastAsia="Times New Roman" w:hAnsi="Times New Roman" w:cs="Times New Roman"/>
          <w:sz w:val="24"/>
          <w:szCs w:val="24"/>
        </w:rPr>
        <w:t xml:space="preserve"> using digital technologies – as well as structuring participation in particular ways which are not without tension.</w:t>
      </w:r>
      <w:r>
        <w:rPr>
          <w:rFonts w:ascii="Times New Roman" w:eastAsia="Times New Roman" w:hAnsi="Times New Roman" w:cs="Times New Roman"/>
          <w:sz w:val="24"/>
          <w:szCs w:val="24"/>
          <w:vertAlign w:val="superscript"/>
        </w:rPr>
        <w:footnoteReference w:id="39"/>
      </w:r>
      <w:r>
        <w:rPr>
          <w:rFonts w:ascii="Times New Roman" w:eastAsia="Times New Roman" w:hAnsi="Times New Roman" w:cs="Times New Roman"/>
          <w:sz w:val="24"/>
          <w:szCs w:val="24"/>
        </w:rPr>
        <w:t xml:space="preserve"> Through this discussion of the development and social life of the Open Data Index, we suggest how it may be viewed as a participatory device whose function may vary from ‘crowd-sourcing’ assessment, to facilitating more substantive deliberation and public involvement around the politics of public data. Such indices may thus be viewed as sites where participation is both configured and contested, and where practices of valuation and enumeration are both conventionalised and brought into question.</w:t>
      </w:r>
    </w:p>
    <w:p w14:paraId="5E0C7BFB" w14:textId="77777777" w:rsidR="006B5625" w:rsidRDefault="006B5625" w:rsidP="006B5625">
      <w:pPr>
        <w:rPr>
          <w:rFonts w:ascii="Times New Roman" w:eastAsia="Times New Roman" w:hAnsi="Times New Roman" w:cs="Times New Roman"/>
          <w:sz w:val="24"/>
          <w:szCs w:val="24"/>
        </w:rPr>
      </w:pPr>
    </w:p>
    <w:p w14:paraId="1FFD4006" w14:textId="77777777" w:rsidR="006B5625" w:rsidRDefault="006B5625" w:rsidP="006B5625">
      <w:pPr>
        <w:rPr>
          <w:rFonts w:ascii="Times New Roman" w:eastAsia="Times New Roman" w:hAnsi="Times New Roman" w:cs="Times New Roman"/>
          <w:sz w:val="24"/>
          <w:szCs w:val="24"/>
        </w:rPr>
      </w:pPr>
    </w:p>
    <w:p w14:paraId="518DF8FA" w14:textId="77777777" w:rsidR="006B5625" w:rsidRDefault="006B5625" w:rsidP="006B5625">
      <w:pPr>
        <w:rPr>
          <w:rFonts w:ascii="Times New Roman" w:eastAsia="Times New Roman" w:hAnsi="Times New Roman" w:cs="Times New Roman"/>
          <w:sz w:val="24"/>
          <w:szCs w:val="24"/>
        </w:rPr>
      </w:pPr>
    </w:p>
    <w:p w14:paraId="4E955DA5" w14:textId="77777777" w:rsidR="006B5625" w:rsidRDefault="006B5625" w:rsidP="006B5625">
      <w:pPr>
        <w:rPr>
          <w:rFonts w:ascii="Times New Roman" w:eastAsia="Times New Roman" w:hAnsi="Times New Roman" w:cs="Times New Roman"/>
          <w:sz w:val="24"/>
          <w:szCs w:val="24"/>
        </w:rPr>
      </w:pPr>
    </w:p>
    <w:p w14:paraId="522702E3" w14:textId="77777777" w:rsidR="006B5625" w:rsidRDefault="006B5625" w:rsidP="00863DA1">
      <w:pPr>
        <w:pStyle w:val="Heading1"/>
      </w:pPr>
      <w:bookmarkStart w:id="0" w:name="_3znysh7" w:colFirst="0" w:colLast="0"/>
      <w:bookmarkStart w:id="1" w:name="_GoBack"/>
      <w:bookmarkEnd w:id="0"/>
      <w:bookmarkEnd w:id="1"/>
      <w:r>
        <w:lastRenderedPageBreak/>
        <w:t>References</w:t>
      </w:r>
    </w:p>
    <w:p w14:paraId="3DA6A5A4" w14:textId="77777777" w:rsidR="006B5625" w:rsidRDefault="006B5625" w:rsidP="006B5625">
      <w:pPr>
        <w:spacing w:after="0" w:line="240" w:lineRule="auto"/>
        <w:contextualSpacing/>
        <w:rPr>
          <w:rFonts w:ascii="Times New Roman" w:eastAsia="Times New Roman" w:hAnsi="Times New Roman" w:cs="Times New Roman"/>
          <w:sz w:val="24"/>
          <w:szCs w:val="24"/>
        </w:rPr>
      </w:pPr>
      <w:r w:rsidRPr="003A3D2B">
        <w:rPr>
          <w:rFonts w:ascii="Times New Roman" w:eastAsia="Times New Roman" w:hAnsi="Times New Roman" w:cs="Times New Roman"/>
          <w:sz w:val="24"/>
          <w:szCs w:val="24"/>
          <w:highlight w:val="white"/>
        </w:rPr>
        <w:t>Bruno</w:t>
      </w:r>
      <w:r w:rsidRPr="003A3D2B">
        <w:rPr>
          <w:rFonts w:ascii="Times New Roman" w:eastAsia="Times New Roman" w:hAnsi="Times New Roman" w:cs="Times New Roman"/>
          <w:i/>
          <w:sz w:val="24"/>
          <w:szCs w:val="24"/>
          <w:highlight w:val="white"/>
        </w:rPr>
        <w:t xml:space="preserve">, </w:t>
      </w:r>
      <w:r w:rsidRPr="003A3D2B">
        <w:rPr>
          <w:rFonts w:ascii="Times New Roman" w:eastAsia="Times New Roman" w:hAnsi="Times New Roman" w:cs="Times New Roman"/>
          <w:sz w:val="24"/>
          <w:szCs w:val="24"/>
          <w:highlight w:val="white"/>
        </w:rPr>
        <w:t>Isabelle,</w:t>
      </w:r>
      <w:r w:rsidRPr="003A3D2B">
        <w:rPr>
          <w:rFonts w:ascii="Times New Roman" w:eastAsia="Times New Roman" w:hAnsi="Times New Roman" w:cs="Times New Roman"/>
          <w:i/>
          <w:sz w:val="24"/>
          <w:szCs w:val="24"/>
          <w:highlight w:val="white"/>
        </w:rPr>
        <w:t xml:space="preserve"> </w:t>
      </w:r>
      <w:r w:rsidRPr="003A3D2B">
        <w:rPr>
          <w:rFonts w:ascii="Times New Roman" w:eastAsia="Times New Roman" w:hAnsi="Times New Roman" w:cs="Times New Roman"/>
          <w:sz w:val="24"/>
          <w:szCs w:val="24"/>
          <w:highlight w:val="white"/>
        </w:rPr>
        <w:t>Emmanuel Didier</w:t>
      </w:r>
      <w:r w:rsidRPr="003A3D2B">
        <w:rPr>
          <w:rFonts w:ascii="Times New Roman" w:eastAsia="Times New Roman" w:hAnsi="Times New Roman" w:cs="Times New Roman"/>
          <w:i/>
          <w:sz w:val="24"/>
          <w:szCs w:val="24"/>
          <w:highlight w:val="white"/>
        </w:rPr>
        <w:t xml:space="preserve">, </w:t>
      </w:r>
      <w:r w:rsidRPr="003A3D2B">
        <w:rPr>
          <w:rFonts w:ascii="Times New Roman" w:eastAsia="Times New Roman" w:hAnsi="Times New Roman" w:cs="Times New Roman"/>
          <w:sz w:val="24"/>
          <w:szCs w:val="24"/>
          <w:highlight w:val="white"/>
        </w:rPr>
        <w:t>Tommaso Vitale.</w:t>
      </w:r>
      <w:r w:rsidRPr="003A3D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Statactivism</w:t>
      </w:r>
      <w:proofErr w:type="spellEnd"/>
      <w:r>
        <w:rPr>
          <w:rFonts w:ascii="Times New Roman" w:eastAsia="Times New Roman" w:hAnsi="Times New Roman" w:cs="Times New Roman"/>
          <w:sz w:val="24"/>
          <w:szCs w:val="24"/>
        </w:rPr>
        <w:t xml:space="preserve">: Forms of Action Between </w:t>
      </w:r>
      <w:r>
        <w:rPr>
          <w:rFonts w:ascii="Times New Roman" w:eastAsia="Times New Roman" w:hAnsi="Times New Roman" w:cs="Times New Roman"/>
          <w:sz w:val="24"/>
          <w:szCs w:val="24"/>
        </w:rPr>
        <w:tab/>
        <w:t xml:space="preserve">Disclosure and Affirmation’, </w:t>
      </w:r>
      <w:proofErr w:type="spellStart"/>
      <w:r>
        <w:rPr>
          <w:rFonts w:ascii="Times New Roman" w:eastAsia="Times New Roman" w:hAnsi="Times New Roman" w:cs="Times New Roman"/>
          <w:i/>
          <w:sz w:val="24"/>
          <w:szCs w:val="24"/>
        </w:rPr>
        <w:t>Partecipazione</w:t>
      </w:r>
      <w:proofErr w:type="spellEnd"/>
      <w:r>
        <w:rPr>
          <w:rFonts w:ascii="Times New Roman" w:eastAsia="Times New Roman" w:hAnsi="Times New Roman" w:cs="Times New Roman"/>
          <w:i/>
          <w:sz w:val="24"/>
          <w:szCs w:val="24"/>
        </w:rPr>
        <w:t xml:space="preserve"> e </w:t>
      </w:r>
      <w:proofErr w:type="spellStart"/>
      <w:r>
        <w:rPr>
          <w:rFonts w:ascii="Times New Roman" w:eastAsia="Times New Roman" w:hAnsi="Times New Roman" w:cs="Times New Roman"/>
          <w:i/>
          <w:sz w:val="24"/>
          <w:szCs w:val="24"/>
        </w:rPr>
        <w:t>Conflitto</w:t>
      </w:r>
      <w:proofErr w:type="spellEnd"/>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7</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(2014). </w:t>
      </w:r>
    </w:p>
    <w:p w14:paraId="3D2D62FD"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Buckley, Oliver. ‘Open Data - the race to the top’, </w:t>
      </w:r>
      <w:r w:rsidRPr="00A33E3D">
        <w:rPr>
          <w:rFonts w:ascii="Times New Roman" w:eastAsia="Times New Roman" w:hAnsi="Times New Roman" w:cs="Times New Roman"/>
          <w:i/>
          <w:sz w:val="24"/>
          <w:szCs w:val="24"/>
        </w:rPr>
        <w:t>Gov.Uk blog</w:t>
      </w:r>
      <w:r>
        <w:rPr>
          <w:rFonts w:ascii="Times New Roman" w:eastAsia="Times New Roman" w:hAnsi="Times New Roman" w:cs="Times New Roman"/>
          <w:sz w:val="24"/>
          <w:szCs w:val="24"/>
        </w:rPr>
        <w:t xml:space="preserve">, 15 December 2015, </w:t>
      </w:r>
      <w:r>
        <w:rPr>
          <w:rFonts w:ascii="Times New Roman" w:eastAsia="Times New Roman" w:hAnsi="Times New Roman" w:cs="Times New Roman"/>
          <w:sz w:val="24"/>
          <w:szCs w:val="24"/>
        </w:rPr>
        <w:tab/>
        <w:t xml:space="preserve">https://data.blog.gov.uk/2015/12/15/open-data-the-race-to-the-top/. </w:t>
      </w:r>
    </w:p>
    <w:p w14:paraId="113B58A8"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Dawes,</w:t>
      </w:r>
      <w:r w:rsidRPr="008239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Sharon S., Lyudmila </w:t>
      </w:r>
      <w:proofErr w:type="spellStart"/>
      <w:r>
        <w:rPr>
          <w:rFonts w:ascii="Times New Roman" w:eastAsia="Times New Roman" w:hAnsi="Times New Roman" w:cs="Times New Roman"/>
          <w:sz w:val="24"/>
          <w:szCs w:val="24"/>
        </w:rPr>
        <w:t>Vidiasova</w:t>
      </w:r>
      <w:proofErr w:type="spellEnd"/>
      <w:r>
        <w:rPr>
          <w:rFonts w:ascii="Times New Roman" w:eastAsia="Times New Roman" w:hAnsi="Times New Roman" w:cs="Times New Roman"/>
          <w:sz w:val="24"/>
          <w:szCs w:val="24"/>
        </w:rPr>
        <w:t xml:space="preserve"> and Olga </w:t>
      </w:r>
      <w:proofErr w:type="spellStart"/>
      <w:r>
        <w:rPr>
          <w:rFonts w:ascii="Times New Roman" w:eastAsia="Times New Roman" w:hAnsi="Times New Roman" w:cs="Times New Roman"/>
          <w:sz w:val="24"/>
          <w:szCs w:val="24"/>
        </w:rPr>
        <w:t>Parkhimovich</w:t>
      </w:r>
      <w:proofErr w:type="spellEnd"/>
      <w:r>
        <w:rPr>
          <w:rFonts w:ascii="Times New Roman" w:eastAsia="Times New Roman" w:hAnsi="Times New Roman" w:cs="Times New Roman"/>
          <w:sz w:val="24"/>
          <w:szCs w:val="24"/>
        </w:rPr>
        <w:t xml:space="preserve">. ‘Planning and designing </w:t>
      </w:r>
      <w:r>
        <w:rPr>
          <w:rFonts w:ascii="Times New Roman" w:eastAsia="Times New Roman" w:hAnsi="Times New Roman" w:cs="Times New Roman"/>
          <w:sz w:val="24"/>
          <w:szCs w:val="24"/>
        </w:rPr>
        <w:tab/>
        <w:t xml:space="preserve">open government data programs: An ecosystem approach’, </w:t>
      </w:r>
      <w:r>
        <w:rPr>
          <w:rFonts w:ascii="Times New Roman" w:eastAsia="Times New Roman" w:hAnsi="Times New Roman" w:cs="Times New Roman"/>
          <w:i/>
          <w:sz w:val="24"/>
          <w:szCs w:val="24"/>
        </w:rPr>
        <w:t xml:space="preserve">Government Information </w:t>
      </w:r>
      <w:r>
        <w:rPr>
          <w:rFonts w:ascii="Times New Roman" w:eastAsia="Times New Roman" w:hAnsi="Times New Roman" w:cs="Times New Roman"/>
          <w:i/>
          <w:sz w:val="24"/>
          <w:szCs w:val="24"/>
        </w:rPr>
        <w:tab/>
        <w:t>Quarterly</w:t>
      </w:r>
      <w:r w:rsidRPr="00663B3E">
        <w:rPr>
          <w:rFonts w:ascii="Times New Roman" w:eastAsia="Times New Roman" w:hAnsi="Times New Roman" w:cs="Times New Roman"/>
          <w:sz w:val="24"/>
          <w:szCs w:val="24"/>
        </w:rPr>
        <w:t xml:space="preserve"> 33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(2016): 15–27. </w:t>
      </w:r>
    </w:p>
    <w:p w14:paraId="2CC4E938"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Eaves, David. ‘How To Evaluate The State Of Open Data’, </w:t>
      </w:r>
      <w:proofErr w:type="spellStart"/>
      <w:r w:rsidRPr="00A33E3D">
        <w:rPr>
          <w:rFonts w:ascii="Times New Roman" w:eastAsia="Times New Roman" w:hAnsi="Times New Roman" w:cs="Times New Roman"/>
          <w:i/>
          <w:sz w:val="24"/>
          <w:szCs w:val="24"/>
        </w:rPr>
        <w:t>Techpresident</w:t>
      </w:r>
      <w:proofErr w:type="spellEnd"/>
      <w:r>
        <w:rPr>
          <w:rFonts w:ascii="Times New Roman" w:eastAsia="Times New Roman" w:hAnsi="Times New Roman" w:cs="Times New Roman"/>
          <w:sz w:val="24"/>
          <w:szCs w:val="24"/>
        </w:rPr>
        <w:t xml:space="preserve">, 8 May </w:t>
      </w:r>
      <w:proofErr w:type="gramStart"/>
      <w:r>
        <w:rPr>
          <w:rFonts w:ascii="Times New Roman" w:eastAsia="Times New Roman" w:hAnsi="Times New Roman" w:cs="Times New Roman"/>
          <w:sz w:val="24"/>
          <w:szCs w:val="24"/>
        </w:rPr>
        <w:t xml:space="preserve">2012,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http://techpresident.com/news/wegov/22161/how-evaluate-state-open-data. </w:t>
      </w:r>
    </w:p>
    <w:p w14:paraId="1933C810"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Espeland</w:t>
      </w:r>
      <w:proofErr w:type="spellEnd"/>
      <w:r>
        <w:rPr>
          <w:rFonts w:ascii="Times New Roman" w:eastAsia="Times New Roman" w:hAnsi="Times New Roman" w:cs="Times New Roman"/>
          <w:sz w:val="24"/>
          <w:szCs w:val="24"/>
        </w:rPr>
        <w:t xml:space="preserve">, Wendy N., and Mitchell L. Stevens. ‘Commensuration as a Social Process’, </w:t>
      </w:r>
      <w:r>
        <w:rPr>
          <w:rFonts w:ascii="Times New Roman" w:eastAsia="Times New Roman" w:hAnsi="Times New Roman" w:cs="Times New Roman"/>
          <w:i/>
          <w:sz w:val="24"/>
          <w:szCs w:val="24"/>
        </w:rPr>
        <w:t xml:space="preserve">Annual </w:t>
      </w:r>
      <w:r>
        <w:rPr>
          <w:rFonts w:ascii="Times New Roman" w:eastAsia="Times New Roman" w:hAnsi="Times New Roman" w:cs="Times New Roman"/>
          <w:i/>
          <w:sz w:val="24"/>
          <w:szCs w:val="24"/>
        </w:rPr>
        <w:tab/>
        <w:t>Review of Sociology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24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(1998): 313–343.</w:t>
      </w:r>
    </w:p>
    <w:p w14:paraId="728EC28F"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Espeland</w:t>
      </w:r>
      <w:proofErr w:type="spellEnd"/>
      <w:r>
        <w:rPr>
          <w:rFonts w:ascii="Times New Roman" w:eastAsia="Times New Roman" w:hAnsi="Times New Roman" w:cs="Times New Roman"/>
          <w:sz w:val="24"/>
          <w:szCs w:val="24"/>
        </w:rPr>
        <w:t xml:space="preserve">, Wendy N., and Michael Sauder. ‘Rankings and Reactivity: How Public Measures </w:t>
      </w:r>
      <w:r>
        <w:rPr>
          <w:rFonts w:ascii="Times New Roman" w:eastAsia="Times New Roman" w:hAnsi="Times New Roman" w:cs="Times New Roman"/>
          <w:sz w:val="24"/>
          <w:szCs w:val="24"/>
        </w:rPr>
        <w:tab/>
        <w:t xml:space="preserve">Recreate Social Worlds’, </w:t>
      </w:r>
      <w:r>
        <w:rPr>
          <w:rFonts w:ascii="Times New Roman" w:eastAsia="Times New Roman" w:hAnsi="Times New Roman" w:cs="Times New Roman"/>
          <w:i/>
          <w:sz w:val="24"/>
          <w:szCs w:val="24"/>
        </w:rPr>
        <w:t>American Journal of Sociology</w:t>
      </w:r>
      <w:r>
        <w:rPr>
          <w:rFonts w:ascii="Times New Roman" w:eastAsia="Times New Roman" w:hAnsi="Times New Roman" w:cs="Times New Roman"/>
          <w:sz w:val="24"/>
          <w:szCs w:val="24"/>
        </w:rPr>
        <w:t xml:space="preserve"> 113 (2007): 1–40.</w:t>
      </w:r>
    </w:p>
    <w:p w14:paraId="69CAE35B"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Fish, Adam, Christopher M. </w:t>
      </w:r>
      <w:proofErr w:type="spellStart"/>
      <w:r>
        <w:rPr>
          <w:rFonts w:ascii="Times New Roman" w:eastAsia="Times New Roman" w:hAnsi="Times New Roman" w:cs="Times New Roman"/>
          <w:sz w:val="24"/>
          <w:szCs w:val="24"/>
        </w:rPr>
        <w:t>Kelty</w:t>
      </w:r>
      <w:proofErr w:type="spellEnd"/>
      <w:r>
        <w:rPr>
          <w:rFonts w:ascii="Times New Roman" w:eastAsia="Times New Roman" w:hAnsi="Times New Roman" w:cs="Times New Roman"/>
          <w:sz w:val="24"/>
          <w:szCs w:val="24"/>
        </w:rPr>
        <w:t xml:space="preserve">, Luis F.R. Murillo, Lilly Nguyen, and Aaron Panofsky. </w:t>
      </w:r>
      <w:r>
        <w:rPr>
          <w:rFonts w:ascii="Times New Roman" w:eastAsia="Times New Roman" w:hAnsi="Times New Roman" w:cs="Times New Roman"/>
          <w:sz w:val="24"/>
          <w:szCs w:val="24"/>
        </w:rPr>
        <w:tab/>
        <w:t xml:space="preserve">‘Birds of the Internet’. </w:t>
      </w:r>
      <w:r>
        <w:rPr>
          <w:rFonts w:ascii="Times New Roman" w:eastAsia="Times New Roman" w:hAnsi="Times New Roman" w:cs="Times New Roman"/>
          <w:i/>
          <w:sz w:val="24"/>
          <w:szCs w:val="24"/>
        </w:rPr>
        <w:t>Journal of Cultural Economy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(2011): 157–187.</w:t>
      </w:r>
      <w:hyperlink r:id="rId7">
        <w:r>
          <w:rPr>
            <w:rFonts w:ascii="Times New Roman" w:eastAsia="Times New Roman" w:hAnsi="Times New Roman" w:cs="Times New Roman"/>
            <w:sz w:val="24"/>
            <w:szCs w:val="24"/>
          </w:rPr>
          <w:t xml:space="preserve"> </w:t>
        </w:r>
      </w:hyperlink>
      <w:r>
        <w:rPr>
          <w:rFonts w:ascii="Times New Roman" w:eastAsia="Times New Roman" w:hAnsi="Times New Roman" w:cs="Times New Roman"/>
          <w:color w:val="1155CC"/>
          <w:sz w:val="24"/>
          <w:szCs w:val="24"/>
          <w:u w:val="single"/>
        </w:rPr>
        <w:t xml:space="preserve"> </w:t>
      </w:r>
    </w:p>
    <w:p w14:paraId="2780FA32"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 xml:space="preserve">, Jonathan. ‘Towards a Genealogy of Open Data’, </w:t>
      </w:r>
      <w:r w:rsidRPr="00A33E3D">
        <w:rPr>
          <w:rFonts w:ascii="Times New Roman" w:eastAsia="Times New Roman" w:hAnsi="Times New Roman" w:cs="Times New Roman"/>
          <w:i/>
          <w:sz w:val="24"/>
          <w:szCs w:val="24"/>
        </w:rPr>
        <w:t xml:space="preserve">European Consortium for Political </w:t>
      </w:r>
      <w:r w:rsidRPr="00A33E3D">
        <w:rPr>
          <w:rFonts w:ascii="Times New Roman" w:eastAsia="Times New Roman" w:hAnsi="Times New Roman" w:cs="Times New Roman"/>
          <w:i/>
          <w:sz w:val="24"/>
          <w:szCs w:val="24"/>
        </w:rPr>
        <w:tab/>
        <w:t>Research General Conference</w:t>
      </w:r>
      <w:r>
        <w:rPr>
          <w:rFonts w:ascii="Times New Roman" w:eastAsia="Times New Roman" w:hAnsi="Times New Roman" w:cs="Times New Roman"/>
          <w:sz w:val="24"/>
          <w:szCs w:val="24"/>
        </w:rPr>
        <w:t xml:space="preserve">, Glasgow, 3-6 September 2014, </w:t>
      </w:r>
      <w:r>
        <w:rPr>
          <w:rFonts w:ascii="Times New Roman" w:eastAsia="Times New Roman" w:hAnsi="Times New Roman" w:cs="Times New Roman"/>
          <w:sz w:val="24"/>
          <w:szCs w:val="24"/>
        </w:rPr>
        <w:tab/>
        <w:t>http://papers.ssrn.com/sol3/papers.cfm?abstract_id=2605828.</w:t>
      </w:r>
    </w:p>
    <w:p w14:paraId="1A0B055E" w14:textId="77777777"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‘Three Aspects of Data Worlds’, </w:t>
      </w:r>
      <w:proofErr w:type="spellStart"/>
      <w:r>
        <w:rPr>
          <w:rFonts w:ascii="Times New Roman" w:eastAsia="Times New Roman" w:hAnsi="Times New Roman" w:cs="Times New Roman"/>
          <w:i/>
          <w:sz w:val="24"/>
          <w:szCs w:val="24"/>
        </w:rPr>
        <w:t>Krisis</w:t>
      </w:r>
      <w:proofErr w:type="spellEnd"/>
      <w:r>
        <w:rPr>
          <w:rFonts w:ascii="Times New Roman" w:eastAsia="Times New Roman" w:hAnsi="Times New Roman" w:cs="Times New Roman"/>
          <w:i/>
          <w:sz w:val="24"/>
          <w:szCs w:val="24"/>
        </w:rPr>
        <w:t>: Journal for Contemporary Philosophy</w:t>
      </w:r>
      <w:r>
        <w:rPr>
          <w:rFonts w:ascii="Times New Roman" w:eastAsia="Times New Roman" w:hAnsi="Times New Roman" w:cs="Times New Roman"/>
          <w:sz w:val="24"/>
          <w:szCs w:val="24"/>
        </w:rPr>
        <w:t xml:space="preserve"> (2018). </w:t>
      </w:r>
    </w:p>
    <w:p w14:paraId="33D99947" w14:textId="77777777" w:rsidR="006B5625" w:rsidRDefault="006B5625" w:rsidP="006B5625">
      <w:pPr>
        <w:spacing w:after="0"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Guyer, Jane. ‘</w:t>
      </w:r>
      <w:r>
        <w:rPr>
          <w:rFonts w:ascii="Times New Roman" w:eastAsia="Times New Roman" w:hAnsi="Times New Roman" w:cs="Times New Roman"/>
          <w:color w:val="333333"/>
          <w:sz w:val="24"/>
          <w:szCs w:val="24"/>
        </w:rPr>
        <w:t xml:space="preserve">Percentages and perchance: archaic forms in the twenty-first century’, </w:t>
      </w:r>
      <w:r>
        <w:rPr>
          <w:rFonts w:ascii="Times New Roman" w:eastAsia="Times New Roman" w:hAnsi="Times New Roman" w:cs="Times New Roman"/>
          <w:color w:val="333333"/>
          <w:sz w:val="24"/>
          <w:szCs w:val="24"/>
        </w:rPr>
        <w:tab/>
      </w:r>
      <w:proofErr w:type="spellStart"/>
      <w:r>
        <w:rPr>
          <w:rFonts w:ascii="Times New Roman" w:eastAsia="Times New Roman" w:hAnsi="Times New Roman" w:cs="Times New Roman"/>
          <w:i/>
          <w:color w:val="333333"/>
          <w:sz w:val="24"/>
          <w:szCs w:val="24"/>
        </w:rPr>
        <w:t>Distinktion</w:t>
      </w:r>
      <w:proofErr w:type="spellEnd"/>
      <w:r>
        <w:rPr>
          <w:rFonts w:ascii="Times New Roman" w:eastAsia="Times New Roman" w:hAnsi="Times New Roman" w:cs="Times New Roman"/>
          <w:i/>
          <w:color w:val="333333"/>
          <w:sz w:val="24"/>
          <w:szCs w:val="24"/>
        </w:rPr>
        <w:t>, Journal of Social Theory</w:t>
      </w:r>
      <w:r>
        <w:rPr>
          <w:rFonts w:ascii="Times New Roman" w:eastAsia="Times New Roman" w:hAnsi="Times New Roman" w:cs="Times New Roman"/>
          <w:color w:val="333333"/>
          <w:sz w:val="24"/>
          <w:szCs w:val="24"/>
        </w:rPr>
        <w:t xml:space="preserve"> 15 (2014): 155-173. </w:t>
      </w:r>
    </w:p>
    <w:p w14:paraId="3DDA0020"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Kelty</w:t>
      </w:r>
      <w:proofErr w:type="spellEnd"/>
      <w:r>
        <w:rPr>
          <w:rFonts w:ascii="Times New Roman" w:eastAsia="Times New Roman" w:hAnsi="Times New Roman" w:cs="Times New Roman"/>
          <w:sz w:val="24"/>
          <w:szCs w:val="24"/>
        </w:rPr>
        <w:t xml:space="preserve">, Christopher M. </w:t>
      </w:r>
      <w:r>
        <w:rPr>
          <w:rFonts w:ascii="Times New Roman" w:eastAsia="Times New Roman" w:hAnsi="Times New Roman" w:cs="Times New Roman"/>
          <w:i/>
          <w:sz w:val="24"/>
          <w:szCs w:val="24"/>
        </w:rPr>
        <w:t xml:space="preserve">Two Bits: The Cultural Significance of Free Software: The Cultural </w:t>
      </w:r>
      <w:r>
        <w:rPr>
          <w:rFonts w:ascii="Times New Roman" w:eastAsia="Times New Roman" w:hAnsi="Times New Roman" w:cs="Times New Roman"/>
          <w:i/>
          <w:sz w:val="24"/>
          <w:szCs w:val="24"/>
        </w:rPr>
        <w:tab/>
        <w:t>Significance of Free Software and the Internet</w:t>
      </w:r>
      <w:r>
        <w:rPr>
          <w:rFonts w:ascii="Times New Roman" w:eastAsia="Times New Roman" w:hAnsi="Times New Roman" w:cs="Times New Roman"/>
          <w:sz w:val="24"/>
          <w:szCs w:val="24"/>
        </w:rPr>
        <w:t xml:space="preserve">, Durham NC: Duke University Press, </w:t>
      </w:r>
      <w:r>
        <w:rPr>
          <w:rFonts w:ascii="Times New Roman" w:eastAsia="Times New Roman" w:hAnsi="Times New Roman" w:cs="Times New Roman"/>
          <w:sz w:val="24"/>
          <w:szCs w:val="24"/>
        </w:rPr>
        <w:tab/>
        <w:t>2008.</w:t>
      </w:r>
    </w:p>
    <w:p w14:paraId="6F43A277"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Latour, Bruno. ‘Why Has Critique Run out of Steam? From Matters of Fact to Matters of </w:t>
      </w:r>
      <w:r>
        <w:rPr>
          <w:rFonts w:ascii="Times New Roman" w:eastAsia="Times New Roman" w:hAnsi="Times New Roman" w:cs="Times New Roman"/>
          <w:sz w:val="24"/>
          <w:szCs w:val="24"/>
        </w:rPr>
        <w:tab/>
        <w:t xml:space="preserve">Concern’, </w:t>
      </w:r>
      <w:r>
        <w:rPr>
          <w:rFonts w:ascii="Times New Roman" w:eastAsia="Times New Roman" w:hAnsi="Times New Roman" w:cs="Times New Roman"/>
          <w:i/>
          <w:sz w:val="24"/>
          <w:szCs w:val="24"/>
        </w:rPr>
        <w:t>Critical Inquiry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30</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(2004): 225–248. </w:t>
      </w:r>
    </w:p>
    <w:p w14:paraId="10BC9D14" w14:textId="77777777"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 Inquiry into Modes of Existence: An Anthropology of the Moderns</w:t>
      </w:r>
      <w:r>
        <w:rPr>
          <w:rFonts w:ascii="Times New Roman" w:eastAsia="Times New Roman" w:hAnsi="Times New Roman" w:cs="Times New Roman"/>
          <w:sz w:val="24"/>
          <w:szCs w:val="24"/>
        </w:rPr>
        <w:t>, trans C. Porter, Cambridge MA: Harvard University Press, 2013.</w:t>
      </w:r>
    </w:p>
    <w:p w14:paraId="2EE2C6D5" w14:textId="77777777" w:rsidR="006B5625" w:rsidRDefault="006B5625" w:rsidP="006B5625">
      <w:pPr>
        <w:spacing w:after="0" w:line="240" w:lineRule="auto"/>
        <w:ind w:left="720" w:hanging="720"/>
        <w:contextualSpacing/>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Law, John, and Evelyn </w:t>
      </w:r>
      <w:proofErr w:type="spellStart"/>
      <w:r>
        <w:rPr>
          <w:rFonts w:ascii="Times New Roman" w:eastAsia="Times New Roman" w:hAnsi="Times New Roman" w:cs="Times New Roman"/>
          <w:sz w:val="24"/>
          <w:szCs w:val="24"/>
        </w:rPr>
        <w:t>Ruppert</w:t>
      </w:r>
      <w:proofErr w:type="spellEnd"/>
      <w:r>
        <w:rPr>
          <w:rFonts w:ascii="Times New Roman" w:eastAsia="Times New Roman" w:hAnsi="Times New Roman" w:cs="Times New Roman"/>
          <w:sz w:val="24"/>
          <w:szCs w:val="24"/>
        </w:rPr>
        <w:t xml:space="preserve">. ‘The Social Life of Methods: Devices’, </w:t>
      </w:r>
      <w:r>
        <w:rPr>
          <w:rFonts w:ascii="Times New Roman" w:eastAsia="Times New Roman" w:hAnsi="Times New Roman" w:cs="Times New Roman"/>
          <w:i/>
          <w:sz w:val="24"/>
          <w:szCs w:val="24"/>
        </w:rPr>
        <w:t>Journal of Cultural Economy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6</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(2013): 229–240. </w:t>
      </w:r>
    </w:p>
    <w:p w14:paraId="4CF2A68E" w14:textId="77777777" w:rsidR="006B5625" w:rsidRDefault="006B5625" w:rsidP="006B5625">
      <w:pPr>
        <w:shd w:val="clear" w:color="auto" w:fill="FFFFFF"/>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proofErr w:type="spellStart"/>
      <w:r>
        <w:rPr>
          <w:rFonts w:ascii="Times New Roman" w:eastAsia="Times New Roman" w:hAnsi="Times New Roman" w:cs="Times New Roman"/>
          <w:sz w:val="24"/>
          <w:szCs w:val="24"/>
        </w:rPr>
        <w:t>Dantec</w:t>
      </w:r>
      <w:proofErr w:type="spellEnd"/>
      <w:r>
        <w:rPr>
          <w:rFonts w:ascii="Times New Roman" w:eastAsia="Times New Roman" w:hAnsi="Times New Roman" w:cs="Times New Roman"/>
          <w:sz w:val="24"/>
          <w:szCs w:val="24"/>
        </w:rPr>
        <w:t xml:space="preserve">, Christopher A., and Carl </w:t>
      </w:r>
      <w:proofErr w:type="spellStart"/>
      <w:r>
        <w:rPr>
          <w:rFonts w:ascii="Times New Roman" w:eastAsia="Times New Roman" w:hAnsi="Times New Roman" w:cs="Times New Roman"/>
          <w:sz w:val="24"/>
          <w:szCs w:val="24"/>
          <w:highlight w:val="white"/>
        </w:rPr>
        <w:t>DiSalvo</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rPr>
        <w:t>Infrastructuring</w:t>
      </w:r>
      <w:proofErr w:type="spellEnd"/>
      <w:r>
        <w:rPr>
          <w:rFonts w:ascii="Times New Roman" w:eastAsia="Times New Roman" w:hAnsi="Times New Roman" w:cs="Times New Roman"/>
          <w:sz w:val="24"/>
          <w:szCs w:val="24"/>
        </w:rPr>
        <w:t xml:space="preserve"> and the formation of publics </w:t>
      </w:r>
      <w:r>
        <w:rPr>
          <w:rFonts w:ascii="Times New Roman" w:eastAsia="Times New Roman" w:hAnsi="Times New Roman" w:cs="Times New Roman"/>
          <w:sz w:val="24"/>
          <w:szCs w:val="24"/>
        </w:rPr>
        <w:tab/>
        <w:t xml:space="preserve">in participatory design’, </w:t>
      </w:r>
      <w:r>
        <w:rPr>
          <w:rFonts w:ascii="Times New Roman" w:eastAsia="Times New Roman" w:hAnsi="Times New Roman" w:cs="Times New Roman"/>
          <w:i/>
          <w:sz w:val="24"/>
          <w:szCs w:val="24"/>
        </w:rPr>
        <w:t>Social Studies of Science</w:t>
      </w:r>
      <w:r>
        <w:rPr>
          <w:rFonts w:ascii="Times New Roman" w:eastAsia="Times New Roman" w:hAnsi="Times New Roman" w:cs="Times New Roman"/>
          <w:sz w:val="24"/>
          <w:szCs w:val="24"/>
        </w:rPr>
        <w:t xml:space="preserve"> 43 (2013).</w:t>
      </w:r>
    </w:p>
    <w:p w14:paraId="13EC72E0"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Maron</w:t>
      </w:r>
      <w:proofErr w:type="spellEnd"/>
      <w:r>
        <w:rPr>
          <w:rFonts w:ascii="Times New Roman" w:eastAsia="Times New Roman" w:hAnsi="Times New Roman" w:cs="Times New Roman"/>
          <w:sz w:val="24"/>
          <w:szCs w:val="24"/>
        </w:rPr>
        <w:t>, Mikel. ‘</w:t>
      </w:r>
      <w:r>
        <w:rPr>
          <w:rFonts w:ascii="Times New Roman" w:eastAsia="Times New Roman" w:hAnsi="Times New Roman" w:cs="Times New Roman"/>
          <w:sz w:val="24"/>
          <w:szCs w:val="24"/>
          <w:highlight w:val="white"/>
        </w:rPr>
        <w:t xml:space="preserve">Let’s Build the Global Goals Data Census’, </w:t>
      </w:r>
      <w:r w:rsidRPr="00A33E3D">
        <w:rPr>
          <w:rFonts w:ascii="Times New Roman" w:eastAsia="Times New Roman" w:hAnsi="Times New Roman" w:cs="Times New Roman"/>
          <w:i/>
          <w:sz w:val="24"/>
          <w:szCs w:val="24"/>
          <w:highlight w:val="white"/>
        </w:rPr>
        <w:t>Medium</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5 October 2015, </w:t>
      </w:r>
      <w:r>
        <w:rPr>
          <w:rFonts w:ascii="Times New Roman" w:eastAsia="Times New Roman" w:hAnsi="Times New Roman" w:cs="Times New Roman"/>
          <w:sz w:val="24"/>
          <w:szCs w:val="24"/>
        </w:rPr>
        <w:tab/>
      </w:r>
      <w:r w:rsidRPr="00063226">
        <w:rPr>
          <w:rFonts w:ascii="Times New Roman" w:eastAsia="Times New Roman" w:hAnsi="Times New Roman" w:cs="Times New Roman"/>
          <w:sz w:val="24"/>
          <w:szCs w:val="24"/>
        </w:rPr>
        <w:t>https://medium.com/@mikelmaron/let-s-build-the-global-goals-data-census-</w:t>
      </w:r>
      <w:r>
        <w:rPr>
          <w:rFonts w:ascii="Times New Roman" w:eastAsia="Times New Roman" w:hAnsi="Times New Roman" w:cs="Times New Roman"/>
          <w:sz w:val="24"/>
          <w:szCs w:val="24"/>
        </w:rPr>
        <w:tab/>
        <w:t xml:space="preserve">c38b0458c9a. </w:t>
      </w:r>
    </w:p>
    <w:p w14:paraId="70FFB451" w14:textId="77777777" w:rsidR="006B5625" w:rsidRDefault="006B5625" w:rsidP="006B5625">
      <w:pPr>
        <w:spacing w:after="0" w:line="24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Noortje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Digital Sociology: The Reinvention of Social Research</w:t>
      </w:r>
      <w:r>
        <w:rPr>
          <w:rFonts w:ascii="Times New Roman" w:eastAsia="Times New Roman" w:hAnsi="Times New Roman" w:cs="Times New Roman"/>
          <w:sz w:val="24"/>
          <w:szCs w:val="24"/>
        </w:rPr>
        <w:t>, Cambridge: Polity Press, 2017.</w:t>
      </w:r>
    </w:p>
    <w:p w14:paraId="1CB5896E" w14:textId="77777777" w:rsidR="006B5625" w:rsidRDefault="006B5625" w:rsidP="006B5625">
      <w:pPr>
        <w:spacing w:after="0" w:line="240" w:lineRule="auto"/>
        <w:contextualSpacing/>
        <w:rPr>
          <w:rFonts w:ascii="Times New Roman" w:eastAsia="Times New Roman" w:hAnsi="Times New Roman" w:cs="Times New Roman"/>
          <w:sz w:val="24"/>
          <w:szCs w:val="24"/>
        </w:rPr>
      </w:pPr>
      <w:r w:rsidRPr="00CC0697">
        <w:rPr>
          <w:rFonts w:ascii="Times New Roman" w:eastAsia="Times New Roman" w:hAnsi="Times New Roman" w:cs="Times New Roman"/>
          <w:sz w:val="24"/>
          <w:szCs w:val="24"/>
          <w:lang w:val="nl-NL"/>
        </w:rPr>
        <w:t xml:space="preserve">Milan, </w:t>
      </w:r>
      <w:proofErr w:type="spellStart"/>
      <w:r w:rsidRPr="00CC0697">
        <w:rPr>
          <w:rFonts w:ascii="Times New Roman" w:eastAsia="Times New Roman" w:hAnsi="Times New Roman" w:cs="Times New Roman"/>
          <w:sz w:val="24"/>
          <w:szCs w:val="24"/>
          <w:lang w:val="nl-NL"/>
        </w:rPr>
        <w:t>Stefania</w:t>
      </w:r>
      <w:proofErr w:type="spellEnd"/>
      <w:r w:rsidRPr="00CC0697">
        <w:rPr>
          <w:rFonts w:ascii="Times New Roman" w:eastAsia="Times New Roman" w:hAnsi="Times New Roman" w:cs="Times New Roman"/>
          <w:sz w:val="24"/>
          <w:szCs w:val="24"/>
          <w:lang w:val="nl-NL"/>
        </w:rPr>
        <w:t xml:space="preserve"> </w:t>
      </w:r>
      <w:proofErr w:type="spellStart"/>
      <w:r w:rsidRPr="00CC0697">
        <w:rPr>
          <w:rFonts w:ascii="Times New Roman" w:eastAsia="Times New Roman" w:hAnsi="Times New Roman" w:cs="Times New Roman"/>
          <w:sz w:val="24"/>
          <w:szCs w:val="24"/>
          <w:lang w:val="nl-NL"/>
        </w:rPr>
        <w:t>and</w:t>
      </w:r>
      <w:proofErr w:type="spellEnd"/>
      <w:r w:rsidRPr="00CC0697">
        <w:rPr>
          <w:rFonts w:ascii="Times New Roman" w:eastAsia="Times New Roman" w:hAnsi="Times New Roman" w:cs="Times New Roman"/>
          <w:sz w:val="24"/>
          <w:szCs w:val="24"/>
          <w:lang w:val="nl-NL"/>
        </w:rPr>
        <w:t xml:space="preserve"> Lonneke van der Velden. </w:t>
      </w:r>
      <w:r>
        <w:rPr>
          <w:rFonts w:ascii="Times New Roman" w:eastAsia="Times New Roman" w:hAnsi="Times New Roman" w:cs="Times New Roman"/>
          <w:sz w:val="24"/>
          <w:szCs w:val="24"/>
        </w:rPr>
        <w:t xml:space="preserve">‘The Alternative Epistemologies of Data </w:t>
      </w:r>
      <w:r>
        <w:rPr>
          <w:rFonts w:ascii="Times New Roman" w:eastAsia="Times New Roman" w:hAnsi="Times New Roman" w:cs="Times New Roman"/>
          <w:sz w:val="24"/>
          <w:szCs w:val="24"/>
        </w:rPr>
        <w:tab/>
        <w:t xml:space="preserve">Activism’, </w:t>
      </w:r>
      <w:r>
        <w:rPr>
          <w:rFonts w:ascii="Times New Roman" w:eastAsia="Times New Roman" w:hAnsi="Times New Roman" w:cs="Times New Roman"/>
          <w:i/>
          <w:sz w:val="24"/>
          <w:szCs w:val="24"/>
        </w:rPr>
        <w:t>Digital Culture &amp; Society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(2016): 57–74. </w:t>
      </w:r>
    </w:p>
    <w:p w14:paraId="7B65FA21"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Montiel, Oscar. ‘Our Country Sample and What It Tells Us About Our Contributors’, </w:t>
      </w:r>
      <w:r w:rsidRPr="00A33E3D">
        <w:rPr>
          <w:rFonts w:ascii="Times New Roman" w:eastAsia="Times New Roman" w:hAnsi="Times New Roman" w:cs="Times New Roman"/>
          <w:i/>
          <w:sz w:val="24"/>
          <w:szCs w:val="24"/>
        </w:rPr>
        <w:t xml:space="preserve">Open </w:t>
      </w:r>
      <w:r w:rsidRPr="00A33E3D">
        <w:rPr>
          <w:rFonts w:ascii="Times New Roman" w:eastAsia="Times New Roman" w:hAnsi="Times New Roman" w:cs="Times New Roman"/>
          <w:i/>
          <w:sz w:val="24"/>
          <w:szCs w:val="24"/>
        </w:rPr>
        <w:tab/>
        <w:t>Knowledge International blog</w:t>
      </w:r>
      <w:r>
        <w:rPr>
          <w:rFonts w:ascii="Times New Roman" w:eastAsia="Times New Roman" w:hAnsi="Times New Roman" w:cs="Times New Roman"/>
          <w:sz w:val="24"/>
          <w:szCs w:val="24"/>
        </w:rPr>
        <w:t xml:space="preserve">, 3 May 2017, </w:t>
      </w:r>
      <w:r w:rsidRPr="00CC554A">
        <w:rPr>
          <w:rFonts w:ascii="Times New Roman" w:eastAsia="Times New Roman" w:hAnsi="Times New Roman" w:cs="Times New Roman"/>
          <w:sz w:val="24"/>
          <w:szCs w:val="24"/>
        </w:rPr>
        <w:t>https://blog.okfn.org/2017/05/03/our-</w:t>
      </w:r>
      <w:r>
        <w:rPr>
          <w:rFonts w:ascii="Times New Roman" w:eastAsia="Times New Roman" w:hAnsi="Times New Roman" w:cs="Times New Roman"/>
          <w:sz w:val="24"/>
          <w:szCs w:val="24"/>
        </w:rPr>
        <w:tab/>
        <w:t xml:space="preserve">country-sample-and-what-it-tells-about-our-contributors/. </w:t>
      </w:r>
    </w:p>
    <w:p w14:paraId="1239B489"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Knowledge International. ‘Government data still not open enough – new survey on eve </w:t>
      </w:r>
      <w:r>
        <w:rPr>
          <w:rFonts w:ascii="Times New Roman" w:eastAsia="Times New Roman" w:hAnsi="Times New Roman" w:cs="Times New Roman"/>
          <w:sz w:val="24"/>
          <w:szCs w:val="24"/>
        </w:rPr>
        <w:tab/>
        <w:t xml:space="preserve">of London summit’, </w:t>
      </w:r>
      <w:r w:rsidRPr="00A33E3D">
        <w:rPr>
          <w:rFonts w:ascii="Times New Roman" w:eastAsia="Times New Roman" w:hAnsi="Times New Roman" w:cs="Times New Roman"/>
          <w:i/>
          <w:sz w:val="24"/>
          <w:szCs w:val="24"/>
        </w:rPr>
        <w:t>Open Knowledge International blog</w:t>
      </w:r>
      <w:r>
        <w:rPr>
          <w:rFonts w:ascii="Times New Roman" w:eastAsia="Times New Roman" w:hAnsi="Times New Roman" w:cs="Times New Roman"/>
          <w:sz w:val="24"/>
          <w:szCs w:val="24"/>
        </w:rPr>
        <w:t xml:space="preserve">, 28 October 2013, </w:t>
      </w:r>
      <w:r>
        <w:rPr>
          <w:rFonts w:ascii="Times New Roman" w:eastAsia="Times New Roman" w:hAnsi="Times New Roman" w:cs="Times New Roman"/>
          <w:sz w:val="24"/>
          <w:szCs w:val="24"/>
        </w:rPr>
        <w:tab/>
        <w:t xml:space="preserve">https://blog.okfn.org/2013/10/28/government-data-still-not-open-enough/. </w:t>
      </w:r>
    </w:p>
    <w:p w14:paraId="4ACF98A7" w14:textId="77777777"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‘The Future of the Global Open Data Index: Assessing the possibilities’, </w:t>
      </w:r>
      <w:r w:rsidRPr="00A33E3D">
        <w:rPr>
          <w:rFonts w:ascii="Times New Roman" w:eastAsia="Times New Roman" w:hAnsi="Times New Roman" w:cs="Times New Roman"/>
          <w:i/>
          <w:sz w:val="24"/>
          <w:szCs w:val="24"/>
        </w:rPr>
        <w:t>Open Knowledge International blog</w:t>
      </w:r>
      <w:r>
        <w:rPr>
          <w:rFonts w:ascii="Times New Roman" w:eastAsia="Times New Roman" w:hAnsi="Times New Roman" w:cs="Times New Roman"/>
          <w:sz w:val="24"/>
          <w:szCs w:val="24"/>
        </w:rPr>
        <w:t xml:space="preserve">, 2 November 2017, </w:t>
      </w:r>
      <w:r w:rsidRPr="00BA1AD5">
        <w:rPr>
          <w:rFonts w:ascii="Times New Roman" w:eastAsia="Times New Roman" w:hAnsi="Times New Roman" w:cs="Times New Roman"/>
          <w:sz w:val="24"/>
          <w:szCs w:val="24"/>
        </w:rPr>
        <w:lastRenderedPageBreak/>
        <w:t>https://blog.okfn.org/2017/11/01/the-future-of-the-global-open-data-index-assessing-</w:t>
      </w:r>
      <w:r>
        <w:rPr>
          <w:rFonts w:ascii="Times New Roman" w:eastAsia="Times New Roman" w:hAnsi="Times New Roman" w:cs="Times New Roman"/>
          <w:sz w:val="24"/>
          <w:szCs w:val="24"/>
        </w:rPr>
        <w:tab/>
        <w:t xml:space="preserve">the-possibilities/. </w:t>
      </w:r>
    </w:p>
    <w:p w14:paraId="192010F1"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Pauwels, Pieter-Jan. ‘Results of Wiki Survey and final steps’, 12 September </w:t>
      </w:r>
      <w:proofErr w:type="gramStart"/>
      <w:r>
        <w:rPr>
          <w:rFonts w:ascii="Times New Roman" w:eastAsia="Times New Roman" w:hAnsi="Times New Roman" w:cs="Times New Roman"/>
          <w:sz w:val="24"/>
          <w:szCs w:val="24"/>
        </w:rPr>
        <w:t xml:space="preserve">2014,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http://openbelgium.be/2014/09/results-of-wiki-survey-and-final-steps/. </w:t>
      </w:r>
    </w:p>
    <w:p w14:paraId="7E36B1F5"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Pollock, Rufus. ‘The Open Data Census – Tracking the State of Open Data Around the </w:t>
      </w:r>
      <w:r>
        <w:rPr>
          <w:rFonts w:ascii="Times New Roman" w:eastAsia="Times New Roman" w:hAnsi="Times New Roman" w:cs="Times New Roman"/>
          <w:sz w:val="24"/>
          <w:szCs w:val="24"/>
        </w:rPr>
        <w:tab/>
        <w:t xml:space="preserve">World’, </w:t>
      </w:r>
      <w:r w:rsidRPr="00A33E3D">
        <w:rPr>
          <w:rFonts w:ascii="Times New Roman" w:eastAsia="Times New Roman" w:hAnsi="Times New Roman" w:cs="Times New Roman"/>
          <w:i/>
          <w:sz w:val="24"/>
          <w:szCs w:val="24"/>
        </w:rPr>
        <w:t>Open Knowledge International blog</w:t>
      </w:r>
      <w:r>
        <w:rPr>
          <w:rFonts w:ascii="Times New Roman" w:eastAsia="Times New Roman" w:hAnsi="Times New Roman" w:cs="Times New Roman"/>
          <w:sz w:val="24"/>
          <w:szCs w:val="24"/>
        </w:rPr>
        <w:t xml:space="preserve">, 20 February 2013, </w:t>
      </w:r>
      <w:r>
        <w:rPr>
          <w:rFonts w:ascii="Times New Roman" w:eastAsia="Times New Roman" w:hAnsi="Times New Roman" w:cs="Times New Roman"/>
          <w:sz w:val="24"/>
          <w:szCs w:val="24"/>
        </w:rPr>
        <w:tab/>
      </w:r>
      <w:r w:rsidRPr="00CC554A">
        <w:rPr>
          <w:rFonts w:ascii="Times New Roman" w:eastAsia="Times New Roman" w:hAnsi="Times New Roman" w:cs="Times New Roman"/>
          <w:sz w:val="24"/>
          <w:szCs w:val="24"/>
        </w:rPr>
        <w:t>https://blog.okfn.org/2013/02/20/open-data-census-tracking-the-state-of-open-data-</w:t>
      </w:r>
      <w:r>
        <w:rPr>
          <w:rFonts w:ascii="Times New Roman" w:eastAsia="Times New Roman" w:hAnsi="Times New Roman" w:cs="Times New Roman"/>
          <w:sz w:val="24"/>
          <w:szCs w:val="24"/>
        </w:rPr>
        <w:tab/>
        <w:t xml:space="preserve">around-the-world/. </w:t>
      </w:r>
    </w:p>
    <w:p w14:paraId="1355FDFD"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‘G8 countries must work harder to open up essential data’, </w:t>
      </w:r>
      <w:r w:rsidRPr="00A33E3D">
        <w:rPr>
          <w:rFonts w:ascii="Times New Roman" w:eastAsia="Times New Roman" w:hAnsi="Times New Roman" w:cs="Times New Roman"/>
          <w:i/>
          <w:sz w:val="24"/>
          <w:szCs w:val="24"/>
        </w:rPr>
        <w:t xml:space="preserve">Open Knowledge </w:t>
      </w:r>
      <w:r w:rsidRPr="00A33E3D">
        <w:rPr>
          <w:rFonts w:ascii="Times New Roman" w:eastAsia="Times New Roman" w:hAnsi="Times New Roman" w:cs="Times New Roman"/>
          <w:i/>
          <w:sz w:val="24"/>
          <w:szCs w:val="24"/>
        </w:rPr>
        <w:tab/>
        <w:t>International blog,</w:t>
      </w:r>
      <w:r>
        <w:rPr>
          <w:rFonts w:ascii="Times New Roman" w:eastAsia="Times New Roman" w:hAnsi="Times New Roman" w:cs="Times New Roman"/>
          <w:sz w:val="24"/>
          <w:szCs w:val="24"/>
        </w:rPr>
        <w:t xml:space="preserve"> 14 June 2013, </w:t>
      </w:r>
      <w:r w:rsidRPr="008239BD">
        <w:rPr>
          <w:rFonts w:ascii="Times New Roman" w:eastAsia="Times New Roman" w:hAnsi="Times New Roman" w:cs="Times New Roman"/>
          <w:sz w:val="24"/>
          <w:szCs w:val="24"/>
        </w:rPr>
        <w:t>https://blog.okfn.org/2013/06/14/g8-countries-must-</w:t>
      </w:r>
      <w:r>
        <w:rPr>
          <w:rFonts w:ascii="Times New Roman" w:eastAsia="Times New Roman" w:hAnsi="Times New Roman" w:cs="Times New Roman"/>
          <w:sz w:val="24"/>
          <w:szCs w:val="24"/>
        </w:rPr>
        <w:tab/>
        <w:t xml:space="preserve">work-harder-to-open-up-essential-data/. </w:t>
      </w:r>
    </w:p>
    <w:p w14:paraId="64FDA1A8"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‘Announcing the Local Open Data Census’, </w:t>
      </w:r>
      <w:r w:rsidRPr="00663B3E">
        <w:rPr>
          <w:rFonts w:ascii="Times New Roman" w:eastAsia="Times New Roman" w:hAnsi="Times New Roman" w:cs="Times New Roman"/>
          <w:i/>
          <w:sz w:val="24"/>
          <w:szCs w:val="24"/>
        </w:rPr>
        <w:t xml:space="preserve">Open Knowledge International </w:t>
      </w:r>
      <w:r w:rsidRPr="00663B3E">
        <w:rPr>
          <w:rFonts w:ascii="Times New Roman" w:eastAsia="Times New Roman" w:hAnsi="Times New Roman" w:cs="Times New Roman"/>
          <w:i/>
          <w:sz w:val="24"/>
          <w:szCs w:val="24"/>
        </w:rPr>
        <w:tab/>
        <w:t>blog</w:t>
      </w:r>
      <w:r>
        <w:rPr>
          <w:rFonts w:ascii="Times New Roman" w:eastAsia="Times New Roman" w:hAnsi="Times New Roman" w:cs="Times New Roman"/>
          <w:sz w:val="24"/>
          <w:szCs w:val="24"/>
        </w:rPr>
        <w:t xml:space="preserve">, 4 February 2014, </w:t>
      </w:r>
      <w:r w:rsidRPr="008239BD">
        <w:rPr>
          <w:rFonts w:ascii="Times New Roman" w:eastAsia="Times New Roman" w:hAnsi="Times New Roman" w:cs="Times New Roman"/>
          <w:sz w:val="24"/>
          <w:szCs w:val="24"/>
        </w:rPr>
        <w:t>https://blog.okfn.org/2014/02/04/announcing-the-local-open-</w:t>
      </w:r>
      <w:r>
        <w:rPr>
          <w:rFonts w:ascii="Times New Roman" w:eastAsia="Times New Roman" w:hAnsi="Times New Roman" w:cs="Times New Roman"/>
          <w:sz w:val="24"/>
          <w:szCs w:val="24"/>
        </w:rPr>
        <w:tab/>
        <w:t xml:space="preserve">data-census/. </w:t>
      </w:r>
    </w:p>
    <w:p w14:paraId="712FA68F"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Michael. </w:t>
      </w:r>
      <w:r>
        <w:rPr>
          <w:rFonts w:ascii="Times New Roman" w:eastAsia="Times New Roman" w:hAnsi="Times New Roman" w:cs="Times New Roman"/>
          <w:i/>
          <w:sz w:val="24"/>
          <w:szCs w:val="24"/>
        </w:rPr>
        <w:t>The Audit Society: Rituals of Verification</w:t>
      </w:r>
      <w:r>
        <w:rPr>
          <w:rFonts w:ascii="Times New Roman" w:eastAsia="Times New Roman" w:hAnsi="Times New Roman" w:cs="Times New Roman"/>
          <w:sz w:val="24"/>
          <w:szCs w:val="24"/>
        </w:rPr>
        <w:t xml:space="preserve">, Oxford: Oxford University Press, </w:t>
      </w:r>
      <w:r>
        <w:rPr>
          <w:rFonts w:ascii="Times New Roman" w:eastAsia="Times New Roman" w:hAnsi="Times New Roman" w:cs="Times New Roman"/>
          <w:sz w:val="24"/>
          <w:szCs w:val="24"/>
        </w:rPr>
        <w:tab/>
        <w:t>1999.</w:t>
      </w:r>
    </w:p>
    <w:p w14:paraId="4C15B7CE"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Prime Minister’s Office. ‘</w:t>
      </w:r>
      <w:r>
        <w:rPr>
          <w:rFonts w:ascii="Times New Roman" w:eastAsia="Times New Roman" w:hAnsi="Times New Roman" w:cs="Times New Roman"/>
          <w:color w:val="0B0C0C"/>
          <w:sz w:val="24"/>
          <w:szCs w:val="24"/>
        </w:rPr>
        <w:t xml:space="preserve">2013 Lough Erne G8 Leaders' Communiqué’, 18 June 2013, </w:t>
      </w:r>
      <w:r>
        <w:rPr>
          <w:rFonts w:ascii="Times New Roman" w:eastAsia="Times New Roman" w:hAnsi="Times New Roman" w:cs="Times New Roman"/>
          <w:color w:val="0B0C0C"/>
          <w:sz w:val="24"/>
          <w:szCs w:val="24"/>
        </w:rPr>
        <w:tab/>
      </w:r>
      <w:r w:rsidRPr="00CC554A">
        <w:rPr>
          <w:rFonts w:ascii="Times New Roman" w:eastAsia="Times New Roman" w:hAnsi="Times New Roman" w:cs="Times New Roman"/>
          <w:sz w:val="24"/>
          <w:szCs w:val="24"/>
        </w:rPr>
        <w:t>https://www.gov.uk/government/publications/2013-lough-erne-g8-leaders-</w:t>
      </w:r>
      <w:r>
        <w:rPr>
          <w:rFonts w:ascii="Times New Roman" w:eastAsia="Times New Roman" w:hAnsi="Times New Roman" w:cs="Times New Roman"/>
          <w:sz w:val="24"/>
          <w:szCs w:val="24"/>
        </w:rPr>
        <w:tab/>
        <w:t xml:space="preserve">communique. </w:t>
      </w:r>
    </w:p>
    <w:p w14:paraId="78393D6A"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Rottenburg</w:t>
      </w:r>
      <w:proofErr w:type="spellEnd"/>
      <w:r>
        <w:rPr>
          <w:rFonts w:ascii="Times New Roman" w:eastAsia="Times New Roman" w:hAnsi="Times New Roman" w:cs="Times New Roman"/>
          <w:sz w:val="24"/>
          <w:szCs w:val="24"/>
        </w:rPr>
        <w:t>, Richard, Sally E. Merry, Sung-Joon Park and Johanna Mugler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The World </w:t>
      </w:r>
      <w:r>
        <w:rPr>
          <w:rFonts w:ascii="Times New Roman" w:eastAsia="Times New Roman" w:hAnsi="Times New Roman" w:cs="Times New Roman"/>
          <w:i/>
          <w:sz w:val="24"/>
          <w:szCs w:val="24"/>
        </w:rPr>
        <w:tab/>
        <w:t>of Indicators: The Making of Governmental Knowledge through Quantification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Cambridge: Cambridge University Press, 2015.</w:t>
      </w:r>
    </w:p>
    <w:p w14:paraId="46F5F4B5" w14:textId="77777777"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Rubinstein, Mor. ‘What should we include in the Global Open Data Index? From reference </w:t>
      </w:r>
      <w:r>
        <w:rPr>
          <w:rFonts w:ascii="Times New Roman" w:eastAsia="Times New Roman" w:hAnsi="Times New Roman" w:cs="Times New Roman"/>
          <w:sz w:val="24"/>
          <w:szCs w:val="24"/>
        </w:rPr>
        <w:tab/>
        <w:t xml:space="preserve">data to civil society audit’, </w:t>
      </w:r>
      <w:r w:rsidRPr="00A33E3D">
        <w:rPr>
          <w:rFonts w:ascii="Times New Roman" w:eastAsia="Times New Roman" w:hAnsi="Times New Roman" w:cs="Times New Roman"/>
          <w:i/>
          <w:sz w:val="24"/>
          <w:szCs w:val="24"/>
        </w:rPr>
        <w:t>Open Knowledge International blog</w:t>
      </w:r>
      <w:r>
        <w:rPr>
          <w:rFonts w:ascii="Times New Roman" w:eastAsia="Times New Roman" w:hAnsi="Times New Roman" w:cs="Times New Roman"/>
          <w:sz w:val="24"/>
          <w:szCs w:val="24"/>
        </w:rPr>
        <w:t xml:space="preserve">, 18 June 2015, </w:t>
      </w:r>
      <w:r>
        <w:rPr>
          <w:rFonts w:ascii="Times New Roman" w:eastAsia="Times New Roman" w:hAnsi="Times New Roman" w:cs="Times New Roman"/>
          <w:sz w:val="24"/>
          <w:szCs w:val="24"/>
        </w:rPr>
        <w:tab/>
      </w:r>
      <w:r w:rsidRPr="00BA1AD5">
        <w:rPr>
          <w:rFonts w:ascii="Times New Roman" w:eastAsia="Times New Roman" w:hAnsi="Times New Roman" w:cs="Times New Roman"/>
          <w:sz w:val="24"/>
          <w:szCs w:val="24"/>
        </w:rPr>
        <w:t>https://blog.okfn.org/2015/06/18/what-should-we-include-in-the-global-open-data-</w:t>
      </w:r>
      <w:r>
        <w:rPr>
          <w:rFonts w:ascii="Times New Roman" w:eastAsia="Times New Roman" w:hAnsi="Times New Roman" w:cs="Times New Roman"/>
          <w:sz w:val="24"/>
          <w:szCs w:val="24"/>
        </w:rPr>
        <w:tab/>
        <w:t>index-from-reference-data-to-civil-society-audit/.</w:t>
      </w:r>
    </w:p>
    <w:p w14:paraId="64B99E7D"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Strathern</w:t>
      </w:r>
      <w:proofErr w:type="spellEnd"/>
      <w:r>
        <w:rPr>
          <w:rFonts w:ascii="Times New Roman" w:eastAsia="Times New Roman" w:hAnsi="Times New Roman" w:cs="Times New Roman"/>
          <w:sz w:val="24"/>
          <w:szCs w:val="24"/>
        </w:rPr>
        <w:t xml:space="preserve">, Marilyn. </w:t>
      </w:r>
      <w:r>
        <w:rPr>
          <w:rFonts w:ascii="Times New Roman" w:eastAsia="Times New Roman" w:hAnsi="Times New Roman" w:cs="Times New Roman"/>
          <w:i/>
          <w:sz w:val="24"/>
          <w:szCs w:val="24"/>
        </w:rPr>
        <w:t xml:space="preserve">Audit Cultures: Anthropological Studies in Accountability, Ethics and the </w:t>
      </w:r>
      <w:r>
        <w:rPr>
          <w:rFonts w:ascii="Times New Roman" w:eastAsia="Times New Roman" w:hAnsi="Times New Roman" w:cs="Times New Roman"/>
          <w:i/>
          <w:sz w:val="24"/>
          <w:szCs w:val="24"/>
        </w:rPr>
        <w:tab/>
        <w:t>Academy</w:t>
      </w:r>
      <w:r>
        <w:rPr>
          <w:rFonts w:ascii="Times New Roman" w:eastAsia="Times New Roman" w:hAnsi="Times New Roman" w:cs="Times New Roman"/>
          <w:sz w:val="24"/>
          <w:szCs w:val="24"/>
        </w:rPr>
        <w:t>, London: Routledge, 2000.</w:t>
      </w:r>
    </w:p>
    <w:p w14:paraId="40022057" w14:textId="77777777" w:rsidR="006B5625" w:rsidRDefault="006B5625" w:rsidP="006B5625">
      <w:pPr>
        <w:spacing w:after="0"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Thorsby, Jeffrey, Genie, N.L. </w:t>
      </w:r>
      <w:proofErr w:type="spellStart"/>
      <w:r>
        <w:rPr>
          <w:rFonts w:ascii="Times New Roman" w:eastAsia="Times New Roman" w:hAnsi="Times New Roman" w:cs="Times New Roman"/>
          <w:sz w:val="24"/>
          <w:szCs w:val="24"/>
        </w:rPr>
        <w:t>Stowers</w:t>
      </w:r>
      <w:proofErr w:type="spellEnd"/>
      <w:r>
        <w:rPr>
          <w:rFonts w:ascii="Times New Roman" w:eastAsia="Times New Roman" w:hAnsi="Times New Roman" w:cs="Times New Roman"/>
          <w:sz w:val="24"/>
          <w:szCs w:val="24"/>
        </w:rPr>
        <w:t xml:space="preserve">, Kristen </w:t>
      </w:r>
      <w:proofErr w:type="spellStart"/>
      <w:r>
        <w:rPr>
          <w:rFonts w:ascii="Times New Roman" w:eastAsia="Times New Roman" w:hAnsi="Times New Roman" w:cs="Times New Roman"/>
          <w:sz w:val="24"/>
          <w:szCs w:val="24"/>
        </w:rPr>
        <w:t>Wolslegel</w:t>
      </w:r>
      <w:proofErr w:type="spellEnd"/>
      <w:r>
        <w:rPr>
          <w:rFonts w:ascii="Times New Roman" w:eastAsia="Times New Roman" w:hAnsi="Times New Roman" w:cs="Times New Roman"/>
          <w:sz w:val="24"/>
          <w:szCs w:val="24"/>
        </w:rPr>
        <w:t xml:space="preserve"> and Ellie </w:t>
      </w:r>
      <w:proofErr w:type="spellStart"/>
      <w:r>
        <w:rPr>
          <w:rFonts w:ascii="Times New Roman" w:eastAsia="Times New Roman" w:hAnsi="Times New Roman" w:cs="Times New Roman"/>
          <w:sz w:val="24"/>
          <w:szCs w:val="24"/>
        </w:rPr>
        <w:t>Tumbuan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‘Understanding the content and features of open data portals in American cities’, </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Government Information Quarterly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34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(2017): 53–61.</w:t>
      </w:r>
    </w:p>
    <w:p w14:paraId="2C9F77E8"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Tkacz</w:t>
      </w:r>
      <w:proofErr w:type="spellEnd"/>
      <w:r>
        <w:rPr>
          <w:rFonts w:ascii="Times New Roman" w:eastAsia="Times New Roman" w:hAnsi="Times New Roman" w:cs="Times New Roman"/>
          <w:sz w:val="24"/>
          <w:szCs w:val="24"/>
        </w:rPr>
        <w:t xml:space="preserve">, Nathaniel. </w:t>
      </w:r>
      <w:r>
        <w:rPr>
          <w:rFonts w:ascii="Times New Roman" w:eastAsia="Times New Roman" w:hAnsi="Times New Roman" w:cs="Times New Roman"/>
          <w:i/>
          <w:sz w:val="24"/>
          <w:szCs w:val="24"/>
        </w:rPr>
        <w:t>Wikipedia and the Politics of Openness</w:t>
      </w:r>
      <w:r>
        <w:rPr>
          <w:rFonts w:ascii="Times New Roman" w:eastAsia="Times New Roman" w:hAnsi="Times New Roman" w:cs="Times New Roman"/>
          <w:sz w:val="24"/>
          <w:szCs w:val="24"/>
        </w:rPr>
        <w:t xml:space="preserve">, Chicago: University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Chicago Press, 2014.</w:t>
      </w:r>
    </w:p>
    <w:p w14:paraId="7CC7D200" w14:textId="77777777"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Transparency International. ‘Corruption Perceptions Index’, </w:t>
      </w:r>
      <w:r w:rsidRPr="00663B3E">
        <w:rPr>
          <w:rFonts w:ascii="Times New Roman" w:eastAsia="Times New Roman" w:hAnsi="Times New Roman" w:cs="Times New Roman"/>
          <w:i/>
          <w:sz w:val="24"/>
          <w:szCs w:val="24"/>
        </w:rPr>
        <w:t>Transparency International blog</w:t>
      </w:r>
      <w:r>
        <w:rPr>
          <w:rFonts w:ascii="Times New Roman" w:eastAsia="Times New Roman" w:hAnsi="Times New Roman" w:cs="Times New Roman"/>
          <w:sz w:val="24"/>
          <w:szCs w:val="24"/>
        </w:rPr>
        <w:t xml:space="preserve">, 21 February 2018, https://www.transparency.org/news/feature/corruption_perceptions_index_2017. </w:t>
      </w:r>
    </w:p>
    <w:p w14:paraId="18D03839"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Verran</w:t>
      </w:r>
      <w:proofErr w:type="spellEnd"/>
      <w:r>
        <w:rPr>
          <w:rFonts w:ascii="Times New Roman" w:eastAsia="Times New Roman" w:hAnsi="Times New Roman" w:cs="Times New Roman"/>
          <w:sz w:val="24"/>
          <w:szCs w:val="24"/>
        </w:rPr>
        <w:t xml:space="preserve">, Helen. ‘Number as an inventive frontier in knowing and working Australia’s water </w:t>
      </w:r>
      <w:r>
        <w:rPr>
          <w:rFonts w:ascii="Times New Roman" w:eastAsia="Times New Roman" w:hAnsi="Times New Roman" w:cs="Times New Roman"/>
          <w:sz w:val="24"/>
          <w:szCs w:val="24"/>
        </w:rPr>
        <w:tab/>
        <w:t xml:space="preserve">resources’, </w:t>
      </w:r>
      <w:r>
        <w:rPr>
          <w:rFonts w:ascii="Times New Roman" w:eastAsia="Times New Roman" w:hAnsi="Times New Roman" w:cs="Times New Roman"/>
          <w:i/>
          <w:sz w:val="24"/>
          <w:szCs w:val="24"/>
        </w:rPr>
        <w:t>Anthropological Theory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10</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(2010): 171–178. </w:t>
      </w:r>
    </w:p>
    <w:p w14:paraId="07099DAE" w14:textId="77777777"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‘Enumerated Entities in Public Policy and Governance’, in Ernest Davis and Philip J. Davis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Mathematics, Substance and Surmise,</w:t>
      </w:r>
      <w:r>
        <w:rPr>
          <w:rFonts w:ascii="Times New Roman" w:eastAsia="Times New Roman" w:hAnsi="Times New Roman" w:cs="Times New Roman"/>
          <w:sz w:val="24"/>
          <w:szCs w:val="24"/>
        </w:rPr>
        <w:t xml:space="preserve"> New York: Springer, 2015, pp. 365–379.</w:t>
      </w:r>
    </w:p>
    <w:p w14:paraId="16F2CDD1" w14:textId="77777777"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Villum</w:t>
      </w:r>
      <w:proofErr w:type="spellEnd"/>
      <w:r>
        <w:rPr>
          <w:rFonts w:ascii="Times New Roman" w:eastAsia="Times New Roman" w:hAnsi="Times New Roman" w:cs="Times New Roman"/>
          <w:sz w:val="24"/>
          <w:szCs w:val="24"/>
        </w:rPr>
        <w:t xml:space="preserve">, Christian. ‘The Open Data Census Challenge on Open Data Day 2013’, </w:t>
      </w:r>
      <w:r w:rsidRPr="00A33E3D">
        <w:rPr>
          <w:rFonts w:ascii="Times New Roman" w:eastAsia="Times New Roman" w:hAnsi="Times New Roman" w:cs="Times New Roman"/>
          <w:i/>
          <w:sz w:val="24"/>
          <w:szCs w:val="24"/>
        </w:rPr>
        <w:t xml:space="preserve">Open </w:t>
      </w:r>
      <w:r w:rsidRPr="00A33E3D">
        <w:rPr>
          <w:rFonts w:ascii="Times New Roman" w:eastAsia="Times New Roman" w:hAnsi="Times New Roman" w:cs="Times New Roman"/>
          <w:i/>
          <w:sz w:val="24"/>
          <w:szCs w:val="24"/>
        </w:rPr>
        <w:tab/>
        <w:t>Knowledge International blog,</w:t>
      </w:r>
      <w:r>
        <w:rPr>
          <w:rFonts w:ascii="Times New Roman" w:eastAsia="Times New Roman" w:hAnsi="Times New Roman" w:cs="Times New Roman"/>
          <w:sz w:val="24"/>
          <w:szCs w:val="24"/>
        </w:rPr>
        <w:t xml:space="preserve"> 5 March 2013, </w:t>
      </w:r>
      <w:r w:rsidRPr="005C5FC8">
        <w:rPr>
          <w:rFonts w:ascii="Times New Roman" w:eastAsia="Times New Roman" w:hAnsi="Times New Roman" w:cs="Times New Roman"/>
          <w:sz w:val="24"/>
          <w:szCs w:val="24"/>
        </w:rPr>
        <w:t>https://blog.okfn.org/2013/03/05/the-</w:t>
      </w:r>
      <w:r>
        <w:rPr>
          <w:rFonts w:ascii="Times New Roman" w:eastAsia="Times New Roman" w:hAnsi="Times New Roman" w:cs="Times New Roman"/>
          <w:sz w:val="24"/>
          <w:szCs w:val="24"/>
        </w:rPr>
        <w:tab/>
        <w:t xml:space="preserve">open-data-census-challenge-on-open-data-day-2013/. </w:t>
      </w:r>
    </w:p>
    <w:p w14:paraId="7BCE87D7" w14:textId="77777777" w:rsidR="006B5625" w:rsidRDefault="006B5625" w:rsidP="006B5625">
      <w:pPr>
        <w:shd w:val="clear" w:color="auto" w:fill="FFFFFF"/>
        <w:spacing w:line="297" w:lineRule="auto"/>
        <w:rPr>
          <w:rFonts w:ascii="Times New Roman" w:eastAsia="Times New Roman" w:hAnsi="Times New Roman" w:cs="Times New Roman"/>
          <w:sz w:val="24"/>
          <w:szCs w:val="24"/>
        </w:rPr>
      </w:pPr>
    </w:p>
    <w:p w14:paraId="3D3E36CC" w14:textId="77777777" w:rsidR="006B5625" w:rsidRDefault="006B5625" w:rsidP="006B5625">
      <w:pPr>
        <w:rPr>
          <w:rFonts w:ascii="Times New Roman" w:eastAsia="Times New Roman" w:hAnsi="Times New Roman" w:cs="Times New Roman"/>
          <w:sz w:val="24"/>
          <w:szCs w:val="24"/>
        </w:rPr>
      </w:pPr>
    </w:p>
    <w:p w14:paraId="16C8F4F9" w14:textId="77777777" w:rsidR="006B5625" w:rsidRDefault="006B5625" w:rsidP="006B5625">
      <w:pPr>
        <w:rPr>
          <w:rFonts w:ascii="Times New Roman" w:eastAsia="Times New Roman" w:hAnsi="Times New Roman" w:cs="Times New Roman"/>
          <w:sz w:val="24"/>
          <w:szCs w:val="24"/>
        </w:rPr>
      </w:pPr>
    </w:p>
    <w:p w14:paraId="232AFDC4" w14:textId="77777777" w:rsidR="002031BE" w:rsidRDefault="009E11D5"/>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92A93" w14:textId="77777777" w:rsidR="009E11D5" w:rsidRDefault="009E11D5" w:rsidP="006B5625">
      <w:pPr>
        <w:spacing w:after="0" w:line="240" w:lineRule="auto"/>
      </w:pPr>
      <w:r>
        <w:separator/>
      </w:r>
    </w:p>
  </w:endnote>
  <w:endnote w:type="continuationSeparator" w:id="0">
    <w:p w14:paraId="065954C0" w14:textId="77777777" w:rsidR="009E11D5" w:rsidRDefault="009E11D5" w:rsidP="006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794CF" w14:textId="77777777" w:rsidR="009E11D5" w:rsidRDefault="009E11D5" w:rsidP="006B5625">
      <w:pPr>
        <w:spacing w:after="0" w:line="240" w:lineRule="auto"/>
      </w:pPr>
      <w:r>
        <w:separator/>
      </w:r>
    </w:p>
  </w:footnote>
  <w:footnote w:type="continuationSeparator" w:id="0">
    <w:p w14:paraId="542992A6" w14:textId="77777777" w:rsidR="009E11D5" w:rsidRDefault="009E11D5" w:rsidP="006B5625">
      <w:pPr>
        <w:spacing w:after="0" w:line="240" w:lineRule="auto"/>
      </w:pPr>
      <w:r>
        <w:continuationSeparator/>
      </w:r>
    </w:p>
  </w:footnote>
  <w:footnote w:id="1">
    <w:p w14:paraId="20F6DD62" w14:textId="77777777" w:rsidR="006B5625" w:rsidRPr="008B2A01" w:rsidRDefault="006B5625" w:rsidP="006B5625">
      <w:pPr>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Bruno Latour, </w:t>
      </w:r>
      <w:r w:rsidRPr="008B2A01">
        <w:rPr>
          <w:rFonts w:ascii="Times New Roman" w:eastAsia="Times New Roman" w:hAnsi="Times New Roman" w:cs="Times New Roman"/>
          <w:i/>
          <w:sz w:val="20"/>
          <w:szCs w:val="20"/>
        </w:rPr>
        <w:t>An Inquiry into Modes of Existence: An Anthropology of the Moderns</w:t>
      </w:r>
      <w:r>
        <w:rPr>
          <w:rFonts w:ascii="Times New Roman" w:eastAsia="Times New Roman" w:hAnsi="Times New Roman" w:cs="Times New Roman"/>
          <w:sz w:val="20"/>
          <w:szCs w:val="20"/>
        </w:rPr>
        <w:t xml:space="preserve">, trans </w:t>
      </w:r>
      <w:r w:rsidRPr="008B2A01">
        <w:rPr>
          <w:rFonts w:ascii="Times New Roman" w:eastAsia="Times New Roman" w:hAnsi="Times New Roman" w:cs="Times New Roman"/>
          <w:sz w:val="20"/>
          <w:szCs w:val="20"/>
        </w:rPr>
        <w:t>C. Porter, Cambridge</w:t>
      </w:r>
      <w:r>
        <w:rPr>
          <w:rFonts w:ascii="Times New Roman" w:eastAsia="Times New Roman" w:hAnsi="Times New Roman" w:cs="Times New Roman"/>
          <w:sz w:val="20"/>
          <w:szCs w:val="20"/>
        </w:rPr>
        <w:t xml:space="preserve"> </w:t>
      </w:r>
      <w:r w:rsidRPr="008B2A01">
        <w:rPr>
          <w:rFonts w:ascii="Times New Roman" w:eastAsia="Times New Roman" w:hAnsi="Times New Roman" w:cs="Times New Roman"/>
          <w:sz w:val="20"/>
          <w:szCs w:val="20"/>
        </w:rPr>
        <w:t>MA: Harvard University Press, 2013.</w:t>
      </w:r>
    </w:p>
  </w:footnote>
  <w:footnote w:id="2">
    <w:p w14:paraId="3997BECF"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Michael Power, </w:t>
      </w:r>
      <w:r w:rsidRPr="008B2A01">
        <w:rPr>
          <w:rFonts w:ascii="Times New Roman" w:eastAsia="Times New Roman" w:hAnsi="Times New Roman" w:cs="Times New Roman"/>
          <w:i/>
          <w:sz w:val="20"/>
          <w:szCs w:val="20"/>
        </w:rPr>
        <w:t>The Audit Society: Rituals of Verification</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Oxford: Oxford University Press, 1999</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Marilyn </w:t>
      </w:r>
      <w:proofErr w:type="spellStart"/>
      <w:r w:rsidRPr="008B2A01">
        <w:rPr>
          <w:rFonts w:ascii="Times New Roman" w:eastAsia="Times New Roman" w:hAnsi="Times New Roman" w:cs="Times New Roman"/>
          <w:sz w:val="20"/>
          <w:szCs w:val="20"/>
        </w:rPr>
        <w:t>Strathern</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Audit Cultures: Anthropological Studies in Accountability, Ethics and the Academy</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London: Routledge, 2000.</w:t>
      </w:r>
    </w:p>
  </w:footnote>
  <w:footnote w:id="3">
    <w:p w14:paraId="0D7FEC9C"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The corresponding organisation in order of the indices named: Transparency International, Reporters Without Border, New Economics Foundation, Tax Justice Network, Walk Free, Oxfam.</w:t>
      </w:r>
    </w:p>
  </w:footnote>
  <w:footnote w:id="4">
    <w:p w14:paraId="7FA4D53D"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Wendy N. </w:t>
      </w:r>
      <w:proofErr w:type="spellStart"/>
      <w:r w:rsidRPr="008B2A01">
        <w:rPr>
          <w:rFonts w:ascii="Times New Roman" w:eastAsia="Times New Roman" w:hAnsi="Times New Roman" w:cs="Times New Roman"/>
          <w:sz w:val="20"/>
          <w:szCs w:val="20"/>
        </w:rPr>
        <w:t>Espeland</w:t>
      </w:r>
      <w:proofErr w:type="spellEnd"/>
      <w:r w:rsidRPr="008B2A01">
        <w:rPr>
          <w:rFonts w:ascii="Times New Roman" w:eastAsia="Times New Roman" w:hAnsi="Times New Roman" w:cs="Times New Roman"/>
          <w:sz w:val="20"/>
          <w:szCs w:val="20"/>
        </w:rPr>
        <w:t xml:space="preserve"> and Michael Sauder, ‘Rankings and Reactivity: How Public Measures Recreate Social Worlds’, </w:t>
      </w:r>
      <w:r w:rsidRPr="008B2A01">
        <w:rPr>
          <w:rFonts w:ascii="Times New Roman" w:eastAsia="Times New Roman" w:hAnsi="Times New Roman" w:cs="Times New Roman"/>
          <w:i/>
          <w:sz w:val="20"/>
          <w:szCs w:val="20"/>
        </w:rPr>
        <w:t>American Journal of Sociology</w:t>
      </w:r>
      <w:r w:rsidRPr="008B2A01">
        <w:rPr>
          <w:rFonts w:ascii="Times New Roman" w:eastAsia="Times New Roman" w:hAnsi="Times New Roman" w:cs="Times New Roman"/>
          <w:sz w:val="20"/>
          <w:szCs w:val="20"/>
        </w:rPr>
        <w:t xml:space="preserve">, 113 (2007): 1–40. Richard </w:t>
      </w:r>
      <w:proofErr w:type="spellStart"/>
      <w:r w:rsidRPr="008B2A01">
        <w:rPr>
          <w:rFonts w:ascii="Times New Roman" w:eastAsia="Times New Roman" w:hAnsi="Times New Roman" w:cs="Times New Roman"/>
          <w:sz w:val="20"/>
          <w:szCs w:val="20"/>
        </w:rPr>
        <w:t>Rottenburg</w:t>
      </w:r>
      <w:proofErr w:type="spellEnd"/>
      <w:r w:rsidRPr="008B2A01">
        <w:rPr>
          <w:rFonts w:ascii="Times New Roman" w:eastAsia="Times New Roman" w:hAnsi="Times New Roman" w:cs="Times New Roman"/>
          <w:sz w:val="20"/>
          <w:szCs w:val="20"/>
        </w:rPr>
        <w:t>, Sally E. Merry, Sung-Joon Park, and Johanna Mugler (</w:t>
      </w:r>
      <w:r>
        <w:rPr>
          <w:rFonts w:ascii="Times New Roman" w:eastAsia="Times New Roman" w:hAnsi="Times New Roman" w:cs="Times New Roman"/>
          <w:sz w:val="20"/>
          <w:szCs w:val="20"/>
        </w:rPr>
        <w:t>e</w:t>
      </w:r>
      <w:r w:rsidRPr="008B2A01">
        <w:rPr>
          <w:rFonts w:ascii="Times New Roman" w:eastAsia="Times New Roman" w:hAnsi="Times New Roman" w:cs="Times New Roman"/>
          <w:sz w:val="20"/>
          <w:szCs w:val="20"/>
        </w:rPr>
        <w:t xml:space="preserve">ds.), </w:t>
      </w:r>
      <w:r w:rsidRPr="008B2A01">
        <w:rPr>
          <w:rFonts w:ascii="Times New Roman" w:eastAsia="Times New Roman" w:hAnsi="Times New Roman" w:cs="Times New Roman"/>
          <w:i/>
          <w:sz w:val="20"/>
          <w:szCs w:val="20"/>
        </w:rPr>
        <w:t>The World of Indicators: The Making of Governmental Knowledge through Quantification</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Cambridge: Cambridge University Press, 2015.</w:t>
      </w:r>
    </w:p>
  </w:footnote>
  <w:footnote w:id="5">
    <w:p w14:paraId="71958AAE"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Helen </w:t>
      </w:r>
      <w:proofErr w:type="spellStart"/>
      <w:r w:rsidRPr="008B2A01">
        <w:rPr>
          <w:rFonts w:ascii="Times New Roman" w:eastAsia="Times New Roman" w:hAnsi="Times New Roman" w:cs="Times New Roman"/>
          <w:sz w:val="20"/>
          <w:szCs w:val="20"/>
        </w:rPr>
        <w:t>Verran</w:t>
      </w:r>
      <w:proofErr w:type="spellEnd"/>
      <w:r w:rsidRPr="008B2A01">
        <w:rPr>
          <w:rFonts w:ascii="Times New Roman" w:eastAsia="Times New Roman" w:hAnsi="Times New Roman" w:cs="Times New Roman"/>
          <w:sz w:val="20"/>
          <w:szCs w:val="20"/>
        </w:rPr>
        <w:t>, ‘Number as an inventive frontier in knowing and working Australia’s water resources’</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Anthropological Theory</w:t>
      </w:r>
      <w:r w:rsidRPr="008B2A01">
        <w:rPr>
          <w:rFonts w:ascii="Times New Roman" w:eastAsia="Times New Roman" w:hAnsi="Times New Roman" w:cs="Times New Roman"/>
          <w:sz w:val="20"/>
          <w:szCs w:val="20"/>
        </w:rPr>
        <w:t xml:space="preserve">, </w:t>
      </w:r>
      <w:r w:rsidRPr="00C055CD">
        <w:rPr>
          <w:rFonts w:ascii="Times New Roman" w:eastAsia="Times New Roman" w:hAnsi="Times New Roman" w:cs="Times New Roman"/>
          <w:sz w:val="20"/>
          <w:szCs w:val="20"/>
        </w:rPr>
        <w:t>10</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(2010): 171–178</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Helen </w:t>
      </w:r>
      <w:proofErr w:type="spellStart"/>
      <w:r w:rsidRPr="008B2A01">
        <w:rPr>
          <w:rFonts w:ascii="Times New Roman" w:eastAsia="Times New Roman" w:hAnsi="Times New Roman" w:cs="Times New Roman"/>
          <w:sz w:val="20"/>
          <w:szCs w:val="20"/>
        </w:rPr>
        <w:t>Verran</w:t>
      </w:r>
      <w:proofErr w:type="spellEnd"/>
      <w:r w:rsidRPr="008B2A01">
        <w:rPr>
          <w:rFonts w:ascii="Times New Roman" w:eastAsia="Times New Roman" w:hAnsi="Times New Roman" w:cs="Times New Roman"/>
          <w:sz w:val="20"/>
          <w:szCs w:val="20"/>
        </w:rPr>
        <w:t>, ‘Enumerated Entities in Public Policy and Governance’</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w:t>
      </w:r>
      <w:r w:rsidRPr="008B2A01">
        <w:rPr>
          <w:rFonts w:ascii="Times New Roman" w:eastAsia="Times New Roman" w:hAnsi="Times New Roman" w:cs="Times New Roman"/>
          <w:sz w:val="20"/>
          <w:szCs w:val="20"/>
        </w:rPr>
        <w:t>n Ernest Davis and Philip J. Davis (</w:t>
      </w:r>
      <w:proofErr w:type="spellStart"/>
      <w:r>
        <w:rPr>
          <w:rFonts w:ascii="Times New Roman" w:eastAsia="Times New Roman" w:hAnsi="Times New Roman" w:cs="Times New Roman"/>
          <w:sz w:val="20"/>
          <w:szCs w:val="20"/>
        </w:rPr>
        <w:t>e</w:t>
      </w:r>
      <w:r w:rsidRPr="008B2A01">
        <w:rPr>
          <w:rFonts w:ascii="Times New Roman" w:eastAsia="Times New Roman" w:hAnsi="Times New Roman" w:cs="Times New Roman"/>
          <w:sz w:val="20"/>
          <w:szCs w:val="20"/>
        </w:rPr>
        <w:t>ds</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Mathematics, Substance and Surmise</w:t>
      </w:r>
      <w:r>
        <w:rPr>
          <w:rFonts w:ascii="Times New Roman" w:eastAsia="Times New Roman" w:hAnsi="Times New Roman" w:cs="Times New Roman"/>
          <w:i/>
          <w:sz w:val="20"/>
          <w:szCs w:val="20"/>
        </w:rPr>
        <w:t>,</w:t>
      </w:r>
      <w:r w:rsidRPr="008B2A01">
        <w:rPr>
          <w:rFonts w:ascii="Times New Roman" w:eastAsia="Times New Roman" w:hAnsi="Times New Roman" w:cs="Times New Roman"/>
          <w:sz w:val="20"/>
          <w:szCs w:val="20"/>
        </w:rPr>
        <w:t xml:space="preserve"> New York: Springer, 2015, pp. 365–379.</w:t>
      </w:r>
    </w:p>
  </w:footnote>
  <w:footnote w:id="6">
    <w:p w14:paraId="10F6296E"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eastAsia="Times New Roman" w:hAnsi="Times New Roman" w:cs="Times New Roman"/>
          <w:sz w:val="20"/>
          <w:szCs w:val="20"/>
        </w:rPr>
        <w:t xml:space="preserve"> </w:t>
      </w:r>
      <w:r w:rsidRPr="008B2A01">
        <w:rPr>
          <w:rFonts w:ascii="Times New Roman" w:eastAsia="Times" w:hAnsi="Times New Roman" w:cs="Times New Roman"/>
          <w:sz w:val="20"/>
          <w:szCs w:val="20"/>
        </w:rPr>
        <w:t xml:space="preserve">Transparency International, ‘Corruption Perceptions Index’, </w:t>
      </w:r>
      <w:r w:rsidRPr="00663B3E">
        <w:rPr>
          <w:rFonts w:ascii="Times New Roman" w:eastAsia="Times" w:hAnsi="Times New Roman" w:cs="Times New Roman"/>
          <w:i/>
          <w:sz w:val="20"/>
          <w:szCs w:val="20"/>
        </w:rPr>
        <w:t>Transparency International blog</w:t>
      </w:r>
      <w:r w:rsidRPr="008B2A01">
        <w:rPr>
          <w:rFonts w:ascii="Times New Roman" w:eastAsia="Times" w:hAnsi="Times New Roman" w:cs="Times New Roman"/>
          <w:sz w:val="20"/>
          <w:szCs w:val="20"/>
        </w:rPr>
        <w:t xml:space="preserve">, 21 February 2018, </w:t>
      </w:r>
      <w:r w:rsidRPr="008B2A01">
        <w:rPr>
          <w:rFonts w:ascii="Times New Roman" w:eastAsia="Times New Roman" w:hAnsi="Times New Roman" w:cs="Times New Roman"/>
          <w:sz w:val="20"/>
          <w:szCs w:val="20"/>
        </w:rPr>
        <w:t>https://www.transparency.org/news/feature/corruption_perceptions_index_2017</w:t>
      </w:r>
      <w:r w:rsidRPr="008B2A01">
        <w:rPr>
          <w:rFonts w:ascii="Times New Roman" w:eastAsia="Times" w:hAnsi="Times New Roman" w:cs="Times New Roman"/>
          <w:sz w:val="20"/>
          <w:szCs w:val="20"/>
        </w:rPr>
        <w:t xml:space="preserve">. </w:t>
      </w:r>
    </w:p>
  </w:footnote>
  <w:footnote w:id="7">
    <w:p w14:paraId="4EA009F2"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Jane Guyer, ‘</w:t>
      </w:r>
      <w:r w:rsidRPr="008B2A01">
        <w:rPr>
          <w:rFonts w:ascii="Times New Roman" w:eastAsia="Times New Roman" w:hAnsi="Times New Roman" w:cs="Times New Roman"/>
          <w:color w:val="333333"/>
          <w:sz w:val="20"/>
          <w:szCs w:val="20"/>
        </w:rPr>
        <w:t xml:space="preserve">Percentages and perchance: archaic forms in the twenty-first century’, </w:t>
      </w:r>
      <w:proofErr w:type="spellStart"/>
      <w:r w:rsidRPr="008B2A01">
        <w:rPr>
          <w:rFonts w:ascii="Times New Roman" w:eastAsia="Times New Roman" w:hAnsi="Times New Roman" w:cs="Times New Roman"/>
          <w:i/>
          <w:color w:val="333333"/>
          <w:sz w:val="20"/>
          <w:szCs w:val="20"/>
        </w:rPr>
        <w:t>Distinktion</w:t>
      </w:r>
      <w:proofErr w:type="spellEnd"/>
      <w:r w:rsidRPr="008B2A01">
        <w:rPr>
          <w:rFonts w:ascii="Times New Roman" w:eastAsia="Times New Roman" w:hAnsi="Times New Roman" w:cs="Times New Roman"/>
          <w:i/>
          <w:color w:val="333333"/>
          <w:sz w:val="20"/>
          <w:szCs w:val="20"/>
        </w:rPr>
        <w:t>, Journal of Social Theory</w:t>
      </w:r>
      <w:r w:rsidRPr="008B2A01">
        <w:rPr>
          <w:rFonts w:ascii="Times New Roman" w:eastAsia="Times New Roman" w:hAnsi="Times New Roman" w:cs="Times New Roman"/>
          <w:color w:val="333333"/>
          <w:sz w:val="20"/>
          <w:szCs w:val="20"/>
        </w:rPr>
        <w:t xml:space="preserve"> 15 (2014): 155-173. </w:t>
      </w:r>
    </w:p>
  </w:footnote>
  <w:footnote w:id="8">
    <w:p w14:paraId="6CAA7076"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Sharon S. Dawes</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Lyudmila </w:t>
      </w:r>
      <w:proofErr w:type="spellStart"/>
      <w:r w:rsidRPr="008B2A01">
        <w:rPr>
          <w:rFonts w:ascii="Times New Roman" w:eastAsia="Times New Roman" w:hAnsi="Times New Roman" w:cs="Times New Roman"/>
          <w:sz w:val="20"/>
          <w:szCs w:val="20"/>
        </w:rPr>
        <w:t>Vidiasova</w:t>
      </w:r>
      <w:proofErr w:type="spellEnd"/>
      <w:r w:rsidRPr="008B2A01">
        <w:rPr>
          <w:rFonts w:ascii="Times New Roman" w:eastAsia="Times New Roman" w:hAnsi="Times New Roman" w:cs="Times New Roman"/>
          <w:sz w:val="20"/>
          <w:szCs w:val="20"/>
        </w:rPr>
        <w:t xml:space="preserve"> and Olga </w:t>
      </w:r>
      <w:proofErr w:type="spellStart"/>
      <w:r w:rsidRPr="008B2A01">
        <w:rPr>
          <w:rFonts w:ascii="Times New Roman" w:eastAsia="Times New Roman" w:hAnsi="Times New Roman" w:cs="Times New Roman"/>
          <w:sz w:val="20"/>
          <w:szCs w:val="20"/>
        </w:rPr>
        <w:t>Parkhimovich</w:t>
      </w:r>
      <w:proofErr w:type="spellEnd"/>
      <w:r w:rsidRPr="008B2A01">
        <w:rPr>
          <w:rFonts w:ascii="Times New Roman" w:eastAsia="Times New Roman" w:hAnsi="Times New Roman" w:cs="Times New Roman"/>
          <w:sz w:val="20"/>
          <w:szCs w:val="20"/>
        </w:rPr>
        <w:t xml:space="preserve">, ‘Planning and designing open government data programs: An ecosystem approach’, </w:t>
      </w:r>
      <w:r w:rsidRPr="008B2A01">
        <w:rPr>
          <w:rFonts w:ascii="Times New Roman" w:eastAsia="Times New Roman" w:hAnsi="Times New Roman" w:cs="Times New Roman"/>
          <w:i/>
          <w:sz w:val="20"/>
          <w:szCs w:val="20"/>
        </w:rPr>
        <w:t>Government Information Quarterly</w:t>
      </w:r>
      <w:r w:rsidRPr="008B2A01">
        <w:rPr>
          <w:rFonts w:ascii="Times New Roman" w:eastAsia="Times New Roman" w:hAnsi="Times New Roman" w:cs="Times New Roman"/>
          <w:sz w:val="20"/>
          <w:szCs w:val="20"/>
        </w:rPr>
        <w:t xml:space="preserve"> </w:t>
      </w:r>
      <w:r w:rsidRPr="005A08E5">
        <w:rPr>
          <w:rFonts w:ascii="Times New Roman" w:eastAsia="Times New Roman" w:hAnsi="Times New Roman" w:cs="Times New Roman"/>
          <w:sz w:val="20"/>
          <w:szCs w:val="20"/>
        </w:rPr>
        <w:t>33</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(2016): 15–27</w:t>
      </w:r>
      <w:r>
        <w:rPr>
          <w:rFonts w:ascii="Times New Roman" w:eastAsia="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Jeffrey Thorsby, Genie N.L. </w:t>
      </w:r>
      <w:proofErr w:type="spellStart"/>
      <w:r w:rsidRPr="008B2A01">
        <w:rPr>
          <w:rFonts w:ascii="Times New Roman" w:eastAsia="Times New Roman" w:hAnsi="Times New Roman" w:cs="Times New Roman"/>
          <w:sz w:val="20"/>
          <w:szCs w:val="20"/>
        </w:rPr>
        <w:t>Stowers</w:t>
      </w:r>
      <w:proofErr w:type="spellEnd"/>
      <w:r w:rsidRPr="008B2A01">
        <w:rPr>
          <w:rFonts w:ascii="Times New Roman" w:eastAsia="Times New Roman" w:hAnsi="Times New Roman" w:cs="Times New Roman"/>
          <w:sz w:val="20"/>
          <w:szCs w:val="20"/>
        </w:rPr>
        <w:t xml:space="preserve">, Kristen </w:t>
      </w:r>
      <w:proofErr w:type="spellStart"/>
      <w:r w:rsidRPr="008B2A01">
        <w:rPr>
          <w:rFonts w:ascii="Times New Roman" w:eastAsia="Times New Roman" w:hAnsi="Times New Roman" w:cs="Times New Roman"/>
          <w:sz w:val="20"/>
          <w:szCs w:val="20"/>
        </w:rPr>
        <w:t>Wolslegel</w:t>
      </w:r>
      <w:proofErr w:type="spellEnd"/>
      <w:r w:rsidRPr="008B2A01">
        <w:rPr>
          <w:rFonts w:ascii="Times New Roman" w:eastAsia="Times New Roman" w:hAnsi="Times New Roman" w:cs="Times New Roman"/>
          <w:sz w:val="20"/>
          <w:szCs w:val="20"/>
        </w:rPr>
        <w:t xml:space="preserve">, and Ellie </w:t>
      </w:r>
      <w:proofErr w:type="spellStart"/>
      <w:r w:rsidRPr="008B2A01">
        <w:rPr>
          <w:rFonts w:ascii="Times New Roman" w:eastAsia="Times New Roman" w:hAnsi="Times New Roman" w:cs="Times New Roman"/>
          <w:sz w:val="20"/>
          <w:szCs w:val="20"/>
        </w:rPr>
        <w:t>Tumbuan</w:t>
      </w:r>
      <w:proofErr w:type="spellEnd"/>
      <w:r w:rsidRPr="008B2A01">
        <w:rPr>
          <w:rFonts w:ascii="Times New Roman" w:eastAsia="Times New Roman" w:hAnsi="Times New Roman" w:cs="Times New Roman"/>
          <w:sz w:val="20"/>
          <w:szCs w:val="20"/>
        </w:rPr>
        <w:t xml:space="preserve">, ‘Understanding the content and features of open data portals in American cities’, </w:t>
      </w:r>
      <w:r w:rsidRPr="008B2A01">
        <w:rPr>
          <w:rFonts w:ascii="Times New Roman" w:eastAsia="Times New Roman" w:hAnsi="Times New Roman" w:cs="Times New Roman"/>
          <w:i/>
          <w:sz w:val="20"/>
          <w:szCs w:val="20"/>
        </w:rPr>
        <w:t>Government Information Quarterly</w:t>
      </w:r>
      <w:r w:rsidRPr="008B2A01">
        <w:rPr>
          <w:rFonts w:ascii="Times New Roman" w:eastAsia="Times New Roman" w:hAnsi="Times New Roman" w:cs="Times New Roman"/>
          <w:sz w:val="20"/>
          <w:szCs w:val="20"/>
        </w:rPr>
        <w:t xml:space="preserve"> </w:t>
      </w:r>
      <w:r w:rsidRPr="005A08E5">
        <w:rPr>
          <w:rFonts w:ascii="Times New Roman" w:eastAsia="Times New Roman" w:hAnsi="Times New Roman" w:cs="Times New Roman"/>
          <w:sz w:val="20"/>
          <w:szCs w:val="20"/>
        </w:rPr>
        <w:t xml:space="preserve">34 </w:t>
      </w:r>
      <w:r w:rsidRPr="008B2A01">
        <w:rPr>
          <w:rFonts w:ascii="Times New Roman" w:eastAsia="Times New Roman" w:hAnsi="Times New Roman" w:cs="Times New Roman"/>
          <w:sz w:val="20"/>
          <w:szCs w:val="20"/>
        </w:rPr>
        <w:t>(2017): 53–61.</w:t>
      </w:r>
    </w:p>
  </w:footnote>
  <w:footnote w:id="9">
    <w:p w14:paraId="61A9601E"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highlight w:val="white"/>
        </w:rPr>
        <w:t>Isabelle Bruno</w:t>
      </w:r>
      <w:r w:rsidRPr="008B2A01">
        <w:rPr>
          <w:rFonts w:ascii="Times New Roman" w:eastAsia="Times New Roman" w:hAnsi="Times New Roman" w:cs="Times New Roman"/>
          <w:i/>
          <w:sz w:val="20"/>
          <w:szCs w:val="20"/>
          <w:highlight w:val="white"/>
        </w:rPr>
        <w:t xml:space="preserve">, </w:t>
      </w:r>
      <w:r w:rsidRPr="008B2A01">
        <w:rPr>
          <w:rFonts w:ascii="Times New Roman" w:eastAsia="Times New Roman" w:hAnsi="Times New Roman" w:cs="Times New Roman"/>
          <w:sz w:val="20"/>
          <w:szCs w:val="20"/>
          <w:highlight w:val="white"/>
        </w:rPr>
        <w:t>Emmanuel Didier</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and </w:t>
      </w:r>
      <w:r w:rsidRPr="008B2A01">
        <w:rPr>
          <w:rFonts w:ascii="Times New Roman" w:eastAsia="Times New Roman" w:hAnsi="Times New Roman" w:cs="Times New Roman"/>
          <w:sz w:val="20"/>
          <w:szCs w:val="20"/>
          <w:highlight w:val="white"/>
        </w:rPr>
        <w:t>Tommaso Vitale</w:t>
      </w:r>
      <w:r w:rsidRPr="008B2A01">
        <w:rPr>
          <w:rFonts w:ascii="Times New Roman" w:eastAsia="Times New Roman" w:hAnsi="Times New Roman" w:cs="Times New Roman"/>
          <w:sz w:val="20"/>
          <w:szCs w:val="20"/>
        </w:rPr>
        <w:t xml:space="preserve"> ‘</w:t>
      </w:r>
      <w:proofErr w:type="spellStart"/>
      <w:r w:rsidRPr="008B2A01">
        <w:rPr>
          <w:rFonts w:ascii="Times New Roman" w:eastAsia="Times New Roman" w:hAnsi="Times New Roman" w:cs="Times New Roman"/>
          <w:sz w:val="20"/>
          <w:szCs w:val="20"/>
        </w:rPr>
        <w:t>Statactivism</w:t>
      </w:r>
      <w:proofErr w:type="spellEnd"/>
      <w:r w:rsidRPr="008B2A01">
        <w:rPr>
          <w:rFonts w:ascii="Times New Roman" w:eastAsia="Times New Roman" w:hAnsi="Times New Roman" w:cs="Times New Roman"/>
          <w:sz w:val="20"/>
          <w:szCs w:val="20"/>
        </w:rPr>
        <w:t xml:space="preserve">: Forms of Action Between Disclosure and Affirmation’, </w:t>
      </w:r>
      <w:proofErr w:type="spellStart"/>
      <w:r w:rsidRPr="008B2A01">
        <w:rPr>
          <w:rFonts w:ascii="Times New Roman" w:eastAsia="Times New Roman" w:hAnsi="Times New Roman" w:cs="Times New Roman"/>
          <w:i/>
          <w:sz w:val="20"/>
          <w:szCs w:val="20"/>
        </w:rPr>
        <w:t>Partecipazione</w:t>
      </w:r>
      <w:proofErr w:type="spellEnd"/>
      <w:r w:rsidRPr="008B2A01">
        <w:rPr>
          <w:rFonts w:ascii="Times New Roman" w:eastAsia="Times New Roman" w:hAnsi="Times New Roman" w:cs="Times New Roman"/>
          <w:i/>
          <w:sz w:val="20"/>
          <w:szCs w:val="20"/>
        </w:rPr>
        <w:t xml:space="preserve"> e </w:t>
      </w:r>
      <w:proofErr w:type="spellStart"/>
      <w:r w:rsidRPr="008B2A01">
        <w:rPr>
          <w:rFonts w:ascii="Times New Roman" w:eastAsia="Times New Roman" w:hAnsi="Times New Roman" w:cs="Times New Roman"/>
          <w:i/>
          <w:sz w:val="20"/>
          <w:szCs w:val="20"/>
        </w:rPr>
        <w:t>Conflitto</w:t>
      </w:r>
      <w:proofErr w:type="spellEnd"/>
      <w:r w:rsidRPr="008B2A01">
        <w:rPr>
          <w:rFonts w:ascii="Times New Roman" w:eastAsia="Times New Roman" w:hAnsi="Times New Roman" w:cs="Times New Roman"/>
          <w:sz w:val="20"/>
          <w:szCs w:val="20"/>
        </w:rPr>
        <w:t xml:space="preserve">, </w:t>
      </w:r>
      <w:r w:rsidRPr="00663B3E">
        <w:rPr>
          <w:rFonts w:ascii="Times New Roman" w:eastAsia="Times New Roman" w:hAnsi="Times New Roman" w:cs="Times New Roman"/>
          <w:sz w:val="20"/>
          <w:szCs w:val="20"/>
        </w:rPr>
        <w:t>7</w:t>
      </w:r>
      <w:r>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 xml:space="preserve">(2014). </w:t>
      </w:r>
    </w:p>
  </w:footnote>
  <w:footnote w:id="10">
    <w:p w14:paraId="39D9457A"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Stefania Milan and </w:t>
      </w:r>
      <w:proofErr w:type="spellStart"/>
      <w:r w:rsidRPr="008B2A01">
        <w:rPr>
          <w:rFonts w:ascii="Times New Roman" w:eastAsia="Times New Roman" w:hAnsi="Times New Roman" w:cs="Times New Roman"/>
          <w:sz w:val="20"/>
          <w:szCs w:val="20"/>
        </w:rPr>
        <w:t>Lonneke</w:t>
      </w:r>
      <w:proofErr w:type="spellEnd"/>
      <w:r w:rsidRPr="008B2A01">
        <w:rPr>
          <w:rFonts w:ascii="Times New Roman" w:eastAsia="Times New Roman" w:hAnsi="Times New Roman" w:cs="Times New Roman"/>
          <w:sz w:val="20"/>
          <w:szCs w:val="20"/>
        </w:rPr>
        <w:t xml:space="preserve"> van der Velden, ‘The Alternative Epistemologies of Data Activism’</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Digital Culture &amp; Society</w:t>
      </w:r>
      <w:r w:rsidRPr="005A08E5">
        <w:rPr>
          <w:rFonts w:ascii="Times New Roman" w:eastAsia="Times New Roman" w:hAnsi="Times New Roman" w:cs="Times New Roman"/>
          <w:sz w:val="20"/>
          <w:szCs w:val="20"/>
        </w:rPr>
        <w:t xml:space="preserve"> 2 </w:t>
      </w:r>
      <w:r w:rsidRPr="008B2A01">
        <w:rPr>
          <w:rFonts w:ascii="Times New Roman" w:eastAsia="Times New Roman" w:hAnsi="Times New Roman" w:cs="Times New Roman"/>
          <w:sz w:val="20"/>
          <w:szCs w:val="20"/>
        </w:rPr>
        <w:t xml:space="preserve">(2016): 57–74. </w:t>
      </w:r>
    </w:p>
  </w:footnote>
  <w:footnote w:id="11">
    <w:p w14:paraId="5F4B2658"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Jonathan </w:t>
      </w:r>
      <w:proofErr w:type="spellStart"/>
      <w:r w:rsidRPr="008B2A01">
        <w:rPr>
          <w:rFonts w:ascii="Times New Roman" w:eastAsia="Times New Roman" w:hAnsi="Times New Roman" w:cs="Times New Roman"/>
          <w:sz w:val="20"/>
          <w:szCs w:val="20"/>
        </w:rPr>
        <w:t>Gray</w:t>
      </w:r>
      <w:proofErr w:type="spellEnd"/>
      <w:r w:rsidRPr="008B2A01">
        <w:rPr>
          <w:rFonts w:ascii="Times New Roman" w:eastAsia="Times New Roman" w:hAnsi="Times New Roman" w:cs="Times New Roman"/>
          <w:sz w:val="20"/>
          <w:szCs w:val="20"/>
        </w:rPr>
        <w:t xml:space="preserve">, ‘Three Aspects of Data Worlds’, </w:t>
      </w:r>
      <w:proofErr w:type="spellStart"/>
      <w:r w:rsidRPr="008B2A01">
        <w:rPr>
          <w:rFonts w:ascii="Times New Roman" w:eastAsia="Times New Roman" w:hAnsi="Times New Roman" w:cs="Times New Roman"/>
          <w:i/>
          <w:sz w:val="20"/>
          <w:szCs w:val="20"/>
        </w:rPr>
        <w:t>Krisis</w:t>
      </w:r>
      <w:proofErr w:type="spellEnd"/>
      <w:r w:rsidRPr="008B2A01">
        <w:rPr>
          <w:rFonts w:ascii="Times New Roman" w:eastAsia="Times New Roman" w:hAnsi="Times New Roman" w:cs="Times New Roman"/>
          <w:i/>
          <w:sz w:val="20"/>
          <w:szCs w:val="20"/>
        </w:rPr>
        <w:t>: Journal for Contemporary Philosophy</w:t>
      </w:r>
      <w:r w:rsidRPr="008B2A01">
        <w:rPr>
          <w:rFonts w:ascii="Times New Roman" w:eastAsia="Times New Roman" w:hAnsi="Times New Roman" w:cs="Times New Roman"/>
          <w:sz w:val="20"/>
          <w:szCs w:val="20"/>
        </w:rPr>
        <w:t xml:space="preserve"> (2018)</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p>
  </w:footnote>
  <w:footnote w:id="12">
    <w:p w14:paraId="610AF3AE"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John Law and Evelyn </w:t>
      </w:r>
      <w:proofErr w:type="spellStart"/>
      <w:r w:rsidRPr="008B2A01">
        <w:rPr>
          <w:rFonts w:ascii="Times New Roman" w:eastAsia="Times New Roman" w:hAnsi="Times New Roman" w:cs="Times New Roman"/>
          <w:sz w:val="20"/>
          <w:szCs w:val="20"/>
        </w:rPr>
        <w:t>Ruppert</w:t>
      </w:r>
      <w:proofErr w:type="spellEnd"/>
      <w:r w:rsidRPr="008B2A01">
        <w:rPr>
          <w:rFonts w:ascii="Times New Roman" w:eastAsia="Times New Roman" w:hAnsi="Times New Roman" w:cs="Times New Roman"/>
          <w:sz w:val="20"/>
          <w:szCs w:val="20"/>
        </w:rPr>
        <w:t xml:space="preserve">, ‘The Social Life of Methods: Devices’, </w:t>
      </w:r>
      <w:r w:rsidRPr="008B2A01">
        <w:rPr>
          <w:rFonts w:ascii="Times New Roman" w:eastAsia="Times New Roman" w:hAnsi="Times New Roman" w:cs="Times New Roman"/>
          <w:i/>
          <w:sz w:val="20"/>
          <w:szCs w:val="20"/>
        </w:rPr>
        <w:t>Journal of Cultural Economy</w:t>
      </w:r>
      <w:r w:rsidRPr="008B2A01">
        <w:rPr>
          <w:rFonts w:ascii="Times New Roman" w:eastAsia="Times New Roman" w:hAnsi="Times New Roman" w:cs="Times New Roman"/>
          <w:sz w:val="20"/>
          <w:szCs w:val="20"/>
        </w:rPr>
        <w:t xml:space="preserve"> </w:t>
      </w:r>
      <w:r w:rsidRPr="005A08E5">
        <w:rPr>
          <w:rFonts w:ascii="Times New Roman" w:eastAsia="Times New Roman" w:hAnsi="Times New Roman" w:cs="Times New Roman"/>
          <w:sz w:val="20"/>
          <w:szCs w:val="20"/>
        </w:rPr>
        <w:t xml:space="preserve">6 </w:t>
      </w:r>
      <w:r w:rsidRPr="008B2A01">
        <w:rPr>
          <w:rFonts w:ascii="Times New Roman" w:eastAsia="Times New Roman" w:hAnsi="Times New Roman" w:cs="Times New Roman"/>
          <w:sz w:val="20"/>
          <w:szCs w:val="20"/>
        </w:rPr>
        <w:t xml:space="preserve">(2013): 229–240. </w:t>
      </w:r>
    </w:p>
  </w:footnote>
  <w:footnote w:id="13">
    <w:p w14:paraId="7C3341C2"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Bruno Latour, ‘Why Has Critique Run out of Steam? From Matters of Fact to Matters of Concern’, </w:t>
      </w:r>
      <w:r w:rsidRPr="008B2A01">
        <w:rPr>
          <w:rFonts w:ascii="Times New Roman" w:eastAsia="Times New Roman" w:hAnsi="Times New Roman" w:cs="Times New Roman"/>
          <w:i/>
          <w:sz w:val="20"/>
          <w:szCs w:val="20"/>
        </w:rPr>
        <w:t>Critical Inquiry</w:t>
      </w:r>
      <w:r w:rsidRPr="008B2A01">
        <w:rPr>
          <w:rFonts w:ascii="Times New Roman" w:eastAsia="Times New Roman" w:hAnsi="Times New Roman" w:cs="Times New Roman"/>
          <w:sz w:val="20"/>
          <w:szCs w:val="20"/>
        </w:rPr>
        <w:t xml:space="preserve"> </w:t>
      </w:r>
      <w:r w:rsidRPr="005A08E5">
        <w:rPr>
          <w:rFonts w:ascii="Times New Roman" w:eastAsia="Times New Roman" w:hAnsi="Times New Roman" w:cs="Times New Roman"/>
          <w:sz w:val="20"/>
          <w:szCs w:val="20"/>
        </w:rPr>
        <w:t>30</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 xml:space="preserve">(2004): 225–248. </w:t>
      </w:r>
    </w:p>
  </w:footnote>
  <w:footnote w:id="14">
    <w:p w14:paraId="556EB0BA"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Nathaniel </w:t>
      </w:r>
      <w:proofErr w:type="spellStart"/>
      <w:r w:rsidRPr="008B2A01">
        <w:rPr>
          <w:rFonts w:ascii="Times New Roman" w:eastAsia="Times New Roman" w:hAnsi="Times New Roman" w:cs="Times New Roman"/>
          <w:sz w:val="20"/>
          <w:szCs w:val="20"/>
        </w:rPr>
        <w:t>Tkacz</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Wikipedia and the Politics of Openness</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Chicago: University </w:t>
      </w:r>
      <w:proofErr w:type="gramStart"/>
      <w:r w:rsidRPr="008B2A01">
        <w:rPr>
          <w:rFonts w:ascii="Times New Roman" w:eastAsia="Times New Roman" w:hAnsi="Times New Roman" w:cs="Times New Roman"/>
          <w:sz w:val="20"/>
          <w:szCs w:val="20"/>
        </w:rPr>
        <w:t>Of</w:t>
      </w:r>
      <w:proofErr w:type="gramEnd"/>
      <w:r w:rsidRPr="008B2A01">
        <w:rPr>
          <w:rFonts w:ascii="Times New Roman" w:eastAsia="Times New Roman" w:hAnsi="Times New Roman" w:cs="Times New Roman"/>
          <w:sz w:val="20"/>
          <w:szCs w:val="20"/>
        </w:rPr>
        <w:t xml:space="preserve"> Chicago Press, 2014.</w:t>
      </w:r>
    </w:p>
  </w:footnote>
  <w:footnote w:id="15">
    <w:p w14:paraId="127EB626"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Christopher A Le </w:t>
      </w:r>
      <w:proofErr w:type="spellStart"/>
      <w:r w:rsidRPr="008B2A01">
        <w:rPr>
          <w:rFonts w:ascii="Times New Roman" w:eastAsia="Times New Roman" w:hAnsi="Times New Roman" w:cs="Times New Roman"/>
          <w:sz w:val="20"/>
          <w:szCs w:val="20"/>
        </w:rPr>
        <w:t>Dantec</w:t>
      </w:r>
      <w:proofErr w:type="spellEnd"/>
      <w:r w:rsidRPr="008B2A01">
        <w:rPr>
          <w:rFonts w:ascii="Times New Roman" w:eastAsia="Times New Roman" w:hAnsi="Times New Roman" w:cs="Times New Roman"/>
          <w:sz w:val="20"/>
          <w:szCs w:val="20"/>
        </w:rPr>
        <w:t xml:space="preserve">, and Carl </w:t>
      </w:r>
      <w:proofErr w:type="spellStart"/>
      <w:r w:rsidRPr="008B2A01">
        <w:rPr>
          <w:rFonts w:ascii="Times New Roman" w:eastAsia="Times New Roman" w:hAnsi="Times New Roman" w:cs="Times New Roman"/>
          <w:sz w:val="20"/>
          <w:szCs w:val="20"/>
          <w:highlight w:val="white"/>
        </w:rPr>
        <w:t>DiSalvo</w:t>
      </w:r>
      <w:proofErr w:type="spellEnd"/>
      <w:r w:rsidRPr="008B2A01">
        <w:rPr>
          <w:rFonts w:ascii="Times New Roman" w:eastAsia="Times New Roman" w:hAnsi="Times New Roman" w:cs="Times New Roman"/>
          <w:sz w:val="20"/>
          <w:szCs w:val="20"/>
          <w:highlight w:val="white"/>
        </w:rPr>
        <w:t>, ‘</w:t>
      </w:r>
      <w:proofErr w:type="spellStart"/>
      <w:r w:rsidRPr="008B2A01">
        <w:rPr>
          <w:rFonts w:ascii="Times New Roman" w:eastAsia="Times New Roman" w:hAnsi="Times New Roman" w:cs="Times New Roman"/>
          <w:sz w:val="20"/>
          <w:szCs w:val="20"/>
        </w:rPr>
        <w:t>Infrastructuring</w:t>
      </w:r>
      <w:proofErr w:type="spellEnd"/>
      <w:r w:rsidRPr="008B2A01">
        <w:rPr>
          <w:rFonts w:ascii="Times New Roman" w:eastAsia="Times New Roman" w:hAnsi="Times New Roman" w:cs="Times New Roman"/>
          <w:sz w:val="20"/>
          <w:szCs w:val="20"/>
        </w:rPr>
        <w:t xml:space="preserve"> and the formation of publics in participatory design’, </w:t>
      </w:r>
      <w:r w:rsidRPr="008B2A01">
        <w:rPr>
          <w:rFonts w:ascii="Times New Roman" w:eastAsia="Times New Roman" w:hAnsi="Times New Roman" w:cs="Times New Roman"/>
          <w:i/>
          <w:sz w:val="20"/>
          <w:szCs w:val="20"/>
        </w:rPr>
        <w:t>Social Studies of Science</w:t>
      </w:r>
      <w:r w:rsidRPr="008B2A01">
        <w:rPr>
          <w:rFonts w:ascii="Times New Roman" w:eastAsia="Times New Roman" w:hAnsi="Times New Roman" w:cs="Times New Roman"/>
          <w:sz w:val="20"/>
          <w:szCs w:val="20"/>
        </w:rPr>
        <w:t xml:space="preserve"> 43 (2013).</w:t>
      </w:r>
    </w:p>
  </w:footnote>
  <w:footnote w:id="16">
    <w:p w14:paraId="221E9CD5"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The NGO underwent several name changes over the course of the project. It started as Open Knowledge Foundation (OKF), then became Open Knowledge (OK) and finally Open Knowledge International (OKI). For clarity we use the current name throughout.</w:t>
      </w:r>
    </w:p>
  </w:footnote>
  <w:footnote w:id="17">
    <w:p w14:paraId="0B7366BB"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Adam Fish, Christopher M. </w:t>
      </w:r>
      <w:proofErr w:type="spellStart"/>
      <w:r w:rsidRPr="008B2A01">
        <w:rPr>
          <w:rFonts w:ascii="Times New Roman" w:eastAsia="Times New Roman" w:hAnsi="Times New Roman" w:cs="Times New Roman"/>
          <w:sz w:val="20"/>
          <w:szCs w:val="20"/>
        </w:rPr>
        <w:t>Kelty</w:t>
      </w:r>
      <w:proofErr w:type="spellEnd"/>
      <w:r w:rsidRPr="008B2A01">
        <w:rPr>
          <w:rFonts w:ascii="Times New Roman" w:eastAsia="Times New Roman" w:hAnsi="Times New Roman" w:cs="Times New Roman"/>
          <w:sz w:val="20"/>
          <w:szCs w:val="20"/>
        </w:rPr>
        <w:t>, Luis F.R. Murillo, Lilly Nguyen, and Aaron Panofsky, ‘Birds of the Internet’</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Journal of Cultural Economy</w:t>
      </w:r>
      <w:r w:rsidRPr="008B2A01">
        <w:rPr>
          <w:rFonts w:ascii="Times New Roman" w:eastAsia="Times New Roman" w:hAnsi="Times New Roman" w:cs="Times New Roman"/>
          <w:sz w:val="20"/>
          <w:szCs w:val="20"/>
        </w:rPr>
        <w:t xml:space="preserve"> </w:t>
      </w:r>
      <w:r w:rsidRPr="00D34700">
        <w:rPr>
          <w:rFonts w:ascii="Times New Roman" w:eastAsia="Times New Roman" w:hAnsi="Times New Roman" w:cs="Times New Roman"/>
          <w:sz w:val="20"/>
          <w:szCs w:val="20"/>
        </w:rPr>
        <w:t>4</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(2011): 157–187.</w:t>
      </w:r>
      <w:hyperlink r:id="rId1">
        <w:r w:rsidRPr="008B2A01">
          <w:rPr>
            <w:rFonts w:ascii="Times New Roman" w:eastAsia="Times New Roman" w:hAnsi="Times New Roman" w:cs="Times New Roman"/>
            <w:sz w:val="24"/>
            <w:szCs w:val="24"/>
          </w:rPr>
          <w:t xml:space="preserve"> </w:t>
        </w:r>
      </w:hyperlink>
      <w:r w:rsidRPr="008B2A01">
        <w:rPr>
          <w:rFonts w:ascii="Times New Roman" w:eastAsia="Times New Roman" w:hAnsi="Times New Roman" w:cs="Times New Roman"/>
          <w:color w:val="1155CC"/>
          <w:sz w:val="24"/>
          <w:szCs w:val="24"/>
          <w:u w:val="single"/>
        </w:rPr>
        <w:t xml:space="preserve"> </w:t>
      </w:r>
    </w:p>
  </w:footnote>
  <w:footnote w:id="18">
    <w:p w14:paraId="6538D51F"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 xml:space="preserve">David Eaves, ‘How To Evaluate The State Of Open Data’, </w:t>
      </w:r>
      <w:proofErr w:type="spellStart"/>
      <w:r w:rsidRPr="003F2717">
        <w:rPr>
          <w:rFonts w:ascii="Times New Roman" w:eastAsia="Times New Roman" w:hAnsi="Times New Roman" w:cs="Times New Roman"/>
          <w:i/>
          <w:sz w:val="20"/>
          <w:szCs w:val="20"/>
        </w:rPr>
        <w:t>Techpresident</w:t>
      </w:r>
      <w:proofErr w:type="spellEnd"/>
      <w:r w:rsidRPr="008B2A01">
        <w:rPr>
          <w:rFonts w:ascii="Times New Roman" w:eastAsia="Times New Roman" w:hAnsi="Times New Roman" w:cs="Times New Roman"/>
          <w:sz w:val="20"/>
          <w:szCs w:val="20"/>
        </w:rPr>
        <w:t xml:space="preserve">, 8 May </w:t>
      </w:r>
      <w:proofErr w:type="gramStart"/>
      <w:r w:rsidRPr="008B2A01">
        <w:rPr>
          <w:rFonts w:ascii="Times New Roman" w:eastAsia="Times New Roman" w:hAnsi="Times New Roman" w:cs="Times New Roman"/>
          <w:sz w:val="20"/>
          <w:szCs w:val="20"/>
        </w:rPr>
        <w:t>2012,  http://techpresident.com/news/wegov/22161/how-evaluate-state-open-data</w:t>
      </w:r>
      <w:proofErr w:type="gramEnd"/>
      <w:r w:rsidRPr="008B2A01">
        <w:rPr>
          <w:rFonts w:ascii="Times New Roman" w:eastAsia="Times New Roman" w:hAnsi="Times New Roman" w:cs="Times New Roman"/>
          <w:sz w:val="20"/>
          <w:szCs w:val="20"/>
        </w:rPr>
        <w:t xml:space="preserve">. </w:t>
      </w:r>
    </w:p>
  </w:footnote>
  <w:footnote w:id="19">
    <w:p w14:paraId="5054E126" w14:textId="77777777" w:rsidR="006B5625" w:rsidRPr="008B2A01" w:rsidRDefault="006B5625" w:rsidP="006B5625">
      <w:pPr>
        <w:spacing w:after="0"/>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Open Knowledge International, ‘Government data still not open enough – new survey on eve of London summit’,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28 October 2013, https://blog.okfn.org/2013/10/28/government-data-still-not-open-enough/. </w:t>
      </w:r>
    </w:p>
  </w:footnote>
  <w:footnote w:id="20">
    <w:p w14:paraId="634E554E" w14:textId="77777777" w:rsidR="006B5625" w:rsidRPr="008B2A01" w:rsidRDefault="006B5625" w:rsidP="006B5625">
      <w:pPr>
        <w:spacing w:after="0"/>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Rufus Pollock, ‘The Open Data Census – Tracking the State of Open Data Around the World’,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20 February 2013,</w:t>
      </w:r>
    </w:p>
    <w:p w14:paraId="4F2B7DC2" w14:textId="77777777" w:rsidR="006B5625" w:rsidRPr="008B2A01" w:rsidRDefault="006B5625" w:rsidP="006B5625">
      <w:pPr>
        <w:spacing w:after="0"/>
        <w:contextualSpacing/>
        <w:rPr>
          <w:rFonts w:ascii="Times New Roman" w:eastAsia="Times New Roman" w:hAnsi="Times New Roman" w:cs="Times New Roman"/>
          <w:sz w:val="20"/>
          <w:szCs w:val="20"/>
        </w:rPr>
      </w:pPr>
      <w:r w:rsidRPr="008B2A01">
        <w:rPr>
          <w:rFonts w:ascii="Times New Roman" w:eastAsia="Times New Roman" w:hAnsi="Times New Roman" w:cs="Times New Roman"/>
          <w:sz w:val="20"/>
          <w:szCs w:val="20"/>
        </w:rPr>
        <w:t xml:space="preserve"> https://blog.okfn.org/2013/02/20/open-data-census-tracking-the-state-of-open-data-around-the-world/. </w:t>
      </w:r>
    </w:p>
  </w:footnote>
  <w:footnote w:id="21">
    <w:p w14:paraId="52844EF2" w14:textId="77777777" w:rsidR="006B5625" w:rsidRPr="008B2A01" w:rsidRDefault="006B5625" w:rsidP="006B5625">
      <w:pPr>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Jonathan </w:t>
      </w:r>
      <w:proofErr w:type="spellStart"/>
      <w:r w:rsidRPr="008B2A01">
        <w:rPr>
          <w:rFonts w:ascii="Times New Roman" w:eastAsia="Times New Roman" w:hAnsi="Times New Roman" w:cs="Times New Roman"/>
          <w:sz w:val="20"/>
          <w:szCs w:val="20"/>
        </w:rPr>
        <w:t>Gray</w:t>
      </w:r>
      <w:proofErr w:type="spellEnd"/>
      <w:r w:rsidRPr="008B2A01">
        <w:rPr>
          <w:rFonts w:ascii="Times New Roman" w:eastAsia="Times New Roman" w:hAnsi="Times New Roman" w:cs="Times New Roman"/>
          <w:sz w:val="20"/>
          <w:szCs w:val="20"/>
        </w:rPr>
        <w:t xml:space="preserve">, ‘Three Aspects of Data Worlds’, </w:t>
      </w:r>
      <w:proofErr w:type="spellStart"/>
      <w:r w:rsidRPr="008B2A01">
        <w:rPr>
          <w:rFonts w:ascii="Times New Roman" w:eastAsia="Times New Roman" w:hAnsi="Times New Roman" w:cs="Times New Roman"/>
          <w:i/>
          <w:sz w:val="20"/>
          <w:szCs w:val="20"/>
        </w:rPr>
        <w:t>Krisis</w:t>
      </w:r>
      <w:proofErr w:type="spellEnd"/>
      <w:r w:rsidRPr="008B2A01">
        <w:rPr>
          <w:rFonts w:ascii="Times New Roman" w:eastAsia="Times New Roman" w:hAnsi="Times New Roman" w:cs="Times New Roman"/>
          <w:i/>
          <w:sz w:val="20"/>
          <w:szCs w:val="20"/>
        </w:rPr>
        <w:t>: Journal for Contemporary Philosophy</w:t>
      </w:r>
      <w:r w:rsidRPr="008B2A01">
        <w:rPr>
          <w:rFonts w:ascii="Times New Roman" w:eastAsia="Times New Roman" w:hAnsi="Times New Roman" w:cs="Times New Roman"/>
          <w:sz w:val="20"/>
          <w:szCs w:val="20"/>
        </w:rPr>
        <w:t xml:space="preserve"> (2018)</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p>
  </w:footnote>
  <w:footnote w:id="22">
    <w:p w14:paraId="38D58117" w14:textId="77777777" w:rsidR="006B5625" w:rsidRPr="008B2A01" w:rsidRDefault="006B5625" w:rsidP="006B562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Christian </w:t>
      </w:r>
      <w:proofErr w:type="spellStart"/>
      <w:r w:rsidRPr="008B2A01">
        <w:rPr>
          <w:rFonts w:ascii="Times New Roman" w:eastAsia="Times New Roman" w:hAnsi="Times New Roman" w:cs="Times New Roman"/>
          <w:color w:val="000000"/>
          <w:sz w:val="20"/>
          <w:szCs w:val="20"/>
        </w:rPr>
        <w:t>Villum</w:t>
      </w:r>
      <w:proofErr w:type="spellEnd"/>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 xml:space="preserve">‘The Open Data Census Challenge on Open Data Day 2013’,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color w:val="000000"/>
          <w:sz w:val="20"/>
          <w:szCs w:val="20"/>
        </w:rPr>
        <w:t>5 March 2013</w:t>
      </w:r>
      <w:r w:rsidRPr="008B2A01">
        <w:rPr>
          <w:rFonts w:ascii="Times New Roman" w:eastAsia="Times New Roman" w:hAnsi="Times New Roman" w:cs="Times New Roman"/>
          <w:sz w:val="20"/>
          <w:szCs w:val="20"/>
        </w:rPr>
        <w:t>, https://blog.okfn.org/2013/03/05/the-open-data-census-challenge-on-open-data-day-2013/</w:t>
      </w:r>
      <w:r w:rsidRPr="008B2A01">
        <w:rPr>
          <w:rFonts w:ascii="Times New Roman" w:eastAsia="Times New Roman" w:hAnsi="Times New Roman" w:cs="Times New Roman"/>
          <w:color w:val="000000"/>
          <w:sz w:val="20"/>
          <w:szCs w:val="20"/>
        </w:rPr>
        <w:t xml:space="preserve"> </w:t>
      </w:r>
    </w:p>
  </w:footnote>
  <w:footnote w:id="23">
    <w:p w14:paraId="71C62DC3"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B0C0C"/>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Prime Minister</w:t>
      </w:r>
      <w:r w:rsidRPr="008B2A01">
        <w:rPr>
          <w:rFonts w:ascii="Times New Roman" w:eastAsia="Times New Roman" w:hAnsi="Times New Roman" w:cs="Times New Roman"/>
          <w:sz w:val="20"/>
          <w:szCs w:val="20"/>
        </w:rPr>
        <w:t>’s Office, ‘</w:t>
      </w:r>
      <w:r w:rsidRPr="008B2A01">
        <w:rPr>
          <w:rFonts w:ascii="Times New Roman" w:eastAsia="Times New Roman" w:hAnsi="Times New Roman" w:cs="Times New Roman"/>
          <w:color w:val="0B0C0C"/>
          <w:sz w:val="20"/>
          <w:szCs w:val="20"/>
        </w:rPr>
        <w:t xml:space="preserve">2013 Lough Erne G8 Leaders' Communiqué’, 18 June 2013, </w:t>
      </w:r>
    </w:p>
    <w:p w14:paraId="5AD68CF2"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eastAsia="Times New Roman" w:hAnsi="Times New Roman" w:cs="Times New Roman"/>
          <w:sz w:val="20"/>
          <w:szCs w:val="20"/>
        </w:rPr>
        <w:t>https://www.gov.uk/government/publications/2013-lough-erne-g8-leaders-communique.</w:t>
      </w:r>
      <w:r w:rsidRPr="008B2A01">
        <w:rPr>
          <w:rFonts w:ascii="Times New Roman" w:eastAsia="Times New Roman" w:hAnsi="Times New Roman" w:cs="Times New Roman"/>
          <w:color w:val="000000"/>
          <w:sz w:val="20"/>
          <w:szCs w:val="20"/>
        </w:rPr>
        <w:t xml:space="preserve"> </w:t>
      </w:r>
    </w:p>
  </w:footnote>
  <w:footnote w:id="24">
    <w:p w14:paraId="73EA0A89"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census.okfn.org/g8</w:t>
      </w:r>
    </w:p>
  </w:footnote>
  <w:footnote w:id="25">
    <w:p w14:paraId="74A315D0"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Rufus Pol</w:t>
      </w:r>
      <w:r w:rsidRPr="008B2A01">
        <w:rPr>
          <w:rFonts w:ascii="Times New Roman" w:eastAsia="Times New Roman" w:hAnsi="Times New Roman" w:cs="Times New Roman"/>
          <w:sz w:val="20"/>
          <w:szCs w:val="20"/>
        </w:rPr>
        <w:t xml:space="preserve">lock, ‘G8 countries must work harder to open up essential data’,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14 June 2013, https://blog.okfn.org/2013/06/14/g8-countries-must-work-harder-to-open-up-essential-data/.</w:t>
      </w:r>
      <w:r w:rsidRPr="008B2A01">
        <w:rPr>
          <w:rFonts w:ascii="Times New Roman" w:eastAsia="Times New Roman" w:hAnsi="Times New Roman" w:cs="Times New Roman"/>
          <w:color w:val="000000"/>
          <w:sz w:val="20"/>
          <w:szCs w:val="20"/>
        </w:rPr>
        <w:t xml:space="preserve"> </w:t>
      </w:r>
    </w:p>
  </w:footnote>
  <w:footnote w:id="26">
    <w:p w14:paraId="2F88CA12"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http://lists-archive.okfn.org/pipermail/open-data-census/2013-July/000082.html.</w:t>
      </w:r>
      <w:r w:rsidRPr="008B2A01">
        <w:rPr>
          <w:rFonts w:ascii="Times New Roman" w:eastAsia="Times New Roman" w:hAnsi="Times New Roman" w:cs="Times New Roman"/>
          <w:color w:val="000000"/>
          <w:sz w:val="20"/>
          <w:szCs w:val="20"/>
        </w:rPr>
        <w:t xml:space="preserve"> </w:t>
      </w:r>
    </w:p>
  </w:footnote>
  <w:footnote w:id="27">
    <w:p w14:paraId="2DBCD19B"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Submission via Google Form for Open Data Census 2013.</w:t>
      </w:r>
    </w:p>
  </w:footnote>
  <w:footnote w:id="28">
    <w:p w14:paraId="3FC20292"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Helen </w:t>
      </w:r>
      <w:proofErr w:type="spellStart"/>
      <w:r w:rsidRPr="008B2A01">
        <w:rPr>
          <w:rFonts w:ascii="Times New Roman" w:eastAsia="Times New Roman" w:hAnsi="Times New Roman" w:cs="Times New Roman"/>
          <w:sz w:val="20"/>
          <w:szCs w:val="20"/>
        </w:rPr>
        <w:t>Verran</w:t>
      </w:r>
      <w:proofErr w:type="spellEnd"/>
      <w:r w:rsidRPr="008B2A01">
        <w:rPr>
          <w:rFonts w:ascii="Times New Roman" w:eastAsia="Times New Roman" w:hAnsi="Times New Roman" w:cs="Times New Roman"/>
          <w:sz w:val="20"/>
          <w:szCs w:val="20"/>
        </w:rPr>
        <w:t xml:space="preserve">, ‘Number as an inventive frontier in knowing and working Australia’s water </w:t>
      </w:r>
      <w:proofErr w:type="gramStart"/>
      <w:r w:rsidRPr="008B2A01">
        <w:rPr>
          <w:rFonts w:ascii="Times New Roman" w:eastAsia="Times New Roman" w:hAnsi="Times New Roman" w:cs="Times New Roman"/>
          <w:sz w:val="20"/>
          <w:szCs w:val="20"/>
        </w:rPr>
        <w:t>resources’</w:t>
      </w:r>
      <w:proofErr w:type="gram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Anthropological Theory</w:t>
      </w:r>
      <w:r w:rsidRPr="008B2A01">
        <w:rPr>
          <w:rFonts w:ascii="Times New Roman" w:eastAsia="Times New Roman" w:hAnsi="Times New Roman" w:cs="Times New Roman"/>
          <w:sz w:val="20"/>
          <w:szCs w:val="20"/>
        </w:rPr>
        <w:t xml:space="preserve"> </w:t>
      </w:r>
      <w:r w:rsidRPr="003F2717">
        <w:rPr>
          <w:rFonts w:ascii="Times New Roman" w:eastAsia="Times New Roman" w:hAnsi="Times New Roman" w:cs="Times New Roman"/>
          <w:sz w:val="20"/>
          <w:szCs w:val="20"/>
        </w:rPr>
        <w:t>10</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 xml:space="preserve">(2010): 171–178. Helen </w:t>
      </w:r>
      <w:proofErr w:type="spellStart"/>
      <w:r w:rsidRPr="008B2A01">
        <w:rPr>
          <w:rFonts w:ascii="Times New Roman" w:eastAsia="Times New Roman" w:hAnsi="Times New Roman" w:cs="Times New Roman"/>
          <w:sz w:val="20"/>
          <w:szCs w:val="20"/>
        </w:rPr>
        <w:t>Verran</w:t>
      </w:r>
      <w:proofErr w:type="spellEnd"/>
      <w:r w:rsidRPr="008B2A01">
        <w:rPr>
          <w:rFonts w:ascii="Times New Roman" w:eastAsia="Times New Roman" w:hAnsi="Times New Roman" w:cs="Times New Roman"/>
          <w:sz w:val="20"/>
          <w:szCs w:val="20"/>
        </w:rPr>
        <w:t>, ‘Enumerated Entities in Public Policy and Governance’</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w:t>
      </w:r>
      <w:r w:rsidRPr="008B2A01">
        <w:rPr>
          <w:rFonts w:ascii="Times New Roman" w:eastAsia="Times New Roman" w:hAnsi="Times New Roman" w:cs="Times New Roman"/>
          <w:sz w:val="20"/>
          <w:szCs w:val="20"/>
        </w:rPr>
        <w:t>n Ernest Davis and Philip J. Davis (</w:t>
      </w:r>
      <w:proofErr w:type="spellStart"/>
      <w:r>
        <w:rPr>
          <w:rFonts w:ascii="Times New Roman" w:eastAsia="Times New Roman" w:hAnsi="Times New Roman" w:cs="Times New Roman"/>
          <w:sz w:val="20"/>
          <w:szCs w:val="20"/>
        </w:rPr>
        <w:t>e</w:t>
      </w:r>
      <w:r w:rsidRPr="008B2A01">
        <w:rPr>
          <w:rFonts w:ascii="Times New Roman" w:eastAsia="Times New Roman" w:hAnsi="Times New Roman" w:cs="Times New Roman"/>
          <w:sz w:val="20"/>
          <w:szCs w:val="20"/>
        </w:rPr>
        <w:t>ds</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Mathematics, Substance and Surmise</w:t>
      </w:r>
      <w:r>
        <w:rPr>
          <w:rFonts w:ascii="Times New Roman" w:eastAsia="Times New Roman" w:hAnsi="Times New Roman" w:cs="Times New Roman"/>
          <w:i/>
          <w:sz w:val="20"/>
          <w:szCs w:val="20"/>
        </w:rPr>
        <w:t>,</w:t>
      </w:r>
      <w:r w:rsidRPr="008B2A01">
        <w:rPr>
          <w:rFonts w:ascii="Times New Roman" w:eastAsia="Times New Roman" w:hAnsi="Times New Roman" w:cs="Times New Roman"/>
          <w:sz w:val="20"/>
          <w:szCs w:val="20"/>
        </w:rPr>
        <w:t xml:space="preserve"> New York: Springer, 2015, pp. 365–379.</w:t>
      </w:r>
    </w:p>
  </w:footnote>
  <w:footnote w:id="29">
    <w:p w14:paraId="10E97E06"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Ru</w:t>
      </w:r>
      <w:r w:rsidRPr="008B2A01">
        <w:rPr>
          <w:rFonts w:ascii="Times New Roman" w:eastAsia="Times New Roman" w:hAnsi="Times New Roman" w:cs="Times New Roman"/>
          <w:sz w:val="20"/>
          <w:szCs w:val="20"/>
        </w:rPr>
        <w:t xml:space="preserve">fus Pollock, ‘Announcing the Local Open Data Census’,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color w:val="000000"/>
          <w:sz w:val="20"/>
          <w:szCs w:val="20"/>
        </w:rPr>
        <w:t>4 Fe</w:t>
      </w:r>
      <w:r w:rsidRPr="008B2A01">
        <w:rPr>
          <w:rFonts w:ascii="Times New Roman" w:eastAsia="Times New Roman" w:hAnsi="Times New Roman" w:cs="Times New Roman"/>
          <w:sz w:val="20"/>
          <w:szCs w:val="20"/>
        </w:rPr>
        <w:t>bruary 2014, https://blog.okfn.org/2014/02/04/announcing-the-local-open-data-census/.</w:t>
      </w:r>
      <w:r w:rsidRPr="008B2A01">
        <w:rPr>
          <w:rFonts w:ascii="Times New Roman" w:eastAsia="Times New Roman" w:hAnsi="Times New Roman" w:cs="Times New Roman"/>
          <w:color w:val="000000"/>
          <w:sz w:val="20"/>
          <w:szCs w:val="20"/>
        </w:rPr>
        <w:t xml:space="preserve"> </w:t>
      </w:r>
    </w:p>
  </w:footnote>
  <w:footnote w:id="30">
    <w:p w14:paraId="68945DA1"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Pieter-Jan Pauwels, ‘Results of Wiki Survey and final steps’, 12 September </w:t>
      </w:r>
      <w:proofErr w:type="gramStart"/>
      <w:r w:rsidRPr="008B2A01">
        <w:rPr>
          <w:rFonts w:ascii="Times New Roman" w:eastAsia="Times New Roman" w:hAnsi="Times New Roman" w:cs="Times New Roman"/>
          <w:sz w:val="20"/>
          <w:szCs w:val="20"/>
        </w:rPr>
        <w:t>2014,  http://openbelgium.be/2014/09/results-of-wiki-survey-and-final-steps/</w:t>
      </w:r>
      <w:proofErr w:type="gramEnd"/>
      <w:r w:rsidRPr="008B2A01">
        <w:rPr>
          <w:rFonts w:ascii="Times New Roman" w:eastAsia="Times New Roman" w:hAnsi="Times New Roman" w:cs="Times New Roman"/>
          <w:sz w:val="20"/>
          <w:szCs w:val="20"/>
        </w:rPr>
        <w:t xml:space="preserve">. </w:t>
      </w:r>
    </w:p>
  </w:footnote>
  <w:footnote w:id="31">
    <w:p w14:paraId="1ED8E532"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Oliver Buckley, </w:t>
      </w:r>
      <w:r w:rsidRPr="008B2A01">
        <w:rPr>
          <w:rFonts w:ascii="Times New Roman" w:eastAsia="Times New Roman" w:hAnsi="Times New Roman" w:cs="Times New Roman"/>
          <w:sz w:val="20"/>
          <w:szCs w:val="20"/>
        </w:rPr>
        <w:t>‘</w:t>
      </w:r>
      <w:r w:rsidRPr="008B2A01">
        <w:rPr>
          <w:rFonts w:ascii="Times New Roman" w:eastAsia="Times New Roman" w:hAnsi="Times New Roman" w:cs="Times New Roman"/>
          <w:color w:val="000000"/>
          <w:sz w:val="20"/>
          <w:szCs w:val="20"/>
        </w:rPr>
        <w:t xml:space="preserve">Open Data - </w:t>
      </w:r>
      <w:r w:rsidRPr="008B2A01">
        <w:rPr>
          <w:rFonts w:ascii="Times New Roman" w:eastAsia="Times New Roman" w:hAnsi="Times New Roman" w:cs="Times New Roman"/>
          <w:sz w:val="20"/>
          <w:szCs w:val="20"/>
        </w:rPr>
        <w:t xml:space="preserve">the race to the top’, </w:t>
      </w:r>
      <w:r w:rsidRPr="003F2717">
        <w:rPr>
          <w:rFonts w:ascii="Times New Roman" w:eastAsia="Times New Roman" w:hAnsi="Times New Roman" w:cs="Times New Roman"/>
          <w:i/>
          <w:sz w:val="20"/>
          <w:szCs w:val="20"/>
        </w:rPr>
        <w:t>Gov.Uk blog</w:t>
      </w:r>
      <w:r w:rsidRPr="008B2A01">
        <w:rPr>
          <w:rFonts w:ascii="Times New Roman" w:eastAsia="Times New Roman" w:hAnsi="Times New Roman" w:cs="Times New Roman"/>
          <w:sz w:val="20"/>
          <w:szCs w:val="20"/>
        </w:rPr>
        <w:t>, 15 December 2015, https://data.blog.gov.uk/2015/12/15/open-data-the-race-to-the-top/.</w:t>
      </w:r>
      <w:r w:rsidRPr="008B2A01">
        <w:rPr>
          <w:rFonts w:ascii="Times New Roman" w:eastAsia="Times New Roman" w:hAnsi="Times New Roman" w:cs="Times New Roman"/>
          <w:color w:val="000000"/>
          <w:sz w:val="20"/>
          <w:szCs w:val="20"/>
        </w:rPr>
        <w:t xml:space="preserve"> </w:t>
      </w:r>
    </w:p>
  </w:footnote>
  <w:footnote w:id="32">
    <w:p w14:paraId="01DD84BC" w14:textId="77777777" w:rsidR="006B5625" w:rsidRPr="008B2A01" w:rsidRDefault="006B5625" w:rsidP="006B5625">
      <w:pPr>
        <w:spacing w:after="0"/>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proofErr w:type="spellStart"/>
      <w:r w:rsidRPr="008B2A01">
        <w:rPr>
          <w:rFonts w:ascii="Times New Roman" w:eastAsia="Times New Roman" w:hAnsi="Times New Roman" w:cs="Times New Roman"/>
          <w:sz w:val="20"/>
          <w:szCs w:val="20"/>
        </w:rPr>
        <w:t>Mor</w:t>
      </w:r>
      <w:proofErr w:type="spellEnd"/>
      <w:r w:rsidRPr="008B2A01">
        <w:rPr>
          <w:rFonts w:ascii="Times New Roman" w:eastAsia="Times New Roman" w:hAnsi="Times New Roman" w:cs="Times New Roman"/>
          <w:sz w:val="20"/>
          <w:szCs w:val="20"/>
        </w:rPr>
        <w:t xml:space="preserve"> Rubinstein, ‘What should we include in the Global Open Data Index? From reference data to civil society audit’,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18 June 2015, </w:t>
      </w:r>
    </w:p>
    <w:p w14:paraId="2A39E469"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eastAsia="Times New Roman" w:hAnsi="Times New Roman" w:cs="Times New Roman"/>
          <w:sz w:val="20"/>
          <w:szCs w:val="20"/>
        </w:rPr>
        <w:t xml:space="preserve">https://blog.okfn.org/2015/06/18/what-should-we-include-in-the-global-open-data-index-from-reference-data-to-civil-society-audit/. </w:t>
      </w:r>
    </w:p>
  </w:footnote>
  <w:footnote w:id="33">
    <w:p w14:paraId="09FC47E6"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Mikel </w:t>
      </w:r>
      <w:proofErr w:type="spellStart"/>
      <w:r w:rsidRPr="008B2A01">
        <w:rPr>
          <w:rFonts w:ascii="Times New Roman" w:eastAsia="Times New Roman" w:hAnsi="Times New Roman" w:cs="Times New Roman"/>
          <w:color w:val="000000"/>
          <w:sz w:val="20"/>
          <w:szCs w:val="20"/>
        </w:rPr>
        <w:t>Maron</w:t>
      </w:r>
      <w:proofErr w:type="spellEnd"/>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highlight w:val="white"/>
        </w:rPr>
        <w:t xml:space="preserve">Let’s Build the Global Goals Data Census’, </w:t>
      </w:r>
      <w:r w:rsidRPr="003F2717">
        <w:rPr>
          <w:rFonts w:ascii="Times New Roman" w:eastAsia="Times New Roman" w:hAnsi="Times New Roman" w:cs="Times New Roman"/>
          <w:i/>
          <w:sz w:val="20"/>
          <w:szCs w:val="20"/>
          <w:highlight w:val="white"/>
        </w:rPr>
        <w:t>Medium</w:t>
      </w:r>
      <w:r w:rsidRPr="008B2A01">
        <w:rPr>
          <w:rFonts w:ascii="Times New Roman" w:eastAsia="Times New Roman" w:hAnsi="Times New Roman" w:cs="Times New Roman"/>
          <w:sz w:val="20"/>
          <w:szCs w:val="20"/>
          <w:highlight w:val="white"/>
        </w:rPr>
        <w:t>,</w:t>
      </w:r>
      <w:r w:rsidRPr="008B2A01">
        <w:rPr>
          <w:rFonts w:ascii="Times New Roman" w:eastAsia="Times New Roman" w:hAnsi="Times New Roman" w:cs="Times New Roman"/>
          <w:color w:val="000000"/>
          <w:sz w:val="20"/>
          <w:szCs w:val="20"/>
        </w:rPr>
        <w:t xml:space="preserve"> 5 October 2015, </w:t>
      </w:r>
      <w:r w:rsidRPr="008B2A01">
        <w:rPr>
          <w:rFonts w:ascii="Times New Roman" w:eastAsia="Times New Roman" w:hAnsi="Times New Roman" w:cs="Times New Roman"/>
          <w:sz w:val="20"/>
          <w:szCs w:val="20"/>
        </w:rPr>
        <w:t>https://medium.com/@mikelmaron/let-s-build-the-global-goals-data-census-c38b0458c9a.</w:t>
      </w:r>
      <w:r w:rsidRPr="008B2A01">
        <w:rPr>
          <w:rFonts w:ascii="Times New Roman" w:eastAsia="Times New Roman" w:hAnsi="Times New Roman" w:cs="Times New Roman"/>
          <w:color w:val="000000"/>
          <w:sz w:val="20"/>
          <w:szCs w:val="20"/>
        </w:rPr>
        <w:t xml:space="preserve"> </w:t>
      </w:r>
    </w:p>
  </w:footnote>
  <w:footnote w:id="34">
    <w:p w14:paraId="2E5EEC11"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https://index.okfn.org/methodology/.</w:t>
      </w:r>
      <w:r w:rsidRPr="008B2A01">
        <w:rPr>
          <w:rFonts w:ascii="Times New Roman" w:eastAsia="Times New Roman" w:hAnsi="Times New Roman" w:cs="Times New Roman"/>
          <w:color w:val="000000"/>
          <w:sz w:val="20"/>
          <w:szCs w:val="20"/>
        </w:rPr>
        <w:t xml:space="preserve"> </w:t>
      </w:r>
    </w:p>
  </w:footnote>
  <w:footnote w:id="35">
    <w:p w14:paraId="0A9313C8"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Oscar Montiel, ‘Our Country Sample and What It Tells Us About Our Contributors’,</w:t>
      </w:r>
      <w:r w:rsidRPr="008B2A01">
        <w:rPr>
          <w:rFonts w:ascii="Times New Roman" w:eastAsia="Times New Roman" w:hAnsi="Times New Roman" w:cs="Times New Roman"/>
          <w:color w:val="000000"/>
          <w:sz w:val="20"/>
          <w:szCs w:val="20"/>
        </w:rPr>
        <w:t xml:space="preserve"> </w:t>
      </w:r>
      <w:r w:rsidRPr="00A33E3D">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color w:val="000000"/>
          <w:sz w:val="20"/>
          <w:szCs w:val="20"/>
        </w:rPr>
        <w:t>3 May 2017,</w:t>
      </w:r>
      <w:r w:rsidRPr="008B2A01">
        <w:rPr>
          <w:rFonts w:ascii="Times New Roman" w:eastAsia="Times New Roman" w:hAnsi="Times New Roman" w:cs="Times New Roman"/>
          <w:sz w:val="20"/>
          <w:szCs w:val="20"/>
        </w:rPr>
        <w:t xml:space="preserve"> https://blog.okfn.org/2017/05/03/our-country-sample-and-what-it-tells-about-our-contributors/.</w:t>
      </w:r>
      <w:r w:rsidRPr="008B2A01">
        <w:rPr>
          <w:rFonts w:ascii="Times New Roman" w:eastAsia="Times New Roman" w:hAnsi="Times New Roman" w:cs="Times New Roman"/>
          <w:color w:val="000000"/>
          <w:sz w:val="20"/>
          <w:szCs w:val="20"/>
        </w:rPr>
        <w:t xml:space="preserve"> </w:t>
      </w:r>
    </w:p>
  </w:footnote>
  <w:footnote w:id="36">
    <w:p w14:paraId="476A9DB2" w14:textId="77777777" w:rsidR="006B5625" w:rsidRPr="008B2A01" w:rsidRDefault="006B5625" w:rsidP="006B5625">
      <w:pPr>
        <w:pBdr>
          <w:top w:val="nil"/>
          <w:left w:val="nil"/>
          <w:bottom w:val="nil"/>
          <w:right w:val="nil"/>
          <w:between w:val="nil"/>
        </w:pBdr>
        <w:spacing w:after="0" w:line="240" w:lineRule="auto"/>
        <w:contextualSpacing/>
        <w:rPr>
          <w:rFonts w:ascii="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 xml:space="preserve">Oscar Montiel, ‘Our Country Sample and What It Tells Us About Our Contributors’, </w:t>
      </w:r>
      <w:r w:rsidRPr="00A33E3D">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3 May 2017, https://blog.okfn.org/2017/05/03/our-country-sample-and-what-it-tells-about-our-contributors/. </w:t>
      </w:r>
    </w:p>
  </w:footnote>
  <w:footnote w:id="37">
    <w:p w14:paraId="60309EC9"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Open Knowledge International, ‘The Future of the Global Open Data Index: Assessing </w:t>
      </w:r>
      <w:proofErr w:type="gramStart"/>
      <w:r w:rsidRPr="008B2A01">
        <w:rPr>
          <w:rFonts w:ascii="Times New Roman" w:eastAsia="Times New Roman" w:hAnsi="Times New Roman" w:cs="Times New Roman"/>
          <w:sz w:val="20"/>
          <w:szCs w:val="20"/>
        </w:rPr>
        <w:t>The</w:t>
      </w:r>
      <w:proofErr w:type="gramEnd"/>
      <w:r w:rsidRPr="008B2A01">
        <w:rPr>
          <w:rFonts w:ascii="Times New Roman" w:eastAsia="Times New Roman" w:hAnsi="Times New Roman" w:cs="Times New Roman"/>
          <w:sz w:val="20"/>
          <w:szCs w:val="20"/>
        </w:rPr>
        <w:t xml:space="preserve"> Possibilities’, </w:t>
      </w:r>
      <w:r w:rsidRPr="00A33E3D">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2 November 2017,</w:t>
      </w:r>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https://blog.okfn.org/2017/11/01/the-future-of-the-global-open-data-index-assessing-the-possibilities/.</w:t>
      </w:r>
      <w:r w:rsidRPr="008B2A01">
        <w:rPr>
          <w:rFonts w:ascii="Times New Roman" w:eastAsia="Times New Roman" w:hAnsi="Times New Roman" w:cs="Times New Roman"/>
          <w:color w:val="000000"/>
          <w:sz w:val="20"/>
          <w:szCs w:val="20"/>
        </w:rPr>
        <w:t xml:space="preserve"> </w:t>
      </w:r>
    </w:p>
  </w:footnote>
  <w:footnote w:id="38">
    <w:p w14:paraId="44487F27"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Christopher M. </w:t>
      </w:r>
      <w:proofErr w:type="spellStart"/>
      <w:r w:rsidRPr="008B2A01">
        <w:rPr>
          <w:rFonts w:ascii="Times New Roman" w:eastAsia="Times New Roman" w:hAnsi="Times New Roman" w:cs="Times New Roman"/>
          <w:sz w:val="20"/>
          <w:szCs w:val="20"/>
        </w:rPr>
        <w:t>Kelty</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Two Bits: The Cultural Significance of Free Software: The Cultural Significance of Free Software and the Interne</w:t>
      </w:r>
      <w:r w:rsidRPr="00663B3E">
        <w:rPr>
          <w:rFonts w:ascii="Times New Roman" w:eastAsia="Times New Roman" w:hAnsi="Times New Roman" w:cs="Times New Roman"/>
          <w:i/>
          <w:sz w:val="20"/>
          <w:szCs w:val="20"/>
        </w:rPr>
        <w:t>t</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Durham NC: Duke University Press, 2008.</w:t>
      </w:r>
      <w:r w:rsidRPr="008B2A01">
        <w:rPr>
          <w:rFonts w:ascii="Times New Roman" w:eastAsia="Times New Roman" w:hAnsi="Times New Roman" w:cs="Times New Roman"/>
          <w:sz w:val="24"/>
          <w:szCs w:val="24"/>
        </w:rPr>
        <w:t xml:space="preserve"> </w:t>
      </w:r>
      <w:r w:rsidRPr="008B2A01">
        <w:rPr>
          <w:rFonts w:ascii="Times New Roman" w:eastAsia="Times New Roman" w:hAnsi="Times New Roman" w:cs="Times New Roman"/>
          <w:sz w:val="20"/>
          <w:szCs w:val="20"/>
        </w:rPr>
        <w:t xml:space="preserve">Jonathan </w:t>
      </w:r>
      <w:proofErr w:type="spellStart"/>
      <w:r w:rsidRPr="008B2A01">
        <w:rPr>
          <w:rFonts w:ascii="Times New Roman" w:eastAsia="Times New Roman" w:hAnsi="Times New Roman" w:cs="Times New Roman"/>
          <w:sz w:val="20"/>
          <w:szCs w:val="20"/>
        </w:rPr>
        <w:t>Gray</w:t>
      </w:r>
      <w:proofErr w:type="spellEnd"/>
      <w:r w:rsidRPr="008B2A01">
        <w:rPr>
          <w:rFonts w:ascii="Times New Roman" w:eastAsia="Times New Roman" w:hAnsi="Times New Roman" w:cs="Times New Roman"/>
          <w:sz w:val="20"/>
          <w:szCs w:val="20"/>
        </w:rPr>
        <w:t xml:space="preserve">, ‘Towards a Genealogy of Open Data’, </w:t>
      </w:r>
      <w:r w:rsidRPr="00A33E3D">
        <w:rPr>
          <w:rFonts w:ascii="Times New Roman" w:eastAsia="Times New Roman" w:hAnsi="Times New Roman" w:cs="Times New Roman"/>
          <w:i/>
          <w:sz w:val="20"/>
          <w:szCs w:val="20"/>
        </w:rPr>
        <w:t>European Consortium for Political Research General Conference</w:t>
      </w:r>
      <w:r w:rsidRPr="008B2A01">
        <w:rPr>
          <w:rFonts w:ascii="Times New Roman" w:eastAsia="Times New Roman" w:hAnsi="Times New Roman" w:cs="Times New Roman"/>
          <w:sz w:val="20"/>
          <w:szCs w:val="20"/>
        </w:rPr>
        <w:t>, Glasgow, 3-6 September 2014, http://papers.ssrn.com/sol3/papers.cfm?abstract_id=2605828</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Jonathan </w:t>
      </w:r>
      <w:proofErr w:type="spellStart"/>
      <w:r w:rsidRPr="008B2A01">
        <w:rPr>
          <w:rFonts w:ascii="Times New Roman" w:eastAsia="Times New Roman" w:hAnsi="Times New Roman" w:cs="Times New Roman"/>
          <w:sz w:val="20"/>
          <w:szCs w:val="20"/>
        </w:rPr>
        <w:t>Gray</w:t>
      </w:r>
      <w:proofErr w:type="spellEnd"/>
      <w:r w:rsidRPr="008B2A01">
        <w:rPr>
          <w:rFonts w:ascii="Times New Roman" w:eastAsia="Times New Roman" w:hAnsi="Times New Roman" w:cs="Times New Roman"/>
          <w:sz w:val="20"/>
          <w:szCs w:val="20"/>
        </w:rPr>
        <w:t xml:space="preserve">, ‘Three Aspects of Data Worlds’, </w:t>
      </w:r>
      <w:proofErr w:type="spellStart"/>
      <w:r w:rsidRPr="008B2A01">
        <w:rPr>
          <w:rFonts w:ascii="Times New Roman" w:eastAsia="Times New Roman" w:hAnsi="Times New Roman" w:cs="Times New Roman"/>
          <w:i/>
          <w:sz w:val="20"/>
          <w:szCs w:val="20"/>
        </w:rPr>
        <w:t>Krisis</w:t>
      </w:r>
      <w:proofErr w:type="spellEnd"/>
      <w:r w:rsidRPr="008B2A01">
        <w:rPr>
          <w:rFonts w:ascii="Times New Roman" w:eastAsia="Times New Roman" w:hAnsi="Times New Roman" w:cs="Times New Roman"/>
          <w:i/>
          <w:sz w:val="20"/>
          <w:szCs w:val="20"/>
        </w:rPr>
        <w:t>: Journal for Contemporary Philosophy</w:t>
      </w:r>
      <w:r w:rsidRPr="008B2A01">
        <w:rPr>
          <w:rFonts w:ascii="Times New Roman" w:eastAsia="Times New Roman" w:hAnsi="Times New Roman" w:cs="Times New Roman"/>
          <w:sz w:val="20"/>
          <w:szCs w:val="20"/>
        </w:rPr>
        <w:t xml:space="preserve"> (2018). </w:t>
      </w:r>
    </w:p>
  </w:footnote>
  <w:footnote w:id="39">
    <w:p w14:paraId="2C42D7DB"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w:t>
      </w:r>
      <w:proofErr w:type="spellStart"/>
      <w:r w:rsidRPr="008B2A01">
        <w:rPr>
          <w:rFonts w:ascii="Times New Roman" w:eastAsia="Times New Roman" w:hAnsi="Times New Roman" w:cs="Times New Roman"/>
          <w:sz w:val="20"/>
          <w:szCs w:val="20"/>
        </w:rPr>
        <w:t>Noortje</w:t>
      </w:r>
      <w:proofErr w:type="spellEnd"/>
      <w:r w:rsidRPr="008B2A01">
        <w:rPr>
          <w:rFonts w:ascii="Times New Roman" w:eastAsia="Times New Roman" w:hAnsi="Times New Roman" w:cs="Times New Roman"/>
          <w:sz w:val="20"/>
          <w:szCs w:val="20"/>
        </w:rPr>
        <w:t xml:space="preserve"> </w:t>
      </w:r>
      <w:proofErr w:type="spellStart"/>
      <w:r w:rsidRPr="008B2A01">
        <w:rPr>
          <w:rFonts w:ascii="Times New Roman" w:eastAsia="Times New Roman" w:hAnsi="Times New Roman" w:cs="Times New Roman"/>
          <w:sz w:val="20"/>
          <w:szCs w:val="20"/>
        </w:rPr>
        <w:t>Marres</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Digital Sociology: The Reinvention of Social Research</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Cambridge</w:t>
      </w:r>
      <w:r w:rsidRPr="008B2A01">
        <w:rPr>
          <w:rFonts w:ascii="Times New Roman" w:eastAsia="Times New Roman" w:hAnsi="Times New Roman" w:cs="Times New Roman"/>
          <w:sz w:val="20"/>
          <w:szCs w:val="20"/>
        </w:rPr>
        <w:t>: Polity Press,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D1D4C"/>
    <w:multiLevelType w:val="hybridMultilevel"/>
    <w:tmpl w:val="6798B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25"/>
    <w:rsid w:val="00116AD1"/>
    <w:rsid w:val="00165C0D"/>
    <w:rsid w:val="002963AD"/>
    <w:rsid w:val="006B5625"/>
    <w:rsid w:val="00762B4E"/>
    <w:rsid w:val="00863DA1"/>
    <w:rsid w:val="009E11D5"/>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909DC4"/>
  <w14:defaultImageDpi w14:val="32767"/>
  <w15:chartTrackingRefBased/>
  <w15:docId w15:val="{92474BEB-CD00-B043-B673-721259A5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5625"/>
    <w:pPr>
      <w:spacing w:after="160" w:line="259" w:lineRule="auto"/>
    </w:pPr>
    <w:rPr>
      <w:sz w:val="22"/>
      <w:szCs w:val="22"/>
      <w:lang w:val="en-AU"/>
    </w:rPr>
  </w:style>
  <w:style w:type="paragraph" w:styleId="Heading1">
    <w:name w:val="heading 1"/>
    <w:basedOn w:val="Normal"/>
    <w:next w:val="Normal"/>
    <w:link w:val="Heading1Char"/>
    <w:uiPriority w:val="9"/>
    <w:qFormat/>
    <w:rsid w:val="006B5625"/>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6B5625"/>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6B5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25"/>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6B5625"/>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6B5625"/>
    <w:rPr>
      <w:rFonts w:asciiTheme="majorHAnsi" w:eastAsiaTheme="majorEastAsia" w:hAnsiTheme="majorHAnsi" w:cstheme="majorBidi"/>
      <w:color w:val="1F3763" w:themeColor="accent1" w:themeShade="7F"/>
      <w:lang w:val="en-AU"/>
    </w:rPr>
  </w:style>
  <w:style w:type="paragraph" w:styleId="ListParagraph">
    <w:name w:val="List Paragraph"/>
    <w:basedOn w:val="Normal"/>
    <w:uiPriority w:val="34"/>
    <w:qFormat/>
    <w:rsid w:val="006B5625"/>
    <w:pPr>
      <w:ind w:left="720"/>
      <w:contextualSpacing/>
    </w:pPr>
  </w:style>
  <w:style w:type="paragraph" w:styleId="Title">
    <w:name w:val="Title"/>
    <w:basedOn w:val="Normal"/>
    <w:next w:val="Normal"/>
    <w:link w:val="TitleChar"/>
    <w:uiPriority w:val="10"/>
    <w:qFormat/>
    <w:rsid w:val="00863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DA1"/>
    <w:rPr>
      <w:rFonts w:asciiTheme="majorHAnsi" w:eastAsiaTheme="majorEastAsia" w:hAnsiTheme="majorHAnsi" w:cstheme="majorBidi"/>
      <w:spacing w:val="-10"/>
      <w:kern w:val="28"/>
      <w:sz w:val="56"/>
      <w:szCs w:val="56"/>
      <w:lang w:val="en-AU"/>
    </w:rPr>
  </w:style>
  <w:style w:type="paragraph" w:styleId="Quote">
    <w:name w:val="Quote"/>
    <w:basedOn w:val="Normal"/>
    <w:next w:val="Normal"/>
    <w:link w:val="QuoteChar"/>
    <w:uiPriority w:val="29"/>
    <w:qFormat/>
    <w:rsid w:val="00863D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63DA1"/>
    <w:rPr>
      <w:i/>
      <w:iCs/>
      <w:color w:val="404040" w:themeColor="text1" w:themeTint="BF"/>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17530350.2011.5630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80/17530350.2011.563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4556</Words>
  <Characters>25972</Characters>
  <Application>Microsoft Office Word</Application>
  <DocSecurity>0</DocSecurity>
  <Lines>216</Lines>
  <Paragraphs>60</Paragraphs>
  <ScaleCrop>false</ScaleCrop>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2018-12-10T10:32:00Z</dcterms:created>
  <dcterms:modified xsi:type="dcterms:W3CDTF">2018-12-10T12:57:00Z</dcterms:modified>
</cp:coreProperties>
</file>