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FB1" w:rsidRDefault="00653FB1" w:rsidP="002856B8">
      <w:pPr>
        <w:pStyle w:val="Heading1"/>
      </w:pPr>
      <w:r>
        <w:t>Chapter Fourteen: Data for the Social Good: Toward a Data-Activist Research Agenda</w:t>
      </w:r>
    </w:p>
    <w:p w:rsidR="00653FB1" w:rsidRPr="00653FB1" w:rsidRDefault="00653FB1" w:rsidP="00653FB1">
      <w:pPr>
        <w:rPr>
          <w:lang w:val="nl-NL"/>
        </w:rPr>
      </w:pPr>
      <w:r w:rsidRPr="00653FB1">
        <w:rPr>
          <w:lang w:val="nl-NL"/>
        </w:rPr>
        <w:t>Becky Kazansky, Guillén Torres, Lonneke van der Velden, Kersti Wissenbach and Stefania Milan</w:t>
      </w:r>
      <w:r w:rsidRPr="00781510">
        <w:rPr>
          <w:rStyle w:val="FootnoteReference"/>
          <w:lang w:val="en-US"/>
        </w:rPr>
        <w:footnoteReference w:customMarkFollows="1" w:id="1"/>
        <w:sym w:font="Symbol" w:char="F02A"/>
      </w:r>
    </w:p>
    <w:p w:rsidR="00653FB1" w:rsidRPr="002856B8" w:rsidRDefault="00653FB1" w:rsidP="002856B8">
      <w:pPr>
        <w:rPr>
          <w:rStyle w:val="apple-converted-space"/>
          <w:b/>
        </w:rPr>
      </w:pPr>
      <w:r w:rsidRPr="002856B8">
        <w:rPr>
          <w:rStyle w:val="apple-converted-space"/>
          <w:b/>
        </w:rPr>
        <w:t>Introduction</w:t>
      </w:r>
    </w:p>
    <w:p w:rsidR="00653FB1" w:rsidRPr="007D3EA1" w:rsidRDefault="00653FB1" w:rsidP="00653FB1">
      <w:pPr>
        <w:rPr>
          <w:rFonts w:ascii="Times New Roman" w:hAnsi="Times New Roman" w:cs="Times New Roman"/>
          <w:b/>
          <w:sz w:val="24"/>
          <w:szCs w:val="24"/>
          <w:lang w:val="en-US"/>
        </w:rPr>
      </w:pPr>
      <w:r w:rsidRPr="007D3EA1">
        <w:rPr>
          <w:rFonts w:ascii="Times New Roman" w:hAnsi="Times New Roman" w:cs="Times New Roman"/>
          <w:sz w:val="24"/>
          <w:szCs w:val="24"/>
          <w:lang w:val="en-US"/>
        </w:rPr>
        <w:t>‘Big data’ is a hyped buzzword—or rather, it has been for a while, before being supplanted by ‘newer’ acclaimed concepts such as artificial intelligence. The popularity of the term says something about the widespread fascination with the seemingly infinite possibilities of automatized data collection and analysis. This enchantment affects not only the corporate sector, where many technology companies have centered their business model on data mining, and governments, whose intelligence agencies have adopted sophisticated machinery to monitor citizens. Many civic society organizations, too, are increasingly trying to take advantage of the opportunities brought about by datafication, using data to improve society.</w:t>
      </w:r>
      <w:r w:rsidRPr="007D3EA1">
        <w:rPr>
          <w:rStyle w:val="CommentReference"/>
          <w:sz w:val="24"/>
          <w:szCs w:val="24"/>
        </w:rPr>
        <w:t xml:space="preserve"> </w:t>
      </w:r>
      <w:r w:rsidRPr="007D3EA1">
        <w:rPr>
          <w:rFonts w:ascii="Times New Roman" w:hAnsi="Times New Roman" w:cs="Times New Roman"/>
          <w:sz w:val="24"/>
          <w:szCs w:val="24"/>
          <w:lang w:val="en-US"/>
        </w:rPr>
        <w:t xml:space="preserve"> From crowdsourced maps about gender-based violence (‘feminicide’) in Latin America, to the analysis of audio-visual footage to map drone attacks in conflict zones, individuals and groups regularly produce, collect, process and repurpose data to fuel research for the social good. Problematizing the mainstream connotations of big data, these examples of ‘data activism’ take a critical stance towards massive data collection and represent the new frontier of citizens’ engagement with information and technological innovation.</w:t>
      </w:r>
    </w:p>
    <w:p w:rsidR="00653FB1" w:rsidRPr="007D3EA1" w:rsidRDefault="00653FB1" w:rsidP="00653FB1">
      <w:pPr>
        <w:rPr>
          <w:rFonts w:ascii="Times New Roman" w:hAnsi="Times New Roman" w:cs="Times New Roman"/>
          <w:sz w:val="24"/>
          <w:szCs w:val="24"/>
          <w:lang w:val="en-US"/>
        </w:rPr>
      </w:pPr>
      <w:r w:rsidRPr="007D3EA1">
        <w:rPr>
          <w:rFonts w:ascii="Times New Roman" w:hAnsi="Times New Roman" w:cs="Times New Roman"/>
          <w:sz w:val="24"/>
          <w:szCs w:val="24"/>
          <w:lang w:val="en-US"/>
        </w:rPr>
        <w:t>In this chapter we survey diverse experiences and methodologies of what we call ‘data-activist research’—an approach to research that combines embeddedness in the social world with the research methods typical of academia and the innovative repertoires of data activists. We argue that such approach to knowledge production fosters community building and knowledge sharing, while providing a way to fruitfully interrogate datafication and democratic participation. By exploring what we can learn from data-activist projects and investigating the conditions for collaboration between activist communities and academia, we aim at laying the groundwork for a data-activist research agenda whose dynamics are socially responsible and empowering for all the parties involved.</w:t>
      </w:r>
    </w:p>
    <w:p w:rsidR="00C13A11" w:rsidRDefault="00653FB1" w:rsidP="00C13A11">
      <w:pPr>
        <w:rPr>
          <w:rStyle w:val="Heading1Char"/>
        </w:rPr>
      </w:pPr>
      <w:r w:rsidRPr="007D3EA1">
        <w:rPr>
          <w:rFonts w:ascii="Times New Roman" w:hAnsi="Times New Roman" w:cs="Times New Roman"/>
          <w:sz w:val="24"/>
          <w:szCs w:val="24"/>
          <w:lang w:val="en-US"/>
        </w:rPr>
        <w:t xml:space="preserve">The </w:t>
      </w:r>
      <w:r>
        <w:rPr>
          <w:rFonts w:ascii="Times New Roman" w:hAnsi="Times New Roman" w:cs="Times New Roman"/>
          <w:sz w:val="24"/>
          <w:szCs w:val="24"/>
          <w:lang w:val="en-US"/>
        </w:rPr>
        <w:t>chapter</w:t>
      </w:r>
      <w:r w:rsidRPr="007D3EA1">
        <w:rPr>
          <w:rFonts w:ascii="Times New Roman" w:hAnsi="Times New Roman" w:cs="Times New Roman"/>
          <w:sz w:val="24"/>
          <w:szCs w:val="24"/>
          <w:lang w:val="en-US"/>
        </w:rPr>
        <w:t xml:space="preserve"> is organized as follows. We begin offering a working definition of data-activist research. We explain how the notion has developed within the DATACTIVE research collective at the University of Amsterdam, w</w:t>
      </w:r>
      <w:r w:rsidRPr="007D3EA1">
        <w:rPr>
          <w:rFonts w:ascii="Times New Roman" w:hAnsi="Times New Roman" w:cs="Times New Roman"/>
          <w:sz w:val="24"/>
          <w:szCs w:val="24"/>
        </w:rPr>
        <w:t>hose work investigates the politics of datafication and massive data collection from the perspective of civil society. We describe</w:t>
      </w:r>
      <w:r w:rsidRPr="007D3EA1">
        <w:rPr>
          <w:rFonts w:ascii="Times New Roman" w:hAnsi="Times New Roman" w:cs="Times New Roman"/>
          <w:sz w:val="24"/>
          <w:szCs w:val="24"/>
          <w:lang w:val="en-US"/>
        </w:rPr>
        <w:t xml:space="preserve"> how our commitment to ‘engaged research’ feeds into our ideas about data-activist research.</w:t>
      </w:r>
      <w:r w:rsidRPr="007D3EA1">
        <w:rPr>
          <w:rStyle w:val="FootnoteAnchor"/>
          <w:rFonts w:ascii="Times New Roman" w:hAnsi="Times New Roman" w:cs="Times New Roman"/>
          <w:sz w:val="24"/>
          <w:szCs w:val="24"/>
          <w:lang w:val="en-US"/>
        </w:rPr>
        <w:footnoteReference w:id="2"/>
      </w:r>
      <w:r w:rsidRPr="007D3EA1">
        <w:rPr>
          <w:rFonts w:ascii="Times New Roman" w:hAnsi="Times New Roman" w:cs="Times New Roman"/>
          <w:sz w:val="24"/>
          <w:szCs w:val="24"/>
          <w:lang w:val="en-US"/>
        </w:rPr>
        <w:t xml:space="preserve"> We build upon interdisciplinary literature on datafication and the valuable insights shared by activists, civil society organizations and engaged researchers at the </w:t>
      </w:r>
      <w:r w:rsidRPr="007D3EA1">
        <w:rPr>
          <w:rFonts w:ascii="Times New Roman" w:hAnsi="Times New Roman" w:cs="Times New Roman"/>
          <w:i/>
          <w:sz w:val="24"/>
          <w:szCs w:val="24"/>
          <w:lang w:val="en-US"/>
        </w:rPr>
        <w:t>Data for the Social Good</w:t>
      </w:r>
      <w:r w:rsidRPr="007D3EA1">
        <w:rPr>
          <w:rFonts w:ascii="Times New Roman" w:hAnsi="Times New Roman" w:cs="Times New Roman"/>
          <w:sz w:val="24"/>
          <w:szCs w:val="24"/>
          <w:lang w:val="en-US"/>
        </w:rPr>
        <w:t xml:space="preserve"> </w:t>
      </w:r>
      <w:r w:rsidRPr="007D3EA1">
        <w:rPr>
          <w:rFonts w:ascii="Times New Roman" w:hAnsi="Times New Roman" w:cs="Times New Roman"/>
          <w:sz w:val="24"/>
          <w:szCs w:val="24"/>
          <w:lang w:val="en-US"/>
        </w:rPr>
        <w:lastRenderedPageBreak/>
        <w:t>workshop (University of Amsterdam, November 2017).</w:t>
      </w:r>
      <w:r w:rsidRPr="007D3EA1">
        <w:rPr>
          <w:rStyle w:val="FootnoteAnchor"/>
          <w:rFonts w:ascii="Times New Roman" w:hAnsi="Times New Roman" w:cs="Times New Roman"/>
          <w:sz w:val="24"/>
          <w:szCs w:val="24"/>
          <w:lang w:val="en-US"/>
        </w:rPr>
        <w:footnoteReference w:id="3"/>
      </w:r>
      <w:r w:rsidRPr="007D3EA1">
        <w:rPr>
          <w:rFonts w:ascii="Times New Roman" w:hAnsi="Times New Roman" w:cs="Times New Roman"/>
          <w:sz w:val="24"/>
          <w:szCs w:val="24"/>
          <w:lang w:val="en-US"/>
        </w:rPr>
        <w:t xml:space="preserve"> We discuss concrete examples of existing research projects and their novel tools and approaches. Since our main goal is to call for more interaction between activists and academics, we conclude with a reflection on the ethics of collaboration, as we deem these two elements to be central questions today. We hope that this discussion will encourage the two communities to appropriate and build upon the powerful approach of data-activist research.</w:t>
      </w:r>
    </w:p>
    <w:p w:rsidR="00C13A11" w:rsidRPr="002856B8" w:rsidRDefault="00C13A11" w:rsidP="002856B8">
      <w:pPr>
        <w:pStyle w:val="Heading2"/>
      </w:pPr>
      <w:r w:rsidRPr="002856B8">
        <w:t>Defining Data-activist Research</w:t>
      </w:r>
    </w:p>
    <w:p w:rsidR="00653FB1" w:rsidRPr="007D3EA1" w:rsidRDefault="00653FB1" w:rsidP="00653FB1">
      <w:pPr>
        <w:rPr>
          <w:sz w:val="24"/>
          <w:szCs w:val="24"/>
        </w:rPr>
      </w:pPr>
      <w:r w:rsidRPr="007D3EA1">
        <w:rPr>
          <w:rFonts w:ascii="Times New Roman" w:hAnsi="Times New Roman" w:cs="Times New Roman"/>
          <w:sz w:val="24"/>
          <w:szCs w:val="24"/>
          <w:lang w:val="en-US"/>
        </w:rPr>
        <w:t>The label data-activist research emerges at the intersection of ‘traditional’ research and the set of critical and/or activist practices that deal or ‘act upon’</w:t>
      </w:r>
      <w:r>
        <w:rPr>
          <w:rFonts w:ascii="Times New Roman" w:hAnsi="Times New Roman" w:cs="Times New Roman"/>
          <w:sz w:val="24"/>
          <w:szCs w:val="24"/>
          <w:lang w:val="en-US"/>
        </w:rPr>
        <w:t xml:space="preserve"> datafication.</w:t>
      </w:r>
      <w:r w:rsidRPr="007D3EA1">
        <w:rPr>
          <w:rStyle w:val="FootnoteAnchor"/>
          <w:rFonts w:ascii="Times New Roman" w:hAnsi="Times New Roman" w:cs="Times New Roman"/>
          <w:sz w:val="24"/>
          <w:szCs w:val="24"/>
          <w:lang w:val="en-US"/>
        </w:rPr>
        <w:footnoteReference w:id="4"/>
      </w:r>
      <w:r w:rsidRPr="007D3EA1">
        <w:rPr>
          <w:rFonts w:ascii="Times New Roman" w:hAnsi="Times New Roman" w:cs="Times New Roman"/>
          <w:sz w:val="24"/>
          <w:szCs w:val="24"/>
          <w:lang w:val="en-US"/>
        </w:rPr>
        <w:t xml:space="preserve"> The roots of data-activist research are to be found in data activism itself, which critically engages with the manifold impact of datafication on social life.</w:t>
      </w:r>
      <w:r w:rsidRPr="007D3EA1">
        <w:rPr>
          <w:rStyle w:val="FootnoteAnchor"/>
          <w:rFonts w:ascii="Times New Roman" w:hAnsi="Times New Roman" w:cs="Times New Roman"/>
          <w:sz w:val="24"/>
          <w:szCs w:val="24"/>
          <w:lang w:val="en-US"/>
        </w:rPr>
        <w:footnoteReference w:id="5"/>
      </w:r>
      <w:r w:rsidRPr="007D3EA1">
        <w:rPr>
          <w:rFonts w:ascii="Times New Roman" w:hAnsi="Times New Roman" w:cs="Times New Roman"/>
          <w:sz w:val="24"/>
          <w:szCs w:val="24"/>
          <w:lang w:val="en-US"/>
        </w:rPr>
        <w:t xml:space="preserve"> Processes of turning aspects of social life into data are of course not new and have always been at the core of the practices of science and knowledge production.</w:t>
      </w:r>
      <w:r w:rsidRPr="007D3EA1">
        <w:rPr>
          <w:rStyle w:val="FootnoteAnchor"/>
          <w:rFonts w:ascii="Times New Roman" w:hAnsi="Times New Roman" w:cs="Times New Roman"/>
          <w:sz w:val="24"/>
          <w:szCs w:val="24"/>
          <w:lang w:val="en-US"/>
        </w:rPr>
        <w:footnoteReference w:id="6"/>
      </w:r>
      <w:r w:rsidRPr="007D3EA1">
        <w:rPr>
          <w:rFonts w:ascii="Times New Roman" w:hAnsi="Times New Roman" w:cs="Times New Roman"/>
          <w:sz w:val="24"/>
          <w:szCs w:val="24"/>
          <w:lang w:val="en-US"/>
        </w:rPr>
        <w:t xml:space="preserve"> Nor are efforts to challenge how social life is turned into data a new thing. For example, where statistics have long been used to steer city and health planning, official numbers and calculations have been challenged by ‘statactivists’ to produce impactful public policy reform.</w:t>
      </w:r>
      <w:r w:rsidRPr="007D3EA1">
        <w:rPr>
          <w:rStyle w:val="FootnoteAnchor"/>
          <w:rFonts w:ascii="Times New Roman" w:hAnsi="Times New Roman" w:cs="Times New Roman"/>
          <w:sz w:val="24"/>
          <w:szCs w:val="24"/>
          <w:lang w:val="en-US"/>
        </w:rPr>
        <w:footnoteReference w:id="7"/>
      </w:r>
      <w:r w:rsidRPr="007D3EA1">
        <w:rPr>
          <w:rFonts w:ascii="Times New Roman" w:hAnsi="Times New Roman" w:cs="Times New Roman"/>
          <w:sz w:val="24"/>
          <w:szCs w:val="24"/>
          <w:lang w:val="en-US"/>
        </w:rPr>
        <w:t xml:space="preserve"> However, over the last decade, datafication has become a fundamental component of people’s lived reality and a major driver of knowledge production. Whether it is through social media use, engaging with the government, buying online goods, or using public transport, people are continuously digitally ‘measured’, included in databases,</w:t>
      </w:r>
      <w:r w:rsidRPr="007D3EA1">
        <w:rPr>
          <w:rStyle w:val="FootnoteAnchor"/>
          <w:rFonts w:ascii="Times New Roman" w:hAnsi="Times New Roman" w:cs="Times New Roman"/>
          <w:sz w:val="24"/>
          <w:szCs w:val="24"/>
          <w:lang w:val="en-US"/>
        </w:rPr>
        <w:footnoteReference w:id="8"/>
      </w:r>
      <w:r w:rsidRPr="007D3EA1">
        <w:rPr>
          <w:rFonts w:ascii="Times New Roman" w:hAnsi="Times New Roman" w:cs="Times New Roman"/>
          <w:sz w:val="24"/>
          <w:szCs w:val="24"/>
          <w:lang w:val="en-US"/>
        </w:rPr>
        <w:t xml:space="preserve"> and interact with such measurements through the feedback they get via apps and other devices.</w:t>
      </w:r>
      <w:r w:rsidRPr="007D3EA1">
        <w:rPr>
          <w:rStyle w:val="FootnoteAnchor"/>
          <w:rFonts w:ascii="Times New Roman" w:hAnsi="Times New Roman" w:cs="Times New Roman"/>
          <w:sz w:val="24"/>
          <w:szCs w:val="24"/>
          <w:lang w:val="en-US"/>
        </w:rPr>
        <w:footnoteReference w:id="9"/>
      </w:r>
      <w:r w:rsidRPr="007D3EA1">
        <w:rPr>
          <w:rFonts w:ascii="Times New Roman" w:hAnsi="Times New Roman" w:cs="Times New Roman"/>
          <w:sz w:val="24"/>
          <w:szCs w:val="24"/>
          <w:lang w:val="en-US"/>
        </w:rPr>
        <w:t xml:space="preserve"> Furthermore, these data are afterwards used in various types of knowledge production activities that feed political and economic decision-making and governance processes. </w:t>
      </w:r>
    </w:p>
    <w:p w:rsidR="00653FB1" w:rsidRPr="007D3EA1" w:rsidRDefault="00653FB1" w:rsidP="00653FB1">
      <w:pPr>
        <w:rPr>
          <w:sz w:val="24"/>
          <w:szCs w:val="24"/>
        </w:rPr>
      </w:pPr>
      <w:r w:rsidRPr="007D3EA1">
        <w:rPr>
          <w:rFonts w:ascii="Times New Roman" w:hAnsi="Times New Roman" w:cs="Times New Roman"/>
          <w:sz w:val="24"/>
          <w:szCs w:val="24"/>
          <w:lang w:val="en-US"/>
        </w:rPr>
        <w:t>The specific way in which civil society actors have responded to the new possibilities and risks brought about by datafication has informed our research into data activism, an umbrella term which embraces, for instance, socio-technical practices that provide counter-hegemonic responses to the discrimination, social exclusion and privacy infringement that go hand in hand with big data.</w:t>
      </w:r>
      <w:r w:rsidRPr="007D3EA1">
        <w:rPr>
          <w:rStyle w:val="FootnoteAnchor"/>
          <w:rFonts w:ascii="Times New Roman" w:hAnsi="Times New Roman" w:cs="Times New Roman"/>
          <w:sz w:val="24"/>
          <w:szCs w:val="24"/>
          <w:lang w:val="en-US"/>
        </w:rPr>
        <w:footnoteReference w:id="10"/>
      </w:r>
      <w:r w:rsidRPr="007D3EA1">
        <w:rPr>
          <w:rFonts w:ascii="Times New Roman" w:hAnsi="Times New Roman" w:cs="Times New Roman"/>
          <w:sz w:val="24"/>
          <w:szCs w:val="24"/>
          <w:lang w:val="en-US"/>
        </w:rPr>
        <w:t xml:space="preserve"> Data activism ‘interrogates the politics of big data’</w:t>
      </w:r>
      <w:r>
        <w:rPr>
          <w:rFonts w:ascii="Times New Roman" w:hAnsi="Times New Roman" w:cs="Times New Roman"/>
          <w:sz w:val="24"/>
          <w:szCs w:val="24"/>
          <w:lang w:val="en-US"/>
        </w:rPr>
        <w:t>,</w:t>
      </w:r>
      <w:r w:rsidRPr="007D3EA1">
        <w:rPr>
          <w:rStyle w:val="FootnoteAnchor"/>
          <w:rFonts w:ascii="Times New Roman" w:hAnsi="Times New Roman" w:cs="Times New Roman"/>
          <w:sz w:val="24"/>
          <w:szCs w:val="24"/>
          <w:lang w:val="en-US"/>
        </w:rPr>
        <w:footnoteReference w:id="11"/>
      </w:r>
      <w:r w:rsidRPr="007D3EA1">
        <w:rPr>
          <w:rFonts w:ascii="Times New Roman" w:hAnsi="Times New Roman" w:cs="Times New Roman"/>
          <w:sz w:val="24"/>
          <w:szCs w:val="24"/>
          <w:lang w:val="en-US"/>
        </w:rPr>
        <w:t xml:space="preserve"> and it does so in a variety of ways: for instance, </w:t>
      </w:r>
      <w:r>
        <w:rPr>
          <w:rFonts w:ascii="Times New Roman" w:hAnsi="Times New Roman" w:cs="Times New Roman"/>
          <w:sz w:val="24"/>
          <w:szCs w:val="24"/>
          <w:lang w:val="en-US"/>
        </w:rPr>
        <w:t>‘</w:t>
      </w:r>
      <w:r w:rsidRPr="007D3EA1">
        <w:rPr>
          <w:rFonts w:ascii="Times New Roman" w:hAnsi="Times New Roman" w:cs="Times New Roman"/>
          <w:sz w:val="24"/>
          <w:szCs w:val="24"/>
          <w:lang w:val="en-US"/>
        </w:rPr>
        <w:t>[t]he action repertoire of data activists includes examining, manipulating, leveraging, and exploiting data, along with resisting and meddling in their creation and use’.</w:t>
      </w:r>
      <w:r w:rsidRPr="007D3EA1">
        <w:rPr>
          <w:rStyle w:val="FootnoteAnchor"/>
          <w:rFonts w:ascii="Times New Roman" w:hAnsi="Times New Roman" w:cs="Times New Roman"/>
          <w:sz w:val="24"/>
          <w:szCs w:val="24"/>
          <w:lang w:val="en-US"/>
        </w:rPr>
        <w:footnoteReference w:id="12"/>
      </w:r>
      <w:r w:rsidRPr="007D3EA1">
        <w:rPr>
          <w:rFonts w:ascii="Times New Roman" w:hAnsi="Times New Roman" w:cs="Times New Roman"/>
          <w:sz w:val="24"/>
          <w:szCs w:val="24"/>
          <w:lang w:val="en-US"/>
        </w:rPr>
        <w:t xml:space="preserve"> In other words, data activism includes both the use, mobilization or </w:t>
      </w:r>
      <w:r w:rsidRPr="007D3EA1">
        <w:rPr>
          <w:rFonts w:ascii="Times New Roman" w:hAnsi="Times New Roman" w:cs="Times New Roman"/>
          <w:sz w:val="24"/>
          <w:szCs w:val="24"/>
          <w:lang w:val="en-US"/>
        </w:rPr>
        <w:lastRenderedPageBreak/>
        <w:t>creation of datasets for social causes (providing an alternative to what big data corporations or state agencies do with data), as well as the development and employment of technologies that frustrate massive data collection (providing protection to what big data corporations or state agencies do with data).</w:t>
      </w:r>
      <w:r w:rsidRPr="007D3EA1">
        <w:rPr>
          <w:rStyle w:val="FootnoteAnchor"/>
          <w:rFonts w:ascii="Times New Roman" w:hAnsi="Times New Roman" w:cs="Times New Roman"/>
          <w:sz w:val="24"/>
          <w:szCs w:val="24"/>
          <w:lang w:val="en-US"/>
        </w:rPr>
        <w:footnoteReference w:id="13"/>
      </w:r>
    </w:p>
    <w:p w:rsidR="00653FB1" w:rsidRPr="007D3EA1" w:rsidRDefault="00653FB1" w:rsidP="00653FB1">
      <w:pPr>
        <w:rPr>
          <w:sz w:val="24"/>
          <w:szCs w:val="24"/>
        </w:rPr>
      </w:pPr>
      <w:r w:rsidRPr="007D3EA1">
        <w:rPr>
          <w:rFonts w:ascii="Times New Roman" w:hAnsi="Times New Roman" w:cs="Times New Roman"/>
          <w:sz w:val="24"/>
          <w:szCs w:val="24"/>
          <w:lang w:val="en-US"/>
        </w:rPr>
        <w:t xml:space="preserve">Studying the methods and strategies of data activism led us to question our own </w:t>
      </w:r>
      <w:r w:rsidRPr="007D3EA1">
        <w:rPr>
          <w:rFonts w:ascii="Times New Roman" w:hAnsi="Times New Roman" w:cs="Times New Roman"/>
          <w:i/>
          <w:sz w:val="24"/>
          <w:szCs w:val="24"/>
          <w:lang w:val="en-US"/>
        </w:rPr>
        <w:t>research processes, practices and relationships</w:t>
      </w:r>
      <w:r w:rsidRPr="007D3EA1">
        <w:rPr>
          <w:rFonts w:ascii="Times New Roman" w:hAnsi="Times New Roman" w:cs="Times New Roman"/>
          <w:sz w:val="24"/>
          <w:szCs w:val="24"/>
          <w:lang w:val="en-US"/>
        </w:rPr>
        <w:t>. This is because data activism signals the emergence of innovative ‘epistemic cultures’,</w:t>
      </w:r>
      <w:r w:rsidRPr="007D3EA1">
        <w:rPr>
          <w:rStyle w:val="FootnoteAnchor"/>
          <w:rFonts w:ascii="Times New Roman" w:hAnsi="Times New Roman" w:cs="Times New Roman"/>
          <w:sz w:val="24"/>
          <w:szCs w:val="24"/>
          <w:lang w:val="en-US"/>
        </w:rPr>
        <w:footnoteReference w:id="14"/>
      </w:r>
      <w:r w:rsidRPr="007D3EA1">
        <w:rPr>
          <w:rFonts w:ascii="Times New Roman" w:hAnsi="Times New Roman" w:cs="Times New Roman"/>
          <w:sz w:val="24"/>
          <w:szCs w:val="24"/>
          <w:lang w:val="en-US"/>
        </w:rPr>
        <w:t xml:space="preserve"> namely experimental and context-specific ways of producing knowledge about and with data. As Milan and van der Velden suggested, by ‘[p]ostulating a critical/active engagement with data, its forms, dynamics, and infrastructure, data activists function as producers of counter-expertise and alternative epistemologies, making sense of data as a way of knowing the world and turning it into a point of intervention’.</w:t>
      </w:r>
      <w:r w:rsidRPr="007D3EA1">
        <w:rPr>
          <w:rStyle w:val="FootnoteAnchor"/>
          <w:rFonts w:ascii="Times New Roman" w:hAnsi="Times New Roman" w:cs="Times New Roman"/>
          <w:sz w:val="24"/>
          <w:szCs w:val="24"/>
          <w:lang w:val="en-US"/>
        </w:rPr>
        <w:footnoteReference w:id="15"/>
      </w:r>
      <w:r w:rsidRPr="007D3EA1">
        <w:rPr>
          <w:rFonts w:ascii="Times New Roman" w:hAnsi="Times New Roman" w:cs="Times New Roman"/>
          <w:sz w:val="24"/>
          <w:szCs w:val="24"/>
          <w:lang w:val="en-US"/>
        </w:rPr>
        <w:t xml:space="preserve"> Take for instance the artist Mimi Onuoha, who created a ‘Library of Missing Datasets’ to strategically draw attention to important issues of social justice which could benefit from more data,</w:t>
      </w:r>
      <w:r w:rsidRPr="007D3EA1">
        <w:rPr>
          <w:rStyle w:val="FootnoteAnchor"/>
          <w:rFonts w:ascii="Times New Roman" w:hAnsi="Times New Roman" w:cs="Times New Roman"/>
          <w:sz w:val="24"/>
          <w:szCs w:val="24"/>
          <w:lang w:val="en-US"/>
        </w:rPr>
        <w:footnoteReference w:id="16"/>
      </w:r>
      <w:r w:rsidRPr="007D3EA1">
        <w:rPr>
          <w:rFonts w:ascii="Times New Roman" w:hAnsi="Times New Roman" w:cs="Times New Roman"/>
          <w:sz w:val="24"/>
          <w:szCs w:val="24"/>
          <w:lang w:val="en-US"/>
        </w:rPr>
        <w:t xml:space="preserve"> or the experience of the activists using drones to counter decades of injustice over oil exploitation in the Amazon rainforest.</w:t>
      </w:r>
      <w:r w:rsidRPr="007D3EA1">
        <w:rPr>
          <w:rStyle w:val="FootnoteAnchor"/>
          <w:rFonts w:ascii="Times New Roman" w:hAnsi="Times New Roman" w:cs="Times New Roman"/>
          <w:sz w:val="24"/>
          <w:szCs w:val="24"/>
          <w:lang w:val="en-US"/>
        </w:rPr>
        <w:footnoteReference w:id="17"/>
      </w:r>
      <w:r w:rsidRPr="007D3EA1">
        <w:rPr>
          <w:rFonts w:ascii="Times New Roman" w:hAnsi="Times New Roman" w:cs="Times New Roman"/>
          <w:sz w:val="24"/>
          <w:szCs w:val="24"/>
          <w:lang w:val="en-US"/>
        </w:rPr>
        <w:t xml:space="preserve"> These cases signal that (data) activism is a powerful location for knowledge production able to fuel political projects, through practices that draw from institutionally entrenched approaches to research while simultaneously subverting, expanding and questioning their components.</w:t>
      </w:r>
    </w:p>
    <w:p w:rsidR="00653FB1" w:rsidRDefault="00653FB1" w:rsidP="00653FB1">
      <w:pPr>
        <w:rPr>
          <w:rFonts w:ascii="Times New Roman" w:hAnsi="Times New Roman" w:cs="Times New Roman"/>
          <w:lang w:val="en-US"/>
        </w:rPr>
      </w:pPr>
      <w:r w:rsidRPr="007D3EA1">
        <w:rPr>
          <w:rFonts w:ascii="Times New Roman" w:hAnsi="Times New Roman" w:cs="Times New Roman"/>
          <w:sz w:val="24"/>
          <w:szCs w:val="24"/>
          <w:lang w:val="en-US"/>
        </w:rPr>
        <w:t xml:space="preserve">It is in collaboration with these novel epistemic cultures that we see possibilities for constructive interaction between activism and academia, and for a joint discussion about what ‘data activist research for the social good’ could look like. This entails not only a reflection </w:t>
      </w:r>
      <w:r w:rsidRPr="007D3EA1">
        <w:rPr>
          <w:rFonts w:ascii="Times New Roman" w:hAnsi="Times New Roman" w:cs="Times New Roman"/>
          <w:i/>
          <w:sz w:val="24"/>
          <w:szCs w:val="24"/>
          <w:lang w:val="en-US"/>
        </w:rPr>
        <w:t xml:space="preserve">about </w:t>
      </w:r>
      <w:r w:rsidRPr="007D3EA1">
        <w:rPr>
          <w:rFonts w:ascii="Times New Roman" w:hAnsi="Times New Roman" w:cs="Times New Roman"/>
          <w:sz w:val="24"/>
          <w:szCs w:val="24"/>
          <w:lang w:val="en-US"/>
        </w:rPr>
        <w:t>data</w:t>
      </w:r>
      <w:r w:rsidRPr="007D3EA1">
        <w:rPr>
          <w:rFonts w:ascii="Times New Roman" w:hAnsi="Times New Roman" w:cs="Times New Roman"/>
          <w:i/>
          <w:sz w:val="24"/>
          <w:szCs w:val="24"/>
          <w:lang w:val="en-US"/>
        </w:rPr>
        <w:t xml:space="preserve"> </w:t>
      </w:r>
      <w:r w:rsidRPr="007D3EA1">
        <w:rPr>
          <w:rFonts w:ascii="Times New Roman" w:hAnsi="Times New Roman" w:cs="Times New Roman"/>
          <w:sz w:val="24"/>
          <w:szCs w:val="24"/>
          <w:lang w:val="en-US"/>
        </w:rPr>
        <w:t>activism that tries to locate its most innovative and empowering research practices, but also</w:t>
      </w:r>
      <w:r>
        <w:rPr>
          <w:rFonts w:ascii="Times New Roman" w:hAnsi="Times New Roman" w:cs="Times New Roman"/>
          <w:sz w:val="24"/>
          <w:szCs w:val="24"/>
          <w:lang w:val="en-US"/>
        </w:rPr>
        <w:t xml:space="preserve"> entails</w:t>
      </w:r>
      <w:r w:rsidRPr="007D3EA1">
        <w:rPr>
          <w:rFonts w:ascii="Times New Roman" w:hAnsi="Times New Roman" w:cs="Times New Roman"/>
          <w:sz w:val="24"/>
          <w:szCs w:val="24"/>
          <w:lang w:val="en-US"/>
        </w:rPr>
        <w:t xml:space="preserve"> paying attention to what engaged and productive role academia could play in the process. In other words, can we do data</w:t>
      </w:r>
      <w:r w:rsidRPr="00D30B1B">
        <w:rPr>
          <w:rFonts w:ascii="Times New Roman" w:hAnsi="Times New Roman" w:cs="Times New Roman"/>
          <w:sz w:val="24"/>
          <w:szCs w:val="24"/>
          <w:lang w:val="en-US"/>
        </w:rPr>
        <w:t xml:space="preserve">-activist research ourselves, and if so, how? What could academia learn from these emerging practices and what could it offer back? What are the conditions of possibility for joint research projects? We argue that to provide the best answer to these questions it is necessary to move beyond doing research </w:t>
      </w:r>
      <w:r w:rsidRPr="00D30B1B">
        <w:rPr>
          <w:rFonts w:ascii="Times New Roman" w:hAnsi="Times New Roman" w:cs="Times New Roman"/>
          <w:i/>
          <w:sz w:val="24"/>
          <w:szCs w:val="24"/>
          <w:lang w:val="en-US"/>
        </w:rPr>
        <w:t>about</w:t>
      </w:r>
      <w:r w:rsidRPr="00D30B1B">
        <w:rPr>
          <w:rFonts w:ascii="Times New Roman" w:hAnsi="Times New Roman" w:cs="Times New Roman"/>
          <w:sz w:val="24"/>
          <w:szCs w:val="24"/>
          <w:lang w:val="en-US"/>
        </w:rPr>
        <w:t xml:space="preserve"> (data) activism, towards conducting institutional boundary-crossing research that finds common grounds and opportunities for collaboration </w:t>
      </w:r>
      <w:r w:rsidRPr="00D30B1B">
        <w:rPr>
          <w:rFonts w:ascii="Times New Roman" w:hAnsi="Times New Roman" w:cs="Times New Roman"/>
          <w:i/>
          <w:sz w:val="24"/>
          <w:szCs w:val="24"/>
          <w:lang w:val="en-US"/>
        </w:rPr>
        <w:t>with</w:t>
      </w:r>
      <w:r w:rsidRPr="00D30B1B">
        <w:rPr>
          <w:rFonts w:ascii="Times New Roman" w:hAnsi="Times New Roman" w:cs="Times New Roman"/>
          <w:sz w:val="24"/>
          <w:szCs w:val="24"/>
          <w:lang w:val="en-US"/>
        </w:rPr>
        <w:t xml:space="preserve"> (data) activists.</w:t>
      </w:r>
      <w:r w:rsidRPr="00D30B1B">
        <w:rPr>
          <w:rStyle w:val="FootnoteAnchor"/>
          <w:rFonts w:ascii="Times New Roman" w:hAnsi="Times New Roman" w:cs="Times New Roman"/>
          <w:sz w:val="24"/>
          <w:szCs w:val="24"/>
          <w:lang w:val="en-US"/>
        </w:rPr>
        <w:footnoteReference w:id="18"/>
      </w:r>
      <w:r w:rsidRPr="00D30B1B">
        <w:rPr>
          <w:rFonts w:ascii="Times New Roman" w:hAnsi="Times New Roman" w:cs="Times New Roman"/>
          <w:sz w:val="24"/>
          <w:szCs w:val="24"/>
          <w:lang w:val="en-US"/>
        </w:rPr>
        <w:t xml:space="preserve"> In the next section we further explore this claim.</w:t>
      </w:r>
      <w:r>
        <w:rPr>
          <w:rFonts w:ascii="Times New Roman" w:hAnsi="Times New Roman" w:cs="Times New Roman"/>
          <w:lang w:val="en-US"/>
        </w:rPr>
        <w:t xml:space="preserve"> </w:t>
      </w:r>
    </w:p>
    <w:p w:rsidR="00653FB1" w:rsidRDefault="00653FB1" w:rsidP="002856B8">
      <w:pPr>
        <w:pStyle w:val="Heading2"/>
      </w:pPr>
      <w:r>
        <w:lastRenderedPageBreak/>
        <w:t>Data-activist Research is Engaged Research</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Several members of the DATACTIVE research group have known or have been involved for long with the communities they study. They have faced an important question that arises when researching groups one is closely affiliated with: how to develop and deploy a research pathway that is most relevant for the community, making sure that the community itself can contribute to shape both the project’s goals and practices? In other words, how can we do research that matters also to those being researched? These concerns are certainly not new in academia, and there are several examples of individuals and groups who approached research </w:t>
      </w:r>
      <w:r w:rsidRPr="00D30B1B">
        <w:rPr>
          <w:rFonts w:ascii="Times New Roman" w:hAnsi="Times New Roman" w:cs="Times New Roman"/>
          <w:i/>
          <w:sz w:val="24"/>
          <w:szCs w:val="24"/>
          <w:lang w:val="en-US"/>
        </w:rPr>
        <w:t>in a different way</w:t>
      </w:r>
      <w:r w:rsidRPr="00D30B1B">
        <w:rPr>
          <w:rFonts w:ascii="Times New Roman" w:hAnsi="Times New Roman" w:cs="Times New Roman"/>
          <w:sz w:val="24"/>
          <w:szCs w:val="24"/>
          <w:lang w:val="en-US"/>
        </w:rPr>
        <w:t xml:space="preserve">. Early attempts at co-producing knowledge while reflecting upon its connection to community empowerment can be found in the 1960s and 1970s. They were influenced by the writings of Brazilian educator Paolo Freire and the </w:t>
      </w:r>
      <w:r w:rsidRPr="00D30B1B">
        <w:rPr>
          <w:rFonts w:ascii="Times New Roman" w:hAnsi="Times New Roman" w:cs="Times New Roman"/>
          <w:i/>
          <w:sz w:val="24"/>
          <w:szCs w:val="24"/>
          <w:lang w:val="en-US"/>
        </w:rPr>
        <w:t>con-ricerca</w:t>
      </w:r>
      <w:r w:rsidRPr="00D30B1B">
        <w:rPr>
          <w:rFonts w:ascii="Times New Roman" w:hAnsi="Times New Roman" w:cs="Times New Roman"/>
          <w:sz w:val="24"/>
          <w:szCs w:val="24"/>
          <w:lang w:val="en-US"/>
        </w:rPr>
        <w:t xml:space="preserve"> (co-inquiry) experiments in Italy, for example involving factory workers in analyzing the social impact of capitalism.</w:t>
      </w:r>
      <w:r w:rsidRPr="00D30B1B">
        <w:rPr>
          <w:rStyle w:val="FootnoteAnchor"/>
          <w:rFonts w:ascii="Times New Roman" w:hAnsi="Times New Roman" w:cs="Times New Roman"/>
          <w:sz w:val="24"/>
          <w:szCs w:val="24"/>
          <w:lang w:val="en-US"/>
        </w:rPr>
        <w:footnoteReference w:id="19"/>
      </w:r>
      <w:r w:rsidRPr="00D30B1B">
        <w:rPr>
          <w:rFonts w:ascii="Times New Roman" w:hAnsi="Times New Roman" w:cs="Times New Roman"/>
          <w:sz w:val="24"/>
          <w:szCs w:val="24"/>
          <w:lang w:val="en-US"/>
        </w:rPr>
        <w:t xml:space="preserve"> Since the 1980s, Charlotte Ryan, co-director of the now dormant Movement/Media Research Action Project (MRAP) at Boston College (US), has been experimenting with </w:t>
      </w:r>
      <w:r>
        <w:rPr>
          <w:rFonts w:ascii="Times New Roman" w:hAnsi="Times New Roman" w:cs="Times New Roman"/>
          <w:sz w:val="24"/>
          <w:szCs w:val="24"/>
          <w:lang w:val="en-US"/>
        </w:rPr>
        <w:t>producing</w:t>
      </w:r>
      <w:r w:rsidRPr="00D30B1B">
        <w:rPr>
          <w:rFonts w:ascii="Times New Roman" w:hAnsi="Times New Roman" w:cs="Times New Roman"/>
          <w:sz w:val="24"/>
          <w:szCs w:val="24"/>
          <w:lang w:val="en-US"/>
        </w:rPr>
        <w:t xml:space="preserve"> recursive ‘two-way, dialogic exchanges that create new, generalizable knowledge’ expected to contribute to the ‘democratization of theorizing’.</w:t>
      </w:r>
      <w:r w:rsidRPr="00D30B1B">
        <w:rPr>
          <w:rStyle w:val="FootnoteAnchor"/>
          <w:rFonts w:ascii="Times New Roman" w:hAnsi="Times New Roman" w:cs="Times New Roman"/>
          <w:sz w:val="24"/>
          <w:szCs w:val="24"/>
          <w:lang w:val="en-US"/>
        </w:rPr>
        <w:footnoteReference w:id="20"/>
      </w:r>
      <w:r w:rsidRPr="00D30B1B">
        <w:rPr>
          <w:rFonts w:ascii="Times New Roman" w:hAnsi="Times New Roman" w:cs="Times New Roman"/>
          <w:sz w:val="24"/>
          <w:szCs w:val="24"/>
          <w:lang w:val="en-US"/>
        </w:rPr>
        <w:t xml:space="preserve"> Because both theorizing and practice benefit if scholars ‘embed themselves in movements, not simply as active citizens but as skilled learners’,</w:t>
      </w:r>
      <w:r w:rsidRPr="00D30B1B">
        <w:rPr>
          <w:rStyle w:val="FootnoteAnchor"/>
          <w:rFonts w:ascii="Times New Roman" w:hAnsi="Times New Roman" w:cs="Times New Roman"/>
          <w:sz w:val="24"/>
          <w:szCs w:val="24"/>
          <w:lang w:val="en-US"/>
        </w:rPr>
        <w:footnoteReference w:id="21"/>
      </w:r>
      <w:r w:rsidRPr="00D30B1B">
        <w:rPr>
          <w:rFonts w:ascii="Times New Roman" w:hAnsi="Times New Roman" w:cs="Times New Roman"/>
          <w:sz w:val="24"/>
          <w:szCs w:val="24"/>
          <w:lang w:val="en-US"/>
        </w:rPr>
        <w:t xml:space="preserve"> MRAP members encouraged activists and scholars to establish ‘learning communities; based on shared learning practices and work routines. More recently, Lovink and Rossiter have pointed to the importance of working together with actors in the field, since ‘collaborative concept production’ is needed in order to keep theory up to date.</w:t>
      </w:r>
      <w:r w:rsidRPr="00D30B1B">
        <w:rPr>
          <w:rStyle w:val="FootnoteAnchor"/>
          <w:rFonts w:ascii="Times New Roman" w:hAnsi="Times New Roman" w:cs="Times New Roman"/>
          <w:sz w:val="24"/>
          <w:szCs w:val="24"/>
          <w:lang w:val="en-US"/>
        </w:rPr>
        <w:footnoteReference w:id="22"/>
      </w:r>
      <w:r w:rsidRPr="00D30B1B">
        <w:rPr>
          <w:rFonts w:ascii="Times New Roman" w:hAnsi="Times New Roman" w:cs="Times New Roman"/>
          <w:sz w:val="24"/>
          <w:szCs w:val="24"/>
          <w:lang w:val="en-US"/>
        </w:rPr>
        <w:t xml:space="preserve"> Similarly, the </w:t>
      </w:r>
      <w:r w:rsidRPr="00D30B1B">
        <w:rPr>
          <w:rFonts w:ascii="Times New Roman" w:hAnsi="Times New Roman" w:cs="Times New Roman"/>
          <w:i/>
          <w:sz w:val="24"/>
          <w:szCs w:val="24"/>
          <w:lang w:val="en-US"/>
        </w:rPr>
        <w:t>DataCenter: Research for Justice</w:t>
      </w:r>
      <w:r w:rsidRPr="00D30B1B">
        <w:rPr>
          <w:rFonts w:ascii="Times New Roman" w:hAnsi="Times New Roman" w:cs="Times New Roman"/>
          <w:sz w:val="24"/>
          <w:szCs w:val="24"/>
          <w:lang w:val="en-US"/>
        </w:rPr>
        <w:t xml:space="preserve"> organization in Oakland, California, have characterized its Research Justice Model as having three main tenets:</w:t>
      </w:r>
    </w:p>
    <w:p w:rsidR="00653FB1" w:rsidRPr="00D30B1B" w:rsidRDefault="00653FB1" w:rsidP="00653FB1">
      <w:pPr>
        <w:pStyle w:val="BodyText"/>
        <w:spacing w:line="240" w:lineRule="auto"/>
        <w:ind w:left="567"/>
        <w:rPr>
          <w:rFonts w:ascii="Times New Roman" w:hAnsi="Times New Roman"/>
        </w:rPr>
      </w:pPr>
      <w:r w:rsidRPr="00D30B1B">
        <w:rPr>
          <w:rFonts w:ascii="Times New Roman" w:hAnsi="Times New Roman"/>
        </w:rPr>
        <w:t xml:space="preserve">1) It defines research processes as a collective endeavor and a shared knowledge creation process between and academic and community researchers; </w:t>
      </w:r>
    </w:p>
    <w:p w:rsidR="00653FB1" w:rsidRPr="00D30B1B" w:rsidRDefault="00653FB1" w:rsidP="00653FB1">
      <w:pPr>
        <w:pStyle w:val="BodyText"/>
        <w:spacing w:line="240" w:lineRule="auto"/>
        <w:ind w:left="567"/>
        <w:rPr>
          <w:rFonts w:ascii="Times New Roman" w:hAnsi="Times New Roman"/>
        </w:rPr>
      </w:pPr>
      <w:r w:rsidRPr="00D30B1B">
        <w:rPr>
          <w:rFonts w:ascii="Times New Roman" w:hAnsi="Times New Roman"/>
        </w:rPr>
        <w:t xml:space="preserve">(2) It creates, maintains, and engages with the knowledge that is produced by community experts, traditional knowledge keepers, as well as cultural leaders in ways that envision research as a ceremonial act of mutual respect and co-sharing; and </w:t>
      </w:r>
    </w:p>
    <w:p w:rsidR="00653FB1" w:rsidRPr="00D30B1B" w:rsidRDefault="00653FB1" w:rsidP="00653FB1">
      <w:pPr>
        <w:pStyle w:val="BodyText"/>
        <w:spacing w:line="240" w:lineRule="auto"/>
        <w:ind w:left="567"/>
        <w:rPr>
          <w:rFonts w:ascii="Times New Roman" w:hAnsi="Times New Roman"/>
        </w:rPr>
      </w:pPr>
      <w:r w:rsidRPr="00D30B1B">
        <w:rPr>
          <w:rFonts w:ascii="Times New Roman" w:hAnsi="Times New Roman"/>
        </w:rPr>
        <w:t>(3) Only research that is responsive to the social, legal, economic cultural, and political policy needs as identified by community experts should be conducted.</w:t>
      </w:r>
      <w:r w:rsidRPr="00D30B1B">
        <w:rPr>
          <w:rStyle w:val="FootnoteAnchor"/>
          <w:rFonts w:ascii="Times New Roman" w:hAnsi="Times New Roman"/>
        </w:rPr>
        <w:footnoteReference w:id="23"/>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Drawing from these sources of inspiration, DATACTIVE proposes an ‘engaged’ approach to research that questions the impact that empirical inquiry has over people and communities, and strives to contribute to their causes.</w:t>
      </w:r>
      <w:r w:rsidRPr="00D30B1B">
        <w:rPr>
          <w:rStyle w:val="FootnoteAnchor"/>
          <w:rFonts w:ascii="Times New Roman" w:hAnsi="Times New Roman" w:cs="Times New Roman"/>
          <w:sz w:val="24"/>
          <w:szCs w:val="24"/>
          <w:lang w:val="en-US"/>
        </w:rPr>
        <w:footnoteReference w:id="24"/>
      </w:r>
      <w:r w:rsidRPr="00D30B1B">
        <w:rPr>
          <w:rFonts w:ascii="Times New Roman" w:hAnsi="Times New Roman" w:cs="Times New Roman"/>
          <w:sz w:val="24"/>
          <w:szCs w:val="24"/>
          <w:lang w:val="en-US"/>
        </w:rPr>
        <w:t xml:space="preserve"> Such</w:t>
      </w:r>
      <w:r>
        <w:rPr>
          <w:rFonts w:ascii="Times New Roman" w:hAnsi="Times New Roman" w:cs="Times New Roman"/>
          <w:sz w:val="24"/>
          <w:szCs w:val="24"/>
          <w:lang w:val="en-US"/>
        </w:rPr>
        <w:t xml:space="preserve"> an</w:t>
      </w:r>
      <w:r w:rsidRPr="00D30B1B">
        <w:rPr>
          <w:rFonts w:ascii="Times New Roman" w:hAnsi="Times New Roman" w:cs="Times New Roman"/>
          <w:sz w:val="24"/>
          <w:szCs w:val="24"/>
          <w:lang w:val="en-US"/>
        </w:rPr>
        <w:t xml:space="preserve"> approach entails to do research ‘with' instead of merely ‘about’, thus entering into a continuous dialogue with the fields of action </w:t>
      </w:r>
      <w:r w:rsidRPr="00D30B1B">
        <w:rPr>
          <w:rFonts w:ascii="Times New Roman" w:hAnsi="Times New Roman" w:cs="Times New Roman"/>
          <w:sz w:val="24"/>
          <w:szCs w:val="24"/>
          <w:lang w:val="en-US"/>
        </w:rPr>
        <w:lastRenderedPageBreak/>
        <w:t>and interaction being observed.</w:t>
      </w:r>
      <w:r w:rsidRPr="00D30B1B">
        <w:rPr>
          <w:rStyle w:val="FootnoteAnchor"/>
          <w:rFonts w:ascii="Times New Roman" w:hAnsi="Times New Roman" w:cs="Times New Roman"/>
          <w:sz w:val="24"/>
          <w:szCs w:val="24"/>
          <w:lang w:val="en-US"/>
        </w:rPr>
        <w:footnoteReference w:id="25"/>
      </w:r>
      <w:r w:rsidRPr="00D30B1B">
        <w:rPr>
          <w:rFonts w:ascii="Times New Roman" w:hAnsi="Times New Roman" w:cs="Times New Roman"/>
          <w:sz w:val="24"/>
          <w:szCs w:val="24"/>
          <w:lang w:val="en-US"/>
        </w:rPr>
        <w:t xml:space="preserve"> Nevertheless, an engaged approach to research does not lose sight of the wider context and maintains a sharp attention to the question of power. </w:t>
      </w:r>
    </w:p>
    <w:p w:rsidR="00653FB1" w:rsidRPr="00653FB1"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In our view, data-activist research should thus emerge as the result of community endeavors whose perspectives and self-definitions can be located in specific and contested discourses about technology, information, activism, marginalization, exclusion and even selfhood, rather than being merely the result of the interaction between disembodied agents in a universal field of knowledge. In what follows we present four case studies that give a sense of what data-activist research might mean in practice.</w:t>
      </w:r>
    </w:p>
    <w:p w:rsidR="00653FB1" w:rsidRDefault="00653FB1" w:rsidP="002856B8">
      <w:pPr>
        <w:pStyle w:val="Heading2"/>
      </w:pPr>
      <w:r>
        <w:t>Data-activist Research in Practice</w:t>
      </w:r>
    </w:p>
    <w:p w:rsidR="00653FB1" w:rsidRPr="00D30B1B" w:rsidRDefault="00653FB1" w:rsidP="00653FB1">
      <w:pPr>
        <w:rPr>
          <w:sz w:val="24"/>
          <w:szCs w:val="24"/>
        </w:rPr>
      </w:pP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 </w:t>
      </w:r>
      <w:r w:rsidRPr="00D30B1B">
        <w:rPr>
          <w:rFonts w:ascii="Times New Roman" w:hAnsi="Times New Roman" w:cs="Times New Roman"/>
          <w:i/>
          <w:sz w:val="24"/>
          <w:szCs w:val="24"/>
          <w:lang w:val="en-US"/>
        </w:rPr>
        <w:t>The Syrian Archive</w:t>
      </w:r>
      <w:r w:rsidRPr="00D30B1B">
        <w:rPr>
          <w:rFonts w:ascii="Times New Roman" w:hAnsi="Times New Roman" w:cs="Times New Roman"/>
          <w:sz w:val="24"/>
          <w:szCs w:val="24"/>
          <w:lang w:val="en-US"/>
        </w:rPr>
        <w:t xml:space="preserve">, and the local instances of the </w:t>
      </w:r>
      <w:r w:rsidRPr="00D30B1B">
        <w:rPr>
          <w:rFonts w:ascii="Times New Roman" w:hAnsi="Times New Roman" w:cs="Times New Roman"/>
          <w:i/>
          <w:sz w:val="24"/>
          <w:szCs w:val="24"/>
          <w:lang w:val="en-US"/>
        </w:rPr>
        <w:t>Alaveteli</w:t>
      </w:r>
      <w:r w:rsidRPr="00D30B1B">
        <w:rPr>
          <w:rFonts w:ascii="Times New Roman" w:hAnsi="Times New Roman" w:cs="Times New Roman"/>
          <w:sz w:val="24"/>
          <w:szCs w:val="24"/>
          <w:lang w:val="en-US"/>
        </w:rPr>
        <w:t xml:space="preserve"> software are good examples of data-activist research which succeed at performing a series of steps allowing activist-researchers to do ‘research that matters’. The </w:t>
      </w:r>
      <w:r>
        <w:rPr>
          <w:rFonts w:ascii="Times New Roman" w:hAnsi="Times New Roman" w:cs="Times New Roman"/>
          <w:sz w:val="24"/>
          <w:szCs w:val="24"/>
          <w:lang w:val="en-US"/>
        </w:rPr>
        <w:t>three</w:t>
      </w:r>
      <w:r w:rsidRPr="00D30B1B">
        <w:rPr>
          <w:rFonts w:ascii="Times New Roman" w:hAnsi="Times New Roman" w:cs="Times New Roman"/>
          <w:sz w:val="24"/>
          <w:szCs w:val="24"/>
          <w:lang w:val="en-US"/>
        </w:rPr>
        <w:t xml:space="preserve"> projects managed to remain close to the problems they identified, to then take a step back to develop an abstract understanding and analysis of the reality, only to return to the field to address the community issues that had been identified. As we will see, what these projects </w:t>
      </w:r>
      <w:r>
        <w:rPr>
          <w:rFonts w:ascii="Times New Roman" w:hAnsi="Times New Roman" w:cs="Times New Roman"/>
          <w:sz w:val="24"/>
          <w:szCs w:val="24"/>
          <w:lang w:val="en-US"/>
        </w:rPr>
        <w:t>demonstrate</w:t>
      </w:r>
      <w:r w:rsidRPr="00D30B1B">
        <w:rPr>
          <w:rFonts w:ascii="Times New Roman" w:hAnsi="Times New Roman" w:cs="Times New Roman"/>
          <w:sz w:val="24"/>
          <w:szCs w:val="24"/>
          <w:lang w:val="en-US"/>
        </w:rPr>
        <w:t xml:space="preserve"> is that research processes are more productive when they are meaningful to specific communities rather than merely a product of ‘disembodied scientific objectivity’.</w:t>
      </w:r>
      <w:r w:rsidRPr="00D30B1B">
        <w:rPr>
          <w:rStyle w:val="FootnoteAnchor"/>
          <w:rFonts w:ascii="Times New Roman" w:hAnsi="Times New Roman" w:cs="Times New Roman"/>
          <w:sz w:val="24"/>
          <w:szCs w:val="24"/>
          <w:lang w:val="en-US"/>
        </w:rPr>
        <w:footnoteReference w:id="26"/>
      </w:r>
    </w:p>
    <w:p w:rsidR="00653FB1" w:rsidRDefault="00653FB1" w:rsidP="002856B8">
      <w:pPr>
        <w:pStyle w:val="Heading3"/>
      </w:pPr>
      <w:r>
        <w:t>Forensic Oceanography: In search of a ‘disobedient gaze’</w:t>
      </w:r>
    </w:p>
    <w:p w:rsidR="00653FB1" w:rsidRPr="00D30B1B" w:rsidRDefault="00653FB1" w:rsidP="00653FB1">
      <w:pPr>
        <w:rPr>
          <w:rFonts w:ascii="Times New Roman" w:hAnsi="Times New Roman" w:cs="Times New Roman"/>
          <w:sz w:val="24"/>
          <w:szCs w:val="24"/>
          <w:lang w:val="en-US"/>
        </w:rPr>
      </w:pPr>
      <w:bookmarkStart w:id="0" w:name="__DdeLink__5814_1239329952"/>
      <w:r w:rsidRPr="00D30B1B">
        <w:rPr>
          <w:rFonts w:ascii="Times New Roman" w:hAnsi="Times New Roman" w:cs="Times New Roman"/>
          <w:i/>
          <w:sz w:val="24"/>
          <w:szCs w:val="24"/>
          <w:lang w:val="en-US"/>
        </w:rPr>
        <w:t>Forensic Oceanography</w:t>
      </w:r>
      <w:bookmarkEnd w:id="0"/>
      <w:r w:rsidRPr="00D30B1B">
        <w:rPr>
          <w:rFonts w:ascii="Times New Roman" w:hAnsi="Times New Roman" w:cs="Times New Roman"/>
          <w:i/>
          <w:sz w:val="24"/>
          <w:szCs w:val="24"/>
          <w:lang w:val="en-US"/>
        </w:rPr>
        <w:t xml:space="preserve"> </w:t>
      </w:r>
      <w:r w:rsidRPr="00D30B1B">
        <w:rPr>
          <w:rFonts w:ascii="Times New Roman" w:hAnsi="Times New Roman" w:cs="Times New Roman"/>
          <w:sz w:val="24"/>
          <w:szCs w:val="24"/>
          <w:lang w:val="en-US"/>
        </w:rPr>
        <w:t>is</w:t>
      </w:r>
      <w:r w:rsidRPr="00D30B1B">
        <w:rPr>
          <w:rFonts w:ascii="Times New Roman" w:hAnsi="Times New Roman" w:cs="Times New Roman"/>
          <w:i/>
          <w:sz w:val="24"/>
          <w:szCs w:val="24"/>
          <w:lang w:val="en-US"/>
        </w:rPr>
        <w:t xml:space="preserve"> </w:t>
      </w:r>
      <w:r w:rsidRPr="00D30B1B">
        <w:rPr>
          <w:rFonts w:ascii="Times New Roman" w:hAnsi="Times New Roman" w:cs="Times New Roman"/>
          <w:sz w:val="24"/>
          <w:szCs w:val="24"/>
          <w:lang w:val="en-US"/>
        </w:rPr>
        <w:t xml:space="preserve">the maritime counterpart of </w:t>
      </w:r>
      <w:r w:rsidRPr="00D30B1B">
        <w:rPr>
          <w:rFonts w:ascii="Times New Roman" w:hAnsi="Times New Roman" w:cs="Times New Roman"/>
          <w:i/>
          <w:sz w:val="24"/>
          <w:szCs w:val="24"/>
          <w:lang w:val="en-US"/>
        </w:rPr>
        <w:t>Forensic Architecture</w:t>
      </w:r>
      <w:r w:rsidRPr="00D30B1B">
        <w:rPr>
          <w:rFonts w:ascii="Times New Roman" w:hAnsi="Times New Roman" w:cs="Times New Roman"/>
          <w:sz w:val="24"/>
          <w:szCs w:val="24"/>
          <w:lang w:val="en-US"/>
        </w:rPr>
        <w:t xml:space="preserve"> focusing specifically on migration and bordering. </w:t>
      </w:r>
      <w:r w:rsidRPr="00D30B1B">
        <w:rPr>
          <w:rFonts w:ascii="Times New Roman" w:hAnsi="Times New Roman" w:cs="Times New Roman"/>
          <w:i/>
          <w:sz w:val="24"/>
          <w:szCs w:val="24"/>
          <w:lang w:val="en-US"/>
        </w:rPr>
        <w:t>Forensic Architecture</w:t>
      </w:r>
      <w:r w:rsidRPr="00D30B1B">
        <w:rPr>
          <w:rFonts w:ascii="Times New Roman" w:hAnsi="Times New Roman" w:cs="Times New Roman"/>
          <w:sz w:val="24"/>
          <w:szCs w:val="24"/>
          <w:lang w:val="en-US"/>
        </w:rPr>
        <w:t xml:space="preserve"> started in 2011 as an ERC-funded research project at Goldsmiths, University of London (UK), to turn later into a stand-alone research agency focused on the production of evidence of human rights violations. Through the analysis of architecture, the environment, and its media representations, researchers have provided prosecution teams, political organizations and international institutions alike with evidence that can be used in court. The research agency has engaged in a variety of projects spanning from the analysis of deadly drone attacks in Syria, to the disappearance of 43 Mexican students, to the ecocide in Indonesia.</w:t>
      </w:r>
      <w:r w:rsidRPr="00D30B1B">
        <w:rPr>
          <w:rStyle w:val="FootnoteAnchor"/>
          <w:rFonts w:ascii="Times New Roman" w:hAnsi="Times New Roman" w:cs="Times New Roman"/>
          <w:sz w:val="24"/>
          <w:szCs w:val="24"/>
          <w:lang w:val="en-US"/>
        </w:rPr>
        <w:footnoteReference w:id="27"/>
      </w:r>
      <w:r w:rsidRPr="00D30B1B">
        <w:rPr>
          <w:rFonts w:ascii="Times New Roman" w:hAnsi="Times New Roman" w:cs="Times New Roman"/>
          <w:sz w:val="24"/>
          <w:szCs w:val="24"/>
          <w:lang w:val="en-US"/>
        </w:rPr>
        <w:t xml:space="preserve"> The data sources that Forensic Architecture relies upon to fuel its investigation are of varied nature—from satellite images, to publicly available data and media produced by the communities involved in the events under scrutiny. </w:t>
      </w:r>
    </w:p>
    <w:p w:rsidR="00653FB1" w:rsidRPr="00D30B1B" w:rsidRDefault="00653FB1" w:rsidP="00653FB1">
      <w:pPr>
        <w:rPr>
          <w:sz w:val="24"/>
          <w:szCs w:val="24"/>
        </w:rPr>
      </w:pPr>
      <w:r w:rsidRPr="00D30B1B">
        <w:rPr>
          <w:rFonts w:ascii="Times New Roman" w:hAnsi="Times New Roman" w:cs="Times New Roman"/>
          <w:sz w:val="24"/>
          <w:szCs w:val="24"/>
          <w:lang w:val="en-US"/>
        </w:rPr>
        <w:t xml:space="preserve">The ‘Left to Die Boat’, a project by </w:t>
      </w: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 is a good example of the work of </w:t>
      </w:r>
      <w:r w:rsidRPr="00D30B1B">
        <w:rPr>
          <w:rFonts w:ascii="Times New Roman" w:hAnsi="Times New Roman" w:cs="Times New Roman"/>
          <w:i/>
          <w:sz w:val="24"/>
          <w:szCs w:val="24"/>
          <w:lang w:val="en-US"/>
        </w:rPr>
        <w:t>Forensic Architecture</w:t>
      </w:r>
      <w:r w:rsidRPr="00D30B1B">
        <w:rPr>
          <w:rFonts w:ascii="Times New Roman" w:hAnsi="Times New Roman" w:cs="Times New Roman"/>
          <w:sz w:val="24"/>
          <w:szCs w:val="24"/>
          <w:lang w:val="en-US"/>
        </w:rPr>
        <w:t xml:space="preserve">: it reconstructs the story of a vessel that left Libya with 72 people on-board in the midst of the NATO-led military intervention in the country. The boat ran out of fuel, drifted for two weeks and was finally washed back to the Libyan coast. Most of its passengers died. The survivors stated that they had contact with several ships and helicopters, but no one intervened to help. Using publicly available databases on sea traffic, the researchers traced and visualized the contacts made by the boat, proving that a number of </w:t>
      </w:r>
      <w:r w:rsidRPr="00D30B1B">
        <w:rPr>
          <w:rFonts w:ascii="Times New Roman" w:hAnsi="Times New Roman" w:cs="Times New Roman"/>
          <w:sz w:val="24"/>
          <w:szCs w:val="24"/>
          <w:lang w:val="en-US"/>
        </w:rPr>
        <w:lastRenderedPageBreak/>
        <w:t>ships, including military vessels, were indeed navigating close by, but chose not to intervene. The evidence allowed advocates to start a number of legal petitions against NATO member states, accused of the crime of non-assistance at sea.</w:t>
      </w:r>
      <w:r w:rsidRPr="00D30B1B">
        <w:rPr>
          <w:rStyle w:val="FootnoteAnchor"/>
          <w:rFonts w:ascii="Times New Roman" w:hAnsi="Times New Roman" w:cs="Times New Roman"/>
          <w:sz w:val="24"/>
          <w:szCs w:val="24"/>
          <w:lang w:val="en-US"/>
        </w:rPr>
        <w:footnoteReference w:id="28"/>
      </w:r>
    </w:p>
    <w:p w:rsidR="00653FB1" w:rsidRPr="00D30B1B" w:rsidRDefault="00653FB1" w:rsidP="00653FB1">
      <w:pPr>
        <w:rPr>
          <w:sz w:val="24"/>
          <w:szCs w:val="24"/>
        </w:rPr>
      </w:pP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 shows how it is possible to use as research input monitoring technologies, including those typically used by police forces, with the goal of bringing about a ‘disobedient gaze’—a perspective that challenges the dominant narrative. As Pezzani and Heller explain it, this disobedient gaze performs a reversal of the surveilling action, turning its sight to the act of policing itself.</w:t>
      </w:r>
      <w:r w:rsidRPr="00D30B1B">
        <w:rPr>
          <w:rStyle w:val="FootnoteAnchor"/>
          <w:rFonts w:ascii="Times New Roman" w:hAnsi="Times New Roman" w:cs="Times New Roman"/>
          <w:sz w:val="24"/>
          <w:szCs w:val="24"/>
          <w:lang w:val="en-US"/>
        </w:rPr>
        <w:footnoteReference w:id="29"/>
      </w:r>
      <w:r w:rsidRPr="00D30B1B">
        <w:rPr>
          <w:rFonts w:ascii="Times New Roman" w:hAnsi="Times New Roman" w:cs="Times New Roman"/>
          <w:sz w:val="24"/>
          <w:szCs w:val="24"/>
          <w:lang w:val="en-US"/>
        </w:rPr>
        <w:t xml:space="preserve"> Through this inversion, </w:t>
      </w: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 brings to light events and issues that the surveilling system prefers to hide. It also shows how monitoring technologies can be used to hold accountable the very agents who set them in place to exert power. Thus, this project—as well as the rest of </w:t>
      </w:r>
      <w:r w:rsidRPr="00D30B1B">
        <w:rPr>
          <w:rFonts w:ascii="Times New Roman" w:hAnsi="Times New Roman" w:cs="Times New Roman"/>
          <w:i/>
          <w:sz w:val="24"/>
          <w:szCs w:val="24"/>
          <w:lang w:val="en-US"/>
        </w:rPr>
        <w:t>Forensic Architecture</w:t>
      </w:r>
      <w:r w:rsidRPr="00D30B1B">
        <w:rPr>
          <w:rFonts w:ascii="Times New Roman" w:hAnsi="Times New Roman" w:cs="Times New Roman"/>
          <w:sz w:val="24"/>
          <w:szCs w:val="24"/>
          <w:lang w:val="en-US"/>
        </w:rPr>
        <w:t xml:space="preserve">’s work—makes evident how the availability of data can foster the creation of new mechanisms of participation that take advantage of technologies designed for other purposes. In this sense, </w:t>
      </w: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 is a great example of the diverse politics of datafication, since the data produced by surveilling technologies can also be processed to provide backing evidence to strengthen the politicization of contemporary social issues.</w:t>
      </w:r>
    </w:p>
    <w:p w:rsidR="00653FB1" w:rsidRDefault="00653FB1" w:rsidP="00653FB1">
      <w:r w:rsidRPr="00D30B1B">
        <w:rPr>
          <w:rFonts w:ascii="Times New Roman" w:hAnsi="Times New Roman" w:cs="Times New Roman"/>
          <w:sz w:val="24"/>
          <w:szCs w:val="24"/>
          <w:lang w:val="en-US"/>
        </w:rPr>
        <w:t xml:space="preserve">Departing from </w:t>
      </w: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’s work, it could be interesting for data-activist research to think about what other kinds of ‘disobedient data politics’ are possible</w:t>
      </w:r>
      <w:r>
        <w:rPr>
          <w:rFonts w:ascii="Times New Roman" w:hAnsi="Times New Roman" w:cs="Times New Roman"/>
          <w:sz w:val="24"/>
          <w:szCs w:val="24"/>
          <w:lang w:val="en-US"/>
        </w:rPr>
        <w:t>,</w:t>
      </w:r>
      <w:r w:rsidRPr="00D30B1B">
        <w:rPr>
          <w:rStyle w:val="FootnoteAnchor"/>
          <w:rFonts w:ascii="Times New Roman" w:hAnsi="Times New Roman" w:cs="Times New Roman"/>
          <w:sz w:val="24"/>
          <w:szCs w:val="24"/>
          <w:lang w:val="en-US"/>
        </w:rPr>
        <w:footnoteReference w:id="30"/>
      </w:r>
      <w:r w:rsidRPr="00D30B1B">
        <w:rPr>
          <w:rFonts w:ascii="Times New Roman" w:hAnsi="Times New Roman" w:cs="Times New Roman"/>
          <w:sz w:val="24"/>
          <w:szCs w:val="24"/>
          <w:lang w:val="en-US"/>
        </w:rPr>
        <w:t xml:space="preserve"> and what their ethical implications</w:t>
      </w:r>
      <w:r>
        <w:rPr>
          <w:rFonts w:ascii="Times New Roman" w:hAnsi="Times New Roman" w:cs="Times New Roman"/>
          <w:sz w:val="24"/>
          <w:szCs w:val="24"/>
          <w:lang w:val="en-US"/>
        </w:rPr>
        <w:t xml:space="preserve"> are</w:t>
      </w:r>
      <w:r w:rsidRPr="00D30B1B">
        <w:rPr>
          <w:rFonts w:ascii="Times New Roman" w:hAnsi="Times New Roman" w:cs="Times New Roman"/>
          <w:sz w:val="24"/>
          <w:szCs w:val="24"/>
          <w:lang w:val="en-US"/>
        </w:rPr>
        <w:t xml:space="preserve">. For example, given that many of the technologies used by </w:t>
      </w: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 have been designed with the goal of performing surveillance, it is important to remain attentive to the question of whether there are risks in using them. If data-activist research engages with scraping, data monitoring, etc</w:t>
      </w:r>
      <w:r>
        <w:rPr>
          <w:rFonts w:ascii="Times New Roman" w:hAnsi="Times New Roman" w:cs="Times New Roman"/>
          <w:sz w:val="24"/>
          <w:szCs w:val="24"/>
          <w:lang w:val="en-US"/>
        </w:rPr>
        <w:t>.</w:t>
      </w:r>
      <w:r w:rsidRPr="00D30B1B">
        <w:rPr>
          <w:rFonts w:ascii="Times New Roman" w:hAnsi="Times New Roman" w:cs="Times New Roman"/>
          <w:sz w:val="24"/>
          <w:szCs w:val="24"/>
          <w:lang w:val="en-US"/>
        </w:rPr>
        <w:t>, how can activist-researchers engage in these activities in a responsible way that does not reproduce the extractive and exploitative rationality of the mainstream discourse and practices? What we learn from this type of projects is that researchers and the communities they work with benefit from ‘continuously reflecting upon whether their investigation contributes to a “disobedient gaze”, rather than merely a vigilant one.</w:t>
      </w:r>
      <w:r>
        <w:rPr>
          <w:rFonts w:ascii="Times New Roman" w:hAnsi="Times New Roman" w:cs="Times New Roman"/>
          <w:lang w:val="en-US"/>
        </w:rPr>
        <w:t>’</w:t>
      </w:r>
      <w:r>
        <w:rPr>
          <w:rStyle w:val="FootnoteAnchor"/>
          <w:rFonts w:ascii="Times New Roman" w:hAnsi="Times New Roman" w:cs="Times New Roman"/>
          <w:lang w:val="en-US"/>
        </w:rPr>
        <w:footnoteReference w:id="31"/>
      </w:r>
    </w:p>
    <w:p w:rsidR="00653FB1" w:rsidRDefault="00653FB1" w:rsidP="00C13A11">
      <w:pPr>
        <w:pStyle w:val="Heading2"/>
      </w:pPr>
      <w:r>
        <w:t>The Syrian Archive: Turning Open Source Intelligence Upside-down</w:t>
      </w:r>
    </w:p>
    <w:p w:rsidR="00653FB1" w:rsidRPr="00D30B1B" w:rsidRDefault="00653FB1" w:rsidP="00653FB1">
      <w:pPr>
        <w:rPr>
          <w:sz w:val="24"/>
          <w:szCs w:val="24"/>
        </w:rPr>
      </w:pPr>
      <w:r w:rsidRPr="00D30B1B">
        <w:rPr>
          <w:rFonts w:ascii="Times New Roman" w:hAnsi="Times New Roman" w:cs="Times New Roman"/>
          <w:sz w:val="24"/>
          <w:szCs w:val="24"/>
          <w:lang w:val="en-US"/>
        </w:rPr>
        <w:t xml:space="preserve">The </w:t>
      </w:r>
      <w:r w:rsidRPr="00D30B1B">
        <w:rPr>
          <w:rFonts w:ascii="Times New Roman" w:hAnsi="Times New Roman" w:cs="Times New Roman"/>
          <w:i/>
          <w:sz w:val="24"/>
          <w:szCs w:val="24"/>
          <w:lang w:val="en-US"/>
        </w:rPr>
        <w:t>Syrian Archive</w:t>
      </w:r>
      <w:r w:rsidRPr="00D30B1B">
        <w:rPr>
          <w:rFonts w:ascii="Times New Roman" w:hAnsi="Times New Roman" w:cs="Times New Roman"/>
          <w:sz w:val="24"/>
          <w:szCs w:val="24"/>
          <w:lang w:val="en-US"/>
        </w:rPr>
        <w:t xml:space="preserve"> is an Open Source Intelligence (OSINT) effort to document and preserve information about human rights violations committed by all sides of the Syrian conflict.</w:t>
      </w:r>
      <w:r w:rsidRPr="00D30B1B">
        <w:rPr>
          <w:rStyle w:val="FootnoteAnchor"/>
          <w:rFonts w:ascii="Times New Roman" w:hAnsi="Times New Roman" w:cs="Times New Roman"/>
          <w:sz w:val="24"/>
          <w:szCs w:val="24"/>
          <w:lang w:val="en-US"/>
        </w:rPr>
        <w:footnoteReference w:id="32"/>
      </w:r>
      <w:r w:rsidRPr="00D30B1B">
        <w:rPr>
          <w:rFonts w:ascii="Times New Roman" w:hAnsi="Times New Roman" w:cs="Times New Roman"/>
          <w:sz w:val="24"/>
          <w:szCs w:val="24"/>
          <w:lang w:val="en-US"/>
        </w:rPr>
        <w:t xml:space="preserve"> Started in 2014, the project brings together developers and human rights activists focusing on the preservation of media evidence under threat of being deleted or censored from the online platforms where it is uploaded. Its main goals are to secure data, verify its authenticity, and categorize it. The resulting database allows the wider public to reuse the material for various purposes, although evidence gathering concerning human rights violations is the primary rationale.</w:t>
      </w:r>
    </w:p>
    <w:p w:rsidR="00653FB1" w:rsidRPr="00D30B1B" w:rsidRDefault="00653FB1" w:rsidP="00653FB1">
      <w:pPr>
        <w:rPr>
          <w:sz w:val="24"/>
          <w:szCs w:val="24"/>
        </w:rPr>
      </w:pPr>
      <w:r w:rsidRPr="00D30B1B">
        <w:rPr>
          <w:rFonts w:ascii="Times New Roman" w:hAnsi="Times New Roman" w:cs="Times New Roman"/>
          <w:sz w:val="24"/>
          <w:szCs w:val="24"/>
          <w:lang w:val="en-US"/>
        </w:rPr>
        <w:lastRenderedPageBreak/>
        <w:t xml:space="preserve">The </w:t>
      </w:r>
      <w:r w:rsidRPr="00D30B1B">
        <w:rPr>
          <w:rFonts w:ascii="Times New Roman" w:hAnsi="Times New Roman" w:cs="Times New Roman"/>
          <w:i/>
          <w:sz w:val="24"/>
          <w:szCs w:val="24"/>
          <w:lang w:val="en-US"/>
        </w:rPr>
        <w:t>Syrian Archive</w:t>
      </w:r>
      <w:r w:rsidRPr="00D30B1B">
        <w:rPr>
          <w:rFonts w:ascii="Times New Roman" w:hAnsi="Times New Roman" w:cs="Times New Roman"/>
          <w:sz w:val="24"/>
          <w:szCs w:val="24"/>
          <w:lang w:val="en-US"/>
        </w:rPr>
        <w:t xml:space="preserve"> aims at implementing ethical principles starting from the design of the technology that powers its activities, the methodologies, and the way its activist-researchers preserve findings. The tools built in the context of the project are open source and most of the code used to process and organize the data is made available in the software repository GitHub. The project also follows a user-centered approach maintaining regular contact with media sources, who have provided so far more than 1 million entries to the archive, all of which have undergone verification and categorization. The project’s ultimate goals are to identify reliable sources of data collection, organize the material in a database, establish the trustworthiness of the content, and automatizing data collection and preservation.</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The </w:t>
      </w:r>
      <w:r w:rsidRPr="00D30B1B">
        <w:rPr>
          <w:rFonts w:ascii="Times New Roman" w:hAnsi="Times New Roman" w:cs="Times New Roman"/>
          <w:i/>
          <w:sz w:val="24"/>
          <w:szCs w:val="24"/>
          <w:lang w:val="en-US"/>
        </w:rPr>
        <w:t>Syrian Archive</w:t>
      </w:r>
      <w:r w:rsidRPr="00D30B1B">
        <w:rPr>
          <w:rFonts w:ascii="Times New Roman" w:hAnsi="Times New Roman" w:cs="Times New Roman"/>
          <w:sz w:val="24"/>
          <w:szCs w:val="24"/>
          <w:lang w:val="en-US"/>
        </w:rPr>
        <w:t>’s methodology makes evident that even working with publicly available data has severe ethical implications. For example, one of the many thorny issues its activist-researchers constantly reflect upon is how to acquire the consent of those depicted in the footage, or how to decide what should be preserved and what should be discarded. To guide decisions, the project follows a ‘do no harm’ approach</w:t>
      </w:r>
      <w:r>
        <w:rPr>
          <w:rFonts w:ascii="Times New Roman" w:hAnsi="Times New Roman" w:cs="Times New Roman"/>
          <w:sz w:val="24"/>
          <w:szCs w:val="24"/>
          <w:lang w:val="en-US"/>
        </w:rPr>
        <w:t>,</w:t>
      </w:r>
      <w:r w:rsidRPr="00D30B1B">
        <w:rPr>
          <w:rStyle w:val="FootnoteAnchor"/>
          <w:rFonts w:ascii="Times New Roman" w:hAnsi="Times New Roman" w:cs="Times New Roman"/>
          <w:sz w:val="24"/>
          <w:szCs w:val="24"/>
          <w:lang w:val="en-US"/>
        </w:rPr>
        <w:footnoteReference w:id="33"/>
      </w:r>
      <w:r w:rsidRPr="00D30B1B">
        <w:rPr>
          <w:rFonts w:ascii="Times New Roman" w:hAnsi="Times New Roman" w:cs="Times New Roman"/>
          <w:sz w:val="24"/>
          <w:szCs w:val="24"/>
          <w:lang w:val="en-US"/>
        </w:rPr>
        <w:t xml:space="preserve"> taking care </w:t>
      </w:r>
      <w:r>
        <w:rPr>
          <w:rFonts w:ascii="Times New Roman" w:hAnsi="Times New Roman" w:cs="Times New Roman"/>
          <w:sz w:val="24"/>
          <w:szCs w:val="24"/>
          <w:lang w:val="en-US"/>
        </w:rPr>
        <w:t>to</w:t>
      </w:r>
      <w:r w:rsidRPr="00D30B1B">
        <w:rPr>
          <w:rFonts w:ascii="Times New Roman" w:hAnsi="Times New Roman" w:cs="Times New Roman"/>
          <w:sz w:val="24"/>
          <w:szCs w:val="24"/>
          <w:lang w:val="en-US"/>
        </w:rPr>
        <w:t xml:space="preserve"> exclud</w:t>
      </w:r>
      <w:r>
        <w:rPr>
          <w:rFonts w:ascii="Times New Roman" w:hAnsi="Times New Roman" w:cs="Times New Roman"/>
          <w:sz w:val="24"/>
          <w:szCs w:val="24"/>
          <w:lang w:val="en-US"/>
        </w:rPr>
        <w:t>e</w:t>
      </w:r>
      <w:r w:rsidRPr="00D30B1B">
        <w:rPr>
          <w:rFonts w:ascii="Times New Roman" w:hAnsi="Times New Roman" w:cs="Times New Roman"/>
          <w:sz w:val="24"/>
          <w:szCs w:val="24"/>
          <w:lang w:val="en-US"/>
        </w:rPr>
        <w:t xml:space="preserve"> certain sensitive data. ‘Do no harm’ refers to a set of protocols intended to make sure that humanitarian practitioners do not end up further harming the situation they intend to improve.</w:t>
      </w:r>
      <w:r w:rsidRPr="00D30B1B">
        <w:rPr>
          <w:rStyle w:val="FootnoteAnchor"/>
          <w:rFonts w:ascii="Times New Roman" w:hAnsi="Times New Roman" w:cs="Times New Roman"/>
          <w:sz w:val="24"/>
          <w:szCs w:val="24"/>
          <w:lang w:val="en-US"/>
        </w:rPr>
        <w:footnoteReference w:id="34"/>
      </w:r>
      <w:r w:rsidRPr="00D30B1B">
        <w:rPr>
          <w:rFonts w:ascii="Times New Roman" w:hAnsi="Times New Roman" w:cs="Times New Roman"/>
          <w:sz w:val="24"/>
          <w:szCs w:val="24"/>
          <w:lang w:val="en-US"/>
        </w:rPr>
        <w:t xml:space="preserve"> Additionally, for the </w:t>
      </w:r>
      <w:r w:rsidRPr="00D30B1B">
        <w:rPr>
          <w:rFonts w:ascii="Times New Roman" w:hAnsi="Times New Roman" w:cs="Times New Roman"/>
          <w:i/>
          <w:sz w:val="24"/>
          <w:szCs w:val="24"/>
          <w:lang w:val="en-US"/>
        </w:rPr>
        <w:t>Syrian Archive</w:t>
      </w:r>
      <w:r w:rsidRPr="00D30B1B">
        <w:rPr>
          <w:rFonts w:ascii="Times New Roman" w:hAnsi="Times New Roman" w:cs="Times New Roman"/>
          <w:sz w:val="24"/>
          <w:szCs w:val="24"/>
          <w:lang w:val="en-US"/>
        </w:rPr>
        <w:t>, ‘open source’ does not only refer to the public availability of its materials, but also a specific approach to the transparency of protocols and practices. Keeping the software tools open allows other activists to replicate the work of the organization.</w:t>
      </w:r>
    </w:p>
    <w:p w:rsidR="00653FB1" w:rsidRPr="00E43788"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In conclusion, the activities of the </w:t>
      </w:r>
      <w:r w:rsidRPr="00D30B1B">
        <w:rPr>
          <w:rFonts w:ascii="Times New Roman" w:hAnsi="Times New Roman" w:cs="Times New Roman"/>
          <w:i/>
          <w:sz w:val="24"/>
          <w:szCs w:val="24"/>
          <w:lang w:val="en-US"/>
        </w:rPr>
        <w:t>Syrian Archive</w:t>
      </w:r>
      <w:r w:rsidRPr="00D30B1B">
        <w:rPr>
          <w:rFonts w:ascii="Times New Roman" w:hAnsi="Times New Roman" w:cs="Times New Roman"/>
          <w:sz w:val="24"/>
          <w:szCs w:val="24"/>
          <w:lang w:val="en-US"/>
        </w:rPr>
        <w:t xml:space="preserve"> stress that, even if one purses an urgent goal through activism—such as collecting data about human rights violations before it disappears or gets censored—it is still of paramount importance to pay attention to the consequences of data gathering, processing and sharing facilitated by digital technology. Furthermore, the project shows how it is possible to build databases with a rationality that does not aim at maximizing control or private benefit, but focuses on its political potential.</w:t>
      </w:r>
    </w:p>
    <w:p w:rsidR="00653FB1" w:rsidRDefault="00653FB1" w:rsidP="00C13A11">
      <w:pPr>
        <w:pStyle w:val="Heading2"/>
      </w:pPr>
      <w:r>
        <w:t>Alaveteli: Engaging with communities across borders</w:t>
      </w:r>
    </w:p>
    <w:p w:rsidR="00653FB1" w:rsidRPr="00D30B1B" w:rsidRDefault="00653FB1" w:rsidP="00653FB1">
      <w:pPr>
        <w:rPr>
          <w:rFonts w:ascii="Times New Roman" w:hAnsi="Times New Roman" w:cs="Times New Roman"/>
          <w:sz w:val="24"/>
          <w:szCs w:val="24"/>
        </w:rPr>
      </w:pPr>
      <w:r w:rsidRPr="00D30B1B">
        <w:rPr>
          <w:rFonts w:ascii="Times New Roman" w:hAnsi="Times New Roman" w:cs="Times New Roman"/>
          <w:i/>
          <w:sz w:val="24"/>
          <w:szCs w:val="24"/>
          <w:lang w:val="en-US"/>
        </w:rPr>
        <w:t>Alaveteli</w:t>
      </w:r>
      <w:r w:rsidRPr="00D30B1B">
        <w:rPr>
          <w:rFonts w:ascii="Times New Roman" w:hAnsi="Times New Roman" w:cs="Times New Roman"/>
          <w:sz w:val="24"/>
          <w:szCs w:val="24"/>
          <w:lang w:val="en-US"/>
        </w:rPr>
        <w:t xml:space="preserve"> identifies a Freedom of Information (FOI) request platform and the community that emerged around it. It is currently implemented in 25 countries across the world.</w:t>
      </w:r>
      <w:r w:rsidRPr="00D30B1B">
        <w:rPr>
          <w:rStyle w:val="FootnoteAnchor"/>
          <w:rFonts w:ascii="Times New Roman" w:hAnsi="Times New Roman" w:cs="Times New Roman"/>
          <w:sz w:val="24"/>
          <w:szCs w:val="24"/>
          <w:lang w:val="en-US"/>
        </w:rPr>
        <w:footnoteReference w:id="35"/>
      </w:r>
      <w:r w:rsidRPr="00D30B1B">
        <w:rPr>
          <w:rFonts w:ascii="Times New Roman" w:hAnsi="Times New Roman" w:cs="Times New Roman"/>
          <w:sz w:val="24"/>
          <w:szCs w:val="24"/>
          <w:lang w:val="en-US"/>
        </w:rPr>
        <w:t xml:space="preserve"> The original platform was launched in 20</w:t>
      </w:r>
      <w:r>
        <w:rPr>
          <w:rFonts w:ascii="Times New Roman" w:hAnsi="Times New Roman" w:cs="Times New Roman"/>
          <w:sz w:val="24"/>
          <w:szCs w:val="24"/>
          <w:lang w:val="en-US"/>
        </w:rPr>
        <w:t>0</w:t>
      </w:r>
      <w:r w:rsidRPr="00D30B1B">
        <w:rPr>
          <w:rFonts w:ascii="Times New Roman" w:hAnsi="Times New Roman" w:cs="Times New Roman"/>
          <w:sz w:val="24"/>
          <w:szCs w:val="24"/>
          <w:lang w:val="en-US"/>
        </w:rPr>
        <w:t>8 in the UK under the name ‘What do They Know’. The open source code of the platform, however, was quickly picked up by other civil society actors (the first in New Zealand), before the e-democracy</w:t>
      </w:r>
      <w:hyperlink r:id="rId6">
        <w:r w:rsidRPr="00D30B1B">
          <w:rPr>
            <w:rStyle w:val="apple-converted-space"/>
            <w:rFonts w:ascii="Times New Roman" w:hAnsi="Times New Roman" w:cs="Times New Roman"/>
            <w:color w:val="222222"/>
            <w:sz w:val="24"/>
            <w:szCs w:val="24"/>
            <w:shd w:val="clear" w:color="auto" w:fill="FFFFFF"/>
          </w:rPr>
          <w:t> </w:t>
        </w:r>
      </w:hyperlink>
      <w:r w:rsidRPr="00D30B1B">
        <w:rPr>
          <w:rFonts w:ascii="Times New Roman" w:hAnsi="Times New Roman" w:cs="Times New Roman"/>
          <w:color w:val="222222"/>
          <w:sz w:val="24"/>
          <w:szCs w:val="24"/>
          <w:shd w:val="clear" w:color="auto" w:fill="FFFFFF"/>
        </w:rPr>
        <w:t xml:space="preserve">project </w:t>
      </w:r>
      <w:r w:rsidRPr="00D30B1B">
        <w:rPr>
          <w:rFonts w:ascii="Times New Roman" w:hAnsi="Times New Roman" w:cs="Times New Roman"/>
          <w:i/>
          <w:sz w:val="24"/>
          <w:szCs w:val="24"/>
          <w:lang w:val="en-US"/>
        </w:rPr>
        <w:t>mySociety</w:t>
      </w:r>
      <w:r w:rsidRPr="00D30B1B">
        <w:rPr>
          <w:rFonts w:ascii="Times New Roman" w:hAnsi="Times New Roman" w:cs="Times New Roman"/>
          <w:sz w:val="24"/>
          <w:szCs w:val="24"/>
          <w:lang w:val="en-US"/>
        </w:rPr>
        <w:t xml:space="preserve"> made its own iteration available for everyone under the name </w:t>
      </w:r>
      <w:r w:rsidRPr="00D30B1B">
        <w:rPr>
          <w:rFonts w:ascii="Times New Roman" w:hAnsi="Times New Roman" w:cs="Times New Roman"/>
          <w:i/>
          <w:sz w:val="24"/>
          <w:szCs w:val="24"/>
          <w:lang w:val="en-US"/>
        </w:rPr>
        <w:t>Alaveteli</w:t>
      </w:r>
      <w:r w:rsidRPr="00D30B1B">
        <w:rPr>
          <w:rFonts w:ascii="Times New Roman" w:hAnsi="Times New Roman" w:cs="Times New Roman"/>
          <w:sz w:val="24"/>
          <w:szCs w:val="24"/>
          <w:lang w:val="en-US"/>
        </w:rPr>
        <w:t xml:space="preserve">, offering support for groups who were interested in adopting it locally. </w:t>
      </w:r>
      <w:r w:rsidRPr="00D30B1B">
        <w:rPr>
          <w:rFonts w:ascii="Times New Roman" w:hAnsi="Times New Roman" w:cs="Times New Roman"/>
          <w:i/>
          <w:sz w:val="24"/>
          <w:szCs w:val="24"/>
          <w:lang w:val="en-US"/>
        </w:rPr>
        <w:t>Alaveteli</w:t>
      </w:r>
      <w:r w:rsidRPr="00D30B1B">
        <w:rPr>
          <w:rFonts w:ascii="Times New Roman" w:hAnsi="Times New Roman" w:cs="Times New Roman"/>
          <w:sz w:val="24"/>
          <w:szCs w:val="24"/>
          <w:lang w:val="en-US"/>
        </w:rPr>
        <w:t xml:space="preserve"> enables citizens to openly request information from government institutions, allowing the whole process to be tracked online and the institutional replies to be available for everyone. In each local deployment, the success or failure of advocating for FOI and engaging civil society through the platform depends on a </w:t>
      </w:r>
      <w:r w:rsidRPr="00D30B1B">
        <w:rPr>
          <w:rFonts w:ascii="Times New Roman" w:hAnsi="Times New Roman" w:cs="Times New Roman"/>
          <w:sz w:val="24"/>
          <w:szCs w:val="24"/>
          <w:lang w:val="en-US"/>
        </w:rPr>
        <w:lastRenderedPageBreak/>
        <w:t xml:space="preserve">multitude of factors, such as cultural dynamics, political restrictions, and infrastructural limitations. For example, the backgrounds of the actors who have picked up the code locally are very diverse, ranging from political activists to journalists, from technologists to human rights organizations. The responses to context-related challenges are therefore also varied. While some platform implementations are deeply rooted in an activist ethos, with people spending significant proportion of their volunteer time into platform management and mobilization, other </w:t>
      </w:r>
      <w:r w:rsidRPr="00D30B1B">
        <w:rPr>
          <w:rFonts w:ascii="Times New Roman" w:hAnsi="Times New Roman" w:cs="Times New Roman"/>
          <w:i/>
          <w:sz w:val="24"/>
          <w:szCs w:val="24"/>
          <w:lang w:val="en-US"/>
        </w:rPr>
        <w:t xml:space="preserve">Alaveteli </w:t>
      </w:r>
      <w:r w:rsidRPr="00D30B1B">
        <w:rPr>
          <w:rFonts w:ascii="Times New Roman" w:hAnsi="Times New Roman" w:cs="Times New Roman"/>
          <w:sz w:val="24"/>
          <w:szCs w:val="24"/>
          <w:lang w:val="en-US"/>
        </w:rPr>
        <w:t xml:space="preserve">communities have been more efficient in pursuing social innovation grants to localize the platform and engage in awareness-raising. The long-term success of the platform usually depends on the ability of the actors involved to establish wider collaborations. For instance, if a group of techies has set up the platform, collaborations with advocacy groups help to create awareness, increase engagement and establish links with potential users such as journalists. </w:t>
      </w:r>
    </w:p>
    <w:p w:rsidR="00653FB1" w:rsidRDefault="00653FB1" w:rsidP="00653FB1">
      <w:r w:rsidRPr="00D30B1B">
        <w:rPr>
          <w:rFonts w:ascii="Times New Roman" w:hAnsi="Times New Roman" w:cs="Times New Roman"/>
          <w:sz w:val="24"/>
          <w:szCs w:val="24"/>
          <w:lang w:val="en-US"/>
        </w:rPr>
        <w:t>Cycling back to our original quest for ‘good’ collaborations between researchers and the communities on the ground,</w:t>
      </w:r>
      <w:r w:rsidRPr="00D30B1B">
        <w:rPr>
          <w:rFonts w:ascii="Times New Roman" w:hAnsi="Times New Roman" w:cs="Times New Roman"/>
          <w:i/>
          <w:sz w:val="24"/>
          <w:szCs w:val="24"/>
          <w:lang w:val="en-US"/>
        </w:rPr>
        <w:t xml:space="preserve"> Alaveteli</w:t>
      </w:r>
      <w:r w:rsidRPr="00D30B1B">
        <w:rPr>
          <w:rFonts w:ascii="Times New Roman" w:hAnsi="Times New Roman" w:cs="Times New Roman"/>
          <w:sz w:val="24"/>
          <w:szCs w:val="24"/>
          <w:lang w:val="en-US"/>
        </w:rPr>
        <w:t xml:space="preserve"> well exemplifies the crucial role of human interaction and relationship-building around technological innovation if this is to become relevant for local communities. The platform’s reliance on the local context and its specificities underscores also the importance of making use of the already existing infrastructure—encompassing both technology and human relations—and building on the previous experience of local activists. </w:t>
      </w:r>
      <w:r w:rsidRPr="00D30B1B">
        <w:rPr>
          <w:rFonts w:ascii="Times New Roman" w:eastAsia="DejaVu Sans" w:hAnsi="Times New Roman" w:cs="Times New Roman"/>
          <w:sz w:val="24"/>
          <w:szCs w:val="24"/>
          <w:lang w:val="en-US"/>
        </w:rPr>
        <w:t>In sum, data-activist research requires paying attention not only to infrastructure practices, but also to local contexts and human dynamics</w:t>
      </w:r>
      <w:r>
        <w:rPr>
          <w:rFonts w:ascii="Liberation Serif" w:eastAsia="DejaVu Sans" w:hAnsi="Liberation Serif" w:cs="DejaVu Sans"/>
          <w:lang w:val="en-US"/>
        </w:rPr>
        <w:t>.</w:t>
      </w:r>
    </w:p>
    <w:p w:rsidR="00653FB1" w:rsidRDefault="00653FB1" w:rsidP="00C13A11">
      <w:pPr>
        <w:pStyle w:val="Heading2"/>
      </w:pPr>
      <w:r>
        <w:t>One from the house: Studying collaboration in online communities</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The DATACTIVE research group has contributed to the development of a computational research tool called </w:t>
      </w:r>
      <w:r w:rsidRPr="00D30B1B">
        <w:rPr>
          <w:rFonts w:ascii="Times New Roman" w:hAnsi="Times New Roman" w:cs="Times New Roman"/>
          <w:i/>
          <w:sz w:val="24"/>
          <w:szCs w:val="24"/>
          <w:lang w:val="en-US"/>
        </w:rPr>
        <w:t>BigBang</w:t>
      </w:r>
      <w:r w:rsidRPr="00D30B1B">
        <w:rPr>
          <w:rFonts w:ascii="Times New Roman" w:hAnsi="Times New Roman" w:cs="Times New Roman"/>
          <w:sz w:val="24"/>
          <w:szCs w:val="24"/>
          <w:lang w:val="en-US"/>
        </w:rPr>
        <w:t>, ‘a toolkit for studying communications data from collaborative projects’.</w:t>
      </w:r>
      <w:r w:rsidRPr="00D30B1B">
        <w:rPr>
          <w:rStyle w:val="FootnoteAnchor"/>
          <w:rFonts w:ascii="Times New Roman" w:hAnsi="Times New Roman" w:cs="Times New Roman"/>
          <w:sz w:val="24"/>
          <w:szCs w:val="24"/>
          <w:lang w:val="en-US"/>
        </w:rPr>
        <w:footnoteReference w:id="36"/>
      </w:r>
      <w:r w:rsidRPr="00D30B1B">
        <w:rPr>
          <w:rFonts w:ascii="Times New Roman" w:hAnsi="Times New Roman" w:cs="Times New Roman"/>
          <w:sz w:val="24"/>
          <w:szCs w:val="24"/>
          <w:lang w:val="en-US"/>
        </w:rPr>
        <w:t xml:space="preserve"> Our interest in </w:t>
      </w:r>
      <w:r w:rsidRPr="00D30B1B">
        <w:rPr>
          <w:rFonts w:ascii="Times New Roman" w:hAnsi="Times New Roman" w:cs="Times New Roman"/>
          <w:i/>
          <w:sz w:val="24"/>
          <w:szCs w:val="24"/>
          <w:lang w:val="en-US"/>
        </w:rPr>
        <w:t>BigBang</w:t>
      </w:r>
      <w:r w:rsidRPr="00D30B1B">
        <w:rPr>
          <w:rFonts w:ascii="Times New Roman" w:hAnsi="Times New Roman" w:cs="Times New Roman"/>
          <w:sz w:val="24"/>
          <w:szCs w:val="24"/>
          <w:lang w:val="en-US"/>
        </w:rPr>
        <w:t xml:space="preserve"> grew out of the desire to understand how the human rights discourse has evolved within multi-stakeholder discussions about the governance of international data flows. Thus far, this research has targeted a number of community mailing lists within the Internet Corporation for Assigned Names and Numbers (ICANN).</w:t>
      </w:r>
      <w:r w:rsidRPr="00D30B1B">
        <w:rPr>
          <w:rStyle w:val="FootnoteAnchor"/>
          <w:rFonts w:ascii="Times New Roman" w:hAnsi="Times New Roman" w:cs="Times New Roman"/>
          <w:sz w:val="24"/>
          <w:szCs w:val="24"/>
          <w:lang w:val="en-US"/>
        </w:rPr>
        <w:footnoteReference w:id="37"/>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Among other functionalities, </w:t>
      </w:r>
      <w:r w:rsidRPr="00D30B1B">
        <w:rPr>
          <w:rFonts w:ascii="Times New Roman" w:hAnsi="Times New Roman" w:cs="Times New Roman"/>
          <w:i/>
          <w:sz w:val="24"/>
          <w:szCs w:val="24"/>
          <w:lang w:val="en-US"/>
        </w:rPr>
        <w:t>BigBang</w:t>
      </w:r>
      <w:r w:rsidRPr="00D30B1B">
        <w:rPr>
          <w:rFonts w:ascii="Times New Roman" w:hAnsi="Times New Roman" w:cs="Times New Roman"/>
          <w:sz w:val="24"/>
          <w:szCs w:val="24"/>
          <w:lang w:val="en-US"/>
        </w:rPr>
        <w:t xml:space="preserve"> allows researchers to scrape large swaths of data from a mailing list database and easily search for keywords. </w:t>
      </w:r>
      <w:r w:rsidRPr="00D30B1B">
        <w:rPr>
          <w:rFonts w:ascii="Times New Roman" w:hAnsi="Times New Roman" w:cs="Times New Roman"/>
          <w:i/>
          <w:sz w:val="24"/>
          <w:szCs w:val="24"/>
          <w:lang w:val="en-US"/>
        </w:rPr>
        <w:t>BigBang</w:t>
      </w:r>
      <w:r w:rsidRPr="00D30B1B">
        <w:rPr>
          <w:rFonts w:ascii="Times New Roman" w:hAnsi="Times New Roman" w:cs="Times New Roman"/>
          <w:sz w:val="24"/>
          <w:szCs w:val="24"/>
          <w:lang w:val="en-US"/>
        </w:rPr>
        <w:t xml:space="preserve"> has proven especially useful to the study of ICANN because the large majority of community interactions takes place on mailing lists. As a large community with thousands of contributors across the globe, ICANN produces many data traces. This amount of data can prove cumbersome for manual analysis, hence automating the search for keywords makes the task of investigating the discursive evolution in internet governance processes more manageable. However, the toolkit brings up some concerns because it facilitates research techniques in the realm of ‘big data’ analysis—a set of techniques which the DATACTIVE project investigates with a critical eye. Partaking in the development and use of this tool presents an interesting opportunity for us to reflect on our research ethics, the ‘why’ of our research, and our connection with the issues at stake.</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Take for example the distinct understandings and expectations of privacy in different community-contexts—a question which is relevant to most data-activist research projects </w:t>
      </w:r>
      <w:r w:rsidRPr="00D30B1B">
        <w:rPr>
          <w:rFonts w:ascii="Times New Roman" w:hAnsi="Times New Roman" w:cs="Times New Roman"/>
          <w:sz w:val="24"/>
          <w:szCs w:val="24"/>
          <w:lang w:val="en-US"/>
        </w:rPr>
        <w:lastRenderedPageBreak/>
        <w:t xml:space="preserve">given their reliance on publicly available data. During DATACTIVE’s internal discussions we have raised concerns about the expectations of privacy that can be found in different online contexts, and asked how these expectations are affected when the data can be more easily collected and analyzed by third parties—as </w:t>
      </w:r>
      <w:r w:rsidRPr="00D30B1B">
        <w:rPr>
          <w:rFonts w:ascii="Times New Roman" w:hAnsi="Times New Roman" w:cs="Times New Roman"/>
          <w:i/>
          <w:sz w:val="24"/>
          <w:szCs w:val="24"/>
          <w:lang w:val="en-US"/>
        </w:rPr>
        <w:t>BigBang</w:t>
      </w:r>
      <w:r w:rsidRPr="00D30B1B">
        <w:rPr>
          <w:rFonts w:ascii="Times New Roman" w:hAnsi="Times New Roman" w:cs="Times New Roman"/>
          <w:sz w:val="24"/>
          <w:szCs w:val="24"/>
          <w:lang w:val="en-US"/>
        </w:rPr>
        <w:t xml:space="preserve"> makes possible. ICANN is a community which conducts much of its work ‘in the open’—a fundamental requisite of its multi-stakeholder nature. Because of the open nature of the data the organization produces, DATACTIVE felt it was ethically sound to use it after producing a list of conditions guiding its acceptable use. These conditions are the result of questioning our goals and intentions: why do we harvest these data? Do we need it to achieve the goals of our research? Who is affected by our data collection and analysis, and how? Who benefits from our research? Among others, we learnt that when it comes to online content the level and the modalities of publicity, including academic publications, need to be determined on a case by case basis and in collaboration with the participant communities themselves.</w:t>
      </w:r>
    </w:p>
    <w:p w:rsidR="00653FB1" w:rsidRPr="00653FB1"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Inspired by these examples and acknowledging that data activism, in its many forms, emerges from a plurality of social worlds and identities,</w:t>
      </w:r>
      <w:r w:rsidRPr="00D30B1B">
        <w:rPr>
          <w:rStyle w:val="FootnoteAnchor"/>
          <w:rFonts w:ascii="Times New Roman" w:hAnsi="Times New Roman" w:cs="Times New Roman"/>
          <w:sz w:val="24"/>
          <w:szCs w:val="24"/>
          <w:lang w:val="en-US"/>
        </w:rPr>
        <w:footnoteReference w:id="38"/>
      </w:r>
      <w:r w:rsidRPr="00D30B1B">
        <w:rPr>
          <w:rFonts w:ascii="Times New Roman" w:hAnsi="Times New Roman" w:cs="Times New Roman"/>
          <w:sz w:val="24"/>
          <w:szCs w:val="24"/>
          <w:lang w:val="en-US"/>
        </w:rPr>
        <w:t xml:space="preserve"> we deem crucial to reflect upon issues of collaboration. We now turn our attention </w:t>
      </w:r>
      <w:r>
        <w:rPr>
          <w:rFonts w:ascii="Times New Roman" w:hAnsi="Times New Roman" w:cs="Times New Roman"/>
          <w:sz w:val="24"/>
          <w:szCs w:val="24"/>
          <w:lang w:val="en-US"/>
        </w:rPr>
        <w:t xml:space="preserve">to </w:t>
      </w:r>
      <w:r w:rsidRPr="00D30B1B">
        <w:rPr>
          <w:rFonts w:ascii="Times New Roman" w:hAnsi="Times New Roman" w:cs="Times New Roman"/>
          <w:sz w:val="24"/>
          <w:szCs w:val="24"/>
          <w:lang w:val="en-US"/>
        </w:rPr>
        <w:t>this aspect, in order to contribute to sketch the groundwork for a joint research agenda between data activists and academics.</w:t>
      </w:r>
    </w:p>
    <w:p w:rsidR="00653FB1" w:rsidRDefault="00653FB1" w:rsidP="002856B8">
      <w:pPr>
        <w:pStyle w:val="Heading2"/>
      </w:pPr>
      <w:r>
        <w:t>What Collaborations for Data-Activist Research?</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Reflecting on the politics of collaboration must be seen as a central methodological task when dealing with the production and use of data to fuel political projects in the interest of society at large. Such reflection has to be guided by the recognition of the existing difference in organizational cultures, modus operandi, goals and values that characterize activists on the one hand, and researchers on the others.</w:t>
      </w:r>
      <w:r w:rsidRPr="00D30B1B">
        <w:rPr>
          <w:rStyle w:val="FootnoteAnchor"/>
          <w:rFonts w:ascii="Times New Roman" w:hAnsi="Times New Roman" w:cs="Times New Roman"/>
          <w:sz w:val="24"/>
          <w:szCs w:val="24"/>
          <w:lang w:val="en-US"/>
        </w:rPr>
        <w:footnoteReference w:id="39"/>
      </w:r>
      <w:r w:rsidRPr="00D30B1B">
        <w:rPr>
          <w:rFonts w:ascii="Times New Roman" w:hAnsi="Times New Roman" w:cs="Times New Roman"/>
          <w:sz w:val="24"/>
          <w:szCs w:val="24"/>
          <w:lang w:val="en-US"/>
        </w:rPr>
        <w:t xml:space="preserve"> Collaborative data-activist research strategies can benefit from researchers and communities developing questions and research practices jointly from the start, remaining open for the exchange of different types of know-how despite the apparent difference in expertise.</w:t>
      </w:r>
      <w:r w:rsidRPr="00D30B1B">
        <w:rPr>
          <w:rStyle w:val="FootnoteAnchor"/>
          <w:rFonts w:ascii="Times New Roman" w:hAnsi="Times New Roman" w:cs="Times New Roman"/>
          <w:sz w:val="24"/>
          <w:szCs w:val="24"/>
          <w:lang w:val="en-US"/>
        </w:rPr>
        <w:footnoteReference w:id="40"/>
      </w:r>
      <w:r w:rsidRPr="00D30B1B">
        <w:rPr>
          <w:rFonts w:ascii="Times New Roman" w:hAnsi="Times New Roman" w:cs="Times New Roman"/>
          <w:sz w:val="24"/>
          <w:szCs w:val="24"/>
          <w:lang w:val="en-US"/>
        </w:rPr>
        <w:t xml:space="preserve"> Such approach aims to go beyond the ‘distant reading’ of the data points activists produce, moving instead towards a ‘critical proximity’</w:t>
      </w:r>
      <w:r>
        <w:rPr>
          <w:rFonts w:ascii="Times New Roman" w:hAnsi="Times New Roman" w:cs="Times New Roman"/>
          <w:sz w:val="24"/>
          <w:szCs w:val="24"/>
          <w:lang w:val="en-US"/>
        </w:rPr>
        <w:t xml:space="preserve"> </w:t>
      </w:r>
      <w:r w:rsidRPr="00D30B1B">
        <w:rPr>
          <w:rFonts w:ascii="Times New Roman" w:hAnsi="Times New Roman" w:cs="Times New Roman"/>
          <w:sz w:val="24"/>
          <w:szCs w:val="24"/>
          <w:lang w:val="en-US"/>
        </w:rPr>
        <w:t>that remains close to the issues approached, participating in their development.</w:t>
      </w:r>
      <w:r w:rsidRPr="00D30B1B">
        <w:rPr>
          <w:rStyle w:val="FootnoteAnchor"/>
          <w:rFonts w:ascii="Times New Roman" w:hAnsi="Times New Roman" w:cs="Times New Roman"/>
          <w:sz w:val="24"/>
          <w:szCs w:val="24"/>
          <w:lang w:val="en-US"/>
        </w:rPr>
        <w:footnoteReference w:id="41"/>
      </w:r>
      <w:r w:rsidRPr="00D30B1B">
        <w:rPr>
          <w:rFonts w:ascii="Times New Roman" w:hAnsi="Times New Roman" w:cs="Times New Roman"/>
          <w:sz w:val="24"/>
          <w:szCs w:val="24"/>
          <w:lang w:val="en-US"/>
        </w:rPr>
        <w:t xml:space="preserve"> </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The </w:t>
      </w:r>
      <w:r w:rsidRPr="00D30B1B">
        <w:rPr>
          <w:rFonts w:ascii="Times New Roman" w:hAnsi="Times New Roman" w:cs="Times New Roman"/>
          <w:i/>
          <w:sz w:val="24"/>
          <w:szCs w:val="24"/>
          <w:lang w:val="en-US"/>
        </w:rPr>
        <w:t>researching with</w:t>
      </w:r>
      <w:r w:rsidRPr="00D30B1B">
        <w:rPr>
          <w:rFonts w:ascii="Times New Roman" w:hAnsi="Times New Roman" w:cs="Times New Roman"/>
          <w:sz w:val="24"/>
          <w:szCs w:val="24"/>
          <w:lang w:val="en-US"/>
        </w:rPr>
        <w:t xml:space="preserve"> that we highlighted as a crucial feature of data-activist research can benefit from the process of building a ‘we’; a shared identity resulting from a set of iterative activities, dialogues and reflections connected to fundamental questions such as how do we, </w:t>
      </w:r>
      <w:r w:rsidRPr="00D30B1B">
        <w:rPr>
          <w:rFonts w:ascii="Times New Roman" w:hAnsi="Times New Roman" w:cs="Times New Roman"/>
          <w:sz w:val="24"/>
          <w:szCs w:val="24"/>
          <w:lang w:val="en-US"/>
        </w:rPr>
        <w:lastRenderedPageBreak/>
        <w:t>as a community, define what the issue at stake is? How do we identify mechanisms to address it? What core values guide us in the process?</w:t>
      </w:r>
      <w:r w:rsidRPr="00D30B1B">
        <w:rPr>
          <w:rStyle w:val="FootnoteAnchor"/>
          <w:rFonts w:ascii="Times New Roman" w:hAnsi="Times New Roman" w:cs="Times New Roman"/>
          <w:sz w:val="24"/>
          <w:szCs w:val="24"/>
          <w:lang w:val="en-US"/>
        </w:rPr>
        <w:footnoteReference w:id="42"/>
      </w:r>
      <w:r w:rsidRPr="00D30B1B">
        <w:rPr>
          <w:rFonts w:ascii="Times New Roman" w:hAnsi="Times New Roman" w:cs="Times New Roman"/>
          <w:sz w:val="24"/>
          <w:szCs w:val="24"/>
          <w:lang w:val="en-US"/>
        </w:rPr>
        <w:t xml:space="preserve"> From this perspective research is a social process that demands a careful consideration of ‘for whom’ and ‘to what end’ it is conducted.</w:t>
      </w:r>
      <w:r w:rsidRPr="00D30B1B">
        <w:rPr>
          <w:rStyle w:val="FootnoteAnchor"/>
          <w:rFonts w:ascii="Times New Roman" w:hAnsi="Times New Roman" w:cs="Times New Roman"/>
          <w:sz w:val="24"/>
          <w:szCs w:val="24"/>
          <w:lang w:val="en-US"/>
        </w:rPr>
        <w:footnoteReference w:id="43"/>
      </w:r>
      <w:r w:rsidRPr="00D30B1B">
        <w:rPr>
          <w:rFonts w:ascii="Times New Roman" w:hAnsi="Times New Roman" w:cs="Times New Roman"/>
          <w:sz w:val="24"/>
          <w:szCs w:val="24"/>
          <w:lang w:val="en-US"/>
        </w:rPr>
        <w:t xml:space="preserve"> </w:t>
      </w:r>
    </w:p>
    <w:p w:rsidR="00653FB1" w:rsidRPr="00653FB1" w:rsidRDefault="00653FB1" w:rsidP="00653FB1">
      <w:pPr>
        <w:rPr>
          <w:rFonts w:ascii="Times New Roman" w:hAnsi="Times New Roman" w:cs="Times New Roman"/>
          <w:sz w:val="24"/>
          <w:szCs w:val="24"/>
          <w:lang w:val="en-US"/>
        </w:rPr>
      </w:pPr>
      <w:r w:rsidRPr="00D30B1B">
        <w:rPr>
          <w:rFonts w:ascii="Times New Roman" w:hAnsi="Times New Roman" w:cs="Times New Roman"/>
          <w:i/>
          <w:sz w:val="24"/>
          <w:szCs w:val="24"/>
          <w:lang w:val="en-US"/>
        </w:rPr>
        <w:t>How, then, do we enable collaborative data activist research?</w:t>
      </w:r>
      <w:r w:rsidRPr="00D30B1B">
        <w:rPr>
          <w:rFonts w:ascii="Times New Roman" w:hAnsi="Times New Roman" w:cs="Times New Roman"/>
          <w:sz w:val="24"/>
          <w:szCs w:val="24"/>
          <w:lang w:val="en-US"/>
        </w:rPr>
        <w:t xml:space="preserve"> This question addresses how the relations between, and the engagement of researchers, activists, and wider civil society look like.</w:t>
      </w:r>
      <w:r w:rsidRPr="00D30B1B">
        <w:rPr>
          <w:rStyle w:val="FootnoteAnchor"/>
          <w:rFonts w:ascii="Times New Roman" w:hAnsi="Times New Roman" w:cs="Times New Roman"/>
          <w:sz w:val="24"/>
          <w:szCs w:val="24"/>
          <w:lang w:val="en-US"/>
        </w:rPr>
        <w:footnoteReference w:id="44"/>
      </w:r>
      <w:r w:rsidRPr="00D30B1B">
        <w:rPr>
          <w:rFonts w:ascii="Times New Roman" w:hAnsi="Times New Roman" w:cs="Times New Roman"/>
          <w:sz w:val="24"/>
          <w:szCs w:val="24"/>
          <w:lang w:val="en-US"/>
        </w:rPr>
        <w:t xml:space="preserve"> Charlotte Ryan has highlighted the importance of working in cycles of dialogue rather than a one-off exchange, continuously assessing the meaningfulness of one’s research and the conditions of inequality between researchers and activist/communities.</w:t>
      </w:r>
      <w:r w:rsidRPr="00D30B1B">
        <w:rPr>
          <w:rStyle w:val="FootnoteAnchor"/>
          <w:rFonts w:ascii="Times New Roman" w:hAnsi="Times New Roman" w:cs="Times New Roman"/>
          <w:sz w:val="24"/>
          <w:szCs w:val="24"/>
          <w:lang w:val="en-US"/>
        </w:rPr>
        <w:footnoteReference w:id="45"/>
      </w:r>
      <w:r w:rsidRPr="00D30B1B">
        <w:rPr>
          <w:rFonts w:ascii="Times New Roman" w:hAnsi="Times New Roman" w:cs="Times New Roman"/>
          <w:sz w:val="24"/>
          <w:szCs w:val="24"/>
          <w:lang w:val="en-US"/>
        </w:rPr>
        <w:t xml:space="preserve"> As we have mentioned before, a collaborative, dialogue-based data-activist research methodology that foster</w:t>
      </w:r>
      <w:r>
        <w:rPr>
          <w:rFonts w:ascii="Times New Roman" w:hAnsi="Times New Roman" w:cs="Times New Roman"/>
          <w:sz w:val="24"/>
          <w:szCs w:val="24"/>
          <w:lang w:val="en-US"/>
        </w:rPr>
        <w:t>s the</w:t>
      </w:r>
      <w:r w:rsidRPr="00D30B1B">
        <w:rPr>
          <w:rFonts w:ascii="Times New Roman" w:hAnsi="Times New Roman" w:cs="Times New Roman"/>
          <w:sz w:val="24"/>
          <w:szCs w:val="24"/>
          <w:lang w:val="en-US"/>
        </w:rPr>
        <w:t xml:space="preserve"> process of community building and knowledge sharing has to depart from a joint reflection on what knowledge and its production mean, and what building a ‘we’ entails. However, no process by itself has the ability to erase power asymmetries –imbalances can very well occur within activist communities themselves along lines of race, class, gender, expertise, etc. Therefore, processes of collective research design and analysis need to take into account the power asymmetries prevalent among the actors involved and consciously reduce space for hierarchies. What are, then, the building blocks of an ethics of data-activist research?</w:t>
      </w:r>
    </w:p>
    <w:p w:rsidR="00653FB1" w:rsidRDefault="00653FB1" w:rsidP="002856B8">
      <w:pPr>
        <w:pStyle w:val="Heading2"/>
      </w:pPr>
      <w:r>
        <w:t>The Ethics of Data-Activist Research</w:t>
      </w:r>
    </w:p>
    <w:p w:rsidR="00653FB1" w:rsidRPr="00653FB1"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Within a data-activist research methodology, ethics should be understood as a process rather than a mere checklist. In conceiving of it as a process we take inspiration from the ethics guidelines by the Association of Internet Researchers (A</w:t>
      </w:r>
      <w:r>
        <w:rPr>
          <w:rFonts w:ascii="Times New Roman" w:hAnsi="Times New Roman" w:cs="Times New Roman"/>
          <w:sz w:val="24"/>
          <w:szCs w:val="24"/>
          <w:lang w:val="en-US"/>
        </w:rPr>
        <w:t>o</w:t>
      </w:r>
      <w:r w:rsidRPr="00D30B1B">
        <w:rPr>
          <w:rFonts w:ascii="Times New Roman" w:hAnsi="Times New Roman" w:cs="Times New Roman"/>
          <w:sz w:val="24"/>
          <w:szCs w:val="24"/>
          <w:lang w:val="en-US"/>
        </w:rPr>
        <w:t>IR),</w:t>
      </w:r>
      <w:r w:rsidRPr="00D30B1B">
        <w:rPr>
          <w:rStyle w:val="FootnoteAnchor"/>
          <w:rFonts w:ascii="Times New Roman" w:hAnsi="Times New Roman" w:cs="Times New Roman"/>
          <w:sz w:val="24"/>
          <w:szCs w:val="24"/>
          <w:lang w:val="en-US"/>
        </w:rPr>
        <w:footnoteReference w:id="46"/>
      </w:r>
      <w:r w:rsidRPr="00D30B1B">
        <w:rPr>
          <w:rFonts w:ascii="Times New Roman" w:hAnsi="Times New Roman" w:cs="Times New Roman"/>
          <w:sz w:val="24"/>
          <w:szCs w:val="24"/>
          <w:lang w:val="en-US"/>
        </w:rPr>
        <w:t xml:space="preserve"> and feminist ‘ethics of care’,</w:t>
      </w:r>
      <w:r w:rsidRPr="00D30B1B">
        <w:rPr>
          <w:rStyle w:val="FootnoteAnchor"/>
          <w:rFonts w:ascii="Times New Roman" w:hAnsi="Times New Roman" w:cs="Times New Roman"/>
          <w:sz w:val="24"/>
          <w:szCs w:val="24"/>
          <w:lang w:val="en-US"/>
        </w:rPr>
        <w:footnoteReference w:id="47"/>
      </w:r>
      <w:r w:rsidRPr="00D30B1B">
        <w:rPr>
          <w:rFonts w:ascii="Times New Roman" w:hAnsi="Times New Roman" w:cs="Times New Roman"/>
          <w:sz w:val="24"/>
          <w:szCs w:val="24"/>
          <w:lang w:val="en-US"/>
        </w:rPr>
        <w:t xml:space="preserve"> which puts a caring relationship with research subjects at centr</w:t>
      </w:r>
      <w:r>
        <w:rPr>
          <w:rFonts w:ascii="Times New Roman" w:hAnsi="Times New Roman" w:cs="Times New Roman"/>
          <w:sz w:val="24"/>
          <w:szCs w:val="24"/>
          <w:lang w:val="en-US"/>
        </w:rPr>
        <w:t>e</w:t>
      </w:r>
      <w:r w:rsidRPr="00D30B1B">
        <w:rPr>
          <w:rFonts w:ascii="Times New Roman" w:hAnsi="Times New Roman" w:cs="Times New Roman"/>
          <w:sz w:val="24"/>
          <w:szCs w:val="24"/>
          <w:lang w:val="en-US"/>
        </w:rPr>
        <w:t xml:space="preserve"> stage. In what follows, we offer a list of potential starting points in thinking about research ethics.</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1. Do no harm</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Data-activist research goes beyond the idea of attempting not to negatively impact the communities involved. The guideline is to collectively bring about a difference for such communities, aiming for a positive impact as one of the main outcomes of the research.</w:t>
      </w:r>
      <w:r w:rsidRPr="00D30B1B">
        <w:rPr>
          <w:rStyle w:val="FootnoteAnchor"/>
          <w:rFonts w:ascii="Times New Roman" w:hAnsi="Times New Roman" w:cs="Times New Roman"/>
          <w:sz w:val="24"/>
          <w:szCs w:val="24"/>
          <w:lang w:val="en-US"/>
        </w:rPr>
        <w:footnoteReference w:id="48"/>
      </w:r>
      <w:r w:rsidRPr="00D30B1B">
        <w:rPr>
          <w:rFonts w:ascii="Times New Roman" w:hAnsi="Times New Roman" w:cs="Times New Roman"/>
          <w:sz w:val="24"/>
          <w:szCs w:val="24"/>
          <w:lang w:val="en-US"/>
        </w:rPr>
        <w:t xml:space="preserve"> Researchers should ask whose goals the research does or might further serve, as well as what </w:t>
      </w:r>
      <w:r w:rsidRPr="00D30B1B">
        <w:rPr>
          <w:rFonts w:ascii="Times New Roman" w:hAnsi="Times New Roman" w:cs="Times New Roman"/>
          <w:sz w:val="24"/>
          <w:szCs w:val="24"/>
          <w:lang w:val="en-US"/>
        </w:rPr>
        <w:lastRenderedPageBreak/>
        <w:t>harms might come from having particular experiences or vulnerabilities exposed and made public as research findings.</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i/>
          <w:sz w:val="24"/>
          <w:szCs w:val="24"/>
          <w:lang w:val="en-US"/>
        </w:rPr>
        <w:t>2. Setting equitable research agendas</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If we talk about data-activist research from a perspective centered on collaboration, one key consideration comes to mind: data, where it is meant to be produced and used in the interest of activists or the wider civil society, has to be representative of the needs and interests of those it means to ‘support’.</w:t>
      </w:r>
      <w:r w:rsidRPr="00D30B1B">
        <w:rPr>
          <w:rStyle w:val="FootnoteAnchor"/>
          <w:rFonts w:ascii="Times New Roman" w:hAnsi="Times New Roman" w:cs="Times New Roman"/>
          <w:sz w:val="24"/>
          <w:szCs w:val="24"/>
          <w:lang w:val="en-US"/>
        </w:rPr>
        <w:footnoteReference w:id="49"/>
      </w:r>
      <w:r w:rsidRPr="00D30B1B">
        <w:rPr>
          <w:rFonts w:ascii="Times New Roman" w:hAnsi="Times New Roman" w:cs="Times New Roman"/>
          <w:sz w:val="24"/>
          <w:szCs w:val="24"/>
          <w:lang w:val="en-US"/>
        </w:rPr>
        <w:t xml:space="preserve"> However, from a methodological perspective, the reflection around collaboration must go beyond a focus on representation; it builds on the idea that people are in charge of the decision-making processes on which their very realities are constructed.</w:t>
      </w:r>
      <w:r w:rsidRPr="00D30B1B">
        <w:rPr>
          <w:rStyle w:val="FootnoteAnchor"/>
          <w:rFonts w:ascii="Times New Roman" w:hAnsi="Times New Roman" w:cs="Times New Roman"/>
          <w:sz w:val="24"/>
          <w:szCs w:val="24"/>
          <w:lang w:val="en-US"/>
        </w:rPr>
        <w:footnoteReference w:id="50"/>
      </w:r>
      <w:r w:rsidRPr="00D30B1B">
        <w:rPr>
          <w:rFonts w:ascii="Times New Roman" w:hAnsi="Times New Roman" w:cs="Times New Roman"/>
          <w:sz w:val="24"/>
          <w:szCs w:val="24"/>
          <w:lang w:val="en-US"/>
        </w:rPr>
        <w:t xml:space="preserve"> Also in the emerging field of data activism, in which data forms the main currency of engagement in advocacy tactics,</w:t>
      </w:r>
      <w:r w:rsidRPr="00D30B1B">
        <w:rPr>
          <w:rStyle w:val="FootnoteAnchor"/>
          <w:rFonts w:ascii="Times New Roman" w:hAnsi="Times New Roman" w:cs="Times New Roman"/>
          <w:sz w:val="24"/>
          <w:szCs w:val="24"/>
          <w:lang w:val="en-US"/>
        </w:rPr>
        <w:footnoteReference w:id="51"/>
      </w:r>
      <w:r w:rsidRPr="00D30B1B">
        <w:rPr>
          <w:rFonts w:ascii="Times New Roman" w:hAnsi="Times New Roman" w:cs="Times New Roman"/>
          <w:sz w:val="24"/>
          <w:szCs w:val="24"/>
          <w:lang w:val="en-US"/>
        </w:rPr>
        <w:t xml:space="preserve"> forms of collaboration and engagement with civil society in order to identify relevant tactics proves crucial for realizing representative data structures.</w:t>
      </w:r>
      <w:r w:rsidRPr="00D30B1B">
        <w:rPr>
          <w:rStyle w:val="FootnoteAnchor"/>
          <w:rFonts w:ascii="Times New Roman" w:hAnsi="Times New Roman" w:cs="Times New Roman"/>
          <w:sz w:val="24"/>
          <w:szCs w:val="24"/>
          <w:lang w:val="en-US"/>
        </w:rPr>
        <w:footnoteReference w:id="52"/>
      </w:r>
      <w:r w:rsidRPr="00D30B1B">
        <w:rPr>
          <w:rFonts w:ascii="Times New Roman" w:hAnsi="Times New Roman" w:cs="Times New Roman"/>
          <w:sz w:val="24"/>
          <w:szCs w:val="24"/>
          <w:lang w:val="en-US"/>
        </w:rPr>
        <w:t xml:space="preserve"> </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3. Re-centering perspectives pushed to the periphery</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Researchers should be critical of overly focusing on expert opinions, as these can be used as proxies for the issue or groups being studied, while much of the labor of knowledge production is being done elsewhere.</w:t>
      </w:r>
      <w:r w:rsidRPr="00D30B1B">
        <w:rPr>
          <w:rStyle w:val="FootnoteAnchor"/>
          <w:rFonts w:ascii="Times New Roman" w:hAnsi="Times New Roman" w:cs="Times New Roman"/>
          <w:sz w:val="24"/>
          <w:szCs w:val="24"/>
          <w:lang w:val="en-US"/>
        </w:rPr>
        <w:footnoteReference w:id="53"/>
      </w:r>
      <w:r w:rsidRPr="00D30B1B">
        <w:rPr>
          <w:rFonts w:ascii="Times New Roman" w:hAnsi="Times New Roman" w:cs="Times New Roman"/>
          <w:sz w:val="24"/>
          <w:szCs w:val="24"/>
          <w:lang w:val="en-US"/>
        </w:rPr>
        <w:t xml:space="preserve"> To this end, researchers should strive to look beyond the most prominent names when ‘sampling’ and selecting research subjects, and adopt a conscious strategy of seeking out expert opinions from underrepresented populations such as women, people of color, affected populations, and other minority groups</w:t>
      </w:r>
      <w:r>
        <w:rPr>
          <w:rFonts w:ascii="Times New Roman" w:hAnsi="Times New Roman" w:cs="Times New Roman"/>
          <w:sz w:val="24"/>
          <w:szCs w:val="24"/>
          <w:lang w:val="en-US"/>
        </w:rPr>
        <w:t>.</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4. Transparency of research objectives (and funding)</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Researchers should disclose the aims of their projects and communicate the ‘why’ of the research to those involved in any research activities—whether an interview, ethnographic participant observation or a joint policy advocacy project. Researchers should be clear that theirs is not a ‘view from nowhere’, but a situated perspective.</w:t>
      </w:r>
      <w:r w:rsidRPr="00D30B1B">
        <w:rPr>
          <w:rStyle w:val="FootnoteAnchor"/>
          <w:rFonts w:ascii="Times New Roman" w:hAnsi="Times New Roman" w:cs="Times New Roman"/>
          <w:sz w:val="24"/>
          <w:szCs w:val="24"/>
          <w:lang w:val="en-US"/>
        </w:rPr>
        <w:footnoteReference w:id="54"/>
      </w:r>
      <w:r w:rsidRPr="00D30B1B">
        <w:rPr>
          <w:rFonts w:ascii="Times New Roman" w:hAnsi="Times New Roman" w:cs="Times New Roman"/>
          <w:sz w:val="24"/>
          <w:szCs w:val="24"/>
          <w:lang w:val="en-US"/>
        </w:rPr>
        <w:t xml:space="preserve"> Issues of class, race, and locality of the researchers should be reflected upon within the research.</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5. Recognizing research as labor</w:t>
      </w:r>
    </w:p>
    <w:p w:rsidR="00653FB1" w:rsidRPr="00D30B1B" w:rsidRDefault="00653FB1" w:rsidP="00653FB1">
      <w:pPr>
        <w:rPr>
          <w:sz w:val="24"/>
          <w:szCs w:val="24"/>
        </w:rPr>
      </w:pPr>
      <w:r w:rsidRPr="00D30B1B">
        <w:rPr>
          <w:rFonts w:ascii="Times New Roman" w:hAnsi="Times New Roman" w:cs="Times New Roman"/>
          <w:sz w:val="24"/>
          <w:szCs w:val="24"/>
          <w:lang w:val="en-US"/>
        </w:rPr>
        <w:t>Researchers should understand that interacting with researchers and ‘being researched’ is a form of labor.</w:t>
      </w:r>
      <w:r w:rsidRPr="00D30B1B">
        <w:rPr>
          <w:rStyle w:val="FootnoteAnchor"/>
          <w:rFonts w:ascii="Times New Roman" w:hAnsi="Times New Roman" w:cs="Times New Roman"/>
          <w:sz w:val="24"/>
          <w:szCs w:val="24"/>
          <w:lang w:val="en-US"/>
        </w:rPr>
        <w:footnoteReference w:id="55"/>
      </w:r>
      <w:r w:rsidRPr="00D30B1B">
        <w:rPr>
          <w:rFonts w:ascii="Times New Roman" w:hAnsi="Times New Roman" w:cs="Times New Roman"/>
          <w:sz w:val="24"/>
          <w:szCs w:val="24"/>
          <w:lang w:val="en-US"/>
        </w:rPr>
        <w:t xml:space="preserve"> Sitting in for interviews or engaging in other research activities takes time away from urgent work, including gaining an income. Thus, researchers should strive to minimize disruptions caused by their participation in activities.</w:t>
      </w:r>
      <w:r w:rsidRPr="00D30B1B">
        <w:rPr>
          <w:rStyle w:val="FootnoteAnchor"/>
          <w:rFonts w:ascii="Times New Roman" w:hAnsi="Times New Roman" w:cs="Times New Roman"/>
          <w:sz w:val="24"/>
          <w:szCs w:val="24"/>
          <w:lang w:val="en-US"/>
        </w:rPr>
        <w:footnoteReference w:id="56"/>
      </w:r>
      <w:r w:rsidRPr="00D30B1B">
        <w:rPr>
          <w:rFonts w:ascii="Times New Roman" w:hAnsi="Times New Roman" w:cs="Times New Roman"/>
          <w:sz w:val="24"/>
          <w:szCs w:val="24"/>
          <w:lang w:val="en-US"/>
        </w:rPr>
        <w:t xml:space="preserve"> On the other hand, there may be instances in which researchers should also clearly lay out expectations around their </w:t>
      </w:r>
      <w:r w:rsidRPr="00D30B1B">
        <w:rPr>
          <w:rFonts w:ascii="Times New Roman" w:hAnsi="Times New Roman" w:cs="Times New Roman"/>
          <w:sz w:val="24"/>
          <w:szCs w:val="24"/>
          <w:lang w:val="en-US"/>
        </w:rPr>
        <w:lastRenderedPageBreak/>
        <w:t>own labor of research, for example, by explaining why it might take a certain amount of time for findings to be ‘fed back’ or published.</w:t>
      </w:r>
      <w:r w:rsidRPr="00D30B1B">
        <w:rPr>
          <w:rStyle w:val="FootnoteAnchor"/>
          <w:rFonts w:ascii="Times New Roman" w:hAnsi="Times New Roman" w:cs="Times New Roman"/>
          <w:sz w:val="24"/>
          <w:szCs w:val="24"/>
          <w:lang w:val="en-US"/>
        </w:rPr>
        <w:footnoteReference w:id="57"/>
      </w:r>
      <w:r w:rsidRPr="00D30B1B">
        <w:rPr>
          <w:rFonts w:ascii="Times New Roman" w:hAnsi="Times New Roman" w:cs="Times New Roman"/>
          <w:sz w:val="24"/>
          <w:szCs w:val="24"/>
          <w:lang w:val="en-US"/>
        </w:rPr>
        <w:t xml:space="preserve"> </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6. Contextualizing data and data collection</w:t>
      </w:r>
    </w:p>
    <w:p w:rsidR="00653FB1" w:rsidRPr="00D30B1B" w:rsidRDefault="00653FB1" w:rsidP="00653FB1">
      <w:pPr>
        <w:rPr>
          <w:sz w:val="24"/>
          <w:szCs w:val="24"/>
        </w:rPr>
      </w:pPr>
      <w:r w:rsidRPr="00D30B1B">
        <w:rPr>
          <w:rFonts w:ascii="Times New Roman" w:hAnsi="Times New Roman" w:cs="Times New Roman"/>
          <w:sz w:val="24"/>
          <w:szCs w:val="24"/>
          <w:lang w:val="en-US"/>
        </w:rPr>
        <w:t>Researchers should examine the context and potential consequences of studying communities, identities, projects, networks, and dynamics. Some data that is considered public is actually just ‘publicly available (sensitive) data.</w:t>
      </w:r>
      <w:r w:rsidRPr="00D30B1B">
        <w:rPr>
          <w:rStyle w:val="FootnoteAnchor"/>
          <w:rFonts w:ascii="Times New Roman" w:hAnsi="Times New Roman" w:cs="Times New Roman"/>
          <w:sz w:val="24"/>
          <w:szCs w:val="24"/>
          <w:lang w:val="en-US"/>
        </w:rPr>
        <w:footnoteReference w:id="58"/>
      </w:r>
      <w:r w:rsidRPr="00D30B1B">
        <w:rPr>
          <w:rFonts w:ascii="Times New Roman" w:hAnsi="Times New Roman" w:cs="Times New Roman"/>
          <w:sz w:val="24"/>
          <w:szCs w:val="24"/>
          <w:lang w:val="en-US"/>
        </w:rPr>
        <w:t xml:space="preserve"> A minimum standard for much of social science research is to obtain the consent of research subjects. Yet in projects using ‘big data’, this can be difficult. Data-activist researchers should thus put adequate attention to strategizing how they will anonymize any data they use on online communities and consider if it is ethical to collect it in the first place—and they should be up to date with respect to data protection regulations which might prohibit its collection.</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7. Responsible data management and sharing</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Researchers should strive to create an information management plan prioritizing the privacy and security of research data. The development of a plan should root itself in the particular scenarios of the research life and should consider all phases of a research project.</w:t>
      </w:r>
      <w:r w:rsidRPr="00D30B1B">
        <w:rPr>
          <w:rStyle w:val="FootnoteAnchor"/>
          <w:rFonts w:ascii="Times New Roman" w:hAnsi="Times New Roman" w:cs="Times New Roman"/>
          <w:sz w:val="24"/>
          <w:szCs w:val="24"/>
          <w:lang w:val="en-US"/>
        </w:rPr>
        <w:footnoteReference w:id="59"/>
      </w:r>
      <w:r w:rsidRPr="00D30B1B">
        <w:rPr>
          <w:rFonts w:ascii="Times New Roman" w:hAnsi="Times New Roman" w:cs="Times New Roman"/>
          <w:sz w:val="24"/>
          <w:szCs w:val="24"/>
          <w:lang w:val="en-US"/>
        </w:rPr>
        <w:t xml:space="preserve"> This also includes a plan of how to store and back up research data; how to share data with other researchers; how to transport data while traveling across borders; how to guard data while at field sites; and how to communicate sensitive details within the research team as well as with research subjects.</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8. Fair attribution</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Researchers should provide correct attribution, anonymizing and pseudonymizing as necessary, or should mention interviewees by name if requested. This is a fundamental step in the recognition of social actors as knowledge producers in their own right, no less than external observers.</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9. Sharing research results</w:t>
      </w:r>
    </w:p>
    <w:p w:rsidR="00653FB1" w:rsidRPr="00653FB1"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An ethical stance forces researchers to ‘share back’ with their informants. Are research subjects able to access the work they have contributed to freely, or are publications beyond paywall? Are research subjects able to provide feedback and discuss findings (in terms of time and accessibility of language) before it is published? For example, our hope within the DATACTIVE project is that researching strategies to enhance privacy, digital security, and open source investigations in the midst of human rights and social justice related activities can provide useful information back to civil society actors for their</w:t>
      </w:r>
      <w:r>
        <w:rPr>
          <w:rFonts w:ascii="Times New Roman" w:hAnsi="Times New Roman" w:cs="Times New Roman"/>
          <w:sz w:val="24"/>
          <w:szCs w:val="24"/>
          <w:lang w:val="en-US"/>
        </w:rPr>
        <w:t xml:space="preserve"> own</w:t>
      </w:r>
      <w:r w:rsidRPr="00D30B1B">
        <w:rPr>
          <w:rFonts w:ascii="Times New Roman" w:hAnsi="Times New Roman" w:cs="Times New Roman"/>
          <w:sz w:val="24"/>
          <w:szCs w:val="24"/>
          <w:lang w:val="en-US"/>
        </w:rPr>
        <w:t xml:space="preserve"> purposes.</w:t>
      </w:r>
    </w:p>
    <w:p w:rsidR="00653FB1" w:rsidRDefault="00653FB1" w:rsidP="002856B8">
      <w:pPr>
        <w:pStyle w:val="Heading2"/>
      </w:pPr>
      <w:r>
        <w:t>Conclusions and Open Issues</w:t>
      </w:r>
    </w:p>
    <w:p w:rsidR="00653FB1" w:rsidRPr="00D30B1B" w:rsidRDefault="00653FB1" w:rsidP="00653FB1">
      <w:pPr>
        <w:rPr>
          <w:sz w:val="24"/>
          <w:szCs w:val="24"/>
        </w:rPr>
      </w:pPr>
      <w:r w:rsidRPr="00D30B1B">
        <w:rPr>
          <w:rFonts w:ascii="Times New Roman" w:hAnsi="Times New Roman" w:cs="Times New Roman"/>
          <w:sz w:val="24"/>
          <w:szCs w:val="24"/>
          <w:lang w:val="en"/>
        </w:rPr>
        <w:t xml:space="preserve">In this </w:t>
      </w:r>
      <w:r>
        <w:rPr>
          <w:rFonts w:ascii="Times New Roman" w:hAnsi="Times New Roman" w:cs="Times New Roman"/>
          <w:sz w:val="24"/>
          <w:szCs w:val="24"/>
          <w:lang w:val="en"/>
        </w:rPr>
        <w:t>chapter</w:t>
      </w:r>
      <w:r w:rsidRPr="00D30B1B">
        <w:rPr>
          <w:rFonts w:ascii="Times New Roman" w:hAnsi="Times New Roman" w:cs="Times New Roman"/>
          <w:sz w:val="24"/>
          <w:szCs w:val="24"/>
          <w:lang w:val="en"/>
        </w:rPr>
        <w:t xml:space="preserve"> we have dealt with a number of methodological and ethical questions that need to be addressed while using and producing data to fuel political projects in the interest of society at large. With the help of four examples, we discussed several aspects from the field of data activism that researchers—particularly those aiming to work with (data) activists—</w:t>
      </w:r>
      <w:r w:rsidRPr="00D30B1B">
        <w:rPr>
          <w:rFonts w:ascii="Times New Roman" w:hAnsi="Times New Roman" w:cs="Times New Roman"/>
          <w:sz w:val="24"/>
          <w:szCs w:val="24"/>
          <w:lang w:val="en"/>
        </w:rPr>
        <w:lastRenderedPageBreak/>
        <w:t>could incorporate in their own work. We have taken a brief look over matters of (disobedient) data research, collaboration and empowerment, and data ethics. These examples have helped us to build a series of recommendations for researchers in light of our own interest in developing joint research projects between data activists and academia. Much work is however needed to expand the range of problems and solutions addressed in a data-activist fashion. Only a broad, collaborative discussion can help us moving this agenda forward: we thus call upon the engaged-researchers and researching-activists across the globe to experiment and share in a long-term exercise of re-thinking what doing ‘research that matters’ means in the age of datafication.</w:t>
      </w:r>
    </w:p>
    <w:p w:rsidR="00653FB1" w:rsidRPr="005468E3" w:rsidRDefault="00653FB1" w:rsidP="005468E3">
      <w:pPr>
        <w:pStyle w:val="Heading2"/>
        <w:rPr>
          <w:rFonts w:eastAsia="Times New Roman"/>
        </w:rPr>
      </w:pPr>
      <w:bookmarkStart w:id="1" w:name="_GoBack"/>
      <w:bookmarkEnd w:id="1"/>
      <w:r>
        <w:t>References</w:t>
      </w: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Anderson, Mary B. </w:t>
      </w:r>
      <w:r w:rsidRPr="00405A90">
        <w:rPr>
          <w:rFonts w:ascii="Times New Roman" w:hAnsi="Times New Roman" w:cs="Times New Roman"/>
          <w:i/>
          <w:iCs/>
          <w:sz w:val="24"/>
          <w:szCs w:val="24"/>
        </w:rPr>
        <w:t>Do No Harm. How Aid Can Support Peace or War</w:t>
      </w:r>
      <w:r w:rsidRPr="00405A90">
        <w:rPr>
          <w:rFonts w:ascii="Times New Roman" w:hAnsi="Times New Roman" w:cs="Times New Roman"/>
          <w:sz w:val="24"/>
          <w:szCs w:val="24"/>
        </w:rPr>
        <w:t xml:space="preserve">, Boulder </w:t>
      </w:r>
      <w:r>
        <w:rPr>
          <w:rFonts w:ascii="Times New Roman" w:hAnsi="Times New Roman" w:cs="Times New Roman"/>
          <w:sz w:val="24"/>
          <w:szCs w:val="24"/>
        </w:rPr>
        <w:tab/>
      </w:r>
      <w:r w:rsidRPr="00405A90">
        <w:rPr>
          <w:rFonts w:ascii="Times New Roman" w:hAnsi="Times New Roman" w:cs="Times New Roman"/>
          <w:sz w:val="24"/>
          <w:szCs w:val="24"/>
        </w:rPr>
        <w:t>CO/London, 1999.</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Barranquero, Alejandro. ‘Rediscovering the Latin American Roots of Participatory </w:t>
      </w:r>
      <w:r>
        <w:rPr>
          <w:rFonts w:ascii="Times New Roman" w:hAnsi="Times New Roman" w:cs="Times New Roman"/>
          <w:sz w:val="24"/>
          <w:szCs w:val="24"/>
        </w:rPr>
        <w:tab/>
      </w:r>
      <w:r w:rsidRPr="00405A90">
        <w:rPr>
          <w:rFonts w:ascii="Times New Roman" w:hAnsi="Times New Roman" w:cs="Times New Roman"/>
          <w:sz w:val="24"/>
          <w:szCs w:val="24"/>
        </w:rPr>
        <w:t xml:space="preserve">Communication for Social Change’, </w:t>
      </w:r>
      <w:r w:rsidRPr="00405A90">
        <w:rPr>
          <w:rFonts w:ascii="Times New Roman" w:hAnsi="Times New Roman" w:cs="Times New Roman"/>
          <w:i/>
          <w:iCs/>
          <w:sz w:val="24"/>
          <w:szCs w:val="24"/>
        </w:rPr>
        <w:t xml:space="preserve">Westminster Papers in Communication and </w:t>
      </w:r>
      <w:r>
        <w:rPr>
          <w:rFonts w:ascii="Times New Roman" w:hAnsi="Times New Roman" w:cs="Times New Roman"/>
          <w:i/>
          <w:iCs/>
          <w:sz w:val="24"/>
          <w:szCs w:val="24"/>
        </w:rPr>
        <w:tab/>
      </w:r>
      <w:r w:rsidRPr="00405A90">
        <w:rPr>
          <w:rFonts w:ascii="Times New Roman" w:hAnsi="Times New Roman" w:cs="Times New Roman"/>
          <w:i/>
          <w:iCs/>
          <w:sz w:val="24"/>
          <w:szCs w:val="24"/>
        </w:rPr>
        <w:t>Culture</w:t>
      </w:r>
      <w:r w:rsidRPr="00405A90">
        <w:rPr>
          <w:rFonts w:ascii="Times New Roman" w:hAnsi="Times New Roman" w:cs="Times New Roman"/>
          <w:sz w:val="24"/>
          <w:szCs w:val="24"/>
        </w:rPr>
        <w:t xml:space="preserve"> 8</w:t>
      </w:r>
      <w:r>
        <w:rPr>
          <w:rFonts w:ascii="Times New Roman" w:hAnsi="Times New Roman" w:cs="Times New Roman"/>
          <w:sz w:val="24"/>
          <w:szCs w:val="24"/>
        </w:rPr>
        <w:t>.1 (</w:t>
      </w:r>
      <w:r w:rsidRPr="00405A90">
        <w:rPr>
          <w:rFonts w:ascii="Times New Roman" w:hAnsi="Times New Roman" w:cs="Times New Roman"/>
          <w:sz w:val="24"/>
          <w:szCs w:val="24"/>
        </w:rPr>
        <w:t xml:space="preserve">2011), </w:t>
      </w:r>
      <w:r w:rsidRPr="00405A90">
        <w:rPr>
          <w:rFonts w:ascii="Times New Roman" w:eastAsia="Cambria" w:hAnsi="Times New Roman" w:cs="Times New Roman"/>
          <w:sz w:val="24"/>
          <w:szCs w:val="24"/>
        </w:rPr>
        <w:t>154</w:t>
      </w:r>
      <w:r w:rsidRPr="00405A90">
        <w:rPr>
          <w:rFonts w:ascii="Cambria Math" w:eastAsia="Cambria" w:hAnsi="Cambria Math" w:cs="Cambria Math"/>
          <w:sz w:val="24"/>
          <w:szCs w:val="24"/>
        </w:rPr>
        <w:t>‐</w:t>
      </w:r>
      <w:r w:rsidRPr="00405A90">
        <w:rPr>
          <w:rFonts w:ascii="Times New Roman" w:eastAsia="Cambria" w:hAnsi="Times New Roman" w:cs="Times New Roman"/>
          <w:sz w:val="24"/>
          <w:szCs w:val="24"/>
        </w:rPr>
        <w:t>177</w:t>
      </w:r>
      <w:r w:rsidRPr="00405A90">
        <w:rPr>
          <w:rFonts w:ascii="Times New Roman" w:hAnsi="Times New Roman" w:cs="Times New Roman"/>
          <w:sz w:val="24"/>
          <w:szCs w:val="24"/>
        </w:rPr>
        <w:t xml:space="preserve">.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Birkbak, Andreas, Morten Krogh Petersen, Torben Elgaard Jensen, and Philosophy </w:t>
      </w:r>
      <w:r>
        <w:rPr>
          <w:rFonts w:ascii="Times New Roman" w:hAnsi="Times New Roman" w:cs="Times New Roman"/>
          <w:sz w:val="24"/>
          <w:szCs w:val="24"/>
        </w:rPr>
        <w:tab/>
      </w:r>
      <w:r w:rsidRPr="00405A90">
        <w:rPr>
          <w:rFonts w:ascii="Times New Roman" w:hAnsi="Times New Roman" w:cs="Times New Roman"/>
          <w:sz w:val="24"/>
          <w:szCs w:val="24"/>
        </w:rPr>
        <w:t xml:space="preserve">Documentation Center. ‘Critical Proximity as a Methodological Move in Techno </w:t>
      </w:r>
      <w:r>
        <w:rPr>
          <w:rFonts w:ascii="Times New Roman" w:hAnsi="Times New Roman" w:cs="Times New Roman"/>
          <w:sz w:val="24"/>
          <w:szCs w:val="24"/>
        </w:rPr>
        <w:tab/>
      </w:r>
      <w:r w:rsidRPr="00405A90">
        <w:rPr>
          <w:rFonts w:ascii="Times New Roman" w:hAnsi="Times New Roman" w:cs="Times New Roman"/>
          <w:sz w:val="24"/>
          <w:szCs w:val="24"/>
        </w:rPr>
        <w:t xml:space="preserve">Anthropology’, </w:t>
      </w:r>
      <w:r w:rsidRPr="00405A90">
        <w:rPr>
          <w:rFonts w:ascii="Times New Roman" w:hAnsi="Times New Roman" w:cs="Times New Roman"/>
          <w:i/>
          <w:iCs/>
          <w:sz w:val="24"/>
          <w:szCs w:val="24"/>
        </w:rPr>
        <w:t>Techné: Research in Philosophy and Technology</w:t>
      </w:r>
      <w:r w:rsidRPr="00405A90">
        <w:rPr>
          <w:rFonts w:ascii="Times New Roman" w:hAnsi="Times New Roman" w:cs="Times New Roman"/>
          <w:sz w:val="24"/>
          <w:szCs w:val="24"/>
        </w:rPr>
        <w:t xml:space="preserve"> 19</w:t>
      </w:r>
      <w:r>
        <w:rPr>
          <w:rFonts w:ascii="Times New Roman" w:hAnsi="Times New Roman" w:cs="Times New Roman"/>
          <w:sz w:val="24"/>
          <w:szCs w:val="24"/>
        </w:rPr>
        <w:t xml:space="preserve">.2 </w:t>
      </w:r>
      <w:r w:rsidRPr="00405A90">
        <w:rPr>
          <w:rFonts w:ascii="Times New Roman" w:hAnsi="Times New Roman" w:cs="Times New Roman"/>
          <w:sz w:val="24"/>
          <w:szCs w:val="24"/>
        </w:rPr>
        <w:t xml:space="preserve">(2015): </w:t>
      </w:r>
      <w:r>
        <w:rPr>
          <w:rFonts w:ascii="Times New Roman" w:hAnsi="Times New Roman" w:cs="Times New Roman"/>
          <w:sz w:val="24"/>
          <w:szCs w:val="24"/>
        </w:rPr>
        <w:tab/>
      </w:r>
      <w:r w:rsidRPr="00405A90">
        <w:rPr>
          <w:rFonts w:ascii="Times New Roman" w:hAnsi="Times New Roman" w:cs="Times New Roman"/>
          <w:sz w:val="24"/>
          <w:szCs w:val="24"/>
        </w:rPr>
        <w:t xml:space="preserve">266–90.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Bowker, G</w:t>
      </w:r>
      <w:r>
        <w:rPr>
          <w:rFonts w:ascii="Times New Roman" w:hAnsi="Times New Roman" w:cs="Times New Roman"/>
          <w:sz w:val="24"/>
          <w:szCs w:val="24"/>
        </w:rPr>
        <w:t>,</w:t>
      </w:r>
      <w:r w:rsidRPr="00405A90">
        <w:rPr>
          <w:rFonts w:ascii="Times New Roman" w:hAnsi="Times New Roman" w:cs="Times New Roman"/>
          <w:sz w:val="24"/>
          <w:szCs w:val="24"/>
        </w:rPr>
        <w:t xml:space="preserve"> and SL Star. </w:t>
      </w:r>
      <w:r w:rsidRPr="00405A90">
        <w:rPr>
          <w:rFonts w:ascii="Times New Roman" w:hAnsi="Times New Roman" w:cs="Times New Roman"/>
          <w:i/>
          <w:iCs/>
          <w:sz w:val="24"/>
          <w:szCs w:val="24"/>
        </w:rPr>
        <w:t>Sorting Things Out: Classification and Its Consequences</w:t>
      </w:r>
      <w:r w:rsidRPr="00405A90">
        <w:rPr>
          <w:rFonts w:ascii="Times New Roman" w:hAnsi="Times New Roman" w:cs="Times New Roman"/>
          <w:sz w:val="24"/>
          <w:szCs w:val="24"/>
        </w:rPr>
        <w:t xml:space="preserve">. </w:t>
      </w:r>
      <w:r>
        <w:rPr>
          <w:rFonts w:ascii="Times New Roman" w:hAnsi="Times New Roman" w:cs="Times New Roman"/>
          <w:sz w:val="24"/>
          <w:szCs w:val="24"/>
        </w:rPr>
        <w:tab/>
      </w:r>
      <w:r w:rsidRPr="00405A90">
        <w:rPr>
          <w:rFonts w:ascii="Times New Roman" w:hAnsi="Times New Roman" w:cs="Times New Roman"/>
          <w:sz w:val="24"/>
          <w:szCs w:val="24"/>
        </w:rPr>
        <w:t>Cambridge MA: MIT Press, 1999.</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Bruno, Isabel, Emmanuel Didier and Tommaso Vitale. ‘Statactivism: forms of action </w:t>
      </w:r>
      <w:r>
        <w:rPr>
          <w:rFonts w:ascii="Times New Roman" w:hAnsi="Times New Roman" w:cs="Times New Roman"/>
          <w:sz w:val="24"/>
          <w:szCs w:val="24"/>
        </w:rPr>
        <w:tab/>
      </w:r>
      <w:r w:rsidRPr="00405A90">
        <w:rPr>
          <w:rFonts w:ascii="Times New Roman" w:hAnsi="Times New Roman" w:cs="Times New Roman"/>
          <w:sz w:val="24"/>
          <w:szCs w:val="24"/>
        </w:rPr>
        <w:t xml:space="preserve">between disclosure and affirmation’, </w:t>
      </w:r>
      <w:r w:rsidRPr="00405A90">
        <w:rPr>
          <w:rFonts w:ascii="Times New Roman" w:hAnsi="Times New Roman" w:cs="Times New Roman"/>
          <w:i/>
          <w:sz w:val="24"/>
          <w:szCs w:val="24"/>
        </w:rPr>
        <w:t xml:space="preserve">Partecipazione e conflitto. The Open Journal of </w:t>
      </w:r>
      <w:r>
        <w:rPr>
          <w:rFonts w:ascii="Times New Roman" w:hAnsi="Times New Roman" w:cs="Times New Roman"/>
          <w:i/>
          <w:sz w:val="24"/>
          <w:szCs w:val="24"/>
        </w:rPr>
        <w:tab/>
      </w:r>
      <w:r w:rsidRPr="00405A90">
        <w:rPr>
          <w:rFonts w:ascii="Times New Roman" w:hAnsi="Times New Roman" w:cs="Times New Roman"/>
          <w:i/>
          <w:sz w:val="24"/>
          <w:szCs w:val="24"/>
        </w:rPr>
        <w:t>Sociopolitical Studies</w:t>
      </w:r>
      <w:r w:rsidRPr="00405A90">
        <w:rPr>
          <w:rFonts w:ascii="Times New Roman" w:hAnsi="Times New Roman" w:cs="Times New Roman"/>
          <w:sz w:val="24"/>
          <w:szCs w:val="24"/>
        </w:rPr>
        <w:t xml:space="preserve"> 7 (2014), 198-220.</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Chesters, Graeme. ‘Social Movements and the Ethics of Knowledge Production’, </w:t>
      </w:r>
      <w:r w:rsidRPr="00405A90">
        <w:rPr>
          <w:rFonts w:ascii="Times New Roman" w:hAnsi="Times New Roman" w:cs="Times New Roman"/>
          <w:i/>
          <w:iCs/>
          <w:sz w:val="24"/>
          <w:szCs w:val="24"/>
        </w:rPr>
        <w:t xml:space="preserve">Social </w:t>
      </w:r>
      <w:r>
        <w:rPr>
          <w:rFonts w:ascii="Times New Roman" w:hAnsi="Times New Roman" w:cs="Times New Roman"/>
          <w:i/>
          <w:iCs/>
          <w:sz w:val="24"/>
          <w:szCs w:val="24"/>
        </w:rPr>
        <w:tab/>
      </w:r>
      <w:r w:rsidRPr="00405A90">
        <w:rPr>
          <w:rFonts w:ascii="Times New Roman" w:hAnsi="Times New Roman" w:cs="Times New Roman"/>
          <w:i/>
          <w:iCs/>
          <w:sz w:val="24"/>
          <w:szCs w:val="24"/>
        </w:rPr>
        <w:t>Movement Studies</w:t>
      </w:r>
      <w:r w:rsidRPr="00405A90">
        <w:rPr>
          <w:rFonts w:ascii="Times New Roman" w:hAnsi="Times New Roman" w:cs="Times New Roman"/>
          <w:sz w:val="24"/>
          <w:szCs w:val="24"/>
        </w:rPr>
        <w:t xml:space="preserve"> 11</w:t>
      </w:r>
      <w:r>
        <w:rPr>
          <w:rFonts w:ascii="Times New Roman" w:hAnsi="Times New Roman" w:cs="Times New Roman"/>
          <w:sz w:val="24"/>
          <w:szCs w:val="24"/>
        </w:rPr>
        <w:t xml:space="preserve">.2 (1 </w:t>
      </w:r>
      <w:r w:rsidRPr="00405A90">
        <w:rPr>
          <w:rFonts w:ascii="Times New Roman" w:hAnsi="Times New Roman" w:cs="Times New Roman"/>
          <w:sz w:val="24"/>
          <w:szCs w:val="24"/>
        </w:rPr>
        <w:t xml:space="preserve">April, 2012): 145–60.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Dagron, Alfonso Gumucio, and Thomas Tufte</w:t>
      </w:r>
      <w:r>
        <w:rPr>
          <w:rFonts w:ascii="Times New Roman" w:hAnsi="Times New Roman" w:cs="Times New Roman"/>
          <w:sz w:val="24"/>
          <w:szCs w:val="24"/>
        </w:rPr>
        <w:t xml:space="preserve"> (</w:t>
      </w:r>
      <w:r w:rsidRPr="00405A90">
        <w:rPr>
          <w:rFonts w:ascii="Times New Roman" w:hAnsi="Times New Roman" w:cs="Times New Roman"/>
          <w:sz w:val="24"/>
          <w:szCs w:val="24"/>
        </w:rPr>
        <w:t>eds</w:t>
      </w:r>
      <w:r>
        <w:rPr>
          <w:rFonts w:ascii="Times New Roman" w:hAnsi="Times New Roman" w:cs="Times New Roman"/>
          <w:sz w:val="24"/>
          <w:szCs w:val="24"/>
        </w:rPr>
        <w:t>).</w:t>
      </w:r>
      <w:r w:rsidRPr="00405A90">
        <w:rPr>
          <w:rFonts w:ascii="Times New Roman" w:hAnsi="Times New Roman" w:cs="Times New Roman"/>
          <w:sz w:val="24"/>
          <w:szCs w:val="24"/>
        </w:rPr>
        <w:t xml:space="preserve"> </w:t>
      </w:r>
      <w:r w:rsidRPr="00405A90">
        <w:rPr>
          <w:rFonts w:ascii="Times New Roman" w:hAnsi="Times New Roman" w:cs="Times New Roman"/>
          <w:i/>
          <w:iCs/>
          <w:sz w:val="24"/>
          <w:szCs w:val="24"/>
        </w:rPr>
        <w:t xml:space="preserve">Communication for Social Change </w:t>
      </w:r>
      <w:r>
        <w:rPr>
          <w:rFonts w:ascii="Times New Roman" w:hAnsi="Times New Roman" w:cs="Times New Roman"/>
          <w:i/>
          <w:iCs/>
          <w:sz w:val="24"/>
          <w:szCs w:val="24"/>
        </w:rPr>
        <w:tab/>
      </w:r>
      <w:r w:rsidRPr="00405A90">
        <w:rPr>
          <w:rFonts w:ascii="Times New Roman" w:hAnsi="Times New Roman" w:cs="Times New Roman"/>
          <w:i/>
          <w:iCs/>
          <w:sz w:val="24"/>
          <w:szCs w:val="24"/>
        </w:rPr>
        <w:t>Anthology: Historical and Contemporary Readings</w:t>
      </w:r>
      <w:r w:rsidRPr="00405A90">
        <w:rPr>
          <w:rFonts w:ascii="Times New Roman" w:hAnsi="Times New Roman" w:cs="Times New Roman"/>
          <w:sz w:val="24"/>
          <w:szCs w:val="24"/>
        </w:rPr>
        <w:t xml:space="preserve">, South Orange NJ: </w:t>
      </w:r>
      <w:r>
        <w:rPr>
          <w:rFonts w:ascii="Times New Roman" w:hAnsi="Times New Roman" w:cs="Times New Roman"/>
          <w:sz w:val="24"/>
          <w:szCs w:val="24"/>
        </w:rPr>
        <w:tab/>
      </w:r>
      <w:r w:rsidRPr="00405A90">
        <w:rPr>
          <w:rFonts w:ascii="Times New Roman" w:hAnsi="Times New Roman" w:cs="Times New Roman"/>
          <w:sz w:val="24"/>
          <w:szCs w:val="24"/>
        </w:rPr>
        <w:t>Communication for Social Change Consortium, 2006.</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Dalton, Craig M, Linnet Taylor, and Jim Thatcher. ‘Critical Data Studies: A Dialog on Data </w:t>
      </w:r>
      <w:r>
        <w:rPr>
          <w:rFonts w:ascii="Times New Roman" w:hAnsi="Times New Roman" w:cs="Times New Roman"/>
          <w:sz w:val="24"/>
          <w:szCs w:val="24"/>
        </w:rPr>
        <w:tab/>
      </w:r>
      <w:r w:rsidRPr="00405A90">
        <w:rPr>
          <w:rFonts w:ascii="Times New Roman" w:hAnsi="Times New Roman" w:cs="Times New Roman"/>
          <w:sz w:val="24"/>
          <w:szCs w:val="24"/>
        </w:rPr>
        <w:t xml:space="preserve">and Space’, </w:t>
      </w:r>
      <w:r w:rsidRPr="00405A90">
        <w:rPr>
          <w:rFonts w:ascii="Times New Roman" w:hAnsi="Times New Roman" w:cs="Times New Roman"/>
          <w:i/>
          <w:iCs/>
          <w:sz w:val="24"/>
          <w:szCs w:val="24"/>
        </w:rPr>
        <w:t>Big Data &amp; Society</w:t>
      </w:r>
      <w:r w:rsidRPr="00405A90">
        <w:rPr>
          <w:rFonts w:ascii="Times New Roman" w:hAnsi="Times New Roman" w:cs="Times New Roman"/>
          <w:sz w:val="24"/>
          <w:szCs w:val="24"/>
        </w:rPr>
        <w:t xml:space="preserve"> 3</w:t>
      </w:r>
      <w:r>
        <w:rPr>
          <w:rFonts w:ascii="Times New Roman" w:hAnsi="Times New Roman" w:cs="Times New Roman"/>
          <w:sz w:val="24"/>
          <w:szCs w:val="24"/>
        </w:rPr>
        <w:t xml:space="preserve">.1 </w:t>
      </w:r>
      <w:r w:rsidRPr="00405A90">
        <w:rPr>
          <w:rFonts w:ascii="Times New Roman" w:hAnsi="Times New Roman" w:cs="Times New Roman"/>
          <w:sz w:val="24"/>
          <w:szCs w:val="24"/>
        </w:rPr>
        <w:t xml:space="preserve">(2016).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DATACTIVE. ‘Workshop Report: Data for the Social Good’, Amsterdam: University of </w:t>
      </w:r>
      <w:r>
        <w:rPr>
          <w:rFonts w:ascii="Times New Roman" w:hAnsi="Times New Roman" w:cs="Times New Roman"/>
          <w:sz w:val="24"/>
          <w:szCs w:val="24"/>
        </w:rPr>
        <w:tab/>
      </w:r>
      <w:r w:rsidRPr="00405A90">
        <w:rPr>
          <w:rFonts w:ascii="Times New Roman" w:hAnsi="Times New Roman" w:cs="Times New Roman"/>
          <w:sz w:val="24"/>
          <w:szCs w:val="24"/>
        </w:rPr>
        <w:t>Amsterdam, November 2017.</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lang w:val="es-ES"/>
        </w:rPr>
        <w:t xml:space="preserve">Della Porta, Donatella, and Elena Pavan. </w:t>
      </w:r>
      <w:r w:rsidRPr="00405A90">
        <w:rPr>
          <w:rFonts w:ascii="Times New Roman" w:hAnsi="Times New Roman" w:cs="Times New Roman"/>
          <w:sz w:val="24"/>
          <w:szCs w:val="24"/>
        </w:rPr>
        <w:t xml:space="preserve">‘Repertoires of Knowledge Practices: Social </w:t>
      </w:r>
      <w:r>
        <w:rPr>
          <w:rFonts w:ascii="Times New Roman" w:hAnsi="Times New Roman" w:cs="Times New Roman"/>
          <w:sz w:val="24"/>
          <w:szCs w:val="24"/>
        </w:rPr>
        <w:tab/>
      </w:r>
      <w:r w:rsidRPr="00405A90">
        <w:rPr>
          <w:rFonts w:ascii="Times New Roman" w:hAnsi="Times New Roman" w:cs="Times New Roman"/>
          <w:sz w:val="24"/>
          <w:szCs w:val="24"/>
        </w:rPr>
        <w:t xml:space="preserve">Movements in Times of Crisis’, </w:t>
      </w:r>
      <w:r w:rsidRPr="00405A90">
        <w:rPr>
          <w:rFonts w:ascii="Times New Roman" w:hAnsi="Times New Roman" w:cs="Times New Roman"/>
          <w:i/>
          <w:iCs/>
          <w:sz w:val="24"/>
          <w:szCs w:val="24"/>
        </w:rPr>
        <w:t xml:space="preserve">Qualitative Research in Organizations and </w:t>
      </w:r>
      <w:r>
        <w:rPr>
          <w:rFonts w:ascii="Times New Roman" w:hAnsi="Times New Roman" w:cs="Times New Roman"/>
          <w:i/>
          <w:iCs/>
          <w:sz w:val="24"/>
          <w:szCs w:val="24"/>
        </w:rPr>
        <w:tab/>
      </w:r>
      <w:r w:rsidRPr="00405A90">
        <w:rPr>
          <w:rFonts w:ascii="Times New Roman" w:hAnsi="Times New Roman" w:cs="Times New Roman"/>
          <w:i/>
          <w:iCs/>
          <w:sz w:val="24"/>
          <w:szCs w:val="24"/>
        </w:rPr>
        <w:t>Management: An International Journal</w:t>
      </w:r>
      <w:r w:rsidRPr="00405A90">
        <w:rPr>
          <w:rFonts w:ascii="Times New Roman" w:hAnsi="Times New Roman" w:cs="Times New Roman"/>
          <w:sz w:val="24"/>
          <w:szCs w:val="24"/>
        </w:rPr>
        <w:t xml:space="preserve"> 12</w:t>
      </w:r>
      <w:r>
        <w:rPr>
          <w:rFonts w:ascii="Times New Roman" w:hAnsi="Times New Roman" w:cs="Times New Roman"/>
          <w:sz w:val="24"/>
          <w:szCs w:val="24"/>
        </w:rPr>
        <w:t>.4 (</w:t>
      </w:r>
      <w:r w:rsidRPr="00405A90">
        <w:rPr>
          <w:rFonts w:ascii="Times New Roman" w:hAnsi="Times New Roman" w:cs="Times New Roman"/>
          <w:sz w:val="24"/>
          <w:szCs w:val="24"/>
        </w:rPr>
        <w:t xml:space="preserve">2017): 297–314.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color w:val="000000"/>
          <w:sz w:val="24"/>
          <w:szCs w:val="24"/>
        </w:rPr>
        <w:t>Michel Foucault.</w:t>
      </w:r>
      <w:r w:rsidRPr="00405A90">
        <w:rPr>
          <w:rFonts w:ascii="Times New Roman" w:hAnsi="Times New Roman" w:cs="Times New Roman"/>
          <w:color w:val="000000"/>
          <w:sz w:val="24"/>
          <w:szCs w:val="24"/>
          <w:highlight w:val="white"/>
        </w:rPr>
        <w:t xml:space="preserve"> </w:t>
      </w:r>
      <w:r w:rsidRPr="00405A90">
        <w:rPr>
          <w:rFonts w:ascii="Times New Roman" w:hAnsi="Times New Roman" w:cs="Times New Roman"/>
          <w:i/>
          <w:color w:val="000000"/>
          <w:sz w:val="24"/>
          <w:szCs w:val="24"/>
          <w:highlight w:val="white"/>
        </w:rPr>
        <w:t>The Will to Knowledge: The History of Sexuality:</w:t>
      </w:r>
      <w:r w:rsidRPr="00405A90">
        <w:rPr>
          <w:rFonts w:ascii="Times New Roman" w:hAnsi="Times New Roman" w:cs="Times New Roman"/>
          <w:color w:val="000000"/>
          <w:sz w:val="24"/>
          <w:szCs w:val="24"/>
          <w:highlight w:val="white"/>
        </w:rPr>
        <w:t xml:space="preserve"> 1, London: Penguin </w:t>
      </w:r>
      <w:r>
        <w:rPr>
          <w:rFonts w:ascii="Times New Roman" w:hAnsi="Times New Roman" w:cs="Times New Roman"/>
          <w:color w:val="000000"/>
          <w:sz w:val="24"/>
          <w:szCs w:val="24"/>
          <w:highlight w:val="white"/>
        </w:rPr>
        <w:tab/>
      </w:r>
      <w:r w:rsidRPr="00405A90">
        <w:rPr>
          <w:rFonts w:ascii="Times New Roman" w:hAnsi="Times New Roman" w:cs="Times New Roman"/>
          <w:color w:val="000000"/>
          <w:sz w:val="24"/>
          <w:szCs w:val="24"/>
          <w:highlight w:val="white"/>
        </w:rPr>
        <w:t>Books, 1998 [1976].</w:t>
      </w:r>
      <w:r w:rsidRPr="00405A90">
        <w:rPr>
          <w:rFonts w:ascii="Times New Roman" w:hAnsi="Times New Roman" w:cs="Times New Roman"/>
          <w:sz w:val="24"/>
          <w:szCs w:val="24"/>
        </w:rPr>
        <w:t xml:space="preserve">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Freire, Pa</w:t>
      </w:r>
      <w:r>
        <w:rPr>
          <w:rFonts w:ascii="Times New Roman" w:hAnsi="Times New Roman" w:cs="Times New Roman"/>
          <w:sz w:val="24"/>
          <w:szCs w:val="24"/>
        </w:rPr>
        <w:t>u</w:t>
      </w:r>
      <w:r w:rsidRPr="00405A90">
        <w:rPr>
          <w:rFonts w:ascii="Times New Roman" w:hAnsi="Times New Roman" w:cs="Times New Roman"/>
          <w:sz w:val="24"/>
          <w:szCs w:val="24"/>
        </w:rPr>
        <w:t xml:space="preserve">lo. </w:t>
      </w:r>
      <w:r w:rsidRPr="00405A90">
        <w:rPr>
          <w:rFonts w:ascii="Times New Roman" w:hAnsi="Times New Roman" w:cs="Times New Roman"/>
          <w:i/>
          <w:iCs/>
          <w:sz w:val="24"/>
          <w:szCs w:val="24"/>
        </w:rPr>
        <w:t>Pedagogy of the Oppressed</w:t>
      </w:r>
      <w:r w:rsidRPr="00405A90">
        <w:rPr>
          <w:rFonts w:ascii="Times New Roman" w:hAnsi="Times New Roman" w:cs="Times New Roman"/>
          <w:sz w:val="24"/>
          <w:szCs w:val="24"/>
        </w:rPr>
        <w:t>, New York: Herder and Herder, 1968.</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Haggerty, Kevin D., and Richard V. Ericson. ‘The Surveillant Assemblage’, </w:t>
      </w:r>
      <w:r w:rsidRPr="00405A90">
        <w:rPr>
          <w:rFonts w:ascii="Times New Roman" w:hAnsi="Times New Roman" w:cs="Times New Roman"/>
          <w:i/>
          <w:iCs/>
          <w:sz w:val="24"/>
          <w:szCs w:val="24"/>
        </w:rPr>
        <w:t xml:space="preserve">The British </w:t>
      </w:r>
      <w:r>
        <w:rPr>
          <w:rFonts w:ascii="Times New Roman" w:hAnsi="Times New Roman" w:cs="Times New Roman"/>
          <w:i/>
          <w:iCs/>
          <w:sz w:val="24"/>
          <w:szCs w:val="24"/>
        </w:rPr>
        <w:tab/>
      </w:r>
      <w:r w:rsidRPr="00405A90">
        <w:rPr>
          <w:rFonts w:ascii="Times New Roman" w:hAnsi="Times New Roman" w:cs="Times New Roman"/>
          <w:i/>
          <w:iCs/>
          <w:sz w:val="24"/>
          <w:szCs w:val="24"/>
        </w:rPr>
        <w:t>Journal of Sociology</w:t>
      </w:r>
      <w:r>
        <w:rPr>
          <w:rFonts w:ascii="Times New Roman" w:hAnsi="Times New Roman" w:cs="Times New Roman"/>
          <w:i/>
          <w:iCs/>
          <w:sz w:val="24"/>
          <w:szCs w:val="24"/>
        </w:rPr>
        <w:t>,</w:t>
      </w:r>
      <w:r w:rsidRPr="00405A90">
        <w:rPr>
          <w:rFonts w:ascii="Times New Roman" w:hAnsi="Times New Roman" w:cs="Times New Roman"/>
          <w:sz w:val="24"/>
          <w:szCs w:val="24"/>
        </w:rPr>
        <w:t xml:space="preserve"> 5</w:t>
      </w:r>
      <w:r>
        <w:rPr>
          <w:rFonts w:ascii="Times New Roman" w:hAnsi="Times New Roman" w:cs="Times New Roman"/>
          <w:sz w:val="24"/>
          <w:szCs w:val="24"/>
        </w:rPr>
        <w:t xml:space="preserve">1.4 </w:t>
      </w:r>
      <w:r w:rsidRPr="00405A90">
        <w:rPr>
          <w:rFonts w:ascii="Times New Roman" w:hAnsi="Times New Roman" w:cs="Times New Roman"/>
          <w:sz w:val="24"/>
          <w:szCs w:val="24"/>
        </w:rPr>
        <w:t>(2000): 605–22.</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Haraway, Donna. ‘Situated Knowledges: The Science Question in Feminism and the </w:t>
      </w:r>
      <w:r>
        <w:rPr>
          <w:rFonts w:ascii="Times New Roman" w:hAnsi="Times New Roman" w:cs="Times New Roman"/>
          <w:sz w:val="24"/>
          <w:szCs w:val="24"/>
        </w:rPr>
        <w:tab/>
      </w:r>
      <w:r w:rsidRPr="00405A90">
        <w:rPr>
          <w:rFonts w:ascii="Times New Roman" w:hAnsi="Times New Roman" w:cs="Times New Roman"/>
          <w:sz w:val="24"/>
          <w:szCs w:val="24"/>
        </w:rPr>
        <w:t xml:space="preserve">Privilege of Partial Perspective’, </w:t>
      </w:r>
      <w:r w:rsidRPr="00405A90">
        <w:rPr>
          <w:rFonts w:ascii="Times New Roman" w:hAnsi="Times New Roman" w:cs="Times New Roman"/>
          <w:i/>
          <w:iCs/>
          <w:sz w:val="24"/>
          <w:szCs w:val="24"/>
        </w:rPr>
        <w:t>Feminist Studies</w:t>
      </w:r>
      <w:r w:rsidRPr="00405A90">
        <w:rPr>
          <w:rFonts w:ascii="Times New Roman" w:hAnsi="Times New Roman" w:cs="Times New Roman"/>
          <w:sz w:val="24"/>
          <w:szCs w:val="24"/>
        </w:rPr>
        <w:t xml:space="preserve"> 14</w:t>
      </w:r>
      <w:r>
        <w:rPr>
          <w:rFonts w:ascii="Times New Roman" w:hAnsi="Times New Roman" w:cs="Times New Roman"/>
          <w:sz w:val="24"/>
          <w:szCs w:val="24"/>
        </w:rPr>
        <w:t xml:space="preserve">.3 </w:t>
      </w:r>
      <w:r w:rsidRPr="00405A90">
        <w:rPr>
          <w:rFonts w:ascii="Times New Roman" w:hAnsi="Times New Roman" w:cs="Times New Roman"/>
          <w:sz w:val="24"/>
          <w:szCs w:val="24"/>
        </w:rPr>
        <w:t xml:space="preserve">(1988): 575–99.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ind w:left="720" w:hanging="720"/>
        <w:rPr>
          <w:rFonts w:ascii="Times New Roman" w:hAnsi="Times New Roman" w:cs="Times New Roman"/>
          <w:sz w:val="24"/>
          <w:szCs w:val="24"/>
        </w:rPr>
      </w:pPr>
      <w:r w:rsidRPr="00405A90">
        <w:rPr>
          <w:rFonts w:ascii="Times New Roman" w:hAnsi="Times New Roman" w:cs="Times New Roman"/>
          <w:sz w:val="24"/>
          <w:szCs w:val="24"/>
        </w:rPr>
        <w:t xml:space="preserve">Heller, Charles, Lorenzo Pezzani, and Maurice Stierl. ‘Disobedient Sensing and Border Struggles at the Maritime Frontier of Europe’, </w:t>
      </w:r>
      <w:r w:rsidRPr="00405A90">
        <w:rPr>
          <w:rFonts w:ascii="Times New Roman" w:hAnsi="Times New Roman" w:cs="Times New Roman"/>
          <w:i/>
          <w:iCs/>
          <w:sz w:val="24"/>
          <w:szCs w:val="24"/>
        </w:rPr>
        <w:t>Spheres: Journal for Digital Cultures</w:t>
      </w:r>
      <w:r w:rsidRPr="00405A90">
        <w:rPr>
          <w:rFonts w:ascii="Times New Roman" w:hAnsi="Times New Roman" w:cs="Times New Roman"/>
          <w:sz w:val="24"/>
          <w:szCs w:val="24"/>
        </w:rPr>
        <w:t>, 4 (2017)</w:t>
      </w:r>
      <w:r>
        <w:rPr>
          <w:rFonts w:ascii="Times New Roman" w:hAnsi="Times New Roman" w:cs="Times New Roman"/>
          <w:sz w:val="24"/>
          <w:szCs w:val="24"/>
        </w:rPr>
        <w:t xml:space="preserve">, </w:t>
      </w:r>
      <w:hyperlink r:id="rId7" w:history="1">
        <w:r w:rsidR="002856B8" w:rsidRPr="009E4F71">
          <w:rPr>
            <w:rStyle w:val="Hyperlink"/>
            <w:rFonts w:ascii="Times New Roman" w:hAnsi="Times New Roman" w:cs="Times New Roman"/>
            <w:sz w:val="24"/>
            <w:szCs w:val="24"/>
          </w:rPr>
          <w:t>http://spheres-journal.org/disobedient-sensing-and-border-struggles-at-the-maritime-frontier-of-europe/</w:t>
        </w:r>
      </w:hyperlink>
      <w:r w:rsidRPr="00405A90">
        <w:rPr>
          <w:rFonts w:ascii="Times New Roman" w:hAnsi="Times New Roman" w:cs="Times New Roman"/>
          <w:sz w:val="24"/>
          <w:szCs w:val="24"/>
        </w:rPr>
        <w:t>.</w:t>
      </w:r>
    </w:p>
    <w:p w:rsidR="002856B8" w:rsidRPr="00405A90" w:rsidRDefault="002856B8" w:rsidP="00653FB1">
      <w:pPr>
        <w:spacing w:after="0" w:line="240" w:lineRule="auto"/>
        <w:ind w:left="720" w:hanging="720"/>
        <w:rPr>
          <w:rFonts w:ascii="Times New Roman" w:hAnsi="Times New Roman" w:cs="Times New Roman"/>
          <w:sz w:val="24"/>
          <w:szCs w:val="24"/>
        </w:rPr>
      </w:pPr>
    </w:p>
    <w:p w:rsidR="00653FB1" w:rsidRDefault="00653FB1" w:rsidP="00653FB1">
      <w:pPr>
        <w:spacing w:after="0" w:line="240" w:lineRule="auto"/>
        <w:ind w:left="720" w:hanging="720"/>
        <w:rPr>
          <w:rFonts w:ascii="Times New Roman" w:hAnsi="Times New Roman" w:cs="Times New Roman"/>
          <w:sz w:val="24"/>
          <w:szCs w:val="24"/>
        </w:rPr>
      </w:pPr>
      <w:r w:rsidRPr="00405A90">
        <w:rPr>
          <w:rFonts w:ascii="Times New Roman" w:hAnsi="Times New Roman" w:cs="Times New Roman"/>
          <w:sz w:val="24"/>
          <w:szCs w:val="24"/>
        </w:rPr>
        <w:t xml:space="preserve">Hill, Kashmir. ‘What Happens When You Tell the Internet You’re Pregnant’, </w:t>
      </w:r>
      <w:r w:rsidRPr="00B55971">
        <w:rPr>
          <w:rFonts w:ascii="Times New Roman" w:hAnsi="Times New Roman" w:cs="Times New Roman"/>
          <w:i/>
          <w:sz w:val="24"/>
          <w:szCs w:val="24"/>
        </w:rPr>
        <w:t>Jezebel</w:t>
      </w:r>
      <w:r w:rsidRPr="00405A90">
        <w:rPr>
          <w:rFonts w:ascii="Times New Roman" w:hAnsi="Times New Roman" w:cs="Times New Roman"/>
          <w:sz w:val="24"/>
          <w:szCs w:val="24"/>
        </w:rPr>
        <w:t xml:space="preserve">, </w:t>
      </w:r>
      <w:hyperlink r:id="rId8" w:history="1">
        <w:r w:rsidR="002856B8" w:rsidRPr="009E4F71">
          <w:rPr>
            <w:rStyle w:val="Hyperlink"/>
            <w:rFonts w:ascii="Times New Roman" w:hAnsi="Times New Roman" w:cs="Times New Roman"/>
            <w:sz w:val="24"/>
            <w:szCs w:val="24"/>
          </w:rPr>
          <w:t>https://jezebel.com/what-happens-when-you-tell-the-internet-youre-pregnant-1794398989</w:t>
        </w:r>
      </w:hyperlink>
      <w:r w:rsidRPr="00405A90">
        <w:rPr>
          <w:rFonts w:ascii="Times New Roman" w:hAnsi="Times New Roman" w:cs="Times New Roman"/>
          <w:sz w:val="24"/>
          <w:szCs w:val="24"/>
        </w:rPr>
        <w:t>.</w:t>
      </w:r>
    </w:p>
    <w:p w:rsidR="002856B8" w:rsidRPr="00405A90" w:rsidRDefault="002856B8" w:rsidP="00653FB1">
      <w:pPr>
        <w:spacing w:after="0" w:line="240" w:lineRule="auto"/>
        <w:ind w:left="720" w:hanging="720"/>
        <w:rPr>
          <w:rFonts w:ascii="Times New Roman" w:hAnsi="Times New Roman" w:cs="Times New Roman"/>
          <w:sz w:val="24"/>
          <w:szCs w:val="24"/>
        </w:rPr>
      </w:pPr>
    </w:p>
    <w:p w:rsidR="00653FB1" w:rsidRDefault="00653FB1" w:rsidP="00653FB1">
      <w:pPr>
        <w:spacing w:after="0" w:line="240" w:lineRule="auto"/>
        <w:ind w:left="720" w:hanging="720"/>
        <w:rPr>
          <w:rFonts w:ascii="Times New Roman" w:hAnsi="Times New Roman" w:cs="Times New Roman"/>
          <w:sz w:val="24"/>
          <w:szCs w:val="24"/>
          <w:lang w:val="en-GB"/>
        </w:rPr>
      </w:pPr>
      <w:r w:rsidRPr="00405A90">
        <w:rPr>
          <w:rFonts w:ascii="Times New Roman" w:hAnsi="Times New Roman" w:cs="Times New Roman"/>
          <w:sz w:val="24"/>
          <w:szCs w:val="24"/>
          <w:lang w:val="en-GB"/>
        </w:rPr>
        <w:t xml:space="preserve">Jolivette, Andrew J.  </w:t>
      </w:r>
      <w:r w:rsidRPr="00405A90">
        <w:rPr>
          <w:rFonts w:ascii="Times New Roman" w:hAnsi="Times New Roman" w:cs="Times New Roman"/>
          <w:i/>
          <w:sz w:val="24"/>
          <w:szCs w:val="24"/>
          <w:lang w:val="en-GB"/>
        </w:rPr>
        <w:t>Research Justice: Methodologies for Social Change</w:t>
      </w:r>
      <w:r w:rsidRPr="00405A9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Bristol: </w:t>
      </w:r>
      <w:r w:rsidRPr="00405A90">
        <w:rPr>
          <w:rFonts w:ascii="Times New Roman" w:hAnsi="Times New Roman" w:cs="Times New Roman"/>
          <w:sz w:val="24"/>
          <w:szCs w:val="24"/>
          <w:lang w:val="en-GB"/>
        </w:rPr>
        <w:t>Policy Press, 2015.</w:t>
      </w:r>
    </w:p>
    <w:p w:rsidR="002856B8" w:rsidRPr="00405A90" w:rsidRDefault="002856B8" w:rsidP="00653FB1">
      <w:pPr>
        <w:spacing w:after="0" w:line="240" w:lineRule="auto"/>
        <w:ind w:left="720" w:hanging="720"/>
        <w:rPr>
          <w:rFonts w:ascii="Times New Roman" w:hAnsi="Times New Roman" w:cs="Times New Roman"/>
          <w:sz w:val="24"/>
          <w:szCs w:val="24"/>
        </w:rPr>
      </w:pPr>
    </w:p>
    <w:p w:rsidR="00653FB1" w:rsidRDefault="00653FB1" w:rsidP="00653FB1">
      <w:pPr>
        <w:spacing w:after="0" w:line="240" w:lineRule="auto"/>
        <w:ind w:left="720" w:hanging="720"/>
        <w:rPr>
          <w:rFonts w:ascii="Times New Roman" w:hAnsi="Times New Roman" w:cs="Times New Roman"/>
          <w:sz w:val="24"/>
          <w:szCs w:val="24"/>
        </w:rPr>
      </w:pPr>
      <w:r w:rsidRPr="00405A90">
        <w:rPr>
          <w:rFonts w:ascii="Times New Roman" w:hAnsi="Times New Roman" w:cs="Times New Roman"/>
          <w:sz w:val="24"/>
          <w:szCs w:val="24"/>
        </w:rPr>
        <w:t xml:space="preserve">Knorr-Cetina, Karin, and Werner Reichmann. ‘Epistemic Cultures’, in </w:t>
      </w:r>
      <w:r w:rsidRPr="00B55971">
        <w:rPr>
          <w:rFonts w:ascii="Times New Roman" w:hAnsi="Times New Roman" w:cs="Times New Roman"/>
          <w:i/>
          <w:sz w:val="24"/>
          <w:szCs w:val="24"/>
        </w:rPr>
        <w:t>International Encyclopedia of the Social &amp; Behavioral Sciences</w:t>
      </w:r>
      <w:r w:rsidRPr="00405A90">
        <w:rPr>
          <w:rFonts w:ascii="Times New Roman" w:hAnsi="Times New Roman" w:cs="Times New Roman"/>
          <w:sz w:val="24"/>
          <w:szCs w:val="24"/>
        </w:rPr>
        <w:t xml:space="preserve"> (Second Edition), Oxford: Elsevier</w:t>
      </w:r>
      <w:r>
        <w:rPr>
          <w:rFonts w:ascii="Times New Roman" w:hAnsi="Times New Roman" w:cs="Times New Roman"/>
          <w:sz w:val="24"/>
          <w:szCs w:val="24"/>
        </w:rPr>
        <w:t xml:space="preserve">, </w:t>
      </w:r>
      <w:r w:rsidRPr="00405A90">
        <w:rPr>
          <w:rFonts w:ascii="Times New Roman" w:hAnsi="Times New Roman" w:cs="Times New Roman"/>
          <w:sz w:val="24"/>
          <w:szCs w:val="24"/>
        </w:rPr>
        <w:t>873–80</w:t>
      </w:r>
      <w:r>
        <w:rPr>
          <w:rFonts w:ascii="Times New Roman" w:hAnsi="Times New Roman" w:cs="Times New Roman"/>
          <w:sz w:val="24"/>
          <w:szCs w:val="24"/>
        </w:rPr>
        <w:t xml:space="preserve">, </w:t>
      </w:r>
      <w:hyperlink r:id="rId9" w:history="1">
        <w:r w:rsidR="002856B8" w:rsidRPr="009E4F71">
          <w:rPr>
            <w:rStyle w:val="Hyperlink"/>
            <w:rFonts w:ascii="Times New Roman" w:hAnsi="Times New Roman" w:cs="Times New Roman"/>
            <w:sz w:val="24"/>
            <w:szCs w:val="24"/>
          </w:rPr>
          <w:t>http://www.sciencedirect.com/science/article/pii/B9780080970868104544</w:t>
        </w:r>
      </w:hyperlink>
      <w:r w:rsidRPr="00405A90">
        <w:rPr>
          <w:rFonts w:ascii="Times New Roman" w:hAnsi="Times New Roman" w:cs="Times New Roman"/>
          <w:sz w:val="24"/>
          <w:szCs w:val="24"/>
        </w:rPr>
        <w:t>.</w:t>
      </w:r>
    </w:p>
    <w:p w:rsidR="002856B8" w:rsidRPr="00405A90" w:rsidRDefault="002856B8" w:rsidP="00653FB1">
      <w:pPr>
        <w:spacing w:after="0" w:line="240" w:lineRule="auto"/>
        <w:ind w:left="720" w:hanging="720"/>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Kubitschko, Sebastian. ‘Acting on Media Technologies and Infrastructures: Expanding the </w:t>
      </w:r>
      <w:r>
        <w:rPr>
          <w:rFonts w:ascii="Times New Roman" w:hAnsi="Times New Roman" w:cs="Times New Roman"/>
          <w:sz w:val="24"/>
          <w:szCs w:val="24"/>
        </w:rPr>
        <w:tab/>
      </w:r>
      <w:r w:rsidRPr="00405A90">
        <w:rPr>
          <w:rFonts w:ascii="Times New Roman" w:hAnsi="Times New Roman" w:cs="Times New Roman"/>
          <w:sz w:val="24"/>
          <w:szCs w:val="24"/>
        </w:rPr>
        <w:t xml:space="preserve">Media as Practice Approach’, </w:t>
      </w:r>
      <w:r w:rsidRPr="00405A90">
        <w:rPr>
          <w:rFonts w:ascii="Times New Roman" w:hAnsi="Times New Roman" w:cs="Times New Roman"/>
          <w:i/>
          <w:iCs/>
          <w:sz w:val="24"/>
          <w:szCs w:val="24"/>
        </w:rPr>
        <w:t>Media, Culture &amp; Society</w:t>
      </w:r>
      <w:r w:rsidRPr="00405A90">
        <w:rPr>
          <w:rFonts w:ascii="Times New Roman" w:hAnsi="Times New Roman" w:cs="Times New Roman"/>
          <w:sz w:val="24"/>
          <w:szCs w:val="24"/>
        </w:rPr>
        <w:t xml:space="preserve"> 40</w:t>
      </w:r>
      <w:r>
        <w:rPr>
          <w:rFonts w:ascii="Times New Roman" w:hAnsi="Times New Roman" w:cs="Times New Roman"/>
          <w:sz w:val="24"/>
          <w:szCs w:val="24"/>
        </w:rPr>
        <w:t xml:space="preserve">.4 </w:t>
      </w:r>
      <w:r w:rsidRPr="00405A90">
        <w:rPr>
          <w:rFonts w:ascii="Times New Roman" w:hAnsi="Times New Roman" w:cs="Times New Roman"/>
          <w:sz w:val="24"/>
          <w:szCs w:val="24"/>
        </w:rPr>
        <w:t xml:space="preserve">(May 2018): 629–35.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Lovink, Geert and Ned Rossiter. </w:t>
      </w:r>
      <w:r w:rsidRPr="00405A90">
        <w:rPr>
          <w:rFonts w:ascii="Times New Roman" w:hAnsi="Times New Roman" w:cs="Times New Roman"/>
          <w:i/>
          <w:iCs/>
          <w:sz w:val="24"/>
          <w:szCs w:val="24"/>
        </w:rPr>
        <w:t>Organization after Social Media</w:t>
      </w:r>
      <w:r w:rsidRPr="00405A90">
        <w:rPr>
          <w:rFonts w:ascii="Times New Roman" w:hAnsi="Times New Roman" w:cs="Times New Roman"/>
          <w:sz w:val="24"/>
          <w:szCs w:val="24"/>
        </w:rPr>
        <w:t xml:space="preserve">, </w:t>
      </w:r>
      <w:r>
        <w:rPr>
          <w:rFonts w:ascii="Times New Roman" w:hAnsi="Times New Roman" w:cs="Times New Roman"/>
          <w:sz w:val="24"/>
          <w:szCs w:val="24"/>
        </w:rPr>
        <w:t xml:space="preserve">Colchester: </w:t>
      </w:r>
      <w:r w:rsidRPr="00405A90">
        <w:rPr>
          <w:rFonts w:ascii="Times New Roman" w:hAnsi="Times New Roman" w:cs="Times New Roman"/>
          <w:sz w:val="24"/>
          <w:szCs w:val="24"/>
        </w:rPr>
        <w:t xml:space="preserve">Minor </w:t>
      </w:r>
      <w:r>
        <w:rPr>
          <w:rFonts w:ascii="Times New Roman" w:hAnsi="Times New Roman" w:cs="Times New Roman"/>
          <w:sz w:val="24"/>
          <w:szCs w:val="24"/>
        </w:rPr>
        <w:tab/>
      </w:r>
      <w:r w:rsidRPr="00405A90">
        <w:rPr>
          <w:rFonts w:ascii="Times New Roman" w:hAnsi="Times New Roman" w:cs="Times New Roman"/>
          <w:sz w:val="24"/>
          <w:szCs w:val="24"/>
        </w:rPr>
        <w:t>Compositions</w:t>
      </w:r>
      <w:r>
        <w:rPr>
          <w:rFonts w:ascii="Times New Roman" w:hAnsi="Times New Roman" w:cs="Times New Roman"/>
          <w:sz w:val="24"/>
          <w:szCs w:val="24"/>
        </w:rPr>
        <w:t>,</w:t>
      </w:r>
      <w:r w:rsidRPr="00405A90">
        <w:rPr>
          <w:rFonts w:ascii="Times New Roman" w:hAnsi="Times New Roman" w:cs="Times New Roman"/>
          <w:sz w:val="24"/>
          <w:szCs w:val="24"/>
        </w:rPr>
        <w:t xml:space="preserve"> 2018.</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Mayer-Schönberger, Viktor, and Kenneth Cukier. </w:t>
      </w:r>
      <w:r w:rsidRPr="00405A90">
        <w:rPr>
          <w:rFonts w:ascii="Times New Roman" w:hAnsi="Times New Roman" w:cs="Times New Roman"/>
          <w:i/>
          <w:iCs/>
          <w:sz w:val="24"/>
          <w:szCs w:val="24"/>
        </w:rPr>
        <w:t xml:space="preserve">Big Data: A Revolution That Will </w:t>
      </w:r>
      <w:r>
        <w:rPr>
          <w:rFonts w:ascii="Times New Roman" w:hAnsi="Times New Roman" w:cs="Times New Roman"/>
          <w:i/>
          <w:iCs/>
          <w:sz w:val="24"/>
          <w:szCs w:val="24"/>
        </w:rPr>
        <w:tab/>
      </w:r>
      <w:r w:rsidRPr="00405A90">
        <w:rPr>
          <w:rFonts w:ascii="Times New Roman" w:hAnsi="Times New Roman" w:cs="Times New Roman"/>
          <w:i/>
          <w:iCs/>
          <w:sz w:val="24"/>
          <w:szCs w:val="24"/>
        </w:rPr>
        <w:t>Transform How We Live, Work, and Think</w:t>
      </w:r>
      <w:r w:rsidRPr="00405A90">
        <w:rPr>
          <w:rFonts w:ascii="Times New Roman" w:hAnsi="Times New Roman" w:cs="Times New Roman"/>
          <w:sz w:val="24"/>
          <w:szCs w:val="24"/>
        </w:rPr>
        <w:t xml:space="preserve">, Boston: Houghton Mifflin Harcourt, </w:t>
      </w:r>
      <w:r>
        <w:rPr>
          <w:rFonts w:ascii="Times New Roman" w:hAnsi="Times New Roman" w:cs="Times New Roman"/>
          <w:sz w:val="24"/>
          <w:szCs w:val="24"/>
        </w:rPr>
        <w:tab/>
      </w:r>
      <w:r w:rsidRPr="00405A90">
        <w:rPr>
          <w:rFonts w:ascii="Times New Roman" w:hAnsi="Times New Roman" w:cs="Times New Roman"/>
          <w:sz w:val="24"/>
          <w:szCs w:val="24"/>
        </w:rPr>
        <w:t xml:space="preserve">2013.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Metcalf, Jacob, and Kate Crawford. ‘Where Are Human Subjects in Big Data Research? The </w:t>
      </w:r>
      <w:r>
        <w:rPr>
          <w:rFonts w:ascii="Times New Roman" w:hAnsi="Times New Roman" w:cs="Times New Roman"/>
          <w:sz w:val="24"/>
          <w:szCs w:val="24"/>
        </w:rPr>
        <w:tab/>
      </w:r>
      <w:r w:rsidRPr="00405A90">
        <w:rPr>
          <w:rFonts w:ascii="Times New Roman" w:hAnsi="Times New Roman" w:cs="Times New Roman"/>
          <w:sz w:val="24"/>
          <w:szCs w:val="24"/>
        </w:rPr>
        <w:t xml:space="preserve">Emerging Ethics Divide’, </w:t>
      </w:r>
      <w:r w:rsidRPr="00405A90">
        <w:rPr>
          <w:rFonts w:ascii="Times New Roman" w:hAnsi="Times New Roman" w:cs="Times New Roman"/>
          <w:i/>
          <w:iCs/>
          <w:sz w:val="24"/>
          <w:szCs w:val="24"/>
        </w:rPr>
        <w:t>Big Data &amp; Society</w:t>
      </w:r>
      <w:r w:rsidRPr="00405A90">
        <w:rPr>
          <w:rFonts w:ascii="Times New Roman" w:hAnsi="Times New Roman" w:cs="Times New Roman"/>
          <w:sz w:val="24"/>
          <w:szCs w:val="24"/>
        </w:rPr>
        <w:t xml:space="preserve"> 3</w:t>
      </w:r>
      <w:r>
        <w:rPr>
          <w:rFonts w:ascii="Times New Roman" w:hAnsi="Times New Roman" w:cs="Times New Roman"/>
          <w:sz w:val="24"/>
          <w:szCs w:val="24"/>
        </w:rPr>
        <w:t>.1 (</w:t>
      </w:r>
      <w:r w:rsidRPr="00405A90">
        <w:rPr>
          <w:rFonts w:ascii="Times New Roman" w:hAnsi="Times New Roman" w:cs="Times New Roman"/>
          <w:sz w:val="24"/>
          <w:szCs w:val="24"/>
        </w:rPr>
        <w:t xml:space="preserve">2016).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ind w:left="720" w:hanging="720"/>
        <w:rPr>
          <w:rFonts w:ascii="Times New Roman" w:hAnsi="Times New Roman" w:cs="Times New Roman"/>
          <w:sz w:val="24"/>
          <w:szCs w:val="24"/>
        </w:rPr>
      </w:pPr>
      <w:r w:rsidRPr="00405A90">
        <w:rPr>
          <w:rFonts w:ascii="Times New Roman" w:hAnsi="Times New Roman" w:cs="Times New Roman"/>
          <w:sz w:val="24"/>
          <w:szCs w:val="24"/>
        </w:rPr>
        <w:t xml:space="preserve">Milan, Chiara, and Stefania Milan. ‘Involving Communities as Skilled Learners: The STRAP Framework,’ </w:t>
      </w:r>
      <w:r>
        <w:rPr>
          <w:rFonts w:ascii="Times New Roman" w:hAnsi="Times New Roman" w:cs="Times New Roman"/>
          <w:sz w:val="24"/>
          <w:szCs w:val="24"/>
        </w:rPr>
        <w:t xml:space="preserve">in </w:t>
      </w:r>
      <w:r w:rsidRPr="00405A90">
        <w:rPr>
          <w:rFonts w:ascii="Times New Roman" w:hAnsi="Times New Roman" w:cs="Times New Roman"/>
          <w:sz w:val="24"/>
          <w:szCs w:val="24"/>
        </w:rPr>
        <w:t>Norbert Wildermuth and Teke Ngomba</w:t>
      </w:r>
      <w:r>
        <w:rPr>
          <w:rFonts w:ascii="Times New Roman" w:hAnsi="Times New Roman" w:cs="Times New Roman"/>
          <w:sz w:val="24"/>
          <w:szCs w:val="24"/>
        </w:rPr>
        <w:t xml:space="preserve"> (eds),</w:t>
      </w:r>
      <w:r w:rsidRPr="00405A90">
        <w:rPr>
          <w:rFonts w:ascii="Times New Roman" w:hAnsi="Times New Roman" w:cs="Times New Roman"/>
          <w:sz w:val="24"/>
          <w:szCs w:val="24"/>
        </w:rPr>
        <w:t xml:space="preserve"> </w:t>
      </w:r>
      <w:r w:rsidRPr="00405A90">
        <w:rPr>
          <w:rFonts w:ascii="Times New Roman" w:hAnsi="Times New Roman" w:cs="Times New Roman"/>
          <w:i/>
          <w:iCs/>
          <w:sz w:val="24"/>
          <w:szCs w:val="24"/>
        </w:rPr>
        <w:t>Methodological</w:t>
      </w:r>
      <w:r>
        <w:rPr>
          <w:rFonts w:ascii="Times New Roman" w:hAnsi="Times New Roman" w:cs="Times New Roman"/>
          <w:i/>
          <w:iCs/>
          <w:sz w:val="24"/>
          <w:szCs w:val="24"/>
        </w:rPr>
        <w:t xml:space="preserve"> R</w:t>
      </w:r>
      <w:r w:rsidRPr="00405A90">
        <w:rPr>
          <w:rFonts w:ascii="Times New Roman" w:hAnsi="Times New Roman" w:cs="Times New Roman"/>
          <w:i/>
          <w:iCs/>
          <w:sz w:val="24"/>
          <w:szCs w:val="24"/>
        </w:rPr>
        <w:t>eflections on Researching Communication and Social Change</w:t>
      </w:r>
      <w:r w:rsidRPr="00405A90">
        <w:rPr>
          <w:rFonts w:ascii="Times New Roman" w:hAnsi="Times New Roman" w:cs="Times New Roman"/>
          <w:sz w:val="24"/>
          <w:szCs w:val="24"/>
        </w:rPr>
        <w:t>, Cham: Springer, 2016</w:t>
      </w:r>
      <w:r>
        <w:rPr>
          <w:rFonts w:ascii="Times New Roman" w:hAnsi="Times New Roman" w:cs="Times New Roman"/>
          <w:sz w:val="24"/>
          <w:szCs w:val="24"/>
        </w:rPr>
        <w:t>, 9</w:t>
      </w:r>
      <w:r w:rsidRPr="00405A90">
        <w:rPr>
          <w:rFonts w:ascii="Times New Roman" w:hAnsi="Times New Roman" w:cs="Times New Roman"/>
          <w:sz w:val="24"/>
          <w:szCs w:val="24"/>
        </w:rPr>
        <w:t xml:space="preserve">–28. </w:t>
      </w:r>
    </w:p>
    <w:p w:rsidR="002856B8" w:rsidRPr="00405A90" w:rsidRDefault="002856B8" w:rsidP="00653FB1">
      <w:pPr>
        <w:spacing w:after="0" w:line="240" w:lineRule="auto"/>
        <w:ind w:left="720" w:hanging="720"/>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Milan, Stefania. ‘Between Datafication and Encryption: Media Activism in Times of Big </w:t>
      </w:r>
      <w:r>
        <w:rPr>
          <w:rFonts w:ascii="Times New Roman" w:hAnsi="Times New Roman" w:cs="Times New Roman"/>
          <w:sz w:val="24"/>
          <w:szCs w:val="24"/>
        </w:rPr>
        <w:tab/>
      </w:r>
      <w:r w:rsidRPr="00405A90">
        <w:rPr>
          <w:rFonts w:ascii="Times New Roman" w:hAnsi="Times New Roman" w:cs="Times New Roman"/>
          <w:sz w:val="24"/>
          <w:szCs w:val="24"/>
        </w:rPr>
        <w:t>Data’, Annenberg School of Communication: University of Pennsylvania, 2014.</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ind w:left="720" w:hanging="720"/>
        <w:rPr>
          <w:rFonts w:ascii="Times New Roman" w:hAnsi="Times New Roman" w:cs="Times New Roman"/>
          <w:sz w:val="24"/>
          <w:szCs w:val="24"/>
        </w:rPr>
      </w:pPr>
      <w:r w:rsidRPr="00405A90">
        <w:rPr>
          <w:rFonts w:ascii="Times New Roman" w:hAnsi="Times New Roman" w:cs="Times New Roman"/>
          <w:sz w:val="24"/>
          <w:szCs w:val="24"/>
        </w:rPr>
        <w:t xml:space="preserve">———. ‘Data Activism as the New Frontier of Media Activism’, </w:t>
      </w:r>
      <w:r>
        <w:rPr>
          <w:rFonts w:ascii="Times New Roman" w:hAnsi="Times New Roman" w:cs="Times New Roman"/>
          <w:sz w:val="24"/>
          <w:szCs w:val="24"/>
        </w:rPr>
        <w:t>i</w:t>
      </w:r>
      <w:r w:rsidRPr="00405A90">
        <w:rPr>
          <w:rFonts w:ascii="Times New Roman" w:hAnsi="Times New Roman" w:cs="Times New Roman"/>
          <w:sz w:val="24"/>
          <w:szCs w:val="24"/>
        </w:rPr>
        <w:t>n</w:t>
      </w:r>
      <w:r>
        <w:rPr>
          <w:rFonts w:ascii="Times New Roman" w:hAnsi="Times New Roman" w:cs="Times New Roman"/>
          <w:sz w:val="24"/>
          <w:szCs w:val="24"/>
        </w:rPr>
        <w:t xml:space="preserve"> </w:t>
      </w:r>
      <w:r w:rsidRPr="00405A90">
        <w:rPr>
          <w:rFonts w:ascii="Times New Roman" w:hAnsi="Times New Roman" w:cs="Times New Roman"/>
          <w:sz w:val="24"/>
          <w:szCs w:val="24"/>
        </w:rPr>
        <w:t>Goubin Yang and Viktor</w:t>
      </w:r>
      <w:r>
        <w:rPr>
          <w:rFonts w:ascii="Times New Roman" w:hAnsi="Times New Roman" w:cs="Times New Roman"/>
          <w:sz w:val="24"/>
          <w:szCs w:val="24"/>
        </w:rPr>
        <w:t xml:space="preserve"> </w:t>
      </w:r>
      <w:r w:rsidRPr="00405A90">
        <w:rPr>
          <w:rFonts w:ascii="Times New Roman" w:hAnsi="Times New Roman" w:cs="Times New Roman"/>
          <w:sz w:val="24"/>
          <w:szCs w:val="24"/>
        </w:rPr>
        <w:t>Pickard</w:t>
      </w:r>
      <w:r>
        <w:rPr>
          <w:rFonts w:ascii="Times New Roman" w:hAnsi="Times New Roman" w:cs="Times New Roman"/>
          <w:sz w:val="24"/>
          <w:szCs w:val="24"/>
        </w:rPr>
        <w:t xml:space="preserve"> (eds),</w:t>
      </w:r>
      <w:r w:rsidRPr="00405A90">
        <w:rPr>
          <w:rFonts w:ascii="Times New Roman" w:hAnsi="Times New Roman" w:cs="Times New Roman"/>
          <w:sz w:val="24"/>
          <w:szCs w:val="24"/>
        </w:rPr>
        <w:t xml:space="preserve"> </w:t>
      </w:r>
      <w:r w:rsidRPr="00405A90">
        <w:rPr>
          <w:rFonts w:ascii="Times New Roman" w:hAnsi="Times New Roman" w:cs="Times New Roman"/>
          <w:i/>
          <w:iCs/>
          <w:sz w:val="24"/>
          <w:szCs w:val="24"/>
        </w:rPr>
        <w:t xml:space="preserve">Media Activism in the </w:t>
      </w:r>
      <w:r>
        <w:rPr>
          <w:rFonts w:ascii="Times New Roman" w:hAnsi="Times New Roman" w:cs="Times New Roman"/>
          <w:i/>
          <w:iCs/>
          <w:sz w:val="24"/>
          <w:szCs w:val="24"/>
        </w:rPr>
        <w:tab/>
      </w:r>
      <w:r w:rsidRPr="00405A90">
        <w:rPr>
          <w:rFonts w:ascii="Times New Roman" w:hAnsi="Times New Roman" w:cs="Times New Roman"/>
          <w:i/>
          <w:iCs/>
          <w:sz w:val="24"/>
          <w:szCs w:val="24"/>
        </w:rPr>
        <w:t>Digital Age</w:t>
      </w:r>
      <w:r w:rsidRPr="00405A90">
        <w:rPr>
          <w:rFonts w:ascii="Times New Roman" w:hAnsi="Times New Roman" w:cs="Times New Roman"/>
          <w:sz w:val="24"/>
          <w:szCs w:val="24"/>
        </w:rPr>
        <w:t>, Ox</w:t>
      </w:r>
      <w:r>
        <w:rPr>
          <w:rFonts w:ascii="Times New Roman" w:hAnsi="Times New Roman" w:cs="Times New Roman"/>
          <w:sz w:val="24"/>
          <w:szCs w:val="24"/>
        </w:rPr>
        <w:t>ford</w:t>
      </w:r>
      <w:r w:rsidRPr="00405A90">
        <w:rPr>
          <w:rFonts w:ascii="Times New Roman" w:hAnsi="Times New Roman" w:cs="Times New Roman"/>
          <w:sz w:val="24"/>
          <w:szCs w:val="24"/>
        </w:rPr>
        <w:t>: Routledge, 2017.</w:t>
      </w:r>
    </w:p>
    <w:p w:rsidR="002856B8" w:rsidRPr="00405A90" w:rsidRDefault="002856B8" w:rsidP="00653FB1">
      <w:pPr>
        <w:spacing w:after="0" w:line="240" w:lineRule="auto"/>
        <w:ind w:left="720" w:hanging="720"/>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lastRenderedPageBreak/>
        <w:t xml:space="preserve">———. ‘The Ethics of Social Movement Research’, </w:t>
      </w:r>
      <w:r>
        <w:rPr>
          <w:rFonts w:ascii="Times New Roman" w:hAnsi="Times New Roman" w:cs="Times New Roman"/>
          <w:sz w:val="24"/>
          <w:szCs w:val="24"/>
        </w:rPr>
        <w:t>i</w:t>
      </w:r>
      <w:r w:rsidRPr="00405A90">
        <w:rPr>
          <w:rFonts w:ascii="Times New Roman" w:hAnsi="Times New Roman" w:cs="Times New Roman"/>
          <w:sz w:val="24"/>
          <w:szCs w:val="24"/>
        </w:rPr>
        <w:t xml:space="preserve">n </w:t>
      </w:r>
      <w:r w:rsidRPr="00405A90">
        <w:rPr>
          <w:rFonts w:ascii="Times New Roman" w:hAnsi="Times New Roman" w:cs="Times New Roman"/>
          <w:i/>
          <w:iCs/>
          <w:sz w:val="24"/>
          <w:szCs w:val="24"/>
        </w:rPr>
        <w:t xml:space="preserve">Methodological Practices in Social </w:t>
      </w:r>
      <w:r>
        <w:rPr>
          <w:rFonts w:ascii="Times New Roman" w:hAnsi="Times New Roman" w:cs="Times New Roman"/>
          <w:i/>
          <w:iCs/>
          <w:sz w:val="24"/>
          <w:szCs w:val="24"/>
        </w:rPr>
        <w:tab/>
      </w:r>
      <w:r w:rsidRPr="00405A90">
        <w:rPr>
          <w:rFonts w:ascii="Times New Roman" w:hAnsi="Times New Roman" w:cs="Times New Roman"/>
          <w:i/>
          <w:iCs/>
          <w:sz w:val="24"/>
          <w:szCs w:val="24"/>
        </w:rPr>
        <w:t>Movement Research</w:t>
      </w:r>
      <w:r w:rsidRPr="00405A90">
        <w:rPr>
          <w:rFonts w:ascii="Times New Roman" w:hAnsi="Times New Roman" w:cs="Times New Roman"/>
          <w:sz w:val="24"/>
          <w:szCs w:val="24"/>
        </w:rPr>
        <w:t>, 446–64. Oxford: Oxford University Press, 2014.</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 ‘Toward an Epistemology of Engaged Research’, </w:t>
      </w:r>
      <w:r w:rsidRPr="00405A90">
        <w:rPr>
          <w:rFonts w:ascii="Times New Roman" w:hAnsi="Times New Roman" w:cs="Times New Roman"/>
          <w:i/>
          <w:iCs/>
          <w:sz w:val="24"/>
          <w:szCs w:val="24"/>
        </w:rPr>
        <w:t xml:space="preserve">International Journal of </w:t>
      </w:r>
      <w:r>
        <w:rPr>
          <w:rFonts w:ascii="Times New Roman" w:hAnsi="Times New Roman" w:cs="Times New Roman"/>
          <w:i/>
          <w:iCs/>
          <w:sz w:val="24"/>
          <w:szCs w:val="24"/>
        </w:rPr>
        <w:tab/>
      </w:r>
      <w:r w:rsidRPr="00405A90">
        <w:rPr>
          <w:rFonts w:ascii="Times New Roman" w:hAnsi="Times New Roman" w:cs="Times New Roman"/>
          <w:i/>
          <w:iCs/>
          <w:sz w:val="24"/>
          <w:szCs w:val="24"/>
        </w:rPr>
        <w:t>Communication</w:t>
      </w:r>
      <w:r w:rsidRPr="00405A90">
        <w:rPr>
          <w:rFonts w:ascii="Times New Roman" w:hAnsi="Times New Roman" w:cs="Times New Roman"/>
          <w:sz w:val="24"/>
          <w:szCs w:val="24"/>
        </w:rPr>
        <w:t xml:space="preserve"> 4 (2010): 856–58.</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Milan, Stefania, and Miren Gutiérrez. ‘Technopolitics in the Age of Big Data’, in F. Sierra </w:t>
      </w:r>
      <w:r>
        <w:rPr>
          <w:rFonts w:ascii="Times New Roman" w:hAnsi="Times New Roman" w:cs="Times New Roman"/>
          <w:sz w:val="24"/>
          <w:szCs w:val="24"/>
        </w:rPr>
        <w:tab/>
      </w:r>
      <w:r w:rsidRPr="00405A90">
        <w:rPr>
          <w:rFonts w:ascii="Times New Roman" w:hAnsi="Times New Roman" w:cs="Times New Roman"/>
          <w:sz w:val="24"/>
          <w:szCs w:val="24"/>
        </w:rPr>
        <w:t>Caballero &amp; T. Gravante (</w:t>
      </w:r>
      <w:r>
        <w:rPr>
          <w:rFonts w:ascii="Times New Roman" w:hAnsi="Times New Roman" w:cs="Times New Roman"/>
          <w:sz w:val="24"/>
          <w:szCs w:val="24"/>
        </w:rPr>
        <w:t>e</w:t>
      </w:r>
      <w:r w:rsidRPr="00405A90">
        <w:rPr>
          <w:rFonts w:ascii="Times New Roman" w:hAnsi="Times New Roman" w:cs="Times New Roman"/>
          <w:sz w:val="24"/>
          <w:szCs w:val="24"/>
        </w:rPr>
        <w:t xml:space="preserve">ds.), </w:t>
      </w:r>
      <w:r w:rsidRPr="00405A90">
        <w:rPr>
          <w:rFonts w:ascii="Times New Roman" w:hAnsi="Times New Roman" w:cs="Times New Roman"/>
          <w:i/>
          <w:iCs/>
          <w:sz w:val="24"/>
          <w:szCs w:val="24"/>
        </w:rPr>
        <w:t xml:space="preserve">Networks, Movements &amp; Technopolitics in Latin </w:t>
      </w:r>
      <w:r>
        <w:rPr>
          <w:rFonts w:ascii="Times New Roman" w:hAnsi="Times New Roman" w:cs="Times New Roman"/>
          <w:i/>
          <w:iCs/>
          <w:sz w:val="24"/>
          <w:szCs w:val="24"/>
        </w:rPr>
        <w:tab/>
      </w:r>
      <w:r w:rsidRPr="00405A90">
        <w:rPr>
          <w:rFonts w:ascii="Times New Roman" w:hAnsi="Times New Roman" w:cs="Times New Roman"/>
          <w:i/>
          <w:iCs/>
          <w:sz w:val="24"/>
          <w:szCs w:val="24"/>
        </w:rPr>
        <w:t>America: Critical Analysis and Current Challenges,</w:t>
      </w:r>
      <w:r w:rsidRPr="00405A90">
        <w:rPr>
          <w:rFonts w:ascii="Times New Roman" w:hAnsi="Times New Roman" w:cs="Times New Roman"/>
          <w:sz w:val="24"/>
          <w:szCs w:val="24"/>
        </w:rPr>
        <w:t xml:space="preserve"> London: Palgrave MacMillan, </w:t>
      </w:r>
      <w:r>
        <w:rPr>
          <w:rFonts w:ascii="Times New Roman" w:hAnsi="Times New Roman" w:cs="Times New Roman"/>
          <w:sz w:val="24"/>
          <w:szCs w:val="24"/>
        </w:rPr>
        <w:tab/>
      </w:r>
      <w:r w:rsidRPr="00405A90">
        <w:rPr>
          <w:rFonts w:ascii="Times New Roman" w:hAnsi="Times New Roman" w:cs="Times New Roman"/>
          <w:sz w:val="24"/>
          <w:szCs w:val="24"/>
        </w:rPr>
        <w:t xml:space="preserve">2017, </w:t>
      </w:r>
      <w:r>
        <w:rPr>
          <w:rFonts w:ascii="Times New Roman" w:hAnsi="Times New Roman" w:cs="Times New Roman"/>
          <w:sz w:val="24"/>
          <w:szCs w:val="24"/>
        </w:rPr>
        <w:t xml:space="preserve">pp. </w:t>
      </w:r>
      <w:r w:rsidRPr="00405A90">
        <w:rPr>
          <w:rFonts w:ascii="Times New Roman" w:hAnsi="Times New Roman" w:cs="Times New Roman"/>
          <w:sz w:val="24"/>
          <w:szCs w:val="24"/>
        </w:rPr>
        <w:t>95–109.</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eastAsia="Cambria" w:hAnsi="Times New Roman" w:cs="Times New Roman"/>
          <w:sz w:val="24"/>
          <w:szCs w:val="24"/>
        </w:rPr>
      </w:pPr>
      <w:r w:rsidRPr="00405A90">
        <w:rPr>
          <w:rFonts w:ascii="Times New Roman" w:eastAsia="Cambria" w:hAnsi="Times New Roman" w:cs="Times New Roman"/>
          <w:sz w:val="24"/>
          <w:szCs w:val="24"/>
        </w:rPr>
        <w:t xml:space="preserve">Milan, Stefania and Niels ten Oever. </w:t>
      </w:r>
      <w:r>
        <w:rPr>
          <w:rFonts w:ascii="Times New Roman" w:eastAsia="Cambria" w:hAnsi="Times New Roman" w:cs="Times New Roman"/>
          <w:sz w:val="24"/>
          <w:szCs w:val="24"/>
        </w:rPr>
        <w:t>‘</w:t>
      </w:r>
      <w:r w:rsidRPr="00405A90">
        <w:rPr>
          <w:rFonts w:ascii="Times New Roman" w:eastAsia="Cambria" w:hAnsi="Times New Roman" w:cs="Times New Roman"/>
          <w:sz w:val="24"/>
          <w:szCs w:val="24"/>
        </w:rPr>
        <w:t>Coding and encoding rights in internet infrastructure</w:t>
      </w:r>
      <w:r>
        <w:rPr>
          <w:rFonts w:ascii="Times New Roman" w:eastAsia="Cambria" w:hAnsi="Times New Roman" w:cs="Times New Roman"/>
          <w:sz w:val="24"/>
          <w:szCs w:val="24"/>
        </w:rPr>
        <w:t>’</w:t>
      </w:r>
      <w:r w:rsidRPr="00405A90">
        <w:rPr>
          <w:rFonts w:ascii="Times New Roman" w:eastAsia="Cambria" w:hAnsi="Times New Roman" w:cs="Times New Roman"/>
          <w:sz w:val="24"/>
          <w:szCs w:val="24"/>
        </w:rPr>
        <w:t xml:space="preserve">, </w:t>
      </w:r>
      <w:r>
        <w:rPr>
          <w:rFonts w:ascii="Times New Roman" w:eastAsia="Cambria" w:hAnsi="Times New Roman" w:cs="Times New Roman"/>
          <w:sz w:val="24"/>
          <w:szCs w:val="24"/>
        </w:rPr>
        <w:tab/>
      </w:r>
      <w:r w:rsidRPr="00405A90">
        <w:rPr>
          <w:rFonts w:ascii="Times New Roman" w:eastAsia="Cambria" w:hAnsi="Times New Roman" w:cs="Times New Roman"/>
          <w:i/>
          <w:iCs/>
          <w:sz w:val="24"/>
          <w:szCs w:val="24"/>
        </w:rPr>
        <w:t>Internet Policy Review</w:t>
      </w:r>
      <w:r w:rsidRPr="00453C91">
        <w:rPr>
          <w:rFonts w:ascii="Times New Roman" w:eastAsia="Cambria" w:hAnsi="Times New Roman" w:cs="Times New Roman"/>
          <w:sz w:val="24"/>
          <w:szCs w:val="24"/>
        </w:rPr>
        <w:t xml:space="preserve">, </w:t>
      </w:r>
      <w:r w:rsidRPr="00453C91">
        <w:rPr>
          <w:rFonts w:ascii="Times New Roman" w:eastAsia="Cambria" w:hAnsi="Times New Roman" w:cs="Times New Roman"/>
          <w:iCs/>
          <w:sz w:val="24"/>
          <w:szCs w:val="24"/>
        </w:rPr>
        <w:t>6</w:t>
      </w:r>
      <w:r>
        <w:rPr>
          <w:rFonts w:ascii="Times New Roman" w:eastAsia="Cambria" w:hAnsi="Times New Roman" w:cs="Times New Roman"/>
          <w:sz w:val="24"/>
          <w:szCs w:val="24"/>
        </w:rPr>
        <w:t>.1 (</w:t>
      </w:r>
      <w:r w:rsidRPr="00405A90">
        <w:rPr>
          <w:rFonts w:ascii="Times New Roman" w:eastAsia="Cambria" w:hAnsi="Times New Roman" w:cs="Times New Roman"/>
          <w:sz w:val="24"/>
          <w:szCs w:val="24"/>
        </w:rPr>
        <w:t>2017).</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CC0697">
        <w:rPr>
          <w:rFonts w:ascii="Times New Roman" w:hAnsi="Times New Roman" w:cs="Times New Roman"/>
          <w:sz w:val="24"/>
          <w:szCs w:val="24"/>
          <w:lang w:val="nl-NL"/>
        </w:rPr>
        <w:t xml:space="preserve">Milan, Stefania, and Lonneke van der Velden. </w:t>
      </w:r>
      <w:r w:rsidRPr="00405A90">
        <w:rPr>
          <w:rFonts w:ascii="Times New Roman" w:hAnsi="Times New Roman" w:cs="Times New Roman"/>
          <w:sz w:val="24"/>
          <w:szCs w:val="24"/>
        </w:rPr>
        <w:t xml:space="preserve">‘The Alternative Epistemologies of Data </w:t>
      </w:r>
      <w:r>
        <w:rPr>
          <w:rFonts w:ascii="Times New Roman" w:hAnsi="Times New Roman" w:cs="Times New Roman"/>
          <w:sz w:val="24"/>
          <w:szCs w:val="24"/>
        </w:rPr>
        <w:tab/>
      </w:r>
      <w:r w:rsidRPr="00405A90">
        <w:rPr>
          <w:rFonts w:ascii="Times New Roman" w:hAnsi="Times New Roman" w:cs="Times New Roman"/>
          <w:sz w:val="24"/>
          <w:szCs w:val="24"/>
        </w:rPr>
        <w:t xml:space="preserve">Activism’, </w:t>
      </w:r>
      <w:r w:rsidRPr="00405A90">
        <w:rPr>
          <w:rFonts w:ascii="Times New Roman" w:hAnsi="Times New Roman" w:cs="Times New Roman"/>
          <w:i/>
          <w:iCs/>
          <w:sz w:val="24"/>
          <w:szCs w:val="24"/>
        </w:rPr>
        <w:t>Digital Culture &amp; Society</w:t>
      </w:r>
      <w:r>
        <w:rPr>
          <w:rFonts w:ascii="Times New Roman" w:hAnsi="Times New Roman" w:cs="Times New Roman"/>
          <w:i/>
          <w:iCs/>
          <w:sz w:val="24"/>
          <w:szCs w:val="24"/>
        </w:rPr>
        <w:t>,</w:t>
      </w:r>
      <w:r w:rsidRPr="00405A90">
        <w:rPr>
          <w:rFonts w:ascii="Times New Roman" w:hAnsi="Times New Roman" w:cs="Times New Roman"/>
          <w:sz w:val="24"/>
          <w:szCs w:val="24"/>
        </w:rPr>
        <w:t xml:space="preserve"> 2</w:t>
      </w:r>
      <w:r>
        <w:rPr>
          <w:rFonts w:ascii="Times New Roman" w:hAnsi="Times New Roman" w:cs="Times New Roman"/>
          <w:sz w:val="24"/>
          <w:szCs w:val="24"/>
        </w:rPr>
        <w:t>.2 (</w:t>
      </w:r>
      <w:r w:rsidRPr="00405A90">
        <w:rPr>
          <w:rFonts w:ascii="Times New Roman" w:hAnsi="Times New Roman" w:cs="Times New Roman"/>
          <w:sz w:val="24"/>
          <w:szCs w:val="24"/>
        </w:rPr>
        <w:t>2016): 57–74.</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Pezzani, Lorenzo, and Charles Heller. ‘A Disobedient Gaze: Strategic Interventions in the </w:t>
      </w:r>
      <w:r>
        <w:rPr>
          <w:rFonts w:ascii="Times New Roman" w:hAnsi="Times New Roman" w:cs="Times New Roman"/>
          <w:sz w:val="24"/>
          <w:szCs w:val="24"/>
        </w:rPr>
        <w:tab/>
      </w:r>
      <w:r w:rsidRPr="00405A90">
        <w:rPr>
          <w:rFonts w:ascii="Times New Roman" w:hAnsi="Times New Roman" w:cs="Times New Roman"/>
          <w:sz w:val="24"/>
          <w:szCs w:val="24"/>
        </w:rPr>
        <w:t xml:space="preserve">Knowledge(s) of Maritime Borders’, </w:t>
      </w:r>
      <w:r w:rsidRPr="00405A90">
        <w:rPr>
          <w:rFonts w:ascii="Times New Roman" w:hAnsi="Times New Roman" w:cs="Times New Roman"/>
          <w:i/>
          <w:iCs/>
          <w:sz w:val="24"/>
          <w:szCs w:val="24"/>
        </w:rPr>
        <w:t>Postcolonial Studies</w:t>
      </w:r>
      <w:r w:rsidRPr="00405A90">
        <w:rPr>
          <w:rFonts w:ascii="Times New Roman" w:hAnsi="Times New Roman" w:cs="Times New Roman"/>
          <w:sz w:val="24"/>
          <w:szCs w:val="24"/>
        </w:rPr>
        <w:t xml:space="preserve"> 16</w:t>
      </w:r>
      <w:r>
        <w:rPr>
          <w:rFonts w:ascii="Times New Roman" w:hAnsi="Times New Roman" w:cs="Times New Roman"/>
          <w:sz w:val="24"/>
          <w:szCs w:val="24"/>
        </w:rPr>
        <w:t>.3 (</w:t>
      </w:r>
      <w:r w:rsidRPr="00405A90">
        <w:rPr>
          <w:rFonts w:ascii="Times New Roman" w:hAnsi="Times New Roman" w:cs="Times New Roman"/>
          <w:sz w:val="24"/>
          <w:szCs w:val="24"/>
        </w:rPr>
        <w:t xml:space="preserve">September </w:t>
      </w:r>
      <w:r>
        <w:rPr>
          <w:rFonts w:ascii="Times New Roman" w:hAnsi="Times New Roman" w:cs="Times New Roman"/>
          <w:sz w:val="24"/>
          <w:szCs w:val="24"/>
        </w:rPr>
        <w:tab/>
      </w:r>
      <w:r w:rsidRPr="00405A90">
        <w:rPr>
          <w:rFonts w:ascii="Times New Roman" w:hAnsi="Times New Roman" w:cs="Times New Roman"/>
          <w:sz w:val="24"/>
          <w:szCs w:val="24"/>
        </w:rPr>
        <w:t xml:space="preserve">2013): 289–98.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Ryan, Charlotte, V., Salas-Wright, M. Anastario</w:t>
      </w:r>
      <w:r>
        <w:rPr>
          <w:rFonts w:ascii="Times New Roman" w:hAnsi="Times New Roman" w:cs="Times New Roman"/>
          <w:sz w:val="24"/>
          <w:szCs w:val="24"/>
        </w:rPr>
        <w:t xml:space="preserve"> </w:t>
      </w:r>
      <w:r w:rsidRPr="00405A90">
        <w:rPr>
          <w:rFonts w:ascii="Times New Roman" w:hAnsi="Times New Roman" w:cs="Times New Roman"/>
          <w:sz w:val="24"/>
          <w:szCs w:val="24"/>
        </w:rPr>
        <w:t xml:space="preserve">and G. Camara. ‘Making Research Matter... </w:t>
      </w:r>
      <w:r>
        <w:rPr>
          <w:rFonts w:ascii="Times New Roman" w:hAnsi="Times New Roman" w:cs="Times New Roman"/>
          <w:sz w:val="24"/>
          <w:szCs w:val="24"/>
        </w:rPr>
        <w:tab/>
      </w:r>
      <w:r w:rsidRPr="00405A90">
        <w:rPr>
          <w:rFonts w:ascii="Times New Roman" w:hAnsi="Times New Roman" w:cs="Times New Roman"/>
          <w:sz w:val="24"/>
          <w:szCs w:val="24"/>
        </w:rPr>
        <w:t xml:space="preserve">Matter to Whom’, </w:t>
      </w:r>
      <w:r w:rsidRPr="00405A90">
        <w:rPr>
          <w:rFonts w:ascii="Times New Roman" w:hAnsi="Times New Roman" w:cs="Times New Roman"/>
          <w:i/>
          <w:iCs/>
          <w:sz w:val="24"/>
          <w:szCs w:val="24"/>
        </w:rPr>
        <w:t>International Journal of Communication</w:t>
      </w:r>
      <w:r w:rsidRPr="00405A90">
        <w:rPr>
          <w:rFonts w:ascii="Times New Roman" w:hAnsi="Times New Roman" w:cs="Times New Roman"/>
          <w:sz w:val="24"/>
          <w:szCs w:val="24"/>
        </w:rPr>
        <w:t xml:space="preserve"> 4 (2010): 845–55.</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Ryan, C. and </w:t>
      </w:r>
      <w:r>
        <w:rPr>
          <w:rFonts w:ascii="Times New Roman" w:hAnsi="Times New Roman" w:cs="Times New Roman"/>
          <w:sz w:val="24"/>
          <w:szCs w:val="24"/>
        </w:rPr>
        <w:t xml:space="preserve">K. </w:t>
      </w:r>
      <w:r w:rsidRPr="00405A90">
        <w:rPr>
          <w:rFonts w:ascii="Times New Roman" w:hAnsi="Times New Roman" w:cs="Times New Roman"/>
          <w:sz w:val="24"/>
          <w:szCs w:val="24"/>
        </w:rPr>
        <w:t xml:space="preserve">Jeffreys. ‘The Practice of Collaborative Theorizing’, Unpublished </w:t>
      </w:r>
      <w:r>
        <w:rPr>
          <w:rFonts w:ascii="Times New Roman" w:hAnsi="Times New Roman" w:cs="Times New Roman"/>
          <w:sz w:val="24"/>
          <w:szCs w:val="24"/>
        </w:rPr>
        <w:tab/>
      </w:r>
      <w:r w:rsidRPr="00405A90">
        <w:rPr>
          <w:rFonts w:ascii="Times New Roman" w:hAnsi="Times New Roman" w:cs="Times New Roman"/>
          <w:sz w:val="24"/>
          <w:szCs w:val="24"/>
        </w:rPr>
        <w:t>manuscript (2008).</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Tactical Technology Collective and Becky Kazansky. ‘FCJ-195 Privacy, Responsibility, and </w:t>
      </w:r>
      <w:r>
        <w:rPr>
          <w:rFonts w:ascii="Times New Roman" w:hAnsi="Times New Roman" w:cs="Times New Roman"/>
          <w:sz w:val="24"/>
          <w:szCs w:val="24"/>
        </w:rPr>
        <w:tab/>
      </w:r>
      <w:r w:rsidRPr="00405A90">
        <w:rPr>
          <w:rFonts w:ascii="Times New Roman" w:hAnsi="Times New Roman" w:cs="Times New Roman"/>
          <w:sz w:val="24"/>
          <w:szCs w:val="24"/>
        </w:rPr>
        <w:t xml:space="preserve">Human Rights Activism’, </w:t>
      </w:r>
      <w:r w:rsidRPr="00405A90">
        <w:rPr>
          <w:rFonts w:ascii="Times New Roman" w:hAnsi="Times New Roman" w:cs="Times New Roman"/>
          <w:i/>
          <w:iCs/>
          <w:sz w:val="24"/>
          <w:szCs w:val="24"/>
        </w:rPr>
        <w:t>The Fibreculture Journal</w:t>
      </w:r>
      <w:r>
        <w:rPr>
          <w:rFonts w:ascii="Times New Roman" w:hAnsi="Times New Roman" w:cs="Times New Roman"/>
          <w:sz w:val="24"/>
          <w:szCs w:val="24"/>
        </w:rPr>
        <w:t xml:space="preserve"> </w:t>
      </w:r>
      <w:r w:rsidRPr="00405A90">
        <w:rPr>
          <w:rFonts w:ascii="Times New Roman" w:hAnsi="Times New Roman" w:cs="Times New Roman"/>
          <w:sz w:val="24"/>
          <w:szCs w:val="24"/>
        </w:rPr>
        <w:t xml:space="preserve">26 (2015): 190–208.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Taylor, Linnet, and Dennis Broeders. ‘In the Name of Development: Power, Profit and the </w:t>
      </w:r>
      <w:r>
        <w:rPr>
          <w:rFonts w:ascii="Times New Roman" w:hAnsi="Times New Roman" w:cs="Times New Roman"/>
          <w:sz w:val="24"/>
          <w:szCs w:val="24"/>
        </w:rPr>
        <w:tab/>
      </w:r>
      <w:r w:rsidRPr="00405A90">
        <w:rPr>
          <w:rFonts w:ascii="Times New Roman" w:hAnsi="Times New Roman" w:cs="Times New Roman"/>
          <w:sz w:val="24"/>
          <w:szCs w:val="24"/>
        </w:rPr>
        <w:t xml:space="preserve">Datafication of the Global South’, </w:t>
      </w:r>
      <w:r w:rsidRPr="00405A90">
        <w:rPr>
          <w:rFonts w:ascii="Times New Roman" w:hAnsi="Times New Roman" w:cs="Times New Roman"/>
          <w:i/>
          <w:iCs/>
          <w:sz w:val="24"/>
          <w:szCs w:val="24"/>
        </w:rPr>
        <w:t>Geoforum</w:t>
      </w:r>
      <w:r w:rsidRPr="00405A90">
        <w:rPr>
          <w:rFonts w:ascii="Times New Roman" w:hAnsi="Times New Roman" w:cs="Times New Roman"/>
          <w:sz w:val="24"/>
          <w:szCs w:val="24"/>
        </w:rPr>
        <w:t xml:space="preserve"> 64 (2015): 229–37. </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Velden, Lonneke van der. ‘Leaky Apps and Data Shots: Technologies of Leakage and </w:t>
      </w:r>
      <w:r>
        <w:rPr>
          <w:rFonts w:ascii="Times New Roman" w:hAnsi="Times New Roman" w:cs="Times New Roman"/>
          <w:sz w:val="24"/>
          <w:szCs w:val="24"/>
        </w:rPr>
        <w:tab/>
      </w:r>
      <w:r w:rsidRPr="00405A90">
        <w:rPr>
          <w:rFonts w:ascii="Times New Roman" w:hAnsi="Times New Roman" w:cs="Times New Roman"/>
          <w:sz w:val="24"/>
          <w:szCs w:val="24"/>
        </w:rPr>
        <w:t xml:space="preserve">Insertion in NSA Surveillance’, </w:t>
      </w:r>
      <w:r w:rsidRPr="00405A90">
        <w:rPr>
          <w:rFonts w:ascii="Times New Roman" w:hAnsi="Times New Roman" w:cs="Times New Roman"/>
          <w:i/>
          <w:iCs/>
          <w:sz w:val="24"/>
          <w:szCs w:val="24"/>
        </w:rPr>
        <w:t>Surveillance &amp; Society</w:t>
      </w:r>
      <w:r w:rsidRPr="00405A90">
        <w:rPr>
          <w:rFonts w:ascii="Times New Roman" w:hAnsi="Times New Roman" w:cs="Times New Roman"/>
          <w:sz w:val="24"/>
          <w:szCs w:val="24"/>
        </w:rPr>
        <w:t xml:space="preserve"> 13</w:t>
      </w:r>
      <w:r>
        <w:rPr>
          <w:rFonts w:ascii="Times New Roman" w:hAnsi="Times New Roman" w:cs="Times New Roman"/>
          <w:sz w:val="24"/>
          <w:szCs w:val="24"/>
        </w:rPr>
        <w:t xml:space="preserve">.2 </w:t>
      </w:r>
      <w:r w:rsidRPr="00405A90">
        <w:rPr>
          <w:rFonts w:ascii="Times New Roman" w:hAnsi="Times New Roman" w:cs="Times New Roman"/>
          <w:sz w:val="24"/>
          <w:szCs w:val="24"/>
        </w:rPr>
        <w:t>(2015): 182–96.</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Wildermuth, Norbert, and Teke Ngomba</w:t>
      </w:r>
      <w:r>
        <w:rPr>
          <w:rFonts w:ascii="Times New Roman" w:hAnsi="Times New Roman" w:cs="Times New Roman"/>
          <w:sz w:val="24"/>
          <w:szCs w:val="24"/>
        </w:rPr>
        <w:t xml:space="preserve"> (</w:t>
      </w:r>
      <w:r w:rsidRPr="00405A90">
        <w:rPr>
          <w:rFonts w:ascii="Times New Roman" w:hAnsi="Times New Roman" w:cs="Times New Roman"/>
          <w:sz w:val="24"/>
          <w:szCs w:val="24"/>
        </w:rPr>
        <w:t>eds</w:t>
      </w:r>
      <w:r>
        <w:rPr>
          <w:rFonts w:ascii="Times New Roman" w:hAnsi="Times New Roman" w:cs="Times New Roman"/>
          <w:sz w:val="24"/>
          <w:szCs w:val="24"/>
        </w:rPr>
        <w:t>)</w:t>
      </w:r>
      <w:r w:rsidRPr="00405A90">
        <w:rPr>
          <w:rFonts w:ascii="Times New Roman" w:hAnsi="Times New Roman" w:cs="Times New Roman"/>
          <w:sz w:val="24"/>
          <w:szCs w:val="24"/>
        </w:rPr>
        <w:t xml:space="preserve">. </w:t>
      </w:r>
      <w:r w:rsidRPr="00405A90">
        <w:rPr>
          <w:rFonts w:ascii="Times New Roman" w:hAnsi="Times New Roman" w:cs="Times New Roman"/>
          <w:i/>
          <w:iCs/>
          <w:sz w:val="24"/>
          <w:szCs w:val="24"/>
        </w:rPr>
        <w:t xml:space="preserve">Methodological Reflections on Researching </w:t>
      </w:r>
      <w:r>
        <w:rPr>
          <w:rFonts w:ascii="Times New Roman" w:hAnsi="Times New Roman" w:cs="Times New Roman"/>
          <w:i/>
          <w:iCs/>
          <w:sz w:val="24"/>
          <w:szCs w:val="24"/>
        </w:rPr>
        <w:tab/>
      </w:r>
      <w:r w:rsidRPr="00405A90">
        <w:rPr>
          <w:rFonts w:ascii="Times New Roman" w:hAnsi="Times New Roman" w:cs="Times New Roman"/>
          <w:i/>
          <w:iCs/>
          <w:sz w:val="24"/>
          <w:szCs w:val="24"/>
        </w:rPr>
        <w:t>Communication and Social Change</w:t>
      </w:r>
      <w:r w:rsidRPr="00405A90">
        <w:rPr>
          <w:rFonts w:ascii="Times New Roman" w:hAnsi="Times New Roman" w:cs="Times New Roman"/>
          <w:sz w:val="24"/>
          <w:szCs w:val="24"/>
        </w:rPr>
        <w:t xml:space="preserve">, </w:t>
      </w:r>
      <w:r>
        <w:rPr>
          <w:rFonts w:ascii="Times New Roman" w:hAnsi="Times New Roman" w:cs="Times New Roman"/>
          <w:sz w:val="24"/>
          <w:szCs w:val="24"/>
        </w:rPr>
        <w:t xml:space="preserve">Cham: </w:t>
      </w:r>
      <w:r w:rsidRPr="00405A90">
        <w:rPr>
          <w:rFonts w:ascii="Times New Roman" w:hAnsi="Times New Roman" w:cs="Times New Roman"/>
          <w:sz w:val="24"/>
          <w:szCs w:val="24"/>
        </w:rPr>
        <w:t>Springer, 2016.</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Wolfinger, Emily. ‘</w:t>
      </w:r>
      <w:r>
        <w:rPr>
          <w:rFonts w:ascii="Times New Roman" w:hAnsi="Times New Roman" w:cs="Times New Roman"/>
          <w:sz w:val="24"/>
          <w:szCs w:val="24"/>
        </w:rPr>
        <w:t>“</w:t>
      </w:r>
      <w:r w:rsidRPr="00405A90">
        <w:rPr>
          <w:rFonts w:ascii="Times New Roman" w:hAnsi="Times New Roman" w:cs="Times New Roman"/>
          <w:sz w:val="24"/>
          <w:szCs w:val="24"/>
        </w:rPr>
        <w:t>But it’s Already Public, Right?</w:t>
      </w:r>
      <w:r>
        <w:rPr>
          <w:rFonts w:ascii="Times New Roman" w:hAnsi="Times New Roman" w:cs="Times New Roman"/>
          <w:sz w:val="24"/>
          <w:szCs w:val="24"/>
        </w:rPr>
        <w:t>”</w:t>
      </w:r>
      <w:r w:rsidRPr="00405A90">
        <w:rPr>
          <w:rFonts w:ascii="Times New Roman" w:hAnsi="Times New Roman" w:cs="Times New Roman"/>
          <w:sz w:val="24"/>
          <w:szCs w:val="24"/>
        </w:rPr>
        <w:t>: The Ethics of Using Online Data’,</w:t>
      </w:r>
      <w:r>
        <w:rPr>
          <w:rFonts w:ascii="Times New Roman" w:hAnsi="Times New Roman" w:cs="Times New Roman"/>
          <w:sz w:val="24"/>
          <w:szCs w:val="24"/>
        </w:rPr>
        <w:tab/>
      </w:r>
      <w:r w:rsidRPr="000117C2">
        <w:rPr>
          <w:rFonts w:ascii="Times New Roman" w:hAnsi="Times New Roman" w:cs="Times New Roman"/>
          <w:sz w:val="24"/>
          <w:szCs w:val="24"/>
        </w:rPr>
        <w:t>http://datadrivenjournalism.net/news_and_analysis/but_its_already_public_right_the_</w:t>
      </w:r>
      <w:r>
        <w:rPr>
          <w:rFonts w:ascii="Times New Roman" w:hAnsi="Times New Roman" w:cs="Times New Roman"/>
          <w:sz w:val="24"/>
          <w:szCs w:val="24"/>
        </w:rPr>
        <w:tab/>
      </w:r>
      <w:r w:rsidRPr="00405A90">
        <w:rPr>
          <w:rFonts w:ascii="Times New Roman" w:hAnsi="Times New Roman" w:cs="Times New Roman"/>
          <w:sz w:val="24"/>
          <w:szCs w:val="24"/>
        </w:rPr>
        <w:t>ethics_of_using_online_data.</w:t>
      </w:r>
    </w:p>
    <w:p w:rsidR="002856B8" w:rsidRPr="00405A90" w:rsidRDefault="002856B8" w:rsidP="00653FB1">
      <w:pPr>
        <w:spacing w:after="0" w:line="240" w:lineRule="auto"/>
        <w:rPr>
          <w:rFonts w:ascii="Times New Roman" w:hAnsi="Times New Roman" w:cs="Times New Roman"/>
          <w:sz w:val="24"/>
          <w:szCs w:val="24"/>
        </w:rPr>
      </w:pPr>
    </w:p>
    <w:p w:rsidR="00653FB1"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Zimmer, Michael. ‘</w:t>
      </w:r>
      <w:r>
        <w:rPr>
          <w:rFonts w:ascii="Times New Roman" w:hAnsi="Times New Roman" w:cs="Times New Roman"/>
          <w:sz w:val="24"/>
          <w:szCs w:val="24"/>
        </w:rPr>
        <w:t>“</w:t>
      </w:r>
      <w:r w:rsidRPr="00405A90">
        <w:rPr>
          <w:rFonts w:ascii="Times New Roman" w:hAnsi="Times New Roman" w:cs="Times New Roman"/>
          <w:sz w:val="24"/>
          <w:szCs w:val="24"/>
        </w:rPr>
        <w:t>But the Data Is Already Public</w:t>
      </w:r>
      <w:r>
        <w:rPr>
          <w:rFonts w:ascii="Times New Roman" w:hAnsi="Times New Roman" w:cs="Times New Roman"/>
          <w:sz w:val="24"/>
          <w:szCs w:val="24"/>
        </w:rPr>
        <w:t>”</w:t>
      </w:r>
      <w:r w:rsidRPr="00405A90">
        <w:rPr>
          <w:rFonts w:ascii="Times New Roman" w:hAnsi="Times New Roman" w:cs="Times New Roman"/>
          <w:sz w:val="24"/>
          <w:szCs w:val="24"/>
        </w:rPr>
        <w:t xml:space="preserve">: On the Ethics of Research in </w:t>
      </w:r>
      <w:r>
        <w:rPr>
          <w:rFonts w:ascii="Times New Roman" w:hAnsi="Times New Roman" w:cs="Times New Roman"/>
          <w:sz w:val="24"/>
          <w:szCs w:val="24"/>
        </w:rPr>
        <w:tab/>
      </w:r>
      <w:r w:rsidRPr="00405A90">
        <w:rPr>
          <w:rFonts w:ascii="Times New Roman" w:hAnsi="Times New Roman" w:cs="Times New Roman"/>
          <w:sz w:val="24"/>
          <w:szCs w:val="24"/>
        </w:rPr>
        <w:t xml:space="preserve">Facebook.’, </w:t>
      </w:r>
      <w:r w:rsidRPr="00405A90">
        <w:rPr>
          <w:rFonts w:ascii="Times New Roman" w:hAnsi="Times New Roman" w:cs="Times New Roman"/>
          <w:i/>
          <w:iCs/>
          <w:sz w:val="24"/>
          <w:szCs w:val="24"/>
        </w:rPr>
        <w:t>Ethics and Information Technology</w:t>
      </w:r>
      <w:r w:rsidRPr="00405A90">
        <w:rPr>
          <w:rFonts w:ascii="Times New Roman" w:hAnsi="Times New Roman" w:cs="Times New Roman"/>
          <w:sz w:val="24"/>
          <w:szCs w:val="24"/>
        </w:rPr>
        <w:t xml:space="preserve"> 12</w:t>
      </w:r>
      <w:r>
        <w:rPr>
          <w:rFonts w:ascii="Times New Roman" w:hAnsi="Times New Roman" w:cs="Times New Roman"/>
          <w:sz w:val="24"/>
          <w:szCs w:val="24"/>
        </w:rPr>
        <w:t>.4</w:t>
      </w:r>
      <w:r w:rsidRPr="00405A90">
        <w:rPr>
          <w:rFonts w:ascii="Times New Roman" w:hAnsi="Times New Roman" w:cs="Times New Roman"/>
          <w:sz w:val="24"/>
          <w:szCs w:val="24"/>
        </w:rPr>
        <w:t xml:space="preserve"> </w:t>
      </w:r>
      <w:r>
        <w:rPr>
          <w:rFonts w:ascii="Times New Roman" w:hAnsi="Times New Roman" w:cs="Times New Roman"/>
          <w:sz w:val="24"/>
          <w:szCs w:val="24"/>
        </w:rPr>
        <w:t>(</w:t>
      </w:r>
      <w:r w:rsidRPr="00405A90">
        <w:rPr>
          <w:rFonts w:ascii="Times New Roman" w:hAnsi="Times New Roman" w:cs="Times New Roman"/>
          <w:sz w:val="24"/>
          <w:szCs w:val="24"/>
        </w:rPr>
        <w:t xml:space="preserve">2010): 313–25. </w:t>
      </w:r>
    </w:p>
    <w:p w:rsidR="002031BE" w:rsidRDefault="00123332"/>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332" w:rsidRDefault="00123332" w:rsidP="00653FB1">
      <w:pPr>
        <w:spacing w:after="0" w:line="240" w:lineRule="auto"/>
      </w:pPr>
      <w:r>
        <w:separator/>
      </w:r>
    </w:p>
  </w:endnote>
  <w:endnote w:type="continuationSeparator" w:id="0">
    <w:p w:rsidR="00123332" w:rsidRDefault="00123332" w:rsidP="0065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mbria"/>
    <w:panose1 w:val="020B0604020202020204"/>
    <w:charset w:val="00"/>
    <w:family w:val="auto"/>
    <w:pitch w:val="variable"/>
  </w:font>
  <w:font w:name="Symbol">
    <w:panose1 w:val="05050102010706020507"/>
    <w:charset w:val="02"/>
    <w:family w:val="decorative"/>
    <w:pitch w:val="variable"/>
    <w:sig w:usb0="00000000" w:usb1="10000000" w:usb2="00000000" w:usb3="00000000" w:csb0="80000000" w:csb1="00000000"/>
  </w:font>
  <w:font w:name="DejaVu San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332" w:rsidRDefault="00123332" w:rsidP="00653FB1">
      <w:pPr>
        <w:spacing w:after="0" w:line="240" w:lineRule="auto"/>
      </w:pPr>
      <w:r>
        <w:separator/>
      </w:r>
    </w:p>
  </w:footnote>
  <w:footnote w:type="continuationSeparator" w:id="0">
    <w:p w:rsidR="00123332" w:rsidRDefault="00123332" w:rsidP="00653FB1">
      <w:pPr>
        <w:spacing w:after="0" w:line="240" w:lineRule="auto"/>
      </w:pPr>
      <w:r>
        <w:continuationSeparator/>
      </w:r>
    </w:p>
  </w:footnote>
  <w:footnote w:id="1">
    <w:p w:rsidR="00653FB1" w:rsidRPr="00336B7F" w:rsidRDefault="00653FB1" w:rsidP="00653FB1">
      <w:pPr>
        <w:pStyle w:val="Standard"/>
        <w:rPr>
          <w:rFonts w:ascii="Times New Roman" w:hAnsi="Times New Roman" w:cs="Times New Roman"/>
          <w:sz w:val="20"/>
          <w:szCs w:val="20"/>
        </w:rPr>
      </w:pPr>
      <w:r w:rsidRPr="00336B7F">
        <w:rPr>
          <w:rStyle w:val="FootnoteReference"/>
          <w:rFonts w:ascii="Times New Roman" w:eastAsia="Calibri" w:hAnsi="Times New Roman" w:cs="Calibri"/>
          <w:color w:val="000000"/>
          <w:sz w:val="20"/>
          <w:szCs w:val="20"/>
          <w:lang w:val="en-AU" w:eastAsia="en-AU" w:bidi="ar-SA"/>
        </w:rPr>
        <w:sym w:font="Symbol" w:char="F02A"/>
      </w:r>
      <w:r w:rsidRPr="00336B7F">
        <w:rPr>
          <w:rFonts w:ascii="Times New Roman" w:eastAsia="Calibri" w:hAnsi="Times New Roman" w:cs="Calibri"/>
          <w:color w:val="000000"/>
          <w:sz w:val="20"/>
          <w:szCs w:val="20"/>
          <w:lang w:val="en-AU" w:eastAsia="en-AU" w:bidi="ar-SA"/>
        </w:rPr>
        <w:t xml:space="preserve"> </w:t>
      </w:r>
      <w:r w:rsidRPr="00336B7F">
        <w:rPr>
          <w:rFonts w:ascii="Times New Roman" w:hAnsi="Times New Roman" w:cs="Times New Roman"/>
          <w:color w:val="000000" w:themeColor="text1"/>
          <w:sz w:val="20"/>
          <w:szCs w:val="20"/>
        </w:rPr>
        <w:t>This project has received funding from the European Research Council (ERC) under the European Union’s Horizon2020 research and innovation programme (grant agreement No 639379-DATACTIVE, awarded to Stefania Milan as Principal Investigator). See https://data-activism.net.</w:t>
      </w:r>
    </w:p>
  </w:footnote>
  <w:footnote w:id="2">
    <w:p w:rsidR="00653FB1" w:rsidRPr="00336B7F" w:rsidRDefault="00653FB1" w:rsidP="00653FB1">
      <w:pPr>
        <w:pStyle w:val="FootnoteText"/>
        <w:rPr>
          <w:rFonts w:cs="Times New Roman"/>
        </w:rPr>
      </w:pPr>
      <w:r w:rsidRPr="00336B7F">
        <w:rPr>
          <w:rStyle w:val="FootnoteReference"/>
          <w:rFonts w:cs="Times New Roman"/>
          <w:color w:val="000000" w:themeColor="text1"/>
        </w:rPr>
        <w:footnoteRef/>
      </w:r>
      <w:r w:rsidRPr="00336B7F">
        <w:rPr>
          <w:rFonts w:cs="Times New Roman"/>
          <w:color w:val="000000" w:themeColor="text1"/>
        </w:rPr>
        <w:t xml:space="preserve"> By engaged research we indicate systematic, evidence-based, social science research which is designed to actively involve and possibly empower disempowered communities and people beyond the academic community. See Stefania Milan, ‘Toward an Epistemology of Engaged Research’</w:t>
      </w:r>
      <w:r w:rsidRPr="00336B7F">
        <w:rPr>
          <w:rFonts w:cs="Times New Roman"/>
          <w:i/>
          <w:color w:val="000000" w:themeColor="text1"/>
        </w:rPr>
        <w:t>, International Journal of Communication</w:t>
      </w:r>
      <w:r w:rsidRPr="00336B7F">
        <w:rPr>
          <w:rFonts w:cs="Times New Roman"/>
          <w:color w:val="000000" w:themeColor="text1"/>
        </w:rPr>
        <w:t xml:space="preserve"> 4 (2010), p. 856.</w:t>
      </w:r>
    </w:p>
  </w:footnote>
  <w:footnote w:id="3">
    <w:p w:rsidR="00653FB1" w:rsidRPr="00336B7F" w:rsidRDefault="00653FB1" w:rsidP="00653FB1">
      <w:pPr>
        <w:pStyle w:val="FootnoteText"/>
        <w:rPr>
          <w:rFonts w:cs="Times New Roman"/>
        </w:rPr>
      </w:pPr>
      <w:r w:rsidRPr="00336B7F">
        <w:rPr>
          <w:rStyle w:val="FootnoteReference"/>
          <w:rFonts w:cs="Times New Roman"/>
          <w:color w:val="000000" w:themeColor="text1"/>
        </w:rPr>
        <w:footnoteRef/>
      </w:r>
      <w:r w:rsidRPr="00336B7F">
        <w:rPr>
          <w:rFonts w:cs="Times New Roman"/>
          <w:color w:val="000000" w:themeColor="text1"/>
        </w:rPr>
        <w:t xml:space="preserve"> DATACTIVE, </w:t>
      </w:r>
      <w:r w:rsidRPr="00336B7F">
        <w:rPr>
          <w:rFonts w:cs="Times New Roman"/>
          <w:i/>
          <w:color w:val="000000" w:themeColor="text1"/>
        </w:rPr>
        <w:t>Workshop Report: Data for the Social Good</w:t>
      </w:r>
      <w:r w:rsidRPr="00336B7F">
        <w:rPr>
          <w:rFonts w:cs="Times New Roman"/>
          <w:color w:val="000000" w:themeColor="text1"/>
        </w:rPr>
        <w:t xml:space="preserve">, University of Amsterdam, 2017, </w:t>
      </w:r>
      <w:r w:rsidRPr="00336B7F">
        <w:rPr>
          <w:rFonts w:cs="Times New Roman"/>
          <w:color w:val="000000" w:themeColor="text1"/>
          <w:lang w:val="en"/>
        </w:rPr>
        <w:t>https://data-activism.net/wordpress/wp-content/uploads/2018/01/DATACTIVE_DataSocialGood2017_Report.pdf.</w:t>
      </w:r>
    </w:p>
  </w:footnote>
  <w:footnote w:id="4">
    <w:p w:rsidR="00653FB1" w:rsidRPr="00336B7F" w:rsidRDefault="00653FB1" w:rsidP="00653FB1">
      <w:pPr>
        <w:pStyle w:val="FootnoteText"/>
        <w:rPr>
          <w:rFonts w:cs="Times New Roman"/>
        </w:rPr>
      </w:pPr>
      <w:r w:rsidRPr="00336B7F">
        <w:rPr>
          <w:rStyle w:val="FootnoteReference"/>
          <w:rFonts w:cs="Times New Roman"/>
          <w:color w:val="000000" w:themeColor="text1"/>
        </w:rPr>
        <w:footnoteRef/>
      </w:r>
      <w:r w:rsidRPr="00336B7F">
        <w:rPr>
          <w:rFonts w:cs="Times New Roman"/>
          <w:color w:val="000000" w:themeColor="text1"/>
        </w:rPr>
        <w:t xml:space="preserve"> Sebastian Kubitschko, ‘Acting on Media Technologies and Infrastructures: Expanding the Media as Practice Approach’, </w:t>
      </w:r>
      <w:r w:rsidRPr="00336B7F">
        <w:rPr>
          <w:rFonts w:cs="Times New Roman"/>
          <w:i/>
          <w:color w:val="000000" w:themeColor="text1"/>
        </w:rPr>
        <w:t>Media, Culture &amp; Society</w:t>
      </w:r>
      <w:r w:rsidRPr="00336B7F">
        <w:rPr>
          <w:rFonts w:cs="Times New Roman"/>
          <w:color w:val="000000" w:themeColor="text1"/>
        </w:rPr>
        <w:t xml:space="preserve"> 40</w:t>
      </w:r>
      <w:r>
        <w:rPr>
          <w:rFonts w:cs="Times New Roman"/>
          <w:color w:val="000000" w:themeColor="text1"/>
        </w:rPr>
        <w:t>.</w:t>
      </w:r>
      <w:r w:rsidRPr="00336B7F">
        <w:rPr>
          <w:rFonts w:cs="Times New Roman"/>
          <w:color w:val="000000" w:themeColor="text1"/>
        </w:rPr>
        <w:t xml:space="preserve">4 </w:t>
      </w:r>
      <w:r>
        <w:rPr>
          <w:rFonts w:cs="Times New Roman"/>
          <w:color w:val="000000" w:themeColor="text1"/>
        </w:rPr>
        <w:t>(</w:t>
      </w:r>
      <w:r w:rsidRPr="00336B7F">
        <w:rPr>
          <w:rFonts w:cs="Times New Roman"/>
          <w:color w:val="000000" w:themeColor="text1"/>
        </w:rPr>
        <w:t>2018).</w:t>
      </w:r>
    </w:p>
  </w:footnote>
  <w:footnote w:id="5">
    <w:p w:rsidR="00653FB1" w:rsidRPr="00336B7F" w:rsidRDefault="00653FB1" w:rsidP="00653FB1">
      <w:pPr>
        <w:pStyle w:val="FootnoteText"/>
        <w:tabs>
          <w:tab w:val="left" w:pos="1049"/>
        </w:tabs>
        <w:rPr>
          <w:rFonts w:cs="Times New Roman"/>
        </w:rPr>
      </w:pPr>
      <w:r w:rsidRPr="00336B7F">
        <w:rPr>
          <w:rStyle w:val="FootnoteReference"/>
          <w:rFonts w:cs="Times New Roman"/>
          <w:color w:val="000000" w:themeColor="text1"/>
        </w:rPr>
        <w:footnoteRef/>
      </w:r>
      <w:r w:rsidRPr="00336B7F">
        <w:rPr>
          <w:rStyle w:val="FootnoteReference"/>
          <w:rFonts w:cs="Times New Roman"/>
          <w:color w:val="000000" w:themeColor="text1"/>
        </w:rPr>
        <w:t xml:space="preserve"> </w:t>
      </w:r>
      <w:r w:rsidRPr="00336B7F">
        <w:rPr>
          <w:rFonts w:cs="Times New Roman"/>
          <w:color w:val="000000" w:themeColor="text1"/>
        </w:rPr>
        <w:t xml:space="preserve">Stefania Milan, ‘Data Activism as the New Frontier of Media Activism’, in Goubin Yang and Viktor Pickard (eds), </w:t>
      </w:r>
      <w:r w:rsidRPr="00336B7F">
        <w:rPr>
          <w:rFonts w:cs="Times New Roman"/>
          <w:i/>
          <w:color w:val="000000" w:themeColor="text1"/>
        </w:rPr>
        <w:t>Media Activism in the Digital Age</w:t>
      </w:r>
      <w:r w:rsidRPr="00336B7F">
        <w:rPr>
          <w:rFonts w:cs="Times New Roman"/>
          <w:color w:val="000000" w:themeColor="text1"/>
        </w:rPr>
        <w:t>, Oxford</w:t>
      </w:r>
      <w:r>
        <w:rPr>
          <w:rFonts w:cs="Times New Roman"/>
          <w:color w:val="000000" w:themeColor="text1"/>
        </w:rPr>
        <w:t>:</w:t>
      </w:r>
      <w:r w:rsidRPr="00336B7F">
        <w:rPr>
          <w:rFonts w:cs="Times New Roman"/>
          <w:color w:val="000000" w:themeColor="text1"/>
        </w:rPr>
        <w:t xml:space="preserve"> Routledge, 2017.</w:t>
      </w:r>
    </w:p>
  </w:footnote>
  <w:footnote w:id="6">
    <w:p w:rsidR="00653FB1" w:rsidRPr="00336B7F" w:rsidRDefault="00653FB1" w:rsidP="00653FB1">
      <w:pPr>
        <w:pStyle w:val="FootnoteText"/>
        <w:rPr>
          <w:rFonts w:cs="Times New Roman"/>
        </w:rPr>
      </w:pPr>
      <w:r w:rsidRPr="00336B7F">
        <w:rPr>
          <w:rFonts w:cs="Times New Roman"/>
          <w:color w:val="000000" w:themeColor="text1"/>
          <w:vertAlign w:val="superscript"/>
        </w:rPr>
        <w:footnoteRef/>
      </w:r>
      <w:r w:rsidRPr="00336B7F">
        <w:rPr>
          <w:rFonts w:cs="Times New Roman"/>
          <w:color w:val="000000" w:themeColor="text1"/>
        </w:rPr>
        <w:t xml:space="preserve"> See Viktor Mayer-Schönberger and Kenneth Cukier, </w:t>
      </w:r>
      <w:r w:rsidRPr="00336B7F">
        <w:rPr>
          <w:rFonts w:cs="Times New Roman"/>
          <w:i/>
          <w:iCs/>
          <w:color w:val="000000" w:themeColor="text1"/>
        </w:rPr>
        <w:t>Big Data: A Revolution That Will Transform How We Live, Work, and Think</w:t>
      </w:r>
      <w:r w:rsidRPr="00336B7F">
        <w:rPr>
          <w:rFonts w:cs="Times New Roman"/>
          <w:color w:val="000000" w:themeColor="text1"/>
        </w:rPr>
        <w:t xml:space="preserve">, Boston: Houghton Mifflin Harcourt, 2013; and Michel Foucault, </w:t>
      </w:r>
      <w:r w:rsidRPr="00336B7F">
        <w:rPr>
          <w:rFonts w:cs="Times New Roman"/>
          <w:i/>
          <w:color w:val="000000" w:themeColor="text1"/>
        </w:rPr>
        <w:t>The Will to Knowledge: The History of Sexuality,</w:t>
      </w:r>
      <w:r w:rsidRPr="00336B7F">
        <w:rPr>
          <w:rFonts w:cs="Times New Roman"/>
          <w:color w:val="000000" w:themeColor="text1"/>
        </w:rPr>
        <w:t xml:space="preserve"> London: Penguin Books, 1998 (1976).</w:t>
      </w:r>
    </w:p>
  </w:footnote>
  <w:footnote w:id="7">
    <w:p w:rsidR="00653FB1" w:rsidRPr="00336B7F" w:rsidRDefault="00653FB1" w:rsidP="00653FB1">
      <w:pPr>
        <w:pStyle w:val="FootnoteText"/>
        <w:rPr>
          <w:rFonts w:cs="Times New Roman"/>
        </w:rPr>
      </w:pPr>
      <w:r w:rsidRPr="00336B7F">
        <w:rPr>
          <w:rStyle w:val="FootnoteReference"/>
          <w:rFonts w:cs="Times New Roman"/>
          <w:color w:val="000000" w:themeColor="text1"/>
        </w:rPr>
        <w:footnoteRef/>
      </w:r>
      <w:r w:rsidRPr="00336B7F">
        <w:rPr>
          <w:rFonts w:cs="Times New Roman"/>
          <w:color w:val="000000" w:themeColor="text1"/>
        </w:rPr>
        <w:t xml:space="preserve"> See Isabelle Bruno, Emmanuel Didier and Tommaso Vitale, ‘Statactivism: forms of action between disclosure and affirmation’, </w:t>
      </w:r>
      <w:r w:rsidRPr="00336B7F">
        <w:rPr>
          <w:rFonts w:cs="Times New Roman"/>
          <w:i/>
          <w:color w:val="000000" w:themeColor="text1"/>
        </w:rPr>
        <w:t>Partecipazione e conflitto</w:t>
      </w:r>
      <w:r w:rsidRPr="00336B7F">
        <w:rPr>
          <w:rFonts w:cs="Times New Roman"/>
          <w:color w:val="000000" w:themeColor="text1"/>
        </w:rPr>
        <w:t xml:space="preserve"> 7</w:t>
      </w:r>
      <w:r>
        <w:rPr>
          <w:rFonts w:cs="Times New Roman"/>
          <w:color w:val="000000" w:themeColor="text1"/>
        </w:rPr>
        <w:t>.</w:t>
      </w:r>
      <w:r w:rsidRPr="00336B7F">
        <w:rPr>
          <w:rFonts w:cs="Times New Roman"/>
          <w:color w:val="000000" w:themeColor="text1"/>
        </w:rPr>
        <w:t xml:space="preserve">2 </w:t>
      </w:r>
      <w:r>
        <w:rPr>
          <w:rFonts w:cs="Times New Roman"/>
          <w:color w:val="000000" w:themeColor="text1"/>
        </w:rPr>
        <w:t>(</w:t>
      </w:r>
      <w:r w:rsidRPr="00336B7F">
        <w:rPr>
          <w:rFonts w:cs="Times New Roman"/>
          <w:color w:val="000000" w:themeColor="text1"/>
        </w:rPr>
        <w:t>2014).</w:t>
      </w:r>
    </w:p>
  </w:footnote>
  <w:footnote w:id="8">
    <w:p w:rsidR="00653FB1" w:rsidRPr="00336B7F" w:rsidRDefault="00653FB1" w:rsidP="00653FB1">
      <w:pPr>
        <w:pStyle w:val="FootnoteText"/>
        <w:rPr>
          <w:rFonts w:cs="Times New Roman"/>
        </w:rPr>
      </w:pPr>
      <w:r w:rsidRPr="00336B7F">
        <w:rPr>
          <w:rStyle w:val="FootnoteReference"/>
          <w:rFonts w:cs="Times New Roman"/>
          <w:color w:val="000000" w:themeColor="text1"/>
        </w:rPr>
        <w:footnoteRef/>
      </w:r>
      <w:r w:rsidRPr="00336B7F">
        <w:rPr>
          <w:rFonts w:cs="Times New Roman"/>
          <w:color w:val="000000" w:themeColor="text1"/>
        </w:rPr>
        <w:t xml:space="preserve"> Kevin D. Haggerty and Richard V. Ericson, ‘The Surveillant Assemblage’, </w:t>
      </w:r>
      <w:r w:rsidRPr="00336B7F">
        <w:rPr>
          <w:rFonts w:cs="Times New Roman"/>
          <w:i/>
          <w:color w:val="000000" w:themeColor="text1"/>
        </w:rPr>
        <w:t>The British Journal of Sociology</w:t>
      </w:r>
      <w:r w:rsidRPr="00336B7F">
        <w:rPr>
          <w:rFonts w:cs="Times New Roman"/>
          <w:color w:val="000000" w:themeColor="text1"/>
        </w:rPr>
        <w:t xml:space="preserve"> 51</w:t>
      </w:r>
      <w:r>
        <w:rPr>
          <w:rFonts w:cs="Times New Roman"/>
          <w:color w:val="000000" w:themeColor="text1"/>
        </w:rPr>
        <w:t>.4</w:t>
      </w:r>
      <w:r w:rsidRPr="00336B7F">
        <w:rPr>
          <w:rFonts w:cs="Times New Roman"/>
          <w:color w:val="000000" w:themeColor="text1"/>
        </w:rPr>
        <w:t xml:space="preserve"> (2000).</w:t>
      </w:r>
    </w:p>
  </w:footnote>
  <w:footnote w:id="9">
    <w:p w:rsidR="00653FB1" w:rsidRPr="00336B7F" w:rsidRDefault="00653FB1" w:rsidP="00653FB1">
      <w:pPr>
        <w:pStyle w:val="FootnoteText"/>
        <w:rPr>
          <w:rFonts w:cs="Times New Roman"/>
        </w:rPr>
      </w:pPr>
      <w:r w:rsidRPr="00336B7F">
        <w:rPr>
          <w:rStyle w:val="FootnoteReference"/>
          <w:rFonts w:cs="Times New Roman"/>
          <w:color w:val="000000" w:themeColor="text1"/>
        </w:rPr>
        <w:footnoteRef/>
      </w:r>
      <w:r w:rsidRPr="00336B7F">
        <w:rPr>
          <w:rFonts w:cs="Times New Roman"/>
          <w:color w:val="000000" w:themeColor="text1"/>
        </w:rPr>
        <w:t xml:space="preserve"> Kashmir Hill, ‘What Happens When You Tell the Internet You're Pregnant’</w:t>
      </w:r>
      <w:r>
        <w:rPr>
          <w:rFonts w:cs="Times New Roman"/>
          <w:color w:val="000000" w:themeColor="text1"/>
        </w:rPr>
        <w:t xml:space="preserve">, </w:t>
      </w:r>
      <w:r w:rsidRPr="00B55971">
        <w:rPr>
          <w:rFonts w:cs="Times New Roman"/>
          <w:i/>
          <w:color w:val="000000" w:themeColor="text1"/>
        </w:rPr>
        <w:t>Jezebel</w:t>
      </w:r>
      <w:r>
        <w:rPr>
          <w:rFonts w:cs="Times New Roman"/>
          <w:color w:val="000000" w:themeColor="text1"/>
        </w:rPr>
        <w:t>,</w:t>
      </w:r>
      <w:r w:rsidRPr="00336B7F">
        <w:rPr>
          <w:rFonts w:cs="Times New Roman"/>
          <w:color w:val="000000" w:themeColor="text1"/>
        </w:rPr>
        <w:t xml:space="preserve"> https://jezebel.com/what-happens-when-you-tell-the-internet-youre-pregnant-1794398989.</w:t>
      </w:r>
    </w:p>
  </w:footnote>
  <w:footnote w:id="10">
    <w:p w:rsidR="00653FB1" w:rsidRPr="00F34AFC" w:rsidRDefault="00653FB1" w:rsidP="00653FB1">
      <w:pPr>
        <w:pStyle w:val="FootnoteText"/>
        <w:rPr>
          <w:rFonts w:cs="Times New Roman"/>
        </w:rPr>
      </w:pPr>
      <w:r w:rsidRPr="00B05394">
        <w:rPr>
          <w:rStyle w:val="FootnoteReference"/>
          <w:rFonts w:cs="Times New Roman"/>
          <w:color w:val="000000" w:themeColor="text1"/>
        </w:rPr>
        <w:footnoteRef/>
      </w:r>
      <w:r w:rsidRPr="00B05394">
        <w:rPr>
          <w:rStyle w:val="FootnoteReference"/>
          <w:rFonts w:cs="Times New Roman"/>
          <w:color w:val="000000" w:themeColor="text1"/>
        </w:rPr>
        <w:t xml:space="preserve"> </w:t>
      </w:r>
      <w:r w:rsidRPr="00F34AFC">
        <w:rPr>
          <w:rFonts w:cs="Times New Roman"/>
          <w:color w:val="000000" w:themeColor="text1"/>
        </w:rPr>
        <w:t>Stefania Milan, ‘Data Activism as the New Frontier of Media Activism’,</w:t>
      </w:r>
      <w:r w:rsidRPr="00F34AFC">
        <w:rPr>
          <w:rFonts w:cs="Times New Roman"/>
          <w:color w:val="000000" w:themeColor="text1"/>
          <w:lang w:val="en-US"/>
        </w:rPr>
        <w:t xml:space="preserve"> p 152.</w:t>
      </w:r>
    </w:p>
  </w:footnote>
  <w:footnote w:id="11">
    <w:p w:rsidR="00653FB1" w:rsidRPr="00B05394" w:rsidRDefault="00653FB1" w:rsidP="00653FB1">
      <w:pPr>
        <w:pStyle w:val="FootnoteText"/>
        <w:rPr>
          <w:rFonts w:cs="Times New Roman"/>
        </w:rPr>
      </w:pPr>
      <w:r w:rsidRPr="00B05394">
        <w:rPr>
          <w:rStyle w:val="FootnoteReference"/>
          <w:rFonts w:cs="Times New Roman"/>
          <w:color w:val="000000" w:themeColor="text1"/>
        </w:rPr>
        <w:footnoteRef/>
      </w:r>
      <w:r w:rsidRPr="00B05394">
        <w:rPr>
          <w:rFonts w:cs="Times New Roman"/>
          <w:color w:val="000000" w:themeColor="text1"/>
        </w:rPr>
        <w:t xml:space="preserve"> </w:t>
      </w:r>
      <w:r w:rsidRPr="00B05394">
        <w:rPr>
          <w:rFonts w:cs="Times New Roman"/>
          <w:color w:val="000000" w:themeColor="text1"/>
          <w:lang w:val="en-US"/>
        </w:rPr>
        <w:t>Ibid p. 153.</w:t>
      </w:r>
    </w:p>
  </w:footnote>
  <w:footnote w:id="12">
    <w:p w:rsidR="00653FB1" w:rsidRPr="00B05394" w:rsidRDefault="00653FB1" w:rsidP="00653FB1">
      <w:pPr>
        <w:pStyle w:val="FootnoteText"/>
        <w:rPr>
          <w:rFonts w:cs="Times New Roman"/>
        </w:rPr>
      </w:pPr>
      <w:r w:rsidRPr="00B05394">
        <w:rPr>
          <w:rStyle w:val="FootnoteReference"/>
          <w:rFonts w:cs="Times New Roman"/>
          <w:color w:val="000000" w:themeColor="text1"/>
        </w:rPr>
        <w:footnoteRef/>
      </w:r>
      <w:r w:rsidRPr="00B05394">
        <w:rPr>
          <w:rFonts w:cs="Times New Roman"/>
          <w:color w:val="000000" w:themeColor="text1"/>
        </w:rPr>
        <w:t xml:space="preserve"> </w:t>
      </w:r>
      <w:r w:rsidRPr="00B05394">
        <w:rPr>
          <w:rFonts w:cs="Times New Roman"/>
          <w:color w:val="000000" w:themeColor="text1"/>
          <w:lang w:val="en-US"/>
        </w:rPr>
        <w:t>Ibid p. 143.</w:t>
      </w:r>
    </w:p>
  </w:footnote>
  <w:footnote w:id="13">
    <w:p w:rsidR="00653FB1" w:rsidRPr="00B05394" w:rsidRDefault="00653FB1" w:rsidP="00653FB1">
      <w:pPr>
        <w:pStyle w:val="FootnoteText"/>
        <w:rPr>
          <w:rFonts w:cs="Times New Roman"/>
        </w:rPr>
      </w:pPr>
      <w:r w:rsidRPr="00B05394">
        <w:rPr>
          <w:rStyle w:val="FootnoteReference"/>
          <w:rFonts w:cs="Times New Roman"/>
          <w:color w:val="000000" w:themeColor="text1"/>
        </w:rPr>
        <w:footnoteRef/>
      </w:r>
      <w:r w:rsidRPr="00B05394">
        <w:rPr>
          <w:rFonts w:cs="Times New Roman"/>
          <w:color w:val="000000" w:themeColor="text1"/>
        </w:rPr>
        <w:t xml:space="preserve"> See also Becky Kazansky, ‘Privacy, Responsibility, and Human Rights Activism’, </w:t>
      </w:r>
      <w:r w:rsidRPr="00B05394">
        <w:rPr>
          <w:rFonts w:cs="Times New Roman"/>
          <w:i/>
          <w:color w:val="000000" w:themeColor="text1"/>
        </w:rPr>
        <w:t>The Fibreculture Journal</w:t>
      </w:r>
      <w:r w:rsidRPr="00B05394">
        <w:rPr>
          <w:rFonts w:cs="Times New Roman"/>
          <w:color w:val="000000" w:themeColor="text1"/>
        </w:rPr>
        <w:t>, 26 (2015); Lonneke van der Velden, ‘Leaky Apps and Data Shots: Technologies of Leakage and Insertion in NSA Surveillance’</w:t>
      </w:r>
      <w:r w:rsidRPr="00B05394">
        <w:rPr>
          <w:rFonts w:cs="Times New Roman"/>
          <w:i/>
          <w:color w:val="000000" w:themeColor="text1"/>
        </w:rPr>
        <w:t>, Surveillance &amp; Society</w:t>
      </w:r>
      <w:r w:rsidRPr="00B05394">
        <w:rPr>
          <w:rFonts w:cs="Times New Roman"/>
          <w:color w:val="000000" w:themeColor="text1"/>
        </w:rPr>
        <w:t xml:space="preserve"> 13</w:t>
      </w:r>
      <w:r>
        <w:rPr>
          <w:rFonts w:cs="Times New Roman"/>
          <w:color w:val="000000" w:themeColor="text1"/>
        </w:rPr>
        <w:t xml:space="preserve">.2 </w:t>
      </w:r>
      <w:r w:rsidRPr="00B05394">
        <w:rPr>
          <w:rFonts w:cs="Times New Roman"/>
          <w:color w:val="000000" w:themeColor="text1"/>
        </w:rPr>
        <w:t>(2015).</w:t>
      </w:r>
    </w:p>
  </w:footnote>
  <w:footnote w:id="14">
    <w:p w:rsidR="00653FB1" w:rsidRPr="00B05394" w:rsidRDefault="00653FB1" w:rsidP="00653FB1">
      <w:pPr>
        <w:pStyle w:val="FootnoteText"/>
        <w:rPr>
          <w:rFonts w:cs="Times New Roman"/>
        </w:rPr>
      </w:pPr>
      <w:r w:rsidRPr="00B05394">
        <w:rPr>
          <w:rStyle w:val="FootnoteReference"/>
          <w:rFonts w:cs="Times New Roman"/>
          <w:color w:val="000000" w:themeColor="text1"/>
        </w:rPr>
        <w:footnoteRef/>
      </w:r>
      <w:r w:rsidRPr="00B05394">
        <w:rPr>
          <w:rFonts w:cs="Times New Roman"/>
          <w:color w:val="000000" w:themeColor="text1"/>
        </w:rPr>
        <w:t xml:space="preserve"> The notion of ‘epistemic culture' is used in science studies and refers to the ‘specific strategies that generate, validate, and communicate scientific accomplishments’. See Karin Knorr-Cetina and Werner Reichmann, ‘Epistemic Cultures’ in </w:t>
      </w:r>
      <w:r w:rsidRPr="00B05394">
        <w:rPr>
          <w:rFonts w:cs="Times New Roman"/>
          <w:i/>
          <w:iCs/>
          <w:color w:val="000000" w:themeColor="text1"/>
        </w:rPr>
        <w:t>International Encyclopedia of the Social &amp; Behavioral Sciences</w:t>
      </w:r>
      <w:r>
        <w:rPr>
          <w:rFonts w:cs="Times New Roman"/>
          <w:color w:val="000000" w:themeColor="text1"/>
        </w:rPr>
        <w:t>, s</w:t>
      </w:r>
      <w:r w:rsidRPr="00B05394">
        <w:rPr>
          <w:rFonts w:cs="Times New Roman"/>
          <w:color w:val="000000" w:themeColor="text1"/>
        </w:rPr>
        <w:t xml:space="preserve">econd </w:t>
      </w:r>
      <w:r>
        <w:rPr>
          <w:rFonts w:cs="Times New Roman"/>
          <w:color w:val="000000" w:themeColor="text1"/>
        </w:rPr>
        <w:t>e</w:t>
      </w:r>
      <w:r w:rsidRPr="00B05394">
        <w:rPr>
          <w:rFonts w:cs="Times New Roman"/>
          <w:color w:val="000000" w:themeColor="text1"/>
        </w:rPr>
        <w:t>dition, Oxford: Elsevier, 2015 pp. 873–80. The concept highlights the diversity in scientific practices. Here we use it to discuss the diversity in knowledge making in the context of datafication.</w:t>
      </w:r>
    </w:p>
  </w:footnote>
  <w:footnote w:id="15">
    <w:p w:rsidR="00653FB1" w:rsidRPr="00B05394" w:rsidRDefault="00653FB1" w:rsidP="00653FB1">
      <w:pPr>
        <w:pStyle w:val="FootnoteText"/>
        <w:rPr>
          <w:rFonts w:cs="Times New Roman"/>
        </w:rPr>
      </w:pPr>
      <w:r w:rsidRPr="00B05394">
        <w:rPr>
          <w:rStyle w:val="FootnoteReference"/>
          <w:rFonts w:cs="Times New Roman"/>
          <w:color w:val="000000" w:themeColor="text1"/>
        </w:rPr>
        <w:footnoteRef/>
      </w:r>
      <w:r w:rsidRPr="00B05394">
        <w:rPr>
          <w:rFonts w:cs="Times New Roman"/>
          <w:color w:val="000000" w:themeColor="text1"/>
        </w:rPr>
        <w:t xml:space="preserve"> Stefania Milan and Lonneke van der Velden, ‘The Alternative Epistemologies of Data Activism’</w:t>
      </w:r>
      <w:r w:rsidRPr="00B05394">
        <w:rPr>
          <w:rFonts w:cs="Times New Roman"/>
          <w:i/>
          <w:color w:val="000000" w:themeColor="text1"/>
        </w:rPr>
        <w:t>, Digital Culture &amp; Society</w:t>
      </w:r>
      <w:r w:rsidRPr="00B05394">
        <w:rPr>
          <w:rFonts w:cs="Times New Roman"/>
          <w:color w:val="000000" w:themeColor="text1"/>
        </w:rPr>
        <w:t>, 2</w:t>
      </w:r>
      <w:r>
        <w:rPr>
          <w:rFonts w:cs="Times New Roman"/>
          <w:color w:val="000000" w:themeColor="text1"/>
        </w:rPr>
        <w:t>.2 (</w:t>
      </w:r>
      <w:r w:rsidRPr="00B05394">
        <w:rPr>
          <w:rFonts w:cs="Times New Roman"/>
          <w:color w:val="000000" w:themeColor="text1"/>
        </w:rPr>
        <w:t>2016).</w:t>
      </w:r>
    </w:p>
  </w:footnote>
  <w:footnote w:id="16">
    <w:p w:rsidR="00653FB1" w:rsidRPr="00B05394" w:rsidRDefault="00653FB1" w:rsidP="00653FB1">
      <w:pPr>
        <w:pStyle w:val="FootnoteText"/>
        <w:rPr>
          <w:rFonts w:cs="Times New Roman"/>
        </w:rPr>
      </w:pPr>
      <w:r w:rsidRPr="00B05394">
        <w:rPr>
          <w:rStyle w:val="FootnoteReference"/>
          <w:rFonts w:cs="Times New Roman"/>
          <w:color w:val="000000" w:themeColor="text1"/>
        </w:rPr>
        <w:footnoteRef/>
      </w:r>
      <w:r w:rsidRPr="00B05394">
        <w:rPr>
          <w:rStyle w:val="FootnoteReference"/>
          <w:rFonts w:cs="Times New Roman"/>
          <w:color w:val="000000" w:themeColor="text1"/>
        </w:rPr>
        <w:t xml:space="preserve"> </w:t>
      </w:r>
      <w:r w:rsidRPr="00B05394">
        <w:rPr>
          <w:rFonts w:cs="Times New Roman"/>
          <w:color w:val="000000" w:themeColor="text1"/>
          <w:lang w:val="en-US"/>
        </w:rPr>
        <w:t>Mimi Onuoha, ‘The Library of Missing Datasets’, http://mimionuoha.com/the-library-of-missing-datasets/</w:t>
      </w:r>
    </w:p>
  </w:footnote>
  <w:footnote w:id="17">
    <w:p w:rsidR="00653FB1" w:rsidRPr="008B2A01" w:rsidRDefault="00653FB1" w:rsidP="00653FB1">
      <w:pPr>
        <w:pStyle w:val="FootnoteText"/>
        <w:rPr>
          <w:rFonts w:cs="Times New Roman"/>
        </w:rPr>
      </w:pPr>
      <w:r w:rsidRPr="00B05394">
        <w:rPr>
          <w:rStyle w:val="FootnoteReference"/>
          <w:rFonts w:cs="Times New Roman"/>
          <w:color w:val="000000" w:themeColor="text1"/>
        </w:rPr>
        <w:footnoteRef/>
      </w:r>
      <w:r w:rsidRPr="00B05394">
        <w:rPr>
          <w:rFonts w:cs="Times New Roman"/>
          <w:color w:val="000000" w:themeColor="text1"/>
        </w:rPr>
        <w:t xml:space="preserve"> If not us then who?, ‘Detecting Disasters’. https://ifnotusthenwho.me/films/using-drone-technology-detect-oil-spills/. See also Stefania Milan and Miren Gutiérrez, ‘Technopolitics in the Age of Big Data', in Francisco Sierra Caballero </w:t>
      </w:r>
      <w:r>
        <w:rPr>
          <w:rFonts w:cs="Times New Roman"/>
          <w:color w:val="000000" w:themeColor="text1"/>
        </w:rPr>
        <w:t>and</w:t>
      </w:r>
      <w:r w:rsidRPr="00B05394">
        <w:rPr>
          <w:rFonts w:cs="Times New Roman"/>
          <w:color w:val="000000" w:themeColor="text1"/>
        </w:rPr>
        <w:t xml:space="preserve"> Tommasso</w:t>
      </w:r>
      <w:r>
        <w:rPr>
          <w:rFonts w:cs="Times New Roman"/>
          <w:color w:val="000000" w:themeColor="text1"/>
        </w:rPr>
        <w:t xml:space="preserve"> </w:t>
      </w:r>
      <w:r w:rsidRPr="00B05394">
        <w:rPr>
          <w:rFonts w:cs="Times New Roman"/>
          <w:color w:val="000000" w:themeColor="text1"/>
        </w:rPr>
        <w:t xml:space="preserve">Gravante (eds), </w:t>
      </w:r>
      <w:r w:rsidRPr="00B05394">
        <w:rPr>
          <w:rFonts w:cs="Times New Roman"/>
          <w:i/>
          <w:color w:val="000000" w:themeColor="text1"/>
        </w:rPr>
        <w:t>Networks, Movements &amp; Technopolitics in Latin America: Critical Analysis and Current Challenges</w:t>
      </w:r>
      <w:r>
        <w:rPr>
          <w:rFonts w:cs="Times New Roman"/>
          <w:i/>
          <w:color w:val="000000" w:themeColor="text1"/>
        </w:rPr>
        <w:t>,</w:t>
      </w:r>
      <w:r w:rsidRPr="00B05394">
        <w:rPr>
          <w:rFonts w:cs="Times New Roman"/>
          <w:color w:val="000000" w:themeColor="text1"/>
        </w:rPr>
        <w:t xml:space="preserve"> London: Palgrave Mac</w:t>
      </w:r>
      <w:r>
        <w:rPr>
          <w:rFonts w:cs="Times New Roman"/>
          <w:color w:val="000000" w:themeColor="text1"/>
        </w:rPr>
        <w:t>m</w:t>
      </w:r>
      <w:r w:rsidRPr="00B05394">
        <w:rPr>
          <w:rFonts w:cs="Times New Roman"/>
          <w:color w:val="000000" w:themeColor="text1"/>
        </w:rPr>
        <w:t>illan, 2017, pp. 95–109.</w:t>
      </w:r>
    </w:p>
  </w:footnote>
  <w:footnote w:id="18">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Fonts w:cs="Times New Roman"/>
          <w:color w:val="000000" w:themeColor="text1"/>
        </w:rPr>
        <w:t xml:space="preserve"> This argument was made earlier in a series of articles published in the Feature ‘Making Communication Matter’ of </w:t>
      </w:r>
      <w:r w:rsidRPr="00B55971">
        <w:rPr>
          <w:rFonts w:cs="Times New Roman"/>
          <w:i/>
          <w:color w:val="000000" w:themeColor="text1"/>
        </w:rPr>
        <w:t>the International Journal of Communication</w:t>
      </w:r>
      <w:r w:rsidRPr="00B55971">
        <w:rPr>
          <w:rFonts w:cs="Times New Roman"/>
          <w:color w:val="000000" w:themeColor="text1"/>
        </w:rPr>
        <w:t xml:space="preserve"> (4</w:t>
      </w:r>
      <w:r>
        <w:rPr>
          <w:rFonts w:cs="Times New Roman"/>
          <w:color w:val="000000" w:themeColor="text1"/>
        </w:rPr>
        <w:t>/</w:t>
      </w:r>
      <w:r w:rsidRPr="00B55971">
        <w:rPr>
          <w:rFonts w:cs="Times New Roman"/>
          <w:color w:val="000000" w:themeColor="text1"/>
        </w:rPr>
        <w:t>2010) edited by Stefania Milan (see http://ijoc.org/index.php/ijoc/issue/view/5).</w:t>
      </w:r>
    </w:p>
  </w:footnote>
  <w:footnote w:id="19">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Paulo </w:t>
      </w:r>
      <w:r w:rsidRPr="00B55971">
        <w:rPr>
          <w:rFonts w:cs="Times New Roman"/>
          <w:color w:val="000000" w:themeColor="text1"/>
          <w:lang w:val="en-US"/>
        </w:rPr>
        <w:t xml:space="preserve">Freire, </w:t>
      </w:r>
      <w:r w:rsidRPr="00B55971">
        <w:rPr>
          <w:rFonts w:cs="Times New Roman"/>
          <w:i/>
          <w:color w:val="000000" w:themeColor="text1"/>
          <w:lang w:val="en-US"/>
        </w:rPr>
        <w:t>Pedagogy of the Oppressed</w:t>
      </w:r>
      <w:r w:rsidRPr="00B55971">
        <w:rPr>
          <w:rFonts w:cs="Times New Roman"/>
          <w:color w:val="000000" w:themeColor="text1"/>
          <w:lang w:val="en-US"/>
        </w:rPr>
        <w:t>, New York: Continuum, 2007 (1968).</w:t>
      </w:r>
    </w:p>
  </w:footnote>
  <w:footnote w:id="20">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C. </w:t>
      </w:r>
      <w:r w:rsidRPr="00B55971">
        <w:rPr>
          <w:rFonts w:cs="Times New Roman"/>
          <w:color w:val="000000" w:themeColor="text1"/>
          <w:lang w:val="en-US"/>
        </w:rPr>
        <w:t>Ryan and  K. Jeffreys, ‘The Practice of Collaborative Theorizing’, unpublished manuscript (2008).</w:t>
      </w:r>
    </w:p>
  </w:footnote>
  <w:footnote w:id="21">
    <w:p w:rsidR="00653FB1" w:rsidRPr="00B55971" w:rsidRDefault="00653FB1" w:rsidP="00653FB1">
      <w:pPr>
        <w:pStyle w:val="FootnoteText"/>
        <w:rPr>
          <w:rFonts w:cs="Times New Roman"/>
        </w:rPr>
      </w:pPr>
      <w:r w:rsidRPr="00B55971">
        <w:rPr>
          <w:rStyle w:val="FootnoteReference"/>
          <w:rFonts w:cs="Times New Roman"/>
        </w:rPr>
        <w:footnoteRef/>
      </w:r>
      <w:r w:rsidRPr="00B55971">
        <w:rPr>
          <w:rFonts w:cs="Times New Roman"/>
        </w:rPr>
        <w:t xml:space="preserve"> Ibid, p. 3.</w:t>
      </w:r>
    </w:p>
  </w:footnote>
  <w:footnote w:id="22">
    <w:p w:rsidR="00653FB1" w:rsidRPr="008B2A0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Geert Lovink and Ned Rossiter, </w:t>
      </w:r>
      <w:r w:rsidRPr="00B55971">
        <w:rPr>
          <w:rFonts w:cs="Times New Roman"/>
          <w:i/>
          <w:color w:val="000000" w:themeColor="text1"/>
        </w:rPr>
        <w:t>Organization after Social Media</w:t>
      </w:r>
      <w:r w:rsidRPr="00B55971">
        <w:rPr>
          <w:rFonts w:cs="Times New Roman"/>
          <w:color w:val="000000" w:themeColor="text1"/>
        </w:rPr>
        <w:t>, Colchester: Minor Compositions, 2018, p. 75.</w:t>
      </w:r>
    </w:p>
  </w:footnote>
  <w:footnote w:id="23">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Andrew J. Jolivette, </w:t>
      </w:r>
      <w:r w:rsidRPr="00B55971">
        <w:rPr>
          <w:rFonts w:cs="Times New Roman"/>
          <w:i/>
          <w:color w:val="000000" w:themeColor="text1"/>
        </w:rPr>
        <w:t>Research Justice: Methodologies for Social Change</w:t>
      </w:r>
      <w:r w:rsidRPr="00B55971">
        <w:rPr>
          <w:rFonts w:cs="Times New Roman"/>
          <w:color w:val="000000" w:themeColor="text1"/>
        </w:rPr>
        <w:t xml:space="preserve">, Bristol: Policy Press, 2015. </w:t>
      </w:r>
    </w:p>
  </w:footnote>
  <w:footnote w:id="24">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Stefania Milan, ‘Toward an Epistemology of Engaged Research.’; </w:t>
      </w:r>
      <w:r w:rsidRPr="00B55971">
        <w:rPr>
          <w:rFonts w:cs="Times New Roman"/>
          <w:color w:val="000000" w:themeColor="text1"/>
          <w:lang w:val="en-US"/>
        </w:rPr>
        <w:t xml:space="preserve">Chiara Milan and Stefania Milan, ‘Involving Communities as Skilled Learners: The STRAP Framework’, in Norbert Wildermuth and Teke Ngomba (eds), </w:t>
      </w:r>
      <w:r w:rsidRPr="00B55971">
        <w:rPr>
          <w:rFonts w:cs="Times New Roman"/>
          <w:i/>
          <w:iCs/>
          <w:color w:val="000000" w:themeColor="text1"/>
          <w:lang w:val="en-US"/>
        </w:rPr>
        <w:t>Methodological Reflections on Researching Communication and Social Change</w:t>
      </w:r>
      <w:r w:rsidRPr="00B55971">
        <w:rPr>
          <w:rFonts w:cs="Times New Roman"/>
          <w:color w:val="000000" w:themeColor="text1"/>
          <w:lang w:val="en-US"/>
        </w:rPr>
        <w:t>, Cham: Springer, 2016, 9–28.</w:t>
      </w:r>
    </w:p>
  </w:footnote>
  <w:footnote w:id="25">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Fonts w:cs="Times New Roman"/>
          <w:color w:val="000000" w:themeColor="text1"/>
          <w:lang w:val="en-US"/>
        </w:rPr>
        <w:t xml:space="preserve"> Cf. C. </w:t>
      </w:r>
      <w:r w:rsidRPr="00B55971">
        <w:rPr>
          <w:rFonts w:cs="Times New Roman"/>
          <w:color w:val="000000" w:themeColor="text1"/>
        </w:rPr>
        <w:t>Ryan, V. Salas-Wright, M. Anastario &amp; G. Camara, ‘Making Research Matter... Matter to Whom?’.</w:t>
      </w:r>
    </w:p>
  </w:footnote>
  <w:footnote w:id="26">
    <w:p w:rsidR="00653FB1" w:rsidRPr="008B2A0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Donna Haraway, ‘Situated Knowledges: The Science Question in Feminism and the Privilege of Partial Perspective’, </w:t>
      </w:r>
      <w:r w:rsidRPr="00B55971">
        <w:rPr>
          <w:rFonts w:cs="Times New Roman"/>
          <w:i/>
          <w:color w:val="000000" w:themeColor="text1"/>
        </w:rPr>
        <w:t>Feminist Studies</w:t>
      </w:r>
      <w:r w:rsidRPr="00B55971">
        <w:rPr>
          <w:rFonts w:cs="Times New Roman"/>
          <w:color w:val="000000" w:themeColor="text1"/>
        </w:rPr>
        <w:t>, 14</w:t>
      </w:r>
      <w:r>
        <w:rPr>
          <w:rFonts w:cs="Times New Roman"/>
          <w:color w:val="000000" w:themeColor="text1"/>
        </w:rPr>
        <w:t>.3</w:t>
      </w:r>
      <w:r w:rsidRPr="00B55971">
        <w:rPr>
          <w:rFonts w:cs="Times New Roman"/>
          <w:color w:val="000000" w:themeColor="text1"/>
        </w:rPr>
        <w:t xml:space="preserve"> (1988): 576.</w:t>
      </w:r>
    </w:p>
  </w:footnote>
  <w:footnote w:id="27">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For the project about Syria, see: http://www.forensic-architecture.org/case/al-jinah-mosque/; for the case of the missing Mexican Students, see: http://www.forensic-architecture.org/case/ayotzinapa/; for the Indonesia case see: http://www.forensic-architecture.org/case/ecocide-indonesia/</w:t>
      </w:r>
    </w:p>
  </w:footnote>
  <w:footnote w:id="28">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 http://www.forensic-architecture.org/case/left-die-boat/</w:t>
      </w:r>
    </w:p>
  </w:footnote>
  <w:footnote w:id="29">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 Lorenzo Pezzani and Charles Heller, ‘A Disobedient Gaze: Strategic Interventions in the Knowledge(s) of Maritime Borders’, </w:t>
      </w:r>
      <w:r w:rsidRPr="00B55971">
        <w:rPr>
          <w:rFonts w:cs="Times New Roman"/>
          <w:i/>
          <w:iCs/>
          <w:color w:val="000000" w:themeColor="text1"/>
        </w:rPr>
        <w:t>Postcolonial Studies</w:t>
      </w:r>
      <w:r w:rsidRPr="00B55971">
        <w:rPr>
          <w:rFonts w:cs="Times New Roman"/>
          <w:color w:val="000000" w:themeColor="text1"/>
        </w:rPr>
        <w:t>, 16</w:t>
      </w:r>
      <w:r>
        <w:rPr>
          <w:rFonts w:cs="Times New Roman"/>
          <w:color w:val="000000" w:themeColor="text1"/>
        </w:rPr>
        <w:t>.</w:t>
      </w:r>
      <w:r w:rsidRPr="00B55971">
        <w:rPr>
          <w:rFonts w:cs="Times New Roman"/>
          <w:color w:val="000000" w:themeColor="text1"/>
        </w:rPr>
        <w:t xml:space="preserve">3 </w:t>
      </w:r>
      <w:r>
        <w:rPr>
          <w:rFonts w:cs="Times New Roman"/>
          <w:color w:val="000000" w:themeColor="text1"/>
        </w:rPr>
        <w:t>(</w:t>
      </w:r>
      <w:r w:rsidRPr="00B55971">
        <w:rPr>
          <w:rFonts w:cs="Times New Roman"/>
          <w:color w:val="000000" w:themeColor="text1"/>
        </w:rPr>
        <w:t>September,  2013).</w:t>
      </w:r>
    </w:p>
  </w:footnote>
  <w:footnote w:id="30">
    <w:p w:rsidR="00653FB1" w:rsidRPr="008B2A0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On disobedient sensing and listening see Charles Heller, Lorenzo Pezzani, and Maurice Stierl, ‘Disobedient Sensing and Border Struggles at the Maritime Frontier of Europe’, </w:t>
      </w:r>
      <w:r w:rsidRPr="00B55971">
        <w:rPr>
          <w:rFonts w:cs="Times New Roman"/>
          <w:i/>
          <w:color w:val="000000" w:themeColor="text1"/>
        </w:rPr>
        <w:t>Spheres: Journal for Digital Cultures</w:t>
      </w:r>
      <w:r w:rsidRPr="00B55971">
        <w:rPr>
          <w:rFonts w:cs="Times New Roman"/>
          <w:color w:val="000000" w:themeColor="text1"/>
        </w:rPr>
        <w:t xml:space="preserve"> 4 (June, 2017).</w:t>
      </w:r>
    </w:p>
  </w:footnote>
  <w:footnote w:id="31">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Pezzani cited in DATACTIVE, ‘Workshop Report’, p. 14.</w:t>
      </w:r>
    </w:p>
  </w:footnote>
  <w:footnote w:id="32">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lang w:val="en-US"/>
        </w:rPr>
        <w:t>https://syrianarchive.org/en/about. Open Source Intelligence is data gathering based on publicly available sources.</w:t>
      </w:r>
    </w:p>
  </w:footnote>
  <w:footnote w:id="33">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Fonts w:cs="Times New Roman"/>
          <w:color w:val="000000" w:themeColor="text1"/>
        </w:rPr>
        <w:t xml:space="preserve">Mary B. Anderson, </w:t>
      </w:r>
      <w:r w:rsidRPr="00B55971">
        <w:rPr>
          <w:rFonts w:cs="Times New Roman"/>
          <w:i/>
          <w:color w:val="000000" w:themeColor="text1"/>
        </w:rPr>
        <w:t>Do No Harm. How Aid Can Support Peace or War</w:t>
      </w:r>
      <w:r w:rsidRPr="00B55971">
        <w:rPr>
          <w:rFonts w:cs="Times New Roman"/>
          <w:color w:val="000000" w:themeColor="text1"/>
        </w:rPr>
        <w:t>, Boulder CO/London: Lynne Rienner Publishers, 1999.</w:t>
      </w:r>
    </w:p>
  </w:footnote>
  <w:footnote w:id="34">
    <w:p w:rsidR="00653FB1" w:rsidRPr="008B2A0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At the same time, this is not an easy approach when a researcher has to deal with unethical actors such as perpetrators of human rights violations.</w:t>
      </w:r>
    </w:p>
  </w:footnote>
  <w:footnote w:id="35">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Fonts w:cs="Times New Roman"/>
          <w:color w:val="000000" w:themeColor="text1"/>
        </w:rPr>
        <w:t xml:space="preserve"> See http://alaveteli.org/. Alaveteli is a good example of Civic tech activism, an emerging instance of organizing collective action that engages in institutionally regulated governance processes through the crafting of direct engagement spaces for civil society and, thus, pushing governing institutions toward more accountability.</w:t>
      </w:r>
    </w:p>
  </w:footnote>
  <w:footnote w:id="36">
    <w:p w:rsidR="00653FB1" w:rsidRPr="008B2A0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See https://github.com/datactive/bigbang. </w:t>
      </w:r>
      <w:r w:rsidRPr="00B55971">
        <w:rPr>
          <w:rFonts w:cs="Times New Roman"/>
          <w:i/>
          <w:color w:val="000000" w:themeColor="text1"/>
        </w:rPr>
        <w:t>BigBang</w:t>
      </w:r>
      <w:r w:rsidRPr="00B55971">
        <w:rPr>
          <w:rFonts w:cs="Times New Roman"/>
          <w:color w:val="000000" w:themeColor="text1"/>
        </w:rPr>
        <w:t>’s initiator and Lead Developer is computer scientist Sebastian Benthall (UC Berkley &amp; NYU).</w:t>
      </w:r>
    </w:p>
  </w:footnote>
  <w:footnote w:id="37">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Fonts w:cs="Times New Roman"/>
          <w:color w:val="000000" w:themeColor="text1"/>
        </w:rPr>
        <w:t xml:space="preserve"> See Stefania Milan and Niels ten Oever, </w:t>
      </w:r>
      <w:r>
        <w:rPr>
          <w:rFonts w:cs="Times New Roman"/>
          <w:color w:val="000000" w:themeColor="text1"/>
        </w:rPr>
        <w:t>‘</w:t>
      </w:r>
      <w:r w:rsidRPr="00B55971">
        <w:rPr>
          <w:rFonts w:cs="Times New Roman"/>
          <w:color w:val="000000" w:themeColor="text1"/>
        </w:rPr>
        <w:t>Coding and encoding rights in internet infrastructure</w:t>
      </w:r>
      <w:r>
        <w:rPr>
          <w:rFonts w:cs="Times New Roman"/>
          <w:color w:val="000000" w:themeColor="text1"/>
        </w:rPr>
        <w:t>’,</w:t>
      </w:r>
      <w:r w:rsidRPr="00B55971">
        <w:rPr>
          <w:rFonts w:cs="Times New Roman"/>
          <w:i/>
          <w:color w:val="000000" w:themeColor="text1"/>
        </w:rPr>
        <w:t xml:space="preserve"> Internet Policy Review</w:t>
      </w:r>
      <w:r w:rsidRPr="00B55971">
        <w:rPr>
          <w:rFonts w:cs="Times New Roman"/>
          <w:color w:val="000000" w:themeColor="text1"/>
        </w:rPr>
        <w:t xml:space="preserve"> 6</w:t>
      </w:r>
      <w:r>
        <w:rPr>
          <w:rFonts w:cs="Times New Roman"/>
          <w:color w:val="000000" w:themeColor="text1"/>
        </w:rPr>
        <w:t>.1</w:t>
      </w:r>
      <w:r w:rsidRPr="00B55971">
        <w:rPr>
          <w:rFonts w:cs="Times New Roman"/>
          <w:color w:val="000000" w:themeColor="text1"/>
        </w:rPr>
        <w:t xml:space="preserve"> </w:t>
      </w:r>
      <w:r>
        <w:rPr>
          <w:rFonts w:cs="Times New Roman"/>
          <w:color w:val="000000" w:themeColor="text1"/>
        </w:rPr>
        <w:t>(</w:t>
      </w:r>
      <w:r w:rsidRPr="00B55971">
        <w:rPr>
          <w:rFonts w:cs="Times New Roman"/>
          <w:color w:val="000000" w:themeColor="text1"/>
        </w:rPr>
        <w:t>2017).</w:t>
      </w:r>
    </w:p>
  </w:footnote>
  <w:footnote w:id="38">
    <w:p w:rsidR="00653FB1" w:rsidRPr="008B2A0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lang w:val="es-ES"/>
        </w:rPr>
        <w:t xml:space="preserve">Eliana Herrera Huérfano, Francisco Sierra Caballero and Carlos del Valle Rojas, ‘Hacia una Epistemología del Sur. </w:t>
      </w:r>
      <w:r w:rsidRPr="00B55971">
        <w:rPr>
          <w:rFonts w:cs="Times New Roman"/>
          <w:i/>
          <w:color w:val="000000" w:themeColor="text1"/>
          <w:lang w:val="es-ES"/>
        </w:rPr>
        <w:t>Decolonialidad</w:t>
      </w:r>
      <w:r w:rsidRPr="00B55971">
        <w:rPr>
          <w:rFonts w:cs="Times New Roman"/>
          <w:color w:val="000000" w:themeColor="text1"/>
          <w:lang w:val="es-ES"/>
        </w:rPr>
        <w:t xml:space="preserve"> del saber-poder informativa y nueva Comunicología Latinoamericana. Una lectura crítica de la mediación desde las culturas indígenas’, </w:t>
      </w:r>
      <w:r w:rsidRPr="00B55971">
        <w:rPr>
          <w:rFonts w:cs="Times New Roman"/>
          <w:i/>
          <w:color w:val="000000" w:themeColor="text1"/>
          <w:lang w:val="es-ES"/>
        </w:rPr>
        <w:t xml:space="preserve">Chasqui. </w:t>
      </w:r>
      <w:r w:rsidRPr="00B55971">
        <w:rPr>
          <w:rFonts w:cs="Times New Roman"/>
          <w:i/>
          <w:color w:val="000000" w:themeColor="text1"/>
          <w:lang w:val="en-US"/>
        </w:rPr>
        <w:t xml:space="preserve">Revista Latinoamericana de Comunicación </w:t>
      </w:r>
      <w:r w:rsidRPr="00B55971">
        <w:rPr>
          <w:rFonts w:cs="Times New Roman"/>
          <w:color w:val="000000" w:themeColor="text1"/>
          <w:lang w:val="en-US"/>
        </w:rPr>
        <w:t>131 (A</w:t>
      </w:r>
      <w:r>
        <w:rPr>
          <w:rFonts w:cs="Times New Roman"/>
          <w:color w:val="000000" w:themeColor="text1"/>
          <w:lang w:val="en-US"/>
        </w:rPr>
        <w:t>pril</w:t>
      </w:r>
      <w:r w:rsidRPr="00B55971">
        <w:rPr>
          <w:rFonts w:cs="Times New Roman"/>
          <w:color w:val="000000" w:themeColor="text1"/>
          <w:lang w:val="en-US"/>
        </w:rPr>
        <w:t>-Ju</w:t>
      </w:r>
      <w:r>
        <w:rPr>
          <w:rFonts w:cs="Times New Roman"/>
          <w:color w:val="000000" w:themeColor="text1"/>
          <w:lang w:val="en-US"/>
        </w:rPr>
        <w:t>ne</w:t>
      </w:r>
      <w:r w:rsidRPr="00B55971">
        <w:rPr>
          <w:rFonts w:cs="Times New Roman"/>
          <w:color w:val="000000" w:themeColor="text1"/>
          <w:lang w:val="en-US"/>
        </w:rPr>
        <w:t>, 2016).</w:t>
      </w:r>
    </w:p>
  </w:footnote>
  <w:footnote w:id="39">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Milan, ‘Toward an Epistemology of Engaged Research.’; </w:t>
      </w:r>
      <w:r w:rsidRPr="00B55971">
        <w:rPr>
          <w:rFonts w:cs="Times New Roman"/>
          <w:color w:val="000000" w:themeColor="text1"/>
          <w:lang w:val="en-US"/>
        </w:rPr>
        <w:t xml:space="preserve">Milan &amp; Milan, ‘Involving Communities as Skilled Learners: The STRAP Framework.’. </w:t>
      </w:r>
    </w:p>
  </w:footnote>
  <w:footnote w:id="40">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lang w:val="en-US"/>
        </w:rPr>
        <w:t>Milan, ‘The Ethics of Social Movement Research’</w:t>
      </w:r>
      <w:r w:rsidRPr="00B55971">
        <w:rPr>
          <w:rFonts w:cs="Times New Roman"/>
          <w:color w:val="000000" w:themeColor="text1"/>
        </w:rPr>
        <w:t xml:space="preserve">, in Donatella della Porta (ed.), </w:t>
      </w:r>
      <w:r w:rsidRPr="00B55971">
        <w:rPr>
          <w:rFonts w:cs="Times New Roman"/>
          <w:i/>
          <w:color w:val="000000" w:themeColor="text1"/>
        </w:rPr>
        <w:t>Methodological Practices in Social Movement Research</w:t>
      </w:r>
      <w:r w:rsidRPr="00B55971">
        <w:rPr>
          <w:rFonts w:cs="Times New Roman"/>
          <w:color w:val="000000" w:themeColor="text1"/>
        </w:rPr>
        <w:t xml:space="preserve">, Oxford: Oxford University Press, 2014. See also Graeme Chesters, ‘Social Movements and the Ethics of Knowledge Production’, </w:t>
      </w:r>
      <w:r w:rsidRPr="00B55971">
        <w:rPr>
          <w:rFonts w:cs="Times New Roman"/>
          <w:i/>
          <w:iCs/>
          <w:color w:val="000000" w:themeColor="text1"/>
        </w:rPr>
        <w:t>Social Movement Studies</w:t>
      </w:r>
      <w:r w:rsidRPr="00B55971">
        <w:rPr>
          <w:rFonts w:cs="Times New Roman"/>
          <w:color w:val="000000" w:themeColor="text1"/>
        </w:rPr>
        <w:t xml:space="preserve">, </w:t>
      </w:r>
      <w:r w:rsidRPr="00B55971">
        <w:rPr>
          <w:rFonts w:cs="Times New Roman"/>
          <w:iCs/>
          <w:color w:val="000000" w:themeColor="text1"/>
        </w:rPr>
        <w:t>11</w:t>
      </w:r>
      <w:r>
        <w:rPr>
          <w:rFonts w:cs="Times New Roman"/>
          <w:color w:val="000000" w:themeColor="text1"/>
        </w:rPr>
        <w:t>.</w:t>
      </w:r>
      <w:r w:rsidRPr="00B55971">
        <w:rPr>
          <w:rFonts w:cs="Times New Roman"/>
          <w:color w:val="000000" w:themeColor="text1"/>
        </w:rPr>
        <w:t xml:space="preserve">2 </w:t>
      </w:r>
      <w:r>
        <w:rPr>
          <w:rFonts w:cs="Times New Roman"/>
          <w:color w:val="000000" w:themeColor="text1"/>
        </w:rPr>
        <w:t>(</w:t>
      </w:r>
      <w:r w:rsidRPr="00B55971">
        <w:rPr>
          <w:rFonts w:cs="Times New Roman"/>
          <w:color w:val="000000" w:themeColor="text1"/>
        </w:rPr>
        <w:t xml:space="preserve">2012); </w:t>
      </w:r>
      <w:r w:rsidRPr="00B55971">
        <w:rPr>
          <w:rFonts w:cs="Times New Roman"/>
          <w:color w:val="000000" w:themeColor="text1"/>
          <w:lang w:val="en-US"/>
        </w:rPr>
        <w:t>Milan &amp; Milan, ‘Involving Communities as Skilled Learners: The STRAP Framework’;</w:t>
      </w:r>
      <w:r w:rsidRPr="00B55971">
        <w:rPr>
          <w:rFonts w:cs="Times New Roman"/>
          <w:color w:val="000000" w:themeColor="text1"/>
        </w:rPr>
        <w:t xml:space="preserve"> Donatella </w:t>
      </w:r>
      <w:r w:rsidRPr="00B55971">
        <w:rPr>
          <w:rFonts w:cs="Times New Roman"/>
          <w:color w:val="000000" w:themeColor="text1"/>
          <w:lang w:val="en-US"/>
        </w:rPr>
        <w:t xml:space="preserve">Della Porta and Elena Pavan, ‘Repertoires of Knowledge Practices: Social Movements in Times of Crisis’, </w:t>
      </w:r>
      <w:r w:rsidRPr="00B55971">
        <w:rPr>
          <w:rFonts w:cs="Times New Roman"/>
          <w:i/>
          <w:color w:val="000000" w:themeColor="text1"/>
          <w:lang w:val="en-US"/>
        </w:rPr>
        <w:t xml:space="preserve">Qualitative Research in Organizations and Management, </w:t>
      </w:r>
      <w:r w:rsidRPr="00B55971">
        <w:rPr>
          <w:rFonts w:cs="Times New Roman"/>
          <w:color w:val="000000" w:themeColor="text1"/>
          <w:lang w:val="en-US"/>
        </w:rPr>
        <w:t>12</w:t>
      </w:r>
      <w:r>
        <w:rPr>
          <w:rFonts w:cs="Times New Roman"/>
          <w:i/>
          <w:color w:val="000000" w:themeColor="text1"/>
          <w:lang w:val="en-US"/>
        </w:rPr>
        <w:t>.</w:t>
      </w:r>
      <w:r w:rsidRPr="00B55971">
        <w:rPr>
          <w:rFonts w:cs="Times New Roman"/>
          <w:color w:val="000000" w:themeColor="text1"/>
          <w:lang w:val="en-US"/>
        </w:rPr>
        <w:t xml:space="preserve">4 </w:t>
      </w:r>
      <w:r>
        <w:rPr>
          <w:rFonts w:cs="Times New Roman"/>
          <w:color w:val="000000" w:themeColor="text1"/>
          <w:lang w:val="en-US"/>
        </w:rPr>
        <w:t>(</w:t>
      </w:r>
      <w:r w:rsidRPr="00B55971">
        <w:rPr>
          <w:rFonts w:cs="Times New Roman"/>
          <w:color w:val="000000" w:themeColor="text1"/>
          <w:lang w:val="en-US"/>
        </w:rPr>
        <w:t>2017)</w:t>
      </w:r>
      <w:r w:rsidRPr="00B55971">
        <w:rPr>
          <w:rFonts w:cs="Times New Roman"/>
          <w:i/>
          <w:color w:val="000000" w:themeColor="text1"/>
          <w:lang w:val="en-US"/>
        </w:rPr>
        <w:t>.</w:t>
      </w:r>
    </w:p>
  </w:footnote>
  <w:footnote w:id="41">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See for instance Lorenzo Pezzani and Charles Heller, ‘A Disobedient Gaze: Strategic Interventions in the Knowledge(s) of Maritime Borders’; </w:t>
      </w:r>
      <w:r w:rsidRPr="00B55971">
        <w:rPr>
          <w:rFonts w:cs="Times New Roman"/>
          <w:color w:val="000000" w:themeColor="text1"/>
          <w:lang w:val="en"/>
        </w:rPr>
        <w:t xml:space="preserve">Andreas Birkbak, Morten Krogh Petersen and Torben Elgaard Jensen, ‘Critical Proximity as a Methodological Move in Techno-Anthropology’, </w:t>
      </w:r>
      <w:r w:rsidRPr="00B55971">
        <w:rPr>
          <w:rFonts w:cs="Times New Roman"/>
          <w:i/>
          <w:iCs/>
          <w:color w:val="000000" w:themeColor="text1"/>
          <w:lang w:val="en"/>
        </w:rPr>
        <w:t>Techné: Research in Philosophy and Technology</w:t>
      </w:r>
      <w:r w:rsidRPr="00B55971">
        <w:rPr>
          <w:rFonts w:cs="Times New Roman"/>
          <w:color w:val="000000" w:themeColor="text1"/>
          <w:lang w:val="en"/>
        </w:rPr>
        <w:t>, 19</w:t>
      </w:r>
      <w:r>
        <w:rPr>
          <w:rFonts w:cs="Times New Roman"/>
          <w:color w:val="000000" w:themeColor="text1"/>
          <w:lang w:val="en"/>
        </w:rPr>
        <w:t>.</w:t>
      </w:r>
      <w:r w:rsidRPr="00B55971">
        <w:rPr>
          <w:rFonts w:cs="Times New Roman"/>
          <w:color w:val="000000" w:themeColor="text1"/>
          <w:lang w:val="en"/>
        </w:rPr>
        <w:t>2</w:t>
      </w:r>
      <w:r>
        <w:rPr>
          <w:rFonts w:cs="Times New Roman"/>
          <w:color w:val="000000" w:themeColor="text1"/>
          <w:lang w:val="en"/>
        </w:rPr>
        <w:t xml:space="preserve"> (</w:t>
      </w:r>
      <w:r w:rsidRPr="00B55971">
        <w:rPr>
          <w:rFonts w:cs="Times New Roman"/>
          <w:color w:val="000000" w:themeColor="text1"/>
          <w:lang w:val="en"/>
        </w:rPr>
        <w:t>2015).</w:t>
      </w:r>
    </w:p>
  </w:footnote>
  <w:footnote w:id="42">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lang w:val="en-US"/>
        </w:rPr>
        <w:t>See Ryan in DATACTIVE, ‘Workshop Report’.</w:t>
      </w:r>
    </w:p>
  </w:footnote>
  <w:footnote w:id="43">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The discipline of Social Movement Studies has to some extent engaged with the question of making research relevant for the research subjects. See e.g. David Croteau, William Hoynes and Charlotte Ryan (eds), </w:t>
      </w:r>
      <w:r w:rsidRPr="00B55971">
        <w:rPr>
          <w:rFonts w:cs="Times New Roman"/>
          <w:i/>
          <w:iCs/>
          <w:color w:val="000000" w:themeColor="text1"/>
        </w:rPr>
        <w:t>Rhyming Hope and History: Activists, Academics, and Social Movement Scholarship</w:t>
      </w:r>
      <w:r w:rsidRPr="00B55971">
        <w:rPr>
          <w:rFonts w:cs="Times New Roman"/>
          <w:color w:val="000000" w:themeColor="text1"/>
        </w:rPr>
        <w:t xml:space="preserve">, Minneapolis: University of Minnesota Press, 2005; the Special issue on ‘The Ethics of Research on Activism’, </w:t>
      </w:r>
      <w:r w:rsidRPr="00B55971">
        <w:rPr>
          <w:rFonts w:cs="Times New Roman"/>
          <w:i/>
          <w:color w:val="000000" w:themeColor="text1"/>
        </w:rPr>
        <w:t>Social Movement Studies</w:t>
      </w:r>
      <w:r w:rsidRPr="00B55971">
        <w:rPr>
          <w:rFonts w:cs="Times New Roman"/>
          <w:color w:val="000000" w:themeColor="text1"/>
        </w:rPr>
        <w:t>, 11</w:t>
      </w:r>
      <w:r>
        <w:rPr>
          <w:rFonts w:cs="Times New Roman"/>
          <w:color w:val="000000" w:themeColor="text1"/>
        </w:rPr>
        <w:t>.2</w:t>
      </w:r>
      <w:r w:rsidRPr="00B55971">
        <w:rPr>
          <w:rFonts w:cs="Times New Roman"/>
          <w:color w:val="000000" w:themeColor="text1"/>
        </w:rPr>
        <w:t xml:space="preserve"> (2012); Milan, ‘The Ethics of Social Movement Research’.</w:t>
      </w:r>
    </w:p>
  </w:footnote>
  <w:footnote w:id="44">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lang w:val="en-US"/>
        </w:rPr>
        <w:t>The concept of inclusive participation has been addressed in fields such as Critical Development Studies or communication for social change. See Alfonso Gumucio Dagron and Thomas Tufte</w:t>
      </w:r>
      <w:r>
        <w:rPr>
          <w:rFonts w:cs="Times New Roman"/>
          <w:color w:val="000000" w:themeColor="text1"/>
          <w:lang w:val="en-US"/>
        </w:rPr>
        <w:t xml:space="preserve"> </w:t>
      </w:r>
      <w:r w:rsidRPr="00B55971">
        <w:rPr>
          <w:rFonts w:cs="Times New Roman"/>
          <w:color w:val="000000" w:themeColor="text1"/>
          <w:lang w:val="en-US"/>
        </w:rPr>
        <w:t xml:space="preserve">(eds), </w:t>
      </w:r>
      <w:r w:rsidRPr="00B55971">
        <w:rPr>
          <w:rFonts w:cs="Times New Roman"/>
          <w:i/>
          <w:iCs/>
          <w:color w:val="000000" w:themeColor="text1"/>
          <w:lang w:val="en-US"/>
        </w:rPr>
        <w:t>Communication for Social Change Anthology: Historical and Contemporary Readings</w:t>
      </w:r>
      <w:r w:rsidRPr="00B55971">
        <w:rPr>
          <w:rFonts w:cs="Times New Roman"/>
          <w:color w:val="000000" w:themeColor="text1"/>
          <w:lang w:val="en-US"/>
        </w:rPr>
        <w:t>, South Orange</w:t>
      </w:r>
      <w:r>
        <w:rPr>
          <w:rFonts w:cs="Times New Roman"/>
          <w:color w:val="000000" w:themeColor="text1"/>
          <w:lang w:val="en-US"/>
        </w:rPr>
        <w:t xml:space="preserve"> </w:t>
      </w:r>
      <w:r w:rsidRPr="00B55971">
        <w:rPr>
          <w:rFonts w:cs="Times New Roman"/>
          <w:color w:val="000000" w:themeColor="text1"/>
          <w:lang w:val="en-US"/>
        </w:rPr>
        <w:t xml:space="preserve">NJ: Communication for Social Change Consortium, 2006. It is here that we also find an analytical/methodological account of dialogue: see e.g. Alejandro Barranquero, ‘Rediscovering the Latin American Roots of Participatory Communication for Social Change’, </w:t>
      </w:r>
      <w:r w:rsidRPr="00B55971">
        <w:rPr>
          <w:rFonts w:cs="Times New Roman"/>
          <w:i/>
          <w:iCs/>
          <w:color w:val="000000" w:themeColor="text1"/>
          <w:lang w:val="en-US"/>
        </w:rPr>
        <w:t>Westminster Papers in Communication and Culture</w:t>
      </w:r>
      <w:r w:rsidRPr="00B55971">
        <w:rPr>
          <w:rFonts w:cs="Times New Roman"/>
          <w:color w:val="000000" w:themeColor="text1"/>
          <w:lang w:val="en-US"/>
        </w:rPr>
        <w:t xml:space="preserve"> 8</w:t>
      </w:r>
      <w:r>
        <w:rPr>
          <w:rFonts w:cs="Times New Roman"/>
          <w:color w:val="000000" w:themeColor="text1"/>
          <w:lang w:val="en-US"/>
        </w:rPr>
        <w:t>.</w:t>
      </w:r>
      <w:r w:rsidRPr="00B55971">
        <w:rPr>
          <w:rFonts w:cs="Times New Roman"/>
          <w:color w:val="000000" w:themeColor="text1"/>
          <w:lang w:val="en-US"/>
        </w:rPr>
        <w:t xml:space="preserve">1 </w:t>
      </w:r>
      <w:r>
        <w:rPr>
          <w:rFonts w:cs="Times New Roman"/>
          <w:color w:val="000000" w:themeColor="text1"/>
          <w:lang w:val="en-US"/>
        </w:rPr>
        <w:t>(</w:t>
      </w:r>
      <w:r w:rsidRPr="00B55971">
        <w:rPr>
          <w:rFonts w:cs="Times New Roman"/>
          <w:color w:val="000000" w:themeColor="text1"/>
          <w:lang w:val="en-US"/>
        </w:rPr>
        <w:t>May 2011); and Freire, ‘Pedagogy of the Oppressed’.</w:t>
      </w:r>
    </w:p>
  </w:footnote>
  <w:footnote w:id="45">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lang w:val="en-US"/>
        </w:rPr>
        <w:t>See, for example, Ryan in DATACTIVE, ‘Workshop Report’.</w:t>
      </w:r>
    </w:p>
  </w:footnote>
  <w:footnote w:id="46">
    <w:p w:rsidR="00653FB1" w:rsidRPr="002C3B2C" w:rsidRDefault="00653FB1" w:rsidP="00653FB1">
      <w:pPr>
        <w:pStyle w:val="FootnoteText"/>
        <w:rPr>
          <w:rFonts w:cs="Times New Roman"/>
        </w:rPr>
      </w:pPr>
      <w:r w:rsidRPr="002C3B2C">
        <w:rPr>
          <w:rStyle w:val="FootnoteReference"/>
          <w:rFonts w:cs="Times New Roman"/>
          <w:color w:val="000000" w:themeColor="text1"/>
        </w:rPr>
        <w:footnoteRef/>
      </w:r>
      <w:r w:rsidRPr="002C3B2C">
        <w:rPr>
          <w:rStyle w:val="FootnoteReference"/>
          <w:rFonts w:cs="Times New Roman"/>
          <w:color w:val="000000" w:themeColor="text1"/>
        </w:rPr>
        <w:t xml:space="preserve"> </w:t>
      </w:r>
      <w:r>
        <w:rPr>
          <w:rFonts w:cs="Times New Roman"/>
          <w:color w:val="000000" w:themeColor="text1"/>
        </w:rPr>
        <w:t xml:space="preserve"> </w:t>
      </w:r>
      <w:r w:rsidRPr="002C3B2C">
        <w:rPr>
          <w:rFonts w:cs="Times New Roman"/>
          <w:color w:val="000000" w:themeColor="text1"/>
        </w:rPr>
        <w:t>See AoIR, Ethical Decision-Making and Internet Research: Recommendations from the AoIR Ethics Working Committee (Version 2.0), https://aoir.org/reports/ethics2.pdf</w:t>
      </w:r>
    </w:p>
  </w:footnote>
  <w:footnote w:id="47">
    <w:p w:rsidR="00653FB1" w:rsidRPr="002C3B2C" w:rsidRDefault="00653FB1" w:rsidP="00653FB1">
      <w:pPr>
        <w:pStyle w:val="FootnoteText"/>
        <w:rPr>
          <w:rFonts w:cs="Times New Roman"/>
        </w:rPr>
      </w:pPr>
      <w:r w:rsidRPr="002C3B2C">
        <w:rPr>
          <w:rStyle w:val="FootnoteReference"/>
          <w:rFonts w:cs="Times New Roman"/>
          <w:color w:val="000000" w:themeColor="text1"/>
        </w:rPr>
        <w:footnoteRef/>
      </w:r>
      <w:r w:rsidRPr="002C3B2C">
        <w:rPr>
          <w:rFonts w:cs="Times New Roman"/>
          <w:color w:val="000000" w:themeColor="text1"/>
        </w:rPr>
        <w:t xml:space="preserve"> Virginia Held, </w:t>
      </w:r>
      <w:r w:rsidRPr="002C3B2C">
        <w:rPr>
          <w:rFonts w:cs="Times New Roman"/>
          <w:i/>
          <w:color w:val="000000" w:themeColor="text1"/>
        </w:rPr>
        <w:t>Ethics of Care</w:t>
      </w:r>
      <w:r w:rsidRPr="002C3B2C">
        <w:rPr>
          <w:rFonts w:cs="Times New Roman"/>
          <w:color w:val="000000" w:themeColor="text1"/>
        </w:rPr>
        <w:t>, New York/London: Oxford University Press, 2005.</w:t>
      </w:r>
    </w:p>
  </w:footnote>
  <w:footnote w:id="48">
    <w:p w:rsidR="00653FB1" w:rsidRPr="002C3B2C" w:rsidRDefault="00653FB1" w:rsidP="00653FB1">
      <w:pPr>
        <w:pStyle w:val="FootnoteText"/>
        <w:rPr>
          <w:rFonts w:cs="Times New Roman"/>
        </w:rPr>
      </w:pPr>
      <w:r w:rsidRPr="002C3B2C">
        <w:rPr>
          <w:rStyle w:val="FootnoteReference"/>
          <w:rFonts w:cs="Times New Roman"/>
          <w:color w:val="000000" w:themeColor="text1"/>
        </w:rPr>
        <w:footnoteRef/>
      </w:r>
      <w:r w:rsidRPr="002C3B2C">
        <w:rPr>
          <w:rStyle w:val="FootnoteReference"/>
          <w:rFonts w:cs="Times New Roman"/>
          <w:color w:val="000000" w:themeColor="text1"/>
        </w:rPr>
        <w:t xml:space="preserve"> </w:t>
      </w:r>
      <w:r w:rsidRPr="002C3B2C">
        <w:rPr>
          <w:rFonts w:cs="Times New Roman"/>
          <w:color w:val="000000" w:themeColor="text1"/>
        </w:rPr>
        <w:t>Anderson, ‘Do no harm’; Milan, ‘Toward an epistemology of engaged research’.</w:t>
      </w:r>
    </w:p>
  </w:footnote>
  <w:footnote w:id="49">
    <w:p w:rsidR="00653FB1" w:rsidRPr="008B2A01" w:rsidRDefault="00653FB1" w:rsidP="00653FB1">
      <w:pPr>
        <w:pStyle w:val="FootnoteText"/>
        <w:rPr>
          <w:rFonts w:cs="Times New Roman"/>
        </w:rPr>
      </w:pPr>
      <w:r w:rsidRPr="002C3B2C">
        <w:rPr>
          <w:rStyle w:val="FootnoteReference"/>
          <w:rFonts w:cs="Times New Roman"/>
          <w:color w:val="000000" w:themeColor="text1"/>
        </w:rPr>
        <w:footnoteRef/>
      </w:r>
      <w:r w:rsidRPr="002C3B2C">
        <w:rPr>
          <w:rFonts w:cs="Times New Roman"/>
          <w:color w:val="000000" w:themeColor="text1"/>
        </w:rPr>
        <w:t xml:space="preserve"> Linnet Taylor and Dennis Broeders, ‘In the Name of Development: Power, Profit and the Datafication of the Global South’, </w:t>
      </w:r>
      <w:r w:rsidRPr="002C3B2C">
        <w:rPr>
          <w:rFonts w:cs="Times New Roman"/>
          <w:i/>
          <w:color w:val="000000" w:themeColor="text1"/>
        </w:rPr>
        <w:t>Geoforum</w:t>
      </w:r>
      <w:r w:rsidRPr="002C3B2C">
        <w:rPr>
          <w:rFonts w:cs="Times New Roman"/>
          <w:color w:val="000000" w:themeColor="text1"/>
        </w:rPr>
        <w:t xml:space="preserve"> 64 (August, 2015).</w:t>
      </w:r>
    </w:p>
  </w:footnote>
  <w:footnote w:id="50">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rPr>
        <w:t>Freire, ‘Pedagogy of the Oppressed’.</w:t>
      </w:r>
    </w:p>
  </w:footnote>
  <w:footnote w:id="51">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Fonts w:cs="Times New Roman"/>
          <w:color w:val="000000" w:themeColor="text1"/>
        </w:rPr>
        <w:t xml:space="preserve"> Milan and Velden, ‘The Alternative Epistemologies of Data Activism’.</w:t>
      </w:r>
    </w:p>
  </w:footnote>
  <w:footnote w:id="52">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rPr>
        <w:t xml:space="preserve">Geoffrey Bowker and Susan Leigh Star, </w:t>
      </w:r>
      <w:r w:rsidRPr="00570A34">
        <w:rPr>
          <w:rFonts w:cs="Times New Roman"/>
          <w:i/>
          <w:color w:val="000000" w:themeColor="text1"/>
        </w:rPr>
        <w:t>Sorting Things Out: Classification and Its Consequences</w:t>
      </w:r>
      <w:r w:rsidRPr="00570A34">
        <w:rPr>
          <w:rFonts w:cs="Times New Roman"/>
          <w:color w:val="000000" w:themeColor="text1"/>
        </w:rPr>
        <w:t>, Cambridge MA: MIT Press, 1999.</w:t>
      </w:r>
    </w:p>
  </w:footnote>
  <w:footnote w:id="53">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Fonts w:cs="Times New Roman"/>
          <w:color w:val="000000" w:themeColor="text1"/>
        </w:rPr>
        <w:t xml:space="preserve"> </w:t>
      </w:r>
      <w:r w:rsidRPr="00570A34">
        <w:rPr>
          <w:rFonts w:cs="Times New Roman"/>
          <w:color w:val="000000" w:themeColor="text1"/>
          <w:lang w:val="en-US"/>
        </w:rPr>
        <w:t>In DATACTIVE, ‘Workshop Report’.</w:t>
      </w:r>
    </w:p>
  </w:footnote>
  <w:footnote w:id="54">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lang w:val="en-US"/>
        </w:rPr>
        <w:t>Haraway, ‘Situated Knowledges’.</w:t>
      </w:r>
    </w:p>
  </w:footnote>
  <w:footnote w:id="55">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rPr>
        <w:t xml:space="preserve">Arne Hintz and Stefania Milan, ‘Social science is police science: Researching grassroots activism’, </w:t>
      </w:r>
      <w:r w:rsidRPr="00570A34">
        <w:rPr>
          <w:rFonts w:cs="Times New Roman"/>
          <w:i/>
          <w:color w:val="000000" w:themeColor="text1"/>
        </w:rPr>
        <w:t>International Journal of Communication</w:t>
      </w:r>
      <w:r w:rsidRPr="00570A34">
        <w:rPr>
          <w:rFonts w:cs="Times New Roman"/>
          <w:color w:val="000000" w:themeColor="text1"/>
        </w:rPr>
        <w:t xml:space="preserve"> 4 (2010).</w:t>
      </w:r>
    </w:p>
  </w:footnote>
  <w:footnote w:id="56">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lang w:val="en-US"/>
        </w:rPr>
        <w:t>Ibid.</w:t>
      </w:r>
    </w:p>
  </w:footnote>
  <w:footnote w:id="57">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rPr>
        <w:t>See Ryan in DATACTIVE, ‘Workshop Report’.</w:t>
      </w:r>
    </w:p>
  </w:footnote>
  <w:footnote w:id="58">
    <w:p w:rsidR="00653FB1" w:rsidRPr="008B2A01"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rPr>
        <w:t xml:space="preserve">Jacob Metcalf and Kate Crawford. ‘Where Are Human Subjects in Big Data Research? The Emerging Ethics Divide’, </w:t>
      </w:r>
      <w:r w:rsidRPr="00570A34">
        <w:rPr>
          <w:rFonts w:cs="Times New Roman"/>
          <w:i/>
          <w:color w:val="000000" w:themeColor="text1"/>
        </w:rPr>
        <w:t>Big Data &amp; Society</w:t>
      </w:r>
      <w:r w:rsidRPr="00570A34">
        <w:rPr>
          <w:rFonts w:cs="Times New Roman"/>
          <w:color w:val="000000" w:themeColor="text1"/>
        </w:rPr>
        <w:t xml:space="preserve"> 3</w:t>
      </w:r>
      <w:r>
        <w:rPr>
          <w:rFonts w:cs="Times New Roman"/>
          <w:color w:val="000000" w:themeColor="text1"/>
        </w:rPr>
        <w:t>.</w:t>
      </w:r>
      <w:r w:rsidRPr="00570A34">
        <w:rPr>
          <w:rFonts w:cs="Times New Roman"/>
          <w:color w:val="000000" w:themeColor="text1"/>
        </w:rPr>
        <w:t xml:space="preserve">1 </w:t>
      </w:r>
      <w:r>
        <w:rPr>
          <w:rFonts w:cs="Times New Roman"/>
          <w:color w:val="000000" w:themeColor="text1"/>
        </w:rPr>
        <w:t>(</w:t>
      </w:r>
      <w:r w:rsidRPr="00570A34">
        <w:rPr>
          <w:rFonts w:cs="Times New Roman"/>
          <w:color w:val="000000" w:themeColor="text1"/>
        </w:rPr>
        <w:t>January, 2016).</w:t>
      </w:r>
    </w:p>
  </w:footnote>
  <w:footnote w:id="59">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Milan and Milan, ‘Involving Communities as Skilled Learners: The STRAP Framework’.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B1"/>
    <w:rsid w:val="0004654F"/>
    <w:rsid w:val="00123332"/>
    <w:rsid w:val="00165C0D"/>
    <w:rsid w:val="002856B8"/>
    <w:rsid w:val="002963AD"/>
    <w:rsid w:val="005468E3"/>
    <w:rsid w:val="00653FB1"/>
    <w:rsid w:val="00762B4E"/>
    <w:rsid w:val="0096326E"/>
    <w:rsid w:val="00C13A11"/>
    <w:rsid w:val="00C73A0C"/>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BE9979"/>
  <w14:defaultImageDpi w14:val="32767"/>
  <w15:chartTrackingRefBased/>
  <w15:docId w15:val="{07A8E6B5-A831-7442-89EB-90C1C7A0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3FB1"/>
    <w:pPr>
      <w:spacing w:after="160" w:line="259" w:lineRule="auto"/>
    </w:pPr>
    <w:rPr>
      <w:sz w:val="22"/>
      <w:szCs w:val="22"/>
      <w:lang w:val="en-AU"/>
    </w:rPr>
  </w:style>
  <w:style w:type="paragraph" w:styleId="Heading1">
    <w:name w:val="heading 1"/>
    <w:basedOn w:val="Normal"/>
    <w:next w:val="Normal"/>
    <w:link w:val="Heading1Char"/>
    <w:uiPriority w:val="9"/>
    <w:qFormat/>
    <w:rsid w:val="00653FB1"/>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653FB1"/>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653FB1"/>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iPriority w:val="9"/>
    <w:unhideWhenUsed/>
    <w:qFormat/>
    <w:rsid w:val="0065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FB1"/>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653FB1"/>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653FB1"/>
    <w:rPr>
      <w:rFonts w:ascii="Times New Roman" w:eastAsia="Calibri" w:hAnsi="Times New Roman" w:cs="Times New Roman"/>
      <w:b/>
      <w:i/>
      <w:color w:val="000000"/>
      <w:szCs w:val="22"/>
      <w:lang w:val="en-AU" w:eastAsia="en-AU"/>
    </w:rPr>
  </w:style>
  <w:style w:type="character" w:styleId="CommentReference">
    <w:name w:val="annotation reference"/>
    <w:basedOn w:val="DefaultParagraphFont"/>
    <w:uiPriority w:val="99"/>
    <w:semiHidden/>
    <w:unhideWhenUsed/>
    <w:qFormat/>
    <w:rsid w:val="00653FB1"/>
    <w:rPr>
      <w:sz w:val="16"/>
      <w:szCs w:val="16"/>
    </w:rPr>
  </w:style>
  <w:style w:type="character" w:customStyle="1" w:styleId="apple-converted-space">
    <w:name w:val="apple-converted-space"/>
    <w:basedOn w:val="DefaultParagraphFont"/>
    <w:qFormat/>
    <w:rsid w:val="00653FB1"/>
  </w:style>
  <w:style w:type="paragraph" w:styleId="FootnoteText">
    <w:name w:val="footnote text"/>
    <w:basedOn w:val="Normal"/>
    <w:link w:val="FootnoteTextChar"/>
    <w:uiPriority w:val="99"/>
    <w:unhideWhenUsed/>
    <w:qFormat/>
    <w:rsid w:val="00653FB1"/>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653FB1"/>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653FB1"/>
    <w:rPr>
      <w:vertAlign w:val="superscript"/>
    </w:rPr>
  </w:style>
  <w:style w:type="character" w:customStyle="1" w:styleId="BodyTextChar">
    <w:name w:val="Body Text Char"/>
    <w:basedOn w:val="DefaultParagraphFont"/>
    <w:link w:val="BodyText"/>
    <w:qFormat/>
    <w:rsid w:val="00653FB1"/>
    <w:rPr>
      <w:rFonts w:ascii="Cambria" w:eastAsia="Cambria" w:hAnsi="Cambria" w:cs="Times New Roman"/>
      <w:shd w:val="clear" w:color="auto" w:fill="FFFFFF"/>
      <w:lang w:val="en"/>
    </w:rPr>
  </w:style>
  <w:style w:type="character" w:customStyle="1" w:styleId="FootnoteAnchor">
    <w:name w:val="Footnote Anchor"/>
    <w:rsid w:val="00653FB1"/>
    <w:rPr>
      <w:vertAlign w:val="superscript"/>
    </w:rPr>
  </w:style>
  <w:style w:type="character" w:customStyle="1" w:styleId="InternetLink">
    <w:name w:val="Internet Link"/>
    <w:basedOn w:val="DefaultParagraphFont"/>
    <w:uiPriority w:val="99"/>
    <w:unhideWhenUsed/>
    <w:rsid w:val="00653FB1"/>
    <w:rPr>
      <w:color w:val="0563C1" w:themeColor="hyperlink"/>
      <w:u w:val="single"/>
    </w:rPr>
  </w:style>
  <w:style w:type="paragraph" w:styleId="BodyText">
    <w:name w:val="Body Text"/>
    <w:basedOn w:val="Normal"/>
    <w:link w:val="BodyTextChar"/>
    <w:rsid w:val="00653FB1"/>
    <w:pPr>
      <w:keepNext/>
      <w:shd w:val="clear" w:color="auto" w:fill="FFFFFF"/>
      <w:spacing w:after="140" w:line="288" w:lineRule="auto"/>
    </w:pPr>
    <w:rPr>
      <w:rFonts w:ascii="Cambria" w:eastAsia="Cambria" w:hAnsi="Cambria" w:cs="Times New Roman"/>
      <w:sz w:val="24"/>
      <w:szCs w:val="24"/>
      <w:lang w:val="en"/>
    </w:rPr>
  </w:style>
  <w:style w:type="character" w:customStyle="1" w:styleId="BodyTextChar1">
    <w:name w:val="Body Text Char1"/>
    <w:basedOn w:val="DefaultParagraphFont"/>
    <w:uiPriority w:val="99"/>
    <w:semiHidden/>
    <w:rsid w:val="00653FB1"/>
    <w:rPr>
      <w:sz w:val="22"/>
      <w:szCs w:val="22"/>
      <w:lang w:val="en-AU"/>
    </w:rPr>
  </w:style>
  <w:style w:type="paragraph" w:customStyle="1" w:styleId="Standard">
    <w:name w:val="Standard"/>
    <w:qFormat/>
    <w:rsid w:val="00653FB1"/>
    <w:pPr>
      <w:suppressAutoHyphens/>
      <w:textAlignment w:val="baseline"/>
    </w:pPr>
    <w:rPr>
      <w:rFonts w:ascii="Liberation Serif" w:eastAsia="Noto Serif CJK SC" w:hAnsi="Liberation Serif" w:cs="Lohit Devanagari"/>
      <w:lang w:val="en-US" w:eastAsia="zh-CN" w:bidi="hi-IN"/>
    </w:rPr>
  </w:style>
  <w:style w:type="character" w:customStyle="1" w:styleId="Heading4Char">
    <w:name w:val="Heading 4 Char"/>
    <w:basedOn w:val="DefaultParagraphFont"/>
    <w:link w:val="Heading4"/>
    <w:uiPriority w:val="9"/>
    <w:rsid w:val="00653FB1"/>
    <w:rPr>
      <w:rFonts w:asciiTheme="majorHAnsi" w:eastAsiaTheme="majorEastAsia" w:hAnsiTheme="majorHAnsi" w:cstheme="majorBidi"/>
      <w:i/>
      <w:iCs/>
      <w:color w:val="2F5496" w:themeColor="accent1" w:themeShade="BF"/>
      <w:sz w:val="22"/>
      <w:szCs w:val="22"/>
      <w:lang w:val="en-AU"/>
    </w:rPr>
  </w:style>
  <w:style w:type="paragraph" w:styleId="Title">
    <w:name w:val="Title"/>
    <w:basedOn w:val="Normal"/>
    <w:next w:val="Normal"/>
    <w:link w:val="TitleChar"/>
    <w:uiPriority w:val="10"/>
    <w:qFormat/>
    <w:rsid w:val="00C13A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A11"/>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2856B8"/>
    <w:rPr>
      <w:color w:val="0563C1" w:themeColor="hyperlink"/>
      <w:u w:val="single"/>
    </w:rPr>
  </w:style>
  <w:style w:type="character" w:styleId="UnresolvedMention">
    <w:name w:val="Unresolved Mention"/>
    <w:basedOn w:val="DefaultParagraphFont"/>
    <w:uiPriority w:val="99"/>
    <w:rsid w:val="00285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zebel.com/what-happens-when-you-tell-the-internet-youre-pregnant-1794398989" TargetMode="External"/><Relationship Id="rId3" Type="http://schemas.openxmlformats.org/officeDocument/2006/relationships/webSettings" Target="webSettings.xml"/><Relationship Id="rId7" Type="http://schemas.openxmlformats.org/officeDocument/2006/relationships/hyperlink" Target="http://spheres-journal.org/disobedient-sensing-and-border-struggles-at-the-maritime-frontier-of-euro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democrac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ciencedirect.com/science/article/pii/B9780080970868104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6257</Words>
  <Characters>35670</Characters>
  <Application>Microsoft Office Word</Application>
  <DocSecurity>0</DocSecurity>
  <Lines>297</Lines>
  <Paragraphs>83</Paragraphs>
  <ScaleCrop>false</ScaleCrop>
  <Company/>
  <LinksUpToDate>false</LinksUpToDate>
  <CharactersWithSpaces>41844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2018-12-10T10:55:00Z</dcterms:created>
  <dcterms:modified xsi:type="dcterms:W3CDTF">2018-12-13T11:24:00Z</dcterms:modified>
</cp:coreProperties>
</file>