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7AF3" w14:textId="7C6676B7" w:rsidR="00833A35" w:rsidRPr="00833A35" w:rsidRDefault="00833A35" w:rsidP="00833A35">
      <w:pPr>
        <w:spacing w:line="276" w:lineRule="auto"/>
        <w:rPr>
          <w:b/>
          <w:bCs/>
          <w:sz w:val="24"/>
          <w:szCs w:val="24"/>
          <w:lang w:val="en-US"/>
        </w:rPr>
      </w:pPr>
      <w:r w:rsidRPr="00833A35">
        <w:rPr>
          <w:b/>
          <w:bCs/>
          <w:sz w:val="24"/>
          <w:szCs w:val="24"/>
          <w:lang w:val="en-US"/>
        </w:rPr>
        <w:t>OVERLOAD, CREEP, EXCESS – AN INTERNET FROM INDIA</w:t>
      </w:r>
    </w:p>
    <w:p w14:paraId="01E53FBF" w14:textId="0100C251" w:rsidR="00833A35" w:rsidRDefault="00833A35" w:rsidP="00833A35">
      <w:pPr>
        <w:spacing w:line="276" w:lineRule="auto"/>
        <w:rPr>
          <w:sz w:val="24"/>
          <w:szCs w:val="24"/>
          <w:lang w:val="en-US"/>
        </w:rPr>
      </w:pPr>
      <w:r>
        <w:rPr>
          <w:sz w:val="24"/>
          <w:szCs w:val="24"/>
          <w:lang w:val="en-US"/>
        </w:rPr>
        <w:t>Nishant Shah, Ashish Rajadhyaksha, Nafis Hasan</w:t>
      </w:r>
    </w:p>
    <w:p w14:paraId="5F4F3CC4" w14:textId="17B3FCDA" w:rsidR="00833A35" w:rsidRDefault="00833A35" w:rsidP="00833A35">
      <w:pPr>
        <w:spacing w:line="276" w:lineRule="auto"/>
        <w:rPr>
          <w:sz w:val="24"/>
          <w:szCs w:val="24"/>
          <w:lang w:val="en-US"/>
        </w:rPr>
      </w:pPr>
      <w:r>
        <w:rPr>
          <w:sz w:val="24"/>
          <w:szCs w:val="24"/>
          <w:lang w:val="en-US"/>
        </w:rPr>
        <w:t>Foreword: Chinmayi Arun</w:t>
      </w:r>
    </w:p>
    <w:p w14:paraId="58FDEA68" w14:textId="1C8EC044" w:rsidR="00833A35" w:rsidRDefault="00833A35" w:rsidP="00833A35">
      <w:pPr>
        <w:spacing w:line="276" w:lineRule="auto"/>
        <w:rPr>
          <w:sz w:val="24"/>
          <w:szCs w:val="24"/>
          <w:lang w:val="en-US"/>
        </w:rPr>
      </w:pPr>
      <w:r w:rsidRPr="00AE4859">
        <w:rPr>
          <w:b/>
          <w:bCs/>
          <w:sz w:val="24"/>
          <w:szCs w:val="24"/>
          <w:lang w:val="en-US"/>
        </w:rPr>
        <w:t>About this book</w:t>
      </w:r>
      <w:r>
        <w:rPr>
          <w:sz w:val="24"/>
          <w:szCs w:val="24"/>
          <w:lang w:val="en-US"/>
        </w:rPr>
        <w:t xml:space="preserve">: </w:t>
      </w:r>
    </w:p>
    <w:p w14:paraId="65E54BF7" w14:textId="35C9B21C" w:rsidR="00A654C1" w:rsidRDefault="00254225" w:rsidP="00833A35">
      <w:pPr>
        <w:spacing w:line="276" w:lineRule="auto"/>
        <w:rPr>
          <w:rFonts w:ascii="Calibri" w:hAnsi="Calibri" w:cs="Calibri"/>
          <w:lang w:val="en"/>
        </w:rPr>
      </w:pPr>
      <w:r>
        <w:rPr>
          <w:sz w:val="24"/>
          <w:szCs w:val="24"/>
          <w:lang w:val="en-US"/>
        </w:rPr>
        <w:t xml:space="preserve">This book </w:t>
      </w:r>
      <w:r w:rsidR="00644A4E">
        <w:rPr>
          <w:sz w:val="24"/>
          <w:szCs w:val="24"/>
          <w:lang w:val="en-US"/>
        </w:rPr>
        <w:t xml:space="preserve">locates India’s flourishing internet within a </w:t>
      </w:r>
      <w:r w:rsidR="00086ABF">
        <w:rPr>
          <w:sz w:val="24"/>
          <w:szCs w:val="24"/>
          <w:lang w:val="en-US"/>
        </w:rPr>
        <w:t>compl</w:t>
      </w:r>
      <w:r w:rsidR="00644A4E">
        <w:rPr>
          <w:sz w:val="24"/>
          <w:szCs w:val="24"/>
          <w:lang w:val="en-US"/>
        </w:rPr>
        <w:t>ex</w:t>
      </w:r>
      <w:r w:rsidR="00086ABF">
        <w:rPr>
          <w:sz w:val="24"/>
          <w:szCs w:val="24"/>
          <w:lang w:val="en-US"/>
        </w:rPr>
        <w:t xml:space="preserve"> </w:t>
      </w:r>
      <w:r>
        <w:rPr>
          <w:sz w:val="24"/>
          <w:szCs w:val="24"/>
          <w:lang w:val="en-US"/>
        </w:rPr>
        <w:t>24-year history</w:t>
      </w:r>
      <w:r w:rsidR="00086ABF">
        <w:rPr>
          <w:sz w:val="24"/>
          <w:szCs w:val="24"/>
          <w:lang w:val="en-US"/>
        </w:rPr>
        <w:t xml:space="preserve"> </w:t>
      </w:r>
      <w:r w:rsidR="00644A4E">
        <w:rPr>
          <w:sz w:val="24"/>
          <w:szCs w:val="24"/>
          <w:lang w:val="en-US"/>
        </w:rPr>
        <w:t xml:space="preserve">that has seen an </w:t>
      </w:r>
      <w:r w:rsidR="00BB48DC">
        <w:rPr>
          <w:iCs/>
          <w:sz w:val="24"/>
          <w:szCs w:val="24"/>
          <w:lang w:val="en-US"/>
        </w:rPr>
        <w:t xml:space="preserve">unprecedented </w:t>
      </w:r>
      <w:r w:rsidR="00BB48DC" w:rsidRPr="00527479">
        <w:rPr>
          <w:rFonts w:ascii="Calibri" w:hAnsi="Calibri" w:cs="Calibri"/>
          <w:lang w:val="en"/>
        </w:rPr>
        <w:t>re-organization of social and political life</w:t>
      </w:r>
      <w:r w:rsidR="00644A4E">
        <w:rPr>
          <w:rFonts w:ascii="Calibri" w:hAnsi="Calibri" w:cs="Calibri"/>
          <w:lang w:val="en"/>
        </w:rPr>
        <w:t xml:space="preserve">. Three essays provide independent perspectives on a common area of inquiry, an era that witnessed a fundamental mutation of the </w:t>
      </w:r>
      <w:r w:rsidR="00644A4E">
        <w:rPr>
          <w:iCs/>
          <w:sz w:val="24"/>
          <w:szCs w:val="24"/>
          <w:lang w:val="en-US"/>
        </w:rPr>
        <w:t>State,</w:t>
      </w:r>
      <w:r w:rsidR="00AE4859">
        <w:rPr>
          <w:iCs/>
          <w:sz w:val="24"/>
          <w:szCs w:val="24"/>
          <w:lang w:val="en-US"/>
        </w:rPr>
        <w:t xml:space="preserve"> its mechanisms of planning and governance,</w:t>
      </w:r>
      <w:r w:rsidR="00644A4E">
        <w:rPr>
          <w:iCs/>
          <w:sz w:val="24"/>
          <w:szCs w:val="24"/>
          <w:lang w:val="en-US"/>
        </w:rPr>
        <w:t xml:space="preserve"> the public domain and the everyday, </w:t>
      </w:r>
      <w:r w:rsidR="00AE4859">
        <w:rPr>
          <w:iCs/>
          <w:sz w:val="24"/>
          <w:szCs w:val="24"/>
          <w:lang w:val="en-US"/>
        </w:rPr>
        <w:t xml:space="preserve">all </w:t>
      </w:r>
      <w:r w:rsidR="00BB48DC" w:rsidRPr="00527479">
        <w:rPr>
          <w:rFonts w:ascii="Calibri" w:hAnsi="Calibri" w:cs="Calibri"/>
          <w:lang w:val="en"/>
        </w:rPr>
        <w:t>mediated by digital technolog</w:t>
      </w:r>
      <w:r w:rsidR="00644A4E">
        <w:rPr>
          <w:rFonts w:ascii="Calibri" w:hAnsi="Calibri" w:cs="Calibri"/>
          <w:lang w:val="en"/>
        </w:rPr>
        <w:t>y</w:t>
      </w:r>
      <w:r w:rsidR="00AE4859">
        <w:rPr>
          <w:rFonts w:ascii="Calibri" w:hAnsi="Calibri" w:cs="Calibri"/>
          <w:lang w:val="en"/>
        </w:rPr>
        <w:t>, all impacting its internet</w:t>
      </w:r>
      <w:r w:rsidR="00BB48DC" w:rsidRPr="00527479">
        <w:rPr>
          <w:rFonts w:ascii="Calibri" w:hAnsi="Calibri" w:cs="Calibri"/>
          <w:lang w:val="en"/>
        </w:rPr>
        <w:t xml:space="preserve">. </w:t>
      </w:r>
      <w:r w:rsidR="00644A4E">
        <w:rPr>
          <w:rFonts w:ascii="Calibri" w:hAnsi="Calibri" w:cs="Calibri"/>
          <w:lang w:val="en"/>
        </w:rPr>
        <w:t>Bringing the essays together is a common timeline, which begins in the late 1970s, includes such landmarks as the Information Technology Act, the much-discussed Aadhaar biometric identification programme, the chequered career of social media</w:t>
      </w:r>
      <w:r w:rsidR="00A654C1">
        <w:rPr>
          <w:rFonts w:ascii="Calibri" w:hAnsi="Calibri" w:cs="Calibri"/>
          <w:lang w:val="en"/>
        </w:rPr>
        <w:t xml:space="preserve">, and the widespread use of internet shutdowns. </w:t>
      </w:r>
    </w:p>
    <w:p w14:paraId="25ED48CF" w14:textId="77777777" w:rsidR="00AE4859" w:rsidRDefault="00AE4859" w:rsidP="00A654C1">
      <w:pPr>
        <w:spacing w:line="276" w:lineRule="auto"/>
        <w:rPr>
          <w:rFonts w:eastAsia="Times New Roman" w:cstheme="minorHAnsi"/>
          <w:b/>
          <w:bCs/>
          <w:color w:val="222222"/>
          <w:shd w:val="clear" w:color="auto" w:fill="FFFFFF"/>
          <w:lang w:val="en-US" w:eastAsia="en-GB"/>
        </w:rPr>
      </w:pPr>
    </w:p>
    <w:p w14:paraId="5CF6020F" w14:textId="23C3B46C" w:rsidR="00A654C1" w:rsidRDefault="00A654C1" w:rsidP="00A654C1">
      <w:pPr>
        <w:spacing w:line="276" w:lineRule="auto"/>
        <w:rPr>
          <w:rFonts w:eastAsia="Times New Roman" w:cstheme="minorHAnsi"/>
          <w:b/>
          <w:bCs/>
          <w:color w:val="222222"/>
          <w:shd w:val="clear" w:color="auto" w:fill="FFFFFF"/>
          <w:lang w:val="en-US" w:eastAsia="en-GB"/>
        </w:rPr>
      </w:pPr>
      <w:r>
        <w:rPr>
          <w:rFonts w:eastAsia="Times New Roman" w:cstheme="minorHAnsi"/>
          <w:b/>
          <w:bCs/>
          <w:color w:val="222222"/>
          <w:shd w:val="clear" w:color="auto" w:fill="FFFFFF"/>
          <w:lang w:val="en-US" w:eastAsia="en-GB"/>
        </w:rPr>
        <w:t>About the Authors</w:t>
      </w:r>
    </w:p>
    <w:p w14:paraId="48250CF8" w14:textId="52D6FE5C" w:rsidR="00A654C1" w:rsidRPr="00DA2826" w:rsidRDefault="00A654C1" w:rsidP="00A654C1">
      <w:pPr>
        <w:spacing w:line="276" w:lineRule="auto"/>
        <w:rPr>
          <w:rFonts w:eastAsia="Times New Roman" w:cstheme="minorHAnsi"/>
          <w:lang w:val="en-US" w:eastAsia="en-GB"/>
        </w:rPr>
      </w:pPr>
      <w:r w:rsidRPr="00DA2826">
        <w:rPr>
          <w:rFonts w:eastAsia="Times New Roman" w:cstheme="minorHAnsi"/>
          <w:b/>
          <w:bCs/>
          <w:color w:val="222222"/>
          <w:shd w:val="clear" w:color="auto" w:fill="FFFFFF"/>
          <w:lang w:val="en-US" w:eastAsia="en-GB"/>
        </w:rPr>
        <w:t>Nishant Shah</w:t>
      </w:r>
      <w:r w:rsidRPr="00DA2826">
        <w:rPr>
          <w:rFonts w:eastAsia="Times New Roman" w:cstheme="minorHAnsi"/>
          <w:color w:val="222222"/>
          <w:shd w:val="clear" w:color="auto" w:fill="FFFFFF"/>
          <w:lang w:val="en-US" w:eastAsia="en-GB"/>
        </w:rPr>
        <w:t xml:space="preserve"> is a feminist, humanist, technologist. He was the cofounder of The Centre for Internet &amp; Society, India. He is currently an endowed professor of aesthetics and cultures of technology at ArtEZ University of the Arts and Radboud University in the Netherlands, a Faculty Associate at the Berkman Klein Centre for Internet &amp; Society, Harvard University, USA, and a Knowledge Partner with the Digital Asia Hub, Hong Kong. His current preoccupations are around questions of digital technologies, narrative practices for collective action, and cultural politics of Artificial Intelligence.</w:t>
      </w:r>
    </w:p>
    <w:p w14:paraId="5AD47019" w14:textId="2F941224" w:rsidR="00A654C1" w:rsidRPr="00A654C1" w:rsidRDefault="00A654C1" w:rsidP="00A654C1">
      <w:pPr>
        <w:pStyle w:val="Heading2"/>
        <w:spacing w:line="276" w:lineRule="auto"/>
        <w:rPr>
          <w:rFonts w:asciiTheme="minorHAnsi" w:eastAsia="Times New Roman" w:hAnsiTheme="minorHAnsi" w:cstheme="minorHAnsi"/>
          <w:color w:val="auto"/>
          <w:sz w:val="22"/>
          <w:szCs w:val="22"/>
          <w:shd w:val="clear" w:color="auto" w:fill="FFFFFF"/>
          <w:lang w:val="en-US" w:eastAsia="en-GB"/>
        </w:rPr>
      </w:pPr>
      <w:r w:rsidRPr="00DA2826">
        <w:rPr>
          <w:rFonts w:asciiTheme="minorHAnsi" w:eastAsia="Times New Roman" w:hAnsiTheme="minorHAnsi" w:cstheme="minorHAnsi"/>
          <w:b/>
          <w:bCs/>
          <w:color w:val="222222"/>
          <w:sz w:val="22"/>
          <w:szCs w:val="22"/>
          <w:shd w:val="clear" w:color="auto" w:fill="FFFFFF"/>
          <w:lang w:val="en-US" w:eastAsia="en-GB"/>
        </w:rPr>
        <w:t>Ashish Rajadhyaksha</w:t>
      </w:r>
      <w:r w:rsidRPr="00DA2826">
        <w:rPr>
          <w:rFonts w:asciiTheme="minorHAnsi" w:eastAsia="Times New Roman" w:hAnsiTheme="minorHAnsi" w:cstheme="minorHAnsi"/>
          <w:color w:val="222222"/>
          <w:sz w:val="22"/>
          <w:szCs w:val="22"/>
          <w:shd w:val="clear" w:color="auto" w:fill="FFFFFF"/>
          <w:lang w:val="en-US" w:eastAsia="en-GB"/>
        </w:rPr>
        <w:t xml:space="preserve"> worked as Senior Fellow at the Centre for the Study of Culture and Society. Although known primarily as a film scholar, he has published widely on digital governance, including the book </w:t>
      </w:r>
      <w:r w:rsidRPr="00DA2826">
        <w:rPr>
          <w:rFonts w:asciiTheme="minorHAnsi" w:eastAsia="Times New Roman" w:hAnsiTheme="minorHAnsi" w:cstheme="minorHAnsi"/>
          <w:i/>
          <w:iCs/>
          <w:color w:val="222222"/>
          <w:sz w:val="22"/>
          <w:szCs w:val="22"/>
          <w:shd w:val="clear" w:color="auto" w:fill="FFFFFF"/>
          <w:lang w:val="en-US" w:eastAsia="en-GB"/>
        </w:rPr>
        <w:t>The Last Cultural Mile: An Inquiry into Technology and Governance in India</w:t>
      </w:r>
      <w:r w:rsidRPr="00DA2826">
        <w:rPr>
          <w:rFonts w:asciiTheme="minorHAnsi" w:eastAsia="Times New Roman" w:hAnsiTheme="minorHAnsi" w:cstheme="minorHAnsi"/>
          <w:color w:val="222222"/>
          <w:sz w:val="22"/>
          <w:szCs w:val="22"/>
          <w:shd w:val="clear" w:color="auto" w:fill="FFFFFF"/>
          <w:lang w:val="en-US" w:eastAsia="en-GB"/>
        </w:rPr>
        <w:t xml:space="preserve"> (2011), </w:t>
      </w:r>
      <w:r w:rsidRPr="00DA2826">
        <w:rPr>
          <w:rFonts w:asciiTheme="minorHAnsi" w:eastAsia="Times New Roman" w:hAnsiTheme="minorHAnsi" w:cstheme="minorHAnsi"/>
          <w:color w:val="auto"/>
          <w:sz w:val="22"/>
          <w:szCs w:val="22"/>
          <w:shd w:val="clear" w:color="auto" w:fill="FFFFFF"/>
          <w:lang w:val="en-US" w:eastAsia="en-GB"/>
        </w:rPr>
        <w:t>‘</w:t>
      </w:r>
      <w:r w:rsidRPr="00DA2826">
        <w:rPr>
          <w:rFonts w:asciiTheme="minorHAnsi" w:hAnsiTheme="minorHAnsi" w:cstheme="minorHAnsi"/>
          <w:color w:val="auto"/>
          <w:sz w:val="22"/>
          <w:szCs w:val="22"/>
          <w:lang w:val="en-US"/>
        </w:rPr>
        <w:t xml:space="preserve">State Power and Technological Citizenship in India: From the Postcolonial to the Digital Age’ (with Itty Abraham) in </w:t>
      </w:r>
      <w:r w:rsidRPr="00DA2826">
        <w:rPr>
          <w:rFonts w:asciiTheme="minorHAnsi" w:hAnsiTheme="minorHAnsi" w:cstheme="minorHAnsi"/>
          <w:i/>
          <w:iCs/>
          <w:color w:val="auto"/>
          <w:sz w:val="22"/>
          <w:szCs w:val="22"/>
          <w:lang w:val="en-US"/>
        </w:rPr>
        <w:t>East Asian Science, Technology and Society: An International Journal</w:t>
      </w:r>
      <w:r w:rsidRPr="00DA2826">
        <w:rPr>
          <w:rFonts w:asciiTheme="minorHAnsi" w:hAnsiTheme="minorHAnsi" w:cstheme="minorHAnsi"/>
          <w:color w:val="auto"/>
          <w:sz w:val="22"/>
          <w:szCs w:val="22"/>
          <w:lang w:val="en-US"/>
        </w:rPr>
        <w:t xml:space="preserve"> (2015), and </w:t>
      </w:r>
      <w:r w:rsidRPr="00DA2826">
        <w:rPr>
          <w:rFonts w:asciiTheme="minorHAnsi" w:eastAsia="Times New Roman" w:hAnsiTheme="minorHAnsi" w:cstheme="minorHAnsi"/>
          <w:i/>
          <w:iCs/>
          <w:color w:val="auto"/>
          <w:sz w:val="22"/>
          <w:szCs w:val="22"/>
          <w:shd w:val="clear" w:color="auto" w:fill="FFFFFF"/>
          <w:lang w:val="en-US" w:eastAsia="en-GB"/>
        </w:rPr>
        <w:t>In the Wake of Aadhaar: The Digital Ecoystem of Governance in India</w:t>
      </w:r>
      <w:r w:rsidRPr="00DA2826">
        <w:rPr>
          <w:rFonts w:asciiTheme="minorHAnsi" w:eastAsia="Times New Roman" w:hAnsiTheme="minorHAnsi" w:cstheme="minorHAnsi"/>
          <w:color w:val="auto"/>
          <w:sz w:val="22"/>
          <w:szCs w:val="22"/>
          <w:shd w:val="clear" w:color="auto" w:fill="FFFFFF"/>
          <w:lang w:val="en-US" w:eastAsia="en-GB"/>
        </w:rPr>
        <w:t xml:space="preserve"> (2013). </w:t>
      </w:r>
      <w:r>
        <w:rPr>
          <w:rFonts w:asciiTheme="minorHAnsi" w:eastAsia="Times New Roman" w:hAnsiTheme="minorHAnsi" w:cstheme="minorHAnsi"/>
          <w:color w:val="auto"/>
          <w:sz w:val="22"/>
          <w:szCs w:val="22"/>
          <w:shd w:val="clear" w:color="auto" w:fill="FFFFFF"/>
          <w:lang w:val="en-US" w:eastAsia="en-GB"/>
        </w:rPr>
        <w:br/>
      </w:r>
    </w:p>
    <w:p w14:paraId="350AEAF4" w14:textId="407E4A5C" w:rsidR="00DE26C1" w:rsidRDefault="00A654C1" w:rsidP="00A654C1">
      <w:pPr>
        <w:shd w:val="clear" w:color="auto" w:fill="FFFFFF"/>
        <w:spacing w:line="276" w:lineRule="auto"/>
        <w:rPr>
          <w:rFonts w:cstheme="minorHAnsi"/>
          <w:color w:val="222222"/>
          <w:lang w:val="en-US"/>
        </w:rPr>
      </w:pPr>
      <w:r w:rsidRPr="00DA2826">
        <w:rPr>
          <w:rFonts w:cstheme="minorHAnsi"/>
          <w:b/>
          <w:bCs/>
          <w:color w:val="222222"/>
          <w:lang w:val="en-US"/>
        </w:rPr>
        <w:t>Nafis Aziz Hasan</w:t>
      </w:r>
      <w:r w:rsidRPr="00DA2826">
        <w:rPr>
          <w:rFonts w:cstheme="minorHAnsi"/>
          <w:color w:val="222222"/>
          <w:lang w:val="en-US"/>
        </w:rPr>
        <w:t xml:space="preserve"> has been researching the techno-politics of digital media, material politics of public institutions, and technological policies for governance, with a regional focus on India. One part of his project seeks to offer a historical understanding of digital technology in relation to prior technologies of rule. Another aspect of his work draws on rich ethnographic material on the assemblage of people, processes, and technologies, generated over a decade from across India. His work has appeared in academic journals such as </w:t>
      </w:r>
      <w:r w:rsidRPr="00DA2826">
        <w:rPr>
          <w:rFonts w:cstheme="minorHAnsi"/>
          <w:i/>
          <w:iCs/>
          <w:color w:val="222222"/>
          <w:lang w:val="en-US"/>
        </w:rPr>
        <w:t>South Asia</w:t>
      </w:r>
      <w:r w:rsidRPr="00DA2826">
        <w:rPr>
          <w:rFonts w:cstheme="minorHAnsi"/>
          <w:color w:val="222222"/>
          <w:lang w:val="en-US"/>
        </w:rPr>
        <w:t>, </w:t>
      </w:r>
      <w:r w:rsidRPr="00DA2826">
        <w:rPr>
          <w:rFonts w:cstheme="minorHAnsi"/>
          <w:i/>
          <w:iCs/>
          <w:color w:val="222222"/>
          <w:lang w:val="en-US"/>
        </w:rPr>
        <w:t>Political and Legal Anthropology Review</w:t>
      </w:r>
      <w:r w:rsidRPr="00DA2826">
        <w:rPr>
          <w:rFonts w:cstheme="minorHAnsi"/>
          <w:color w:val="222222"/>
          <w:lang w:val="en-US"/>
        </w:rPr>
        <w:t>, and </w:t>
      </w:r>
      <w:r w:rsidRPr="00DA2826">
        <w:rPr>
          <w:rFonts w:cstheme="minorHAnsi"/>
          <w:i/>
          <w:iCs/>
          <w:color w:val="222222"/>
          <w:lang w:val="en-US"/>
        </w:rPr>
        <w:t>Economic and Political Weekly</w:t>
      </w:r>
      <w:r w:rsidRPr="00DA2826">
        <w:rPr>
          <w:rFonts w:cstheme="minorHAnsi"/>
          <w:color w:val="222222"/>
          <w:lang w:val="en-US"/>
        </w:rPr>
        <w:t>, and popular outlets such as </w:t>
      </w:r>
      <w:r w:rsidRPr="00DA2826">
        <w:rPr>
          <w:rFonts w:cstheme="minorHAnsi"/>
          <w:lang w:val="en-US"/>
        </w:rPr>
        <w:t>thewire.in</w:t>
      </w:r>
      <w:r w:rsidRPr="00DA2826">
        <w:rPr>
          <w:rFonts w:cstheme="minorHAnsi"/>
          <w:color w:val="222222"/>
          <w:lang w:val="en-US"/>
        </w:rPr>
        <w:t>, </w:t>
      </w:r>
      <w:r w:rsidRPr="00DA2826">
        <w:rPr>
          <w:rFonts w:cstheme="minorHAnsi"/>
          <w:i/>
          <w:iCs/>
          <w:color w:val="222222"/>
          <w:lang w:val="en-US"/>
        </w:rPr>
        <w:t>New Indian Express</w:t>
      </w:r>
      <w:r w:rsidRPr="00DA2826">
        <w:rPr>
          <w:rFonts w:cstheme="minorHAnsi"/>
          <w:color w:val="222222"/>
          <w:lang w:val="en-US"/>
        </w:rPr>
        <w:t> and </w:t>
      </w:r>
      <w:r w:rsidRPr="00DA2826">
        <w:rPr>
          <w:rFonts w:cstheme="minorHAnsi"/>
          <w:lang w:val="en-US"/>
        </w:rPr>
        <w:t>raiot.in</w:t>
      </w:r>
      <w:r w:rsidRPr="00DA2826">
        <w:rPr>
          <w:rFonts w:cstheme="minorHAnsi"/>
          <w:color w:val="222222"/>
          <w:lang w:val="en-US"/>
        </w:rPr>
        <w:t>. This is his first book. </w:t>
      </w:r>
    </w:p>
    <w:p w14:paraId="47F78E54" w14:textId="7F1BFD5C" w:rsidR="00A654C1" w:rsidRDefault="00A654C1" w:rsidP="00A654C1">
      <w:pPr>
        <w:shd w:val="clear" w:color="auto" w:fill="FFFFFF"/>
        <w:spacing w:line="276" w:lineRule="auto"/>
        <w:rPr>
          <w:rFonts w:cstheme="minorHAnsi"/>
          <w:color w:val="222222"/>
          <w:lang w:val="en-US"/>
        </w:rPr>
      </w:pPr>
    </w:p>
    <w:p w14:paraId="6FD3B23F" w14:textId="276A1698" w:rsidR="00A654C1" w:rsidRDefault="00A654C1" w:rsidP="00A654C1">
      <w:pPr>
        <w:shd w:val="clear" w:color="auto" w:fill="FFFFFF"/>
        <w:spacing w:line="276" w:lineRule="auto"/>
        <w:rPr>
          <w:rFonts w:cstheme="minorHAnsi"/>
          <w:color w:val="222222"/>
          <w:lang w:val="en-US"/>
        </w:rPr>
      </w:pPr>
    </w:p>
    <w:p w14:paraId="2BF19ADD" w14:textId="6ECEDB5C" w:rsidR="00A654C1" w:rsidRDefault="00A654C1" w:rsidP="00A654C1">
      <w:pPr>
        <w:shd w:val="clear" w:color="auto" w:fill="FFFFFF"/>
        <w:spacing w:line="276" w:lineRule="auto"/>
        <w:rPr>
          <w:rFonts w:cstheme="minorHAnsi"/>
          <w:color w:val="222222"/>
          <w:lang w:val="en-US"/>
        </w:rPr>
      </w:pPr>
    </w:p>
    <w:p w14:paraId="10C258C7" w14:textId="0AD4839E" w:rsidR="00A654C1" w:rsidRDefault="00A654C1" w:rsidP="00A654C1">
      <w:pPr>
        <w:shd w:val="clear" w:color="auto" w:fill="FFFFFF"/>
        <w:spacing w:line="276" w:lineRule="auto"/>
        <w:rPr>
          <w:rFonts w:cstheme="minorHAnsi"/>
          <w:color w:val="222222"/>
          <w:lang w:val="en-US"/>
        </w:rPr>
      </w:pPr>
    </w:p>
    <w:p w14:paraId="7FF50105" w14:textId="77777777" w:rsidR="00A654C1" w:rsidRPr="00174AEE" w:rsidRDefault="00A654C1" w:rsidP="00A654C1">
      <w:pPr>
        <w:spacing w:after="0" w:line="360" w:lineRule="auto"/>
        <w:rPr>
          <w:rFonts w:ascii="Cambria" w:hAnsi="Cambria" w:cstheme="minorHAnsi"/>
          <w:sz w:val="24"/>
          <w:szCs w:val="24"/>
        </w:rPr>
      </w:pPr>
      <w:r w:rsidRPr="00174AEE">
        <w:rPr>
          <w:rFonts w:ascii="Cambria" w:hAnsi="Cambria" w:cstheme="minorHAnsi"/>
          <w:sz w:val="24"/>
          <w:szCs w:val="24"/>
        </w:rPr>
        <w:t>Table of Contents</w:t>
      </w:r>
    </w:p>
    <w:p w14:paraId="75350843" w14:textId="77777777" w:rsidR="00A654C1" w:rsidRPr="00174AEE" w:rsidRDefault="00A654C1" w:rsidP="00A654C1">
      <w:pPr>
        <w:spacing w:after="0" w:line="360" w:lineRule="auto"/>
        <w:rPr>
          <w:rFonts w:ascii="Cambria" w:hAnsi="Cambria" w:cstheme="minorHAnsi"/>
          <w:sz w:val="24"/>
          <w:szCs w:val="24"/>
        </w:rPr>
      </w:pPr>
    </w:p>
    <w:p w14:paraId="0E8ADE77" w14:textId="77777777" w:rsidR="00A654C1" w:rsidRPr="00174AEE" w:rsidRDefault="00A654C1" w:rsidP="00A654C1">
      <w:pPr>
        <w:shd w:val="clear" w:color="auto" w:fill="FFFFFF"/>
        <w:spacing w:after="0" w:line="360" w:lineRule="auto"/>
        <w:rPr>
          <w:rFonts w:ascii="Cambria" w:eastAsia="Times New Roman" w:hAnsi="Cambria" w:cstheme="minorHAnsi"/>
          <w:sz w:val="24"/>
          <w:szCs w:val="24"/>
          <w:lang w:eastAsia="en-IN"/>
        </w:rPr>
      </w:pPr>
      <w:r w:rsidRPr="00174AEE">
        <w:rPr>
          <w:rFonts w:ascii="Cambria" w:eastAsia="Times New Roman" w:hAnsi="Cambria" w:cstheme="minorHAnsi"/>
          <w:sz w:val="24"/>
          <w:szCs w:val="24"/>
          <w:lang w:eastAsia="en-IN"/>
        </w:rPr>
        <w:t>1. Series Introduction</w:t>
      </w:r>
    </w:p>
    <w:p w14:paraId="008532E8" w14:textId="77777777" w:rsidR="00A654C1" w:rsidRPr="00174AEE" w:rsidRDefault="00A654C1" w:rsidP="00A654C1">
      <w:pPr>
        <w:shd w:val="clear" w:color="auto" w:fill="FFFFFF"/>
        <w:spacing w:after="0" w:line="360" w:lineRule="auto"/>
        <w:rPr>
          <w:rFonts w:ascii="Cambria" w:eastAsia="Times New Roman" w:hAnsi="Cambria" w:cstheme="minorHAnsi"/>
          <w:sz w:val="24"/>
          <w:szCs w:val="24"/>
          <w:lang w:eastAsia="en-IN"/>
        </w:rPr>
      </w:pPr>
      <w:r w:rsidRPr="00174AEE">
        <w:rPr>
          <w:rFonts w:ascii="Cambria" w:eastAsia="Times New Roman" w:hAnsi="Cambria" w:cstheme="minorHAnsi"/>
          <w:sz w:val="24"/>
          <w:szCs w:val="24"/>
          <w:lang w:eastAsia="en-IN"/>
        </w:rPr>
        <w:t>2. Foreword - Chinmayi Arun</w:t>
      </w:r>
    </w:p>
    <w:p w14:paraId="10FEA030" w14:textId="77777777" w:rsidR="00A654C1" w:rsidRPr="00174AEE" w:rsidRDefault="00A654C1" w:rsidP="00A654C1">
      <w:pPr>
        <w:spacing w:after="0" w:line="360" w:lineRule="auto"/>
        <w:rPr>
          <w:rFonts w:ascii="Cambria" w:hAnsi="Cambria"/>
          <w:sz w:val="24"/>
          <w:szCs w:val="24"/>
        </w:rPr>
      </w:pPr>
      <w:r w:rsidRPr="00174AEE">
        <w:rPr>
          <w:rFonts w:ascii="Cambria" w:eastAsia="Times New Roman" w:hAnsi="Cambria" w:cstheme="minorHAnsi"/>
          <w:sz w:val="24"/>
          <w:szCs w:val="24"/>
          <w:lang w:eastAsia="en-IN"/>
        </w:rPr>
        <w:t xml:space="preserve">3. </w:t>
      </w:r>
      <w:r w:rsidRPr="00174AEE">
        <w:rPr>
          <w:rFonts w:ascii="Cambria" w:hAnsi="Cambria"/>
          <w:sz w:val="24"/>
          <w:szCs w:val="24"/>
        </w:rPr>
        <w:t>Introduction - Data Without Content, or the Medium With no Message</w:t>
      </w:r>
    </w:p>
    <w:p w14:paraId="135403DE" w14:textId="77777777" w:rsidR="00A654C1" w:rsidRPr="00174AEE" w:rsidRDefault="00A654C1" w:rsidP="00A654C1">
      <w:pPr>
        <w:pStyle w:val="TOCHeading"/>
        <w:spacing w:before="0" w:line="360" w:lineRule="auto"/>
        <w:rPr>
          <w:rFonts w:ascii="Cambria" w:eastAsia="Times New Roman" w:hAnsi="Cambria" w:cstheme="minorHAnsi"/>
          <w:color w:val="auto"/>
          <w:sz w:val="24"/>
          <w:szCs w:val="24"/>
          <w:lang w:eastAsia="en-IN"/>
        </w:rPr>
      </w:pPr>
      <w:r w:rsidRPr="00174AEE">
        <w:rPr>
          <w:rFonts w:ascii="Cambria" w:eastAsia="Times New Roman" w:hAnsi="Cambria" w:cstheme="minorHAnsi"/>
          <w:color w:val="auto"/>
          <w:sz w:val="24"/>
          <w:szCs w:val="24"/>
          <w:lang w:eastAsia="en-IN"/>
        </w:rPr>
        <w:t xml:space="preserve">4. </w:t>
      </w:r>
      <w:r w:rsidRPr="00174AEE">
        <w:rPr>
          <w:rFonts w:ascii="Cambria" w:hAnsi="Cambria"/>
          <w:color w:val="auto"/>
          <w:sz w:val="24"/>
          <w:szCs w:val="24"/>
        </w:rPr>
        <w:t xml:space="preserve">The Insidiousness of Information Overload - </w:t>
      </w:r>
      <w:r w:rsidRPr="00174AEE">
        <w:rPr>
          <w:rFonts w:ascii="Cambria" w:eastAsia="Times New Roman" w:hAnsi="Cambria" w:cstheme="minorHAnsi"/>
          <w:color w:val="auto"/>
          <w:sz w:val="24"/>
          <w:szCs w:val="24"/>
          <w:lang w:eastAsia="en-IN"/>
        </w:rPr>
        <w:t>Nishant Shah</w:t>
      </w:r>
    </w:p>
    <w:p w14:paraId="192523FF" w14:textId="77777777" w:rsidR="00A654C1" w:rsidRPr="00174AEE" w:rsidRDefault="00A654C1" w:rsidP="00A654C1">
      <w:pPr>
        <w:pStyle w:val="TOCHeading"/>
        <w:spacing w:before="0" w:line="360" w:lineRule="auto"/>
        <w:rPr>
          <w:rFonts w:ascii="Cambria" w:eastAsia="Times New Roman" w:hAnsi="Cambria" w:cstheme="minorHAnsi"/>
          <w:color w:val="auto"/>
          <w:sz w:val="24"/>
          <w:szCs w:val="24"/>
          <w:lang w:eastAsia="en-IN"/>
        </w:rPr>
      </w:pPr>
      <w:r w:rsidRPr="00174AEE">
        <w:rPr>
          <w:rFonts w:ascii="Cambria" w:eastAsia="Times New Roman" w:hAnsi="Cambria" w:cstheme="minorHAnsi"/>
          <w:color w:val="auto"/>
          <w:sz w:val="24"/>
          <w:szCs w:val="24"/>
          <w:lang w:eastAsia="en-IN"/>
        </w:rPr>
        <w:t>5. </w:t>
      </w:r>
      <w:r w:rsidRPr="00174AEE">
        <w:rPr>
          <w:rFonts w:ascii="Cambria" w:hAnsi="Cambria"/>
          <w:color w:val="auto"/>
          <w:sz w:val="24"/>
          <w:szCs w:val="24"/>
        </w:rPr>
        <w:t xml:space="preserve">The Ambivalence of ‘Creep’: A Biopolitical History of Citizenship in Digital Times - Ashish Rajadhyaksha </w:t>
      </w:r>
    </w:p>
    <w:p w14:paraId="40E29C48" w14:textId="77777777" w:rsidR="00A654C1" w:rsidRPr="00174AEE" w:rsidRDefault="00A654C1" w:rsidP="00A654C1">
      <w:pPr>
        <w:spacing w:after="0" w:line="360" w:lineRule="auto"/>
        <w:rPr>
          <w:rFonts w:ascii="Cambria" w:eastAsia="Times New Roman" w:hAnsi="Cambria" w:cstheme="minorHAnsi"/>
          <w:sz w:val="24"/>
          <w:szCs w:val="24"/>
          <w:lang w:eastAsia="en-IN"/>
        </w:rPr>
      </w:pPr>
      <w:r w:rsidRPr="00174AEE">
        <w:rPr>
          <w:rFonts w:ascii="Cambria" w:eastAsia="Times New Roman" w:hAnsi="Cambria" w:cstheme="minorHAnsi"/>
          <w:sz w:val="24"/>
          <w:szCs w:val="24"/>
          <w:lang w:eastAsia="en-IN"/>
        </w:rPr>
        <w:t xml:space="preserve">6. </w:t>
      </w:r>
      <w:r w:rsidRPr="00174AEE">
        <w:rPr>
          <w:rFonts w:ascii="Cambria" w:eastAsia="Cambria" w:hAnsi="Cambria" w:cs="Cambria"/>
          <w:sz w:val="24"/>
          <w:szCs w:val="24"/>
          <w:lang w:val="en-US"/>
        </w:rPr>
        <w:t xml:space="preserve">‘Slow Violence’ and Vacant Citizenship: The Excesses of India’s Digital Governance - </w:t>
      </w:r>
      <w:r w:rsidRPr="00174AEE">
        <w:rPr>
          <w:rFonts w:ascii="Cambria" w:eastAsia="Times New Roman" w:hAnsi="Cambria" w:cstheme="minorHAnsi"/>
          <w:sz w:val="24"/>
          <w:szCs w:val="24"/>
          <w:lang w:eastAsia="en-IN"/>
        </w:rPr>
        <w:t>Nafis Aziz Hasan</w:t>
      </w:r>
    </w:p>
    <w:p w14:paraId="50923F8C" w14:textId="77777777" w:rsidR="00A654C1" w:rsidRPr="00174AEE" w:rsidRDefault="00A654C1" w:rsidP="00A654C1">
      <w:pPr>
        <w:spacing w:after="0" w:line="360" w:lineRule="auto"/>
        <w:rPr>
          <w:rFonts w:ascii="Cambria" w:hAnsi="Cambria"/>
          <w:sz w:val="24"/>
          <w:szCs w:val="24"/>
          <w:lang w:val="en-US"/>
        </w:rPr>
      </w:pPr>
      <w:r w:rsidRPr="00174AEE">
        <w:rPr>
          <w:rFonts w:ascii="Cambria" w:eastAsia="Times New Roman" w:hAnsi="Cambria" w:cstheme="minorHAnsi"/>
          <w:sz w:val="24"/>
          <w:szCs w:val="24"/>
          <w:lang w:eastAsia="en-IN"/>
        </w:rPr>
        <w:t xml:space="preserve">7. </w:t>
      </w:r>
      <w:r w:rsidRPr="00174AEE">
        <w:rPr>
          <w:rFonts w:ascii="Cambria" w:hAnsi="Cambria"/>
          <w:sz w:val="24"/>
          <w:szCs w:val="24"/>
          <w:lang w:val="en-US"/>
        </w:rPr>
        <w:t xml:space="preserve">About the book: </w:t>
      </w:r>
      <w:r w:rsidRPr="00174AEE">
        <w:rPr>
          <w:rFonts w:ascii="Cambria" w:hAnsi="Cambria"/>
          <w:i/>
          <w:iCs/>
          <w:sz w:val="24"/>
          <w:szCs w:val="24"/>
          <w:lang w:val="en-US"/>
        </w:rPr>
        <w:t>An</w:t>
      </w:r>
      <w:r w:rsidRPr="00174AEE">
        <w:rPr>
          <w:rFonts w:ascii="Cambria" w:hAnsi="Cambria"/>
          <w:sz w:val="24"/>
          <w:szCs w:val="24"/>
          <w:lang w:val="en-US"/>
        </w:rPr>
        <w:t xml:space="preserve"> Internet </w:t>
      </w:r>
      <w:r w:rsidRPr="00174AEE">
        <w:rPr>
          <w:rFonts w:ascii="Cambria" w:hAnsi="Cambria"/>
          <w:i/>
          <w:iCs/>
          <w:sz w:val="24"/>
          <w:szCs w:val="24"/>
          <w:lang w:val="en-US"/>
        </w:rPr>
        <w:t>from</w:t>
      </w:r>
      <w:r w:rsidRPr="00174AEE">
        <w:rPr>
          <w:rFonts w:ascii="Cambria" w:hAnsi="Cambria"/>
          <w:sz w:val="24"/>
          <w:szCs w:val="24"/>
          <w:lang w:val="en-US"/>
        </w:rPr>
        <w:t xml:space="preserve"> India</w:t>
      </w:r>
    </w:p>
    <w:p w14:paraId="159CC7A9" w14:textId="77777777" w:rsidR="00A654C1" w:rsidRPr="00174AEE" w:rsidRDefault="00A654C1" w:rsidP="00A654C1">
      <w:pPr>
        <w:spacing w:after="0" w:line="360" w:lineRule="auto"/>
        <w:rPr>
          <w:rFonts w:ascii="Cambria" w:hAnsi="Cambria"/>
          <w:sz w:val="24"/>
          <w:szCs w:val="24"/>
          <w:lang w:val="en-US"/>
        </w:rPr>
      </w:pPr>
      <w:r w:rsidRPr="00174AEE">
        <w:rPr>
          <w:rFonts w:ascii="Cambria" w:eastAsia="Times New Roman" w:hAnsi="Cambria" w:cstheme="minorHAnsi"/>
          <w:sz w:val="24"/>
          <w:szCs w:val="24"/>
          <w:lang w:eastAsia="en-IN"/>
        </w:rPr>
        <w:t>8. Annotated timeline</w:t>
      </w:r>
    </w:p>
    <w:p w14:paraId="3AA46427" w14:textId="77777777" w:rsidR="00A654C1" w:rsidRPr="00174AEE" w:rsidRDefault="00A654C1" w:rsidP="00A654C1">
      <w:pPr>
        <w:spacing w:after="0" w:line="360" w:lineRule="auto"/>
        <w:rPr>
          <w:rFonts w:ascii="Cambria" w:hAnsi="Cambria"/>
          <w:sz w:val="24"/>
          <w:szCs w:val="24"/>
        </w:rPr>
      </w:pPr>
      <w:r w:rsidRPr="00174AEE">
        <w:rPr>
          <w:rFonts w:ascii="Cambria" w:eastAsia="Times New Roman" w:hAnsi="Cambria" w:cstheme="minorHAnsi"/>
          <w:sz w:val="24"/>
          <w:szCs w:val="24"/>
          <w:lang w:eastAsia="en-IN"/>
        </w:rPr>
        <w:t xml:space="preserve">9. </w:t>
      </w:r>
      <w:r w:rsidRPr="00174AEE">
        <w:rPr>
          <w:rFonts w:ascii="Cambria" w:hAnsi="Cambria"/>
          <w:sz w:val="24"/>
          <w:szCs w:val="24"/>
        </w:rPr>
        <w:t>The Archive</w:t>
      </w:r>
    </w:p>
    <w:p w14:paraId="4FA30A21" w14:textId="77777777" w:rsidR="00A654C1" w:rsidRPr="00174AEE" w:rsidRDefault="00A654C1" w:rsidP="00A654C1">
      <w:pPr>
        <w:shd w:val="clear" w:color="auto" w:fill="FFFFFF"/>
        <w:spacing w:after="0" w:line="360" w:lineRule="auto"/>
        <w:rPr>
          <w:rFonts w:ascii="Cambria" w:eastAsia="Times New Roman" w:hAnsi="Cambria" w:cstheme="minorHAnsi"/>
          <w:sz w:val="24"/>
          <w:szCs w:val="24"/>
          <w:lang w:eastAsia="en-IN"/>
        </w:rPr>
      </w:pPr>
      <w:r w:rsidRPr="00174AEE">
        <w:rPr>
          <w:rFonts w:ascii="Cambria" w:eastAsia="Times New Roman" w:hAnsi="Cambria" w:cstheme="minorHAnsi"/>
          <w:sz w:val="24"/>
          <w:szCs w:val="24"/>
          <w:lang w:eastAsia="en-IN"/>
        </w:rPr>
        <w:t>10 Consolidated bibliography</w:t>
      </w:r>
    </w:p>
    <w:p w14:paraId="3CC86549" w14:textId="77777777" w:rsidR="00A654C1" w:rsidRPr="00174AEE" w:rsidRDefault="00A654C1" w:rsidP="00A654C1">
      <w:pPr>
        <w:shd w:val="clear" w:color="auto" w:fill="FFFFFF"/>
        <w:spacing w:after="0" w:line="360" w:lineRule="auto"/>
        <w:rPr>
          <w:rFonts w:ascii="Cambria" w:eastAsia="Times New Roman" w:hAnsi="Cambria" w:cstheme="minorHAnsi"/>
          <w:sz w:val="24"/>
          <w:szCs w:val="24"/>
          <w:lang w:eastAsia="en-IN"/>
        </w:rPr>
      </w:pPr>
      <w:r w:rsidRPr="00174AEE">
        <w:rPr>
          <w:rFonts w:ascii="Cambria" w:eastAsia="Times New Roman" w:hAnsi="Cambria" w:cstheme="minorHAnsi"/>
          <w:sz w:val="24"/>
          <w:szCs w:val="24"/>
          <w:lang w:eastAsia="en-IN"/>
        </w:rPr>
        <w:t>11. Acknowledgments</w:t>
      </w:r>
    </w:p>
    <w:p w14:paraId="6EE27E6E" w14:textId="77777777" w:rsidR="00A654C1" w:rsidRPr="00174AEE" w:rsidRDefault="00A654C1" w:rsidP="00A654C1">
      <w:pPr>
        <w:spacing w:after="0" w:line="360" w:lineRule="auto"/>
        <w:rPr>
          <w:rFonts w:ascii="Cambria" w:hAnsi="Cambria" w:cstheme="minorHAnsi"/>
          <w:sz w:val="24"/>
          <w:szCs w:val="24"/>
        </w:rPr>
      </w:pPr>
    </w:p>
    <w:p w14:paraId="15C9F627" w14:textId="77777777" w:rsidR="00A654C1" w:rsidRPr="00A654C1" w:rsidRDefault="00A654C1" w:rsidP="00A654C1">
      <w:pPr>
        <w:shd w:val="clear" w:color="auto" w:fill="FFFFFF"/>
        <w:spacing w:line="276" w:lineRule="auto"/>
        <w:rPr>
          <w:rFonts w:cstheme="minorHAnsi"/>
          <w:color w:val="222222"/>
          <w:lang w:val="en-US"/>
        </w:rPr>
      </w:pPr>
    </w:p>
    <w:sectPr w:rsidR="00A654C1" w:rsidRPr="00A65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35"/>
    <w:rsid w:val="00086ABF"/>
    <w:rsid w:val="00254225"/>
    <w:rsid w:val="00451F20"/>
    <w:rsid w:val="00644A4E"/>
    <w:rsid w:val="00833A35"/>
    <w:rsid w:val="00A654C1"/>
    <w:rsid w:val="00AE4859"/>
    <w:rsid w:val="00BB48DC"/>
    <w:rsid w:val="00C51F2E"/>
    <w:rsid w:val="00D5514D"/>
    <w:rsid w:val="00DE26C1"/>
    <w:rsid w:val="00F85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5809"/>
  <w15:chartTrackingRefBased/>
  <w15:docId w15:val="{DBE4E503-C098-4405-8C84-5B34B5C2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35"/>
  </w:style>
  <w:style w:type="paragraph" w:styleId="Heading1">
    <w:name w:val="heading 1"/>
    <w:basedOn w:val="Normal"/>
    <w:next w:val="Normal"/>
    <w:link w:val="Heading1Char"/>
    <w:uiPriority w:val="9"/>
    <w:qFormat/>
    <w:rsid w:val="00A65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4C1"/>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4C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654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54C1"/>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Niranjana</dc:creator>
  <cp:keywords/>
  <dc:description/>
  <cp:lastModifiedBy>Tejaswini Niranjana</cp:lastModifiedBy>
  <cp:revision>4</cp:revision>
  <dcterms:created xsi:type="dcterms:W3CDTF">2022-08-25T14:08:00Z</dcterms:created>
  <dcterms:modified xsi:type="dcterms:W3CDTF">2022-08-26T04:20:00Z</dcterms:modified>
</cp:coreProperties>
</file>