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6C2F2" w14:textId="0FDE93A8" w:rsidR="009234D5" w:rsidRDefault="009234D5">
      <w:pPr>
        <w:spacing w:after="0" w:line="259" w:lineRule="auto"/>
        <w:ind w:left="0" w:right="5" w:firstLine="0"/>
        <w:jc w:val="center"/>
      </w:pPr>
    </w:p>
    <w:p w14:paraId="1861A970" w14:textId="77777777" w:rsidR="009234D5" w:rsidRDefault="00000000">
      <w:pPr>
        <w:spacing w:after="94" w:line="259" w:lineRule="auto"/>
        <w:ind w:left="0" w:right="5" w:firstLine="0"/>
        <w:jc w:val="center"/>
      </w:pPr>
      <w:r>
        <w:rPr>
          <w:rFonts w:ascii="Times New Roman" w:eastAsia="Times New Roman" w:hAnsi="Times New Roman" w:cs="Times New Roman"/>
          <w:b/>
          <w:sz w:val="34"/>
        </w:rPr>
        <w:t>Keys Thrown Away?</w:t>
      </w:r>
    </w:p>
    <w:p w14:paraId="75ADFA43" w14:textId="2267DEEC" w:rsidR="009234D5" w:rsidRDefault="00000000">
      <w:pPr>
        <w:spacing w:after="241" w:line="231" w:lineRule="auto"/>
        <w:ind w:left="529" w:right="435" w:firstLine="0"/>
        <w:jc w:val="center"/>
      </w:pPr>
      <w:r>
        <w:rPr>
          <w:rFonts w:ascii="Times New Roman" w:eastAsia="Times New Roman" w:hAnsi="Times New Roman" w:cs="Times New Roman"/>
          <w:sz w:val="26"/>
        </w:rPr>
        <w:t xml:space="preserve">Challenges in Brazil on Accessing Public-Interest </w:t>
      </w:r>
      <w:r w:rsidR="0081448B">
        <w:rPr>
          <w:rFonts w:ascii="Times New Roman" w:eastAsia="Times New Roman" w:hAnsi="Times New Roman" w:cs="Times New Roman"/>
          <w:sz w:val="26"/>
        </w:rPr>
        <w:t>Data on</w:t>
      </w:r>
      <w:r>
        <w:rPr>
          <w:rFonts w:ascii="Times New Roman" w:eastAsia="Times New Roman" w:hAnsi="Times New Roman" w:cs="Times New Roman"/>
          <w:sz w:val="26"/>
        </w:rPr>
        <w:t xml:space="preserve"> State Surveillance Tools via Transparency </w:t>
      </w:r>
      <w:proofErr w:type="gramStart"/>
      <w:r>
        <w:rPr>
          <w:rFonts w:ascii="Times New Roman" w:eastAsia="Times New Roman" w:hAnsi="Times New Roman" w:cs="Times New Roman"/>
          <w:sz w:val="26"/>
        </w:rPr>
        <w:t>Portals  and</w:t>
      </w:r>
      <w:proofErr w:type="gramEnd"/>
      <w:r>
        <w:rPr>
          <w:rFonts w:ascii="Times New Roman" w:eastAsia="Times New Roman" w:hAnsi="Times New Roman" w:cs="Times New Roman"/>
          <w:sz w:val="26"/>
        </w:rPr>
        <w:t xml:space="preserve"> Requests for Information</w:t>
      </w:r>
      <w:r>
        <w:rPr>
          <w:rFonts w:ascii="Times New Roman" w:eastAsia="Times New Roman" w:hAnsi="Times New Roman" w:cs="Times New Roman"/>
          <w:sz w:val="23"/>
          <w:vertAlign w:val="superscript"/>
        </w:rPr>
        <w:footnoteReference w:id="1"/>
      </w:r>
    </w:p>
    <w:p w14:paraId="2E66CE9B" w14:textId="77777777" w:rsidR="009234D5" w:rsidRDefault="00000000">
      <w:pPr>
        <w:spacing w:after="1113" w:line="259" w:lineRule="auto"/>
        <w:ind w:left="0" w:right="5" w:firstLine="0"/>
        <w:jc w:val="center"/>
      </w:pPr>
      <w:r>
        <w:rPr>
          <w:rFonts w:ascii="Times New Roman" w:eastAsia="Times New Roman" w:hAnsi="Times New Roman" w:cs="Times New Roman"/>
          <w:i/>
          <w:sz w:val="20"/>
        </w:rPr>
        <w:t>André Ramiro, Pedro Amaral, and Marcos César M. Pereira</w:t>
      </w:r>
    </w:p>
    <w:p w14:paraId="3910EA4C" w14:textId="09919D5F" w:rsidR="009234D5" w:rsidRDefault="00000000">
      <w:pPr>
        <w:spacing w:after="41"/>
        <w:ind w:left="0" w:right="0" w:firstLine="0"/>
      </w:pPr>
      <w:r>
        <w:t>The successive scandals of the Israeli company NSO Group in 2021 and others</w:t>
      </w:r>
      <w:r w:rsidR="00D633ED">
        <w:rPr>
          <w:rStyle w:val="EndnoteReference"/>
        </w:rPr>
        <w:endnoteReference w:id="1"/>
      </w:r>
      <w:r>
        <w:t xml:space="preserve"> aroused fears in the international community about the use spyware in a variety of locations. The concern stems from the capabilities of the spying tool, which allows its user to infect the target’s device, accessing all stored information, including the ability to remotely turn on microphones and cameras, all without the infected person being aware of it. Usually used against activists and opponents of authoritarian governments, this is not the first time that the public eye has turned to Pegasus. Since 2018, the Citizen Lab organization has published a report that denounces the use of the tool in more than 45 countries, breaking down the locations where the tool was operated. That was the first appearance of the software in national territory, having reported suspicions that signs of the programme in Brazil also existed.</w:t>
      </w:r>
      <w:r w:rsidR="00D633ED">
        <w:rPr>
          <w:rStyle w:val="EndnoteReference"/>
        </w:rPr>
        <w:endnoteReference w:id="2"/>
      </w:r>
    </w:p>
    <w:p w14:paraId="58F94537" w14:textId="2CA81F36" w:rsidR="009234D5" w:rsidRDefault="00000000">
      <w:pPr>
        <w:spacing w:after="42"/>
        <w:ind w:left="0" w:right="0" w:firstLine="240"/>
      </w:pPr>
      <w:r>
        <w:t xml:space="preserve">In view of this informational power, Brazilian law enforcement has shown interest in acquiring the NSO Group spy tool. Prior to his election, the defence of the former and current president of the republic, Luiz </w:t>
      </w:r>
      <w:proofErr w:type="spellStart"/>
      <w:r>
        <w:t>Inácio</w:t>
      </w:r>
      <w:proofErr w:type="spellEnd"/>
      <w:r>
        <w:t xml:space="preserve"> Lula da Silva, reported that ‘Operation Car Wash’ (</w:t>
      </w:r>
      <w:proofErr w:type="spellStart"/>
      <w:r>
        <w:t>Operação</w:t>
      </w:r>
      <w:proofErr w:type="spellEnd"/>
      <w:r>
        <w:t xml:space="preserve"> Lava </w:t>
      </w:r>
      <w:proofErr w:type="spellStart"/>
      <w:r>
        <w:t>Jato</w:t>
      </w:r>
      <w:proofErr w:type="spellEnd"/>
      <w:r>
        <w:t>) even negotiated the acquisition of Pegasus.</w:t>
      </w:r>
      <w:r w:rsidR="00D633ED">
        <w:rPr>
          <w:rStyle w:val="EndnoteReference"/>
        </w:rPr>
        <w:endnoteReference w:id="3"/>
      </w:r>
      <w:r>
        <w:t xml:space="preserve"> Former president Jair Bolsonaro’s son and Rio de Janeiro city councillor, Carlos Bolsonaro, through an attempt to intervene in the Ministry of Justice, tried to negotiate the spyware for 25 million reais, newspapers reported.</w:t>
      </w:r>
      <w:r w:rsidR="00D633ED">
        <w:rPr>
          <w:rStyle w:val="EndnoteReference"/>
        </w:rPr>
        <w:endnoteReference w:id="4"/>
      </w:r>
      <w:r>
        <w:t xml:space="preserve"> However, with the revelations that NSO intended to participate in the public bid, the Israeli company abandoned the negotiations,</w:t>
      </w:r>
      <w:r w:rsidR="00AA6EC8">
        <w:rPr>
          <w:rStyle w:val="EndnoteReference"/>
        </w:rPr>
        <w:endnoteReference w:id="5"/>
      </w:r>
      <w:r>
        <w:t xml:space="preserve"> emphasizing on the reactions of civil society, such as </w:t>
      </w:r>
      <w:proofErr w:type="spellStart"/>
      <w:r>
        <w:t>Conectas</w:t>
      </w:r>
      <w:proofErr w:type="spellEnd"/>
      <w:r>
        <w:t xml:space="preserve">, Transparency International, and Instituto Igarapé, which questioned the acquisition before the Federal Court of </w:t>
      </w:r>
      <w:r>
        <w:lastRenderedPageBreak/>
        <w:t>Auditors.</w:t>
      </w:r>
      <w:r w:rsidR="00AA6EC8">
        <w:rPr>
          <w:rStyle w:val="EndnoteReference"/>
        </w:rPr>
        <w:endnoteReference w:id="6"/>
      </w:r>
      <w:r>
        <w:t xml:space="preserve"> Behind the curtains, it has been documented that the objective of the acquisition of Pegasus was to equip the ‘ABIN </w:t>
      </w:r>
      <w:proofErr w:type="spellStart"/>
      <w:r>
        <w:t>Paralela</w:t>
      </w:r>
      <w:proofErr w:type="spellEnd"/>
      <w:r>
        <w:t xml:space="preserve">’ (Parallel </w:t>
      </w:r>
      <w:proofErr w:type="spellStart"/>
      <w:r>
        <w:t>Abin</w:t>
      </w:r>
      <w:proofErr w:type="spellEnd"/>
      <w:r>
        <w:t>),</w:t>
      </w:r>
      <w:r w:rsidR="00AA6EC8">
        <w:rPr>
          <w:rStyle w:val="EndnoteReference"/>
        </w:rPr>
        <w:endnoteReference w:id="7"/>
      </w:r>
      <w:r>
        <w:t xml:space="preserve"> an extra official sector whose objective was to snoop into political opponents, including inside the government team, a private secret service to meet the particular agendas of Jair Bolsonaro.</w:t>
      </w:r>
      <w:r w:rsidR="00AA6EC8">
        <w:rPr>
          <w:rStyle w:val="EndnoteReference"/>
        </w:rPr>
        <w:endnoteReference w:id="8"/>
      </w:r>
    </w:p>
    <w:p w14:paraId="6DE1467D" w14:textId="7AEFE33E" w:rsidR="009234D5" w:rsidRDefault="00000000">
      <w:pPr>
        <w:spacing w:after="51"/>
        <w:ind w:left="0" w:right="0" w:firstLine="240"/>
      </w:pPr>
      <w:r>
        <w:t xml:space="preserve">Another tool dealt by Carlos Bolsonaro was the Israeli programme Sherlock, developed by Candiru, a well-known surveillance firm. Confirmed by a former representative of the company, the purpose would be, again, to </w:t>
      </w:r>
      <w:proofErr w:type="spellStart"/>
      <w:r>
        <w:t>surveil</w:t>
      </w:r>
      <w:proofErr w:type="spellEnd"/>
      <w:r>
        <w:t xml:space="preserve"> government officials </w:t>
      </w:r>
      <w:proofErr w:type="gramStart"/>
      <w:r>
        <w:t>in order to</w:t>
      </w:r>
      <w:proofErr w:type="gramEnd"/>
      <w:r>
        <w:t xml:space="preserve"> monitor employees who could be considered ‘enemies’ of the Bolsonaro administration.</w:t>
      </w:r>
      <w:r w:rsidR="00AA6EC8">
        <w:rPr>
          <w:rStyle w:val="EndnoteReference"/>
        </w:rPr>
        <w:endnoteReference w:id="9"/>
      </w:r>
      <w:r>
        <w:t xml:space="preserve"> For this, the spy programme would only be used on the federal government’s internal network, unlike Pegasus, which would be used externally – if purchased. A long and exhaustive timeline of hacking tools acquisitions – including attempts – has emerged in our study, encompassing vendors, resellers, and national and international developers. More recently, it was revealed by the newspaper </w:t>
      </w:r>
      <w:r>
        <w:rPr>
          <w:i/>
        </w:rPr>
        <w:t>O Globo</w:t>
      </w:r>
      <w:r>
        <w:t xml:space="preserve"> that ABIN had a contract with the company </w:t>
      </w:r>
      <w:proofErr w:type="spellStart"/>
      <w:r>
        <w:t>Cognyte</w:t>
      </w:r>
      <w:proofErr w:type="spellEnd"/>
      <w:r>
        <w:t xml:space="preserve"> to acquire a tool called </w:t>
      </w:r>
      <w:proofErr w:type="spellStart"/>
      <w:r>
        <w:t>FirstMile</w:t>
      </w:r>
      <w:proofErr w:type="spellEnd"/>
      <w:r>
        <w:t>, which exploited breaches in the Signalling System 7 (SS7) protocol</w:t>
      </w:r>
      <w:r w:rsidR="00AA6EC8">
        <w:rPr>
          <w:rStyle w:val="EndnoteReference"/>
        </w:rPr>
        <w:endnoteReference w:id="10"/>
      </w:r>
      <w:r>
        <w:t xml:space="preserve"> </w:t>
      </w:r>
      <w:proofErr w:type="gramStart"/>
      <w:r>
        <w:t>in order to</w:t>
      </w:r>
      <w:proofErr w:type="gramEnd"/>
      <w:r>
        <w:t xml:space="preserve"> collect location information of citizens.</w:t>
      </w:r>
      <w:r w:rsidR="00AA6EC8">
        <w:rPr>
          <w:rStyle w:val="EndnoteReference"/>
        </w:rPr>
        <w:endnoteReference w:id="11"/>
      </w:r>
    </w:p>
    <w:p w14:paraId="765A1EBF" w14:textId="0A876B48" w:rsidR="009234D5" w:rsidRDefault="00000000">
      <w:pPr>
        <w:ind w:left="0" w:right="0" w:firstLine="240"/>
      </w:pPr>
      <w:r>
        <w:t>That landscape suggested that newspapers were sparsely reporting on the existence of disproportionate surveillance cases, especially based on contractual agreements between vendors and the Brazilian government, that needed to be systematized and scrutinized. Our aim, in that case, was to offer a big picture of the ‘government hacking’ industry and political economy dynamics</w:t>
      </w:r>
      <w:r w:rsidR="00AA6EC8">
        <w:rPr>
          <w:rStyle w:val="EndnoteReference"/>
        </w:rPr>
        <w:endnoteReference w:id="12"/>
      </w:r>
      <w:r>
        <w:t xml:space="preserve"> in Brazil – the involvement in cases of corruption, unjustified surveillance, and, lastly, the lack of regulation that paves the way for these procedures to take place in the country. As shown in this chapter, the pictured environment takes advantage of administrative breaches that go back to a dictatorship heritage that puts intelligence activities away from democratic oversight and challenge the effectiveness of our national transparency regime.</w:t>
      </w:r>
    </w:p>
    <w:p w14:paraId="7A5A7075" w14:textId="77777777" w:rsidR="009234D5" w:rsidRDefault="00000000">
      <w:pPr>
        <w:ind w:left="0" w:right="0" w:firstLine="240"/>
      </w:pPr>
      <w:r>
        <w:t>However, considering this global and political scenario, Pegasus has become the main news in the field of surveillance worldwide. That led us to two main hypotheses: (</w:t>
      </w:r>
      <w:r>
        <w:rPr>
          <w:i/>
        </w:rPr>
        <w:t>a</w:t>
      </w:r>
      <w:r>
        <w:t>) commercial agreements were in place for many years between a diversity of vendors and Brazilian authorities; (</w:t>
      </w:r>
      <w:r>
        <w:rPr>
          <w:i/>
        </w:rPr>
        <w:t>b</w:t>
      </w:r>
      <w:r>
        <w:t xml:space="preserve">) these surveillance tools, which aimed at extracting data and, as spywares, remotely exploiting vulnerabilities, were being used widely and contemporarily in national territory, in both law enforcement and intelligence spheres, without the requisite judicial and administrative procedure. As the documentation of such agreements was scarce, our objective was to shine a light on the reach of such tools within the organizational investigative structure in Brazil. With that, we aimed to contribute </w:t>
      </w:r>
      <w:r>
        <w:lastRenderedPageBreak/>
        <w:t>with meaningful data to provide inputs to the making of a proper legal framework that would address such activities with proper assessments considering both government needs and the safeguards of fundamental rights.</w:t>
      </w:r>
    </w:p>
    <w:p w14:paraId="7A992812" w14:textId="307EA119" w:rsidR="009234D5" w:rsidRDefault="00000000">
      <w:pPr>
        <w:spacing w:after="35"/>
        <w:ind w:left="0" w:right="0" w:firstLine="240"/>
      </w:pPr>
      <w:r>
        <w:t>Bearing this political and investigative scenario in mind, we published the study</w:t>
      </w:r>
      <w:r>
        <w:rPr>
          <w:i/>
        </w:rPr>
        <w:t xml:space="preserve"> </w:t>
      </w:r>
      <w:proofErr w:type="spellStart"/>
      <w:r>
        <w:rPr>
          <w:i/>
        </w:rPr>
        <w:t>Mercadores</w:t>
      </w:r>
      <w:proofErr w:type="spellEnd"/>
      <w:r>
        <w:rPr>
          <w:i/>
        </w:rPr>
        <w:t xml:space="preserve"> da </w:t>
      </w:r>
      <w:proofErr w:type="spellStart"/>
      <w:r>
        <w:rPr>
          <w:i/>
        </w:rPr>
        <w:t>Insegurança</w:t>
      </w:r>
      <w:proofErr w:type="spellEnd"/>
      <w:r>
        <w:rPr>
          <w:i/>
        </w:rPr>
        <w:t xml:space="preserve">: </w:t>
      </w:r>
      <w:proofErr w:type="spellStart"/>
      <w:r>
        <w:rPr>
          <w:i/>
        </w:rPr>
        <w:t>conjuntura</w:t>
      </w:r>
      <w:proofErr w:type="spellEnd"/>
      <w:r>
        <w:rPr>
          <w:i/>
        </w:rPr>
        <w:t xml:space="preserve"> e </w:t>
      </w:r>
      <w:proofErr w:type="spellStart"/>
      <w:r>
        <w:rPr>
          <w:i/>
        </w:rPr>
        <w:t>riscos</w:t>
      </w:r>
      <w:proofErr w:type="spellEnd"/>
      <w:r>
        <w:rPr>
          <w:i/>
        </w:rPr>
        <w:t xml:space="preserve"> do hacking </w:t>
      </w:r>
      <w:proofErr w:type="spellStart"/>
      <w:r>
        <w:rPr>
          <w:i/>
        </w:rPr>
        <w:t>governamental</w:t>
      </w:r>
      <w:proofErr w:type="spellEnd"/>
      <w:r>
        <w:rPr>
          <w:i/>
        </w:rPr>
        <w:t xml:space="preserve"> no </w:t>
      </w:r>
      <w:proofErr w:type="spellStart"/>
      <w:r>
        <w:rPr>
          <w:i/>
        </w:rPr>
        <w:t>Brasil</w:t>
      </w:r>
      <w:proofErr w:type="spellEnd"/>
      <w:r>
        <w:t xml:space="preserve"> (Merchants of Insecurity: Conjecture and Risks of Government Hacking in Brazil).</w:t>
      </w:r>
      <w:r w:rsidR="00AA6EC8">
        <w:rPr>
          <w:rStyle w:val="EndnoteReference"/>
        </w:rPr>
        <w:endnoteReference w:id="13"/>
      </w:r>
      <w:r>
        <w:t xml:space="preserve"> We had two approaches: an empirical phase, using the Transparency Portals and Requests for Information (RFI), where we explored the state of affairs related to the debate on government hacking – the exploitation of vulnerabilities in systems and software by government agents to access information that was, until then, inaccessible because of encryption – historically linked to a supposed solution to the clash between increased encryption deployment and the alleged impossibility of investigative agents accessing protected evidence (known as the ‘going dark’ problem).</w:t>
      </w:r>
      <w:r w:rsidR="00AA6EC8">
        <w:rPr>
          <w:rStyle w:val="EndnoteReference"/>
        </w:rPr>
        <w:endnoteReference w:id="14"/>
      </w:r>
      <w:r>
        <w:t xml:space="preserve"> We then qualitatively analysed the content of the collected documentation, exploring the transparency regime in Brazil and a culture and heritage of secrecy concerning intelligence and law enforcement forces. In a later phase, we analysed the legal framework in Brazil concerning the use of surveillance tools to assess the legality, proportionality, and necessity of this specific practice.</w:t>
      </w:r>
      <w:r w:rsidR="00AA6EC8">
        <w:rPr>
          <w:rStyle w:val="EndnoteReference"/>
        </w:rPr>
        <w:endnoteReference w:id="15"/>
      </w:r>
      <w:r>
        <w:t xml:space="preserve"> </w:t>
      </w:r>
    </w:p>
    <w:p w14:paraId="60A32636" w14:textId="77777777" w:rsidR="009234D5" w:rsidRDefault="00000000">
      <w:pPr>
        <w:ind w:left="0" w:right="0" w:firstLine="240"/>
      </w:pPr>
      <w:r>
        <w:t xml:space="preserve">The outcomes and the experience of research itself put in evidence at least two apparently contradictory problems: on the one hand, the transparency regime in Brazil, in theory, organizes and creates technical instruments for citizens to exercise their political rights and demand public entities to comply with their responsibilities, especially based on the oversight of public contracts and spendings; on the other hand, the history of secrecy concerning public security and intelligence sectors makes their activities transparency-proof, contributing for a state of public unawareness and possible arbitrariness against several sectors of society. In this chapter, </w:t>
      </w:r>
      <w:proofErr w:type="gramStart"/>
      <w:r>
        <w:t>in light of</w:t>
      </w:r>
      <w:proofErr w:type="gramEnd"/>
      <w:r>
        <w:t xml:space="preserve"> our findings concerning the use of hacking tools, we aim to critically explore the development of a national transparency, the limits it faces regarding the historical culture of secrecy of public institutions such as the Brazilian intelligence service, and how it reflects on the ecosystem of exploiting security vulnerabilities as a ‘legitimate’ procedure that can pose high risks to fundamental rights.</w:t>
      </w:r>
    </w:p>
    <w:p w14:paraId="6DFDC034" w14:textId="77777777" w:rsidR="009234D5" w:rsidRDefault="00000000">
      <w:pPr>
        <w:spacing w:after="414"/>
        <w:ind w:left="0" w:right="0" w:firstLine="240"/>
      </w:pPr>
      <w:r>
        <w:t xml:space="preserve">With the political background painted, we have developed the chapter in four main sections: First, we offer an overview of our study, including motivations, methods, findings, and critical conclusions. Then we describe the challenges we have faced when trying to access, through official channels and open government data portals, data related to the subject of our study, namely information regarding contracts with hacking tools’ vendors. Furthermore, </w:t>
      </w:r>
      <w:proofErr w:type="gramStart"/>
      <w:r>
        <w:t>in order to</w:t>
      </w:r>
      <w:proofErr w:type="gramEnd"/>
      <w:r>
        <w:t xml:space="preserve"> </w:t>
      </w:r>
      <w:r>
        <w:lastRenderedPageBreak/>
        <w:t>contextualize the Brazilian political landscape and give a historical perspective to institutions and rights fundamentally dealt with by our experience, we analyse the development of the transparency regime of Brazil and the culture of secrecy inherited from the Brazilian dictatorship period, especially regarding intelligence services. We conclude by stating that, contemporarily, these are two contradictory spheres and that the evolving adoption of hacking tools, without proper regulation, democratic oversight, as well as effective transparency mechanisms, will fertilize a soil that germinates surveillance abuses and violations of fundamental rights in the country.</w:t>
      </w:r>
    </w:p>
    <w:p w14:paraId="3AC37BE2" w14:textId="77777777" w:rsidR="009234D5" w:rsidRDefault="00000000">
      <w:pPr>
        <w:pStyle w:val="Heading1"/>
        <w:ind w:left="-5"/>
      </w:pPr>
      <w:r>
        <w:t>Our Study: General Motivations, Methodology, Findings, Challenges, and Conclusions</w:t>
      </w:r>
    </w:p>
    <w:p w14:paraId="787463A4" w14:textId="77777777" w:rsidR="009234D5" w:rsidRDefault="00000000">
      <w:pPr>
        <w:ind w:left="0" w:right="0" w:firstLine="0"/>
      </w:pPr>
      <w:proofErr w:type="gramStart"/>
      <w:r>
        <w:t>In order to</w:t>
      </w:r>
      <w:proofErr w:type="gramEnd"/>
      <w:r>
        <w:t xml:space="preserve"> fill the terms of this debate with empirical data, we initially carried out an extensive survey based on quantitative research, encompassing data from the period between 2015 and 2021 of contracts between commercial representatives (either developers or vendors) and the public administration in Brazil. This effort consisted in carrying out approximately 60 </w:t>
      </w:r>
      <w:proofErr w:type="spellStart"/>
      <w:r>
        <w:rPr>
          <w:i/>
        </w:rPr>
        <w:t>pedidos</w:t>
      </w:r>
      <w:proofErr w:type="spellEnd"/>
      <w:r>
        <w:rPr>
          <w:i/>
        </w:rPr>
        <w:t xml:space="preserve"> de </w:t>
      </w:r>
      <w:proofErr w:type="spellStart"/>
      <w:r>
        <w:rPr>
          <w:i/>
        </w:rPr>
        <w:t>acesso</w:t>
      </w:r>
      <w:proofErr w:type="spellEnd"/>
      <w:r>
        <w:rPr>
          <w:i/>
        </w:rPr>
        <w:t xml:space="preserve"> à </w:t>
      </w:r>
      <w:proofErr w:type="spellStart"/>
      <w:r>
        <w:rPr>
          <w:i/>
        </w:rPr>
        <w:t>informação</w:t>
      </w:r>
      <w:proofErr w:type="spellEnd"/>
      <w:r>
        <w:t xml:space="preserve"> (access to information requests, PAI), the main legal mechanism for requesting information from the public sector under the Law of Access to Information of 2011 (LAI). That included requests to the Ministry of Justice and Public Security, Ministry of Defence, Institutional Security Cabinet (</w:t>
      </w:r>
      <w:proofErr w:type="spellStart"/>
      <w:r>
        <w:t>Gabinete</w:t>
      </w:r>
      <w:proofErr w:type="spellEnd"/>
      <w:r>
        <w:t xml:space="preserve"> de </w:t>
      </w:r>
      <w:proofErr w:type="spellStart"/>
      <w:r>
        <w:t>Segurança</w:t>
      </w:r>
      <w:proofErr w:type="spellEnd"/>
      <w:r>
        <w:t xml:space="preserve"> </w:t>
      </w:r>
      <w:proofErr w:type="spellStart"/>
      <w:r>
        <w:t>Institucional</w:t>
      </w:r>
      <w:proofErr w:type="spellEnd"/>
      <w:r>
        <w:t>, GSI), Federal Police, and Federal Prosecutor’s Office, to all 27 secretaries of public security, and to all 27 public prosecutor’s offices at the state level. In parallel, an extensive survey of contractual documents was carried out with previously identified companies: 28 transparency portals were analysed, including all 26 portals of the executive branch of the federal states concerning their public security secretaries as well as of the Federal District, and the transparency portal of the federal government. In the second phase of the research, we reviewed critical literature in the field – unfortunately just a few of them produced in Brazil – and analysed, based on qualitative parameters, the information found in the contracts in order to look at three central pillars necessary to understand their use by government authorities: security parameters, legal basis (or conditions) for the use of the tools, and rules concerning the chain of custody.</w:t>
      </w:r>
    </w:p>
    <w:p w14:paraId="241F82EA" w14:textId="7561D6C2" w:rsidR="009234D5" w:rsidRDefault="00000000">
      <w:pPr>
        <w:spacing w:after="298"/>
        <w:ind w:left="0" w:right="0" w:firstLine="240"/>
      </w:pPr>
      <w:r>
        <w:t xml:space="preserve">Among our findings, we identified 209 contractual documents at different levels of the executive and judiciary branches, including all state-level public security entities. The companies found in the work were Cellebrite, Micro </w:t>
      </w:r>
      <w:proofErr w:type="spellStart"/>
      <w:r>
        <w:t>Systemation</w:t>
      </w:r>
      <w:proofErr w:type="spellEnd"/>
      <w:r>
        <w:t xml:space="preserve"> AB (MSAB), OpenText, Magnet Forensics, Exterro/</w:t>
      </w:r>
      <w:proofErr w:type="spellStart"/>
      <w:r>
        <w:t>AccessData</w:t>
      </w:r>
      <w:proofErr w:type="spellEnd"/>
      <w:r>
        <w:t>,</w:t>
      </w:r>
      <w:r w:rsidR="00AA6EC8">
        <w:rPr>
          <w:rStyle w:val="EndnoteReference"/>
        </w:rPr>
        <w:endnoteReference w:id="16"/>
      </w:r>
      <w:r>
        <w:t xml:space="preserve"> </w:t>
      </w:r>
      <w:r>
        <w:lastRenderedPageBreak/>
        <w:t>and Verint Systems/</w:t>
      </w:r>
      <w:proofErr w:type="spellStart"/>
      <w:r>
        <w:t>Cognyte</w:t>
      </w:r>
      <w:proofErr w:type="spellEnd"/>
      <w:r>
        <w:t>/Suntech,</w:t>
      </w:r>
      <w:r w:rsidR="00AA6EC8">
        <w:rPr>
          <w:rStyle w:val="EndnoteReference"/>
        </w:rPr>
        <w:endnoteReference w:id="17"/>
      </w:r>
      <w:r>
        <w:t xml:space="preserve"> including the two main commercial proxies in Brazil – </w:t>
      </w:r>
      <w:proofErr w:type="spellStart"/>
      <w:r>
        <w:t>Techbiz</w:t>
      </w:r>
      <w:proofErr w:type="spellEnd"/>
      <w:r>
        <w:t xml:space="preserve"> </w:t>
      </w:r>
      <w:proofErr w:type="spellStart"/>
      <w:r>
        <w:t>Forense</w:t>
      </w:r>
      <w:proofErr w:type="spellEnd"/>
      <w:r>
        <w:t xml:space="preserve"> Digital and </w:t>
      </w:r>
      <w:proofErr w:type="spellStart"/>
      <w:r>
        <w:t>Apura</w:t>
      </w:r>
      <w:proofErr w:type="spellEnd"/>
      <w:r>
        <w:t xml:space="preserve"> </w:t>
      </w:r>
      <w:proofErr w:type="spellStart"/>
      <w:r>
        <w:t>Comércio</w:t>
      </w:r>
      <w:proofErr w:type="spellEnd"/>
      <w:r>
        <w:t xml:space="preserve"> de </w:t>
      </w:r>
      <w:proofErr w:type="spellStart"/>
      <w:r>
        <w:t>Softwares</w:t>
      </w:r>
      <w:proofErr w:type="spellEnd"/>
      <w:r>
        <w:t xml:space="preserve"> e </w:t>
      </w:r>
      <w:proofErr w:type="spellStart"/>
      <w:r>
        <w:t>Assessoria</w:t>
      </w:r>
      <w:proofErr w:type="spellEnd"/>
      <w:r>
        <w:t xml:space="preserve"> </w:t>
      </w:r>
      <w:proofErr w:type="spellStart"/>
      <w:r>
        <w:t>em</w:t>
      </w:r>
      <w:proofErr w:type="spellEnd"/>
      <w:r>
        <w:t xml:space="preserve"> </w:t>
      </w:r>
      <w:proofErr w:type="spellStart"/>
      <w:r>
        <w:t>Tecnologia</w:t>
      </w:r>
      <w:proofErr w:type="spellEnd"/>
      <w:r>
        <w:t xml:space="preserve"> da </w:t>
      </w:r>
      <w:proofErr w:type="spellStart"/>
      <w:r>
        <w:t>Informação</w:t>
      </w:r>
      <w:proofErr w:type="spellEnd"/>
      <w:r>
        <w:t xml:space="preserve"> – and 20 different solutions acquired by public entities.</w:t>
      </w:r>
      <w:r w:rsidR="000028FA">
        <w:rPr>
          <w:rStyle w:val="EndnoteReference"/>
        </w:rPr>
        <w:endnoteReference w:id="18"/>
      </w:r>
      <w:r>
        <w:t xml:space="preserve"> In terms of values, with monetary correction made in November 2023, we saw a growth of 168 per cent in federal spendings regarding such tools and of 514 per cent at the state level. </w:t>
      </w:r>
      <w:proofErr w:type="gramStart"/>
      <w:r>
        <w:t>The</w:t>
      </w:r>
      <w:proofErr w:type="gramEnd"/>
      <w:r>
        <w:t xml:space="preserve"> major part of the analysed database came from information present in the transparency portals, since the vast majority of responses to PAI were totally or mostly negative. The justifications given were based on legal hypotheses of secrecy of public information or even the allegation of non-existence of such contracts and/or technologies.</w:t>
      </w:r>
    </w:p>
    <w:p w14:paraId="67EE19E8" w14:textId="77777777" w:rsidR="009234D5" w:rsidRDefault="00000000">
      <w:pPr>
        <w:spacing w:after="19" w:line="254" w:lineRule="auto"/>
        <w:ind w:left="-5" w:right="816" w:hanging="10"/>
        <w:jc w:val="left"/>
      </w:pPr>
      <w:r>
        <w:rPr>
          <w:rFonts w:ascii="Times New Roman" w:eastAsia="Times New Roman" w:hAnsi="Times New Roman" w:cs="Times New Roman"/>
          <w:i/>
          <w:sz w:val="27"/>
        </w:rPr>
        <w:t xml:space="preserve">Institutional Reach of Hacking Tools and Involvement with </w:t>
      </w:r>
    </w:p>
    <w:p w14:paraId="3464BD63" w14:textId="77777777" w:rsidR="009234D5" w:rsidRDefault="00000000">
      <w:pPr>
        <w:pStyle w:val="Heading2"/>
        <w:ind w:left="-5" w:right="816"/>
      </w:pPr>
      <w:r>
        <w:t>Corruption Cases</w:t>
      </w:r>
    </w:p>
    <w:p w14:paraId="17C24C38" w14:textId="5ECC9AF4" w:rsidR="009234D5" w:rsidRDefault="00000000">
      <w:pPr>
        <w:ind w:left="0" w:right="0" w:firstLine="0"/>
      </w:pPr>
      <w:r>
        <w:t>The capillarity of tools illustrated in the contracts we found even points to the existence of data extraction tools in agencies that, typically, do not conduct criminal investigations using cutting-edge forensic techniques. This is the case of the existence of a contract for the acquisition of UFED Touch</w:t>
      </w:r>
      <w:r w:rsidR="000028FA">
        <w:rPr>
          <w:rStyle w:val="EndnoteReference"/>
        </w:rPr>
        <w:endnoteReference w:id="19"/>
      </w:r>
      <w:r>
        <w:t xml:space="preserve"> by the Administrative Council for Economic Defence (CADE),</w:t>
      </w:r>
      <w:r w:rsidR="000028FA">
        <w:rPr>
          <w:rStyle w:val="EndnoteReference"/>
        </w:rPr>
        <w:endnoteReference w:id="20"/>
      </w:r>
      <w:r>
        <w:t xml:space="preserve"> the body typically responsible for, among other attributions, conducting administrative processes and promoting policies regarding fairness in commercial competition.</w:t>
      </w:r>
      <w:r w:rsidR="000028FA">
        <w:rPr>
          <w:rStyle w:val="EndnoteReference"/>
        </w:rPr>
        <w:endnoteReference w:id="21"/>
      </w:r>
      <w:r>
        <w:t xml:space="preserve"> The entity’s management report for the year 2021 reaffirms the acquisition of the tool for the ‘prosecution of infractions to the economic order’, in the amount of more than half a million reais.</w:t>
      </w:r>
    </w:p>
    <w:p w14:paraId="13F2BE3D" w14:textId="7CC4692A" w:rsidR="009234D5" w:rsidRDefault="00000000">
      <w:pPr>
        <w:ind w:left="0" w:right="0" w:firstLine="240"/>
      </w:pPr>
      <w:r>
        <w:t>One of the contracts, concerning the G12 technology,</w:t>
      </w:r>
      <w:r w:rsidR="000028FA">
        <w:rPr>
          <w:rStyle w:val="EndnoteReference"/>
        </w:rPr>
        <w:endnoteReference w:id="22"/>
      </w:r>
      <w:r>
        <w:t xml:space="preserve"> developed by Verint Systems,</w:t>
      </w:r>
      <w:r>
        <w:rPr>
          <w:i/>
        </w:rPr>
        <w:t xml:space="preserve"> </w:t>
      </w:r>
      <w:r>
        <w:t>was acquired by the Polícia Civil from the state of Pará for 5,000,000,00 reais,</w:t>
      </w:r>
      <w:r w:rsidR="000028FA">
        <w:rPr>
          <w:rStyle w:val="EndnoteReference"/>
        </w:rPr>
        <w:endnoteReference w:id="23"/>
      </w:r>
      <w:r>
        <w:t xml:space="preserve"> and used in the scheme of the governor of the Pará, </w:t>
      </w:r>
      <w:proofErr w:type="spellStart"/>
      <w:r>
        <w:t>Helder</w:t>
      </w:r>
      <w:proofErr w:type="spellEnd"/>
      <w:r>
        <w:t xml:space="preserve"> </w:t>
      </w:r>
      <w:proofErr w:type="spellStart"/>
      <w:r>
        <w:t>Barbalho</w:t>
      </w:r>
      <w:proofErr w:type="spellEnd"/>
      <w:r>
        <w:t>, to spy on investigators of a supposed corruption scheme in which the governor was involved in the purchase of respirators during the COVID-19 pandemic.</w:t>
      </w:r>
      <w:r w:rsidR="000028FA">
        <w:rPr>
          <w:rStyle w:val="EndnoteReference"/>
        </w:rPr>
        <w:endnoteReference w:id="24"/>
      </w:r>
      <w:r>
        <w:t xml:space="preserve"> In another investigation by the Brazilian Federal Police, the ‘</w:t>
      </w:r>
      <w:proofErr w:type="spellStart"/>
      <w:r>
        <w:t>Operação</w:t>
      </w:r>
      <w:proofErr w:type="spellEnd"/>
      <w:r>
        <w:t xml:space="preserve"> </w:t>
      </w:r>
      <w:proofErr w:type="spellStart"/>
      <w:r>
        <w:t>Chabu</w:t>
      </w:r>
      <w:proofErr w:type="spellEnd"/>
      <w:r>
        <w:t>’,</w:t>
      </w:r>
      <w:r w:rsidR="000028FA">
        <w:rPr>
          <w:rStyle w:val="EndnoteReference"/>
        </w:rPr>
        <w:endnoteReference w:id="25"/>
      </w:r>
      <w:r w:rsidR="000028FA">
        <w:rPr>
          <w:sz w:val="19"/>
          <w:vertAlign w:val="superscript"/>
        </w:rPr>
        <w:t xml:space="preserve"> </w:t>
      </w:r>
      <w:r>
        <w:t>one of Suntech’s partners, José Augusto Alves, was arrested on suspicion of being the central organizer, alongside with two other chiefs of police and a police officer of the Federal Highway Police, of an information leak scheme of secret criminal investigations concerning corrupt politicians, the selling of Suntech products, and the exchange of personal benefits.</w:t>
      </w:r>
    </w:p>
    <w:p w14:paraId="6278DEFC" w14:textId="52B4C01E" w:rsidR="009234D5" w:rsidRDefault="00000000">
      <w:pPr>
        <w:spacing w:after="298"/>
        <w:ind w:left="0" w:right="0" w:firstLine="240"/>
      </w:pPr>
      <w:r>
        <w:t xml:space="preserve">Another data about the rooted presence of such companies in Brazil relates to how they benefit from military expeditions. In 2016, the state of Rio de Janeiro </w:t>
      </w:r>
      <w:r>
        <w:lastRenderedPageBreak/>
        <w:t>was targeted with federal military intervention to deal with structural public security violence.</w:t>
      </w:r>
      <w:r w:rsidR="000960BA">
        <w:rPr>
          <w:rStyle w:val="EndnoteReference"/>
        </w:rPr>
        <w:endnoteReference w:id="26"/>
      </w:r>
      <w:r>
        <w:t xml:space="preserve"> According to the transparency portal, Verint Systems is among the 10 companies most financially favoured by the military intervention.</w:t>
      </w:r>
      <w:r w:rsidR="006369CC">
        <w:rPr>
          <w:rStyle w:val="EndnoteReference"/>
        </w:rPr>
        <w:endnoteReference w:id="27"/>
      </w:r>
      <w:r>
        <w:t xml:space="preserve"> A survey conducted by the newspaper </w:t>
      </w:r>
      <w:proofErr w:type="spellStart"/>
      <w:r>
        <w:rPr>
          <w:i/>
        </w:rPr>
        <w:t>Brasil</w:t>
      </w:r>
      <w:proofErr w:type="spellEnd"/>
      <w:r>
        <w:rPr>
          <w:i/>
        </w:rPr>
        <w:t xml:space="preserve"> de </w:t>
      </w:r>
      <w:proofErr w:type="spellStart"/>
      <w:r>
        <w:rPr>
          <w:i/>
        </w:rPr>
        <w:t>Fato</w:t>
      </w:r>
      <w:proofErr w:type="spellEnd"/>
      <w:r>
        <w:t xml:space="preserve"> points to Verint as the number one favoured company, with more than 40 million reais paid with public resources for the ‘provision of data security and espionage solutions’.</w:t>
      </w:r>
      <w:r w:rsidR="006369CC">
        <w:rPr>
          <w:rStyle w:val="EndnoteReference"/>
        </w:rPr>
        <w:endnoteReference w:id="28"/>
      </w:r>
      <w:r>
        <w:t xml:space="preserve"> In a 2015 army report, contracting with Verint for the acquisition of electronic warfare support measures (MAGE) was already mentioned.</w:t>
      </w:r>
    </w:p>
    <w:p w14:paraId="520F458F" w14:textId="77777777" w:rsidR="009234D5" w:rsidRDefault="00000000">
      <w:pPr>
        <w:pStyle w:val="Heading2"/>
        <w:ind w:left="-5" w:right="816"/>
      </w:pPr>
      <w:r>
        <w:t xml:space="preserve">Brief (Lack of) Legal Framework and the </w:t>
      </w:r>
      <w:proofErr w:type="gramStart"/>
      <w:r>
        <w:t>Legitimization  of</w:t>
      </w:r>
      <w:proofErr w:type="gramEnd"/>
      <w:r>
        <w:t xml:space="preserve"> a Grey Market </w:t>
      </w:r>
    </w:p>
    <w:p w14:paraId="2EEC5AE3" w14:textId="56520C47" w:rsidR="009234D5" w:rsidRDefault="00000000">
      <w:pPr>
        <w:spacing w:after="41"/>
        <w:ind w:left="0" w:right="0" w:firstLine="0"/>
      </w:pPr>
      <w:r>
        <w:t xml:space="preserve">As the objective of this chapter is not to exhaustively analyse each of these law’s frameworks, the general conclusion is that none of the regulations establish comprehensive requirements based on legality, proportionality, and necessity to grant to government authorities the legal basis to conduct hacking operations, whether they are for law enforcement or intelligence activities. We analysed these findings through the lens of existing legislation, especially the </w:t>
      </w:r>
      <w:r>
        <w:rPr>
          <w:i/>
        </w:rPr>
        <w:t>Law of Interception of Telecommunication</w:t>
      </w:r>
      <w:r>
        <w:t>, 1996;</w:t>
      </w:r>
      <w:r w:rsidR="006369CC">
        <w:rPr>
          <w:rStyle w:val="EndnoteReference"/>
        </w:rPr>
        <w:endnoteReference w:id="29"/>
      </w:r>
      <w:r>
        <w:t xml:space="preserve"> the </w:t>
      </w:r>
      <w:r>
        <w:rPr>
          <w:i/>
        </w:rPr>
        <w:t>Statute for Child and Adolescents</w:t>
      </w:r>
      <w:r>
        <w:t>, 1990;</w:t>
      </w:r>
      <w:r w:rsidR="006369CC">
        <w:rPr>
          <w:rStyle w:val="EndnoteReference"/>
        </w:rPr>
        <w:endnoteReference w:id="30"/>
      </w:r>
      <w:r>
        <w:t xml:space="preserve"> the </w:t>
      </w:r>
      <w:r>
        <w:rPr>
          <w:i/>
        </w:rPr>
        <w:t>Law of Organized Crimes</w:t>
      </w:r>
      <w:r>
        <w:t>, 1998;</w:t>
      </w:r>
      <w:r w:rsidR="006369CC">
        <w:rPr>
          <w:rStyle w:val="EndnoteReference"/>
        </w:rPr>
        <w:endnoteReference w:id="31"/>
      </w:r>
      <w:r>
        <w:t xml:space="preserve"> the </w:t>
      </w:r>
      <w:r>
        <w:rPr>
          <w:i/>
        </w:rPr>
        <w:t>Brazilian Civil Rights Framework for the Internet</w:t>
      </w:r>
      <w:r>
        <w:t>, 2014;</w:t>
      </w:r>
      <w:r w:rsidR="006369CC">
        <w:rPr>
          <w:rStyle w:val="EndnoteReference"/>
        </w:rPr>
        <w:endnoteReference w:id="32"/>
      </w:r>
      <w:r>
        <w:t xml:space="preserve"> the </w:t>
      </w:r>
      <w:r>
        <w:rPr>
          <w:i/>
        </w:rPr>
        <w:t>General Data Protection Law</w:t>
      </w:r>
      <w:r>
        <w:t>, 2018;</w:t>
      </w:r>
      <w:r w:rsidR="006369CC">
        <w:rPr>
          <w:rStyle w:val="EndnoteReference"/>
        </w:rPr>
        <w:endnoteReference w:id="33"/>
      </w:r>
      <w:r>
        <w:t xml:space="preserve"> and the </w:t>
      </w:r>
      <w:r>
        <w:rPr>
          <w:i/>
        </w:rPr>
        <w:t>Code of Criminal Procedure</w:t>
      </w:r>
      <w:r>
        <w:t>, 2010,</w:t>
      </w:r>
      <w:r w:rsidR="002D4B9F">
        <w:rPr>
          <w:rStyle w:val="EndnoteReference"/>
        </w:rPr>
        <w:endnoteReference w:id="34"/>
      </w:r>
      <w:r>
        <w:t xml:space="preserve"> which we understand to be the set of laws that currently compose the regulatory framework for hacking procedures. Our conclusion is that both the culture of using such high-risk surveillance tools – highly engaged in an international grey market of vulnerabilities</w:t>
      </w:r>
      <w:r w:rsidR="002D4B9F">
        <w:rPr>
          <w:rStyle w:val="EndnoteReference"/>
        </w:rPr>
        <w:endnoteReference w:id="35"/>
      </w:r>
      <w:r>
        <w:t xml:space="preserve"> – and the lack of proper protections sedimented in fundamental rights contemporary to our digital realities</w:t>
      </w:r>
      <w:r w:rsidR="002D4B9F">
        <w:rPr>
          <w:rStyle w:val="EndnoteReference"/>
        </w:rPr>
        <w:endnoteReference w:id="36"/>
      </w:r>
      <w:r>
        <w:t xml:space="preserve"> broaden the space for arbitrariness and authoritarian behaviour. Additionally, it poses risks to democratic participation and networked security in the country, especially portrayed in the persecution and harassment of activists and political figures, as the international panorama shows.</w:t>
      </w:r>
      <w:r w:rsidR="002D4B9F">
        <w:rPr>
          <w:rStyle w:val="EndnoteReference"/>
        </w:rPr>
        <w:endnoteReference w:id="37"/>
      </w:r>
    </w:p>
    <w:p w14:paraId="3C678B6F" w14:textId="5EEE575F" w:rsidR="009234D5" w:rsidRDefault="00000000">
      <w:pPr>
        <w:ind w:left="0" w:right="0" w:firstLine="240"/>
      </w:pPr>
      <w:r>
        <w:t>Therefore, the use of these tools is accelerating and being legitimized by the government, gaining the status of proxies</w:t>
      </w:r>
      <w:r w:rsidR="002D4B9F">
        <w:rPr>
          <w:rStyle w:val="EndnoteReference"/>
        </w:rPr>
        <w:endnoteReference w:id="38"/>
      </w:r>
      <w:r>
        <w:t xml:space="preserve"> or procured authorities, in terms of both diffusion and the technical power of intrusion. They also circumvent security mechanisms of existing devices on targets, such as strong encryption. </w:t>
      </w:r>
    </w:p>
    <w:p w14:paraId="6B5CFA69" w14:textId="2D1ABD4F" w:rsidR="009234D5" w:rsidRDefault="00000000">
      <w:pPr>
        <w:ind w:left="0" w:right="0" w:firstLine="0"/>
      </w:pPr>
      <w:r>
        <w:t>If not properly addressed based on risk assessments and transparency protocols, the situation – as well as the scenario of insecurity due to the presence of this unregulated industry</w:t>
      </w:r>
      <w:r w:rsidR="002D4B9F">
        <w:rPr>
          <w:rStyle w:val="EndnoteReference"/>
        </w:rPr>
        <w:endnoteReference w:id="39"/>
      </w:r>
      <w:r>
        <w:t xml:space="preserve"> and the commercial circuit of hacking tools in Brazil, ‘legitimized’ by government demands for forensic technologies – poses risks to rights associated with data protection and the secrecy of communications.</w:t>
      </w:r>
    </w:p>
    <w:p w14:paraId="68FF8D39" w14:textId="77777777" w:rsidR="009234D5" w:rsidRDefault="00000000">
      <w:pPr>
        <w:spacing w:after="414"/>
        <w:ind w:left="0" w:right="0" w:firstLine="240"/>
      </w:pPr>
      <w:r>
        <w:lastRenderedPageBreak/>
        <w:t xml:space="preserve">Despite the alarming findings, the process of collecting, processing, and analysing the data was illustrative of how access to information on surveillance infrastructures is a huge political and operational challenge. The structure of passive and active transparency, further specified later, was insufficient, and there is a lack of incentives for better implementation of the transparency policy. From offline sites to the almost complete lack of standardization to the disregard for the </w:t>
      </w:r>
      <w:r>
        <w:rPr>
          <w:i/>
        </w:rPr>
        <w:t xml:space="preserve">Access to Information Act </w:t>
      </w:r>
      <w:r>
        <w:t xml:space="preserve">of 2011 and the </w:t>
      </w:r>
      <w:r>
        <w:rPr>
          <w:i/>
        </w:rPr>
        <w:t>Transparency Act</w:t>
      </w:r>
      <w:r>
        <w:t xml:space="preserve"> of 2009, in addition to the large and easily manipulated use of exceptions not to disclose information because of national security reasons that the Brazilian dictatorship has inherited, it becomes clear that there is a long way to go for a more effective oversight mechanism for controlling state resources and practices concerning hacking procedures in Brazil.</w:t>
      </w:r>
    </w:p>
    <w:p w14:paraId="2ED99FF2" w14:textId="77777777" w:rsidR="009234D5" w:rsidRDefault="00000000">
      <w:pPr>
        <w:spacing w:after="3" w:line="254" w:lineRule="auto"/>
        <w:ind w:left="-5" w:right="0" w:hanging="10"/>
        <w:jc w:val="left"/>
      </w:pPr>
      <w:r>
        <w:rPr>
          <w:rFonts w:ascii="Times New Roman" w:eastAsia="Times New Roman" w:hAnsi="Times New Roman" w:cs="Times New Roman"/>
          <w:b/>
          <w:sz w:val="30"/>
        </w:rPr>
        <w:t xml:space="preserve">The Ethnography of Accessing Surveillance Data:  </w:t>
      </w:r>
    </w:p>
    <w:p w14:paraId="6DD9D164" w14:textId="77777777" w:rsidR="009234D5" w:rsidRDefault="00000000">
      <w:pPr>
        <w:pStyle w:val="Heading1"/>
        <w:spacing w:after="35"/>
        <w:ind w:left="-5"/>
      </w:pPr>
      <w:r>
        <w:t>An Empirical Maze Experience within Our Findings</w:t>
      </w:r>
    </w:p>
    <w:p w14:paraId="5842D84C" w14:textId="77777777" w:rsidR="009234D5" w:rsidRDefault="00000000">
      <w:pPr>
        <w:pStyle w:val="Heading2"/>
        <w:ind w:left="-5" w:right="816"/>
      </w:pPr>
      <w:r>
        <w:t>The Case of Transparency Portals</w:t>
      </w:r>
    </w:p>
    <w:p w14:paraId="1770B5E7" w14:textId="639400E3" w:rsidR="009234D5" w:rsidRDefault="00000000">
      <w:pPr>
        <w:spacing w:after="43"/>
        <w:ind w:left="0" w:right="0" w:firstLine="0"/>
      </w:pPr>
      <w:r>
        <w:t xml:space="preserve">As said before, the research had two approaches based on surveys: one by searches through the public </w:t>
      </w:r>
      <w:proofErr w:type="spellStart"/>
      <w:r>
        <w:t>Portais</w:t>
      </w:r>
      <w:proofErr w:type="spellEnd"/>
      <w:r>
        <w:t xml:space="preserve"> de </w:t>
      </w:r>
      <w:proofErr w:type="spellStart"/>
      <w:r>
        <w:t>Transparência</w:t>
      </w:r>
      <w:proofErr w:type="spellEnd"/>
      <w:r>
        <w:t xml:space="preserve"> (Transparency Portals), enacted by the Decree nº 5.482/2005 and which, theoretically, makes available to every citizen detailed data on public spendings. We sought to investigate in these portals (totalling 28: 26 secretaries of public security at state level, the secretary of public security of the federal district, and the federal government’s transparency portal) contractual documents concerning hacking tools that once were, or at the time of the research were, in use in Brazil.</w:t>
      </w:r>
      <w:r w:rsidR="002D4B9F">
        <w:rPr>
          <w:rStyle w:val="EndnoteReference"/>
        </w:rPr>
        <w:endnoteReference w:id="40"/>
      </w:r>
    </w:p>
    <w:p w14:paraId="59FF0DAC" w14:textId="77777777" w:rsidR="009234D5" w:rsidRDefault="00000000">
      <w:pPr>
        <w:ind w:left="0" w:right="0" w:firstLine="240"/>
      </w:pPr>
      <w:r>
        <w:t>To look at the portals, we first tried to carry out the searches by inserting keywords such as ‘extraction’, ‘access to mobile devices’, ‘mobile data extraction’, ‘remote access to digital devices’, ‘decryption tools’, and so on. The outcomes were not considerable enough, making it necessary to rethink the keywords used. We assumed that looking for an exact subject of contractual documents would lead us to an unbearable uncertainty: every company has its own name for its products and for its capabilities. As a solution, we shortlisted a set of 32 companies that were active in the global commercial trading of hacking tools with governments, mentioned in news, mapped by other key stakeholders, or outspoken in the security market. A second reason not to look at functionalities was that the international vendors were ‘routing’ their tools through resellers in Brazil.</w:t>
      </w:r>
    </w:p>
    <w:p w14:paraId="28BC6683" w14:textId="175DB0FE" w:rsidR="009234D5" w:rsidRDefault="00000000">
      <w:pPr>
        <w:ind w:left="0" w:right="0" w:firstLine="240"/>
      </w:pPr>
      <w:r>
        <w:lastRenderedPageBreak/>
        <w:t xml:space="preserve">We also found public documents, available on Google, informing acquisitions of Cellebrite tools by various government bodies – whether security departments or state public prosecutions. It is important to remark that the documents highlighted the exclusive resale of </w:t>
      </w:r>
      <w:r>
        <w:rPr>
          <w:i/>
        </w:rPr>
        <w:t>Cellebrite</w:t>
      </w:r>
      <w:r>
        <w:t xml:space="preserve">’s UFED tool by a Brazilian company called </w:t>
      </w:r>
      <w:proofErr w:type="spellStart"/>
      <w:r>
        <w:rPr>
          <w:i/>
        </w:rPr>
        <w:t>TechBiz</w:t>
      </w:r>
      <w:proofErr w:type="spellEnd"/>
      <w:r>
        <w:rPr>
          <w:i/>
        </w:rPr>
        <w:t xml:space="preserve"> </w:t>
      </w:r>
      <w:proofErr w:type="spellStart"/>
      <w:r>
        <w:rPr>
          <w:i/>
        </w:rPr>
        <w:t>Forense</w:t>
      </w:r>
      <w:proofErr w:type="spellEnd"/>
      <w:r>
        <w:rPr>
          <w:i/>
        </w:rPr>
        <w:t xml:space="preserve"> Digital</w:t>
      </w:r>
      <w:r>
        <w:t>. Due to this exclusivity, the modality commonly used for public acquisitions in which there is no competition – as in this case for exclusivity – are carried out through a</w:t>
      </w:r>
      <w:r>
        <w:rPr>
          <w:i/>
        </w:rPr>
        <w:t xml:space="preserve"> non-enforceability of public bidding</w:t>
      </w:r>
      <w:r>
        <w:t>,</w:t>
      </w:r>
      <w:r w:rsidR="00A60630">
        <w:rPr>
          <w:rStyle w:val="EndnoteReference"/>
        </w:rPr>
        <w:endnoteReference w:id="41"/>
      </w:r>
      <w:r>
        <w:t xml:space="preserve"> meaning less public information that government bodies were looking for companies to hire.</w:t>
      </w:r>
    </w:p>
    <w:p w14:paraId="5EB58010" w14:textId="5A1E2AF4" w:rsidR="009234D5" w:rsidRDefault="00000000">
      <w:pPr>
        <w:spacing w:after="32"/>
        <w:ind w:left="0" w:right="0" w:firstLine="240"/>
      </w:pPr>
      <w:r>
        <w:t xml:space="preserve">From that moment on, we began searching for the names of suppliers to state and federal governments, as well as public prosecutions. We highlight findings of two reseller Brazilian companies: </w:t>
      </w:r>
      <w:proofErr w:type="spellStart"/>
      <w:r>
        <w:rPr>
          <w:i/>
        </w:rPr>
        <w:t>TechBiz</w:t>
      </w:r>
      <w:proofErr w:type="spellEnd"/>
      <w:r>
        <w:rPr>
          <w:i/>
        </w:rPr>
        <w:t xml:space="preserve"> </w:t>
      </w:r>
      <w:proofErr w:type="spellStart"/>
      <w:r>
        <w:rPr>
          <w:i/>
        </w:rPr>
        <w:t>Forense</w:t>
      </w:r>
      <w:proofErr w:type="spellEnd"/>
      <w:r>
        <w:rPr>
          <w:i/>
        </w:rPr>
        <w:t xml:space="preserve"> Digital</w:t>
      </w:r>
      <w:r>
        <w:t xml:space="preserve"> and </w:t>
      </w:r>
      <w:proofErr w:type="spellStart"/>
      <w:r>
        <w:rPr>
          <w:i/>
        </w:rPr>
        <w:t>Apura</w:t>
      </w:r>
      <w:proofErr w:type="spellEnd"/>
      <w:r>
        <w:rPr>
          <w:i/>
        </w:rPr>
        <w:t xml:space="preserve"> </w:t>
      </w:r>
      <w:proofErr w:type="spellStart"/>
      <w:r>
        <w:rPr>
          <w:i/>
        </w:rPr>
        <w:t>Comércio</w:t>
      </w:r>
      <w:proofErr w:type="spellEnd"/>
      <w:r>
        <w:rPr>
          <w:i/>
        </w:rPr>
        <w:t xml:space="preserve"> de </w:t>
      </w:r>
      <w:proofErr w:type="spellStart"/>
      <w:r>
        <w:rPr>
          <w:i/>
        </w:rPr>
        <w:t>Softwares</w:t>
      </w:r>
      <w:proofErr w:type="spellEnd"/>
      <w:r>
        <w:rPr>
          <w:i/>
        </w:rPr>
        <w:t xml:space="preserve"> e </w:t>
      </w:r>
      <w:proofErr w:type="spellStart"/>
      <w:r>
        <w:rPr>
          <w:i/>
        </w:rPr>
        <w:t>Assessoria</w:t>
      </w:r>
      <w:proofErr w:type="spellEnd"/>
      <w:r>
        <w:rPr>
          <w:i/>
        </w:rPr>
        <w:t xml:space="preserve"> Em </w:t>
      </w:r>
      <w:proofErr w:type="spellStart"/>
      <w:r>
        <w:rPr>
          <w:i/>
        </w:rPr>
        <w:t>Tecnologia</w:t>
      </w:r>
      <w:proofErr w:type="spellEnd"/>
      <w:r>
        <w:rPr>
          <w:i/>
        </w:rPr>
        <w:t xml:space="preserve"> da </w:t>
      </w:r>
      <w:proofErr w:type="spellStart"/>
      <w:r>
        <w:rPr>
          <w:i/>
        </w:rPr>
        <w:t>Informação</w:t>
      </w:r>
      <w:proofErr w:type="spellEnd"/>
      <w:r>
        <w:t xml:space="preserve">. For other international companies, such as </w:t>
      </w:r>
      <w:r>
        <w:rPr>
          <w:i/>
        </w:rPr>
        <w:t>Verint Systems</w:t>
      </w:r>
      <w:r>
        <w:t xml:space="preserve">, they have local subsidiaries – in this case, the </w:t>
      </w:r>
      <w:r>
        <w:rPr>
          <w:i/>
        </w:rPr>
        <w:t>Suntech S.A.</w:t>
      </w:r>
      <w:r>
        <w:t xml:space="preserve">, later renamed </w:t>
      </w:r>
      <w:proofErr w:type="spellStart"/>
      <w:r>
        <w:rPr>
          <w:i/>
        </w:rPr>
        <w:t>Cognyte</w:t>
      </w:r>
      <w:proofErr w:type="spellEnd"/>
      <w:r>
        <w:rPr>
          <w:i/>
        </w:rPr>
        <w:t xml:space="preserve"> </w:t>
      </w:r>
      <w:proofErr w:type="spellStart"/>
      <w:r>
        <w:rPr>
          <w:i/>
        </w:rPr>
        <w:t>Brasil</w:t>
      </w:r>
      <w:proofErr w:type="spellEnd"/>
      <w:r>
        <w:rPr>
          <w:i/>
        </w:rPr>
        <w:t xml:space="preserve"> S.A.</w:t>
      </w:r>
      <w:r>
        <w:t xml:space="preserve"> It showed how surveillance companies often change their names to get off the radar of political scandals and that was also the case in Brazil.</w:t>
      </w:r>
      <w:r w:rsidR="00A60630">
        <w:rPr>
          <w:rStyle w:val="EndnoteReference"/>
        </w:rPr>
        <w:endnoteReference w:id="42"/>
      </w:r>
      <w:r>
        <w:t xml:space="preserve"> </w:t>
      </w:r>
    </w:p>
    <w:p w14:paraId="73FEC2CC" w14:textId="77777777" w:rsidR="009234D5" w:rsidRDefault="00000000">
      <w:pPr>
        <w:ind w:left="0" w:right="0" w:firstLine="240"/>
      </w:pPr>
      <w:r>
        <w:t xml:space="preserve">That has posed challenges for us to trace contracts and to find a ‘corporate’ relationship between </w:t>
      </w:r>
      <w:r>
        <w:rPr>
          <w:i/>
        </w:rPr>
        <w:t>Verint Systems</w:t>
      </w:r>
      <w:r>
        <w:t>,</w:t>
      </w:r>
      <w:r>
        <w:rPr>
          <w:i/>
        </w:rPr>
        <w:t xml:space="preserve"> Suntech S.A</w:t>
      </w:r>
      <w:r>
        <w:t xml:space="preserve">., and </w:t>
      </w:r>
      <w:proofErr w:type="spellStart"/>
      <w:r>
        <w:rPr>
          <w:i/>
        </w:rPr>
        <w:t>Cognyte</w:t>
      </w:r>
      <w:proofErr w:type="spellEnd"/>
      <w:r>
        <w:rPr>
          <w:i/>
        </w:rPr>
        <w:t xml:space="preserve"> </w:t>
      </w:r>
      <w:proofErr w:type="spellStart"/>
      <w:r>
        <w:rPr>
          <w:i/>
        </w:rPr>
        <w:t>Brasil</w:t>
      </w:r>
      <w:proofErr w:type="spellEnd"/>
      <w:r>
        <w:rPr>
          <w:i/>
        </w:rPr>
        <w:t xml:space="preserve"> S.A</w:t>
      </w:r>
      <w:r>
        <w:t xml:space="preserve">. We observed that there was a relationship between </w:t>
      </w:r>
      <w:r>
        <w:rPr>
          <w:i/>
        </w:rPr>
        <w:t xml:space="preserve">Suntech </w:t>
      </w:r>
      <w:r>
        <w:t xml:space="preserve">and </w:t>
      </w:r>
      <w:r>
        <w:rPr>
          <w:i/>
        </w:rPr>
        <w:t>Verint</w:t>
      </w:r>
      <w:r>
        <w:t>, in which the former was a company belonging to the Israeli group. However, during the survey of</w:t>
      </w:r>
      <w:r>
        <w:rPr>
          <w:i/>
        </w:rPr>
        <w:t xml:space="preserve"> </w:t>
      </w:r>
      <w:proofErr w:type="spellStart"/>
      <w:r>
        <w:rPr>
          <w:i/>
        </w:rPr>
        <w:t>Cognyte</w:t>
      </w:r>
      <w:proofErr w:type="spellEnd"/>
      <w:r>
        <w:t xml:space="preserve"> </w:t>
      </w:r>
      <w:proofErr w:type="spellStart"/>
      <w:r>
        <w:rPr>
          <w:i/>
        </w:rPr>
        <w:t>Brasil</w:t>
      </w:r>
      <w:proofErr w:type="spellEnd"/>
      <w:r>
        <w:t xml:space="preserve"> tools, we observed that the National Register of Legal Entities (CNPJ), which was used to identify companies as well as their official emails, was the same as that of </w:t>
      </w:r>
      <w:r>
        <w:rPr>
          <w:i/>
        </w:rPr>
        <w:t>Suntech</w:t>
      </w:r>
      <w:r>
        <w:t>. When observing the history of</w:t>
      </w:r>
      <w:r>
        <w:rPr>
          <w:i/>
        </w:rPr>
        <w:t xml:space="preserve"> Verint</w:t>
      </w:r>
      <w:r>
        <w:t xml:space="preserve">, we discover that there was a separation between the intelligence sector – which became </w:t>
      </w:r>
      <w:proofErr w:type="spellStart"/>
      <w:r>
        <w:rPr>
          <w:i/>
        </w:rPr>
        <w:t>Cognyte</w:t>
      </w:r>
      <w:proofErr w:type="spellEnd"/>
      <w:r>
        <w:t xml:space="preserve"> – and the business solutions sector, which kept the name </w:t>
      </w:r>
      <w:r>
        <w:rPr>
          <w:i/>
        </w:rPr>
        <w:t>Verint</w:t>
      </w:r>
      <w:r>
        <w:t xml:space="preserve">. Finally, we noticed that the negotiations made directly with </w:t>
      </w:r>
      <w:r>
        <w:rPr>
          <w:i/>
        </w:rPr>
        <w:t xml:space="preserve">Verint </w:t>
      </w:r>
      <w:r>
        <w:t>were carried out only at the federal level, while acquisitions of its solutions at the state level were carried out through its subsidiary. As a result, relevant international hacking companies find ways to camouflage themselves in the domestic market through resellers or founding a subsidiary with national representatives that has tighter relationships with Brazilian authorities.</w:t>
      </w:r>
    </w:p>
    <w:p w14:paraId="0F83F5E9" w14:textId="0451368D" w:rsidR="009234D5" w:rsidRDefault="00000000">
      <w:pPr>
        <w:ind w:left="0" w:right="0" w:firstLine="240"/>
      </w:pPr>
      <w:r>
        <w:t>Another field of difficulties concerns the process of standardization of the portals. There is no standardization, from the user experience perspective, in the way the searches are carried out – which disrespect common requirements in open data guidelines worldwide.</w:t>
      </w:r>
      <w:r w:rsidR="00A60630">
        <w:rPr>
          <w:rStyle w:val="EndnoteReference"/>
        </w:rPr>
        <w:endnoteReference w:id="43"/>
      </w:r>
      <w:r>
        <w:t xml:space="preserve"> The vendor search could be either on the homepage or hidden within the portal’s architecture. It was necessary to learn and relearn with each new portal the engines and paths leading to a given </w:t>
      </w:r>
      <w:r>
        <w:lastRenderedPageBreak/>
        <w:t>contract. In addition, it was not uncommon for us to find problems on the websites, such as being out of order or being incompatible with browsers.</w:t>
      </w:r>
    </w:p>
    <w:p w14:paraId="547DB167" w14:textId="77777777" w:rsidR="009234D5" w:rsidRDefault="00000000">
      <w:pPr>
        <w:spacing w:after="298"/>
        <w:ind w:left="0" w:right="0" w:firstLine="240"/>
      </w:pPr>
      <w:r>
        <w:t>This experience report on Transparency Portals demonstrates several ways in which</w:t>
      </w:r>
      <w:proofErr w:type="gramStart"/>
      <w:r>
        <w:t>, in reality, opacity</w:t>
      </w:r>
      <w:proofErr w:type="gramEnd"/>
      <w:r>
        <w:t xml:space="preserve"> seems to be the rule, both for political and technical reasons. In a considerable number of cases, the dashboard of contracts had only generic terms, such as metadata which had descriptions that did not inform the exact product being purchased, any documents available, or the amount spent. When the documents were available – when there were any – we had a real notion of the equipment acquired by the government. The lack of standardization of websites, for example, of different states, demonstrates another way of making access to information more difficult. The cultural concealment practices make it more difficult for citizens to oversee state expenditures, their legalities, and consequently confront authorities.</w:t>
      </w:r>
    </w:p>
    <w:p w14:paraId="750B9A60" w14:textId="77777777" w:rsidR="009234D5" w:rsidRDefault="00000000">
      <w:pPr>
        <w:pStyle w:val="Heading2"/>
        <w:ind w:left="-5" w:right="816"/>
      </w:pPr>
      <w:r>
        <w:t>The Case of the Requests for Information (RFI)</w:t>
      </w:r>
    </w:p>
    <w:p w14:paraId="592E4C89" w14:textId="77777777" w:rsidR="009234D5" w:rsidRDefault="00000000">
      <w:pPr>
        <w:ind w:left="0" w:right="0" w:firstLine="0"/>
      </w:pPr>
      <w:r>
        <w:t>The process of requesting information through the LAI was equally difficult and substantially less productive than using the transparency portals. Requests were made to the secretariats responsible for public security policies in the 27 federative entities, as well as to the respective public prosecutor’s offices (MPEs) of each state and the public prosecutor’s offices at the federal level (MPFs). In addition, requests were sent to federal agencies such as the Federal Police, the Ministry of Defence, the Ministry of Justice and Public Security, and the Institutional Security Office, the institutional body responsible for the Brazilian intelligence agency.</w:t>
      </w:r>
    </w:p>
    <w:p w14:paraId="603B00C1" w14:textId="77777777" w:rsidR="009234D5" w:rsidRDefault="00000000">
      <w:pPr>
        <w:ind w:left="0" w:right="0" w:firstLine="240"/>
      </w:pPr>
      <w:r>
        <w:t>Except for the federal agencies, which use the ‘</w:t>
      </w:r>
      <w:proofErr w:type="spellStart"/>
      <w:r>
        <w:t>FalaBr</w:t>
      </w:r>
      <w:proofErr w:type="spellEnd"/>
      <w:r>
        <w:t xml:space="preserve">’ platform, all other entities use their own portals to request public information – which, if not standardized, configures a very dispersed fragmentation of means through which citizens get in contact with the public power. All these other entities use the Citizen Information Systems (SICs), and, </w:t>
      </w:r>
      <w:proofErr w:type="gramStart"/>
      <w:r>
        <w:t>in order to</w:t>
      </w:r>
      <w:proofErr w:type="gramEnd"/>
      <w:r>
        <w:t xml:space="preserve"> access them, registration in each one of them is required. Some of these websites only allowed registration after screening, making the process even slower. Therefore, the first step was to register on all the </w:t>
      </w:r>
      <w:proofErr w:type="gramStart"/>
      <w:r>
        <w:t>aforementioned SICs</w:t>
      </w:r>
      <w:proofErr w:type="gramEnd"/>
      <w:r>
        <w:t xml:space="preserve"> and wait for confirmation, which sometimes took several days.</w:t>
      </w:r>
    </w:p>
    <w:p w14:paraId="5298D5E9" w14:textId="77777777" w:rsidR="009234D5" w:rsidRDefault="00000000">
      <w:pPr>
        <w:ind w:left="0" w:right="0" w:firstLine="240"/>
      </w:pPr>
      <w:r>
        <w:t xml:space="preserve">This first step led to another problem: the number of messages sent from the platforms, ranging from the confirmation email request to the confirmation of completed registration, including the communication of the registered RFIs and, </w:t>
      </w:r>
      <w:proofErr w:type="gramStart"/>
      <w:r>
        <w:t>later on</w:t>
      </w:r>
      <w:proofErr w:type="gramEnd"/>
      <w:r>
        <w:t xml:space="preserve">, their receipt by the agency. Not rarely, the requests were forwarded to other agencies who did not respond to the requests. The notifications of deadline extension for responding to the information request were also very frequent. </w:t>
      </w:r>
      <w:r>
        <w:lastRenderedPageBreak/>
        <w:t>Eventually, the requests were answered; but even after that, they continued the communication, whether for archiving our requests or for ‘citizens’ satisfaction’ surveys. In this back and forth, there were 195 communications from the SICs in the inbox of the registered email. However, these were only the remaining ones, as all the initial emails sent for account request and confirmation were deleted. In other words, these 195 emails were only after the completion of the PAI. This entire paragraph serves to highlight a concerning phenomenon: when transparency is buried under an excess of information. Furthermore, the interface is not user-friendly. On the contrary, it often required reading multiple pages of bureaucratic protocol messages to find, within one of them, what was new in that PAI that prompted the email.</w:t>
      </w:r>
    </w:p>
    <w:p w14:paraId="4C5337C4" w14:textId="77777777" w:rsidR="009234D5" w:rsidRDefault="00000000">
      <w:pPr>
        <w:ind w:left="0" w:right="0" w:firstLine="240"/>
      </w:pPr>
      <w:r>
        <w:t>We have also identified a constant problem: the low quality of the systems of public service. In one state, for example, an expired security certificate made it impossible to track the information request for months. In another case, one of the systems asked for a set of information that would allow the requester to be identified, which is not legally mandatory, as any citizen should be able to request information while keeping their identity anonymous.</w:t>
      </w:r>
    </w:p>
    <w:p w14:paraId="2F8F382A" w14:textId="77777777" w:rsidR="009234D5" w:rsidRDefault="00000000">
      <w:pPr>
        <w:ind w:left="0" w:right="0" w:firstLine="240"/>
      </w:pPr>
      <w:r>
        <w:t xml:space="preserve">Furthermore, there was usually the option to deny, respond, or extend the deadline for providing the requested information. However, in a strangely convenient manner for the agencies, the denials came in external documents, without the possibility of appealing within the same protocol. This meant that appealing the denial involved, in these cases, an additional effort of collecting documents from the respective systems as well as the original questions </w:t>
      </w:r>
      <w:proofErr w:type="gramStart"/>
      <w:r>
        <w:t>in order to</w:t>
      </w:r>
      <w:proofErr w:type="gramEnd"/>
      <w:r>
        <w:t xml:space="preserve"> file a new request appealing against the denial. In other cases, the very redaction of the denials of different authorities (for example, secretaries of public security of different states, such as Pernambuco, Rio Grande do Norte, and Roraima, as well as the Ministry of Justice and Public Security) were literally the same – which points to a possible coordinated response to our requests.</w:t>
      </w:r>
    </w:p>
    <w:p w14:paraId="246A748F" w14:textId="77777777" w:rsidR="009234D5" w:rsidRDefault="00000000">
      <w:pPr>
        <w:ind w:left="0" w:right="0" w:firstLine="240"/>
      </w:pPr>
      <w:r>
        <w:t xml:space="preserve">These problems, however, are parallel or, if viewed as more intentional, complementary to a </w:t>
      </w:r>
      <w:proofErr w:type="gramStart"/>
      <w:r>
        <w:t>more or less planned</w:t>
      </w:r>
      <w:proofErr w:type="gramEnd"/>
      <w:r>
        <w:t xml:space="preserve"> opacity. Neglect, carelessness, and laziness – are they political strategies or operational accidents?</w:t>
      </w:r>
    </w:p>
    <w:p w14:paraId="23064880" w14:textId="77777777" w:rsidR="009234D5" w:rsidRDefault="00000000">
      <w:pPr>
        <w:pStyle w:val="Heading1"/>
        <w:ind w:left="-5"/>
      </w:pPr>
      <w:r>
        <w:t>A Necessary Step Back: A Chronology of the National Transparency Regime in Brazil and its Barriers</w:t>
      </w:r>
    </w:p>
    <w:p w14:paraId="431812F8" w14:textId="196CB054" w:rsidR="009234D5" w:rsidRDefault="00000000">
      <w:pPr>
        <w:ind w:left="0" w:right="0" w:firstLine="0"/>
      </w:pPr>
      <w:r>
        <w:t xml:space="preserve">The institutionalization of a national transparency policy in Brazil occurred gradually over the last 20 years, especially with the federal decree that enacted the </w:t>
      </w:r>
      <w:r>
        <w:rPr>
          <w:i/>
        </w:rPr>
        <w:t>Law of Access to Information</w:t>
      </w:r>
      <w:r>
        <w:t xml:space="preserve"> in 2011. The LAI encouraged the implementation of technical guidelines for active transparency – that is, data made available despite </w:t>
      </w:r>
      <w:r>
        <w:lastRenderedPageBreak/>
        <w:t>any request – and passive transparency – that is, disclosure of information not initially available, based on citizens’ request</w:t>
      </w:r>
      <w:r w:rsidR="00A60630">
        <w:rPr>
          <w:rStyle w:val="EndnoteReference"/>
        </w:rPr>
        <w:endnoteReference w:id="44"/>
      </w:r>
      <w:r>
        <w:t xml:space="preserve"> – and has been referenced not only by scholars</w:t>
      </w:r>
      <w:r w:rsidR="00A60630">
        <w:rPr>
          <w:rStyle w:val="EndnoteReference"/>
        </w:rPr>
        <w:endnoteReference w:id="45"/>
      </w:r>
      <w:r>
        <w:t xml:space="preserve"> and by a significant part of civil society</w:t>
      </w:r>
      <w:r w:rsidR="00A60630">
        <w:rPr>
          <w:rStyle w:val="EndnoteReference"/>
        </w:rPr>
        <w:endnoteReference w:id="46"/>
      </w:r>
      <w:r>
        <w:t xml:space="preserve"> as a fundamental tool for the effective instrumentalization of the inspection of public governmental activities, but also considered a reference from an international standing point.</w:t>
      </w:r>
      <w:r w:rsidR="00A60630">
        <w:rPr>
          <w:rStyle w:val="EndnoteReference"/>
        </w:rPr>
        <w:endnoteReference w:id="47"/>
      </w:r>
      <w:r>
        <w:t xml:space="preserve"> That comes from a long-established importance concerning the democratic instruments’ access to information to advance the effectiveness of human rights in the country and to shift the long-term censorship rule of law inherited from the military dictatorship period.</w:t>
      </w:r>
      <w:r w:rsidR="00A60630">
        <w:rPr>
          <w:rStyle w:val="EndnoteReference"/>
        </w:rPr>
        <w:endnoteReference w:id="48"/>
      </w:r>
      <w:r>
        <w:t xml:space="preserve"> Nowadays, the set of instruments that configures the national transparency policy is transversal to contemporary struggles towards different variations of social justice,</w:t>
      </w:r>
      <w:r w:rsidR="00A60630">
        <w:rPr>
          <w:rStyle w:val="EndnoteReference"/>
        </w:rPr>
        <w:endnoteReference w:id="49"/>
      </w:r>
      <w:r>
        <w:t xml:space="preserve"> including the memory of disappeared political dissidents by the time of the dictatorship,</w:t>
      </w:r>
      <w:r w:rsidR="00A60630">
        <w:rPr>
          <w:rStyle w:val="EndnoteReference"/>
        </w:rPr>
        <w:endnoteReference w:id="50"/>
      </w:r>
      <w:r>
        <w:t xml:space="preserve"> environment preservation agendas,</w:t>
      </w:r>
      <w:r w:rsidR="00A60630">
        <w:rPr>
          <w:rStyle w:val="EndnoteReference"/>
        </w:rPr>
        <w:endnoteReference w:id="51"/>
      </w:r>
      <w:r>
        <w:t xml:space="preserve"> military activities,</w:t>
      </w:r>
      <w:r w:rsidR="00A60630">
        <w:rPr>
          <w:rStyle w:val="EndnoteReference"/>
        </w:rPr>
        <w:endnoteReference w:id="52"/>
      </w:r>
      <w:r>
        <w:t xml:space="preserve"> corruption in the public sector,</w:t>
      </w:r>
      <w:r w:rsidR="00A60630">
        <w:rPr>
          <w:rStyle w:val="EndnoteReference"/>
        </w:rPr>
        <w:endnoteReference w:id="53"/>
      </w:r>
      <w:r>
        <w:t xml:space="preserve"> and surveillance technologies’ programmes, the </w:t>
      </w:r>
      <w:r>
        <w:rPr>
          <w:i/>
        </w:rPr>
        <w:t>locus</w:t>
      </w:r>
      <w:r>
        <w:t xml:space="preserve"> of our study.</w:t>
      </w:r>
    </w:p>
    <w:p w14:paraId="0D9C7DFA" w14:textId="7096CCBA" w:rsidR="009234D5" w:rsidRDefault="00000000">
      <w:pPr>
        <w:spacing w:after="59"/>
        <w:ind w:left="0" w:right="0" w:firstLine="240"/>
      </w:pPr>
      <w:r>
        <w:t xml:space="preserve">At first sight, the chronology of the development of a national transparency policy in Brazil suggests a substantial proportion and implementation of this agenda by the past, at least, four president administrations </w:t>
      </w:r>
      <w:proofErr w:type="gramStart"/>
      <w:r>
        <w:t>in order to</w:t>
      </w:r>
      <w:proofErr w:type="gramEnd"/>
      <w:r>
        <w:t xml:space="preserve"> gradually build a set of government initiatives that would provide tools for public oversight. In 2003, it founded the Forum for the Right to Access to Public Information (</w:t>
      </w:r>
      <w:proofErr w:type="spellStart"/>
      <w:r>
        <w:t>Fórum</w:t>
      </w:r>
      <w:proofErr w:type="spellEnd"/>
      <w:r>
        <w:t xml:space="preserve"> do </w:t>
      </w:r>
      <w:proofErr w:type="spellStart"/>
      <w:r>
        <w:t>Direito</w:t>
      </w:r>
      <w:proofErr w:type="spellEnd"/>
      <w:r>
        <w:t xml:space="preserve"> </w:t>
      </w:r>
      <w:proofErr w:type="spellStart"/>
      <w:r>
        <w:t>ao</w:t>
      </w:r>
      <w:proofErr w:type="spellEnd"/>
      <w:r>
        <w:t xml:space="preserve"> </w:t>
      </w:r>
      <w:proofErr w:type="spellStart"/>
      <w:r>
        <w:t>Acesso</w:t>
      </w:r>
      <w:proofErr w:type="spellEnd"/>
      <w:r>
        <w:t xml:space="preserve"> à </w:t>
      </w:r>
      <w:proofErr w:type="spellStart"/>
      <w:r>
        <w:t>Informação</w:t>
      </w:r>
      <w:proofErr w:type="spellEnd"/>
      <w:r>
        <w:t xml:space="preserve">). In 2004, it was created the Transparency Portal (Portal de </w:t>
      </w:r>
      <w:proofErr w:type="spellStart"/>
      <w:r>
        <w:t>Transparência</w:t>
      </w:r>
      <w:proofErr w:type="spellEnd"/>
      <w:r>
        <w:t xml:space="preserve">) of the Federal Government – the most substantial policy of active transparency. In 2009, it enacted the Complementary Law (Lei </w:t>
      </w:r>
      <w:proofErr w:type="spellStart"/>
      <w:r>
        <w:t>Complementar</w:t>
      </w:r>
      <w:proofErr w:type="spellEnd"/>
      <w:r>
        <w:t xml:space="preserve">) nº 131/2009 that altered the text of the Law of Fiscal Responsibility (Lei de </w:t>
      </w:r>
      <w:proofErr w:type="spellStart"/>
      <w:r>
        <w:t>Responsabilidade</w:t>
      </w:r>
      <w:proofErr w:type="spellEnd"/>
      <w:r>
        <w:t xml:space="preserve"> Fiscal) to determine the continuous availability of detailed information about the execution of the public budget. In 2011, a federal decree created the LAI, a landmark regulation that consolidated the transparency regime in Brazil.</w:t>
      </w:r>
      <w:r w:rsidR="00FC3A27">
        <w:rPr>
          <w:rStyle w:val="EndnoteReference"/>
        </w:rPr>
        <w:endnoteReference w:id="54"/>
      </w:r>
      <w:r>
        <w:t xml:space="preserve"> In 2016, it created the Open Government Partnership, an arrangement between civil society and the government to provide data on human rights violations and corruption, access to quality environment data, and so on, having Brazil as one of its founding members. And, finally, there was the regulation of the Open Data Policy that took place in 2016. According to the Global Information Rating, an initiative that assesses legal frameworks for the right to information globally, Brazil </w:t>
      </w:r>
      <w:proofErr w:type="gramStart"/>
      <w:r>
        <w:t>appears  in</w:t>
      </w:r>
      <w:proofErr w:type="gramEnd"/>
      <w:r>
        <w:t xml:space="preserve"> the 28th position, among 139 countries.</w:t>
      </w:r>
      <w:r w:rsidR="00FC3A27">
        <w:rPr>
          <w:rStyle w:val="EndnoteReference"/>
        </w:rPr>
        <w:endnoteReference w:id="55"/>
      </w:r>
    </w:p>
    <w:p w14:paraId="4799970B" w14:textId="218C6C80" w:rsidR="009234D5" w:rsidRDefault="00000000">
      <w:pPr>
        <w:ind w:left="0" w:right="0" w:firstLine="240"/>
      </w:pPr>
      <w:r>
        <w:t>Concerning the LAI, the set of guidelines that creates the foundation of the national transparency regime, consolidated in the law, is based on key principles and fundamental rights established in the federal constitution. Among them are Article 5, XIV</w:t>
      </w:r>
      <w:r w:rsidR="00FC3A27">
        <w:rPr>
          <w:rStyle w:val="EndnoteReference"/>
        </w:rPr>
        <w:endnoteReference w:id="56"/>
      </w:r>
      <w:r>
        <w:t xml:space="preserve"> and XXXIII;</w:t>
      </w:r>
      <w:r w:rsidR="00FC3A27">
        <w:rPr>
          <w:rStyle w:val="EndnoteReference"/>
        </w:rPr>
        <w:endnoteReference w:id="57"/>
      </w:r>
      <w:r>
        <w:t xml:space="preserve"> Article 37, caput, and §3, II;</w:t>
      </w:r>
      <w:r w:rsidR="00FC3A27">
        <w:rPr>
          <w:rStyle w:val="EndnoteReference"/>
        </w:rPr>
        <w:endnoteReference w:id="58"/>
      </w:r>
      <w:r>
        <w:t xml:space="preserve"> as well as Article 216</w:t>
      </w:r>
      <w:r w:rsidR="00FC3A27">
        <w:rPr>
          <w:rStyle w:val="EndnoteReference"/>
        </w:rPr>
        <w:endnoteReference w:id="59"/>
      </w:r>
      <w:r>
        <w:t xml:space="preserve"> that underline the fundamental principles that must guide the public </w:t>
      </w:r>
      <w:r>
        <w:lastRenderedPageBreak/>
        <w:t>administration, among them the principle of publicity of administrative acts.</w:t>
      </w:r>
      <w:r w:rsidR="00FC3A27">
        <w:rPr>
          <w:rStyle w:val="EndnoteReference"/>
        </w:rPr>
        <w:endnoteReference w:id="60"/>
      </w:r>
      <w:r>
        <w:t xml:space="preserve"> According to Orion Augusto Platt Neto, </w:t>
      </w:r>
      <w:proofErr w:type="spellStart"/>
      <w:r>
        <w:t>Flávio</w:t>
      </w:r>
      <w:proofErr w:type="spellEnd"/>
      <w:r>
        <w:t xml:space="preserve"> da Cruz, Sandra </w:t>
      </w:r>
      <w:proofErr w:type="spellStart"/>
      <w:r>
        <w:t>Rolim</w:t>
      </w:r>
      <w:proofErr w:type="spellEnd"/>
      <w:r>
        <w:t xml:space="preserve"> </w:t>
      </w:r>
      <w:proofErr w:type="spellStart"/>
      <w:r>
        <w:t>Ensslin</w:t>
      </w:r>
      <w:proofErr w:type="spellEnd"/>
      <w:r>
        <w:t xml:space="preserve">, and Leonardo </w:t>
      </w:r>
      <w:proofErr w:type="spellStart"/>
      <w:r>
        <w:t>Ensslin</w:t>
      </w:r>
      <w:proofErr w:type="spellEnd"/>
      <w:r>
        <w:t>,</w:t>
      </w:r>
      <w:r w:rsidR="00FC3A27">
        <w:rPr>
          <w:rStyle w:val="EndnoteReference"/>
        </w:rPr>
        <w:endnoteReference w:id="61"/>
      </w:r>
      <w:r>
        <w:t xml:space="preserve"> the principle of publicity underlines the notion that the people have the right to know about the acts practised by the public administration so that they can exercise social control and democratic power. To that extent, a strict dialogue is built together with the ‘principle of the supremacy of the public interest over the private’, typical and foundational of the dogmatic doctrine of administrative law.</w:t>
      </w:r>
      <w:r w:rsidR="00FC3A27">
        <w:rPr>
          <w:rStyle w:val="EndnoteReference"/>
        </w:rPr>
        <w:endnoteReference w:id="62"/>
      </w:r>
    </w:p>
    <w:p w14:paraId="6A4455D0" w14:textId="642A287E" w:rsidR="009234D5" w:rsidRDefault="00000000">
      <w:pPr>
        <w:spacing w:after="297"/>
        <w:ind w:left="0" w:right="0" w:firstLine="240"/>
      </w:pPr>
      <w:r>
        <w:t>The general rule</w:t>
      </w:r>
      <w:r w:rsidR="00FC3A27">
        <w:rPr>
          <w:rStyle w:val="EndnoteReference"/>
        </w:rPr>
        <w:endnoteReference w:id="63"/>
      </w:r>
      <w:r w:rsidR="00FC3A27">
        <w:rPr>
          <w:sz w:val="19"/>
          <w:vertAlign w:val="superscript"/>
        </w:rPr>
        <w:t xml:space="preserve"> </w:t>
      </w:r>
      <w:r>
        <w:t>concerning the disclosure of public information defines, as well, exceptions based on which public authorities are not obliged to turn over the requested data. A mosaic of legal exceptions can also be drawn – and, for the purposes of our study, was definitive for the public authorities not to hand over the information required and classify documents about the use of hacking tools. Based on the LAI, for example, Article 7, §1, states that it is not mandatory for public entities to provide information whose secrecy is necessary to the safety of society or the state.</w:t>
      </w:r>
      <w:r w:rsidR="00FC3A27">
        <w:rPr>
          <w:rStyle w:val="EndnoteReference"/>
        </w:rPr>
        <w:endnoteReference w:id="64"/>
      </w:r>
      <w:r>
        <w:t xml:space="preserve"> Nevertheless, some questions remain: What are the specific parameters for a public entity to conceal information? How do they assess if the information is of public interest or could endanger national security? Would the simple appointment of a </w:t>
      </w:r>
      <w:proofErr w:type="spellStart"/>
      <w:r>
        <w:rPr>
          <w:i/>
        </w:rPr>
        <w:t>dispositif</w:t>
      </w:r>
      <w:proofErr w:type="spellEnd"/>
      <w:r>
        <w:t xml:space="preserve"> of a law be enough </w:t>
      </w:r>
      <w:proofErr w:type="gramStart"/>
      <w:r>
        <w:t>in order to</w:t>
      </w:r>
      <w:proofErr w:type="gramEnd"/>
      <w:r>
        <w:t xml:space="preserve"> justify for the information to be classified, or further and more qualified justification would be necessary? </w:t>
      </w:r>
    </w:p>
    <w:p w14:paraId="5A9CFE14" w14:textId="77777777" w:rsidR="009234D5" w:rsidRDefault="00000000">
      <w:pPr>
        <w:spacing w:after="19" w:line="254" w:lineRule="auto"/>
        <w:ind w:left="-5" w:right="816" w:hanging="10"/>
        <w:jc w:val="left"/>
      </w:pPr>
      <w:r>
        <w:rPr>
          <w:rFonts w:ascii="Times New Roman" w:eastAsia="Times New Roman" w:hAnsi="Times New Roman" w:cs="Times New Roman"/>
          <w:i/>
          <w:sz w:val="27"/>
        </w:rPr>
        <w:t xml:space="preserve">From Theory to Reality: Three Dimensions of Limits to </w:t>
      </w:r>
    </w:p>
    <w:p w14:paraId="53CC2639" w14:textId="77777777" w:rsidR="009234D5" w:rsidRDefault="00000000">
      <w:pPr>
        <w:pStyle w:val="Heading2"/>
        <w:ind w:left="-5" w:right="816"/>
      </w:pPr>
      <w:r>
        <w:t>Transparency Effectiveness</w:t>
      </w:r>
    </w:p>
    <w:p w14:paraId="59E33431" w14:textId="77777777" w:rsidR="009234D5" w:rsidRDefault="00000000">
      <w:pPr>
        <w:ind w:left="0" w:right="0" w:firstLine="0"/>
      </w:pPr>
      <w:r>
        <w:t xml:space="preserve">Although we can argue, on the one hand, that this legal framework establishes an ideally proportional and legitimate general rule, on the other hand, the political practice faces challenges that contribute to the continuous effort of the public sector to remain opaque concerning meaningful and public-interest information, which becomes even more noticeable when it comes to surveillance activities. </w:t>
      </w:r>
    </w:p>
    <w:p w14:paraId="7C5633AF" w14:textId="7B2D55B0" w:rsidR="009234D5" w:rsidRDefault="00000000">
      <w:pPr>
        <w:spacing w:after="37"/>
        <w:ind w:left="0" w:right="0" w:firstLine="0"/>
      </w:pPr>
      <w:r>
        <w:t>It becomes clearer that the legal framework deals with a collision of principles in the trajectory of the transparency policy in Brazil,</w:t>
      </w:r>
      <w:r w:rsidR="00FC3A27">
        <w:rPr>
          <w:rStyle w:val="EndnoteReference"/>
        </w:rPr>
        <w:endnoteReference w:id="65"/>
      </w:r>
      <w:r>
        <w:t xml:space="preserve"> having on the one side a claim for structural changes for the disclosure of information – brought about by civil society organizations and members of the legislative branch – and on the other side an effort to uphold public information pushed by public sectors related to the armed forces</w:t>
      </w:r>
      <w:r w:rsidR="00FC3A27">
        <w:rPr>
          <w:rStyle w:val="EndnoteReference"/>
        </w:rPr>
        <w:endnoteReference w:id="66"/>
      </w:r>
      <w:r>
        <w:t xml:space="preserve"> and law enforcement activities.</w:t>
      </w:r>
      <w:r w:rsidR="00FC3A27">
        <w:rPr>
          <w:rStyle w:val="EndnoteReference"/>
        </w:rPr>
        <w:endnoteReference w:id="67"/>
      </w:r>
    </w:p>
    <w:p w14:paraId="1209B265" w14:textId="5ACBC9C5" w:rsidR="009234D5" w:rsidRDefault="00000000">
      <w:pPr>
        <w:spacing w:after="30"/>
        <w:ind w:left="0" w:right="0" w:firstLine="240"/>
      </w:pPr>
      <w:r>
        <w:t xml:space="preserve">With that background, we highlight three dimensions of limits to the effectiveness of the LAI that have appeared as barriers for the achievement of an </w:t>
      </w:r>
      <w:r>
        <w:lastRenderedPageBreak/>
        <w:t>effective transparency landscape in the country, especially when the focus is the use of surveillance tools by state actors, and more specifically about hacking tools. The first of these dimensions relies on a misleading understanding of the rule of law with the instrumentalization of the Brazilian General Data Protection Law (LGPD) of 2020, with the objective of systematically denying access to information of public interest.</w:t>
      </w:r>
      <w:r w:rsidR="00FC3A27">
        <w:rPr>
          <w:rStyle w:val="EndnoteReference"/>
        </w:rPr>
        <w:endnoteReference w:id="68"/>
      </w:r>
      <w:r>
        <w:t xml:space="preserve"> Based on this rationality, for instance, the Military Police recently denied the access to salary information of a policeman suspected of the murder of the city counsellor and human rights activist Marielle Franco and her driver Anderson Gomes</w:t>
      </w:r>
      <w:r w:rsidR="00FC3A27">
        <w:rPr>
          <w:rStyle w:val="EndnoteReference"/>
        </w:rPr>
        <w:endnoteReference w:id="69"/>
      </w:r>
      <w:r>
        <w:t xml:space="preserve"> in 2018, because the information would supposedly violate the privacy of the suspect. During Bolsonaro’s administration, the GSI (directly attached to the presidency) also denied access information,</w:t>
      </w:r>
      <w:r w:rsidR="00FC3A27">
        <w:rPr>
          <w:rStyle w:val="EndnoteReference"/>
        </w:rPr>
        <w:endnoteReference w:id="70"/>
      </w:r>
      <w:r>
        <w:t xml:space="preserve"> requested via the LAI, about who has visited the </w:t>
      </w:r>
      <w:proofErr w:type="spellStart"/>
      <w:r>
        <w:t>Palácio</w:t>
      </w:r>
      <w:proofErr w:type="spellEnd"/>
      <w:r>
        <w:t xml:space="preserve"> do </w:t>
      </w:r>
      <w:proofErr w:type="spellStart"/>
      <w:r>
        <w:t>Planalto</w:t>
      </w:r>
      <w:proofErr w:type="spellEnd"/>
      <w:r>
        <w:t xml:space="preserve"> (where the official office of the president is located), based on a misleading supposition that it would violate the LGPD,</w:t>
      </w:r>
      <w:r w:rsidR="00FC3A27">
        <w:rPr>
          <w:rStyle w:val="EndnoteReference"/>
        </w:rPr>
        <w:endnoteReference w:id="71"/>
      </w:r>
      <w:r>
        <w:t xml:space="preserve"> just to name a few cases.</w:t>
      </w:r>
    </w:p>
    <w:p w14:paraId="190D7CDF" w14:textId="25B2BD50" w:rsidR="009234D5" w:rsidRDefault="00000000">
      <w:pPr>
        <w:ind w:left="0" w:right="0" w:firstLine="240"/>
      </w:pPr>
      <w:r>
        <w:t>Second, another dimension points to a structural and historical problem regarding an apparent clash between the regulation of the intelligence service due to the nature of intelligence activities – which naturally requires a sufficiently secure degree of secrecy for the effectiveness of the activity – and the reported inefficiency of intelligence accountability bodies, such as the Joint Committee for the Control of Intelligence Activities (</w:t>
      </w:r>
      <w:proofErr w:type="spellStart"/>
      <w:r>
        <w:t>Comissão</w:t>
      </w:r>
      <w:proofErr w:type="spellEnd"/>
      <w:r>
        <w:t xml:space="preserve"> Mista de </w:t>
      </w:r>
      <w:proofErr w:type="spellStart"/>
      <w:r>
        <w:t>Controle</w:t>
      </w:r>
      <w:proofErr w:type="spellEnd"/>
      <w:r>
        <w:t xml:space="preserve"> das </w:t>
      </w:r>
      <w:proofErr w:type="spellStart"/>
      <w:r>
        <w:t>Atividades</w:t>
      </w:r>
      <w:proofErr w:type="spellEnd"/>
      <w:r>
        <w:t xml:space="preserve"> de </w:t>
      </w:r>
      <w:proofErr w:type="spellStart"/>
      <w:r>
        <w:t>Inteligência</w:t>
      </w:r>
      <w:proofErr w:type="spellEnd"/>
      <w:r>
        <w:t>, CCAI).</w:t>
      </w:r>
      <w:r w:rsidR="00FC3A27">
        <w:rPr>
          <w:rStyle w:val="EndnoteReference"/>
        </w:rPr>
        <w:endnoteReference w:id="72"/>
      </w:r>
      <w:r>
        <w:t xml:space="preserve"> This is fuelled by two other layers of opacity, typical from the intellectual property protections granted to services and technologies traded with the international market and deployed for public– private partnerships. First, companies could not be obliged to provide access to the architecture of their systems because of proprietary rights – although they contract with public actors – and, second, the very content of the public contract instruments – such as the service hired or tool acquired, the budget, their purposes, and their functions – fall under secrecy classifications since they, in theory, could jeopardize ‘national’ or ‘state’ security.</w:t>
      </w:r>
      <w:r w:rsidR="00FC3A27">
        <w:rPr>
          <w:rStyle w:val="EndnoteReference"/>
        </w:rPr>
        <w:endnoteReference w:id="73"/>
      </w:r>
    </w:p>
    <w:p w14:paraId="357C48FC" w14:textId="11EE9C81" w:rsidR="009234D5" w:rsidRDefault="00000000">
      <w:pPr>
        <w:ind w:left="0" w:right="0" w:firstLine="240"/>
      </w:pPr>
      <w:r>
        <w:t>Finally, there is another legal dimension, characterized by the ‘abuse of right’ (</w:t>
      </w:r>
      <w:proofErr w:type="spellStart"/>
      <w:r>
        <w:rPr>
          <w:i/>
        </w:rPr>
        <w:t>abuso</w:t>
      </w:r>
      <w:proofErr w:type="spellEnd"/>
      <w:r>
        <w:rPr>
          <w:i/>
        </w:rPr>
        <w:t xml:space="preserve"> de </w:t>
      </w:r>
      <w:proofErr w:type="spellStart"/>
      <w:r>
        <w:rPr>
          <w:i/>
        </w:rPr>
        <w:t>direito</w:t>
      </w:r>
      <w:proofErr w:type="spellEnd"/>
      <w:r>
        <w:t>)</w:t>
      </w:r>
      <w:r w:rsidR="00FC3A27">
        <w:rPr>
          <w:rStyle w:val="EndnoteReference"/>
        </w:rPr>
        <w:endnoteReference w:id="74"/>
      </w:r>
      <w:r>
        <w:t xml:space="preserve"> that makes excessive and default use of exceptions </w:t>
      </w:r>
      <w:proofErr w:type="gramStart"/>
      <w:r>
        <w:t>in order to</w:t>
      </w:r>
      <w:proofErr w:type="gramEnd"/>
      <w:r>
        <w:t xml:space="preserve"> not provide the requested data. This is in addition to when the requests are simply ignored – a problem we can call a systematic ‘bureaucratic disobedience’.</w:t>
      </w:r>
      <w:r w:rsidR="00FC3A27">
        <w:rPr>
          <w:rStyle w:val="EndnoteReference"/>
        </w:rPr>
        <w:endnoteReference w:id="75"/>
      </w:r>
      <w:r>
        <w:t xml:space="preserve"> That means generalist denials of information without pointing out legal basis or justifications, non-compliance with strict deadlines provided by the LAI, or even a total absence of responses to our requests – which happens to be not circumstantial in the case of information requested to law enforcement agencies.</w:t>
      </w:r>
      <w:r w:rsidR="00FC3A27">
        <w:rPr>
          <w:rStyle w:val="EndnoteReference"/>
        </w:rPr>
        <w:endnoteReference w:id="76"/>
      </w:r>
      <w:r>
        <w:t xml:space="preserve"> The denials do not have to be applied to the entire content of </w:t>
      </w:r>
      <w:r>
        <w:lastRenderedPageBreak/>
        <w:t>documents requested (they can, for instance, classify specific sensitive sections) and, if not disclosed at all, they have to be meaningfully seasoned, exposing reasons that base the risk assessment to, for example, national or state security.</w:t>
      </w:r>
    </w:p>
    <w:p w14:paraId="7C08BA71" w14:textId="77777777" w:rsidR="009234D5" w:rsidRDefault="00000000">
      <w:pPr>
        <w:ind w:left="0" w:right="0" w:firstLine="240"/>
      </w:pPr>
      <w:r>
        <w:t xml:space="preserve">In the case of our study, the last two problems – secrecy culture of opaqueness regarding intelligence activities and bureaucratic disobedience – appeared as structural barriers that have been instrumentalized by the inquired public institutions so that they do not have to comply with the RFI. Also, it is very symptomatic that some of the terms of classification were elaborated after our RFI, meaning that the requested information was not classified by the time of the inquiry. While platforms have been developing justified threat assessments that facilitate security claims when deploying privacy-enhancing technologies, such as strong encryption. In the same way, government authorities </w:t>
      </w:r>
      <w:proofErr w:type="gramStart"/>
      <w:r>
        <w:t>have to</w:t>
      </w:r>
      <w:proofErr w:type="gramEnd"/>
      <w:r>
        <w:t xml:space="preserve"> justify, also based on threat assessments, their adoption of secrecy policies that block access to information and mandatory transparency provisions.</w:t>
      </w:r>
    </w:p>
    <w:p w14:paraId="75E58B84" w14:textId="77777777" w:rsidR="009234D5" w:rsidRDefault="00000000">
      <w:pPr>
        <w:ind w:left="0" w:right="0" w:firstLine="240"/>
      </w:pPr>
      <w:r>
        <w:t>For example, when the Secretary of Security of the states of Goiás, São Paulo, and Rio de Janeiro were asked about the existence of such tools and conditions for their use, the denial to grant the documents was based on the Term of Information Classification Information (</w:t>
      </w:r>
      <w:proofErr w:type="spellStart"/>
      <w:r>
        <w:t>Termo</w:t>
      </w:r>
      <w:proofErr w:type="spellEnd"/>
      <w:r>
        <w:t xml:space="preserve"> de </w:t>
      </w:r>
      <w:proofErr w:type="spellStart"/>
      <w:r>
        <w:t>Classificação</w:t>
      </w:r>
      <w:proofErr w:type="spellEnd"/>
      <w:r>
        <w:t xml:space="preserve"> de </w:t>
      </w:r>
      <w:proofErr w:type="spellStart"/>
      <w:r>
        <w:t>Informação</w:t>
      </w:r>
      <w:proofErr w:type="spellEnd"/>
      <w:r>
        <w:t xml:space="preserve">, TCIs), a legal provision that states the justification for the denial, based on national security reasons, for instance. Nevertheless, several of the TCIs were signed </w:t>
      </w:r>
      <w:r>
        <w:rPr>
          <w:i/>
        </w:rPr>
        <w:t>after</w:t>
      </w:r>
      <w:r>
        <w:t xml:space="preserve"> the RFIs. It is possible to conclude that the public conduct points to a systemic disrespect of due administrative process regarding the decision-making procedure about the classification of public-interest critical documents. </w:t>
      </w:r>
    </w:p>
    <w:p w14:paraId="02263A92" w14:textId="77777777" w:rsidR="009234D5" w:rsidRDefault="00000000">
      <w:pPr>
        <w:ind w:left="0" w:right="0" w:firstLine="240"/>
      </w:pPr>
      <w:r>
        <w:t xml:space="preserve">Although all the </w:t>
      </w:r>
      <w:proofErr w:type="gramStart"/>
      <w:r>
        <w:t>aforementioned challenges</w:t>
      </w:r>
      <w:proofErr w:type="gramEnd"/>
      <w:r>
        <w:t xml:space="preserve"> compose a networked political mosaic that breaks a further development of the enforcement of a national transparency policy, the last two political arrangements in particular illustratively suggest barriers concerning a democratic institutional that could lead to effective oversight and accountability necessities of intelligence services based on the LAI. </w:t>
      </w:r>
    </w:p>
    <w:p w14:paraId="0FA1B102" w14:textId="77777777" w:rsidR="009234D5" w:rsidRDefault="00000000">
      <w:pPr>
        <w:spacing w:after="3" w:line="254" w:lineRule="auto"/>
        <w:ind w:left="-5" w:right="0" w:hanging="10"/>
        <w:jc w:val="left"/>
      </w:pPr>
      <w:r>
        <w:rPr>
          <w:rFonts w:ascii="Times New Roman" w:eastAsia="Times New Roman" w:hAnsi="Times New Roman" w:cs="Times New Roman"/>
          <w:b/>
          <w:sz w:val="30"/>
        </w:rPr>
        <w:t xml:space="preserve">A Second Step Back: The Heritage and Oversight </w:t>
      </w:r>
    </w:p>
    <w:p w14:paraId="49105585" w14:textId="77777777" w:rsidR="009234D5" w:rsidRDefault="00000000">
      <w:pPr>
        <w:spacing w:after="3" w:line="254" w:lineRule="auto"/>
        <w:ind w:left="-5" w:right="0" w:hanging="10"/>
        <w:jc w:val="left"/>
      </w:pPr>
      <w:r>
        <w:rPr>
          <w:rFonts w:ascii="Times New Roman" w:eastAsia="Times New Roman" w:hAnsi="Times New Roman" w:cs="Times New Roman"/>
          <w:b/>
          <w:sz w:val="30"/>
        </w:rPr>
        <w:t xml:space="preserve">of Intelligence Activities in Brazil as a Structural </w:t>
      </w:r>
    </w:p>
    <w:p w14:paraId="12ADBE37" w14:textId="77777777" w:rsidR="009234D5" w:rsidRDefault="00000000">
      <w:pPr>
        <w:pStyle w:val="Heading1"/>
        <w:ind w:left="-5"/>
      </w:pPr>
      <w:r>
        <w:t>Problem</w:t>
      </w:r>
    </w:p>
    <w:p w14:paraId="2E66F0DD" w14:textId="737C7DE9" w:rsidR="009234D5" w:rsidRDefault="00000000">
      <w:pPr>
        <w:spacing w:after="29"/>
        <w:ind w:left="0" w:right="0" w:firstLine="0"/>
      </w:pPr>
      <w:r>
        <w:t>Accessing information on government actions is considered a necessary condition to keeping the citizens’ will within government activities.</w:t>
      </w:r>
      <w:r w:rsidR="00FC3A27">
        <w:rPr>
          <w:rStyle w:val="EndnoteReference"/>
        </w:rPr>
        <w:endnoteReference w:id="77"/>
      </w:r>
      <w:r>
        <w:t xml:space="preserve"> In the context of </w:t>
      </w:r>
      <w:proofErr w:type="spellStart"/>
      <w:r>
        <w:t>compatibilizing</w:t>
      </w:r>
      <w:proofErr w:type="spellEnd"/>
      <w:r>
        <w:t xml:space="preserve"> such representativeness with the necessary autonomy governments need to act, mechanisms of control and oversight, especially of intelligence agencies, and activities tend to be fragile and uncertain, as Marco </w:t>
      </w:r>
      <w:proofErr w:type="spellStart"/>
      <w:r>
        <w:t>Cepik</w:t>
      </w:r>
      <w:proofErr w:type="spellEnd"/>
      <w:r w:rsidR="00FC3A27">
        <w:rPr>
          <w:rStyle w:val="EndnoteReference"/>
        </w:rPr>
        <w:endnoteReference w:id="78"/>
      </w:r>
      <w:r>
        <w:t xml:space="preserve"> states. External control is necessary to ensure both the accountability and the responsibility of governments to citizens, but such a requirement enters </w:t>
      </w:r>
      <w:r>
        <w:lastRenderedPageBreak/>
        <w:t>in a route collision with the secrecy culture that constitutes the intelligence sector.</w:t>
      </w:r>
      <w:r w:rsidR="00FC3A27">
        <w:rPr>
          <w:rStyle w:val="EndnoteReference"/>
        </w:rPr>
        <w:endnoteReference w:id="79"/>
      </w:r>
      <w:r>
        <w:t xml:space="preserve"> As </w:t>
      </w:r>
      <w:proofErr w:type="spellStart"/>
      <w:r>
        <w:t>Cepik</w:t>
      </w:r>
      <w:proofErr w:type="spellEnd"/>
      <w:r>
        <w:t xml:space="preserve"> reminds us, the problem is that opacity is a pervasive trait of intelligence activities. Thus, such phenomena enter in conflict with the transparency of government actions, which is one of the most defended requisites of contemporaneous political practice and ‘democracy principal not fulfilled promise’.</w:t>
      </w:r>
      <w:r w:rsidR="00FC3A27">
        <w:rPr>
          <w:rStyle w:val="EndnoteReference"/>
        </w:rPr>
        <w:endnoteReference w:id="80"/>
      </w:r>
      <w:r>
        <w:t xml:space="preserve"> Secrecy, as Edward </w:t>
      </w:r>
      <w:proofErr w:type="spellStart"/>
      <w:r>
        <w:t>Shils</w:t>
      </w:r>
      <w:proofErr w:type="spellEnd"/>
      <w:r>
        <w:t xml:space="preserve"> defines, is a compulsory retention of knowledge, secured by sanctions and legal penalties. </w:t>
      </w:r>
      <w:proofErr w:type="spellStart"/>
      <w:r>
        <w:t>Shils</w:t>
      </w:r>
      <w:proofErr w:type="spellEnd"/>
      <w:r>
        <w:t xml:space="preserve"> points out the intentionality and the regulatory elements of secrecy. Such specificity would be useful to define ‘public secrecy’. Taking from Kim Lane </w:t>
      </w:r>
      <w:proofErr w:type="spellStart"/>
      <w:r>
        <w:t>Scheppele</w:t>
      </w:r>
      <w:proofErr w:type="spellEnd"/>
      <w:r>
        <w:t>, there would be five information categories regulated by public secrecy: national defence, external policy, judicial process, intellectual property and patents, and citizens’ privacy.</w:t>
      </w:r>
      <w:r w:rsidR="00FC3A27">
        <w:rPr>
          <w:rStyle w:val="EndnoteReference"/>
        </w:rPr>
        <w:endnoteReference w:id="81"/>
      </w:r>
    </w:p>
    <w:p w14:paraId="3E33208F" w14:textId="0B6CB51B" w:rsidR="009234D5" w:rsidRDefault="00000000">
      <w:pPr>
        <w:spacing w:after="42"/>
        <w:ind w:left="0" w:right="0" w:firstLine="240"/>
      </w:pPr>
      <w:r>
        <w:t>Observing the federal intelligence services in Brazil, especially from the time frame that has the military dictatorship period in Brazil as the reference (1964– 1985), a political and institutional heritage from that time can be perceived and suggests the contemporary fragility of the oversight of such activities. Between 1964 and 1985, the intelligence services were mostly operated by the National Service of Information (</w:t>
      </w:r>
      <w:proofErr w:type="spellStart"/>
      <w:r>
        <w:t>Serviço</w:t>
      </w:r>
      <w:proofErr w:type="spellEnd"/>
      <w:r>
        <w:t xml:space="preserve"> Nacional de </w:t>
      </w:r>
      <w:proofErr w:type="spellStart"/>
      <w:r>
        <w:t>Informação</w:t>
      </w:r>
      <w:proofErr w:type="spellEnd"/>
      <w:r>
        <w:t>, SNI),</w:t>
      </w:r>
      <w:r w:rsidR="00F405D9">
        <w:rPr>
          <w:rStyle w:val="EndnoteReference"/>
        </w:rPr>
        <w:endnoteReference w:id="82"/>
      </w:r>
      <w:r>
        <w:t xml:space="preserve"> under the Doctrine of National Security (</w:t>
      </w:r>
      <w:proofErr w:type="spellStart"/>
      <w:r>
        <w:t>Doutrina</w:t>
      </w:r>
      <w:proofErr w:type="spellEnd"/>
      <w:r>
        <w:t xml:space="preserve"> de </w:t>
      </w:r>
      <w:proofErr w:type="spellStart"/>
      <w:r>
        <w:t>Segurança</w:t>
      </w:r>
      <w:proofErr w:type="spellEnd"/>
      <w:r>
        <w:t xml:space="preserve"> Nacional).</w:t>
      </w:r>
      <w:r w:rsidR="00F405D9">
        <w:rPr>
          <w:rStyle w:val="EndnoteReference"/>
        </w:rPr>
        <w:endnoteReference w:id="83"/>
      </w:r>
      <w:r>
        <w:t xml:space="preserve"> In 1975, the National System of Information (Sistema Nacional de </w:t>
      </w:r>
      <w:proofErr w:type="spellStart"/>
      <w:r>
        <w:t>Informação</w:t>
      </w:r>
      <w:proofErr w:type="spellEnd"/>
      <w:r>
        <w:t>, SISNI) was created and designed to process information. Historically, the intelligence system was focused on political oppositionists, such as anarchists and leftists.</w:t>
      </w:r>
      <w:r w:rsidR="00F405D9">
        <w:rPr>
          <w:rStyle w:val="EndnoteReference"/>
        </w:rPr>
        <w:endnoteReference w:id="84"/>
      </w:r>
      <w:r>
        <w:t xml:space="preserve"> The set of human rights violations during the period is widely documented,</w:t>
      </w:r>
      <w:r w:rsidR="00F405D9">
        <w:rPr>
          <w:rStyle w:val="EndnoteReference"/>
        </w:rPr>
        <w:endnoteReference w:id="85"/>
      </w:r>
      <w:r w:rsidR="00F405D9">
        <w:rPr>
          <w:sz w:val="19"/>
          <w:vertAlign w:val="superscript"/>
        </w:rPr>
        <w:t xml:space="preserve"> </w:t>
      </w:r>
      <w:r>
        <w:t>and the role played by the intelligence system also contributed to the surveillance and persecution of victims of the dictatorship.</w:t>
      </w:r>
      <w:r w:rsidR="00F405D9">
        <w:rPr>
          <w:rStyle w:val="EndnoteReference"/>
        </w:rPr>
        <w:endnoteReference w:id="86"/>
      </w:r>
    </w:p>
    <w:p w14:paraId="4A74D25C" w14:textId="0FD59F3D" w:rsidR="009234D5" w:rsidRDefault="00000000">
      <w:pPr>
        <w:spacing w:after="41" w:line="273" w:lineRule="auto"/>
        <w:ind w:left="-15" w:right="-13" w:firstLine="240"/>
        <w:jc w:val="left"/>
      </w:pPr>
      <w:r>
        <w:t>During the re-democratization period and, consequently, with the formation of the Constituent Assembly responsible for drafting the federal constitution of 1988, a set of negotiations were made for a gradual transition from the military to a democracy regime.</w:t>
      </w:r>
      <w:r w:rsidR="00F405D9">
        <w:rPr>
          <w:rStyle w:val="EndnoteReference"/>
        </w:rPr>
        <w:endnoteReference w:id="87"/>
      </w:r>
      <w:r>
        <w:t xml:space="preserve"> Although the SNI was extinguished and it became the actual Brazilian Intelligence Agency (</w:t>
      </w:r>
      <w:proofErr w:type="spellStart"/>
      <w:r>
        <w:t>Agência</w:t>
      </w:r>
      <w:proofErr w:type="spellEnd"/>
      <w:r>
        <w:t xml:space="preserve"> </w:t>
      </w:r>
      <w:proofErr w:type="spellStart"/>
      <w:r>
        <w:t>Brasileira</w:t>
      </w:r>
      <w:proofErr w:type="spellEnd"/>
      <w:r>
        <w:t xml:space="preserve"> de </w:t>
      </w:r>
      <w:proofErr w:type="spellStart"/>
      <w:r>
        <w:t>Inteligência</w:t>
      </w:r>
      <w:proofErr w:type="spellEnd"/>
      <w:r>
        <w:t>, ABIN), with intelligence services being expected to count on civil control,</w:t>
      </w:r>
      <w:r w:rsidR="00F405D9">
        <w:rPr>
          <w:rStyle w:val="EndnoteReference"/>
        </w:rPr>
        <w:endnoteReference w:id="88"/>
      </w:r>
      <w:r>
        <w:t xml:space="preserve"> the regulation of intelligence services was not consistently addressed and remained employing a military modus operandi.</w:t>
      </w:r>
      <w:r w:rsidR="00F405D9">
        <w:rPr>
          <w:rStyle w:val="EndnoteReference"/>
        </w:rPr>
        <w:endnoteReference w:id="89"/>
      </w:r>
      <w:r>
        <w:t xml:space="preserve"> The Law nº 9.883/1999 instituted the Brazilian System of Intelligence (SISBIN) together with the ABIN, and, only 14 years later, Resolution nº 2/2013 has regulated the external control body, the CCAI, created in 2000 and composed by parliamentarians of the Federal Senate and the Chamber of Deputies.</w:t>
      </w:r>
      <w:r w:rsidR="00F405D9">
        <w:rPr>
          <w:rStyle w:val="EndnoteReference"/>
        </w:rPr>
        <w:endnoteReference w:id="90"/>
      </w:r>
    </w:p>
    <w:p w14:paraId="7EB6E70A" w14:textId="471EC052" w:rsidR="009234D5" w:rsidRDefault="00000000">
      <w:pPr>
        <w:ind w:left="0" w:right="0" w:firstLine="240"/>
      </w:pPr>
      <w:r>
        <w:t>The oversight arrangement of intelligence activities is composed by internal and external bodies.</w:t>
      </w:r>
      <w:r w:rsidR="00F405D9">
        <w:rPr>
          <w:rStyle w:val="EndnoteReference"/>
        </w:rPr>
        <w:endnoteReference w:id="91"/>
      </w:r>
      <w:r>
        <w:t xml:space="preserve"> We focus, nevertheless, on the external aspect of it, based </w:t>
      </w:r>
      <w:r>
        <w:lastRenderedPageBreak/>
        <w:t xml:space="preserve">on the legislative control through the CCAI </w:t>
      </w:r>
      <w:proofErr w:type="gramStart"/>
      <w:r>
        <w:t>as a means to</w:t>
      </w:r>
      <w:proofErr w:type="gramEnd"/>
      <w:r>
        <w:t xml:space="preserve"> underline the participatory and transparency levels (or the lack of them) of social control. The work of the CCAI has been broadly documented as ineffective.</w:t>
      </w:r>
      <w:r w:rsidR="00F405D9">
        <w:rPr>
          <w:rStyle w:val="EndnoteReference"/>
        </w:rPr>
        <w:endnoteReference w:id="92"/>
      </w:r>
      <w:r>
        <w:t xml:space="preserve"> </w:t>
      </w:r>
      <w:proofErr w:type="spellStart"/>
      <w:r>
        <w:t>Cepik</w:t>
      </w:r>
      <w:proofErr w:type="spellEnd"/>
      <w:r w:rsidR="00F405D9">
        <w:rPr>
          <w:rStyle w:val="EndnoteReference"/>
        </w:rPr>
        <w:endnoteReference w:id="93"/>
      </w:r>
      <w:r>
        <w:t xml:space="preserve"> raises two hypotheses for the historical low effectiveness of the committee: first, the lack of expertise of the member-congressmen, together with the lack of attention to such thematic by the electorate, which leads them not to be sufficiently involved; second, the tendency of the congressmen to be easily co-opted by members of military forces, leading to a cordial relationship between the CCAI and members of the intelligence service, which can jeopardize the necessary distance for a democratic and impersonal oversight to take place. According to a former analyst of the ABIN, there is no criticism to be made about the oversight of the intelligence in Brazil because it simply does not exist.</w:t>
      </w:r>
      <w:r w:rsidR="00F405D9">
        <w:rPr>
          <w:rStyle w:val="EndnoteReference"/>
        </w:rPr>
        <w:endnoteReference w:id="94"/>
      </w:r>
      <w:r>
        <w:t xml:space="preserve"> The reports made annually by CCAI are also not accessible to the public, making it impossible to assess their activities from a social perspective.</w:t>
      </w:r>
    </w:p>
    <w:p w14:paraId="49CA5FBF" w14:textId="195A5142" w:rsidR="009234D5" w:rsidRDefault="00000000">
      <w:pPr>
        <w:ind w:left="0" w:right="0" w:firstLine="240"/>
      </w:pPr>
      <w:r>
        <w:t>Carl von Clausewitz</w:t>
      </w:r>
      <w:r w:rsidR="004C1C0E">
        <w:rPr>
          <w:rStyle w:val="EndnoteReference"/>
        </w:rPr>
        <w:endnoteReference w:id="95"/>
      </w:r>
      <w:r>
        <w:t xml:space="preserve"> points to the necessity of an informational asymmetry, which can be transformed for military and war advantages, or, in other words, power imbalances. However, if intelligence activities are occurring in democratic contexts, who can be the enemies? Which groups, organizations, and individuals could be </w:t>
      </w:r>
      <w:proofErr w:type="spellStart"/>
      <w:r>
        <w:t>surveilled</w:t>
      </w:r>
      <w:proofErr w:type="spellEnd"/>
      <w:r>
        <w:t xml:space="preserve">? Additionally, it seems that citizens’ privacy is less and less protected by public secrecy as law enforcement agencies and the intelligence sector gain more and more informational powers over everyday life through intrusive tools of digital forensics, spyware, or something similar. Such an offensive against citizens’ privacy seems to place them in the position of enemies, which is coherent with a growing tendency of securitization and militarization of modern society. </w:t>
      </w:r>
    </w:p>
    <w:p w14:paraId="73C7F8A0" w14:textId="1D14F227" w:rsidR="009234D5" w:rsidRDefault="00000000">
      <w:pPr>
        <w:spacing w:after="448"/>
        <w:ind w:left="0" w:right="0" w:firstLine="240"/>
      </w:pPr>
      <w:r>
        <w:t>The work of law enforcement in Brazil is also very problematic and widely documented in literature as institutionalized racism, militarism, and a systematic violator of human rights.</w:t>
      </w:r>
      <w:r w:rsidR="004C1C0E">
        <w:rPr>
          <w:rStyle w:val="EndnoteReference"/>
        </w:rPr>
        <w:endnoteReference w:id="96"/>
      </w:r>
      <w:r w:rsidR="004C1C0E">
        <w:rPr>
          <w:sz w:val="19"/>
          <w:vertAlign w:val="superscript"/>
        </w:rPr>
        <w:t xml:space="preserve"> </w:t>
      </w:r>
      <w:r>
        <w:t xml:space="preserve">In terms of numbers, in 2021 there were 6,145 deaths </w:t>
      </w:r>
      <w:proofErr w:type="gramStart"/>
      <w:r>
        <w:t>as a result of</w:t>
      </w:r>
      <w:proofErr w:type="gramEnd"/>
      <w:r>
        <w:t xml:space="preserve"> police interventions. These forces also have an authoritarian past and present, as they were important pieces of military dictatorship that took place in 1964 and lasted more than two decades. Nowadays, there are systematic cases of police abuse,</w:t>
      </w:r>
      <w:r w:rsidR="004C1C0E">
        <w:rPr>
          <w:rStyle w:val="EndnoteReference"/>
        </w:rPr>
        <w:endnoteReference w:id="97"/>
      </w:r>
      <w:r>
        <w:t xml:space="preserve"> including torture, formation of militias,</w:t>
      </w:r>
      <w:r w:rsidR="004C1C0E">
        <w:rPr>
          <w:rStyle w:val="EndnoteReference"/>
        </w:rPr>
        <w:endnoteReference w:id="98"/>
      </w:r>
      <w:r>
        <w:t xml:space="preserve"> and illegal surveillance.</w:t>
      </w:r>
      <w:r w:rsidR="004C1C0E">
        <w:rPr>
          <w:rStyle w:val="EndnoteReference"/>
        </w:rPr>
        <w:endnoteReference w:id="99"/>
      </w:r>
      <w:r>
        <w:t xml:space="preserve"> These abusive tendencies in Brazilian police forces include systematic practices of privacy violations</w:t>
      </w:r>
      <w:r w:rsidR="004C1C0E">
        <w:rPr>
          <w:rStyle w:val="EndnoteReference"/>
        </w:rPr>
        <w:endnoteReference w:id="100"/>
      </w:r>
      <w:r>
        <w:t xml:space="preserve"> and opacity.</w:t>
      </w:r>
      <w:r w:rsidR="004C1C0E">
        <w:rPr>
          <w:rStyle w:val="EndnoteReference"/>
        </w:rPr>
        <w:endnoteReference w:id="101"/>
      </w:r>
      <w:r>
        <w:t xml:space="preserve"> </w:t>
      </w:r>
    </w:p>
    <w:p w14:paraId="599A14F3" w14:textId="77777777" w:rsidR="009234D5" w:rsidRDefault="00000000">
      <w:pPr>
        <w:pStyle w:val="Heading1"/>
        <w:ind w:left="-5"/>
      </w:pPr>
      <w:r>
        <w:t>Conclusion</w:t>
      </w:r>
    </w:p>
    <w:p w14:paraId="07228DAA" w14:textId="77777777" w:rsidR="009234D5" w:rsidRDefault="00000000">
      <w:pPr>
        <w:ind w:left="0" w:right="0" w:firstLine="0"/>
      </w:pPr>
      <w:r>
        <w:t xml:space="preserve">In the first two sections, we showed that our study analysed the institutional relations between the Brazilian state and hacking tool vendors, internationally </w:t>
      </w:r>
      <w:r>
        <w:lastRenderedPageBreak/>
        <w:t xml:space="preserve">and nationally, offering also a political panorama of the phenomena worldwide. We found several contracts that encompass data extraction technologies and remote hacking. Our two first hypotheses – that commercial agreements were in place for many years between a diversity of vendors and Brazilian authorities, and that these surveillance tools aimed to extract data and remotely exploit vulnerabilities, including spywares, were being used widely in the national territory, in both law enforcement and intelligence spheres – were proved. Qualitatively and quantitatively, we were able to find 219 contractual instruments that showed that there is an ecosystem of hacking tools operating in Brazil, configuring a political economy crucial for but also enabled by Brazilian law enforcement authorities, making it a more established, unregulated international market of vulnerabilities and legitimized by a diversity of public actors. Although not the focus of this chapter, we also concluded that the country does not count on a modern and resilient legal framework that </w:t>
      </w:r>
      <w:proofErr w:type="gramStart"/>
      <w:r>
        <w:t>takes into account</w:t>
      </w:r>
      <w:proofErr w:type="gramEnd"/>
      <w:r>
        <w:t xml:space="preserve"> modern concerns with privacy, data protection, and cybersecurity. </w:t>
      </w:r>
    </w:p>
    <w:p w14:paraId="53A16F00" w14:textId="77777777" w:rsidR="009234D5" w:rsidRDefault="00000000">
      <w:pPr>
        <w:ind w:left="0" w:right="0" w:firstLine="240"/>
      </w:pPr>
      <w:r>
        <w:t xml:space="preserve">In sections three and four, we spoke about the transparency regime and the historical opacity of intelligence services in Brazil, which became clear in our empirical research. The experience of instrumentalizing the access to information tools, from transparency portals to requests for information, showed that the due administrative process disrespects deadlines regularly, is broadly generic when denying data, and has little standardization. Some of the ‘terms of classification’ of documents were also done just after the requests for information in many cases, and the very information in the dashboard of portals was very scarce, leaving just metadata that would not grant meaningful information for a democratic oversight by civil society, academics, or even control bodies within the government. It was also clear that the oversight of intelligence and law enforcement activities is far from being lawfully accessible to citizens and control bodies, such as the CCAI. That maintains and even broadens the margin for opaque surveillance activities, from right to privacy and freedom of expression, association, manifestation, and cybersecurity. As we pointed out, transparency has not been fully achieved in Brazil. </w:t>
      </w:r>
    </w:p>
    <w:p w14:paraId="732C2E56" w14:textId="3B26670B" w:rsidR="009234D5" w:rsidRDefault="00000000">
      <w:pPr>
        <w:ind w:left="0" w:right="0" w:firstLine="240"/>
      </w:pPr>
      <w:r>
        <w:t>On matters of security policies, the scenario is even worse. The legitimate monopoly of violence is often considered the foundation of the modern state as it is essential to exercise control over a population and territory.</w:t>
      </w:r>
      <w:r w:rsidR="004C1C0E">
        <w:rPr>
          <w:rStyle w:val="EndnoteReference"/>
        </w:rPr>
        <w:endnoteReference w:id="102"/>
      </w:r>
      <w:r>
        <w:t xml:space="preserve"> Thus, managing effective social control over it is probably one of the biggest challenges to securing the right to transparency within modern democracies. It is somewhat ironic or tragic that while access information can even be considered essential to democratic regimes, it is systematically denied to citizens. ‘All states have been “information societies”, since the generation of state power presumes reflexively </w:t>
      </w:r>
      <w:r>
        <w:lastRenderedPageBreak/>
        <w:t>monitored system reproduction, involving the regularized gathering, storage, and control of information applied to administrative ends.’</w:t>
      </w:r>
      <w:r w:rsidR="004C1C0E">
        <w:rPr>
          <w:rStyle w:val="EndnoteReference"/>
        </w:rPr>
        <w:endnoteReference w:id="103"/>
      </w:r>
      <w:r>
        <w:t xml:space="preserve"> In this chapter, we pointed out how difficult it can be to effectively access information about the methods and tools of information collection and production that are easily available to law enforcement agencies. </w:t>
      </w:r>
    </w:p>
    <w:p w14:paraId="00FA8332" w14:textId="77777777" w:rsidR="009234D5" w:rsidRDefault="00000000">
      <w:pPr>
        <w:spacing w:after="344"/>
        <w:ind w:left="0" w:right="0" w:firstLine="240"/>
      </w:pPr>
      <w:r>
        <w:t xml:space="preserve">The conclusion is that, even with a well-recognized transparency regime, Brazil still lacks the means to enable its proper implementation in the real world. Further research, advocacy, and policymaking work must be done to align the country with the world’s best transparency standards, improving and respecting not only the legality, proportionality, and necessity principles in the field of surveillance infrastructures but also in every government activity that can negatively impact individual and collective autonomy. Although our case study was based on Brazil and this was not a comparative-oriented work, the tensions between opacity and transparency can also be further explored through the lens of experiences in other countries, including investigative journalists, non-governmental organizations (NGOs) or civil society, and researchers. </w:t>
      </w:r>
    </w:p>
    <w:p w14:paraId="014D3D7B" w14:textId="340AFD5A" w:rsidR="009234D5" w:rsidRDefault="00000000" w:rsidP="00483EB6">
      <w:pPr>
        <w:pStyle w:val="Heading1"/>
        <w:ind w:left="-5"/>
      </w:pPr>
      <w:r>
        <w:t>Notes</w:t>
      </w:r>
    </w:p>
    <w:sectPr w:rsidR="009234D5">
      <w:headerReference w:type="even" r:id="rId8"/>
      <w:headerReference w:type="default" r:id="rId9"/>
      <w:footerReference w:type="even" r:id="rId10"/>
      <w:footerReference w:type="default" r:id="rId11"/>
      <w:headerReference w:type="first" r:id="rId12"/>
      <w:footerReference w:type="first" r:id="rId13"/>
      <w:pgSz w:w="9480" w:h="13800"/>
      <w:pgMar w:top="1827" w:right="1495" w:bottom="1440" w:left="1500" w:header="720" w:footer="720" w:gutter="0"/>
      <w:pgNumType w:start="118"/>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170A52" w14:textId="77777777" w:rsidR="00C2025F" w:rsidRDefault="00C2025F">
      <w:pPr>
        <w:spacing w:after="0" w:line="240" w:lineRule="auto"/>
      </w:pPr>
      <w:r>
        <w:separator/>
      </w:r>
    </w:p>
  </w:endnote>
  <w:endnote w:type="continuationSeparator" w:id="0">
    <w:p w14:paraId="2FD778D1" w14:textId="77777777" w:rsidR="00C2025F" w:rsidRDefault="00C2025F">
      <w:pPr>
        <w:spacing w:after="0" w:line="240" w:lineRule="auto"/>
      </w:pPr>
      <w:r>
        <w:continuationSeparator/>
      </w:r>
    </w:p>
  </w:endnote>
  <w:endnote w:id="1">
    <w:p w14:paraId="0BC379E0" w14:textId="77777777" w:rsidR="00D633ED" w:rsidRDefault="00D633ED" w:rsidP="006F1C6B">
      <w:pPr>
        <w:ind w:left="0" w:right="0" w:firstLine="0"/>
      </w:pPr>
      <w:r>
        <w:rPr>
          <w:rStyle w:val="EndnoteReference"/>
        </w:rPr>
        <w:endnoteRef/>
      </w:r>
      <w:r>
        <w:t xml:space="preserve"> </w:t>
      </w:r>
      <w:r>
        <w:t>Brought about by organizations such as Citizen Lab, Forbidden Stories, and Amnesty International. See ‘Targeted Subjects’, Citizen Lab, 2023, https://citizenlab.ca/category/research/targeted-threats (accessed 27 June 2023); ‘About the Pegasus Project’, Forbidden Stories, 18 July 2021, https:// forbiddenstories.org/about-the-</w:t>
      </w:r>
      <w:proofErr w:type="spellStart"/>
      <w:r>
        <w:t>pegasus</w:t>
      </w:r>
      <w:proofErr w:type="spellEnd"/>
      <w:r>
        <w:t>-project (accessed 27 June 2023).</w:t>
      </w:r>
    </w:p>
    <w:p w14:paraId="3DFB8E62" w14:textId="652736A0" w:rsidR="00D633ED" w:rsidRPr="00D633ED" w:rsidRDefault="00D633ED" w:rsidP="006F1C6B">
      <w:pPr>
        <w:pStyle w:val="EndnoteText"/>
        <w:ind w:left="0" w:firstLine="0"/>
      </w:pPr>
    </w:p>
  </w:endnote>
  <w:endnote w:id="2">
    <w:p w14:paraId="3BFC20D8" w14:textId="77777777" w:rsidR="00D633ED" w:rsidRDefault="00D633ED" w:rsidP="006F1C6B">
      <w:pPr>
        <w:ind w:left="0" w:right="0" w:firstLine="0"/>
      </w:pPr>
      <w:r>
        <w:rPr>
          <w:rStyle w:val="EndnoteReference"/>
        </w:rPr>
        <w:endnoteRef/>
      </w:r>
      <w:r>
        <w:t xml:space="preserve"> </w:t>
      </w:r>
      <w:r>
        <w:t xml:space="preserve">Bill Marczak, John Scott-Railton, Sarah McKune, Bahr Abdul Razzak, and Ron </w:t>
      </w:r>
      <w:proofErr w:type="spellStart"/>
      <w:r>
        <w:t>Deibert</w:t>
      </w:r>
      <w:proofErr w:type="spellEnd"/>
      <w:r>
        <w:t>, ‘Hide and Seek’, Citizen Lab, 18 September 2018, https:// citizenlab.ca/2018/09/hide-and-seek-tracking-nso-groups-pegasus-spywareto-operations-in-45-countries (accessed 27 June 2023).</w:t>
      </w:r>
    </w:p>
    <w:p w14:paraId="324EF504" w14:textId="5284C02E" w:rsidR="00D633ED" w:rsidRPr="00D633ED" w:rsidRDefault="00D633ED" w:rsidP="006F1C6B">
      <w:pPr>
        <w:pStyle w:val="EndnoteText"/>
        <w:ind w:left="0" w:firstLine="0"/>
      </w:pPr>
    </w:p>
  </w:endnote>
  <w:endnote w:id="3">
    <w:p w14:paraId="2B529A82" w14:textId="77777777" w:rsidR="00D633ED" w:rsidRDefault="00D633ED" w:rsidP="006F1C6B">
      <w:pPr>
        <w:ind w:left="0" w:right="0" w:firstLine="0"/>
      </w:pPr>
      <w:r>
        <w:rPr>
          <w:rStyle w:val="EndnoteReference"/>
        </w:rPr>
        <w:endnoteRef/>
      </w:r>
      <w:r>
        <w:t xml:space="preserve"> </w:t>
      </w:r>
      <w:r>
        <w:t xml:space="preserve">Jamil </w:t>
      </w:r>
      <w:proofErr w:type="spellStart"/>
      <w:r>
        <w:t>Chade</w:t>
      </w:r>
      <w:proofErr w:type="spellEnd"/>
      <w:r>
        <w:t xml:space="preserve">, ‘Lava </w:t>
      </w:r>
      <w:proofErr w:type="spellStart"/>
      <w:r>
        <w:t>Jato</w:t>
      </w:r>
      <w:proofErr w:type="spellEnd"/>
      <w:r>
        <w:t xml:space="preserve"> </w:t>
      </w:r>
      <w:proofErr w:type="spellStart"/>
      <w:r>
        <w:t>negociou</w:t>
      </w:r>
      <w:proofErr w:type="spellEnd"/>
      <w:r>
        <w:t xml:space="preserve"> </w:t>
      </w:r>
      <w:proofErr w:type="spellStart"/>
      <w:r>
        <w:t>programa</w:t>
      </w:r>
      <w:proofErr w:type="spellEnd"/>
      <w:r>
        <w:t xml:space="preserve"> </w:t>
      </w:r>
      <w:proofErr w:type="spellStart"/>
      <w:r>
        <w:t>espião</w:t>
      </w:r>
      <w:proofErr w:type="spellEnd"/>
      <w:r>
        <w:t xml:space="preserve"> Pegasus com </w:t>
      </w:r>
      <w:proofErr w:type="spellStart"/>
      <w:r>
        <w:t>empresa</w:t>
      </w:r>
      <w:proofErr w:type="spellEnd"/>
      <w:r>
        <w:t xml:space="preserve"> </w:t>
      </w:r>
      <w:proofErr w:type="spellStart"/>
      <w:r>
        <w:t>israelense</w:t>
      </w:r>
      <w:proofErr w:type="spellEnd"/>
      <w:r>
        <w:t xml:space="preserve">’, UOL </w:t>
      </w:r>
      <w:proofErr w:type="spellStart"/>
      <w:r>
        <w:t>Notícias</w:t>
      </w:r>
      <w:proofErr w:type="spellEnd"/>
      <w:r>
        <w:t>, 2021, https://noticias.uol.com.br/colunas/ jamil-chade/2021/07/26/lava-jato-negociou-programa-espiao-pegasus-comempresa-israelense.htm (accessed 27 June 2023).</w:t>
      </w:r>
    </w:p>
    <w:p w14:paraId="798758CF" w14:textId="1AFE323D" w:rsidR="00D633ED" w:rsidRPr="00D633ED" w:rsidRDefault="00D633ED" w:rsidP="006F1C6B">
      <w:pPr>
        <w:pStyle w:val="EndnoteText"/>
        <w:ind w:left="0" w:firstLine="0"/>
      </w:pPr>
    </w:p>
  </w:endnote>
  <w:endnote w:id="4">
    <w:p w14:paraId="6BAFA966" w14:textId="77777777" w:rsidR="00D633ED" w:rsidRDefault="00D633ED" w:rsidP="006F1C6B">
      <w:pPr>
        <w:ind w:left="0" w:right="0" w:firstLine="0"/>
      </w:pPr>
      <w:r>
        <w:rPr>
          <w:rStyle w:val="EndnoteReference"/>
        </w:rPr>
        <w:endnoteRef/>
      </w:r>
      <w:r>
        <w:t xml:space="preserve"> </w:t>
      </w:r>
      <w:r>
        <w:t xml:space="preserve">Lucas </w:t>
      </w:r>
      <w:proofErr w:type="spellStart"/>
      <w:r>
        <w:t>Valença</w:t>
      </w:r>
      <w:proofErr w:type="spellEnd"/>
      <w:r>
        <w:t xml:space="preserve">, ‘Carlos Bolsonaro </w:t>
      </w:r>
      <w:proofErr w:type="spellStart"/>
      <w:r>
        <w:t>intervém</w:t>
      </w:r>
      <w:proofErr w:type="spellEnd"/>
      <w:r>
        <w:t xml:space="preserve"> </w:t>
      </w:r>
      <w:proofErr w:type="spellStart"/>
      <w:r>
        <w:t>em</w:t>
      </w:r>
      <w:proofErr w:type="spellEnd"/>
      <w:r>
        <w:t xml:space="preserve"> </w:t>
      </w:r>
      <w:proofErr w:type="spellStart"/>
      <w:r>
        <w:t>compra</w:t>
      </w:r>
      <w:proofErr w:type="spellEnd"/>
      <w:r>
        <w:t xml:space="preserve"> de </w:t>
      </w:r>
      <w:proofErr w:type="spellStart"/>
      <w:r>
        <w:t>aparelho</w:t>
      </w:r>
      <w:proofErr w:type="spellEnd"/>
      <w:r>
        <w:t xml:space="preserve"> </w:t>
      </w:r>
      <w:proofErr w:type="spellStart"/>
      <w:r>
        <w:t>espião</w:t>
      </w:r>
      <w:proofErr w:type="spellEnd"/>
      <w:r>
        <w:t xml:space="preserve"> e </w:t>
      </w:r>
      <w:proofErr w:type="spellStart"/>
      <w:r>
        <w:t>cria</w:t>
      </w:r>
      <w:proofErr w:type="spellEnd"/>
      <w:r>
        <w:t xml:space="preserve"> crise </w:t>
      </w:r>
      <w:proofErr w:type="spellStart"/>
      <w:r>
        <w:t>militar</w:t>
      </w:r>
      <w:proofErr w:type="spellEnd"/>
      <w:r>
        <w:t xml:space="preserve">’, UOL </w:t>
      </w:r>
      <w:proofErr w:type="spellStart"/>
      <w:r>
        <w:t>Notícias</w:t>
      </w:r>
      <w:proofErr w:type="spellEnd"/>
      <w:r>
        <w:t xml:space="preserve">, 2021, https://noticias.uol.com.br/politica/ ultimas-noticias/2021/05/19/briga-entre-militares-e-carlos-bolsonaro-rachaorgaos-de-inteligencia.htm (accessed 10 July 2023). </w:t>
      </w:r>
    </w:p>
    <w:p w14:paraId="67334F8D" w14:textId="4D028DC6" w:rsidR="00D633ED" w:rsidRPr="00D633ED" w:rsidRDefault="00D633ED" w:rsidP="006F1C6B">
      <w:pPr>
        <w:pStyle w:val="EndnoteText"/>
        <w:ind w:left="0" w:firstLine="0"/>
      </w:pPr>
    </w:p>
  </w:endnote>
  <w:endnote w:id="5">
    <w:p w14:paraId="1F06DBF2" w14:textId="77777777" w:rsidR="00AA6EC8" w:rsidRDefault="00AA6EC8" w:rsidP="006F1C6B">
      <w:pPr>
        <w:ind w:left="0" w:right="0" w:firstLine="0"/>
      </w:pPr>
      <w:r>
        <w:rPr>
          <w:rStyle w:val="EndnoteReference"/>
        </w:rPr>
        <w:endnoteRef/>
      </w:r>
      <w:r>
        <w:t xml:space="preserve"> </w:t>
      </w:r>
      <w:r>
        <w:t>Business and Human Rights, ‘</w:t>
      </w:r>
      <w:proofErr w:type="spellStart"/>
      <w:r>
        <w:t>Brasil</w:t>
      </w:r>
      <w:proofErr w:type="spellEnd"/>
      <w:r>
        <w:t xml:space="preserve">: </w:t>
      </w:r>
      <w:proofErr w:type="spellStart"/>
      <w:r>
        <w:t>Empresa</w:t>
      </w:r>
      <w:proofErr w:type="spellEnd"/>
      <w:r>
        <w:t xml:space="preserve"> de software </w:t>
      </w:r>
      <w:proofErr w:type="spellStart"/>
      <w:r>
        <w:t>espião</w:t>
      </w:r>
      <w:proofErr w:type="spellEnd"/>
      <w:r>
        <w:t xml:space="preserve"> Pegasus </w:t>
      </w:r>
      <w:proofErr w:type="spellStart"/>
      <w:r>
        <w:t>abandona</w:t>
      </w:r>
      <w:proofErr w:type="spellEnd"/>
      <w:r>
        <w:t xml:space="preserve"> </w:t>
      </w:r>
      <w:proofErr w:type="spellStart"/>
      <w:r>
        <w:t>licitação</w:t>
      </w:r>
      <w:proofErr w:type="spellEnd"/>
      <w:r>
        <w:t xml:space="preserve"> do </w:t>
      </w:r>
      <w:proofErr w:type="spellStart"/>
      <w:r>
        <w:t>governo</w:t>
      </w:r>
      <w:proofErr w:type="spellEnd"/>
      <w:r>
        <w:t xml:space="preserve">’, Centro de </w:t>
      </w:r>
      <w:proofErr w:type="spellStart"/>
      <w:r>
        <w:t>Informações</w:t>
      </w:r>
      <w:proofErr w:type="spellEnd"/>
      <w:r>
        <w:t xml:space="preserve"> </w:t>
      </w:r>
      <w:proofErr w:type="spellStart"/>
      <w:r>
        <w:t>sobre</w:t>
      </w:r>
      <w:proofErr w:type="spellEnd"/>
      <w:r>
        <w:t xml:space="preserve"> </w:t>
      </w:r>
      <w:proofErr w:type="spellStart"/>
      <w:r>
        <w:t>Empresas</w:t>
      </w:r>
      <w:proofErr w:type="spellEnd"/>
      <w:r>
        <w:t xml:space="preserve"> e </w:t>
      </w:r>
      <w:proofErr w:type="spellStart"/>
      <w:r>
        <w:t>Direitos</w:t>
      </w:r>
      <w:proofErr w:type="spellEnd"/>
      <w:r>
        <w:t xml:space="preserve"> Humanos, 2021, https://www.business-humanrights.org/pt/ latest-news/brasil-empresa-de-software-espi%C3%A3o-pegasus-abandonalicita%C3%A7%C3%A3o-do-governo (accessed 10 July 2023).</w:t>
      </w:r>
    </w:p>
    <w:p w14:paraId="3FBB8ABF" w14:textId="6530A555" w:rsidR="00AA6EC8" w:rsidRPr="00AA6EC8" w:rsidRDefault="00AA6EC8" w:rsidP="006F1C6B">
      <w:pPr>
        <w:pStyle w:val="EndnoteText"/>
        <w:ind w:left="0" w:firstLine="0"/>
      </w:pPr>
    </w:p>
  </w:endnote>
  <w:endnote w:id="6">
    <w:p w14:paraId="4FFD28B1" w14:textId="77777777" w:rsidR="00AA6EC8" w:rsidRPr="00C76316" w:rsidRDefault="00AA6EC8" w:rsidP="006F1C6B">
      <w:pPr>
        <w:ind w:left="0" w:right="0" w:firstLine="0"/>
        <w:rPr>
          <w:lang w:val="fr-FR"/>
        </w:rPr>
      </w:pPr>
      <w:r>
        <w:rPr>
          <w:rStyle w:val="EndnoteReference"/>
        </w:rPr>
        <w:endnoteRef/>
      </w:r>
      <w:r w:rsidRPr="00AA6EC8">
        <w:rPr>
          <w:lang w:val="fr-FR"/>
        </w:rPr>
        <w:t xml:space="preserve"> </w:t>
      </w:r>
      <w:r w:rsidRPr="00C76316">
        <w:rPr>
          <w:lang w:val="fr-FR"/>
        </w:rPr>
        <w:t>‘</w:t>
      </w:r>
      <w:proofErr w:type="spellStart"/>
      <w:r w:rsidRPr="00C76316">
        <w:rPr>
          <w:lang w:val="fr-FR"/>
        </w:rPr>
        <w:t>Entidades</w:t>
      </w:r>
      <w:proofErr w:type="spellEnd"/>
      <w:r w:rsidRPr="00C76316">
        <w:rPr>
          <w:lang w:val="fr-FR"/>
        </w:rPr>
        <w:t xml:space="preserve"> </w:t>
      </w:r>
      <w:proofErr w:type="spellStart"/>
      <w:r w:rsidRPr="00C76316">
        <w:rPr>
          <w:lang w:val="fr-FR"/>
        </w:rPr>
        <w:t>questionam</w:t>
      </w:r>
      <w:proofErr w:type="spellEnd"/>
      <w:r w:rsidRPr="00C76316">
        <w:rPr>
          <w:lang w:val="fr-FR"/>
        </w:rPr>
        <w:t xml:space="preserve"> no TCU </w:t>
      </w:r>
      <w:proofErr w:type="spellStart"/>
      <w:r w:rsidRPr="00C76316">
        <w:rPr>
          <w:lang w:val="fr-FR"/>
        </w:rPr>
        <w:t>contratação</w:t>
      </w:r>
      <w:proofErr w:type="spellEnd"/>
      <w:r w:rsidRPr="00C76316">
        <w:rPr>
          <w:lang w:val="fr-FR"/>
        </w:rPr>
        <w:t xml:space="preserve"> de software de </w:t>
      </w:r>
      <w:proofErr w:type="spellStart"/>
      <w:r w:rsidRPr="00C76316">
        <w:rPr>
          <w:lang w:val="fr-FR"/>
        </w:rPr>
        <w:t>espionagem</w:t>
      </w:r>
      <w:proofErr w:type="spellEnd"/>
      <w:r w:rsidRPr="00C76316">
        <w:rPr>
          <w:lang w:val="fr-FR"/>
        </w:rPr>
        <w:t xml:space="preserve">’, </w:t>
      </w:r>
      <w:proofErr w:type="spellStart"/>
      <w:r w:rsidRPr="00C76316">
        <w:rPr>
          <w:lang w:val="fr-FR"/>
        </w:rPr>
        <w:t>Conectas</w:t>
      </w:r>
      <w:proofErr w:type="spellEnd"/>
      <w:r w:rsidRPr="00C76316">
        <w:rPr>
          <w:lang w:val="fr-FR"/>
        </w:rPr>
        <w:t xml:space="preserve"> </w:t>
      </w:r>
      <w:proofErr w:type="spellStart"/>
      <w:r w:rsidRPr="00C76316">
        <w:rPr>
          <w:lang w:val="fr-FR"/>
        </w:rPr>
        <w:t>Direitos</w:t>
      </w:r>
      <w:proofErr w:type="spellEnd"/>
      <w:r w:rsidRPr="00C76316">
        <w:rPr>
          <w:lang w:val="fr-FR"/>
        </w:rPr>
        <w:t xml:space="preserve"> Humanos, 2021, https://www.conectas.org/noticias/ entidades-questionam-no-tcu-contratacao-de-software-de-espionagem (</w:t>
      </w:r>
      <w:proofErr w:type="spellStart"/>
      <w:r w:rsidRPr="00C76316">
        <w:rPr>
          <w:lang w:val="fr-FR"/>
        </w:rPr>
        <w:t>accessed</w:t>
      </w:r>
      <w:proofErr w:type="spellEnd"/>
      <w:r w:rsidRPr="00C76316">
        <w:rPr>
          <w:lang w:val="fr-FR"/>
        </w:rPr>
        <w:t xml:space="preserve"> 10 July 2023). </w:t>
      </w:r>
    </w:p>
    <w:p w14:paraId="445C8B8D" w14:textId="3E0EDEA0" w:rsidR="00AA6EC8" w:rsidRPr="00AA6EC8" w:rsidRDefault="00AA6EC8" w:rsidP="006F1C6B">
      <w:pPr>
        <w:pStyle w:val="EndnoteText"/>
        <w:ind w:left="0" w:firstLine="0"/>
        <w:rPr>
          <w:lang w:val="fr-FR"/>
        </w:rPr>
      </w:pPr>
    </w:p>
  </w:endnote>
  <w:endnote w:id="7">
    <w:p w14:paraId="7A7C1826" w14:textId="77777777" w:rsidR="00AA6EC8" w:rsidRDefault="00AA6EC8" w:rsidP="006F1C6B">
      <w:pPr>
        <w:ind w:left="0" w:right="0" w:firstLine="0"/>
      </w:pPr>
      <w:r>
        <w:rPr>
          <w:rStyle w:val="EndnoteReference"/>
        </w:rPr>
        <w:endnoteRef/>
      </w:r>
      <w:r>
        <w:t xml:space="preserve"> </w:t>
      </w:r>
      <w:r>
        <w:t>ABIN is the Brazilian Intelligence Agency.</w:t>
      </w:r>
    </w:p>
    <w:p w14:paraId="5F5F69D9" w14:textId="05B77506" w:rsidR="00AA6EC8" w:rsidRPr="00AA6EC8" w:rsidRDefault="00AA6EC8" w:rsidP="006F1C6B">
      <w:pPr>
        <w:pStyle w:val="EndnoteText"/>
        <w:ind w:left="0" w:firstLine="0"/>
      </w:pPr>
    </w:p>
  </w:endnote>
  <w:endnote w:id="8">
    <w:p w14:paraId="429EF170" w14:textId="77777777" w:rsidR="00AA6EC8" w:rsidRDefault="00AA6EC8" w:rsidP="006F1C6B">
      <w:pPr>
        <w:ind w:left="0" w:right="0" w:firstLine="0"/>
      </w:pPr>
      <w:r>
        <w:rPr>
          <w:rStyle w:val="EndnoteReference"/>
        </w:rPr>
        <w:endnoteRef/>
      </w:r>
      <w:r>
        <w:t xml:space="preserve"> </w:t>
      </w:r>
      <w:proofErr w:type="spellStart"/>
      <w:r>
        <w:t>Germano</w:t>
      </w:r>
      <w:proofErr w:type="spellEnd"/>
      <w:r>
        <w:t xml:space="preserve"> Oliveira, ‘O </w:t>
      </w:r>
      <w:proofErr w:type="spellStart"/>
      <w:r>
        <w:t>serviço</w:t>
      </w:r>
      <w:proofErr w:type="spellEnd"/>
      <w:r>
        <w:t xml:space="preserve"> </w:t>
      </w:r>
      <w:proofErr w:type="spellStart"/>
      <w:r>
        <w:t>secreto</w:t>
      </w:r>
      <w:proofErr w:type="spellEnd"/>
      <w:r>
        <w:t xml:space="preserve"> </w:t>
      </w:r>
      <w:proofErr w:type="spellStart"/>
      <w:r>
        <w:t>pessoal</w:t>
      </w:r>
      <w:proofErr w:type="spellEnd"/>
      <w:r>
        <w:t xml:space="preserve"> do </w:t>
      </w:r>
      <w:proofErr w:type="spellStart"/>
      <w:r>
        <w:t>presidente</w:t>
      </w:r>
      <w:proofErr w:type="spellEnd"/>
      <w:r>
        <w:t xml:space="preserve">’, </w:t>
      </w:r>
      <w:proofErr w:type="spellStart"/>
      <w:r>
        <w:rPr>
          <w:i/>
        </w:rPr>
        <w:t>Isto</w:t>
      </w:r>
      <w:proofErr w:type="spellEnd"/>
      <w:r>
        <w:rPr>
          <w:i/>
        </w:rPr>
        <w:t xml:space="preserve"> É</w:t>
      </w:r>
      <w:r>
        <w:t>, 29 April 2020, https://istoe.com.br/o-servico-secreto-pessoal-do-presidente (accessed 27 June 2023).</w:t>
      </w:r>
    </w:p>
    <w:p w14:paraId="48C23129" w14:textId="66A130E0" w:rsidR="00AA6EC8" w:rsidRPr="00AA6EC8" w:rsidRDefault="00AA6EC8" w:rsidP="006F1C6B">
      <w:pPr>
        <w:pStyle w:val="EndnoteText"/>
        <w:ind w:left="0" w:firstLine="0"/>
      </w:pPr>
    </w:p>
  </w:endnote>
  <w:endnote w:id="9">
    <w:p w14:paraId="7E9E7B5D" w14:textId="77777777" w:rsidR="00AA6EC8" w:rsidRDefault="00AA6EC8" w:rsidP="006F1C6B">
      <w:pPr>
        <w:ind w:left="0" w:right="0" w:firstLine="0"/>
      </w:pPr>
      <w:r>
        <w:rPr>
          <w:rStyle w:val="EndnoteReference"/>
        </w:rPr>
        <w:endnoteRef/>
      </w:r>
      <w:r>
        <w:t xml:space="preserve"> </w:t>
      </w:r>
      <w:r>
        <w:t xml:space="preserve">Lucas </w:t>
      </w:r>
      <w:proofErr w:type="spellStart"/>
      <w:r>
        <w:t>Valença</w:t>
      </w:r>
      <w:proofErr w:type="spellEnd"/>
      <w:r>
        <w:t>, ‘</w:t>
      </w:r>
      <w:proofErr w:type="spellStart"/>
      <w:r>
        <w:t>Além</w:t>
      </w:r>
      <w:proofErr w:type="spellEnd"/>
      <w:r>
        <w:t xml:space="preserve"> do Pegasus, Carlos Bolsonaro </w:t>
      </w:r>
      <w:proofErr w:type="spellStart"/>
      <w:r>
        <w:t>queria</w:t>
      </w:r>
      <w:proofErr w:type="spellEnd"/>
      <w:r>
        <w:t xml:space="preserve"> </w:t>
      </w:r>
      <w:proofErr w:type="spellStart"/>
      <w:r>
        <w:t>sistema</w:t>
      </w:r>
      <w:proofErr w:type="spellEnd"/>
      <w:r>
        <w:t xml:space="preserve"> para </w:t>
      </w:r>
      <w:proofErr w:type="spellStart"/>
      <w:r>
        <w:t>monitorar</w:t>
      </w:r>
      <w:proofErr w:type="spellEnd"/>
      <w:r>
        <w:t xml:space="preserve"> o </w:t>
      </w:r>
      <w:proofErr w:type="spellStart"/>
      <w:r>
        <w:t>Planalto</w:t>
      </w:r>
      <w:proofErr w:type="spellEnd"/>
      <w:r>
        <w:t xml:space="preserve">’, </w:t>
      </w:r>
      <w:proofErr w:type="spellStart"/>
      <w:r>
        <w:t>Uol</w:t>
      </w:r>
      <w:proofErr w:type="spellEnd"/>
      <w:r>
        <w:t xml:space="preserve"> </w:t>
      </w:r>
      <w:proofErr w:type="spellStart"/>
      <w:r>
        <w:t>Notícias</w:t>
      </w:r>
      <w:proofErr w:type="spellEnd"/>
      <w:r>
        <w:t>, 2021, https://noticias.uol.com.br/ politica/ultimas-noticias/2021/08/03/alem-do-pegasus-carlos-bolsonaroprevia-sistema-para-monitorar-planalto.htm (accessed 10 July 2023).</w:t>
      </w:r>
    </w:p>
    <w:p w14:paraId="3F08F2DE" w14:textId="20EFABBA" w:rsidR="00AA6EC8" w:rsidRPr="00AA6EC8" w:rsidRDefault="00AA6EC8" w:rsidP="006F1C6B">
      <w:pPr>
        <w:pStyle w:val="EndnoteText"/>
        <w:ind w:left="0" w:firstLine="0"/>
      </w:pPr>
    </w:p>
  </w:endnote>
  <w:endnote w:id="10">
    <w:p w14:paraId="09C386DF" w14:textId="77777777" w:rsidR="00AA6EC8" w:rsidRDefault="00AA6EC8" w:rsidP="006F1C6B">
      <w:pPr>
        <w:ind w:left="0" w:right="0" w:firstLine="0"/>
      </w:pPr>
      <w:r>
        <w:rPr>
          <w:rStyle w:val="EndnoteReference"/>
        </w:rPr>
        <w:endnoteRef/>
      </w:r>
      <w:r>
        <w:t xml:space="preserve"> </w:t>
      </w:r>
      <w:r>
        <w:t>On which telecommunication networks are based, such as phone calls and SMS.</w:t>
      </w:r>
    </w:p>
    <w:p w14:paraId="69A8AD1B" w14:textId="2D19D016" w:rsidR="00AA6EC8" w:rsidRPr="00AA6EC8" w:rsidRDefault="00AA6EC8" w:rsidP="006F1C6B">
      <w:pPr>
        <w:pStyle w:val="EndnoteText"/>
        <w:ind w:left="0" w:firstLine="0"/>
      </w:pPr>
    </w:p>
  </w:endnote>
  <w:endnote w:id="11">
    <w:p w14:paraId="07C85AA3" w14:textId="77777777" w:rsidR="00AA6EC8" w:rsidRDefault="00AA6EC8" w:rsidP="006F1C6B">
      <w:pPr>
        <w:ind w:left="0" w:right="0" w:firstLine="0"/>
      </w:pPr>
      <w:r>
        <w:rPr>
          <w:rStyle w:val="EndnoteReference"/>
        </w:rPr>
        <w:endnoteRef/>
      </w:r>
      <w:r>
        <w:t xml:space="preserve"> </w:t>
      </w:r>
      <w:r>
        <w:t xml:space="preserve">Rafaela Mansur, ‘MPF-MG </w:t>
      </w:r>
      <w:proofErr w:type="spellStart"/>
      <w:r>
        <w:t>abre</w:t>
      </w:r>
      <w:proofErr w:type="spellEnd"/>
      <w:r>
        <w:t xml:space="preserve"> </w:t>
      </w:r>
      <w:proofErr w:type="spellStart"/>
      <w:r>
        <w:t>investigação</w:t>
      </w:r>
      <w:proofErr w:type="spellEnd"/>
      <w:r>
        <w:t xml:space="preserve"> </w:t>
      </w:r>
      <w:proofErr w:type="spellStart"/>
      <w:r>
        <w:t>preliminar</w:t>
      </w:r>
      <w:proofErr w:type="spellEnd"/>
      <w:r>
        <w:t xml:space="preserve"> </w:t>
      </w:r>
      <w:proofErr w:type="spellStart"/>
      <w:r>
        <w:t>sobre</w:t>
      </w:r>
      <w:proofErr w:type="spellEnd"/>
      <w:r>
        <w:t xml:space="preserve"> </w:t>
      </w:r>
      <w:proofErr w:type="spellStart"/>
      <w:r>
        <w:t>programa</w:t>
      </w:r>
      <w:proofErr w:type="spellEnd"/>
      <w:r>
        <w:t xml:space="preserve"> </w:t>
      </w:r>
      <w:proofErr w:type="spellStart"/>
      <w:r>
        <w:t>usado</w:t>
      </w:r>
      <w:proofErr w:type="spellEnd"/>
      <w:r>
        <w:t xml:space="preserve"> pela </w:t>
      </w:r>
      <w:proofErr w:type="spellStart"/>
      <w:r>
        <w:t>Abin</w:t>
      </w:r>
      <w:proofErr w:type="spellEnd"/>
      <w:r>
        <w:t xml:space="preserve"> para </w:t>
      </w:r>
      <w:proofErr w:type="spellStart"/>
      <w:r>
        <w:t>monitorar</w:t>
      </w:r>
      <w:proofErr w:type="spellEnd"/>
      <w:r>
        <w:t xml:space="preserve"> </w:t>
      </w:r>
      <w:proofErr w:type="spellStart"/>
      <w:r>
        <w:t>celulares</w:t>
      </w:r>
      <w:proofErr w:type="spellEnd"/>
      <w:r>
        <w:t xml:space="preserve">’, </w:t>
      </w:r>
      <w:r>
        <w:rPr>
          <w:i/>
        </w:rPr>
        <w:t>G1 Minas Gerais</w:t>
      </w:r>
      <w:r>
        <w:t>, 24 March 2023, https://g1.globo.com/mg/minas-gerais/noticia/2023/03/24/mpf-mg-abreinvestigacao-preliminar-sobre-programa-usado-pela-abin-para-monitorarcelulares.ghtml (accessed 30 June 2023).</w:t>
      </w:r>
    </w:p>
    <w:p w14:paraId="5FEDC279" w14:textId="2C49D7DD" w:rsidR="00AA6EC8" w:rsidRPr="00AA6EC8" w:rsidRDefault="00AA6EC8" w:rsidP="006F1C6B">
      <w:pPr>
        <w:pStyle w:val="EndnoteText"/>
        <w:ind w:left="0" w:firstLine="0"/>
      </w:pPr>
    </w:p>
  </w:endnote>
  <w:endnote w:id="12">
    <w:p w14:paraId="6BEAC421" w14:textId="77777777" w:rsidR="00AA6EC8" w:rsidRDefault="00AA6EC8" w:rsidP="006F1C6B">
      <w:pPr>
        <w:ind w:left="0" w:right="0" w:firstLine="0"/>
      </w:pPr>
      <w:r>
        <w:rPr>
          <w:rStyle w:val="EndnoteReference"/>
        </w:rPr>
        <w:endnoteRef/>
      </w:r>
      <w:r>
        <w:t xml:space="preserve"> </w:t>
      </w:r>
      <w:proofErr w:type="gramStart"/>
      <w:r>
        <w:t>In order to</w:t>
      </w:r>
      <w:proofErr w:type="gramEnd"/>
      <w:r>
        <w:t xml:space="preserve"> categorize ‘government hacking’ and considering that these expeditions have received different names in literature, we consider government hacking as a vulnerability, whether intentional or unintentional, known or not, by the manufacturer, that results in unauthorized access to information, whether communication or data at rest or in transit; second, from a behavioural point of view, this exploitation involves intentionality, </w:t>
      </w:r>
    </w:p>
    <w:p w14:paraId="082B646E" w14:textId="287304B3" w:rsidR="00AA6EC8" w:rsidRPr="00AA6EC8" w:rsidRDefault="00AA6EC8" w:rsidP="006F1C6B">
      <w:pPr>
        <w:pStyle w:val="EndnoteText"/>
        <w:ind w:left="0" w:firstLine="0"/>
      </w:pPr>
    </w:p>
  </w:endnote>
  <w:endnote w:id="13">
    <w:p w14:paraId="67369613" w14:textId="77777777" w:rsidR="00AA6EC8" w:rsidRDefault="00AA6EC8" w:rsidP="006F1C6B">
      <w:pPr>
        <w:ind w:left="0" w:right="0" w:firstLine="0"/>
      </w:pPr>
      <w:r>
        <w:rPr>
          <w:rStyle w:val="EndnoteReference"/>
        </w:rPr>
        <w:endnoteRef/>
      </w:r>
      <w:r>
        <w:t xml:space="preserve"> </w:t>
      </w:r>
      <w:r>
        <w:t xml:space="preserve">The study was only published in Portuguese, unfortunately. Nevertheless, the publication has been the focus of many newspaper covertures, among them the biggest in the country, Folha de São Paulo, </w:t>
      </w:r>
      <w:proofErr w:type="gramStart"/>
      <w:r>
        <w:t>and also</w:t>
      </w:r>
      <w:proofErr w:type="gramEnd"/>
      <w:r>
        <w:t xml:space="preserve"> central media vehicles responsible to the most recent revelations of scandals in the country, such as The Intercept </w:t>
      </w:r>
      <w:proofErr w:type="spellStart"/>
      <w:r>
        <w:t>Brasil</w:t>
      </w:r>
      <w:proofErr w:type="spellEnd"/>
      <w:r>
        <w:t xml:space="preserve">, </w:t>
      </w:r>
      <w:proofErr w:type="spellStart"/>
      <w:r>
        <w:t>Agência</w:t>
      </w:r>
      <w:proofErr w:type="spellEnd"/>
      <w:r>
        <w:t xml:space="preserve"> </w:t>
      </w:r>
      <w:proofErr w:type="spellStart"/>
      <w:r>
        <w:t>Pública</w:t>
      </w:r>
      <w:proofErr w:type="spellEnd"/>
      <w:r>
        <w:t xml:space="preserve">, </w:t>
      </w:r>
      <w:proofErr w:type="spellStart"/>
      <w:r>
        <w:t>Tecnoblog</w:t>
      </w:r>
      <w:proofErr w:type="spellEnd"/>
      <w:r>
        <w:t xml:space="preserve">, and </w:t>
      </w:r>
      <w:proofErr w:type="spellStart"/>
      <w:r>
        <w:t>Outras</w:t>
      </w:r>
      <w:proofErr w:type="spellEnd"/>
      <w:r>
        <w:t xml:space="preserve"> </w:t>
      </w:r>
      <w:proofErr w:type="spellStart"/>
      <w:r>
        <w:t>Palavras</w:t>
      </w:r>
      <w:proofErr w:type="spellEnd"/>
      <w:r>
        <w:t xml:space="preserve">. See, for example, </w:t>
      </w:r>
      <w:proofErr w:type="spellStart"/>
      <w:r>
        <w:t>Patrícia</w:t>
      </w:r>
      <w:proofErr w:type="spellEnd"/>
      <w:r>
        <w:t xml:space="preserve"> de Campos Mello, ‘</w:t>
      </w:r>
      <w:proofErr w:type="spellStart"/>
      <w:r>
        <w:t>Gastos</w:t>
      </w:r>
      <w:proofErr w:type="spellEnd"/>
      <w:r>
        <w:t xml:space="preserve"> com </w:t>
      </w:r>
      <w:proofErr w:type="spellStart"/>
      <w:r>
        <w:t>sistema</w:t>
      </w:r>
      <w:proofErr w:type="spellEnd"/>
      <w:r>
        <w:t xml:space="preserve"> </w:t>
      </w:r>
      <w:proofErr w:type="spellStart"/>
      <w:r>
        <w:t>espião</w:t>
      </w:r>
      <w:proofErr w:type="spellEnd"/>
      <w:r>
        <w:t xml:space="preserve"> </w:t>
      </w:r>
      <w:proofErr w:type="spellStart"/>
      <w:r>
        <w:t>disparam</w:t>
      </w:r>
      <w:proofErr w:type="spellEnd"/>
      <w:r>
        <w:t xml:space="preserve"> </w:t>
      </w:r>
      <w:proofErr w:type="spellStart"/>
      <w:r>
        <w:t>em</w:t>
      </w:r>
      <w:proofErr w:type="spellEnd"/>
      <w:r>
        <w:t xml:space="preserve"> </w:t>
      </w:r>
      <w:proofErr w:type="spellStart"/>
      <w:r>
        <w:t>estados</w:t>
      </w:r>
      <w:proofErr w:type="spellEnd"/>
      <w:r>
        <w:t xml:space="preserve"> e no </w:t>
      </w:r>
      <w:proofErr w:type="spellStart"/>
      <w:r>
        <w:t>governo</w:t>
      </w:r>
      <w:proofErr w:type="spellEnd"/>
      <w:r>
        <w:t xml:space="preserve"> Bolsonaro’, Folha de </w:t>
      </w:r>
      <w:proofErr w:type="spellStart"/>
      <w:r>
        <w:t>S.Paulo</w:t>
      </w:r>
      <w:proofErr w:type="spellEnd"/>
      <w:r>
        <w:t xml:space="preserve">, 12 November 2022, https://www1.folha.uol.com.br/poder/2022/11/gastos-com-sistema-espiaodisparam-em-estados-e-no-governo-bolsonaro.shtml (accessed 8 July 2023); Paulo </w:t>
      </w:r>
      <w:proofErr w:type="spellStart"/>
      <w:r>
        <w:t>Motoryn</w:t>
      </w:r>
      <w:proofErr w:type="spellEnd"/>
      <w:r>
        <w:t xml:space="preserve">, ‘ABIN </w:t>
      </w:r>
      <w:proofErr w:type="spellStart"/>
      <w:r>
        <w:t>comprou</w:t>
      </w:r>
      <w:proofErr w:type="spellEnd"/>
      <w:r>
        <w:t xml:space="preserve"> </w:t>
      </w:r>
      <w:proofErr w:type="spellStart"/>
      <w:r>
        <w:t>programa</w:t>
      </w:r>
      <w:proofErr w:type="spellEnd"/>
      <w:r>
        <w:t xml:space="preserve"> que </w:t>
      </w:r>
      <w:proofErr w:type="spellStart"/>
      <w:r>
        <w:t>pode</w:t>
      </w:r>
      <w:proofErr w:type="spellEnd"/>
      <w:r>
        <w:t xml:space="preserve"> </w:t>
      </w:r>
      <w:proofErr w:type="spellStart"/>
      <w:r>
        <w:t>espionar</w:t>
      </w:r>
      <w:proofErr w:type="spellEnd"/>
      <w:r>
        <w:t xml:space="preserve"> internet’, </w:t>
      </w:r>
      <w:r>
        <w:rPr>
          <w:i/>
        </w:rPr>
        <w:t>The Intercept</w:t>
      </w:r>
      <w:r>
        <w:t xml:space="preserve">, 19 April 2023, https://www.intercept.com.br/2023/04/19/abincomprou-programa-que-pode-espionar-internet (accessed 8 July 2023); </w:t>
      </w:r>
      <w:proofErr w:type="spellStart"/>
      <w:r>
        <w:t>Caio</w:t>
      </w:r>
      <w:proofErr w:type="spellEnd"/>
      <w:r>
        <w:t xml:space="preserve"> de </w:t>
      </w:r>
      <w:proofErr w:type="spellStart"/>
      <w:r>
        <w:t>Freira</w:t>
      </w:r>
      <w:proofErr w:type="spellEnd"/>
      <w:r>
        <w:t xml:space="preserve"> Paes, ‘ABIN de </w:t>
      </w:r>
      <w:proofErr w:type="spellStart"/>
      <w:r>
        <w:t>Ramagem</w:t>
      </w:r>
      <w:proofErr w:type="spellEnd"/>
      <w:r>
        <w:t xml:space="preserve"> </w:t>
      </w:r>
      <w:proofErr w:type="spellStart"/>
      <w:r>
        <w:t>gastou</w:t>
      </w:r>
      <w:proofErr w:type="spellEnd"/>
      <w:r>
        <w:t xml:space="preserve"> R$ 31 </w:t>
      </w:r>
      <w:proofErr w:type="spellStart"/>
      <w:r>
        <w:t>milhões</w:t>
      </w:r>
      <w:proofErr w:type="spellEnd"/>
      <w:r>
        <w:t xml:space="preserve"> com ferramentas de </w:t>
      </w:r>
      <w:proofErr w:type="spellStart"/>
      <w:r>
        <w:t>vigilância</w:t>
      </w:r>
      <w:proofErr w:type="spellEnd"/>
      <w:r>
        <w:t xml:space="preserve"> </w:t>
      </w:r>
      <w:proofErr w:type="spellStart"/>
      <w:r>
        <w:t>secretas</w:t>
      </w:r>
      <w:proofErr w:type="spellEnd"/>
      <w:r>
        <w:t xml:space="preserve"> e </w:t>
      </w:r>
      <w:proofErr w:type="spellStart"/>
      <w:r>
        <w:t>sem</w:t>
      </w:r>
      <w:proofErr w:type="spellEnd"/>
      <w:r>
        <w:t xml:space="preserve"> </w:t>
      </w:r>
      <w:proofErr w:type="spellStart"/>
      <w:r>
        <w:t>licitação</w:t>
      </w:r>
      <w:proofErr w:type="spellEnd"/>
      <w:r>
        <w:t xml:space="preserve">’, </w:t>
      </w:r>
      <w:proofErr w:type="spellStart"/>
      <w:r>
        <w:t>Agência</w:t>
      </w:r>
      <w:proofErr w:type="spellEnd"/>
      <w:r>
        <w:t xml:space="preserve"> </w:t>
      </w:r>
      <w:proofErr w:type="spellStart"/>
      <w:r>
        <w:t>Pública</w:t>
      </w:r>
      <w:proofErr w:type="spellEnd"/>
      <w:r>
        <w:t>, 25 April 2023) https://apublica.org/2023/04/abin-de-ramagem-gastou-r-31-milhoes-comferramentas-de-vigilancia-secretas-e-sem-licitacao/#:~:text=Desde%20o%20 in%C3%ADcio%20do%20governo,das%20empresas%20que%20as%20</w:t>
      </w:r>
    </w:p>
    <w:p w14:paraId="342857A1" w14:textId="77777777" w:rsidR="00AA6EC8" w:rsidRDefault="00AA6EC8" w:rsidP="006F1C6B">
      <w:pPr>
        <w:ind w:left="0" w:right="0" w:firstLine="0"/>
      </w:pPr>
      <w:proofErr w:type="spellStart"/>
      <w:r>
        <w:t>fornecem</w:t>
      </w:r>
      <w:proofErr w:type="spellEnd"/>
      <w:r>
        <w:t xml:space="preserve"> (accessed 8 July 2023); and ‘</w:t>
      </w:r>
      <w:proofErr w:type="spellStart"/>
      <w:r>
        <w:t>Direito</w:t>
      </w:r>
      <w:proofErr w:type="spellEnd"/>
      <w:r>
        <w:t xml:space="preserve"> de </w:t>
      </w:r>
      <w:proofErr w:type="spellStart"/>
      <w:r>
        <w:t>Resposta</w:t>
      </w:r>
      <w:proofErr w:type="spellEnd"/>
      <w:r>
        <w:t xml:space="preserve">’, </w:t>
      </w:r>
      <w:proofErr w:type="spellStart"/>
      <w:r w:rsidRPr="006F1C6B">
        <w:rPr>
          <w:i/>
        </w:rPr>
        <w:t>Outras</w:t>
      </w:r>
      <w:proofErr w:type="spellEnd"/>
      <w:r w:rsidRPr="006F1C6B">
        <w:rPr>
          <w:i/>
        </w:rPr>
        <w:t xml:space="preserve"> </w:t>
      </w:r>
      <w:proofErr w:type="spellStart"/>
      <w:r w:rsidRPr="006F1C6B">
        <w:rPr>
          <w:i/>
        </w:rPr>
        <w:t>Palavras</w:t>
      </w:r>
      <w:proofErr w:type="spellEnd"/>
      <w:r>
        <w:t>, 8 July 2023, https://outraspalavras.net/outrasmidias/direito-de-resposta (accessed 8 July 2023).</w:t>
      </w:r>
    </w:p>
    <w:p w14:paraId="6BE808B5" w14:textId="0AB69794" w:rsidR="00AA6EC8" w:rsidRPr="00AA6EC8" w:rsidRDefault="00AA6EC8" w:rsidP="006F1C6B">
      <w:pPr>
        <w:pStyle w:val="EndnoteText"/>
        <w:ind w:left="0" w:firstLine="0"/>
      </w:pPr>
    </w:p>
  </w:endnote>
  <w:endnote w:id="14">
    <w:p w14:paraId="6DCD89B1" w14:textId="77777777" w:rsidR="00AA6EC8" w:rsidRDefault="00AA6EC8" w:rsidP="006F1C6B">
      <w:pPr>
        <w:ind w:left="0" w:right="0" w:firstLine="0"/>
      </w:pPr>
      <w:r>
        <w:rPr>
          <w:rStyle w:val="EndnoteReference"/>
        </w:rPr>
        <w:endnoteRef/>
      </w:r>
      <w:r>
        <w:t xml:space="preserve"> </w:t>
      </w:r>
      <w:proofErr w:type="spellStart"/>
      <w:r>
        <w:t>Urs</w:t>
      </w:r>
      <w:proofErr w:type="spellEnd"/>
      <w:r>
        <w:t xml:space="preserve"> Gasser, Jack Goldsmith, Susan Landau, Joseph Nye, David O’Brien, Matt Olsen, Bruce Schneier, and Jonathan </w:t>
      </w:r>
      <w:proofErr w:type="spellStart"/>
      <w:r>
        <w:t>Zittrain</w:t>
      </w:r>
      <w:proofErr w:type="spellEnd"/>
      <w:r>
        <w:t xml:space="preserve">, ‘Don’t Panic: Making Progress on Going Dark Debate’, Berkman </w:t>
      </w:r>
      <w:proofErr w:type="spellStart"/>
      <w:r>
        <w:t>Center</w:t>
      </w:r>
      <w:proofErr w:type="spellEnd"/>
      <w:r>
        <w:t xml:space="preserve"> for Internet and Society at Harvard University, 1 February 2016, https://cyber.harvard.edu/pubrelease/ </w:t>
      </w:r>
      <w:proofErr w:type="spellStart"/>
      <w:r>
        <w:t>dont</w:t>
      </w:r>
      <w:proofErr w:type="spellEnd"/>
      <w:r>
        <w:t xml:space="preserve">-panic/Dont_Panic_Making_Progress_on_Going_Dark_Debate.pdf (accessed 10 July 2023). </w:t>
      </w:r>
    </w:p>
    <w:p w14:paraId="076A1B13" w14:textId="01284750" w:rsidR="00AA6EC8" w:rsidRPr="00AA6EC8" w:rsidRDefault="00AA6EC8" w:rsidP="006F1C6B">
      <w:pPr>
        <w:pStyle w:val="EndnoteText"/>
        <w:ind w:left="0" w:firstLine="0"/>
      </w:pPr>
    </w:p>
  </w:endnote>
  <w:endnote w:id="15">
    <w:p w14:paraId="4A94F058" w14:textId="77777777" w:rsidR="00AA6EC8" w:rsidRDefault="00AA6EC8" w:rsidP="006F1C6B">
      <w:pPr>
        <w:ind w:left="0" w:right="0" w:firstLine="0"/>
      </w:pPr>
      <w:r>
        <w:rPr>
          <w:rStyle w:val="EndnoteReference"/>
        </w:rPr>
        <w:endnoteRef/>
      </w:r>
      <w:r>
        <w:t xml:space="preserve"> </w:t>
      </w:r>
      <w:r>
        <w:t>Beforehand, we disclose that the analysis of the legal framework is not the objective of this paper.</w:t>
      </w:r>
    </w:p>
    <w:p w14:paraId="04F71A0C" w14:textId="4ED534C9" w:rsidR="00AA6EC8" w:rsidRPr="00AA6EC8" w:rsidRDefault="00AA6EC8" w:rsidP="006F1C6B">
      <w:pPr>
        <w:pStyle w:val="EndnoteText"/>
        <w:ind w:left="0" w:firstLine="0"/>
      </w:pPr>
    </w:p>
  </w:endnote>
  <w:endnote w:id="16">
    <w:p w14:paraId="789AC34F" w14:textId="77777777" w:rsidR="00AA6EC8" w:rsidRDefault="00AA6EC8" w:rsidP="006F1C6B">
      <w:pPr>
        <w:ind w:left="0" w:right="0" w:firstLine="0"/>
      </w:pPr>
      <w:r>
        <w:rPr>
          <w:rStyle w:val="EndnoteReference"/>
        </w:rPr>
        <w:endnoteRef/>
      </w:r>
      <w:r>
        <w:t xml:space="preserve"> </w:t>
      </w:r>
      <w:proofErr w:type="spellStart"/>
      <w:r>
        <w:t>AccessData</w:t>
      </w:r>
      <w:proofErr w:type="spellEnd"/>
      <w:r>
        <w:t xml:space="preserve"> was the company acquired by Exterro in 2020 and responsible for the development of the solution Forensic Toolkit (FTK).</w:t>
      </w:r>
    </w:p>
    <w:p w14:paraId="6788E17C" w14:textId="644398EB" w:rsidR="00AA6EC8" w:rsidRPr="00AA6EC8" w:rsidRDefault="00AA6EC8" w:rsidP="006F1C6B">
      <w:pPr>
        <w:pStyle w:val="EndnoteText"/>
        <w:ind w:left="0" w:firstLine="0"/>
        <w:rPr>
          <w:lang w:val="en-US"/>
        </w:rPr>
      </w:pPr>
    </w:p>
  </w:endnote>
  <w:endnote w:id="17">
    <w:p w14:paraId="04E05B73" w14:textId="77777777" w:rsidR="00AA6EC8" w:rsidRDefault="00AA6EC8" w:rsidP="006F1C6B">
      <w:pPr>
        <w:ind w:left="0" w:right="0" w:firstLine="0"/>
      </w:pPr>
      <w:r>
        <w:rPr>
          <w:rStyle w:val="EndnoteReference"/>
        </w:rPr>
        <w:endnoteRef/>
      </w:r>
      <w:r>
        <w:t xml:space="preserve"> </w:t>
      </w:r>
      <w:r>
        <w:t xml:space="preserve">Suntech was the Brazilian subsidiary of Verint Systems in Brazil. When the parent company split between Verint Systems – focused </w:t>
      </w:r>
      <w:proofErr w:type="gramStart"/>
      <w:r>
        <w:t>in</w:t>
      </w:r>
      <w:proofErr w:type="gramEnd"/>
      <w:r>
        <w:t xml:space="preserve"> business intelligence – and </w:t>
      </w:r>
      <w:proofErr w:type="spellStart"/>
      <w:r>
        <w:t>Cognyte</w:t>
      </w:r>
      <w:proofErr w:type="spellEnd"/>
      <w:r>
        <w:t xml:space="preserve"> – in cyber intelligence – the Brazilian company changed the name to </w:t>
      </w:r>
      <w:proofErr w:type="spellStart"/>
      <w:r>
        <w:t>Cognyte</w:t>
      </w:r>
      <w:proofErr w:type="spellEnd"/>
      <w:r>
        <w:t xml:space="preserve"> </w:t>
      </w:r>
      <w:proofErr w:type="spellStart"/>
      <w:r>
        <w:t>Brasil</w:t>
      </w:r>
      <w:proofErr w:type="spellEnd"/>
      <w:r>
        <w:t xml:space="preserve">. However, in the transparency portals, the contact email still used ‘@suntech.com’, as well as maintained the same National Register of Legal Entities (CNPJ). </w:t>
      </w:r>
    </w:p>
    <w:p w14:paraId="130A651D" w14:textId="2E20EC59" w:rsidR="00AA6EC8" w:rsidRPr="00AA6EC8" w:rsidRDefault="00AA6EC8" w:rsidP="006F1C6B">
      <w:pPr>
        <w:pStyle w:val="EndnoteText"/>
        <w:ind w:left="0" w:firstLine="0"/>
      </w:pPr>
    </w:p>
  </w:endnote>
  <w:endnote w:id="18">
    <w:p w14:paraId="2DBB13F6" w14:textId="77777777" w:rsidR="000028FA" w:rsidRDefault="000028FA" w:rsidP="006F1C6B">
      <w:pPr>
        <w:ind w:left="0" w:right="0" w:firstLine="0"/>
      </w:pPr>
      <w:r>
        <w:rPr>
          <w:rStyle w:val="EndnoteReference"/>
        </w:rPr>
        <w:endnoteRef/>
      </w:r>
      <w:r>
        <w:t xml:space="preserve"> </w:t>
      </w:r>
      <w:r>
        <w:t>The set of hacking tools and services, including the capabilities, are thoroughly detailed in a table in our study.</w:t>
      </w:r>
    </w:p>
    <w:p w14:paraId="4578C969" w14:textId="7CF9942A" w:rsidR="000028FA" w:rsidRPr="000028FA" w:rsidRDefault="000028FA" w:rsidP="006F1C6B">
      <w:pPr>
        <w:pStyle w:val="EndnoteText"/>
        <w:ind w:left="0" w:firstLine="0"/>
      </w:pPr>
    </w:p>
  </w:endnote>
  <w:endnote w:id="19">
    <w:p w14:paraId="67E98F86" w14:textId="77777777" w:rsidR="000028FA" w:rsidRDefault="000028FA" w:rsidP="006F1C6B">
      <w:pPr>
        <w:ind w:left="0" w:right="0" w:firstLine="0"/>
      </w:pPr>
      <w:r>
        <w:rPr>
          <w:rStyle w:val="EndnoteReference"/>
        </w:rPr>
        <w:endnoteRef/>
      </w:r>
      <w:r>
        <w:t xml:space="preserve"> </w:t>
      </w:r>
      <w:r>
        <w:t xml:space="preserve">UFED stands for the ‘Universal Forensics Extraction Device’ series of products. See ‘Cellebrite UFED’, 2024, https://cellebrite.com/de/cellebriteufed-de (accessed 9 December 2024). </w:t>
      </w:r>
    </w:p>
    <w:p w14:paraId="062D595C" w14:textId="0633FFDE" w:rsidR="000028FA" w:rsidRPr="000028FA" w:rsidRDefault="000028FA" w:rsidP="006F1C6B">
      <w:pPr>
        <w:pStyle w:val="EndnoteText"/>
        <w:ind w:left="0" w:firstLine="0"/>
      </w:pPr>
    </w:p>
  </w:endnote>
  <w:endnote w:id="20">
    <w:p w14:paraId="62E06AC2" w14:textId="77777777" w:rsidR="000028FA" w:rsidRDefault="000028FA" w:rsidP="006F1C6B">
      <w:pPr>
        <w:ind w:left="0" w:right="0" w:firstLine="0"/>
      </w:pPr>
      <w:r>
        <w:rPr>
          <w:rStyle w:val="EndnoteReference"/>
        </w:rPr>
        <w:endnoteRef/>
      </w:r>
      <w:r>
        <w:t xml:space="preserve"> </w:t>
      </w:r>
      <w:r>
        <w:t>The Brazilian equivalent to the Federal Trade Commission in the United States.</w:t>
      </w:r>
    </w:p>
    <w:p w14:paraId="340EC3FA" w14:textId="566C72BC" w:rsidR="000028FA" w:rsidRPr="000028FA" w:rsidRDefault="000028FA" w:rsidP="006F1C6B">
      <w:pPr>
        <w:pStyle w:val="EndnoteText"/>
        <w:ind w:left="0" w:firstLine="0"/>
        <w:rPr>
          <w:lang w:val="en-US"/>
        </w:rPr>
      </w:pPr>
    </w:p>
  </w:endnote>
  <w:endnote w:id="21">
    <w:p w14:paraId="09DB6337" w14:textId="77777777" w:rsidR="000028FA" w:rsidRDefault="000028FA" w:rsidP="006F1C6B">
      <w:pPr>
        <w:ind w:left="0" w:right="0" w:firstLine="0"/>
      </w:pPr>
      <w:r>
        <w:rPr>
          <w:rStyle w:val="EndnoteReference"/>
        </w:rPr>
        <w:endnoteRef/>
      </w:r>
      <w:r>
        <w:t xml:space="preserve"> </w:t>
      </w:r>
      <w:r>
        <w:t>Governo Federal, ‘</w:t>
      </w:r>
      <w:proofErr w:type="spellStart"/>
      <w:r>
        <w:t>Conselho</w:t>
      </w:r>
      <w:proofErr w:type="spellEnd"/>
      <w:r>
        <w:t xml:space="preserve"> </w:t>
      </w:r>
      <w:proofErr w:type="spellStart"/>
      <w:r>
        <w:t>Administrativo</w:t>
      </w:r>
      <w:proofErr w:type="spellEnd"/>
      <w:r>
        <w:t xml:space="preserve"> de </w:t>
      </w:r>
      <w:proofErr w:type="spellStart"/>
      <w:r>
        <w:t>Defesa</w:t>
      </w:r>
      <w:proofErr w:type="spellEnd"/>
      <w:r>
        <w:t xml:space="preserve"> </w:t>
      </w:r>
      <w:proofErr w:type="spellStart"/>
      <w:r>
        <w:t>Econômica</w:t>
      </w:r>
      <w:proofErr w:type="spellEnd"/>
      <w:r>
        <w:t xml:space="preserve">: CADE’, Governo Federal, 12 July 2021, www.gov.br/pt-br/orgaos/conselhoadministrativo-de-defesa-economica (accessed 22 June 2023). </w:t>
      </w:r>
    </w:p>
    <w:p w14:paraId="6A6171D5" w14:textId="4079EC47" w:rsidR="000028FA" w:rsidRPr="000028FA" w:rsidRDefault="000028FA" w:rsidP="006F1C6B">
      <w:pPr>
        <w:pStyle w:val="EndnoteText"/>
        <w:ind w:left="0" w:firstLine="0"/>
      </w:pPr>
    </w:p>
  </w:endnote>
  <w:endnote w:id="22">
    <w:p w14:paraId="2D8666D0" w14:textId="77777777" w:rsidR="000028FA" w:rsidRDefault="000028FA" w:rsidP="006F1C6B">
      <w:pPr>
        <w:spacing w:after="1" w:line="273" w:lineRule="auto"/>
        <w:ind w:left="0" w:right="0" w:firstLine="0"/>
      </w:pPr>
      <w:r>
        <w:rPr>
          <w:rStyle w:val="EndnoteReference"/>
        </w:rPr>
        <w:endnoteRef/>
      </w:r>
      <w:r>
        <w:t xml:space="preserve"> </w:t>
      </w:r>
      <w:r>
        <w:t>Verint Systems, ‘Tactical Off-Air Intelligence Solutions’, 2013, https://www. documentcloud.org/documents/885760-1278-verint-product-list-engagegi2-engage-pi2 (accessed 24 June 2023).</w:t>
      </w:r>
    </w:p>
    <w:p w14:paraId="73C405CD" w14:textId="18230804" w:rsidR="000028FA" w:rsidRPr="000028FA" w:rsidRDefault="000028FA" w:rsidP="006F1C6B">
      <w:pPr>
        <w:pStyle w:val="EndnoteText"/>
        <w:ind w:left="0" w:firstLine="0"/>
      </w:pPr>
    </w:p>
  </w:endnote>
  <w:endnote w:id="23">
    <w:p w14:paraId="3A88EFDD" w14:textId="77777777" w:rsidR="000028FA" w:rsidRDefault="000028FA" w:rsidP="006F1C6B">
      <w:pPr>
        <w:ind w:left="0" w:right="0" w:firstLine="0"/>
      </w:pPr>
      <w:r>
        <w:rPr>
          <w:rStyle w:val="EndnoteReference"/>
        </w:rPr>
        <w:endnoteRef/>
      </w:r>
      <w:r>
        <w:t xml:space="preserve"> </w:t>
      </w:r>
      <w:r>
        <w:t>Approximately</w:t>
      </w:r>
      <w:r>
        <w:rPr>
          <w:i/>
        </w:rPr>
        <w:t xml:space="preserve"> </w:t>
      </w:r>
      <w:r>
        <w:t>USD 10,269,900,00.</w:t>
      </w:r>
    </w:p>
    <w:p w14:paraId="45BEB1E8" w14:textId="3266D6D0" w:rsidR="000028FA" w:rsidRPr="000028FA" w:rsidRDefault="000028FA" w:rsidP="006F1C6B">
      <w:pPr>
        <w:pStyle w:val="EndnoteText"/>
        <w:ind w:left="0" w:firstLine="0"/>
        <w:rPr>
          <w:lang w:val="pl-PL"/>
        </w:rPr>
      </w:pPr>
    </w:p>
  </w:endnote>
  <w:endnote w:id="24">
    <w:p w14:paraId="597A6179" w14:textId="77777777" w:rsidR="000028FA" w:rsidRPr="00C76316" w:rsidRDefault="000028FA" w:rsidP="006F1C6B">
      <w:pPr>
        <w:ind w:left="0" w:right="0" w:firstLine="0"/>
        <w:rPr>
          <w:lang w:val="fr-FR"/>
        </w:rPr>
      </w:pPr>
      <w:r>
        <w:rPr>
          <w:rStyle w:val="EndnoteReference"/>
        </w:rPr>
        <w:endnoteRef/>
      </w:r>
      <w:r w:rsidRPr="000028FA">
        <w:rPr>
          <w:lang w:val="fr-FR"/>
        </w:rPr>
        <w:t xml:space="preserve"> </w:t>
      </w:r>
      <w:r w:rsidRPr="00C76316">
        <w:rPr>
          <w:lang w:val="fr-FR"/>
        </w:rPr>
        <w:t>Claudio Dantas, ‘</w:t>
      </w:r>
      <w:proofErr w:type="gramStart"/>
      <w:r w:rsidRPr="00C76316">
        <w:rPr>
          <w:lang w:val="fr-FR"/>
        </w:rPr>
        <w:t>EXCLUSIVO:</w:t>
      </w:r>
      <w:proofErr w:type="gramEnd"/>
      <w:r w:rsidRPr="00C76316">
        <w:rPr>
          <w:lang w:val="fr-FR"/>
        </w:rPr>
        <w:t xml:space="preserve"> A </w:t>
      </w:r>
      <w:proofErr w:type="spellStart"/>
      <w:r w:rsidRPr="00C76316">
        <w:rPr>
          <w:lang w:val="fr-FR"/>
        </w:rPr>
        <w:t>empresa</w:t>
      </w:r>
      <w:proofErr w:type="spellEnd"/>
      <w:r w:rsidRPr="00C76316">
        <w:rPr>
          <w:lang w:val="fr-FR"/>
        </w:rPr>
        <w:t xml:space="preserve"> que </w:t>
      </w:r>
      <w:proofErr w:type="spellStart"/>
      <w:r w:rsidRPr="00C76316">
        <w:rPr>
          <w:lang w:val="fr-FR"/>
        </w:rPr>
        <w:t>vendeu</w:t>
      </w:r>
      <w:proofErr w:type="spellEnd"/>
      <w:r w:rsidRPr="00C76316">
        <w:rPr>
          <w:lang w:val="fr-FR"/>
        </w:rPr>
        <w:t xml:space="preserve"> a “</w:t>
      </w:r>
      <w:proofErr w:type="spellStart"/>
      <w:r w:rsidRPr="00C76316">
        <w:rPr>
          <w:lang w:val="fr-FR"/>
        </w:rPr>
        <w:t>maleta</w:t>
      </w:r>
      <w:proofErr w:type="spellEnd"/>
      <w:r w:rsidRPr="00C76316">
        <w:rPr>
          <w:lang w:val="fr-FR"/>
        </w:rPr>
        <w:t xml:space="preserve"> hacker” para o </w:t>
      </w:r>
      <w:proofErr w:type="spellStart"/>
      <w:r w:rsidRPr="00C76316">
        <w:rPr>
          <w:lang w:val="fr-FR"/>
        </w:rPr>
        <w:t>esquema</w:t>
      </w:r>
      <w:proofErr w:type="spellEnd"/>
      <w:r w:rsidRPr="00C76316">
        <w:rPr>
          <w:lang w:val="fr-FR"/>
        </w:rPr>
        <w:t xml:space="preserve"> de Helder </w:t>
      </w:r>
      <w:proofErr w:type="spellStart"/>
      <w:r w:rsidRPr="00C76316">
        <w:rPr>
          <w:lang w:val="fr-FR"/>
        </w:rPr>
        <w:t>Barbalho</w:t>
      </w:r>
      <w:proofErr w:type="spellEnd"/>
      <w:r w:rsidRPr="00C76316">
        <w:rPr>
          <w:lang w:val="fr-FR"/>
        </w:rPr>
        <w:t xml:space="preserve">’, O </w:t>
      </w:r>
      <w:proofErr w:type="spellStart"/>
      <w:r w:rsidRPr="00C76316">
        <w:rPr>
          <w:lang w:val="fr-FR"/>
        </w:rPr>
        <w:t>Antagonista</w:t>
      </w:r>
      <w:proofErr w:type="spellEnd"/>
      <w:r w:rsidRPr="00C76316">
        <w:rPr>
          <w:lang w:val="fr-FR"/>
        </w:rPr>
        <w:t xml:space="preserve">, 2 </w:t>
      </w:r>
      <w:proofErr w:type="spellStart"/>
      <w:r w:rsidRPr="00C76316">
        <w:rPr>
          <w:lang w:val="fr-FR"/>
        </w:rPr>
        <w:t>October</w:t>
      </w:r>
      <w:proofErr w:type="spellEnd"/>
      <w:r w:rsidRPr="00C76316">
        <w:rPr>
          <w:lang w:val="fr-FR"/>
        </w:rPr>
        <w:t xml:space="preserve"> 2020, https://oantagonista.uol.com.br/brasil/exclusivo-a-empresa-que-vendeu-amaleta-hacker-para-o-esquema-de-helder-barbalho (</w:t>
      </w:r>
      <w:proofErr w:type="spellStart"/>
      <w:r w:rsidRPr="00C76316">
        <w:rPr>
          <w:lang w:val="fr-FR"/>
        </w:rPr>
        <w:t>accessed</w:t>
      </w:r>
      <w:proofErr w:type="spellEnd"/>
      <w:r w:rsidRPr="00C76316">
        <w:rPr>
          <w:lang w:val="fr-FR"/>
        </w:rPr>
        <w:t xml:space="preserve"> 25 June 2023).</w:t>
      </w:r>
    </w:p>
    <w:p w14:paraId="3D92AE35" w14:textId="46FA40D0" w:rsidR="000028FA" w:rsidRPr="000028FA" w:rsidRDefault="000028FA" w:rsidP="006F1C6B">
      <w:pPr>
        <w:pStyle w:val="EndnoteText"/>
        <w:ind w:left="0" w:firstLine="0"/>
        <w:rPr>
          <w:lang w:val="fr-FR"/>
        </w:rPr>
      </w:pPr>
    </w:p>
  </w:endnote>
  <w:endnote w:id="25">
    <w:p w14:paraId="09488E5D" w14:textId="77777777" w:rsidR="000028FA" w:rsidRPr="00C76316" w:rsidRDefault="000028FA" w:rsidP="006F1C6B">
      <w:pPr>
        <w:ind w:left="0" w:right="0" w:firstLine="0"/>
        <w:rPr>
          <w:lang w:val="fr-FR"/>
        </w:rPr>
      </w:pPr>
      <w:r>
        <w:rPr>
          <w:rStyle w:val="EndnoteReference"/>
        </w:rPr>
        <w:endnoteRef/>
      </w:r>
      <w:r w:rsidRPr="000960BA">
        <w:rPr>
          <w:lang w:val="fr-FR"/>
        </w:rPr>
        <w:t xml:space="preserve"> </w:t>
      </w:r>
      <w:r w:rsidRPr="00C76316">
        <w:rPr>
          <w:lang w:val="fr-FR"/>
        </w:rPr>
        <w:t>‘</w:t>
      </w:r>
      <w:proofErr w:type="spellStart"/>
      <w:r w:rsidRPr="00C76316">
        <w:rPr>
          <w:lang w:val="fr-FR"/>
        </w:rPr>
        <w:t>Operação</w:t>
      </w:r>
      <w:proofErr w:type="spellEnd"/>
      <w:r w:rsidRPr="00C76316">
        <w:rPr>
          <w:lang w:val="fr-FR"/>
        </w:rPr>
        <w:t xml:space="preserve"> </w:t>
      </w:r>
      <w:proofErr w:type="spellStart"/>
      <w:proofErr w:type="gramStart"/>
      <w:r w:rsidRPr="00C76316">
        <w:rPr>
          <w:lang w:val="fr-FR"/>
        </w:rPr>
        <w:t>Chabu</w:t>
      </w:r>
      <w:proofErr w:type="spellEnd"/>
      <w:r w:rsidRPr="00C76316">
        <w:rPr>
          <w:lang w:val="fr-FR"/>
        </w:rPr>
        <w:t>:</w:t>
      </w:r>
      <w:proofErr w:type="gramEnd"/>
      <w:r w:rsidRPr="00C76316">
        <w:rPr>
          <w:lang w:val="fr-FR"/>
        </w:rPr>
        <w:t xml:space="preserve"> </w:t>
      </w:r>
      <w:proofErr w:type="spellStart"/>
      <w:r w:rsidRPr="00C76316">
        <w:rPr>
          <w:lang w:val="fr-FR"/>
        </w:rPr>
        <w:t>Prefeito</w:t>
      </w:r>
      <w:proofErr w:type="spellEnd"/>
      <w:r w:rsidRPr="00C76316">
        <w:rPr>
          <w:lang w:val="fr-FR"/>
        </w:rPr>
        <w:t xml:space="preserve"> de Florianópolis e mais </w:t>
      </w:r>
      <w:proofErr w:type="spellStart"/>
      <w:r w:rsidRPr="00C76316">
        <w:rPr>
          <w:lang w:val="fr-FR"/>
        </w:rPr>
        <w:t>seis</w:t>
      </w:r>
      <w:proofErr w:type="spellEnd"/>
      <w:r w:rsidRPr="00C76316">
        <w:rPr>
          <w:lang w:val="fr-FR"/>
        </w:rPr>
        <w:t xml:space="preserve"> </w:t>
      </w:r>
      <w:proofErr w:type="spellStart"/>
      <w:r w:rsidRPr="00C76316">
        <w:rPr>
          <w:lang w:val="fr-FR"/>
        </w:rPr>
        <w:t>são</w:t>
      </w:r>
      <w:proofErr w:type="spellEnd"/>
      <w:r w:rsidRPr="00C76316">
        <w:rPr>
          <w:lang w:val="fr-FR"/>
        </w:rPr>
        <w:t xml:space="preserve"> </w:t>
      </w:r>
      <w:proofErr w:type="spellStart"/>
      <w:r w:rsidRPr="00C76316">
        <w:rPr>
          <w:lang w:val="fr-FR"/>
        </w:rPr>
        <w:t>denunciados</w:t>
      </w:r>
      <w:proofErr w:type="spellEnd"/>
      <w:r w:rsidRPr="00C76316">
        <w:rPr>
          <w:lang w:val="fr-FR"/>
        </w:rPr>
        <w:t xml:space="preserve"> </w:t>
      </w:r>
      <w:proofErr w:type="spellStart"/>
      <w:r w:rsidRPr="00C76316">
        <w:rPr>
          <w:lang w:val="fr-FR"/>
        </w:rPr>
        <w:t>por</w:t>
      </w:r>
      <w:proofErr w:type="spellEnd"/>
      <w:r w:rsidRPr="00C76316">
        <w:rPr>
          <w:lang w:val="fr-FR"/>
        </w:rPr>
        <w:t xml:space="preserve"> </w:t>
      </w:r>
      <w:proofErr w:type="spellStart"/>
      <w:r w:rsidRPr="00C76316">
        <w:rPr>
          <w:lang w:val="fr-FR"/>
        </w:rPr>
        <w:t>organização</w:t>
      </w:r>
      <w:proofErr w:type="spellEnd"/>
      <w:r w:rsidRPr="00C76316">
        <w:rPr>
          <w:lang w:val="fr-FR"/>
        </w:rPr>
        <w:t xml:space="preserve"> </w:t>
      </w:r>
      <w:proofErr w:type="spellStart"/>
      <w:r w:rsidRPr="00C76316">
        <w:rPr>
          <w:lang w:val="fr-FR"/>
        </w:rPr>
        <w:t>criminosa</w:t>
      </w:r>
      <w:proofErr w:type="spellEnd"/>
      <w:r w:rsidRPr="00C76316">
        <w:rPr>
          <w:lang w:val="fr-FR"/>
        </w:rPr>
        <w:t xml:space="preserve">’, </w:t>
      </w:r>
      <w:r w:rsidRPr="00C76316">
        <w:rPr>
          <w:i/>
          <w:lang w:val="fr-FR"/>
        </w:rPr>
        <w:t>G1</w:t>
      </w:r>
      <w:r w:rsidRPr="00C76316">
        <w:rPr>
          <w:lang w:val="fr-FR"/>
        </w:rPr>
        <w:t xml:space="preserve">, 7 </w:t>
      </w:r>
      <w:proofErr w:type="spellStart"/>
      <w:r w:rsidRPr="00C76316">
        <w:rPr>
          <w:lang w:val="fr-FR"/>
        </w:rPr>
        <w:t>February</w:t>
      </w:r>
      <w:proofErr w:type="spellEnd"/>
      <w:r w:rsidRPr="00C76316">
        <w:rPr>
          <w:lang w:val="fr-FR"/>
        </w:rPr>
        <w:t xml:space="preserve"> 2020, https://g1.globo.com/sc/santacatarina/noticia/2020/02/07/prefeito-de-florianopolis-e-mais-seis-pessoassao-denunciadas-por-organizacao-criminosa.ghtml (</w:t>
      </w:r>
      <w:proofErr w:type="spellStart"/>
      <w:r w:rsidRPr="00C76316">
        <w:rPr>
          <w:lang w:val="fr-FR"/>
        </w:rPr>
        <w:t>accessed</w:t>
      </w:r>
      <w:proofErr w:type="spellEnd"/>
      <w:r w:rsidRPr="00C76316">
        <w:rPr>
          <w:lang w:val="fr-FR"/>
        </w:rPr>
        <w:t xml:space="preserve"> 25 June 2023).</w:t>
      </w:r>
    </w:p>
    <w:p w14:paraId="16037795" w14:textId="3F8A3271" w:rsidR="000028FA" w:rsidRPr="000960BA" w:rsidRDefault="000028FA" w:rsidP="006F1C6B">
      <w:pPr>
        <w:pStyle w:val="EndnoteText"/>
        <w:ind w:left="0" w:firstLine="0"/>
        <w:rPr>
          <w:lang w:val="fr-FR"/>
        </w:rPr>
      </w:pPr>
    </w:p>
  </w:endnote>
  <w:endnote w:id="26">
    <w:p w14:paraId="7C8CAF3A" w14:textId="77777777" w:rsidR="000960BA" w:rsidRPr="00C76316" w:rsidRDefault="000960BA" w:rsidP="006F1C6B">
      <w:pPr>
        <w:ind w:left="0" w:right="0" w:firstLine="0"/>
        <w:rPr>
          <w:lang w:val="fr-FR"/>
        </w:rPr>
      </w:pPr>
      <w:r>
        <w:rPr>
          <w:rStyle w:val="EndnoteReference"/>
        </w:rPr>
        <w:endnoteRef/>
      </w:r>
      <w:r w:rsidRPr="000960BA">
        <w:rPr>
          <w:lang w:val="fr-FR"/>
        </w:rPr>
        <w:t xml:space="preserve"> </w:t>
      </w:r>
      <w:r w:rsidRPr="00C76316">
        <w:rPr>
          <w:lang w:val="fr-FR"/>
        </w:rPr>
        <w:t>Italo Nogueira, ‘</w:t>
      </w:r>
      <w:proofErr w:type="spellStart"/>
      <w:r w:rsidRPr="00C76316">
        <w:rPr>
          <w:lang w:val="fr-FR"/>
        </w:rPr>
        <w:t>Intervenção</w:t>
      </w:r>
      <w:proofErr w:type="spellEnd"/>
      <w:r w:rsidRPr="00C76316">
        <w:rPr>
          <w:lang w:val="fr-FR"/>
        </w:rPr>
        <w:t xml:space="preserve"> </w:t>
      </w:r>
      <w:proofErr w:type="spellStart"/>
      <w:r w:rsidRPr="00C76316">
        <w:rPr>
          <w:lang w:val="fr-FR"/>
        </w:rPr>
        <w:t>federal</w:t>
      </w:r>
      <w:proofErr w:type="spellEnd"/>
      <w:r w:rsidRPr="00C76316">
        <w:rPr>
          <w:lang w:val="fr-FR"/>
        </w:rPr>
        <w:t xml:space="preserve"> no RJ </w:t>
      </w:r>
      <w:proofErr w:type="spellStart"/>
      <w:r w:rsidRPr="00C76316">
        <w:rPr>
          <w:lang w:val="fr-FR"/>
        </w:rPr>
        <w:t>completa</w:t>
      </w:r>
      <w:proofErr w:type="spellEnd"/>
      <w:r w:rsidRPr="00C76316">
        <w:rPr>
          <w:lang w:val="fr-FR"/>
        </w:rPr>
        <w:t xml:space="preserve"> </w:t>
      </w:r>
      <w:proofErr w:type="spellStart"/>
      <w:r w:rsidRPr="00C76316">
        <w:rPr>
          <w:lang w:val="fr-FR"/>
        </w:rPr>
        <w:t>cinco</w:t>
      </w:r>
      <w:proofErr w:type="spellEnd"/>
      <w:r w:rsidRPr="00C76316">
        <w:rPr>
          <w:lang w:val="fr-FR"/>
        </w:rPr>
        <w:t xml:space="preserve"> </w:t>
      </w:r>
      <w:proofErr w:type="spellStart"/>
      <w:r w:rsidRPr="00C76316">
        <w:rPr>
          <w:lang w:val="fr-FR"/>
        </w:rPr>
        <w:t>anos</w:t>
      </w:r>
      <w:proofErr w:type="spellEnd"/>
      <w:r w:rsidRPr="00C76316">
        <w:rPr>
          <w:lang w:val="fr-FR"/>
        </w:rPr>
        <w:t xml:space="preserve"> com </w:t>
      </w:r>
      <w:proofErr w:type="spellStart"/>
      <w:r w:rsidRPr="00C76316">
        <w:rPr>
          <w:lang w:val="fr-FR"/>
        </w:rPr>
        <w:t>entrega</w:t>
      </w:r>
      <w:proofErr w:type="spellEnd"/>
      <w:r w:rsidRPr="00C76316">
        <w:rPr>
          <w:lang w:val="fr-FR"/>
        </w:rPr>
        <w:t xml:space="preserve"> </w:t>
      </w:r>
      <w:proofErr w:type="spellStart"/>
      <w:r w:rsidRPr="00C76316">
        <w:rPr>
          <w:lang w:val="fr-FR"/>
        </w:rPr>
        <w:t>em</w:t>
      </w:r>
      <w:proofErr w:type="spellEnd"/>
      <w:r w:rsidRPr="00C76316">
        <w:rPr>
          <w:lang w:val="fr-FR"/>
        </w:rPr>
        <w:t xml:space="preserve"> </w:t>
      </w:r>
      <w:proofErr w:type="spellStart"/>
      <w:r w:rsidRPr="00C76316">
        <w:rPr>
          <w:lang w:val="fr-FR"/>
        </w:rPr>
        <w:t>atraso</w:t>
      </w:r>
      <w:proofErr w:type="spellEnd"/>
      <w:r w:rsidRPr="00C76316">
        <w:rPr>
          <w:lang w:val="fr-FR"/>
        </w:rPr>
        <w:t xml:space="preserve">’, </w:t>
      </w:r>
      <w:proofErr w:type="spellStart"/>
      <w:r w:rsidRPr="00C76316">
        <w:rPr>
          <w:i/>
          <w:lang w:val="fr-FR"/>
        </w:rPr>
        <w:t>Folha</w:t>
      </w:r>
      <w:proofErr w:type="spellEnd"/>
      <w:r w:rsidRPr="00C76316">
        <w:rPr>
          <w:i/>
          <w:lang w:val="fr-FR"/>
        </w:rPr>
        <w:t xml:space="preserve"> de São Paulo</w:t>
      </w:r>
      <w:r w:rsidRPr="00C76316">
        <w:rPr>
          <w:lang w:val="fr-FR"/>
        </w:rPr>
        <w:t xml:space="preserve">, 16 </w:t>
      </w:r>
      <w:proofErr w:type="spellStart"/>
      <w:r w:rsidRPr="00C76316">
        <w:rPr>
          <w:lang w:val="fr-FR"/>
        </w:rPr>
        <w:t>February</w:t>
      </w:r>
      <w:proofErr w:type="spellEnd"/>
      <w:r w:rsidRPr="00C76316">
        <w:rPr>
          <w:lang w:val="fr-FR"/>
        </w:rPr>
        <w:t xml:space="preserve"> 2023, https://www1.folha.uol. com.br/cotidiano/2023/02/intervencao-federal-no-rj-completa-cinco-anoscom-entrega-em-atraso.shtml (</w:t>
      </w:r>
      <w:proofErr w:type="spellStart"/>
      <w:r w:rsidRPr="00C76316">
        <w:rPr>
          <w:lang w:val="fr-FR"/>
        </w:rPr>
        <w:t>accessed</w:t>
      </w:r>
      <w:proofErr w:type="spellEnd"/>
      <w:r w:rsidRPr="00C76316">
        <w:rPr>
          <w:lang w:val="fr-FR"/>
        </w:rPr>
        <w:t xml:space="preserve"> 25 June 2023).</w:t>
      </w:r>
    </w:p>
    <w:p w14:paraId="336FAB4D" w14:textId="3C2B4CAA" w:rsidR="000960BA" w:rsidRPr="000960BA" w:rsidRDefault="000960BA" w:rsidP="006F1C6B">
      <w:pPr>
        <w:pStyle w:val="EndnoteText"/>
        <w:ind w:left="0" w:firstLine="0"/>
        <w:rPr>
          <w:lang w:val="fr-FR"/>
        </w:rPr>
      </w:pPr>
    </w:p>
  </w:endnote>
  <w:endnote w:id="27">
    <w:p w14:paraId="37B43D98" w14:textId="77777777" w:rsidR="006369CC" w:rsidRDefault="006369CC" w:rsidP="006F1C6B">
      <w:pPr>
        <w:ind w:left="0" w:right="0" w:firstLine="0"/>
      </w:pPr>
      <w:r>
        <w:rPr>
          <w:rStyle w:val="EndnoteReference"/>
        </w:rPr>
        <w:endnoteRef/>
      </w:r>
      <w:r>
        <w:t xml:space="preserve"> </w:t>
      </w:r>
      <w:r>
        <w:t xml:space="preserve">Governo Federal, ‘Portal de </w:t>
      </w:r>
      <w:proofErr w:type="spellStart"/>
      <w:r>
        <w:t>Transparência</w:t>
      </w:r>
      <w:proofErr w:type="spellEnd"/>
      <w:r>
        <w:t xml:space="preserve">. </w:t>
      </w:r>
      <w:proofErr w:type="spellStart"/>
      <w:r>
        <w:t>Ações</w:t>
      </w:r>
      <w:proofErr w:type="spellEnd"/>
      <w:r>
        <w:t xml:space="preserve"> </w:t>
      </w:r>
      <w:proofErr w:type="spellStart"/>
      <w:r>
        <w:t>Decorrentes</w:t>
      </w:r>
      <w:proofErr w:type="spellEnd"/>
      <w:r>
        <w:t xml:space="preserve"> da </w:t>
      </w:r>
      <w:proofErr w:type="spellStart"/>
      <w:r>
        <w:t>Intervenção</w:t>
      </w:r>
      <w:proofErr w:type="spellEnd"/>
      <w:r>
        <w:t xml:space="preserve"> Federal no Estado do Rio de Janeiro </w:t>
      </w:r>
      <w:proofErr w:type="spellStart"/>
      <w:r>
        <w:t>na</w:t>
      </w:r>
      <w:proofErr w:type="spellEnd"/>
      <w:r>
        <w:t xml:space="preserve"> </w:t>
      </w:r>
      <w:proofErr w:type="spellStart"/>
      <w:r>
        <w:t>Área</w:t>
      </w:r>
      <w:proofErr w:type="spellEnd"/>
      <w:r>
        <w:t xml:space="preserve"> de </w:t>
      </w:r>
      <w:proofErr w:type="spellStart"/>
      <w:r>
        <w:t>Segurança</w:t>
      </w:r>
      <w:proofErr w:type="spellEnd"/>
      <w:r>
        <w:t xml:space="preserve"> </w:t>
      </w:r>
      <w:proofErr w:type="spellStart"/>
      <w:r>
        <w:t>Pública</w:t>
      </w:r>
      <w:proofErr w:type="spellEnd"/>
      <w:r>
        <w:t xml:space="preserve">’, </w:t>
      </w:r>
      <w:proofErr w:type="spellStart"/>
      <w:r>
        <w:t>Decreto</w:t>
      </w:r>
      <w:proofErr w:type="spellEnd"/>
      <w:r>
        <w:t xml:space="preserve"> nº 9.288/2018, https://www.portaltransparencia.gov.br/programas-e-acoes/ </w:t>
      </w:r>
      <w:proofErr w:type="spellStart"/>
      <w:r>
        <w:t>acao</w:t>
      </w:r>
      <w:proofErr w:type="spellEnd"/>
      <w:r>
        <w:t>/00QS-acoes-decorrentes-da-intervencao- (accessed 10 July 2023).</w:t>
      </w:r>
    </w:p>
    <w:p w14:paraId="2CC763CA" w14:textId="18ABAF76" w:rsidR="006369CC" w:rsidRPr="006369CC" w:rsidRDefault="006369CC" w:rsidP="006F1C6B">
      <w:pPr>
        <w:pStyle w:val="EndnoteText"/>
        <w:ind w:left="0" w:firstLine="0"/>
      </w:pPr>
    </w:p>
  </w:endnote>
  <w:endnote w:id="28">
    <w:p w14:paraId="1B931CB6" w14:textId="77777777" w:rsidR="006369CC" w:rsidRDefault="006369CC" w:rsidP="006F1C6B">
      <w:pPr>
        <w:ind w:left="0" w:right="0" w:firstLine="0"/>
      </w:pPr>
      <w:r>
        <w:rPr>
          <w:rStyle w:val="EndnoteReference"/>
        </w:rPr>
        <w:endnoteRef/>
      </w:r>
      <w:r>
        <w:t xml:space="preserve"> </w:t>
      </w:r>
      <w:r>
        <w:t xml:space="preserve">Jaqueline </w:t>
      </w:r>
      <w:proofErr w:type="spellStart"/>
      <w:r>
        <w:t>Deister</w:t>
      </w:r>
      <w:proofErr w:type="spellEnd"/>
      <w:r>
        <w:t>, ‘</w:t>
      </w:r>
      <w:proofErr w:type="spellStart"/>
      <w:r>
        <w:t>Intervenção</w:t>
      </w:r>
      <w:proofErr w:type="spellEnd"/>
      <w:r>
        <w:t xml:space="preserve"> </w:t>
      </w:r>
      <w:proofErr w:type="spellStart"/>
      <w:r>
        <w:t>militar</w:t>
      </w:r>
      <w:proofErr w:type="spellEnd"/>
      <w:r>
        <w:t xml:space="preserve">: 10 meses </w:t>
      </w:r>
      <w:proofErr w:type="spellStart"/>
      <w:r>
        <w:t>depois</w:t>
      </w:r>
      <w:proofErr w:type="spellEnd"/>
      <w:r>
        <w:t xml:space="preserve">, </w:t>
      </w:r>
      <w:proofErr w:type="spellStart"/>
      <w:r>
        <w:t>medida</w:t>
      </w:r>
      <w:proofErr w:type="spellEnd"/>
      <w:r>
        <w:t xml:space="preserve"> segue </w:t>
      </w:r>
      <w:proofErr w:type="spellStart"/>
      <w:r>
        <w:t>sem</w:t>
      </w:r>
      <w:proofErr w:type="spellEnd"/>
      <w:r>
        <w:t xml:space="preserve"> </w:t>
      </w:r>
      <w:proofErr w:type="spellStart"/>
      <w:r>
        <w:t>solução</w:t>
      </w:r>
      <w:proofErr w:type="spellEnd"/>
      <w:r>
        <w:t xml:space="preserve"> para a </w:t>
      </w:r>
      <w:proofErr w:type="spellStart"/>
      <w:r>
        <w:t>segurança</w:t>
      </w:r>
      <w:proofErr w:type="spellEnd"/>
      <w:r>
        <w:t xml:space="preserve"> no RJ’, </w:t>
      </w:r>
      <w:proofErr w:type="spellStart"/>
      <w:r>
        <w:rPr>
          <w:i/>
        </w:rPr>
        <w:t>Brasil</w:t>
      </w:r>
      <w:proofErr w:type="spellEnd"/>
      <w:r>
        <w:rPr>
          <w:i/>
        </w:rPr>
        <w:t xml:space="preserve"> de </w:t>
      </w:r>
      <w:proofErr w:type="spellStart"/>
      <w:r>
        <w:rPr>
          <w:i/>
        </w:rPr>
        <w:t>Fato</w:t>
      </w:r>
      <w:proofErr w:type="spellEnd"/>
      <w:r>
        <w:rPr>
          <w:i/>
        </w:rPr>
        <w:t xml:space="preserve"> RJ</w:t>
      </w:r>
      <w:r>
        <w:t>, 6 December 2018, https://www.brasildefatorj.com.br/2018/12/06/intervencao-militar-10- meses-depois-medida-segue-sem-solucao-para-a-seguranca-no-rio</w:t>
      </w:r>
      <w:proofErr w:type="gramStart"/>
      <w:r>
        <w:t>#:~</w:t>
      </w:r>
      <w:proofErr w:type="gramEnd"/>
      <w:r>
        <w:t xml:space="preserve">: text=Neste%20m%C3%AAs%20de%20dezembro%2C%20a,de%20 seguran%C3%A7a%20p%C3%BAblica%20no%20estado (accessed 25 </w:t>
      </w:r>
    </w:p>
    <w:p w14:paraId="75C13493" w14:textId="77777777" w:rsidR="006369CC" w:rsidRDefault="006369CC" w:rsidP="006F1C6B">
      <w:pPr>
        <w:ind w:left="0" w:right="0" w:firstLine="0"/>
      </w:pPr>
      <w:r>
        <w:t xml:space="preserve">June 2023). </w:t>
      </w:r>
    </w:p>
    <w:p w14:paraId="7B3B1D9B" w14:textId="100AF007" w:rsidR="006369CC" w:rsidRPr="006369CC" w:rsidRDefault="006369CC" w:rsidP="006F1C6B">
      <w:pPr>
        <w:pStyle w:val="EndnoteText"/>
        <w:ind w:left="0" w:firstLine="0"/>
        <w:rPr>
          <w:lang w:val="pl-PL"/>
        </w:rPr>
      </w:pPr>
    </w:p>
  </w:endnote>
  <w:endnote w:id="29">
    <w:p w14:paraId="6B797C68" w14:textId="77777777" w:rsidR="006369CC" w:rsidRPr="006369CC" w:rsidRDefault="006369CC" w:rsidP="006F1C6B">
      <w:pPr>
        <w:ind w:left="0" w:right="0" w:firstLine="0"/>
        <w:rPr>
          <w:lang w:val="pl-PL"/>
        </w:rPr>
      </w:pPr>
      <w:r>
        <w:rPr>
          <w:rStyle w:val="EndnoteReference"/>
        </w:rPr>
        <w:endnoteRef/>
      </w:r>
      <w:r w:rsidRPr="006369CC">
        <w:rPr>
          <w:lang w:val="pl-PL"/>
        </w:rPr>
        <w:t xml:space="preserve"> </w:t>
      </w:r>
      <w:proofErr w:type="spellStart"/>
      <w:r w:rsidRPr="006369CC">
        <w:rPr>
          <w:lang w:val="pl-PL"/>
        </w:rPr>
        <w:t>Available</w:t>
      </w:r>
      <w:proofErr w:type="spellEnd"/>
      <w:r w:rsidRPr="006369CC">
        <w:rPr>
          <w:lang w:val="pl-PL"/>
        </w:rPr>
        <w:t xml:space="preserve"> </w:t>
      </w:r>
      <w:proofErr w:type="spellStart"/>
      <w:r w:rsidRPr="006369CC">
        <w:rPr>
          <w:lang w:val="pl-PL"/>
        </w:rPr>
        <w:t>at</w:t>
      </w:r>
      <w:proofErr w:type="spellEnd"/>
      <w:r w:rsidRPr="006369CC">
        <w:rPr>
          <w:lang w:val="pl-PL"/>
        </w:rPr>
        <w:t xml:space="preserve"> ‘LEI Nº 9.296, DE 24 DE JULHO DE 1996’, </w:t>
      </w:r>
      <w:proofErr w:type="spellStart"/>
      <w:r w:rsidRPr="006369CC">
        <w:rPr>
          <w:lang w:val="pl-PL"/>
        </w:rPr>
        <w:t>Presidência</w:t>
      </w:r>
      <w:proofErr w:type="spellEnd"/>
      <w:r w:rsidRPr="006369CC">
        <w:rPr>
          <w:lang w:val="pl-PL"/>
        </w:rPr>
        <w:t xml:space="preserve"> da </w:t>
      </w:r>
      <w:proofErr w:type="spellStart"/>
      <w:r w:rsidRPr="006369CC">
        <w:rPr>
          <w:lang w:val="pl-PL"/>
        </w:rPr>
        <w:t>República</w:t>
      </w:r>
      <w:proofErr w:type="spellEnd"/>
      <w:r w:rsidRPr="006369CC">
        <w:rPr>
          <w:lang w:val="pl-PL"/>
        </w:rPr>
        <w:t>, https://www.planalto.gov.br/ccivil_03/leis/l9296.htm (</w:t>
      </w:r>
      <w:proofErr w:type="spellStart"/>
      <w:r w:rsidRPr="006369CC">
        <w:rPr>
          <w:lang w:val="pl-PL"/>
        </w:rPr>
        <w:t>accessed</w:t>
      </w:r>
      <w:proofErr w:type="spellEnd"/>
      <w:r w:rsidRPr="006369CC">
        <w:rPr>
          <w:lang w:val="pl-PL"/>
        </w:rPr>
        <w:t xml:space="preserve"> 9 </w:t>
      </w:r>
      <w:proofErr w:type="spellStart"/>
      <w:r w:rsidRPr="006369CC">
        <w:rPr>
          <w:lang w:val="pl-PL"/>
        </w:rPr>
        <w:t>December</w:t>
      </w:r>
      <w:proofErr w:type="spellEnd"/>
      <w:r w:rsidRPr="006369CC">
        <w:rPr>
          <w:lang w:val="pl-PL"/>
        </w:rPr>
        <w:t xml:space="preserve"> 2024). </w:t>
      </w:r>
    </w:p>
    <w:p w14:paraId="7344654B" w14:textId="2EA6898F" w:rsidR="006369CC" w:rsidRPr="006369CC" w:rsidRDefault="006369CC" w:rsidP="006F1C6B">
      <w:pPr>
        <w:pStyle w:val="EndnoteText"/>
        <w:ind w:left="0" w:firstLine="0"/>
        <w:rPr>
          <w:lang w:val="pl-PL"/>
        </w:rPr>
      </w:pPr>
    </w:p>
  </w:endnote>
  <w:endnote w:id="30">
    <w:p w14:paraId="3DC6CFB9" w14:textId="77777777" w:rsidR="006369CC" w:rsidRDefault="006369CC" w:rsidP="006F1C6B">
      <w:pPr>
        <w:ind w:left="0" w:right="0" w:firstLine="0"/>
      </w:pPr>
      <w:r>
        <w:rPr>
          <w:rStyle w:val="EndnoteReference"/>
        </w:rPr>
        <w:endnoteRef/>
      </w:r>
      <w:r>
        <w:t xml:space="preserve"> </w:t>
      </w:r>
      <w:r>
        <w:t xml:space="preserve">Statute for Child and Adolescents, 1990, Brazil, available at ‘LEI Nº 8.069, DE 13 DE JULHO DE 1990, </w:t>
      </w:r>
      <w:proofErr w:type="spellStart"/>
      <w:r>
        <w:t>Presidência</w:t>
      </w:r>
      <w:proofErr w:type="spellEnd"/>
      <w:r>
        <w:t xml:space="preserve"> da República, https://www. planalto.gov.br/ccivil_03/leis/l8069.htm (accessed 9 December 2024). </w:t>
      </w:r>
    </w:p>
    <w:p w14:paraId="726690F7" w14:textId="0F1BB63D" w:rsidR="006369CC" w:rsidRPr="006369CC" w:rsidRDefault="006369CC" w:rsidP="006F1C6B">
      <w:pPr>
        <w:pStyle w:val="EndnoteText"/>
        <w:ind w:left="0" w:firstLine="0"/>
      </w:pPr>
    </w:p>
  </w:endnote>
  <w:endnote w:id="31">
    <w:p w14:paraId="636C07FB" w14:textId="77777777" w:rsidR="006369CC" w:rsidRDefault="006369CC" w:rsidP="006F1C6B">
      <w:pPr>
        <w:ind w:left="0" w:right="0" w:firstLine="0"/>
      </w:pPr>
      <w:r>
        <w:rPr>
          <w:rStyle w:val="EndnoteReference"/>
        </w:rPr>
        <w:endnoteRef/>
      </w:r>
      <w:r>
        <w:t xml:space="preserve"> </w:t>
      </w:r>
      <w:r>
        <w:t xml:space="preserve">Law of Organized Crimes, 1998, Brazil, available at ‘LEI Nº 12.850, DE 2 DE AGOSTO DE 2013’, </w:t>
      </w:r>
      <w:proofErr w:type="spellStart"/>
      <w:r>
        <w:t>Presidência</w:t>
      </w:r>
      <w:proofErr w:type="spellEnd"/>
      <w:r>
        <w:t xml:space="preserve"> da República, https://www. planalto.gov.br/ccivil_03/_ato2011-2014/2013/lei/l12850.htm (accessed 9 December 2024). </w:t>
      </w:r>
    </w:p>
    <w:p w14:paraId="1A4F1A3E" w14:textId="427B0DB6" w:rsidR="006369CC" w:rsidRPr="006369CC" w:rsidRDefault="006369CC" w:rsidP="006F1C6B">
      <w:pPr>
        <w:pStyle w:val="EndnoteText"/>
        <w:ind w:left="0" w:firstLine="0"/>
      </w:pPr>
    </w:p>
  </w:endnote>
  <w:endnote w:id="32">
    <w:p w14:paraId="1AEBFC24" w14:textId="77777777" w:rsidR="006369CC" w:rsidRDefault="006369CC" w:rsidP="006F1C6B">
      <w:pPr>
        <w:ind w:left="0" w:right="0" w:firstLine="0"/>
      </w:pPr>
      <w:r>
        <w:rPr>
          <w:rStyle w:val="EndnoteReference"/>
        </w:rPr>
        <w:endnoteRef/>
      </w:r>
      <w:r>
        <w:t xml:space="preserve"> </w:t>
      </w:r>
      <w:r>
        <w:t xml:space="preserve">Brazilian Civil Rights Framework for the Internet, 2014, Brazil, available at ‘LEI Nº 12.965, DE 23 DE ABRIL DE 2014’, </w:t>
      </w:r>
      <w:proofErr w:type="spellStart"/>
      <w:r>
        <w:t>Presidência</w:t>
      </w:r>
      <w:proofErr w:type="spellEnd"/>
      <w:r>
        <w:t xml:space="preserve"> da República, https://www.planalto.gov.br/ccivil_03/_ato2011-2014/2014/lei/l12965. </w:t>
      </w:r>
      <w:proofErr w:type="spellStart"/>
      <w:r>
        <w:t>htm</w:t>
      </w:r>
      <w:proofErr w:type="spellEnd"/>
      <w:r>
        <w:t xml:space="preserve"> (accessed 9 December 2024). </w:t>
      </w:r>
    </w:p>
    <w:p w14:paraId="6431CACC" w14:textId="6A34AA65" w:rsidR="006369CC" w:rsidRPr="006369CC" w:rsidRDefault="006369CC" w:rsidP="006F1C6B">
      <w:pPr>
        <w:pStyle w:val="EndnoteText"/>
        <w:ind w:left="0" w:firstLine="0"/>
      </w:pPr>
    </w:p>
  </w:endnote>
  <w:endnote w:id="33">
    <w:p w14:paraId="203B2DD8" w14:textId="77777777" w:rsidR="006369CC" w:rsidRDefault="006369CC" w:rsidP="006F1C6B">
      <w:pPr>
        <w:ind w:left="0" w:right="0" w:firstLine="0"/>
      </w:pPr>
      <w:r>
        <w:rPr>
          <w:rStyle w:val="EndnoteReference"/>
        </w:rPr>
        <w:endnoteRef/>
      </w:r>
      <w:r>
        <w:t xml:space="preserve"> </w:t>
      </w:r>
      <w:r>
        <w:t xml:space="preserve">General Data Protection Law, 2018, Brazil, available at ‘LEI Nº 13.709, DE 14 DE AGOSTO DE 2018’, </w:t>
      </w:r>
      <w:proofErr w:type="spellStart"/>
      <w:r>
        <w:t>Presidência</w:t>
      </w:r>
      <w:proofErr w:type="spellEnd"/>
      <w:r>
        <w:t xml:space="preserve"> da República, https://www. planalto.gov.br/ccivil_03/_ato2015-2018/2018/lei/l13709.htm (accessed 9 December 2024). </w:t>
      </w:r>
    </w:p>
    <w:p w14:paraId="17149145" w14:textId="195A6B19" w:rsidR="006369CC" w:rsidRPr="006369CC" w:rsidRDefault="006369CC" w:rsidP="006F1C6B">
      <w:pPr>
        <w:pStyle w:val="EndnoteText"/>
        <w:ind w:left="0" w:firstLine="0"/>
      </w:pPr>
    </w:p>
  </w:endnote>
  <w:endnote w:id="34">
    <w:p w14:paraId="78FCEED4" w14:textId="77777777" w:rsidR="002D4B9F" w:rsidRDefault="002D4B9F" w:rsidP="006F1C6B">
      <w:pPr>
        <w:ind w:left="0" w:right="0" w:firstLine="0"/>
      </w:pPr>
      <w:r>
        <w:rPr>
          <w:rStyle w:val="EndnoteReference"/>
        </w:rPr>
        <w:endnoteRef/>
      </w:r>
      <w:r>
        <w:t xml:space="preserve"> </w:t>
      </w:r>
      <w:r>
        <w:t>Brazilian Code of Criminal Procedure, 2010, https://www.planalto.gov.br/ ccivil_03/</w:t>
      </w:r>
      <w:proofErr w:type="spellStart"/>
      <w:r>
        <w:t>decreto</w:t>
      </w:r>
      <w:proofErr w:type="spellEnd"/>
      <w:r>
        <w:t xml:space="preserve">-lei/del3689compilado.htm (accessed 9 December 2024). </w:t>
      </w:r>
    </w:p>
    <w:p w14:paraId="7D51919E" w14:textId="1A633EAB" w:rsidR="002D4B9F" w:rsidRPr="002D4B9F" w:rsidRDefault="002D4B9F" w:rsidP="006F1C6B">
      <w:pPr>
        <w:pStyle w:val="EndnoteText"/>
        <w:ind w:left="0" w:firstLine="0"/>
      </w:pPr>
    </w:p>
  </w:endnote>
  <w:endnote w:id="35">
    <w:p w14:paraId="34EDAB82" w14:textId="77777777" w:rsidR="002D4B9F" w:rsidRDefault="002D4B9F" w:rsidP="006F1C6B">
      <w:pPr>
        <w:ind w:left="0" w:right="0" w:firstLine="0"/>
      </w:pPr>
      <w:r>
        <w:rPr>
          <w:rStyle w:val="EndnoteReference"/>
        </w:rPr>
        <w:endnoteRef/>
      </w:r>
      <w:r>
        <w:t xml:space="preserve"> </w:t>
      </w:r>
      <w:r>
        <w:t xml:space="preserve">Lillian </w:t>
      </w:r>
      <w:proofErr w:type="spellStart"/>
      <w:r>
        <w:t>Ablon</w:t>
      </w:r>
      <w:proofErr w:type="spellEnd"/>
      <w:r>
        <w:t xml:space="preserve">, Martin C. </w:t>
      </w:r>
      <w:proofErr w:type="spellStart"/>
      <w:r>
        <w:t>Libicki</w:t>
      </w:r>
      <w:proofErr w:type="spellEnd"/>
      <w:r>
        <w:t xml:space="preserve">, and Andrea A. </w:t>
      </w:r>
      <w:proofErr w:type="spellStart"/>
      <w:r>
        <w:t>Golay</w:t>
      </w:r>
      <w:proofErr w:type="spellEnd"/>
      <w:r>
        <w:t xml:space="preserve">, </w:t>
      </w:r>
      <w:r>
        <w:rPr>
          <w:i/>
        </w:rPr>
        <w:t>Markets for Cybercrime Tools and Stolen Data: Hackers’ Bazaar</w:t>
      </w:r>
      <w:r>
        <w:t xml:space="preserve"> (RAND Corporation, 2014), DOI: https://www.jstor.org/stable/10.7249/j.ctt6wq7z6; Kelsey Annu-</w:t>
      </w:r>
      <w:proofErr w:type="spellStart"/>
      <w:r>
        <w:t>Essuman</w:t>
      </w:r>
      <w:proofErr w:type="spellEnd"/>
      <w:r>
        <w:t xml:space="preserve">, ‘An Analysis on the Regulation of Grey Market Cyber Materials’, </w:t>
      </w:r>
      <w:r>
        <w:rPr>
          <w:i/>
        </w:rPr>
        <w:t>Cornell International Affairs Review</w:t>
      </w:r>
      <w:r>
        <w:t xml:space="preserve"> 1, https://journals.library.cornell.edu/tmpfiles/ CIAR_8_1_1.pdf (accessed 26 June 2023).</w:t>
      </w:r>
    </w:p>
    <w:p w14:paraId="1062E09D" w14:textId="1CD9598B" w:rsidR="002D4B9F" w:rsidRPr="002D4B9F" w:rsidRDefault="002D4B9F" w:rsidP="006F1C6B">
      <w:pPr>
        <w:pStyle w:val="EndnoteText"/>
        <w:ind w:left="0" w:firstLine="0"/>
        <w:rPr>
          <w:lang w:val="en-US"/>
        </w:rPr>
      </w:pPr>
    </w:p>
  </w:endnote>
  <w:endnote w:id="36">
    <w:p w14:paraId="74500827" w14:textId="77777777" w:rsidR="002D4B9F" w:rsidRDefault="002D4B9F" w:rsidP="006F1C6B">
      <w:pPr>
        <w:ind w:left="0" w:right="0" w:firstLine="0"/>
      </w:pPr>
      <w:r>
        <w:rPr>
          <w:rStyle w:val="EndnoteReference"/>
        </w:rPr>
        <w:endnoteRef/>
      </w:r>
      <w:r>
        <w:t xml:space="preserve"> </w:t>
      </w:r>
      <w:r>
        <w:t xml:space="preserve">Ana Bárbara Gomes Pereira, André Ramiro, Gustavo Ramos Rodrigues, Pedro Amaral, and Victor Barbieri Rodrigues Vieira, </w:t>
      </w:r>
      <w:proofErr w:type="spellStart"/>
      <w:r>
        <w:rPr>
          <w:i/>
        </w:rPr>
        <w:t>Decálogo</w:t>
      </w:r>
      <w:proofErr w:type="spellEnd"/>
      <w:r>
        <w:rPr>
          <w:i/>
        </w:rPr>
        <w:t xml:space="preserve"> de </w:t>
      </w:r>
      <w:proofErr w:type="spellStart"/>
      <w:r>
        <w:rPr>
          <w:i/>
        </w:rPr>
        <w:t>Recomendações</w:t>
      </w:r>
      <w:proofErr w:type="spellEnd"/>
      <w:r>
        <w:rPr>
          <w:i/>
        </w:rPr>
        <w:t xml:space="preserve"> </w:t>
      </w:r>
      <w:proofErr w:type="spellStart"/>
      <w:r>
        <w:rPr>
          <w:i/>
        </w:rPr>
        <w:t>sobre</w:t>
      </w:r>
      <w:proofErr w:type="spellEnd"/>
      <w:r>
        <w:rPr>
          <w:i/>
        </w:rPr>
        <w:t xml:space="preserve"> </w:t>
      </w:r>
      <w:proofErr w:type="spellStart"/>
      <w:r>
        <w:rPr>
          <w:i/>
        </w:rPr>
        <w:t>Direitos</w:t>
      </w:r>
      <w:proofErr w:type="spellEnd"/>
      <w:r>
        <w:rPr>
          <w:i/>
        </w:rPr>
        <w:t xml:space="preserve"> </w:t>
      </w:r>
      <w:proofErr w:type="spellStart"/>
      <w:r>
        <w:rPr>
          <w:i/>
        </w:rPr>
        <w:t>Digitais</w:t>
      </w:r>
      <w:proofErr w:type="spellEnd"/>
      <w:r>
        <w:rPr>
          <w:i/>
        </w:rPr>
        <w:t xml:space="preserve"> e </w:t>
      </w:r>
      <w:proofErr w:type="spellStart"/>
      <w:r>
        <w:rPr>
          <w:i/>
        </w:rPr>
        <w:t>Produção</w:t>
      </w:r>
      <w:proofErr w:type="spellEnd"/>
      <w:r>
        <w:rPr>
          <w:i/>
        </w:rPr>
        <w:t xml:space="preserve"> de </w:t>
      </w:r>
      <w:proofErr w:type="spellStart"/>
      <w:r>
        <w:rPr>
          <w:i/>
        </w:rPr>
        <w:t>Provas</w:t>
      </w:r>
      <w:proofErr w:type="spellEnd"/>
      <w:r>
        <w:t xml:space="preserve"> (Instituto de </w:t>
      </w:r>
      <w:proofErr w:type="spellStart"/>
      <w:r>
        <w:t>Pesquisa</w:t>
      </w:r>
      <w:proofErr w:type="spellEnd"/>
      <w:r>
        <w:t xml:space="preserve"> </w:t>
      </w:r>
      <w:proofErr w:type="spellStart"/>
      <w:r>
        <w:t>em</w:t>
      </w:r>
      <w:proofErr w:type="spellEnd"/>
      <w:r>
        <w:t xml:space="preserve"> </w:t>
      </w:r>
      <w:proofErr w:type="spellStart"/>
      <w:r>
        <w:t>Direito</w:t>
      </w:r>
      <w:proofErr w:type="spellEnd"/>
      <w:r>
        <w:t xml:space="preserve"> e </w:t>
      </w:r>
      <w:proofErr w:type="spellStart"/>
      <w:r>
        <w:t>Tecnologia</w:t>
      </w:r>
      <w:proofErr w:type="spellEnd"/>
      <w:r>
        <w:t xml:space="preserve"> do Recife e Instituto de </w:t>
      </w:r>
      <w:proofErr w:type="spellStart"/>
      <w:r>
        <w:t>Referência</w:t>
      </w:r>
      <w:proofErr w:type="spellEnd"/>
      <w:r>
        <w:t xml:space="preserve"> </w:t>
      </w:r>
      <w:proofErr w:type="spellStart"/>
      <w:r>
        <w:t>em</w:t>
      </w:r>
      <w:proofErr w:type="spellEnd"/>
      <w:r>
        <w:t xml:space="preserve"> Internet e </w:t>
      </w:r>
      <w:proofErr w:type="spellStart"/>
      <w:r>
        <w:t>Sociedade</w:t>
      </w:r>
      <w:proofErr w:type="spellEnd"/>
      <w:r>
        <w:t>, 2021), https://irisbh.com.br/wp-content/uploads/2021/08/Decalogo-derecomendacoes-sobre-direitos-digitais-e-producao-de-provas-IRIS-IPRECCDR.pdf (accessed 10 July 2023).</w:t>
      </w:r>
    </w:p>
    <w:p w14:paraId="14E2E573" w14:textId="3D55BB5A" w:rsidR="002D4B9F" w:rsidRPr="002D4B9F" w:rsidRDefault="002D4B9F" w:rsidP="006F1C6B">
      <w:pPr>
        <w:pStyle w:val="EndnoteText"/>
        <w:ind w:left="0" w:firstLine="0"/>
        <w:rPr>
          <w:lang w:val="en-US"/>
        </w:rPr>
      </w:pPr>
    </w:p>
  </w:endnote>
  <w:endnote w:id="37">
    <w:p w14:paraId="613FA9F4" w14:textId="77777777" w:rsidR="002D4B9F" w:rsidRDefault="002D4B9F" w:rsidP="006F1C6B">
      <w:pPr>
        <w:ind w:left="0" w:right="0" w:firstLine="0"/>
      </w:pPr>
      <w:r>
        <w:rPr>
          <w:rStyle w:val="EndnoteReference"/>
        </w:rPr>
        <w:endnoteRef/>
      </w:r>
      <w:r>
        <w:t xml:space="preserve"> </w:t>
      </w:r>
      <w:r>
        <w:t xml:space="preserve">For an overview, see Ronald </w:t>
      </w:r>
      <w:proofErr w:type="spellStart"/>
      <w:r>
        <w:t>Deibert</w:t>
      </w:r>
      <w:proofErr w:type="spellEnd"/>
      <w:r>
        <w:t xml:space="preserve">, </w:t>
      </w:r>
      <w:r>
        <w:rPr>
          <w:i/>
        </w:rPr>
        <w:t>RESET: Reclaiming the Internet for Civil Society</w:t>
      </w:r>
      <w:r>
        <w:t xml:space="preserve"> (House of Anansi Press, 2020).</w:t>
      </w:r>
    </w:p>
    <w:p w14:paraId="24ADF415" w14:textId="6267DF96" w:rsidR="002D4B9F" w:rsidRPr="002D4B9F" w:rsidRDefault="002D4B9F" w:rsidP="006F1C6B">
      <w:pPr>
        <w:pStyle w:val="EndnoteText"/>
        <w:ind w:left="0" w:firstLine="0"/>
      </w:pPr>
    </w:p>
  </w:endnote>
  <w:endnote w:id="38">
    <w:p w14:paraId="60032C00" w14:textId="77777777" w:rsidR="002D4B9F" w:rsidRDefault="002D4B9F" w:rsidP="006F1C6B">
      <w:pPr>
        <w:ind w:left="0" w:right="0" w:firstLine="0"/>
      </w:pPr>
      <w:r>
        <w:rPr>
          <w:rStyle w:val="EndnoteReference"/>
        </w:rPr>
        <w:endnoteRef/>
      </w:r>
      <w:r>
        <w:t xml:space="preserve"> </w:t>
      </w:r>
      <w:r>
        <w:t xml:space="preserve">C. </w:t>
      </w:r>
      <w:proofErr w:type="spellStart"/>
      <w:r>
        <w:t>Colleta</w:t>
      </w:r>
      <w:proofErr w:type="spellEnd"/>
      <w:r>
        <w:t xml:space="preserve">, L. </w:t>
      </w:r>
      <w:proofErr w:type="spellStart"/>
      <w:r>
        <w:t>Heaphy</w:t>
      </w:r>
      <w:proofErr w:type="spellEnd"/>
      <w:r>
        <w:t xml:space="preserve">, S. Y. </w:t>
      </w:r>
      <w:proofErr w:type="spellStart"/>
      <w:r>
        <w:t>Perng</w:t>
      </w:r>
      <w:proofErr w:type="spellEnd"/>
      <w:r>
        <w:t xml:space="preserve">, and L. Waller, ‘Data-driven Cities? Digital Urbanism and Its Proxies: Introduction’, </w:t>
      </w:r>
      <w:r>
        <w:rPr>
          <w:i/>
        </w:rPr>
        <w:t>Italian Journal of Science and Technology Studies</w:t>
      </w:r>
      <w:r>
        <w:t xml:space="preserve"> 8, no. 2 (2017): 5–18.</w:t>
      </w:r>
    </w:p>
    <w:p w14:paraId="789AAD9A" w14:textId="74BBF24F" w:rsidR="002D4B9F" w:rsidRPr="002D4B9F" w:rsidRDefault="002D4B9F" w:rsidP="006F1C6B">
      <w:pPr>
        <w:pStyle w:val="EndnoteText"/>
        <w:ind w:left="0" w:firstLine="0"/>
        <w:rPr>
          <w:lang w:val="en-US"/>
        </w:rPr>
      </w:pPr>
    </w:p>
  </w:endnote>
  <w:endnote w:id="39">
    <w:p w14:paraId="0F03CDBF" w14:textId="77777777" w:rsidR="002D4B9F" w:rsidRDefault="002D4B9F" w:rsidP="006F1C6B">
      <w:pPr>
        <w:ind w:left="0" w:right="0" w:firstLine="0"/>
      </w:pPr>
      <w:r>
        <w:rPr>
          <w:rStyle w:val="EndnoteReference"/>
        </w:rPr>
        <w:endnoteRef/>
      </w:r>
      <w:r>
        <w:t xml:space="preserve"> </w:t>
      </w:r>
      <w:r>
        <w:t xml:space="preserve">Lilian </w:t>
      </w:r>
      <w:proofErr w:type="spellStart"/>
      <w:r>
        <w:t>Ablon</w:t>
      </w:r>
      <w:proofErr w:type="spellEnd"/>
      <w:r>
        <w:t xml:space="preserve">, Martin C. </w:t>
      </w:r>
      <w:proofErr w:type="spellStart"/>
      <w:r>
        <w:t>Libicki</w:t>
      </w:r>
      <w:proofErr w:type="spellEnd"/>
      <w:r>
        <w:t xml:space="preserve">, and Andrea </w:t>
      </w:r>
      <w:proofErr w:type="spellStart"/>
      <w:r>
        <w:t>Golay</w:t>
      </w:r>
      <w:proofErr w:type="spellEnd"/>
      <w:r>
        <w:t xml:space="preserve">, </w:t>
      </w:r>
      <w:r>
        <w:rPr>
          <w:i/>
        </w:rPr>
        <w:t>Markets for Cybercrime Tools and Stolen Data: Hacker’s Bazaar</w:t>
      </w:r>
      <w:r>
        <w:t xml:space="preserve"> (RAND Corporation, 2014), https:// www.jstor.org/stable/10.7249/j.ctt6wq7z6 (accessed 10 July 2023).</w:t>
      </w:r>
    </w:p>
    <w:p w14:paraId="75DD51AB" w14:textId="1FF8DB9A" w:rsidR="002D4B9F" w:rsidRPr="002D4B9F" w:rsidRDefault="002D4B9F" w:rsidP="006F1C6B">
      <w:pPr>
        <w:pStyle w:val="EndnoteText"/>
        <w:ind w:left="0" w:firstLine="0"/>
      </w:pPr>
    </w:p>
  </w:endnote>
  <w:endnote w:id="40">
    <w:p w14:paraId="195B33DA" w14:textId="77777777" w:rsidR="002D4B9F" w:rsidRDefault="002D4B9F" w:rsidP="006F1C6B">
      <w:pPr>
        <w:ind w:left="0" w:right="0" w:firstLine="0"/>
      </w:pPr>
      <w:r>
        <w:rPr>
          <w:rStyle w:val="EndnoteReference"/>
        </w:rPr>
        <w:endnoteRef/>
      </w:r>
      <w:r>
        <w:t xml:space="preserve"> </w:t>
      </w:r>
      <w:r>
        <w:t>The time frame we were looking for was between 2015 and 2021.</w:t>
      </w:r>
    </w:p>
    <w:p w14:paraId="3FF2F934" w14:textId="5AE0DEA0" w:rsidR="002D4B9F" w:rsidRPr="002D4B9F" w:rsidRDefault="002D4B9F" w:rsidP="006F1C6B">
      <w:pPr>
        <w:pStyle w:val="EndnoteText"/>
        <w:ind w:left="0" w:firstLine="0"/>
        <w:rPr>
          <w:lang w:val="en-US"/>
        </w:rPr>
      </w:pPr>
    </w:p>
  </w:endnote>
  <w:endnote w:id="41">
    <w:p w14:paraId="1D6D0AF9" w14:textId="77777777" w:rsidR="00A60630" w:rsidRDefault="00A60630" w:rsidP="006F1C6B">
      <w:pPr>
        <w:ind w:left="0" w:right="0" w:firstLine="0"/>
      </w:pPr>
      <w:r>
        <w:rPr>
          <w:rStyle w:val="EndnoteReference"/>
        </w:rPr>
        <w:endnoteRef/>
      </w:r>
      <w:r>
        <w:t xml:space="preserve"> </w:t>
      </w:r>
      <w:r>
        <w:t>For a lack of better translation. But according to the Brazilian Bidding Law,</w:t>
      </w:r>
      <w:r>
        <w:rPr>
          <w:i/>
        </w:rPr>
        <w:t xml:space="preserve"> </w:t>
      </w:r>
      <w:r>
        <w:t>1993, this exception can happen when, among its legal hypotheses, the product is exclusive to a company so that the government would find it anywhere else.</w:t>
      </w:r>
    </w:p>
    <w:p w14:paraId="005BC79C" w14:textId="7B4AA5DB" w:rsidR="00A60630" w:rsidRPr="00A60630" w:rsidRDefault="00A60630" w:rsidP="006F1C6B">
      <w:pPr>
        <w:pStyle w:val="EndnoteText"/>
        <w:ind w:left="0" w:firstLine="0"/>
      </w:pPr>
    </w:p>
  </w:endnote>
  <w:endnote w:id="42">
    <w:p w14:paraId="0C70C5FC" w14:textId="77777777" w:rsidR="00A60630" w:rsidRDefault="00A60630" w:rsidP="006F1C6B">
      <w:pPr>
        <w:ind w:left="0" w:right="0" w:firstLine="0"/>
      </w:pPr>
      <w:r>
        <w:rPr>
          <w:rStyle w:val="EndnoteReference"/>
        </w:rPr>
        <w:endnoteRef/>
      </w:r>
      <w:r>
        <w:t xml:space="preserve"> </w:t>
      </w:r>
      <w:r>
        <w:t xml:space="preserve">Stephanie </w:t>
      </w:r>
      <w:proofErr w:type="spellStart"/>
      <w:r>
        <w:t>Kirchgaessner</w:t>
      </w:r>
      <w:proofErr w:type="spellEnd"/>
      <w:r>
        <w:t xml:space="preserve">, ‘Management of Five Firms Linked to Pegasus Maker NSO Is Moved to London’, </w:t>
      </w:r>
      <w:r>
        <w:rPr>
          <w:i/>
        </w:rPr>
        <w:t>The Guardian</w:t>
      </w:r>
      <w:r>
        <w:t>, 4 January 2023, https:// www.theguardian.com/business/2023/jan/04/management-of-five-firmslinked-to-pegasus-maker-nso-is-moved-to-london (accessed 27 June 2023); Joyce Wells, ‘</w:t>
      </w:r>
      <w:proofErr w:type="spellStart"/>
      <w:r>
        <w:t>Cognyte</w:t>
      </w:r>
      <w:proofErr w:type="spellEnd"/>
      <w:r>
        <w:t xml:space="preserve"> Launches as Stand-Alone Company Following </w:t>
      </w:r>
      <w:proofErr w:type="spellStart"/>
      <w:r>
        <w:t>SpinOff</w:t>
      </w:r>
      <w:proofErr w:type="spellEnd"/>
      <w:r>
        <w:t xml:space="preserve"> from Verint’, </w:t>
      </w:r>
      <w:r>
        <w:rPr>
          <w:i/>
        </w:rPr>
        <w:t>Database Trends and Applications</w:t>
      </w:r>
      <w:r>
        <w:t>, 2 February 2021, https:// www.dbta.com/Editorial/News-Flashes/Cognyte-Launches-as-Stand-AloneCompany-Following-Spin-Off-from-Verint-145031.aspx (accessed 28 June 2023).</w:t>
      </w:r>
    </w:p>
    <w:p w14:paraId="5262C402" w14:textId="5D680780" w:rsidR="00A60630" w:rsidRPr="00A60630" w:rsidRDefault="00A60630" w:rsidP="006F1C6B">
      <w:pPr>
        <w:pStyle w:val="EndnoteText"/>
        <w:ind w:left="0" w:firstLine="0"/>
      </w:pPr>
    </w:p>
  </w:endnote>
  <w:endnote w:id="43">
    <w:p w14:paraId="3D8D12FB" w14:textId="77777777" w:rsidR="00A60630" w:rsidRDefault="00A60630" w:rsidP="006F1C6B">
      <w:pPr>
        <w:ind w:left="0" w:right="0" w:firstLine="0"/>
      </w:pPr>
      <w:r>
        <w:rPr>
          <w:rStyle w:val="EndnoteReference"/>
        </w:rPr>
        <w:endnoteRef/>
      </w:r>
      <w:r>
        <w:t xml:space="preserve"> </w:t>
      </w:r>
      <w:r>
        <w:t>‘Open Data, Software and Code Guidelines’, Open Research Europe, https:// open-research-europe.ec.europa.eu/for-authors/data-guidelines (accessed 29 June 2023); ‘Open Government Data’, OECD, 20 May 2022, https:// www.oecd.org/gov/digital-government/open-government-data.htm (accessed 29 June 2023); ‘The Annotated 8 Principles of Open Government Data’, Open Government Data, https://opengovdata.org (accessed 29 June 2023).</w:t>
      </w:r>
    </w:p>
    <w:p w14:paraId="3AA6728D" w14:textId="681E0B49" w:rsidR="00A60630" w:rsidRPr="00A60630" w:rsidRDefault="00A60630" w:rsidP="006F1C6B">
      <w:pPr>
        <w:pStyle w:val="EndnoteText"/>
        <w:ind w:left="0" w:firstLine="0"/>
        <w:rPr>
          <w:lang w:val="en-US"/>
        </w:rPr>
      </w:pPr>
    </w:p>
  </w:endnote>
  <w:endnote w:id="44">
    <w:p w14:paraId="26DC6B18" w14:textId="77777777" w:rsidR="00A60630" w:rsidRDefault="00A60630" w:rsidP="006F1C6B">
      <w:pPr>
        <w:ind w:left="0" w:right="0" w:firstLine="0"/>
      </w:pPr>
      <w:r>
        <w:rPr>
          <w:rStyle w:val="EndnoteReference"/>
        </w:rPr>
        <w:endnoteRef/>
      </w:r>
      <w:r>
        <w:t xml:space="preserve"> </w:t>
      </w:r>
      <w:r>
        <w:t xml:space="preserve">‘EBT - </w:t>
      </w:r>
      <w:proofErr w:type="spellStart"/>
      <w:r>
        <w:t>Avaliação</w:t>
      </w:r>
      <w:proofErr w:type="spellEnd"/>
      <w:r>
        <w:t xml:space="preserve"> 360º - 2ª </w:t>
      </w:r>
      <w:proofErr w:type="spellStart"/>
      <w:r>
        <w:t>Edição</w:t>
      </w:r>
      <w:proofErr w:type="spellEnd"/>
      <w:r>
        <w:t xml:space="preserve">’, </w:t>
      </w:r>
      <w:proofErr w:type="spellStart"/>
      <w:r>
        <w:t>Controladoria</w:t>
      </w:r>
      <w:proofErr w:type="spellEnd"/>
      <w:r>
        <w:t xml:space="preserve"> </w:t>
      </w:r>
      <w:proofErr w:type="spellStart"/>
      <w:r>
        <w:t>Geral</w:t>
      </w:r>
      <w:proofErr w:type="spellEnd"/>
      <w:r>
        <w:t xml:space="preserve"> da </w:t>
      </w:r>
      <w:proofErr w:type="spellStart"/>
      <w:r>
        <w:t>União</w:t>
      </w:r>
      <w:proofErr w:type="spellEnd"/>
      <w:r>
        <w:t>, 2023, https:// mbt.cgu.gov.br/publico/portal/metodologia360edicao2/66</w:t>
      </w:r>
      <w:proofErr w:type="gramStart"/>
      <w:r>
        <w:t>#:~</w:t>
      </w:r>
      <w:proofErr w:type="gramEnd"/>
      <w:r>
        <w:t>:text=Os%20 portais%20da%20transpar%C3%AAncia%20s%C3%A3o,Lei%20de%20 Acesso%20%C3%A0%20Informa%C3%A7%C3%A3o (accessed 1 July 2023).</w:t>
      </w:r>
    </w:p>
    <w:p w14:paraId="7F038339" w14:textId="710546EA" w:rsidR="00A60630" w:rsidRPr="00A60630" w:rsidRDefault="00A60630" w:rsidP="006F1C6B">
      <w:pPr>
        <w:pStyle w:val="EndnoteText"/>
        <w:ind w:left="0" w:firstLine="0"/>
      </w:pPr>
    </w:p>
  </w:endnote>
  <w:endnote w:id="45">
    <w:p w14:paraId="224057F8" w14:textId="77777777" w:rsidR="00A60630" w:rsidRDefault="00A60630" w:rsidP="006F1C6B">
      <w:pPr>
        <w:ind w:left="0" w:right="0" w:firstLine="0"/>
      </w:pPr>
      <w:r>
        <w:rPr>
          <w:rStyle w:val="EndnoteReference"/>
        </w:rPr>
        <w:endnoteRef/>
      </w:r>
      <w:r>
        <w:t xml:space="preserve"> </w:t>
      </w:r>
      <w:r>
        <w:t xml:space="preserve">Ethel Capuano, ‘Access to Information Law in Brazil: What the Implementation Data Reveal’, </w:t>
      </w:r>
      <w:r>
        <w:rPr>
          <w:i/>
        </w:rPr>
        <w:t>American Political Science Association</w:t>
      </w:r>
      <w:r>
        <w:t xml:space="preserve">, 16 August 2021, https://preprints.apsanet.org/engage/apsa/articledetails/6119500e4cb47982992fcfec (accessed 1 July 2023). </w:t>
      </w:r>
    </w:p>
    <w:p w14:paraId="00A7E54D" w14:textId="197B9784" w:rsidR="00A60630" w:rsidRPr="00A60630" w:rsidRDefault="00A60630" w:rsidP="006F1C6B">
      <w:pPr>
        <w:pStyle w:val="EndnoteText"/>
        <w:ind w:left="0" w:firstLine="0"/>
      </w:pPr>
    </w:p>
  </w:endnote>
  <w:endnote w:id="46">
    <w:p w14:paraId="3C8014EB" w14:textId="77777777" w:rsidR="00A60630" w:rsidRDefault="00A60630" w:rsidP="006F1C6B">
      <w:pPr>
        <w:ind w:left="0" w:right="0" w:firstLine="0"/>
      </w:pPr>
      <w:r>
        <w:rPr>
          <w:rStyle w:val="EndnoteReference"/>
        </w:rPr>
        <w:endnoteRef/>
      </w:r>
      <w:r>
        <w:t xml:space="preserve"> </w:t>
      </w:r>
      <w:r>
        <w:t xml:space="preserve">Juliana Sakai, </w:t>
      </w:r>
      <w:proofErr w:type="spellStart"/>
      <w:r>
        <w:t>Manoel</w:t>
      </w:r>
      <w:proofErr w:type="spellEnd"/>
      <w:r>
        <w:t xml:space="preserve"> Galdino, Jessica Voigt, Hugo </w:t>
      </w:r>
      <w:proofErr w:type="spellStart"/>
      <w:r>
        <w:t>Salustiano</w:t>
      </w:r>
      <w:proofErr w:type="spellEnd"/>
      <w:r>
        <w:t xml:space="preserve">, and Renata </w:t>
      </w:r>
      <w:proofErr w:type="spellStart"/>
      <w:r>
        <w:t>Galf</w:t>
      </w:r>
      <w:proofErr w:type="spellEnd"/>
      <w:r>
        <w:t xml:space="preserve">, ‘What Do Brazilian Citizens Use the Freedom of Information Law For? a Typology of FOIL Requests’, </w:t>
      </w:r>
      <w:proofErr w:type="spellStart"/>
      <w:r>
        <w:t>Transparencia</w:t>
      </w:r>
      <w:proofErr w:type="spellEnd"/>
      <w:r>
        <w:t xml:space="preserve"> </w:t>
      </w:r>
      <w:proofErr w:type="spellStart"/>
      <w:r>
        <w:t>Brasil</w:t>
      </w:r>
      <w:proofErr w:type="spellEnd"/>
      <w:r>
        <w:t xml:space="preserve">, 2019, https://www. transparencia.org.br/downloads/publicacoes/What%20do%20Brazilian%20 citizens%20use%20Freedom%20of%20Information%20Law%20for.pdf </w:t>
      </w:r>
    </w:p>
    <w:p w14:paraId="18AF5836" w14:textId="77777777" w:rsidR="00A60630" w:rsidRDefault="00A60630" w:rsidP="006F1C6B">
      <w:pPr>
        <w:ind w:left="0" w:right="0" w:firstLine="0"/>
      </w:pPr>
      <w:r>
        <w:t xml:space="preserve">(accessed 3 July 2023). </w:t>
      </w:r>
    </w:p>
    <w:p w14:paraId="4EDD9539" w14:textId="19D7C51E" w:rsidR="00A60630" w:rsidRPr="00A60630" w:rsidRDefault="00A60630" w:rsidP="006F1C6B">
      <w:pPr>
        <w:pStyle w:val="EndnoteText"/>
        <w:ind w:left="0" w:firstLine="0"/>
        <w:rPr>
          <w:lang w:val="pl-PL"/>
        </w:rPr>
      </w:pPr>
    </w:p>
  </w:endnote>
  <w:endnote w:id="47">
    <w:p w14:paraId="3F5960B6" w14:textId="77777777" w:rsidR="00A60630" w:rsidRPr="00A60630" w:rsidRDefault="00A60630" w:rsidP="006F1C6B">
      <w:pPr>
        <w:ind w:left="0" w:right="0" w:firstLine="0"/>
        <w:rPr>
          <w:lang w:val="pl-PL"/>
        </w:rPr>
      </w:pPr>
      <w:r>
        <w:rPr>
          <w:rStyle w:val="EndnoteReference"/>
        </w:rPr>
        <w:endnoteRef/>
      </w:r>
      <w:r w:rsidRPr="00A60630">
        <w:rPr>
          <w:lang w:val="pl-PL"/>
        </w:rPr>
        <w:t xml:space="preserve"> </w:t>
      </w:r>
      <w:r w:rsidRPr="00A60630">
        <w:rPr>
          <w:lang w:val="pl-PL"/>
        </w:rPr>
        <w:t xml:space="preserve">Eneida </w:t>
      </w:r>
      <w:proofErr w:type="spellStart"/>
      <w:r w:rsidRPr="00A60630">
        <w:rPr>
          <w:lang w:val="pl-PL"/>
        </w:rPr>
        <w:t>Bastos</w:t>
      </w:r>
      <w:proofErr w:type="spellEnd"/>
      <w:r w:rsidRPr="00A60630">
        <w:rPr>
          <w:lang w:val="pl-PL"/>
        </w:rPr>
        <w:t xml:space="preserve"> </w:t>
      </w:r>
      <w:proofErr w:type="spellStart"/>
      <w:r w:rsidRPr="00A60630">
        <w:rPr>
          <w:lang w:val="pl-PL"/>
        </w:rPr>
        <w:t>Paes</w:t>
      </w:r>
      <w:proofErr w:type="spellEnd"/>
      <w:r w:rsidRPr="00A60630">
        <w:rPr>
          <w:lang w:val="pl-PL"/>
        </w:rPr>
        <w:t xml:space="preserve">, ‘A </w:t>
      </w:r>
      <w:proofErr w:type="spellStart"/>
      <w:r w:rsidRPr="00A60630">
        <w:rPr>
          <w:lang w:val="pl-PL"/>
        </w:rPr>
        <w:t>influência</w:t>
      </w:r>
      <w:proofErr w:type="spellEnd"/>
      <w:r w:rsidRPr="00A60630">
        <w:rPr>
          <w:lang w:val="pl-PL"/>
        </w:rPr>
        <w:t xml:space="preserve"> </w:t>
      </w:r>
      <w:proofErr w:type="spellStart"/>
      <w:r w:rsidRPr="00A60630">
        <w:rPr>
          <w:lang w:val="pl-PL"/>
        </w:rPr>
        <w:t>internacional</w:t>
      </w:r>
      <w:proofErr w:type="spellEnd"/>
      <w:r w:rsidRPr="00A60630">
        <w:rPr>
          <w:lang w:val="pl-PL"/>
        </w:rPr>
        <w:t xml:space="preserve"> na </w:t>
      </w:r>
      <w:proofErr w:type="spellStart"/>
      <w:r w:rsidRPr="00A60630">
        <w:rPr>
          <w:lang w:val="pl-PL"/>
        </w:rPr>
        <w:t>construção</w:t>
      </w:r>
      <w:proofErr w:type="spellEnd"/>
      <w:r w:rsidRPr="00A60630">
        <w:rPr>
          <w:lang w:val="pl-PL"/>
        </w:rPr>
        <w:t xml:space="preserve"> do </w:t>
      </w:r>
      <w:proofErr w:type="spellStart"/>
      <w:r w:rsidRPr="00A60630">
        <w:rPr>
          <w:lang w:val="pl-PL"/>
        </w:rPr>
        <w:t>direito</w:t>
      </w:r>
      <w:proofErr w:type="spellEnd"/>
      <w:r w:rsidRPr="00A60630">
        <w:rPr>
          <w:lang w:val="pl-PL"/>
        </w:rPr>
        <w:t xml:space="preserve"> de </w:t>
      </w:r>
      <w:proofErr w:type="spellStart"/>
      <w:r w:rsidRPr="00A60630">
        <w:rPr>
          <w:lang w:val="pl-PL"/>
        </w:rPr>
        <w:t>acesso</w:t>
      </w:r>
      <w:proofErr w:type="spellEnd"/>
      <w:r w:rsidRPr="00A60630">
        <w:rPr>
          <w:lang w:val="pl-PL"/>
        </w:rPr>
        <w:t xml:space="preserve"> à </w:t>
      </w:r>
      <w:proofErr w:type="spellStart"/>
      <w:r w:rsidRPr="00A60630">
        <w:rPr>
          <w:lang w:val="pl-PL"/>
        </w:rPr>
        <w:t>informação</w:t>
      </w:r>
      <w:proofErr w:type="spellEnd"/>
      <w:r w:rsidRPr="00A60630">
        <w:rPr>
          <w:lang w:val="pl-PL"/>
        </w:rPr>
        <w:t xml:space="preserve"> no </w:t>
      </w:r>
      <w:proofErr w:type="spellStart"/>
      <w:r w:rsidRPr="00A60630">
        <w:rPr>
          <w:lang w:val="pl-PL"/>
        </w:rPr>
        <w:t>Brasil</w:t>
      </w:r>
      <w:proofErr w:type="spellEnd"/>
      <w:r w:rsidRPr="00A60630">
        <w:rPr>
          <w:lang w:val="pl-PL"/>
        </w:rPr>
        <w:t xml:space="preserve">’, </w:t>
      </w:r>
      <w:proofErr w:type="spellStart"/>
      <w:r w:rsidRPr="00A60630">
        <w:rPr>
          <w:i/>
          <w:lang w:val="pl-PL"/>
        </w:rPr>
        <w:t>Revista</w:t>
      </w:r>
      <w:proofErr w:type="spellEnd"/>
      <w:r w:rsidRPr="00A60630">
        <w:rPr>
          <w:i/>
          <w:lang w:val="pl-PL"/>
        </w:rPr>
        <w:t xml:space="preserve"> de </w:t>
      </w:r>
      <w:proofErr w:type="spellStart"/>
      <w:r w:rsidRPr="00A60630">
        <w:rPr>
          <w:i/>
          <w:lang w:val="pl-PL"/>
        </w:rPr>
        <w:t>Informação</w:t>
      </w:r>
      <w:proofErr w:type="spellEnd"/>
      <w:r w:rsidRPr="00A60630">
        <w:rPr>
          <w:i/>
          <w:lang w:val="pl-PL"/>
        </w:rPr>
        <w:t xml:space="preserve"> </w:t>
      </w:r>
      <w:proofErr w:type="spellStart"/>
      <w:r w:rsidRPr="00A60630">
        <w:rPr>
          <w:i/>
          <w:lang w:val="pl-PL"/>
        </w:rPr>
        <w:t>Legislativa</w:t>
      </w:r>
      <w:proofErr w:type="spellEnd"/>
      <w:r w:rsidRPr="00A60630">
        <w:rPr>
          <w:lang w:val="pl-PL"/>
        </w:rPr>
        <w:t>, 2012, https://www2.senado.leg.br/bdsf/bitstream/handle/id/496592/000959937. pdf (</w:t>
      </w:r>
      <w:proofErr w:type="spellStart"/>
      <w:r w:rsidRPr="00A60630">
        <w:rPr>
          <w:lang w:val="pl-PL"/>
        </w:rPr>
        <w:t>accessed</w:t>
      </w:r>
      <w:proofErr w:type="spellEnd"/>
      <w:r w:rsidRPr="00A60630">
        <w:rPr>
          <w:lang w:val="pl-PL"/>
        </w:rPr>
        <w:t xml:space="preserve"> 3 </w:t>
      </w:r>
      <w:proofErr w:type="spellStart"/>
      <w:r w:rsidRPr="00A60630">
        <w:rPr>
          <w:lang w:val="pl-PL"/>
        </w:rPr>
        <w:t>July</w:t>
      </w:r>
      <w:proofErr w:type="spellEnd"/>
      <w:r w:rsidRPr="00A60630">
        <w:rPr>
          <w:lang w:val="pl-PL"/>
        </w:rPr>
        <w:t xml:space="preserve"> 2023).</w:t>
      </w:r>
    </w:p>
    <w:p w14:paraId="5AC7A3E7" w14:textId="62E00AF8" w:rsidR="00A60630" w:rsidRPr="00A60630" w:rsidRDefault="00A60630" w:rsidP="006F1C6B">
      <w:pPr>
        <w:pStyle w:val="EndnoteText"/>
        <w:ind w:left="0" w:firstLine="0"/>
        <w:rPr>
          <w:lang w:val="pl-PL"/>
        </w:rPr>
      </w:pPr>
    </w:p>
  </w:endnote>
  <w:endnote w:id="48">
    <w:p w14:paraId="79C20BB3" w14:textId="77777777" w:rsidR="00A60630" w:rsidRDefault="00A60630" w:rsidP="006F1C6B">
      <w:pPr>
        <w:ind w:left="0" w:right="0" w:firstLine="0"/>
      </w:pPr>
      <w:r>
        <w:rPr>
          <w:rStyle w:val="EndnoteReference"/>
        </w:rPr>
        <w:endnoteRef/>
      </w:r>
      <w:r>
        <w:t xml:space="preserve"> </w:t>
      </w:r>
      <w:r>
        <w:t xml:space="preserve">André de Carvalho Ramos, ‘Control of Conventionality and the Struggle to Achieve a Definitive Interpretation of Human Rights: The Brazilian Experience’, </w:t>
      </w:r>
      <w:proofErr w:type="spellStart"/>
      <w:r>
        <w:rPr>
          <w:i/>
        </w:rPr>
        <w:t>Revista</w:t>
      </w:r>
      <w:proofErr w:type="spellEnd"/>
      <w:r>
        <w:rPr>
          <w:i/>
        </w:rPr>
        <w:t xml:space="preserve"> IIDH</w:t>
      </w:r>
      <w:r>
        <w:t xml:space="preserve">, 2016, https://www.corteidh.or.cr/tablas/r36237. pdf (accessed 6 July 2023); Mariana </w:t>
      </w:r>
      <w:proofErr w:type="spellStart"/>
      <w:r>
        <w:t>Paranhos</w:t>
      </w:r>
      <w:proofErr w:type="spellEnd"/>
      <w:r>
        <w:t xml:space="preserve"> Calderon, ‘A </w:t>
      </w:r>
      <w:proofErr w:type="spellStart"/>
      <w:r>
        <w:t>evolução</w:t>
      </w:r>
      <w:proofErr w:type="spellEnd"/>
      <w:r>
        <w:t xml:space="preserve"> do </w:t>
      </w:r>
      <w:proofErr w:type="spellStart"/>
      <w:r>
        <w:t>direito</w:t>
      </w:r>
      <w:proofErr w:type="spellEnd"/>
      <w:r>
        <w:t xml:space="preserve"> de </w:t>
      </w:r>
      <w:proofErr w:type="spellStart"/>
      <w:r>
        <w:t>acesso</w:t>
      </w:r>
      <w:proofErr w:type="spellEnd"/>
      <w:r>
        <w:t xml:space="preserve"> à </w:t>
      </w:r>
      <w:proofErr w:type="spellStart"/>
      <w:r>
        <w:t>informação</w:t>
      </w:r>
      <w:proofErr w:type="spellEnd"/>
      <w:r>
        <w:t xml:space="preserve"> </w:t>
      </w:r>
      <w:proofErr w:type="spellStart"/>
      <w:r>
        <w:t>até</w:t>
      </w:r>
      <w:proofErr w:type="spellEnd"/>
      <w:r>
        <w:t xml:space="preserve"> a </w:t>
      </w:r>
      <w:proofErr w:type="spellStart"/>
      <w:r>
        <w:t>culminação</w:t>
      </w:r>
      <w:proofErr w:type="spellEnd"/>
      <w:r>
        <w:t xml:space="preserve"> da Lei nº 12.527/2011’, </w:t>
      </w:r>
      <w:proofErr w:type="spellStart"/>
      <w:r>
        <w:rPr>
          <w:i/>
        </w:rPr>
        <w:t>Revista</w:t>
      </w:r>
      <w:proofErr w:type="spellEnd"/>
      <w:r>
        <w:rPr>
          <w:i/>
        </w:rPr>
        <w:t xml:space="preserve"> </w:t>
      </w:r>
      <w:proofErr w:type="spellStart"/>
      <w:r>
        <w:rPr>
          <w:i/>
        </w:rPr>
        <w:t>Brasileira</w:t>
      </w:r>
      <w:proofErr w:type="spellEnd"/>
      <w:r>
        <w:rPr>
          <w:i/>
        </w:rPr>
        <w:t xml:space="preserve"> de </w:t>
      </w:r>
      <w:proofErr w:type="spellStart"/>
      <w:r>
        <w:rPr>
          <w:i/>
        </w:rPr>
        <w:t>Ciências</w:t>
      </w:r>
      <w:proofErr w:type="spellEnd"/>
      <w:r>
        <w:rPr>
          <w:i/>
        </w:rPr>
        <w:t xml:space="preserve"> </w:t>
      </w:r>
      <w:proofErr w:type="spellStart"/>
      <w:r>
        <w:rPr>
          <w:i/>
        </w:rPr>
        <w:t>policiais</w:t>
      </w:r>
      <w:proofErr w:type="spellEnd"/>
      <w:r>
        <w:t xml:space="preserve">, July 2013, http://dspace.mj.gov.br/ handle/1/7801 (accessed 9 July 2023); Sergio Adorno and Nancy Cardia, ‘The Importance of Access to Information, Past and Present: Human Rights in Contemporary Brazil’ </w:t>
      </w:r>
      <w:r>
        <w:rPr>
          <w:i/>
        </w:rPr>
        <w:t>American International Journal of Social Science</w:t>
      </w:r>
      <w:r>
        <w:t xml:space="preserve"> 20 (2013), https://nev.prp.usp.br/wp-content/uploads/2015/11/55.pdf (accessed 6 July 2023). </w:t>
      </w:r>
    </w:p>
    <w:p w14:paraId="1C918A9B" w14:textId="2447D202" w:rsidR="00A60630" w:rsidRPr="00A60630" w:rsidRDefault="00A60630" w:rsidP="006F1C6B">
      <w:pPr>
        <w:pStyle w:val="EndnoteText"/>
        <w:ind w:left="0" w:firstLine="0"/>
      </w:pPr>
    </w:p>
  </w:endnote>
  <w:endnote w:id="49">
    <w:p w14:paraId="7BD56C4A" w14:textId="77777777" w:rsidR="00A60630" w:rsidRDefault="00A60630" w:rsidP="006F1C6B">
      <w:pPr>
        <w:ind w:left="0" w:right="0" w:firstLine="0"/>
      </w:pPr>
      <w:r>
        <w:rPr>
          <w:rStyle w:val="EndnoteReference"/>
        </w:rPr>
        <w:endnoteRef/>
      </w:r>
      <w:r>
        <w:t xml:space="preserve"> </w:t>
      </w:r>
      <w:r>
        <w:t xml:space="preserve">Nancy Fraser, ‘Abnormal Justice’, </w:t>
      </w:r>
      <w:r>
        <w:rPr>
          <w:i/>
        </w:rPr>
        <w:t>Critical Inquiry</w:t>
      </w:r>
      <w:r>
        <w:t xml:space="preserve"> 393 (2008), DOI: https:// doi.org/10.1086/589478.</w:t>
      </w:r>
    </w:p>
    <w:p w14:paraId="43BCF583" w14:textId="45A83CE8" w:rsidR="00A60630" w:rsidRPr="00A60630" w:rsidRDefault="00A60630" w:rsidP="006F1C6B">
      <w:pPr>
        <w:pStyle w:val="EndnoteText"/>
        <w:ind w:left="0" w:firstLine="0"/>
        <w:rPr>
          <w:lang w:val="pl-PL"/>
        </w:rPr>
      </w:pPr>
    </w:p>
  </w:endnote>
  <w:endnote w:id="50">
    <w:p w14:paraId="78E02DE1" w14:textId="77777777" w:rsidR="00A60630" w:rsidRPr="00A60630" w:rsidRDefault="00A60630" w:rsidP="006F1C6B">
      <w:pPr>
        <w:ind w:left="0" w:right="0" w:firstLine="0"/>
        <w:rPr>
          <w:lang w:val="pl-PL"/>
        </w:rPr>
      </w:pPr>
      <w:r>
        <w:rPr>
          <w:rStyle w:val="EndnoteReference"/>
        </w:rPr>
        <w:endnoteRef/>
      </w:r>
      <w:r w:rsidRPr="00A60630">
        <w:rPr>
          <w:lang w:val="pl-PL"/>
        </w:rPr>
        <w:t xml:space="preserve"> </w:t>
      </w:r>
      <w:proofErr w:type="spellStart"/>
      <w:r w:rsidRPr="00A60630">
        <w:rPr>
          <w:lang w:val="pl-PL"/>
        </w:rPr>
        <w:t>Viven</w:t>
      </w:r>
      <w:proofErr w:type="spellEnd"/>
      <w:r w:rsidRPr="00A60630">
        <w:rPr>
          <w:lang w:val="pl-PL"/>
        </w:rPr>
        <w:t xml:space="preserve"> </w:t>
      </w:r>
      <w:proofErr w:type="spellStart"/>
      <w:r w:rsidRPr="00A60630">
        <w:rPr>
          <w:lang w:val="pl-PL"/>
        </w:rPr>
        <w:t>Ishaq</w:t>
      </w:r>
      <w:proofErr w:type="spellEnd"/>
      <w:r w:rsidRPr="00A60630">
        <w:rPr>
          <w:lang w:val="pl-PL"/>
        </w:rPr>
        <w:t xml:space="preserve"> and </w:t>
      </w:r>
      <w:proofErr w:type="spellStart"/>
      <w:r w:rsidRPr="00A60630">
        <w:rPr>
          <w:lang w:val="pl-PL"/>
        </w:rPr>
        <w:t>André</w:t>
      </w:r>
      <w:proofErr w:type="spellEnd"/>
      <w:r w:rsidRPr="00A60630">
        <w:rPr>
          <w:lang w:val="pl-PL"/>
        </w:rPr>
        <w:t xml:space="preserve"> </w:t>
      </w:r>
      <w:proofErr w:type="spellStart"/>
      <w:r w:rsidRPr="00A60630">
        <w:rPr>
          <w:lang w:val="pl-PL"/>
        </w:rPr>
        <w:t>Saboia</w:t>
      </w:r>
      <w:proofErr w:type="spellEnd"/>
      <w:r w:rsidRPr="00A60630">
        <w:rPr>
          <w:lang w:val="pl-PL"/>
        </w:rPr>
        <w:t xml:space="preserve"> </w:t>
      </w:r>
      <w:proofErr w:type="spellStart"/>
      <w:r w:rsidRPr="00A60630">
        <w:rPr>
          <w:lang w:val="pl-PL"/>
        </w:rPr>
        <w:t>Martins</w:t>
      </w:r>
      <w:proofErr w:type="spellEnd"/>
      <w:r w:rsidRPr="00A60630">
        <w:rPr>
          <w:lang w:val="pl-PL"/>
        </w:rPr>
        <w:t xml:space="preserve">, ‘A </w:t>
      </w:r>
      <w:proofErr w:type="spellStart"/>
      <w:r w:rsidRPr="00A60630">
        <w:rPr>
          <w:lang w:val="pl-PL"/>
        </w:rPr>
        <w:t>importância</w:t>
      </w:r>
      <w:proofErr w:type="spellEnd"/>
      <w:r w:rsidRPr="00A60630">
        <w:rPr>
          <w:lang w:val="pl-PL"/>
        </w:rPr>
        <w:t xml:space="preserve"> do </w:t>
      </w:r>
      <w:proofErr w:type="spellStart"/>
      <w:r w:rsidRPr="00A60630">
        <w:rPr>
          <w:lang w:val="pl-PL"/>
        </w:rPr>
        <w:t>acesso</w:t>
      </w:r>
      <w:proofErr w:type="spellEnd"/>
      <w:r w:rsidRPr="00A60630">
        <w:rPr>
          <w:lang w:val="pl-PL"/>
        </w:rPr>
        <w:t xml:space="preserve"> </w:t>
      </w:r>
      <w:proofErr w:type="spellStart"/>
      <w:r w:rsidRPr="00A60630">
        <w:rPr>
          <w:lang w:val="pl-PL"/>
        </w:rPr>
        <w:t>às</w:t>
      </w:r>
      <w:proofErr w:type="spellEnd"/>
      <w:r w:rsidRPr="00A60630">
        <w:rPr>
          <w:lang w:val="pl-PL"/>
        </w:rPr>
        <w:t xml:space="preserve"> </w:t>
      </w:r>
      <w:proofErr w:type="spellStart"/>
      <w:r w:rsidRPr="00A60630">
        <w:rPr>
          <w:lang w:val="pl-PL"/>
        </w:rPr>
        <w:t>informações</w:t>
      </w:r>
      <w:proofErr w:type="spellEnd"/>
      <w:r w:rsidRPr="00A60630">
        <w:rPr>
          <w:lang w:val="pl-PL"/>
        </w:rPr>
        <w:t xml:space="preserve"> </w:t>
      </w:r>
      <w:proofErr w:type="spellStart"/>
      <w:r w:rsidRPr="00A60630">
        <w:rPr>
          <w:lang w:val="pl-PL"/>
        </w:rPr>
        <w:t>funcionais</w:t>
      </w:r>
      <w:proofErr w:type="spellEnd"/>
      <w:r w:rsidRPr="00A60630">
        <w:rPr>
          <w:lang w:val="pl-PL"/>
        </w:rPr>
        <w:t xml:space="preserve"> de </w:t>
      </w:r>
      <w:proofErr w:type="spellStart"/>
      <w:r w:rsidRPr="00A60630">
        <w:rPr>
          <w:lang w:val="pl-PL"/>
        </w:rPr>
        <w:t>militares</w:t>
      </w:r>
      <w:proofErr w:type="spellEnd"/>
      <w:r w:rsidRPr="00A60630">
        <w:rPr>
          <w:lang w:val="pl-PL"/>
        </w:rPr>
        <w:t xml:space="preserve"> para o </w:t>
      </w:r>
      <w:proofErr w:type="spellStart"/>
      <w:r w:rsidRPr="00A60630">
        <w:rPr>
          <w:lang w:val="pl-PL"/>
        </w:rPr>
        <w:t>esclarecimento</w:t>
      </w:r>
      <w:proofErr w:type="spellEnd"/>
      <w:r w:rsidRPr="00A60630">
        <w:rPr>
          <w:lang w:val="pl-PL"/>
        </w:rPr>
        <w:t xml:space="preserve"> da </w:t>
      </w:r>
      <w:proofErr w:type="spellStart"/>
      <w:r w:rsidRPr="00A60630">
        <w:rPr>
          <w:lang w:val="pl-PL"/>
        </w:rPr>
        <w:t>autoria</w:t>
      </w:r>
      <w:proofErr w:type="spellEnd"/>
      <w:r w:rsidRPr="00A60630">
        <w:rPr>
          <w:lang w:val="pl-PL"/>
        </w:rPr>
        <w:t xml:space="preserve"> de </w:t>
      </w:r>
      <w:proofErr w:type="spellStart"/>
      <w:r w:rsidRPr="00A60630">
        <w:rPr>
          <w:lang w:val="pl-PL"/>
        </w:rPr>
        <w:t>graves</w:t>
      </w:r>
      <w:proofErr w:type="spellEnd"/>
      <w:r w:rsidRPr="00A60630">
        <w:rPr>
          <w:lang w:val="pl-PL"/>
        </w:rPr>
        <w:t xml:space="preserve"> </w:t>
      </w:r>
      <w:proofErr w:type="spellStart"/>
      <w:r w:rsidRPr="00A60630">
        <w:rPr>
          <w:lang w:val="pl-PL"/>
        </w:rPr>
        <w:t>violações</w:t>
      </w:r>
      <w:proofErr w:type="spellEnd"/>
      <w:r w:rsidRPr="00A60630">
        <w:rPr>
          <w:lang w:val="pl-PL"/>
        </w:rPr>
        <w:t xml:space="preserve"> de </w:t>
      </w:r>
      <w:proofErr w:type="spellStart"/>
      <w:r w:rsidRPr="00A60630">
        <w:rPr>
          <w:lang w:val="pl-PL"/>
        </w:rPr>
        <w:t>direitos</w:t>
      </w:r>
      <w:proofErr w:type="spellEnd"/>
      <w:r w:rsidRPr="00A60630">
        <w:rPr>
          <w:lang w:val="pl-PL"/>
        </w:rPr>
        <w:t xml:space="preserve"> </w:t>
      </w:r>
      <w:proofErr w:type="spellStart"/>
      <w:r w:rsidRPr="00A60630">
        <w:rPr>
          <w:lang w:val="pl-PL"/>
        </w:rPr>
        <w:t>humanos</w:t>
      </w:r>
      <w:proofErr w:type="spellEnd"/>
      <w:r w:rsidRPr="00A60630">
        <w:rPr>
          <w:lang w:val="pl-PL"/>
        </w:rPr>
        <w:t xml:space="preserve"> </w:t>
      </w:r>
      <w:proofErr w:type="spellStart"/>
      <w:r w:rsidRPr="00A60630">
        <w:rPr>
          <w:lang w:val="pl-PL"/>
        </w:rPr>
        <w:t>investigadas</w:t>
      </w:r>
      <w:proofErr w:type="spellEnd"/>
      <w:r w:rsidRPr="00A60630">
        <w:rPr>
          <w:lang w:val="pl-PL"/>
        </w:rPr>
        <w:t xml:space="preserve"> pela </w:t>
      </w:r>
      <w:proofErr w:type="spellStart"/>
      <w:r w:rsidRPr="00A60630">
        <w:rPr>
          <w:lang w:val="pl-PL"/>
        </w:rPr>
        <w:t>Comissão</w:t>
      </w:r>
      <w:proofErr w:type="spellEnd"/>
      <w:r w:rsidRPr="00A60630">
        <w:rPr>
          <w:lang w:val="pl-PL"/>
        </w:rPr>
        <w:t xml:space="preserve"> </w:t>
      </w:r>
      <w:proofErr w:type="spellStart"/>
      <w:r w:rsidRPr="00A60630">
        <w:rPr>
          <w:lang w:val="pl-PL"/>
        </w:rPr>
        <w:t>Nacional</w:t>
      </w:r>
      <w:proofErr w:type="spellEnd"/>
      <w:r w:rsidRPr="00A60630">
        <w:rPr>
          <w:lang w:val="pl-PL"/>
        </w:rPr>
        <w:t xml:space="preserve"> da </w:t>
      </w:r>
      <w:proofErr w:type="spellStart"/>
      <w:r w:rsidRPr="00A60630">
        <w:rPr>
          <w:lang w:val="pl-PL"/>
        </w:rPr>
        <w:t>Verdade</w:t>
      </w:r>
      <w:proofErr w:type="spellEnd"/>
      <w:r w:rsidRPr="00A60630">
        <w:rPr>
          <w:lang w:val="pl-PL"/>
        </w:rPr>
        <w:t xml:space="preserve">’, </w:t>
      </w:r>
      <w:proofErr w:type="spellStart"/>
      <w:r w:rsidRPr="00A60630">
        <w:rPr>
          <w:i/>
          <w:lang w:val="pl-PL"/>
        </w:rPr>
        <w:t>Revista</w:t>
      </w:r>
      <w:proofErr w:type="spellEnd"/>
      <w:r w:rsidRPr="00A60630">
        <w:rPr>
          <w:i/>
          <w:lang w:val="pl-PL"/>
        </w:rPr>
        <w:t xml:space="preserve"> do </w:t>
      </w:r>
      <w:proofErr w:type="spellStart"/>
      <w:r w:rsidRPr="00A60630">
        <w:rPr>
          <w:i/>
          <w:lang w:val="pl-PL"/>
        </w:rPr>
        <w:t>Aquivo</w:t>
      </w:r>
      <w:proofErr w:type="spellEnd"/>
      <w:r w:rsidRPr="00A60630">
        <w:rPr>
          <w:i/>
          <w:lang w:val="pl-PL"/>
        </w:rPr>
        <w:t xml:space="preserve">: </w:t>
      </w:r>
      <w:proofErr w:type="spellStart"/>
      <w:r w:rsidRPr="00A60630">
        <w:rPr>
          <w:i/>
          <w:lang w:val="pl-PL"/>
        </w:rPr>
        <w:t>Arquivo</w:t>
      </w:r>
      <w:proofErr w:type="spellEnd"/>
      <w:r w:rsidRPr="00A60630">
        <w:rPr>
          <w:i/>
          <w:lang w:val="pl-PL"/>
        </w:rPr>
        <w:t xml:space="preserve"> </w:t>
      </w:r>
      <w:proofErr w:type="spellStart"/>
      <w:r w:rsidRPr="00A60630">
        <w:rPr>
          <w:i/>
          <w:lang w:val="pl-PL"/>
        </w:rPr>
        <w:t>Público</w:t>
      </w:r>
      <w:proofErr w:type="spellEnd"/>
      <w:r w:rsidRPr="00A60630">
        <w:rPr>
          <w:i/>
          <w:lang w:val="pl-PL"/>
        </w:rPr>
        <w:t xml:space="preserve"> do </w:t>
      </w:r>
      <w:proofErr w:type="spellStart"/>
      <w:r w:rsidRPr="00A60630">
        <w:rPr>
          <w:i/>
          <w:lang w:val="pl-PL"/>
        </w:rPr>
        <w:t>Estado</w:t>
      </w:r>
      <w:proofErr w:type="spellEnd"/>
      <w:r w:rsidRPr="00A60630">
        <w:rPr>
          <w:i/>
          <w:lang w:val="pl-PL"/>
        </w:rPr>
        <w:t xml:space="preserve"> de São Paulo</w:t>
      </w:r>
      <w:r w:rsidRPr="00A60630">
        <w:rPr>
          <w:lang w:val="pl-PL"/>
        </w:rPr>
        <w:t xml:space="preserve">, 27 </w:t>
      </w:r>
      <w:proofErr w:type="spellStart"/>
      <w:r w:rsidRPr="00A60630">
        <w:rPr>
          <w:lang w:val="pl-PL"/>
        </w:rPr>
        <w:t>April</w:t>
      </w:r>
      <w:proofErr w:type="spellEnd"/>
      <w:r w:rsidRPr="00A60630">
        <w:rPr>
          <w:lang w:val="pl-PL"/>
        </w:rPr>
        <w:t xml:space="preserve"> 2016, http://www.arquivoestado.sp.gov.br/revista_do_arquivo/02/index.php (</w:t>
      </w:r>
      <w:proofErr w:type="spellStart"/>
      <w:r w:rsidRPr="00A60630">
        <w:rPr>
          <w:lang w:val="pl-PL"/>
        </w:rPr>
        <w:t>accessed</w:t>
      </w:r>
      <w:proofErr w:type="spellEnd"/>
      <w:r w:rsidRPr="00A60630">
        <w:rPr>
          <w:lang w:val="pl-PL"/>
        </w:rPr>
        <w:t xml:space="preserve"> 6 </w:t>
      </w:r>
      <w:proofErr w:type="spellStart"/>
      <w:r w:rsidRPr="00A60630">
        <w:rPr>
          <w:lang w:val="pl-PL"/>
        </w:rPr>
        <w:t>July</w:t>
      </w:r>
      <w:proofErr w:type="spellEnd"/>
      <w:r w:rsidRPr="00A60630">
        <w:rPr>
          <w:lang w:val="pl-PL"/>
        </w:rPr>
        <w:t xml:space="preserve"> 2023).</w:t>
      </w:r>
    </w:p>
    <w:p w14:paraId="21C1A9F4" w14:textId="4B4D0A59" w:rsidR="00A60630" w:rsidRPr="00A60630" w:rsidRDefault="00A60630" w:rsidP="006F1C6B">
      <w:pPr>
        <w:pStyle w:val="EndnoteText"/>
        <w:ind w:left="0" w:firstLine="0"/>
        <w:rPr>
          <w:lang w:val="pl-PL"/>
        </w:rPr>
      </w:pPr>
    </w:p>
  </w:endnote>
  <w:endnote w:id="51">
    <w:p w14:paraId="3790BA25" w14:textId="77777777" w:rsidR="00A60630" w:rsidRPr="00A60630" w:rsidRDefault="00A60630" w:rsidP="006F1C6B">
      <w:pPr>
        <w:ind w:left="0" w:right="0" w:firstLine="0"/>
        <w:rPr>
          <w:lang w:val="pl-PL"/>
        </w:rPr>
      </w:pPr>
      <w:r>
        <w:rPr>
          <w:rStyle w:val="EndnoteReference"/>
        </w:rPr>
        <w:endnoteRef/>
      </w:r>
      <w:r w:rsidRPr="00A60630">
        <w:rPr>
          <w:lang w:val="pl-PL"/>
        </w:rPr>
        <w:t xml:space="preserve"> </w:t>
      </w:r>
      <w:proofErr w:type="spellStart"/>
      <w:r w:rsidRPr="00A60630">
        <w:rPr>
          <w:lang w:val="pl-PL"/>
        </w:rPr>
        <w:t>Érica</w:t>
      </w:r>
      <w:proofErr w:type="spellEnd"/>
      <w:r w:rsidRPr="00A60630">
        <w:rPr>
          <w:lang w:val="pl-PL"/>
        </w:rPr>
        <w:t xml:space="preserve"> </w:t>
      </w:r>
      <w:proofErr w:type="spellStart"/>
      <w:r w:rsidRPr="00A60630">
        <w:rPr>
          <w:lang w:val="pl-PL"/>
        </w:rPr>
        <w:t>Bezerra</w:t>
      </w:r>
      <w:proofErr w:type="spellEnd"/>
      <w:r w:rsidRPr="00A60630">
        <w:rPr>
          <w:lang w:val="pl-PL"/>
        </w:rPr>
        <w:t xml:space="preserve"> </w:t>
      </w:r>
      <w:proofErr w:type="spellStart"/>
      <w:r w:rsidRPr="00A60630">
        <w:rPr>
          <w:lang w:val="pl-PL"/>
        </w:rPr>
        <w:t>Queiroz</w:t>
      </w:r>
      <w:proofErr w:type="spellEnd"/>
      <w:r w:rsidRPr="00A60630">
        <w:rPr>
          <w:lang w:val="pl-PL"/>
        </w:rPr>
        <w:t xml:space="preserve"> Ribeiro and Bruno </w:t>
      </w:r>
      <w:proofErr w:type="spellStart"/>
      <w:r w:rsidRPr="00A60630">
        <w:rPr>
          <w:lang w:val="pl-PL"/>
        </w:rPr>
        <w:t>Amaral</w:t>
      </w:r>
      <w:proofErr w:type="spellEnd"/>
      <w:r w:rsidRPr="00A60630">
        <w:rPr>
          <w:lang w:val="pl-PL"/>
        </w:rPr>
        <w:t xml:space="preserve"> Machado, ‘O </w:t>
      </w:r>
      <w:proofErr w:type="spellStart"/>
      <w:r w:rsidRPr="00A60630">
        <w:rPr>
          <w:lang w:val="pl-PL"/>
        </w:rPr>
        <w:t>Acordo</w:t>
      </w:r>
      <w:proofErr w:type="spellEnd"/>
      <w:r w:rsidRPr="00A60630">
        <w:rPr>
          <w:lang w:val="pl-PL"/>
        </w:rPr>
        <w:t xml:space="preserve"> de </w:t>
      </w:r>
      <w:proofErr w:type="spellStart"/>
      <w:r w:rsidRPr="00A60630">
        <w:rPr>
          <w:lang w:val="pl-PL"/>
        </w:rPr>
        <w:t>Escazú</w:t>
      </w:r>
      <w:proofErr w:type="spellEnd"/>
      <w:r w:rsidRPr="00A60630">
        <w:rPr>
          <w:lang w:val="pl-PL"/>
        </w:rPr>
        <w:t xml:space="preserve"> e o </w:t>
      </w:r>
      <w:proofErr w:type="spellStart"/>
      <w:r w:rsidRPr="00A60630">
        <w:rPr>
          <w:lang w:val="pl-PL"/>
        </w:rPr>
        <w:t>acesso</w:t>
      </w:r>
      <w:proofErr w:type="spellEnd"/>
      <w:r w:rsidRPr="00A60630">
        <w:rPr>
          <w:lang w:val="pl-PL"/>
        </w:rPr>
        <w:t xml:space="preserve"> à </w:t>
      </w:r>
      <w:proofErr w:type="spellStart"/>
      <w:r w:rsidRPr="00A60630">
        <w:rPr>
          <w:lang w:val="pl-PL"/>
        </w:rPr>
        <w:t>informação</w:t>
      </w:r>
      <w:proofErr w:type="spellEnd"/>
      <w:r w:rsidRPr="00A60630">
        <w:rPr>
          <w:lang w:val="pl-PL"/>
        </w:rPr>
        <w:t xml:space="preserve"> </w:t>
      </w:r>
      <w:proofErr w:type="spellStart"/>
      <w:r w:rsidRPr="00A60630">
        <w:rPr>
          <w:lang w:val="pl-PL"/>
        </w:rPr>
        <w:t>ambiental</w:t>
      </w:r>
      <w:proofErr w:type="spellEnd"/>
      <w:r w:rsidRPr="00A60630">
        <w:rPr>
          <w:lang w:val="pl-PL"/>
        </w:rPr>
        <w:t xml:space="preserve"> no </w:t>
      </w:r>
      <w:proofErr w:type="spellStart"/>
      <w:r w:rsidRPr="00A60630">
        <w:rPr>
          <w:lang w:val="pl-PL"/>
        </w:rPr>
        <w:t>Brasil</w:t>
      </w:r>
      <w:proofErr w:type="spellEnd"/>
      <w:r w:rsidRPr="00A60630">
        <w:rPr>
          <w:lang w:val="pl-PL"/>
        </w:rPr>
        <w:t xml:space="preserve">’, </w:t>
      </w:r>
      <w:proofErr w:type="spellStart"/>
      <w:r w:rsidRPr="00A60630">
        <w:rPr>
          <w:i/>
          <w:lang w:val="pl-PL"/>
        </w:rPr>
        <w:t>Revista</w:t>
      </w:r>
      <w:proofErr w:type="spellEnd"/>
      <w:r w:rsidRPr="00A60630">
        <w:rPr>
          <w:i/>
          <w:lang w:val="pl-PL"/>
        </w:rPr>
        <w:t xml:space="preserve"> de </w:t>
      </w:r>
      <w:proofErr w:type="spellStart"/>
      <w:r w:rsidRPr="00A60630">
        <w:rPr>
          <w:i/>
          <w:lang w:val="pl-PL"/>
        </w:rPr>
        <w:t>Direito</w:t>
      </w:r>
      <w:proofErr w:type="spellEnd"/>
      <w:r w:rsidRPr="00A60630">
        <w:rPr>
          <w:i/>
          <w:lang w:val="pl-PL"/>
        </w:rPr>
        <w:t xml:space="preserve"> </w:t>
      </w:r>
      <w:proofErr w:type="spellStart"/>
      <w:r w:rsidRPr="00A60630">
        <w:rPr>
          <w:i/>
          <w:lang w:val="pl-PL"/>
        </w:rPr>
        <w:t>Internacional</w:t>
      </w:r>
      <w:proofErr w:type="spellEnd"/>
      <w:r w:rsidRPr="00A60630">
        <w:rPr>
          <w:lang w:val="pl-PL"/>
        </w:rPr>
        <w:t>, 2018, https://core.ac.uk/download/pdf/211947989.pdf (</w:t>
      </w:r>
      <w:proofErr w:type="spellStart"/>
      <w:r w:rsidRPr="00A60630">
        <w:rPr>
          <w:lang w:val="pl-PL"/>
        </w:rPr>
        <w:t>accessed</w:t>
      </w:r>
      <w:proofErr w:type="spellEnd"/>
      <w:r w:rsidRPr="00A60630">
        <w:rPr>
          <w:lang w:val="pl-PL"/>
        </w:rPr>
        <w:t xml:space="preserve"> 6 </w:t>
      </w:r>
      <w:proofErr w:type="spellStart"/>
      <w:r w:rsidRPr="00A60630">
        <w:rPr>
          <w:lang w:val="pl-PL"/>
        </w:rPr>
        <w:t>July</w:t>
      </w:r>
      <w:proofErr w:type="spellEnd"/>
      <w:r w:rsidRPr="00A60630">
        <w:rPr>
          <w:lang w:val="pl-PL"/>
        </w:rPr>
        <w:t xml:space="preserve"> 2023).</w:t>
      </w:r>
    </w:p>
    <w:p w14:paraId="58043FDD" w14:textId="4641E3A6" w:rsidR="00A60630" w:rsidRPr="00A60630" w:rsidRDefault="00A60630" w:rsidP="006F1C6B">
      <w:pPr>
        <w:pStyle w:val="EndnoteText"/>
        <w:ind w:left="0" w:firstLine="0"/>
        <w:rPr>
          <w:lang w:val="pl-PL"/>
        </w:rPr>
      </w:pPr>
    </w:p>
  </w:endnote>
  <w:endnote w:id="52">
    <w:p w14:paraId="34AD23D4" w14:textId="77777777" w:rsidR="00A60630" w:rsidRPr="00A60630" w:rsidRDefault="00A60630" w:rsidP="006F1C6B">
      <w:pPr>
        <w:ind w:left="0" w:right="0" w:firstLine="0"/>
        <w:rPr>
          <w:lang w:val="pl-PL"/>
        </w:rPr>
      </w:pPr>
      <w:r>
        <w:rPr>
          <w:rStyle w:val="EndnoteReference"/>
        </w:rPr>
        <w:endnoteRef/>
      </w:r>
      <w:r w:rsidRPr="00A60630">
        <w:rPr>
          <w:lang w:val="pl-PL"/>
        </w:rPr>
        <w:t xml:space="preserve"> </w:t>
      </w:r>
      <w:r w:rsidRPr="00A60630">
        <w:rPr>
          <w:lang w:val="pl-PL"/>
        </w:rPr>
        <w:t>Luiz Fernando Toledo, ‘</w:t>
      </w:r>
      <w:proofErr w:type="spellStart"/>
      <w:r w:rsidRPr="00A60630">
        <w:rPr>
          <w:lang w:val="pl-PL"/>
        </w:rPr>
        <w:t>Desclassificação</w:t>
      </w:r>
      <w:proofErr w:type="spellEnd"/>
      <w:r w:rsidRPr="00A60630">
        <w:rPr>
          <w:lang w:val="pl-PL"/>
        </w:rPr>
        <w:t xml:space="preserve"> </w:t>
      </w:r>
      <w:proofErr w:type="spellStart"/>
      <w:r w:rsidRPr="00A60630">
        <w:rPr>
          <w:lang w:val="pl-PL"/>
        </w:rPr>
        <w:t>tarjada</w:t>
      </w:r>
      <w:proofErr w:type="spellEnd"/>
      <w:r w:rsidRPr="00A60630">
        <w:rPr>
          <w:lang w:val="pl-PL"/>
        </w:rPr>
        <w:t xml:space="preserve">: O </w:t>
      </w:r>
      <w:proofErr w:type="spellStart"/>
      <w:r w:rsidRPr="00A60630">
        <w:rPr>
          <w:lang w:val="pl-PL"/>
        </w:rPr>
        <w:t>sigilo</w:t>
      </w:r>
      <w:proofErr w:type="spellEnd"/>
      <w:r w:rsidRPr="00A60630">
        <w:rPr>
          <w:lang w:val="pl-PL"/>
        </w:rPr>
        <w:t xml:space="preserve"> de </w:t>
      </w:r>
      <w:proofErr w:type="spellStart"/>
      <w:r w:rsidRPr="00A60630">
        <w:rPr>
          <w:lang w:val="pl-PL"/>
        </w:rPr>
        <w:t>documentos</w:t>
      </w:r>
      <w:proofErr w:type="spellEnd"/>
      <w:r w:rsidRPr="00A60630">
        <w:rPr>
          <w:lang w:val="pl-PL"/>
        </w:rPr>
        <w:t xml:space="preserve"> </w:t>
      </w:r>
      <w:proofErr w:type="spellStart"/>
      <w:r w:rsidRPr="00A60630">
        <w:rPr>
          <w:lang w:val="pl-PL"/>
        </w:rPr>
        <w:t>das</w:t>
      </w:r>
      <w:proofErr w:type="spellEnd"/>
      <w:r w:rsidRPr="00A60630">
        <w:rPr>
          <w:lang w:val="pl-PL"/>
        </w:rPr>
        <w:t xml:space="preserve"> </w:t>
      </w:r>
      <w:proofErr w:type="spellStart"/>
      <w:r w:rsidRPr="00A60630">
        <w:rPr>
          <w:lang w:val="pl-PL"/>
        </w:rPr>
        <w:t>forças</w:t>
      </w:r>
      <w:proofErr w:type="spellEnd"/>
      <w:r w:rsidRPr="00A60630">
        <w:rPr>
          <w:lang w:val="pl-PL"/>
        </w:rPr>
        <w:t xml:space="preserve"> </w:t>
      </w:r>
      <w:proofErr w:type="spellStart"/>
      <w:r w:rsidRPr="00A60630">
        <w:rPr>
          <w:lang w:val="pl-PL"/>
        </w:rPr>
        <w:t>armadas</w:t>
      </w:r>
      <w:proofErr w:type="spellEnd"/>
      <w:r w:rsidRPr="00A60630">
        <w:rPr>
          <w:lang w:val="pl-PL"/>
        </w:rPr>
        <w:t xml:space="preserve"> </w:t>
      </w:r>
      <w:proofErr w:type="spellStart"/>
      <w:r w:rsidRPr="00A60630">
        <w:rPr>
          <w:lang w:val="pl-PL"/>
        </w:rPr>
        <w:t>brasileira</w:t>
      </w:r>
      <w:proofErr w:type="spellEnd"/>
      <w:r w:rsidRPr="00A60630">
        <w:rPr>
          <w:lang w:val="pl-PL"/>
        </w:rPr>
        <w:t xml:space="preserve"> no </w:t>
      </w:r>
      <w:proofErr w:type="spellStart"/>
      <w:r w:rsidRPr="00A60630">
        <w:rPr>
          <w:lang w:val="pl-PL"/>
        </w:rPr>
        <w:t>contexto</w:t>
      </w:r>
      <w:proofErr w:type="spellEnd"/>
      <w:r w:rsidRPr="00A60630">
        <w:rPr>
          <w:lang w:val="pl-PL"/>
        </w:rPr>
        <w:t xml:space="preserve"> da Lei de </w:t>
      </w:r>
      <w:proofErr w:type="spellStart"/>
      <w:r w:rsidRPr="00A60630">
        <w:rPr>
          <w:lang w:val="pl-PL"/>
        </w:rPr>
        <w:t>Acesso</w:t>
      </w:r>
      <w:proofErr w:type="spellEnd"/>
      <w:r w:rsidRPr="00A60630">
        <w:rPr>
          <w:lang w:val="pl-PL"/>
        </w:rPr>
        <w:t xml:space="preserve"> à </w:t>
      </w:r>
      <w:proofErr w:type="spellStart"/>
      <w:r w:rsidRPr="00A60630">
        <w:rPr>
          <w:lang w:val="pl-PL"/>
        </w:rPr>
        <w:t>Informação</w:t>
      </w:r>
      <w:proofErr w:type="spellEnd"/>
      <w:r w:rsidRPr="00A60630">
        <w:rPr>
          <w:lang w:val="pl-PL"/>
        </w:rPr>
        <w:t xml:space="preserve">’, </w:t>
      </w:r>
      <w:proofErr w:type="spellStart"/>
      <w:r w:rsidRPr="00A60630">
        <w:rPr>
          <w:lang w:val="pl-PL"/>
        </w:rPr>
        <w:t>MSc</w:t>
      </w:r>
      <w:proofErr w:type="spellEnd"/>
      <w:r w:rsidRPr="00A60630">
        <w:rPr>
          <w:lang w:val="pl-PL"/>
        </w:rPr>
        <w:t xml:space="preserve"> </w:t>
      </w:r>
      <w:proofErr w:type="spellStart"/>
      <w:r w:rsidRPr="00A60630">
        <w:rPr>
          <w:lang w:val="pl-PL"/>
        </w:rPr>
        <w:t>dissertation</w:t>
      </w:r>
      <w:proofErr w:type="spellEnd"/>
      <w:r w:rsidRPr="00A60630">
        <w:rPr>
          <w:lang w:val="pl-PL"/>
        </w:rPr>
        <w:t xml:space="preserve">, </w:t>
      </w:r>
      <w:proofErr w:type="spellStart"/>
      <w:r w:rsidRPr="00A60630">
        <w:rPr>
          <w:lang w:val="pl-PL"/>
        </w:rPr>
        <w:t>Fundação</w:t>
      </w:r>
      <w:proofErr w:type="spellEnd"/>
      <w:r w:rsidRPr="00A60630">
        <w:rPr>
          <w:lang w:val="pl-PL"/>
        </w:rPr>
        <w:t xml:space="preserve"> </w:t>
      </w:r>
      <w:proofErr w:type="spellStart"/>
      <w:r w:rsidRPr="00A60630">
        <w:rPr>
          <w:lang w:val="pl-PL"/>
        </w:rPr>
        <w:t>Getúlio</w:t>
      </w:r>
      <w:proofErr w:type="spellEnd"/>
      <w:r w:rsidRPr="00A60630">
        <w:rPr>
          <w:lang w:val="pl-PL"/>
        </w:rPr>
        <w:t xml:space="preserve"> Vargas, 2021.</w:t>
      </w:r>
    </w:p>
    <w:p w14:paraId="6EC0F232" w14:textId="71445434" w:rsidR="00A60630" w:rsidRPr="00A60630" w:rsidRDefault="00A60630" w:rsidP="006F1C6B">
      <w:pPr>
        <w:pStyle w:val="EndnoteText"/>
        <w:ind w:left="0" w:firstLine="0"/>
        <w:rPr>
          <w:lang w:val="pl-PL"/>
        </w:rPr>
      </w:pPr>
    </w:p>
  </w:endnote>
  <w:endnote w:id="53">
    <w:p w14:paraId="5B8B492B" w14:textId="77777777" w:rsidR="00A60630" w:rsidRPr="00A60630" w:rsidRDefault="00A60630" w:rsidP="006F1C6B">
      <w:pPr>
        <w:ind w:left="0" w:right="0" w:firstLine="0"/>
        <w:rPr>
          <w:lang w:val="pl-PL"/>
        </w:rPr>
      </w:pPr>
      <w:r>
        <w:rPr>
          <w:rStyle w:val="EndnoteReference"/>
        </w:rPr>
        <w:endnoteRef/>
      </w:r>
      <w:r w:rsidRPr="00A60630">
        <w:rPr>
          <w:lang w:val="pl-PL"/>
        </w:rPr>
        <w:t xml:space="preserve"> </w:t>
      </w:r>
      <w:proofErr w:type="spellStart"/>
      <w:r w:rsidRPr="00A60630">
        <w:rPr>
          <w:lang w:val="pl-PL"/>
        </w:rPr>
        <w:t>Murilo</w:t>
      </w:r>
      <w:proofErr w:type="spellEnd"/>
      <w:r w:rsidRPr="00A60630">
        <w:rPr>
          <w:lang w:val="pl-PL"/>
        </w:rPr>
        <w:t xml:space="preserve"> </w:t>
      </w:r>
      <w:proofErr w:type="spellStart"/>
      <w:r w:rsidRPr="00A60630">
        <w:rPr>
          <w:lang w:val="pl-PL"/>
        </w:rPr>
        <w:t>Borsio</w:t>
      </w:r>
      <w:proofErr w:type="spellEnd"/>
      <w:r w:rsidRPr="00A60630">
        <w:rPr>
          <w:lang w:val="pl-PL"/>
        </w:rPr>
        <w:t xml:space="preserve"> </w:t>
      </w:r>
      <w:proofErr w:type="spellStart"/>
      <w:r w:rsidRPr="00A60630">
        <w:rPr>
          <w:lang w:val="pl-PL"/>
        </w:rPr>
        <w:t>Bataglia</w:t>
      </w:r>
      <w:proofErr w:type="spellEnd"/>
      <w:r w:rsidRPr="00A60630">
        <w:rPr>
          <w:lang w:val="pl-PL"/>
        </w:rPr>
        <w:t xml:space="preserve"> and </w:t>
      </w:r>
      <w:proofErr w:type="spellStart"/>
      <w:r w:rsidRPr="00A60630">
        <w:rPr>
          <w:lang w:val="pl-PL"/>
        </w:rPr>
        <w:t>Ana</w:t>
      </w:r>
      <w:proofErr w:type="spellEnd"/>
      <w:r w:rsidRPr="00A60630">
        <w:rPr>
          <w:lang w:val="pl-PL"/>
        </w:rPr>
        <w:t xml:space="preserve"> Claudia </w:t>
      </w:r>
      <w:proofErr w:type="spellStart"/>
      <w:r w:rsidRPr="00A60630">
        <w:rPr>
          <w:lang w:val="pl-PL"/>
        </w:rPr>
        <w:t>Farranha</w:t>
      </w:r>
      <w:proofErr w:type="spellEnd"/>
      <w:r w:rsidRPr="00A60630">
        <w:rPr>
          <w:lang w:val="pl-PL"/>
        </w:rPr>
        <w:t>, ‘</w:t>
      </w:r>
      <w:proofErr w:type="spellStart"/>
      <w:r w:rsidRPr="00A60630">
        <w:rPr>
          <w:lang w:val="pl-PL"/>
        </w:rPr>
        <w:t>Corrupção</w:t>
      </w:r>
      <w:proofErr w:type="spellEnd"/>
      <w:r w:rsidRPr="00A60630">
        <w:rPr>
          <w:lang w:val="pl-PL"/>
        </w:rPr>
        <w:t xml:space="preserve">, </w:t>
      </w:r>
      <w:proofErr w:type="spellStart"/>
      <w:r w:rsidRPr="00A60630">
        <w:rPr>
          <w:lang w:val="pl-PL"/>
        </w:rPr>
        <w:t>Transparência</w:t>
      </w:r>
      <w:proofErr w:type="spellEnd"/>
      <w:r w:rsidRPr="00A60630">
        <w:rPr>
          <w:lang w:val="pl-PL"/>
        </w:rPr>
        <w:t xml:space="preserve"> e CGU: </w:t>
      </w:r>
      <w:proofErr w:type="spellStart"/>
      <w:r w:rsidRPr="00A60630">
        <w:rPr>
          <w:lang w:val="pl-PL"/>
        </w:rPr>
        <w:t>Analisando</w:t>
      </w:r>
      <w:proofErr w:type="spellEnd"/>
      <w:r w:rsidRPr="00A60630">
        <w:rPr>
          <w:lang w:val="pl-PL"/>
        </w:rPr>
        <w:t xml:space="preserve"> o </w:t>
      </w:r>
      <w:proofErr w:type="spellStart"/>
      <w:r w:rsidRPr="00A60630">
        <w:rPr>
          <w:lang w:val="pl-PL"/>
        </w:rPr>
        <w:t>Contexto</w:t>
      </w:r>
      <w:proofErr w:type="spellEnd"/>
      <w:r w:rsidRPr="00A60630">
        <w:rPr>
          <w:lang w:val="pl-PL"/>
        </w:rPr>
        <w:t xml:space="preserve"> para </w:t>
      </w:r>
      <w:proofErr w:type="spellStart"/>
      <w:r w:rsidRPr="00A60630">
        <w:rPr>
          <w:lang w:val="pl-PL"/>
        </w:rPr>
        <w:t>Implementação</w:t>
      </w:r>
      <w:proofErr w:type="spellEnd"/>
      <w:r w:rsidRPr="00A60630">
        <w:rPr>
          <w:lang w:val="pl-PL"/>
        </w:rPr>
        <w:t xml:space="preserve"> do </w:t>
      </w:r>
      <w:proofErr w:type="spellStart"/>
      <w:r w:rsidRPr="00A60630">
        <w:rPr>
          <w:lang w:val="pl-PL"/>
        </w:rPr>
        <w:t>Direito</w:t>
      </w:r>
      <w:proofErr w:type="spellEnd"/>
      <w:r w:rsidRPr="00A60630">
        <w:rPr>
          <w:lang w:val="pl-PL"/>
        </w:rPr>
        <w:t xml:space="preserve"> de </w:t>
      </w:r>
      <w:proofErr w:type="spellStart"/>
      <w:r w:rsidRPr="00A60630">
        <w:rPr>
          <w:lang w:val="pl-PL"/>
        </w:rPr>
        <w:t>Acesso</w:t>
      </w:r>
      <w:proofErr w:type="spellEnd"/>
      <w:r w:rsidRPr="00A60630">
        <w:rPr>
          <w:lang w:val="pl-PL"/>
        </w:rPr>
        <w:t xml:space="preserve"> à </w:t>
      </w:r>
      <w:proofErr w:type="spellStart"/>
      <w:r w:rsidRPr="00A60630">
        <w:rPr>
          <w:lang w:val="pl-PL"/>
        </w:rPr>
        <w:t>Informação</w:t>
      </w:r>
      <w:proofErr w:type="spellEnd"/>
      <w:r w:rsidRPr="00A60630">
        <w:rPr>
          <w:lang w:val="pl-PL"/>
        </w:rPr>
        <w:t xml:space="preserve">’, </w:t>
      </w:r>
      <w:proofErr w:type="spellStart"/>
      <w:r w:rsidRPr="00A60630">
        <w:rPr>
          <w:i/>
          <w:lang w:val="pl-PL"/>
        </w:rPr>
        <w:t>Novos</w:t>
      </w:r>
      <w:proofErr w:type="spellEnd"/>
      <w:r w:rsidRPr="00A60630">
        <w:rPr>
          <w:i/>
          <w:lang w:val="pl-PL"/>
        </w:rPr>
        <w:t xml:space="preserve"> </w:t>
      </w:r>
      <w:proofErr w:type="spellStart"/>
      <w:r w:rsidRPr="00A60630">
        <w:rPr>
          <w:i/>
          <w:lang w:val="pl-PL"/>
        </w:rPr>
        <w:t>Territorios</w:t>
      </w:r>
      <w:proofErr w:type="spellEnd"/>
      <w:r w:rsidRPr="00A60630">
        <w:rPr>
          <w:lang w:val="pl-PL"/>
        </w:rPr>
        <w:t xml:space="preserve">, 2020, https://periodicos.ufba.br/index.php/ </w:t>
      </w:r>
      <w:proofErr w:type="spellStart"/>
      <w:r w:rsidRPr="00A60630">
        <w:rPr>
          <w:lang w:val="pl-PL"/>
        </w:rPr>
        <w:t>nausocial</w:t>
      </w:r>
      <w:proofErr w:type="spellEnd"/>
      <w:r w:rsidRPr="00A60630">
        <w:rPr>
          <w:lang w:val="pl-PL"/>
        </w:rPr>
        <w:t>/</w:t>
      </w:r>
      <w:proofErr w:type="spellStart"/>
      <w:r w:rsidRPr="00A60630">
        <w:rPr>
          <w:lang w:val="pl-PL"/>
        </w:rPr>
        <w:t>article</w:t>
      </w:r>
      <w:proofErr w:type="spellEnd"/>
      <w:r w:rsidRPr="00A60630">
        <w:rPr>
          <w:lang w:val="pl-PL"/>
        </w:rPr>
        <w:t>/</w:t>
      </w:r>
      <w:proofErr w:type="spellStart"/>
      <w:r w:rsidRPr="00A60630">
        <w:rPr>
          <w:lang w:val="pl-PL"/>
        </w:rPr>
        <w:t>download</w:t>
      </w:r>
      <w:proofErr w:type="spellEnd"/>
      <w:r w:rsidRPr="00A60630">
        <w:rPr>
          <w:lang w:val="pl-PL"/>
        </w:rPr>
        <w:t>/33923/19659 (</w:t>
      </w:r>
      <w:proofErr w:type="spellStart"/>
      <w:r w:rsidRPr="00A60630">
        <w:rPr>
          <w:lang w:val="pl-PL"/>
        </w:rPr>
        <w:t>accessed</w:t>
      </w:r>
      <w:proofErr w:type="spellEnd"/>
      <w:r w:rsidRPr="00A60630">
        <w:rPr>
          <w:lang w:val="pl-PL"/>
        </w:rPr>
        <w:t xml:space="preserve"> 6 </w:t>
      </w:r>
      <w:proofErr w:type="spellStart"/>
      <w:r w:rsidRPr="00A60630">
        <w:rPr>
          <w:lang w:val="pl-PL"/>
        </w:rPr>
        <w:t>July</w:t>
      </w:r>
      <w:proofErr w:type="spellEnd"/>
      <w:r w:rsidRPr="00A60630">
        <w:rPr>
          <w:lang w:val="pl-PL"/>
        </w:rPr>
        <w:t xml:space="preserve"> 2023). </w:t>
      </w:r>
    </w:p>
    <w:p w14:paraId="79B55869" w14:textId="0982D0C3" w:rsidR="00A60630" w:rsidRPr="00A60630" w:rsidRDefault="00A60630" w:rsidP="006F1C6B">
      <w:pPr>
        <w:pStyle w:val="EndnoteText"/>
        <w:ind w:left="0" w:firstLine="0"/>
        <w:rPr>
          <w:lang w:val="pl-PL"/>
        </w:rPr>
      </w:pPr>
    </w:p>
  </w:endnote>
  <w:endnote w:id="54">
    <w:p w14:paraId="02CD6237" w14:textId="77777777" w:rsidR="00FC3A27" w:rsidRPr="00FC3A27" w:rsidRDefault="00FC3A27" w:rsidP="006F1C6B">
      <w:pPr>
        <w:ind w:left="0" w:right="0" w:firstLine="0"/>
        <w:rPr>
          <w:lang w:val="pl-PL"/>
        </w:rPr>
      </w:pPr>
      <w:r>
        <w:rPr>
          <w:rStyle w:val="EndnoteReference"/>
        </w:rPr>
        <w:endnoteRef/>
      </w:r>
      <w:r w:rsidRPr="00FC3A27">
        <w:rPr>
          <w:lang w:val="pl-PL"/>
        </w:rPr>
        <w:t xml:space="preserve"> </w:t>
      </w:r>
      <w:r w:rsidRPr="00FC3A27">
        <w:rPr>
          <w:lang w:val="pl-PL"/>
        </w:rPr>
        <w:t xml:space="preserve">José Maria </w:t>
      </w:r>
      <w:proofErr w:type="spellStart"/>
      <w:r w:rsidRPr="00FC3A27">
        <w:rPr>
          <w:lang w:val="pl-PL"/>
        </w:rPr>
        <w:t>Jardim</w:t>
      </w:r>
      <w:proofErr w:type="spellEnd"/>
      <w:r w:rsidRPr="00FC3A27">
        <w:rPr>
          <w:lang w:val="pl-PL"/>
        </w:rPr>
        <w:t xml:space="preserve">, ‘A Lei de </w:t>
      </w:r>
      <w:proofErr w:type="spellStart"/>
      <w:r w:rsidRPr="00FC3A27">
        <w:rPr>
          <w:lang w:val="pl-PL"/>
        </w:rPr>
        <w:t>Acesso</w:t>
      </w:r>
      <w:proofErr w:type="spellEnd"/>
      <w:r w:rsidRPr="00FC3A27">
        <w:rPr>
          <w:lang w:val="pl-PL"/>
        </w:rPr>
        <w:t xml:space="preserve"> à </w:t>
      </w:r>
      <w:proofErr w:type="spellStart"/>
      <w:r w:rsidRPr="00FC3A27">
        <w:rPr>
          <w:lang w:val="pl-PL"/>
        </w:rPr>
        <w:t>Informação</w:t>
      </w:r>
      <w:proofErr w:type="spellEnd"/>
      <w:r w:rsidRPr="00FC3A27">
        <w:rPr>
          <w:lang w:val="pl-PL"/>
        </w:rPr>
        <w:t xml:space="preserve"> </w:t>
      </w:r>
      <w:proofErr w:type="spellStart"/>
      <w:r w:rsidRPr="00FC3A27">
        <w:rPr>
          <w:lang w:val="pl-PL"/>
        </w:rPr>
        <w:t>Pública</w:t>
      </w:r>
      <w:proofErr w:type="spellEnd"/>
      <w:r w:rsidRPr="00FC3A27">
        <w:rPr>
          <w:lang w:val="pl-PL"/>
        </w:rPr>
        <w:t xml:space="preserve">: </w:t>
      </w:r>
      <w:proofErr w:type="spellStart"/>
      <w:r w:rsidRPr="00FC3A27">
        <w:rPr>
          <w:lang w:val="pl-PL"/>
        </w:rPr>
        <w:t>Dimensões</w:t>
      </w:r>
      <w:proofErr w:type="spellEnd"/>
      <w:r w:rsidRPr="00FC3A27">
        <w:rPr>
          <w:lang w:val="pl-PL"/>
        </w:rPr>
        <w:t xml:space="preserve"> </w:t>
      </w:r>
      <w:proofErr w:type="spellStart"/>
      <w:r w:rsidRPr="00FC3A27">
        <w:rPr>
          <w:lang w:val="pl-PL"/>
        </w:rPr>
        <w:t>PolíticoInformacionais</w:t>
      </w:r>
      <w:proofErr w:type="spellEnd"/>
      <w:r w:rsidRPr="00FC3A27">
        <w:rPr>
          <w:lang w:val="pl-PL"/>
        </w:rPr>
        <w:t xml:space="preserve">’, </w:t>
      </w:r>
      <w:proofErr w:type="spellStart"/>
      <w:r w:rsidRPr="00FC3A27">
        <w:rPr>
          <w:lang w:val="pl-PL"/>
        </w:rPr>
        <w:t>Encontro</w:t>
      </w:r>
      <w:proofErr w:type="spellEnd"/>
      <w:r w:rsidRPr="00FC3A27">
        <w:rPr>
          <w:lang w:val="pl-PL"/>
        </w:rPr>
        <w:t xml:space="preserve"> </w:t>
      </w:r>
      <w:proofErr w:type="spellStart"/>
      <w:r w:rsidRPr="00FC3A27">
        <w:rPr>
          <w:lang w:val="pl-PL"/>
        </w:rPr>
        <w:t>Nacional</w:t>
      </w:r>
      <w:proofErr w:type="spellEnd"/>
      <w:r w:rsidRPr="00FC3A27">
        <w:rPr>
          <w:lang w:val="pl-PL"/>
        </w:rPr>
        <w:t xml:space="preserve"> de </w:t>
      </w:r>
      <w:proofErr w:type="spellStart"/>
      <w:r w:rsidRPr="00FC3A27">
        <w:rPr>
          <w:lang w:val="pl-PL"/>
        </w:rPr>
        <w:t>Pesquisa</w:t>
      </w:r>
      <w:proofErr w:type="spellEnd"/>
      <w:r w:rsidRPr="00FC3A27">
        <w:rPr>
          <w:lang w:val="pl-PL"/>
        </w:rPr>
        <w:t xml:space="preserve"> em </w:t>
      </w:r>
      <w:proofErr w:type="spellStart"/>
      <w:r w:rsidRPr="00FC3A27">
        <w:rPr>
          <w:lang w:val="pl-PL"/>
        </w:rPr>
        <w:t>Ciência</w:t>
      </w:r>
      <w:proofErr w:type="spellEnd"/>
      <w:r w:rsidRPr="00FC3A27">
        <w:rPr>
          <w:lang w:val="pl-PL"/>
        </w:rPr>
        <w:t xml:space="preserve"> da </w:t>
      </w:r>
      <w:proofErr w:type="spellStart"/>
      <w:r w:rsidRPr="00FC3A27">
        <w:rPr>
          <w:lang w:val="pl-PL"/>
        </w:rPr>
        <w:t>Informação</w:t>
      </w:r>
      <w:proofErr w:type="spellEnd"/>
      <w:r w:rsidRPr="00FC3A27">
        <w:rPr>
          <w:lang w:val="pl-PL"/>
        </w:rPr>
        <w:t>, 2012, https://brapci.inf.br/index.php/res/download/181093 (</w:t>
      </w:r>
      <w:proofErr w:type="spellStart"/>
      <w:r w:rsidRPr="00FC3A27">
        <w:rPr>
          <w:lang w:val="pl-PL"/>
        </w:rPr>
        <w:t>accessed</w:t>
      </w:r>
      <w:proofErr w:type="spellEnd"/>
      <w:r w:rsidRPr="00FC3A27">
        <w:rPr>
          <w:lang w:val="pl-PL"/>
        </w:rPr>
        <w:t xml:space="preserve"> 7 </w:t>
      </w:r>
      <w:proofErr w:type="spellStart"/>
      <w:r w:rsidRPr="00FC3A27">
        <w:rPr>
          <w:lang w:val="pl-PL"/>
        </w:rPr>
        <w:t>July</w:t>
      </w:r>
      <w:proofErr w:type="spellEnd"/>
      <w:r w:rsidRPr="00FC3A27">
        <w:rPr>
          <w:lang w:val="pl-PL"/>
        </w:rPr>
        <w:t xml:space="preserve"> 2023); </w:t>
      </w:r>
      <w:proofErr w:type="spellStart"/>
      <w:r w:rsidRPr="00FC3A27">
        <w:rPr>
          <w:lang w:val="pl-PL"/>
        </w:rPr>
        <w:t>Marcio</w:t>
      </w:r>
      <w:proofErr w:type="spellEnd"/>
      <w:r w:rsidRPr="00FC3A27">
        <w:rPr>
          <w:lang w:val="pl-PL"/>
        </w:rPr>
        <w:t xml:space="preserve"> </w:t>
      </w:r>
      <w:proofErr w:type="spellStart"/>
      <w:r w:rsidRPr="00FC3A27">
        <w:rPr>
          <w:lang w:val="pl-PL"/>
        </w:rPr>
        <w:t>Camargo</w:t>
      </w:r>
      <w:proofErr w:type="spellEnd"/>
      <w:r w:rsidRPr="00FC3A27">
        <w:rPr>
          <w:lang w:val="pl-PL"/>
        </w:rPr>
        <w:t xml:space="preserve"> Cunha </w:t>
      </w:r>
      <w:proofErr w:type="spellStart"/>
      <w:r w:rsidRPr="00FC3A27">
        <w:rPr>
          <w:lang w:val="pl-PL"/>
        </w:rPr>
        <w:t>Filho</w:t>
      </w:r>
      <w:proofErr w:type="spellEnd"/>
      <w:r w:rsidRPr="00FC3A27">
        <w:rPr>
          <w:lang w:val="pl-PL"/>
        </w:rPr>
        <w:t>, ‘</w:t>
      </w:r>
      <w:proofErr w:type="spellStart"/>
      <w:r w:rsidRPr="00FC3A27">
        <w:rPr>
          <w:lang w:val="pl-PL"/>
        </w:rPr>
        <w:t>Construção</w:t>
      </w:r>
      <w:proofErr w:type="spellEnd"/>
      <w:r w:rsidRPr="00FC3A27">
        <w:rPr>
          <w:lang w:val="pl-PL"/>
        </w:rPr>
        <w:t xml:space="preserve"> da </w:t>
      </w:r>
      <w:proofErr w:type="spellStart"/>
      <w:r w:rsidRPr="00FC3A27">
        <w:rPr>
          <w:lang w:val="pl-PL"/>
        </w:rPr>
        <w:t>transparência</w:t>
      </w:r>
      <w:proofErr w:type="spellEnd"/>
      <w:r w:rsidRPr="00FC3A27">
        <w:rPr>
          <w:lang w:val="pl-PL"/>
        </w:rPr>
        <w:t xml:space="preserve"> </w:t>
      </w:r>
      <w:proofErr w:type="spellStart"/>
      <w:r w:rsidRPr="00FC3A27">
        <w:rPr>
          <w:lang w:val="pl-PL"/>
        </w:rPr>
        <w:t>pública</w:t>
      </w:r>
      <w:proofErr w:type="spellEnd"/>
      <w:r w:rsidRPr="00FC3A27">
        <w:rPr>
          <w:lang w:val="pl-PL"/>
        </w:rPr>
        <w:t xml:space="preserve"> no </w:t>
      </w:r>
      <w:proofErr w:type="spellStart"/>
      <w:r w:rsidRPr="00FC3A27">
        <w:rPr>
          <w:lang w:val="pl-PL"/>
        </w:rPr>
        <w:t>Brasil</w:t>
      </w:r>
      <w:proofErr w:type="spellEnd"/>
      <w:r w:rsidRPr="00FC3A27">
        <w:rPr>
          <w:lang w:val="pl-PL"/>
        </w:rPr>
        <w:t xml:space="preserve">: </w:t>
      </w:r>
      <w:proofErr w:type="spellStart"/>
      <w:r w:rsidRPr="00FC3A27">
        <w:rPr>
          <w:lang w:val="pl-PL"/>
        </w:rPr>
        <w:t>Análise</w:t>
      </w:r>
      <w:proofErr w:type="spellEnd"/>
      <w:r w:rsidRPr="00FC3A27">
        <w:rPr>
          <w:lang w:val="pl-PL"/>
        </w:rPr>
        <w:t xml:space="preserve"> da </w:t>
      </w:r>
      <w:proofErr w:type="spellStart"/>
      <w:r w:rsidRPr="00FC3A27">
        <w:rPr>
          <w:lang w:val="pl-PL"/>
        </w:rPr>
        <w:t>elaboração</w:t>
      </w:r>
      <w:proofErr w:type="spellEnd"/>
      <w:r w:rsidRPr="00FC3A27">
        <w:rPr>
          <w:lang w:val="pl-PL"/>
        </w:rPr>
        <w:t xml:space="preserve"> e </w:t>
      </w:r>
      <w:proofErr w:type="spellStart"/>
      <w:r w:rsidRPr="00FC3A27">
        <w:rPr>
          <w:lang w:val="pl-PL"/>
        </w:rPr>
        <w:t>implementação</w:t>
      </w:r>
      <w:proofErr w:type="spellEnd"/>
      <w:r w:rsidRPr="00FC3A27">
        <w:rPr>
          <w:lang w:val="pl-PL"/>
        </w:rPr>
        <w:t xml:space="preserve"> da Lei de </w:t>
      </w:r>
      <w:proofErr w:type="spellStart"/>
      <w:r w:rsidRPr="00FC3A27">
        <w:rPr>
          <w:lang w:val="pl-PL"/>
        </w:rPr>
        <w:t>Acesso</w:t>
      </w:r>
      <w:proofErr w:type="spellEnd"/>
      <w:r w:rsidRPr="00FC3A27">
        <w:rPr>
          <w:lang w:val="pl-PL"/>
        </w:rPr>
        <w:t xml:space="preserve"> à </w:t>
      </w:r>
      <w:proofErr w:type="spellStart"/>
      <w:r w:rsidRPr="00FC3A27">
        <w:rPr>
          <w:lang w:val="pl-PL"/>
        </w:rPr>
        <w:t>Informação</w:t>
      </w:r>
      <w:proofErr w:type="spellEnd"/>
      <w:r w:rsidRPr="00FC3A27">
        <w:rPr>
          <w:lang w:val="pl-PL"/>
        </w:rPr>
        <w:t xml:space="preserve"> no </w:t>
      </w:r>
      <w:proofErr w:type="spellStart"/>
      <w:r w:rsidRPr="00FC3A27">
        <w:rPr>
          <w:lang w:val="pl-PL"/>
        </w:rPr>
        <w:t>Executivo</w:t>
      </w:r>
      <w:proofErr w:type="spellEnd"/>
      <w:r w:rsidRPr="00FC3A27">
        <w:rPr>
          <w:lang w:val="pl-PL"/>
        </w:rPr>
        <w:t xml:space="preserve"> Federal (2003–2019)’, </w:t>
      </w:r>
      <w:proofErr w:type="gramStart"/>
      <w:r w:rsidRPr="00FC3A27">
        <w:rPr>
          <w:lang w:val="pl-PL"/>
        </w:rPr>
        <w:t>LL.D</w:t>
      </w:r>
      <w:proofErr w:type="gramEnd"/>
      <w:r w:rsidRPr="00FC3A27">
        <w:rPr>
          <w:lang w:val="pl-PL"/>
        </w:rPr>
        <w:t xml:space="preserve"> </w:t>
      </w:r>
      <w:proofErr w:type="spellStart"/>
      <w:r w:rsidRPr="00FC3A27">
        <w:rPr>
          <w:lang w:val="pl-PL"/>
        </w:rPr>
        <w:t>thesis</w:t>
      </w:r>
      <w:proofErr w:type="spellEnd"/>
      <w:r w:rsidRPr="00FC3A27">
        <w:rPr>
          <w:lang w:val="pl-PL"/>
        </w:rPr>
        <w:t xml:space="preserve">, </w:t>
      </w:r>
      <w:proofErr w:type="spellStart"/>
      <w:r w:rsidRPr="00FC3A27">
        <w:rPr>
          <w:lang w:val="pl-PL"/>
        </w:rPr>
        <w:t>Universidade</w:t>
      </w:r>
      <w:proofErr w:type="spellEnd"/>
      <w:r w:rsidRPr="00FC3A27">
        <w:rPr>
          <w:lang w:val="pl-PL"/>
        </w:rPr>
        <w:t xml:space="preserve"> de Brasília, 2019. </w:t>
      </w:r>
    </w:p>
    <w:p w14:paraId="66719738" w14:textId="1C3D79A0" w:rsidR="00FC3A27" w:rsidRPr="00FC3A27" w:rsidRDefault="00FC3A27" w:rsidP="006F1C6B">
      <w:pPr>
        <w:pStyle w:val="EndnoteText"/>
        <w:ind w:left="0" w:firstLine="0"/>
        <w:rPr>
          <w:lang w:val="pl-PL"/>
        </w:rPr>
      </w:pPr>
    </w:p>
  </w:endnote>
  <w:endnote w:id="55">
    <w:p w14:paraId="2D35BA2D" w14:textId="77777777" w:rsidR="00FC3A27" w:rsidRDefault="00FC3A27" w:rsidP="006F1C6B">
      <w:pPr>
        <w:ind w:left="0" w:right="0" w:firstLine="0"/>
      </w:pPr>
      <w:r>
        <w:rPr>
          <w:rStyle w:val="EndnoteReference"/>
        </w:rPr>
        <w:endnoteRef/>
      </w:r>
      <w:r>
        <w:t xml:space="preserve"> </w:t>
      </w:r>
      <w:r>
        <w:t>‘Global Information Rating’, Global Right to Information Rating, http:// www.rti-rating.org/country-data (accessed 7 July 2023).</w:t>
      </w:r>
    </w:p>
    <w:p w14:paraId="6438E0F2" w14:textId="01340A32" w:rsidR="00FC3A27" w:rsidRPr="00FC3A27" w:rsidRDefault="00FC3A27" w:rsidP="006F1C6B">
      <w:pPr>
        <w:pStyle w:val="EndnoteText"/>
        <w:ind w:left="0" w:firstLine="0"/>
        <w:rPr>
          <w:lang w:val="en-US"/>
        </w:rPr>
      </w:pPr>
    </w:p>
  </w:endnote>
  <w:endnote w:id="56">
    <w:p w14:paraId="0F741302" w14:textId="77777777" w:rsidR="00FC3A27" w:rsidRDefault="00FC3A27" w:rsidP="006F1C6B">
      <w:pPr>
        <w:ind w:left="0" w:right="0" w:firstLine="0"/>
      </w:pPr>
      <w:r>
        <w:rPr>
          <w:rStyle w:val="EndnoteReference"/>
        </w:rPr>
        <w:endnoteRef/>
      </w:r>
      <w:r>
        <w:t xml:space="preserve"> </w:t>
      </w:r>
      <w:r>
        <w:t>Article 5, XIV: It is assured to everyone the access to information, protection of the secrecy of the source when necessary to the professional exercise … (our translation).</w:t>
      </w:r>
    </w:p>
    <w:p w14:paraId="005ABAED" w14:textId="7309DF1C" w:rsidR="00FC3A27" w:rsidRPr="00FC3A27" w:rsidRDefault="00FC3A27" w:rsidP="006F1C6B">
      <w:pPr>
        <w:pStyle w:val="EndnoteText"/>
        <w:ind w:left="0" w:firstLine="0"/>
        <w:rPr>
          <w:lang w:val="pl-PL"/>
        </w:rPr>
      </w:pPr>
    </w:p>
  </w:endnote>
  <w:endnote w:id="57">
    <w:p w14:paraId="75B4BDE7" w14:textId="77777777" w:rsidR="00FC3A27" w:rsidRDefault="00FC3A27" w:rsidP="006F1C6B">
      <w:pPr>
        <w:ind w:left="0" w:right="0" w:firstLine="0"/>
      </w:pPr>
      <w:r>
        <w:rPr>
          <w:rStyle w:val="EndnoteReference"/>
        </w:rPr>
        <w:endnoteRef/>
      </w:r>
      <w:r>
        <w:t xml:space="preserve"> </w:t>
      </w:r>
      <w:r>
        <w:t xml:space="preserve">Article 5, XXXIII: Everyone has the right to receive from public institutions information of </w:t>
      </w:r>
      <w:proofErr w:type="gramStart"/>
      <w:r>
        <w:t>their particular, collective</w:t>
      </w:r>
      <w:proofErr w:type="gramEnd"/>
      <w:r>
        <w:t>, or general interest, which will be granted under the legal due time, under risk of liability, and safeguard those [either public servants or civilians] from which the secrecy is fundamental to the security of the society and the state … (our translation).</w:t>
      </w:r>
    </w:p>
    <w:p w14:paraId="1A0916A3" w14:textId="31E64ACB" w:rsidR="00FC3A27" w:rsidRPr="00FC3A27" w:rsidRDefault="00FC3A27" w:rsidP="006F1C6B">
      <w:pPr>
        <w:pStyle w:val="EndnoteText"/>
        <w:ind w:left="0" w:firstLine="0"/>
        <w:rPr>
          <w:lang w:val="pl-PL"/>
        </w:rPr>
      </w:pPr>
    </w:p>
  </w:endnote>
  <w:endnote w:id="58">
    <w:p w14:paraId="4B27AF68" w14:textId="5140526F" w:rsidR="00FC3A27" w:rsidRDefault="00FC3A27" w:rsidP="006F1C6B">
      <w:pPr>
        <w:ind w:left="0" w:right="0" w:firstLine="0"/>
      </w:pPr>
      <w:r>
        <w:rPr>
          <w:rStyle w:val="EndnoteReference"/>
        </w:rPr>
        <w:endnoteRef/>
      </w:r>
      <w:r>
        <w:t xml:space="preserve"> </w:t>
      </w:r>
      <w:r>
        <w:t xml:space="preserve">Article 37, §3º, II: The access to the administrative record and information about the government … (our translation). </w:t>
      </w:r>
    </w:p>
    <w:p w14:paraId="688D4CA5" w14:textId="4C80F8CE" w:rsidR="00FC3A27" w:rsidRPr="00FC3A27" w:rsidRDefault="00FC3A27" w:rsidP="006F1C6B">
      <w:pPr>
        <w:pStyle w:val="EndnoteText"/>
        <w:tabs>
          <w:tab w:val="left" w:pos="950"/>
        </w:tabs>
        <w:ind w:left="0" w:firstLine="0"/>
        <w:rPr>
          <w:lang w:val="pl-PL"/>
        </w:rPr>
      </w:pPr>
    </w:p>
  </w:endnote>
  <w:endnote w:id="59">
    <w:p w14:paraId="6381CA56" w14:textId="77777777" w:rsidR="00FC3A27" w:rsidRDefault="00FC3A27" w:rsidP="006F1C6B">
      <w:pPr>
        <w:ind w:left="0" w:right="0" w:firstLine="0"/>
      </w:pPr>
      <w:r>
        <w:rPr>
          <w:rStyle w:val="EndnoteReference"/>
        </w:rPr>
        <w:endnoteRef/>
      </w:r>
      <w:r>
        <w:t xml:space="preserve"> </w:t>
      </w:r>
      <w:r>
        <w:t xml:space="preserve">Article 216, § 2º: The public administration is responsible, in accordance with the law, for managing government documentation and taking steps to make it available for consultation to anyone who needs it (our translation). </w:t>
      </w:r>
    </w:p>
    <w:p w14:paraId="2270790F" w14:textId="053C3C88" w:rsidR="00FC3A27" w:rsidRPr="00FC3A27" w:rsidRDefault="00FC3A27" w:rsidP="006F1C6B">
      <w:pPr>
        <w:pStyle w:val="EndnoteText"/>
        <w:ind w:left="0" w:firstLine="0"/>
      </w:pPr>
    </w:p>
  </w:endnote>
  <w:endnote w:id="60">
    <w:p w14:paraId="22B7237E" w14:textId="77777777" w:rsidR="00FC3A27" w:rsidRDefault="00FC3A27" w:rsidP="006F1C6B">
      <w:pPr>
        <w:ind w:left="0" w:right="0" w:firstLine="0"/>
      </w:pPr>
      <w:r>
        <w:rPr>
          <w:rStyle w:val="EndnoteReference"/>
        </w:rPr>
        <w:endnoteRef/>
      </w:r>
      <w:r>
        <w:t xml:space="preserve"> </w:t>
      </w:r>
      <w:r>
        <w:t>Article 37: The direct and indirect public administration of any of the Powers of the Union, the States, the Federal District and the Municipalities will obey the principles of legality, impersonality, morality, publicity and efficiency ... (our translation).</w:t>
      </w:r>
    </w:p>
    <w:p w14:paraId="7B525A64" w14:textId="66D9637A" w:rsidR="00FC3A27" w:rsidRPr="00FC3A27" w:rsidRDefault="00FC3A27" w:rsidP="006F1C6B">
      <w:pPr>
        <w:pStyle w:val="EndnoteText"/>
        <w:ind w:left="0" w:firstLine="0"/>
        <w:rPr>
          <w:lang w:val="pl-PL"/>
        </w:rPr>
      </w:pPr>
    </w:p>
  </w:endnote>
  <w:endnote w:id="61">
    <w:p w14:paraId="617AEE26" w14:textId="77777777" w:rsidR="00FC3A27" w:rsidRPr="00FC3A27" w:rsidRDefault="00FC3A27" w:rsidP="006F1C6B">
      <w:pPr>
        <w:ind w:left="0" w:right="0" w:firstLine="0"/>
        <w:rPr>
          <w:lang w:val="pl-PL"/>
        </w:rPr>
      </w:pPr>
      <w:r>
        <w:rPr>
          <w:rStyle w:val="EndnoteReference"/>
        </w:rPr>
        <w:endnoteRef/>
      </w:r>
      <w:r w:rsidRPr="00FC3A27">
        <w:rPr>
          <w:lang w:val="pl-PL"/>
        </w:rPr>
        <w:t xml:space="preserve"> </w:t>
      </w:r>
      <w:r w:rsidRPr="00FC3A27">
        <w:rPr>
          <w:lang w:val="pl-PL"/>
        </w:rPr>
        <w:t xml:space="preserve">Orion Augusto </w:t>
      </w:r>
      <w:proofErr w:type="spellStart"/>
      <w:r w:rsidRPr="00FC3A27">
        <w:rPr>
          <w:lang w:val="pl-PL"/>
        </w:rPr>
        <w:t>Platt</w:t>
      </w:r>
      <w:proofErr w:type="spellEnd"/>
      <w:r w:rsidRPr="00FC3A27">
        <w:rPr>
          <w:lang w:val="pl-PL"/>
        </w:rPr>
        <w:t xml:space="preserve"> Neto, </w:t>
      </w:r>
      <w:proofErr w:type="spellStart"/>
      <w:r w:rsidRPr="00FC3A27">
        <w:rPr>
          <w:lang w:val="pl-PL"/>
        </w:rPr>
        <w:t>Flávio</w:t>
      </w:r>
      <w:proofErr w:type="spellEnd"/>
      <w:r w:rsidRPr="00FC3A27">
        <w:rPr>
          <w:lang w:val="pl-PL"/>
        </w:rPr>
        <w:t xml:space="preserve"> da Cruz, Sandra </w:t>
      </w:r>
      <w:proofErr w:type="spellStart"/>
      <w:r w:rsidRPr="00FC3A27">
        <w:rPr>
          <w:lang w:val="pl-PL"/>
        </w:rPr>
        <w:t>Rolim</w:t>
      </w:r>
      <w:proofErr w:type="spellEnd"/>
      <w:r w:rsidRPr="00FC3A27">
        <w:rPr>
          <w:lang w:val="pl-PL"/>
        </w:rPr>
        <w:t xml:space="preserve"> </w:t>
      </w:r>
      <w:proofErr w:type="spellStart"/>
      <w:r w:rsidRPr="00FC3A27">
        <w:rPr>
          <w:lang w:val="pl-PL"/>
        </w:rPr>
        <w:t>Ensslin</w:t>
      </w:r>
      <w:proofErr w:type="spellEnd"/>
      <w:r w:rsidRPr="00FC3A27">
        <w:rPr>
          <w:lang w:val="pl-PL"/>
        </w:rPr>
        <w:t xml:space="preserve">, and Leonardo </w:t>
      </w:r>
      <w:proofErr w:type="spellStart"/>
      <w:r w:rsidRPr="00FC3A27">
        <w:rPr>
          <w:lang w:val="pl-PL"/>
        </w:rPr>
        <w:t>Ensslin</w:t>
      </w:r>
      <w:proofErr w:type="spellEnd"/>
      <w:r w:rsidRPr="00FC3A27">
        <w:rPr>
          <w:lang w:val="pl-PL"/>
        </w:rPr>
        <w:t>, ‘</w:t>
      </w:r>
      <w:proofErr w:type="spellStart"/>
      <w:r w:rsidRPr="00FC3A27">
        <w:rPr>
          <w:lang w:val="pl-PL"/>
        </w:rPr>
        <w:t>Publicidade</w:t>
      </w:r>
      <w:proofErr w:type="spellEnd"/>
      <w:r w:rsidRPr="00FC3A27">
        <w:rPr>
          <w:lang w:val="pl-PL"/>
        </w:rPr>
        <w:t xml:space="preserve"> e </w:t>
      </w:r>
      <w:proofErr w:type="spellStart"/>
      <w:r w:rsidRPr="00FC3A27">
        <w:rPr>
          <w:lang w:val="pl-PL"/>
        </w:rPr>
        <w:t>Transparência</w:t>
      </w:r>
      <w:proofErr w:type="spellEnd"/>
      <w:r w:rsidRPr="00FC3A27">
        <w:rPr>
          <w:lang w:val="pl-PL"/>
        </w:rPr>
        <w:t xml:space="preserve"> </w:t>
      </w:r>
      <w:proofErr w:type="spellStart"/>
      <w:r w:rsidRPr="00FC3A27">
        <w:rPr>
          <w:lang w:val="pl-PL"/>
        </w:rPr>
        <w:t>das</w:t>
      </w:r>
      <w:proofErr w:type="spellEnd"/>
      <w:r w:rsidRPr="00FC3A27">
        <w:rPr>
          <w:lang w:val="pl-PL"/>
        </w:rPr>
        <w:t xml:space="preserve"> </w:t>
      </w:r>
      <w:proofErr w:type="spellStart"/>
      <w:r w:rsidRPr="00FC3A27">
        <w:rPr>
          <w:lang w:val="pl-PL"/>
        </w:rPr>
        <w:t>Contas</w:t>
      </w:r>
      <w:proofErr w:type="spellEnd"/>
      <w:r w:rsidRPr="00FC3A27">
        <w:rPr>
          <w:lang w:val="pl-PL"/>
        </w:rPr>
        <w:t xml:space="preserve"> </w:t>
      </w:r>
      <w:proofErr w:type="spellStart"/>
      <w:r w:rsidRPr="00FC3A27">
        <w:rPr>
          <w:lang w:val="pl-PL"/>
        </w:rPr>
        <w:t>Públicas</w:t>
      </w:r>
      <w:proofErr w:type="spellEnd"/>
      <w:r w:rsidRPr="00FC3A27">
        <w:rPr>
          <w:lang w:val="pl-PL"/>
        </w:rPr>
        <w:t xml:space="preserve">: </w:t>
      </w:r>
      <w:proofErr w:type="spellStart"/>
      <w:r w:rsidRPr="00FC3A27">
        <w:rPr>
          <w:lang w:val="pl-PL"/>
        </w:rPr>
        <w:t>obrigatoriedade</w:t>
      </w:r>
      <w:proofErr w:type="spellEnd"/>
      <w:r w:rsidRPr="00FC3A27">
        <w:rPr>
          <w:lang w:val="pl-PL"/>
        </w:rPr>
        <w:t xml:space="preserve"> e </w:t>
      </w:r>
      <w:proofErr w:type="spellStart"/>
      <w:r w:rsidRPr="00FC3A27">
        <w:rPr>
          <w:lang w:val="pl-PL"/>
        </w:rPr>
        <w:t>abrangência</w:t>
      </w:r>
      <w:proofErr w:type="spellEnd"/>
      <w:r w:rsidRPr="00FC3A27">
        <w:rPr>
          <w:lang w:val="pl-PL"/>
        </w:rPr>
        <w:t xml:space="preserve"> </w:t>
      </w:r>
      <w:proofErr w:type="spellStart"/>
      <w:r w:rsidRPr="00FC3A27">
        <w:rPr>
          <w:lang w:val="pl-PL"/>
        </w:rPr>
        <w:t>desses</w:t>
      </w:r>
      <w:proofErr w:type="spellEnd"/>
      <w:r w:rsidRPr="00FC3A27">
        <w:rPr>
          <w:lang w:val="pl-PL"/>
        </w:rPr>
        <w:t xml:space="preserve"> </w:t>
      </w:r>
      <w:proofErr w:type="spellStart"/>
      <w:r w:rsidRPr="00FC3A27">
        <w:rPr>
          <w:lang w:val="pl-PL"/>
        </w:rPr>
        <w:t>princípios</w:t>
      </w:r>
      <w:proofErr w:type="spellEnd"/>
      <w:r w:rsidRPr="00FC3A27">
        <w:rPr>
          <w:lang w:val="pl-PL"/>
        </w:rPr>
        <w:t xml:space="preserve"> na </w:t>
      </w:r>
      <w:proofErr w:type="spellStart"/>
      <w:r w:rsidRPr="00FC3A27">
        <w:rPr>
          <w:lang w:val="pl-PL"/>
        </w:rPr>
        <w:t>administração</w:t>
      </w:r>
      <w:proofErr w:type="spellEnd"/>
      <w:r w:rsidRPr="00FC3A27">
        <w:rPr>
          <w:lang w:val="pl-PL"/>
        </w:rPr>
        <w:t xml:space="preserve"> </w:t>
      </w:r>
      <w:proofErr w:type="spellStart"/>
      <w:r w:rsidRPr="00FC3A27">
        <w:rPr>
          <w:lang w:val="pl-PL"/>
        </w:rPr>
        <w:t>pública</w:t>
      </w:r>
      <w:proofErr w:type="spellEnd"/>
      <w:r w:rsidRPr="00FC3A27">
        <w:rPr>
          <w:lang w:val="pl-PL"/>
        </w:rPr>
        <w:t xml:space="preserve"> </w:t>
      </w:r>
      <w:proofErr w:type="spellStart"/>
      <w:r w:rsidRPr="00FC3A27">
        <w:rPr>
          <w:lang w:val="pl-PL"/>
        </w:rPr>
        <w:t>brasileira</w:t>
      </w:r>
      <w:proofErr w:type="spellEnd"/>
      <w:r w:rsidRPr="00FC3A27">
        <w:rPr>
          <w:lang w:val="pl-PL"/>
        </w:rPr>
        <w:t xml:space="preserve">’, </w:t>
      </w:r>
      <w:proofErr w:type="spellStart"/>
      <w:r w:rsidRPr="00FC3A27">
        <w:rPr>
          <w:i/>
          <w:lang w:val="pl-PL"/>
        </w:rPr>
        <w:t>Contabilidade</w:t>
      </w:r>
      <w:proofErr w:type="spellEnd"/>
      <w:r w:rsidRPr="00FC3A27">
        <w:rPr>
          <w:i/>
          <w:lang w:val="pl-PL"/>
        </w:rPr>
        <w:t xml:space="preserve"> Vista and </w:t>
      </w:r>
      <w:proofErr w:type="spellStart"/>
      <w:r w:rsidRPr="00FC3A27">
        <w:rPr>
          <w:i/>
          <w:lang w:val="pl-PL"/>
        </w:rPr>
        <w:t>Revista</w:t>
      </w:r>
      <w:proofErr w:type="spellEnd"/>
      <w:r w:rsidRPr="00FC3A27">
        <w:rPr>
          <w:lang w:val="pl-PL"/>
        </w:rPr>
        <w:t xml:space="preserve">, 2007, http://www.redalyc.org/ </w:t>
      </w:r>
      <w:proofErr w:type="spellStart"/>
      <w:r w:rsidRPr="00FC3A27">
        <w:rPr>
          <w:lang w:val="pl-PL"/>
        </w:rPr>
        <w:t>articulo.oa?id</w:t>
      </w:r>
      <w:proofErr w:type="spellEnd"/>
      <w:r w:rsidRPr="00FC3A27">
        <w:rPr>
          <w:lang w:val="pl-PL"/>
        </w:rPr>
        <w:t>=197014728005 (</w:t>
      </w:r>
      <w:proofErr w:type="spellStart"/>
      <w:r w:rsidRPr="00FC3A27">
        <w:rPr>
          <w:lang w:val="pl-PL"/>
        </w:rPr>
        <w:t>accessed</w:t>
      </w:r>
      <w:proofErr w:type="spellEnd"/>
      <w:r w:rsidRPr="00FC3A27">
        <w:rPr>
          <w:lang w:val="pl-PL"/>
        </w:rPr>
        <w:t xml:space="preserve"> 7 </w:t>
      </w:r>
      <w:proofErr w:type="spellStart"/>
      <w:r w:rsidRPr="00FC3A27">
        <w:rPr>
          <w:lang w:val="pl-PL"/>
        </w:rPr>
        <w:t>July</w:t>
      </w:r>
      <w:proofErr w:type="spellEnd"/>
      <w:r w:rsidRPr="00FC3A27">
        <w:rPr>
          <w:lang w:val="pl-PL"/>
        </w:rPr>
        <w:t xml:space="preserve"> 2023).</w:t>
      </w:r>
    </w:p>
    <w:p w14:paraId="108B45E8" w14:textId="440F004C" w:rsidR="00FC3A27" w:rsidRPr="00FC3A27" w:rsidRDefault="00FC3A27" w:rsidP="006F1C6B">
      <w:pPr>
        <w:pStyle w:val="EndnoteText"/>
        <w:ind w:left="0" w:firstLine="0"/>
        <w:rPr>
          <w:lang w:val="pl-PL"/>
        </w:rPr>
      </w:pPr>
    </w:p>
  </w:endnote>
  <w:endnote w:id="62">
    <w:p w14:paraId="6627D638" w14:textId="77777777" w:rsidR="00FC3A27" w:rsidRPr="00FC3A27" w:rsidRDefault="00FC3A27" w:rsidP="006F1C6B">
      <w:pPr>
        <w:ind w:left="0" w:right="0" w:firstLine="0"/>
        <w:rPr>
          <w:lang w:val="pl-PL"/>
        </w:rPr>
      </w:pPr>
      <w:r>
        <w:rPr>
          <w:rStyle w:val="EndnoteReference"/>
        </w:rPr>
        <w:endnoteRef/>
      </w:r>
      <w:r w:rsidRPr="00FC3A27">
        <w:rPr>
          <w:lang w:val="pl-PL"/>
        </w:rPr>
        <w:t xml:space="preserve"> </w:t>
      </w:r>
      <w:r w:rsidRPr="00FC3A27">
        <w:rPr>
          <w:lang w:val="pl-PL"/>
        </w:rPr>
        <w:t xml:space="preserve">Humberto </w:t>
      </w:r>
      <w:proofErr w:type="spellStart"/>
      <w:r w:rsidRPr="00FC3A27">
        <w:rPr>
          <w:lang w:val="pl-PL"/>
        </w:rPr>
        <w:t>Ávila</w:t>
      </w:r>
      <w:proofErr w:type="spellEnd"/>
      <w:r w:rsidRPr="00FC3A27">
        <w:rPr>
          <w:lang w:val="pl-PL"/>
        </w:rPr>
        <w:t xml:space="preserve">, </w:t>
      </w:r>
      <w:proofErr w:type="spellStart"/>
      <w:r w:rsidRPr="00FC3A27">
        <w:rPr>
          <w:i/>
          <w:lang w:val="pl-PL"/>
        </w:rPr>
        <w:t>Theory</w:t>
      </w:r>
      <w:proofErr w:type="spellEnd"/>
      <w:r w:rsidRPr="00FC3A27">
        <w:rPr>
          <w:i/>
          <w:lang w:val="pl-PL"/>
        </w:rPr>
        <w:t xml:space="preserve"> of </w:t>
      </w:r>
      <w:proofErr w:type="spellStart"/>
      <w:r w:rsidRPr="00FC3A27">
        <w:rPr>
          <w:i/>
          <w:lang w:val="pl-PL"/>
        </w:rPr>
        <w:t>Principles</w:t>
      </w:r>
      <w:proofErr w:type="spellEnd"/>
      <w:r w:rsidRPr="00FC3A27">
        <w:rPr>
          <w:lang w:val="pl-PL"/>
        </w:rPr>
        <w:t xml:space="preserve"> (Springer, 2017); Alice Gonzalez Borges, ‘</w:t>
      </w:r>
      <w:proofErr w:type="spellStart"/>
      <w:r w:rsidRPr="00FC3A27">
        <w:rPr>
          <w:lang w:val="pl-PL"/>
        </w:rPr>
        <w:t>Supremacia</w:t>
      </w:r>
      <w:proofErr w:type="spellEnd"/>
      <w:r w:rsidRPr="00FC3A27">
        <w:rPr>
          <w:lang w:val="pl-PL"/>
        </w:rPr>
        <w:t xml:space="preserve"> do </w:t>
      </w:r>
      <w:proofErr w:type="spellStart"/>
      <w:r w:rsidRPr="00FC3A27">
        <w:rPr>
          <w:lang w:val="pl-PL"/>
        </w:rPr>
        <w:t>Interesse</w:t>
      </w:r>
      <w:proofErr w:type="spellEnd"/>
      <w:r w:rsidRPr="00FC3A27">
        <w:rPr>
          <w:lang w:val="pl-PL"/>
        </w:rPr>
        <w:t xml:space="preserve"> </w:t>
      </w:r>
      <w:proofErr w:type="spellStart"/>
      <w:r w:rsidRPr="00FC3A27">
        <w:rPr>
          <w:lang w:val="pl-PL"/>
        </w:rPr>
        <w:t>Público</w:t>
      </w:r>
      <w:proofErr w:type="spellEnd"/>
      <w:r w:rsidRPr="00FC3A27">
        <w:rPr>
          <w:lang w:val="pl-PL"/>
        </w:rPr>
        <w:t xml:space="preserve">: </w:t>
      </w:r>
      <w:proofErr w:type="spellStart"/>
      <w:r w:rsidRPr="00FC3A27">
        <w:rPr>
          <w:lang w:val="pl-PL"/>
        </w:rPr>
        <w:t>desconstrução</w:t>
      </w:r>
      <w:proofErr w:type="spellEnd"/>
      <w:r w:rsidRPr="00FC3A27">
        <w:rPr>
          <w:lang w:val="pl-PL"/>
        </w:rPr>
        <w:t xml:space="preserve"> </w:t>
      </w:r>
      <w:proofErr w:type="spellStart"/>
      <w:r w:rsidRPr="00FC3A27">
        <w:rPr>
          <w:lang w:val="pl-PL"/>
        </w:rPr>
        <w:t>ou</w:t>
      </w:r>
      <w:proofErr w:type="spellEnd"/>
      <w:r w:rsidRPr="00FC3A27">
        <w:rPr>
          <w:lang w:val="pl-PL"/>
        </w:rPr>
        <w:t xml:space="preserve"> </w:t>
      </w:r>
      <w:proofErr w:type="spellStart"/>
      <w:r w:rsidRPr="00FC3A27">
        <w:rPr>
          <w:lang w:val="pl-PL"/>
        </w:rPr>
        <w:t>reconstrução</w:t>
      </w:r>
      <w:proofErr w:type="spellEnd"/>
      <w:r w:rsidRPr="00FC3A27">
        <w:rPr>
          <w:lang w:val="pl-PL"/>
        </w:rPr>
        <w:t xml:space="preserve">’, </w:t>
      </w:r>
      <w:proofErr w:type="spellStart"/>
      <w:r w:rsidRPr="00FC3A27">
        <w:rPr>
          <w:i/>
          <w:lang w:val="pl-PL"/>
        </w:rPr>
        <w:t>Revista</w:t>
      </w:r>
      <w:proofErr w:type="spellEnd"/>
      <w:r w:rsidRPr="00FC3A27">
        <w:rPr>
          <w:i/>
          <w:lang w:val="pl-PL"/>
        </w:rPr>
        <w:t xml:space="preserve"> </w:t>
      </w:r>
      <w:proofErr w:type="spellStart"/>
      <w:r w:rsidRPr="00FC3A27">
        <w:rPr>
          <w:i/>
          <w:lang w:val="pl-PL"/>
        </w:rPr>
        <w:t>Eletrônica</w:t>
      </w:r>
      <w:proofErr w:type="spellEnd"/>
      <w:r w:rsidRPr="00FC3A27">
        <w:rPr>
          <w:i/>
          <w:lang w:val="pl-PL"/>
        </w:rPr>
        <w:t xml:space="preserve"> de </w:t>
      </w:r>
      <w:proofErr w:type="spellStart"/>
      <w:r w:rsidRPr="00FC3A27">
        <w:rPr>
          <w:i/>
          <w:lang w:val="pl-PL"/>
        </w:rPr>
        <w:t>Direito</w:t>
      </w:r>
      <w:proofErr w:type="spellEnd"/>
      <w:r w:rsidRPr="00FC3A27">
        <w:rPr>
          <w:i/>
          <w:lang w:val="pl-PL"/>
        </w:rPr>
        <w:t xml:space="preserve"> </w:t>
      </w:r>
      <w:proofErr w:type="spellStart"/>
      <w:r w:rsidRPr="00FC3A27">
        <w:rPr>
          <w:i/>
          <w:lang w:val="pl-PL"/>
        </w:rPr>
        <w:t>Administrativo</w:t>
      </w:r>
      <w:proofErr w:type="spellEnd"/>
      <w:r w:rsidRPr="00FC3A27">
        <w:rPr>
          <w:i/>
          <w:lang w:val="pl-PL"/>
        </w:rPr>
        <w:t xml:space="preserve"> </w:t>
      </w:r>
      <w:proofErr w:type="spellStart"/>
      <w:r w:rsidRPr="00FC3A27">
        <w:rPr>
          <w:i/>
          <w:lang w:val="pl-PL"/>
        </w:rPr>
        <w:t>Econômico</w:t>
      </w:r>
      <w:proofErr w:type="spellEnd"/>
      <w:r w:rsidRPr="00FC3A27">
        <w:rPr>
          <w:lang w:val="pl-PL"/>
        </w:rPr>
        <w:t>, https://shorturl.at/ gC169 (</w:t>
      </w:r>
      <w:proofErr w:type="spellStart"/>
      <w:r w:rsidRPr="00FC3A27">
        <w:rPr>
          <w:lang w:val="pl-PL"/>
        </w:rPr>
        <w:t>accessed</w:t>
      </w:r>
      <w:proofErr w:type="spellEnd"/>
      <w:r w:rsidRPr="00FC3A27">
        <w:rPr>
          <w:lang w:val="pl-PL"/>
        </w:rPr>
        <w:t xml:space="preserve"> 10 </w:t>
      </w:r>
      <w:proofErr w:type="spellStart"/>
      <w:r w:rsidRPr="00FC3A27">
        <w:rPr>
          <w:lang w:val="pl-PL"/>
        </w:rPr>
        <w:t>July</w:t>
      </w:r>
      <w:proofErr w:type="spellEnd"/>
      <w:r w:rsidRPr="00FC3A27">
        <w:rPr>
          <w:lang w:val="pl-PL"/>
        </w:rPr>
        <w:t xml:space="preserve"> 2023).</w:t>
      </w:r>
    </w:p>
    <w:p w14:paraId="232B3D4C" w14:textId="215222C6" w:rsidR="00FC3A27" w:rsidRPr="00FC3A27" w:rsidRDefault="00FC3A27" w:rsidP="006F1C6B">
      <w:pPr>
        <w:pStyle w:val="EndnoteText"/>
        <w:ind w:left="0" w:firstLine="0"/>
        <w:rPr>
          <w:lang w:val="pl-PL"/>
        </w:rPr>
      </w:pPr>
    </w:p>
  </w:endnote>
  <w:endnote w:id="63">
    <w:p w14:paraId="0CE95982" w14:textId="77777777" w:rsidR="00FC3A27" w:rsidRDefault="00FC3A27" w:rsidP="006F1C6B">
      <w:pPr>
        <w:ind w:left="0" w:right="0" w:firstLine="0"/>
      </w:pPr>
      <w:r>
        <w:rPr>
          <w:rStyle w:val="EndnoteReference"/>
        </w:rPr>
        <w:endnoteRef/>
      </w:r>
      <w:r>
        <w:t xml:space="preserve"> </w:t>
      </w:r>
      <w:r>
        <w:t xml:space="preserve">It is worth mentioning literature about ‘secrecy as a rule’ and how it is incompatible with a democratic regime in Brazil. See Gills </w:t>
      </w:r>
      <w:proofErr w:type="spellStart"/>
      <w:r>
        <w:t>Vilar</w:t>
      </w:r>
      <w:proofErr w:type="spellEnd"/>
      <w:r>
        <w:t>-Lopes, ‘</w:t>
      </w:r>
      <w:proofErr w:type="spellStart"/>
      <w:r>
        <w:t>Quando</w:t>
      </w:r>
      <w:proofErr w:type="spellEnd"/>
      <w:r>
        <w:t xml:space="preserve"> o </w:t>
      </w:r>
      <w:proofErr w:type="spellStart"/>
      <w:r>
        <w:t>segredo</w:t>
      </w:r>
      <w:proofErr w:type="spellEnd"/>
      <w:r>
        <w:t xml:space="preserve"> é a </w:t>
      </w:r>
      <w:proofErr w:type="spellStart"/>
      <w:r>
        <w:t>regra</w:t>
      </w:r>
      <w:proofErr w:type="spellEnd"/>
      <w:r>
        <w:t xml:space="preserve">: </w:t>
      </w:r>
      <w:proofErr w:type="spellStart"/>
      <w:r>
        <w:t>Atividade</w:t>
      </w:r>
      <w:proofErr w:type="spellEnd"/>
      <w:r>
        <w:t xml:space="preserve"> de </w:t>
      </w:r>
      <w:proofErr w:type="spellStart"/>
      <w:r>
        <w:t>Inteligência</w:t>
      </w:r>
      <w:proofErr w:type="spellEnd"/>
      <w:r>
        <w:t xml:space="preserve"> e </w:t>
      </w:r>
      <w:proofErr w:type="spellStart"/>
      <w:r>
        <w:t>acesso</w:t>
      </w:r>
      <w:proofErr w:type="spellEnd"/>
      <w:r>
        <w:t xml:space="preserve"> à </w:t>
      </w:r>
      <w:proofErr w:type="spellStart"/>
      <w:r>
        <w:t>informação</w:t>
      </w:r>
      <w:proofErr w:type="spellEnd"/>
      <w:r>
        <w:t xml:space="preserve"> no </w:t>
      </w:r>
      <w:proofErr w:type="spellStart"/>
      <w:r>
        <w:t>Brasil</w:t>
      </w:r>
      <w:proofErr w:type="spellEnd"/>
      <w:r>
        <w:t xml:space="preserve">’, </w:t>
      </w:r>
      <w:proofErr w:type="spellStart"/>
      <w:r>
        <w:rPr>
          <w:i/>
        </w:rPr>
        <w:t>Revista</w:t>
      </w:r>
      <w:proofErr w:type="spellEnd"/>
      <w:r>
        <w:rPr>
          <w:i/>
        </w:rPr>
        <w:t xml:space="preserve"> </w:t>
      </w:r>
      <w:proofErr w:type="spellStart"/>
      <w:r>
        <w:rPr>
          <w:i/>
        </w:rPr>
        <w:t>Brasileira</w:t>
      </w:r>
      <w:proofErr w:type="spellEnd"/>
      <w:r>
        <w:rPr>
          <w:i/>
        </w:rPr>
        <w:t xml:space="preserve"> de </w:t>
      </w:r>
      <w:proofErr w:type="spellStart"/>
      <w:r>
        <w:rPr>
          <w:i/>
        </w:rPr>
        <w:t>Inteligência</w:t>
      </w:r>
      <w:proofErr w:type="spellEnd"/>
      <w:r>
        <w:t xml:space="preserve">, 2017, https://www.academia. </w:t>
      </w:r>
      <w:proofErr w:type="spellStart"/>
      <w:r>
        <w:t>edu</w:t>
      </w:r>
      <w:proofErr w:type="spellEnd"/>
      <w:r>
        <w:t xml:space="preserve">/35377669/Quando_o_segredo_%C3%A9_a_regra_Atividade_de_ Intelig%C3%AAncia_e_acesso_%C3%A0_informa%C3%A7%C3%A3o_ </w:t>
      </w:r>
      <w:proofErr w:type="spellStart"/>
      <w:r>
        <w:t>no_Brasil</w:t>
      </w:r>
      <w:proofErr w:type="spellEnd"/>
      <w:r>
        <w:t xml:space="preserve"> (accessed 13 July 2023).</w:t>
      </w:r>
    </w:p>
    <w:p w14:paraId="601C2AAE" w14:textId="6F1B9289" w:rsidR="00FC3A27" w:rsidRPr="00FC3A27" w:rsidRDefault="00FC3A27" w:rsidP="006F1C6B">
      <w:pPr>
        <w:pStyle w:val="EndnoteText"/>
        <w:ind w:left="0" w:firstLine="0"/>
      </w:pPr>
    </w:p>
  </w:endnote>
  <w:endnote w:id="64">
    <w:p w14:paraId="5F51C2F3" w14:textId="77777777" w:rsidR="00FC3A27" w:rsidRDefault="00FC3A27" w:rsidP="006F1C6B">
      <w:pPr>
        <w:ind w:left="0" w:right="0" w:firstLine="0"/>
      </w:pPr>
      <w:r>
        <w:rPr>
          <w:rStyle w:val="EndnoteReference"/>
        </w:rPr>
        <w:endnoteRef/>
      </w:r>
      <w:r>
        <w:t xml:space="preserve"> </w:t>
      </w:r>
      <w:r>
        <w:t xml:space="preserve">The definition of such information is considerably broad and illustrated in Article 23 as those that pose risks to national defence and sovereignty, comprise international negotiations, put in risk life and safety of the population, compromise intelligence activities, and so on. </w:t>
      </w:r>
    </w:p>
    <w:p w14:paraId="40604B8E" w14:textId="5EB0C635" w:rsidR="00FC3A27" w:rsidRPr="00FC3A27" w:rsidRDefault="00FC3A27" w:rsidP="006F1C6B">
      <w:pPr>
        <w:pStyle w:val="EndnoteText"/>
        <w:ind w:left="0" w:firstLine="0"/>
        <w:rPr>
          <w:lang w:val="en-US"/>
        </w:rPr>
      </w:pPr>
    </w:p>
  </w:endnote>
  <w:endnote w:id="65">
    <w:p w14:paraId="76725277" w14:textId="77777777" w:rsidR="00FC3A27" w:rsidRDefault="00FC3A27" w:rsidP="006F1C6B">
      <w:pPr>
        <w:ind w:left="0" w:right="0" w:firstLine="0"/>
      </w:pPr>
      <w:r>
        <w:rPr>
          <w:rStyle w:val="EndnoteReference"/>
        </w:rPr>
        <w:endnoteRef/>
      </w:r>
      <w:r>
        <w:t xml:space="preserve"> </w:t>
      </w:r>
      <w:r>
        <w:t xml:space="preserve">Karina Furtado Rodrigues, ‘A </w:t>
      </w:r>
      <w:proofErr w:type="spellStart"/>
      <w:r>
        <w:t>política</w:t>
      </w:r>
      <w:proofErr w:type="spellEnd"/>
      <w:r>
        <w:t xml:space="preserve"> </w:t>
      </w:r>
      <w:proofErr w:type="spellStart"/>
      <w:r>
        <w:t>nas</w:t>
      </w:r>
      <w:proofErr w:type="spellEnd"/>
      <w:r>
        <w:t xml:space="preserve"> </w:t>
      </w:r>
      <w:proofErr w:type="spellStart"/>
      <w:r>
        <w:t>políticas</w:t>
      </w:r>
      <w:proofErr w:type="spellEnd"/>
      <w:r>
        <w:t xml:space="preserve"> de </w:t>
      </w:r>
      <w:proofErr w:type="spellStart"/>
      <w:r>
        <w:t>acesso</w:t>
      </w:r>
      <w:proofErr w:type="spellEnd"/>
      <w:r>
        <w:t xml:space="preserve"> à </w:t>
      </w:r>
      <w:proofErr w:type="spellStart"/>
      <w:r>
        <w:t>informação</w:t>
      </w:r>
      <w:proofErr w:type="spellEnd"/>
      <w:r>
        <w:t xml:space="preserve"> </w:t>
      </w:r>
      <w:proofErr w:type="spellStart"/>
      <w:r>
        <w:t>brasilieras</w:t>
      </w:r>
      <w:proofErr w:type="spellEnd"/>
      <w:r>
        <w:t xml:space="preserve">: </w:t>
      </w:r>
      <w:proofErr w:type="spellStart"/>
      <w:r>
        <w:t>trajetória</w:t>
      </w:r>
      <w:proofErr w:type="spellEnd"/>
      <w:r>
        <w:t xml:space="preserve"> e </w:t>
      </w:r>
      <w:proofErr w:type="spellStart"/>
      <w:r>
        <w:t>coalizões</w:t>
      </w:r>
      <w:proofErr w:type="spellEnd"/>
      <w:r>
        <w:t xml:space="preserve">’, </w:t>
      </w:r>
      <w:proofErr w:type="spellStart"/>
      <w:r>
        <w:rPr>
          <w:i/>
        </w:rPr>
        <w:t>Revista</w:t>
      </w:r>
      <w:proofErr w:type="spellEnd"/>
      <w:r>
        <w:rPr>
          <w:i/>
        </w:rPr>
        <w:t xml:space="preserve"> </w:t>
      </w:r>
      <w:proofErr w:type="spellStart"/>
      <w:r>
        <w:rPr>
          <w:i/>
        </w:rPr>
        <w:t>Administração</w:t>
      </w:r>
      <w:proofErr w:type="spellEnd"/>
      <w:r>
        <w:rPr>
          <w:i/>
        </w:rPr>
        <w:t xml:space="preserve"> </w:t>
      </w:r>
      <w:proofErr w:type="spellStart"/>
      <w:r>
        <w:rPr>
          <w:i/>
        </w:rPr>
        <w:t>Pública</w:t>
      </w:r>
      <w:proofErr w:type="spellEnd"/>
      <w:r>
        <w:t>, 2020, https://www.scielo.br/j/rap/a/nsqxzWDSh4yVPRLMhNZJkkB/? format=</w:t>
      </w:r>
      <w:proofErr w:type="spellStart"/>
      <w:r>
        <w:t>pdf&amp;lang</w:t>
      </w:r>
      <w:proofErr w:type="spellEnd"/>
      <w:r>
        <w:t xml:space="preserve">=pt (accessed 7 July 2023). </w:t>
      </w:r>
    </w:p>
    <w:p w14:paraId="1AC729D9" w14:textId="1AD28C8E" w:rsidR="00FC3A27" w:rsidRPr="00FC3A27" w:rsidRDefault="00FC3A27" w:rsidP="006F1C6B">
      <w:pPr>
        <w:pStyle w:val="EndnoteText"/>
        <w:ind w:left="0" w:firstLine="0"/>
      </w:pPr>
    </w:p>
  </w:endnote>
  <w:endnote w:id="66">
    <w:p w14:paraId="6FB48F39" w14:textId="77777777" w:rsidR="00FC3A27" w:rsidRDefault="00FC3A27" w:rsidP="006F1C6B">
      <w:pPr>
        <w:ind w:left="0" w:right="0" w:firstLine="0"/>
      </w:pPr>
      <w:r>
        <w:rPr>
          <w:rStyle w:val="EndnoteReference"/>
        </w:rPr>
        <w:endnoteRef/>
      </w:r>
      <w:r>
        <w:t xml:space="preserve"> </w:t>
      </w:r>
      <w:r>
        <w:t xml:space="preserve">Sakai, Galdino, </w:t>
      </w:r>
      <w:proofErr w:type="spellStart"/>
      <w:r>
        <w:t>Voignt</w:t>
      </w:r>
      <w:proofErr w:type="spellEnd"/>
      <w:r>
        <w:t xml:space="preserve">, </w:t>
      </w:r>
      <w:proofErr w:type="spellStart"/>
      <w:r>
        <w:t>Salustiano</w:t>
      </w:r>
      <w:proofErr w:type="spellEnd"/>
      <w:r>
        <w:t xml:space="preserve">, and </w:t>
      </w:r>
      <w:proofErr w:type="spellStart"/>
      <w:r>
        <w:t>Galf</w:t>
      </w:r>
      <w:proofErr w:type="spellEnd"/>
      <w:r>
        <w:t>, ‘What Do Brazilian Citizens Use the Freedom of Information Law For?’</w:t>
      </w:r>
    </w:p>
    <w:p w14:paraId="7C06E086" w14:textId="7CE76E52" w:rsidR="00FC3A27" w:rsidRPr="00FC3A27" w:rsidRDefault="00FC3A27" w:rsidP="006F1C6B">
      <w:pPr>
        <w:pStyle w:val="EndnoteText"/>
        <w:ind w:left="0" w:firstLine="0"/>
        <w:rPr>
          <w:lang w:val="en-US"/>
        </w:rPr>
      </w:pPr>
    </w:p>
  </w:endnote>
  <w:endnote w:id="67">
    <w:p w14:paraId="4F830E31" w14:textId="77777777" w:rsidR="00FC3A27" w:rsidRDefault="00FC3A27" w:rsidP="006F1C6B">
      <w:pPr>
        <w:ind w:left="0" w:right="0" w:firstLine="0"/>
      </w:pPr>
      <w:r>
        <w:rPr>
          <w:rStyle w:val="EndnoteReference"/>
        </w:rPr>
        <w:endnoteRef/>
      </w:r>
      <w:r>
        <w:t xml:space="preserve"> </w:t>
      </w:r>
      <w:r>
        <w:t xml:space="preserve">Gregory Michener, Evelyn Contreras, and Irene </w:t>
      </w:r>
      <w:proofErr w:type="spellStart"/>
      <w:r>
        <w:t>Niskier</w:t>
      </w:r>
      <w:proofErr w:type="spellEnd"/>
      <w:r>
        <w:t xml:space="preserve">, ‘Opacity to Transparency? Evaluating Brazil’s Access to Information Law at 5 Years’, working paper, FGV </w:t>
      </w:r>
      <w:proofErr w:type="spellStart"/>
      <w:r>
        <w:t>Direito</w:t>
      </w:r>
      <w:proofErr w:type="spellEnd"/>
      <w:r>
        <w:t xml:space="preserve"> Rio, 2016, https://transparencia.ebape.fgv. br/sites/transparencia.ebape.fgv.br/files/transparencyandopacity_eng.pdf (accessed 7 July 2023). </w:t>
      </w:r>
    </w:p>
    <w:p w14:paraId="153D2E09" w14:textId="71C43D5F" w:rsidR="00FC3A27" w:rsidRPr="00FC3A27" w:rsidRDefault="00FC3A27" w:rsidP="006F1C6B">
      <w:pPr>
        <w:pStyle w:val="EndnoteText"/>
        <w:ind w:left="0" w:firstLine="0"/>
      </w:pPr>
    </w:p>
  </w:endnote>
  <w:endnote w:id="68">
    <w:p w14:paraId="100CAF58" w14:textId="77777777" w:rsidR="00FC3A27" w:rsidRDefault="00FC3A27" w:rsidP="006F1C6B">
      <w:pPr>
        <w:ind w:left="0" w:right="0" w:firstLine="0"/>
      </w:pPr>
      <w:r>
        <w:rPr>
          <w:rStyle w:val="EndnoteReference"/>
        </w:rPr>
        <w:endnoteRef/>
      </w:r>
      <w:r>
        <w:t xml:space="preserve"> </w:t>
      </w:r>
      <w:r>
        <w:t xml:space="preserve">Lara </w:t>
      </w:r>
      <w:proofErr w:type="spellStart"/>
      <w:r>
        <w:t>Haje</w:t>
      </w:r>
      <w:proofErr w:type="spellEnd"/>
      <w:r>
        <w:t>, ‘</w:t>
      </w:r>
      <w:proofErr w:type="spellStart"/>
      <w:r>
        <w:t>Acesso</w:t>
      </w:r>
      <w:proofErr w:type="spellEnd"/>
      <w:r>
        <w:t xml:space="preserve"> à </w:t>
      </w:r>
      <w:proofErr w:type="spellStart"/>
      <w:r>
        <w:t>informação</w:t>
      </w:r>
      <w:proofErr w:type="spellEnd"/>
      <w:r>
        <w:t xml:space="preserve"> </w:t>
      </w:r>
      <w:proofErr w:type="spellStart"/>
      <w:r>
        <w:t>não</w:t>
      </w:r>
      <w:proofErr w:type="spellEnd"/>
      <w:r>
        <w:t xml:space="preserve"> </w:t>
      </w:r>
      <w:proofErr w:type="spellStart"/>
      <w:r>
        <w:t>pode</w:t>
      </w:r>
      <w:proofErr w:type="spellEnd"/>
      <w:r>
        <w:t xml:space="preserve"> ser </w:t>
      </w:r>
      <w:proofErr w:type="spellStart"/>
      <w:r>
        <w:t>prejudicado</w:t>
      </w:r>
      <w:proofErr w:type="spellEnd"/>
      <w:r>
        <w:t xml:space="preserve"> </w:t>
      </w:r>
      <w:proofErr w:type="spellStart"/>
      <w:r>
        <w:t>por</w:t>
      </w:r>
      <w:proofErr w:type="spellEnd"/>
      <w:r>
        <w:t xml:space="preserve"> </w:t>
      </w:r>
      <w:proofErr w:type="spellStart"/>
      <w:r>
        <w:t>conta</w:t>
      </w:r>
      <w:proofErr w:type="spellEnd"/>
      <w:r>
        <w:t xml:space="preserve"> de Lei de </w:t>
      </w:r>
      <w:proofErr w:type="spellStart"/>
      <w:r>
        <w:t>Proteção</w:t>
      </w:r>
      <w:proofErr w:type="spellEnd"/>
      <w:r>
        <w:t xml:space="preserve"> de Dados, </w:t>
      </w:r>
      <w:proofErr w:type="spellStart"/>
      <w:r>
        <w:t>dizem</w:t>
      </w:r>
      <w:proofErr w:type="spellEnd"/>
      <w:r>
        <w:t xml:space="preserve"> </w:t>
      </w:r>
      <w:proofErr w:type="spellStart"/>
      <w:r>
        <w:t>especialistas</w:t>
      </w:r>
      <w:proofErr w:type="spellEnd"/>
      <w:r>
        <w:t xml:space="preserve">’, </w:t>
      </w:r>
      <w:proofErr w:type="spellStart"/>
      <w:r>
        <w:rPr>
          <w:i/>
        </w:rPr>
        <w:t>Câmara</w:t>
      </w:r>
      <w:proofErr w:type="spellEnd"/>
      <w:r>
        <w:rPr>
          <w:i/>
        </w:rPr>
        <w:t xml:space="preserve"> dos </w:t>
      </w:r>
      <w:proofErr w:type="spellStart"/>
      <w:r>
        <w:rPr>
          <w:i/>
        </w:rPr>
        <w:t>Deputados</w:t>
      </w:r>
      <w:proofErr w:type="spellEnd"/>
      <w:r>
        <w:t xml:space="preserve">, 18 November 2021, https://www.camara.leg.br/noticias/828370-acesso-a-informacao-nao- pode-ser-prejudicado-por-conta-de-lei-de-protecao-de-dados-dizemespecialistas (accessed 7 July 2023); </w:t>
      </w:r>
      <w:proofErr w:type="spellStart"/>
      <w:r>
        <w:t>Fiquei</w:t>
      </w:r>
      <w:proofErr w:type="spellEnd"/>
      <w:r>
        <w:t xml:space="preserve"> </w:t>
      </w:r>
      <w:proofErr w:type="spellStart"/>
      <w:r>
        <w:t>Sabendo</w:t>
      </w:r>
      <w:proofErr w:type="spellEnd"/>
      <w:r>
        <w:t xml:space="preserve">, </w:t>
      </w:r>
      <w:proofErr w:type="spellStart"/>
      <w:r>
        <w:t>Insper</w:t>
      </w:r>
      <w:proofErr w:type="spellEnd"/>
      <w:r>
        <w:t xml:space="preserve">, and </w:t>
      </w:r>
      <w:proofErr w:type="spellStart"/>
      <w:r>
        <w:t>Fundação</w:t>
      </w:r>
      <w:proofErr w:type="spellEnd"/>
      <w:r>
        <w:t xml:space="preserve"> </w:t>
      </w:r>
      <w:proofErr w:type="spellStart"/>
      <w:r>
        <w:t>Getúlio</w:t>
      </w:r>
      <w:proofErr w:type="spellEnd"/>
      <w:r>
        <w:t xml:space="preserve"> Vargas, ‘</w:t>
      </w:r>
      <w:proofErr w:type="spellStart"/>
      <w:r>
        <w:t>Impactos</w:t>
      </w:r>
      <w:proofErr w:type="spellEnd"/>
      <w:r>
        <w:t xml:space="preserve"> da LGPD </w:t>
      </w:r>
      <w:proofErr w:type="spellStart"/>
      <w:r>
        <w:t>nos</w:t>
      </w:r>
      <w:proofErr w:type="spellEnd"/>
      <w:r>
        <w:t xml:space="preserve"> </w:t>
      </w:r>
      <w:proofErr w:type="spellStart"/>
      <w:r>
        <w:t>pedidos</w:t>
      </w:r>
      <w:proofErr w:type="spellEnd"/>
      <w:r>
        <w:t xml:space="preserve"> de LAI </w:t>
      </w:r>
      <w:proofErr w:type="spellStart"/>
      <w:r>
        <w:t>ao</w:t>
      </w:r>
      <w:proofErr w:type="spellEnd"/>
      <w:r>
        <w:t xml:space="preserve"> </w:t>
      </w:r>
      <w:proofErr w:type="spellStart"/>
      <w:r>
        <w:t>governo</w:t>
      </w:r>
      <w:proofErr w:type="spellEnd"/>
      <w:r>
        <w:t xml:space="preserve"> federal’, 2022, https://fiquemsabendo.com.br/transparencia/relatorio-lgpd (accessed 7 July 2023). </w:t>
      </w:r>
    </w:p>
    <w:p w14:paraId="74B0572D" w14:textId="51AF856E" w:rsidR="00FC3A27" w:rsidRPr="00FC3A27" w:rsidRDefault="00FC3A27" w:rsidP="006F1C6B">
      <w:pPr>
        <w:pStyle w:val="EndnoteText"/>
        <w:ind w:left="0" w:firstLine="0"/>
      </w:pPr>
    </w:p>
  </w:endnote>
  <w:endnote w:id="69">
    <w:p w14:paraId="03D0577A" w14:textId="77777777" w:rsidR="00FC3A27" w:rsidRDefault="00FC3A27" w:rsidP="006F1C6B">
      <w:pPr>
        <w:ind w:left="0" w:right="0" w:firstLine="0"/>
      </w:pPr>
      <w:r>
        <w:rPr>
          <w:rStyle w:val="EndnoteReference"/>
        </w:rPr>
        <w:endnoteRef/>
      </w:r>
      <w:r>
        <w:t xml:space="preserve"> </w:t>
      </w:r>
      <w:r>
        <w:t xml:space="preserve">Marcelo </w:t>
      </w:r>
      <w:proofErr w:type="spellStart"/>
      <w:r>
        <w:t>Bruzzi</w:t>
      </w:r>
      <w:proofErr w:type="spellEnd"/>
      <w:r>
        <w:t xml:space="preserve">, ‘PM </w:t>
      </w:r>
      <w:proofErr w:type="spellStart"/>
      <w:r>
        <w:t>alega</w:t>
      </w:r>
      <w:proofErr w:type="spellEnd"/>
      <w:r>
        <w:t xml:space="preserve"> </w:t>
      </w:r>
      <w:proofErr w:type="spellStart"/>
      <w:r>
        <w:t>sigilo</w:t>
      </w:r>
      <w:proofErr w:type="spellEnd"/>
      <w:r>
        <w:t xml:space="preserve"> de 100 </w:t>
      </w:r>
      <w:proofErr w:type="spellStart"/>
      <w:r>
        <w:t>anos</w:t>
      </w:r>
      <w:proofErr w:type="spellEnd"/>
      <w:r>
        <w:t xml:space="preserve"> para </w:t>
      </w:r>
      <w:proofErr w:type="spellStart"/>
      <w:r>
        <w:t>não</w:t>
      </w:r>
      <w:proofErr w:type="spellEnd"/>
      <w:r>
        <w:t xml:space="preserve"> </w:t>
      </w:r>
      <w:proofErr w:type="spellStart"/>
      <w:r>
        <w:t>informar</w:t>
      </w:r>
      <w:proofErr w:type="spellEnd"/>
      <w:r>
        <w:t xml:space="preserve"> </w:t>
      </w:r>
      <w:proofErr w:type="spellStart"/>
      <w:r>
        <w:t>sobre</w:t>
      </w:r>
      <w:proofErr w:type="spellEnd"/>
      <w:r>
        <w:t xml:space="preserve"> </w:t>
      </w:r>
      <w:proofErr w:type="spellStart"/>
      <w:r>
        <w:t>salários</w:t>
      </w:r>
      <w:proofErr w:type="spellEnd"/>
      <w:r>
        <w:t xml:space="preserve"> de </w:t>
      </w:r>
      <w:proofErr w:type="spellStart"/>
      <w:r>
        <w:t>policial</w:t>
      </w:r>
      <w:proofErr w:type="spellEnd"/>
      <w:r>
        <w:t xml:space="preserve"> </w:t>
      </w:r>
      <w:proofErr w:type="spellStart"/>
      <w:r>
        <w:t>acusado</w:t>
      </w:r>
      <w:proofErr w:type="spellEnd"/>
      <w:r>
        <w:t xml:space="preserve"> de </w:t>
      </w:r>
      <w:proofErr w:type="spellStart"/>
      <w:r>
        <w:t>matar</w:t>
      </w:r>
      <w:proofErr w:type="spellEnd"/>
      <w:r>
        <w:t xml:space="preserve"> Marielle Franco’, </w:t>
      </w:r>
      <w:r>
        <w:rPr>
          <w:i/>
        </w:rPr>
        <w:t>G1</w:t>
      </w:r>
      <w:r>
        <w:t xml:space="preserve">, 27 October 2021, https:// g1.globo.com/rj/rio-de-janeiro/noticia/2021/10/27/pm-alega-sigilo-de100-anos-para-nao-informar-sobre-salarios-de-policial-acusado-de-matarmarielle-franco.ghtml (accessed 7 July 2023). </w:t>
      </w:r>
    </w:p>
    <w:p w14:paraId="20FFA3B1" w14:textId="6AB89751" w:rsidR="00FC3A27" w:rsidRPr="00FC3A27" w:rsidRDefault="00FC3A27" w:rsidP="006F1C6B">
      <w:pPr>
        <w:pStyle w:val="EndnoteText"/>
        <w:ind w:left="0" w:firstLine="0"/>
      </w:pPr>
    </w:p>
  </w:endnote>
  <w:endnote w:id="70">
    <w:p w14:paraId="11E7CB8E" w14:textId="77777777" w:rsidR="00FC3A27" w:rsidRDefault="00FC3A27" w:rsidP="006F1C6B">
      <w:pPr>
        <w:ind w:left="0" w:right="0" w:firstLine="0"/>
      </w:pPr>
      <w:r>
        <w:rPr>
          <w:rStyle w:val="EndnoteReference"/>
        </w:rPr>
        <w:endnoteRef/>
      </w:r>
      <w:r>
        <w:t xml:space="preserve"> </w:t>
      </w:r>
      <w:r>
        <w:t xml:space="preserve">Italo Nogueira, ‘Governo Bolsonaro </w:t>
      </w:r>
      <w:proofErr w:type="spellStart"/>
      <w:r>
        <w:t>ignora</w:t>
      </w:r>
      <w:proofErr w:type="spellEnd"/>
      <w:r>
        <w:t xml:space="preserve"> </w:t>
      </w:r>
      <w:proofErr w:type="spellStart"/>
      <w:r>
        <w:t>Controladorias</w:t>
      </w:r>
      <w:proofErr w:type="spellEnd"/>
      <w:r>
        <w:t xml:space="preserve"> e </w:t>
      </w:r>
      <w:proofErr w:type="spellStart"/>
      <w:r>
        <w:t>dificulta</w:t>
      </w:r>
      <w:proofErr w:type="spellEnd"/>
      <w:r>
        <w:t xml:space="preserve"> </w:t>
      </w:r>
      <w:proofErr w:type="spellStart"/>
      <w:r>
        <w:t>acesso</w:t>
      </w:r>
      <w:proofErr w:type="spellEnd"/>
      <w:r>
        <w:t xml:space="preserve"> a dados </w:t>
      </w:r>
      <w:proofErr w:type="spellStart"/>
      <w:r>
        <w:t>sobre</w:t>
      </w:r>
      <w:proofErr w:type="spellEnd"/>
      <w:r>
        <w:t xml:space="preserve"> </w:t>
      </w:r>
      <w:proofErr w:type="spellStart"/>
      <w:r>
        <w:t>visitas</w:t>
      </w:r>
      <w:proofErr w:type="spellEnd"/>
      <w:r>
        <w:t xml:space="preserve"> </w:t>
      </w:r>
      <w:proofErr w:type="spellStart"/>
      <w:r>
        <w:t>ao</w:t>
      </w:r>
      <w:proofErr w:type="spellEnd"/>
      <w:r>
        <w:t xml:space="preserve"> </w:t>
      </w:r>
      <w:proofErr w:type="spellStart"/>
      <w:r>
        <w:t>Planalto</w:t>
      </w:r>
      <w:proofErr w:type="spellEnd"/>
      <w:r>
        <w:t xml:space="preserve">’, </w:t>
      </w:r>
      <w:r>
        <w:rPr>
          <w:i/>
        </w:rPr>
        <w:t>Folha de São Paulo</w:t>
      </w:r>
      <w:r>
        <w:t>, 4 September 2021, https://www1.folha.uol.com.br/poder/2021/09/governo-bolsonaro-ignoracontroladoria-e-dificulta-acesso-a-dados-sobre-visitas-ao-planalto.shtml (accessed 7 July 2023).</w:t>
      </w:r>
    </w:p>
    <w:p w14:paraId="499C9D1C" w14:textId="0478D138" w:rsidR="00FC3A27" w:rsidRPr="00FC3A27" w:rsidRDefault="00FC3A27" w:rsidP="006F1C6B">
      <w:pPr>
        <w:pStyle w:val="EndnoteText"/>
        <w:ind w:left="0" w:firstLine="0"/>
      </w:pPr>
    </w:p>
  </w:endnote>
  <w:endnote w:id="71">
    <w:p w14:paraId="3636139F" w14:textId="77777777" w:rsidR="00FC3A27" w:rsidRDefault="00FC3A27" w:rsidP="006F1C6B">
      <w:pPr>
        <w:ind w:left="0" w:right="0" w:firstLine="0"/>
      </w:pPr>
      <w:r>
        <w:rPr>
          <w:rStyle w:val="EndnoteReference"/>
        </w:rPr>
        <w:endnoteRef/>
      </w:r>
      <w:r>
        <w:t xml:space="preserve"> </w:t>
      </w:r>
      <w:r>
        <w:t xml:space="preserve">Information about who has access to the </w:t>
      </w:r>
      <w:proofErr w:type="spellStart"/>
      <w:r>
        <w:t>Palácio</w:t>
      </w:r>
      <w:proofErr w:type="spellEnd"/>
      <w:r>
        <w:t xml:space="preserve"> do </w:t>
      </w:r>
      <w:proofErr w:type="spellStart"/>
      <w:r>
        <w:t>Planalto</w:t>
      </w:r>
      <w:proofErr w:type="spellEnd"/>
      <w:r>
        <w:t xml:space="preserve"> is, historically, of public interest according to the Brazilian Office of the Comptroller General (CGU).</w:t>
      </w:r>
    </w:p>
    <w:p w14:paraId="57086B13" w14:textId="539B7E32" w:rsidR="00FC3A27" w:rsidRPr="00FC3A27" w:rsidRDefault="00FC3A27" w:rsidP="006F1C6B">
      <w:pPr>
        <w:pStyle w:val="EndnoteText"/>
        <w:ind w:left="0" w:firstLine="0"/>
        <w:rPr>
          <w:lang w:val="en-US"/>
        </w:rPr>
      </w:pPr>
    </w:p>
  </w:endnote>
  <w:endnote w:id="72">
    <w:p w14:paraId="38A51A75" w14:textId="77777777" w:rsidR="00FC3A27" w:rsidRDefault="00FC3A27" w:rsidP="006F1C6B">
      <w:pPr>
        <w:ind w:left="0" w:right="0" w:firstLine="0"/>
      </w:pPr>
      <w:r>
        <w:rPr>
          <w:rStyle w:val="EndnoteReference"/>
        </w:rPr>
        <w:endnoteRef/>
      </w:r>
      <w:r>
        <w:t xml:space="preserve"> </w:t>
      </w:r>
      <w:r>
        <w:t>The set of regulations concerning the intelligence activities in Brazil is documented subsequently in the chapter.</w:t>
      </w:r>
    </w:p>
    <w:p w14:paraId="1F066CF4" w14:textId="30F4BCE4" w:rsidR="00FC3A27" w:rsidRPr="00FC3A27" w:rsidRDefault="00FC3A27" w:rsidP="006F1C6B">
      <w:pPr>
        <w:pStyle w:val="EndnoteText"/>
        <w:ind w:left="0" w:firstLine="0"/>
        <w:rPr>
          <w:lang w:val="en-US"/>
        </w:rPr>
      </w:pPr>
    </w:p>
  </w:endnote>
  <w:endnote w:id="73">
    <w:p w14:paraId="493AEB15" w14:textId="77777777" w:rsidR="00FC3A27" w:rsidRDefault="00FC3A27" w:rsidP="006F1C6B">
      <w:pPr>
        <w:ind w:left="0" w:right="0" w:firstLine="0"/>
      </w:pPr>
      <w:r>
        <w:rPr>
          <w:rStyle w:val="EndnoteReference"/>
        </w:rPr>
        <w:endnoteRef/>
      </w:r>
      <w:r>
        <w:t xml:space="preserve"> </w:t>
      </w:r>
      <w:r>
        <w:t xml:space="preserve">See, for example, the case of Wikileaks, </w:t>
      </w:r>
      <w:proofErr w:type="spellStart"/>
      <w:r>
        <w:t>Netzpolitik</w:t>
      </w:r>
      <w:proofErr w:type="spellEnd"/>
      <w:r>
        <w:t>, and other organizations and individuals sued for publicizing public documents. See Emily Cureton Cook, ‘Bend Sues Activist in Public Records Fight’, Oregon Public Broadcasting, 6 April 2021, https://www.opb.org/article/2021/04/05/bendsues-activist-in-public-records-fight (accessed 10 July 2023).</w:t>
      </w:r>
    </w:p>
    <w:p w14:paraId="55157F71" w14:textId="745950E7" w:rsidR="00FC3A27" w:rsidRPr="00FC3A27" w:rsidRDefault="00FC3A27" w:rsidP="006F1C6B">
      <w:pPr>
        <w:pStyle w:val="EndnoteText"/>
        <w:ind w:left="0" w:firstLine="0"/>
      </w:pPr>
    </w:p>
  </w:endnote>
  <w:endnote w:id="74">
    <w:p w14:paraId="0AA3059D" w14:textId="77777777" w:rsidR="00FC3A27" w:rsidRDefault="00FC3A27" w:rsidP="006F1C6B">
      <w:pPr>
        <w:ind w:left="0" w:right="0" w:firstLine="0"/>
      </w:pPr>
      <w:r>
        <w:rPr>
          <w:rStyle w:val="EndnoteReference"/>
        </w:rPr>
        <w:endnoteRef/>
      </w:r>
      <w:r>
        <w:t xml:space="preserve"> </w:t>
      </w:r>
      <w:r>
        <w:t xml:space="preserve">Milton </w:t>
      </w:r>
      <w:proofErr w:type="spellStart"/>
      <w:r>
        <w:t>Flávio</w:t>
      </w:r>
      <w:proofErr w:type="spellEnd"/>
      <w:r>
        <w:t xml:space="preserve"> de Almeida Camargo Lautenschlager, ‘</w:t>
      </w:r>
      <w:proofErr w:type="spellStart"/>
      <w:r>
        <w:t>Abuso</w:t>
      </w:r>
      <w:proofErr w:type="spellEnd"/>
      <w:r>
        <w:t xml:space="preserve"> de </w:t>
      </w:r>
      <w:proofErr w:type="spellStart"/>
      <w:r>
        <w:t>direito</w:t>
      </w:r>
      <w:proofErr w:type="spellEnd"/>
      <w:r>
        <w:t xml:space="preserve">’, </w:t>
      </w:r>
      <w:proofErr w:type="spellStart"/>
      <w:r>
        <w:rPr>
          <w:i/>
        </w:rPr>
        <w:t>Enciclopedia</w:t>
      </w:r>
      <w:proofErr w:type="spellEnd"/>
      <w:r>
        <w:rPr>
          <w:i/>
        </w:rPr>
        <w:t xml:space="preserve"> </w:t>
      </w:r>
      <w:proofErr w:type="spellStart"/>
      <w:r>
        <w:rPr>
          <w:i/>
        </w:rPr>
        <w:t>Jurídica</w:t>
      </w:r>
      <w:proofErr w:type="spellEnd"/>
      <w:r>
        <w:rPr>
          <w:i/>
        </w:rPr>
        <w:t xml:space="preserve"> da PUCSP</w:t>
      </w:r>
      <w:r>
        <w:t xml:space="preserve">, December 2021, https://enciclopediajuridica.pucsp.br/verbete/478/edicao-1/abuso-de-direito (accessed 7 July 2023). </w:t>
      </w:r>
    </w:p>
    <w:p w14:paraId="2107924B" w14:textId="2B1B213E" w:rsidR="00FC3A27" w:rsidRPr="00FC3A27" w:rsidRDefault="00FC3A27" w:rsidP="006F1C6B">
      <w:pPr>
        <w:pStyle w:val="EndnoteText"/>
        <w:ind w:left="0" w:firstLine="0"/>
      </w:pPr>
    </w:p>
  </w:endnote>
  <w:endnote w:id="75">
    <w:p w14:paraId="35242C91" w14:textId="77777777" w:rsidR="00FC3A27" w:rsidRDefault="00FC3A27" w:rsidP="006F1C6B">
      <w:pPr>
        <w:ind w:left="0" w:right="0" w:firstLine="0"/>
      </w:pPr>
      <w:r>
        <w:rPr>
          <w:rStyle w:val="EndnoteReference"/>
        </w:rPr>
        <w:endnoteRef/>
      </w:r>
      <w:r>
        <w:t xml:space="preserve"> </w:t>
      </w:r>
      <w:r>
        <w:t xml:space="preserve">Borrowing Henry David Thoreau’s concept of ‘civil disobedience’ from the civil rights movement to ‘counter-apply’ the idea of the government being the actor who disobeys the laws </w:t>
      </w:r>
      <w:proofErr w:type="gramStart"/>
      <w:r>
        <w:t>in order to</w:t>
      </w:r>
      <w:proofErr w:type="gramEnd"/>
      <w:r>
        <w:t xml:space="preserve"> restrict citizens’ rights. </w:t>
      </w:r>
    </w:p>
    <w:p w14:paraId="5C5400FE" w14:textId="47CE747E" w:rsidR="00FC3A27" w:rsidRPr="00FC3A27" w:rsidRDefault="00FC3A27" w:rsidP="006F1C6B">
      <w:pPr>
        <w:pStyle w:val="EndnoteText"/>
        <w:ind w:left="0" w:firstLine="0"/>
      </w:pPr>
    </w:p>
  </w:endnote>
  <w:endnote w:id="76">
    <w:p w14:paraId="127EC1AB" w14:textId="77777777" w:rsidR="00FC3A27" w:rsidRPr="00C76316" w:rsidRDefault="00FC3A27" w:rsidP="006F1C6B">
      <w:pPr>
        <w:ind w:left="0" w:right="0" w:firstLine="0"/>
        <w:rPr>
          <w:lang w:val="fr-FR"/>
        </w:rPr>
      </w:pPr>
      <w:r>
        <w:rPr>
          <w:rStyle w:val="EndnoteReference"/>
        </w:rPr>
        <w:endnoteRef/>
      </w:r>
      <w:r w:rsidRPr="00FC3A27">
        <w:rPr>
          <w:lang w:val="fr-FR"/>
        </w:rPr>
        <w:t xml:space="preserve"> </w:t>
      </w:r>
      <w:r w:rsidRPr="00C76316">
        <w:rPr>
          <w:lang w:val="fr-FR"/>
        </w:rPr>
        <w:t>Neto et al., ‘</w:t>
      </w:r>
      <w:proofErr w:type="spellStart"/>
      <w:r w:rsidRPr="00C76316">
        <w:rPr>
          <w:lang w:val="fr-FR"/>
        </w:rPr>
        <w:t>Publicidade</w:t>
      </w:r>
      <w:proofErr w:type="spellEnd"/>
      <w:r w:rsidRPr="00C76316">
        <w:rPr>
          <w:lang w:val="fr-FR"/>
        </w:rPr>
        <w:t xml:space="preserve"> e </w:t>
      </w:r>
      <w:proofErr w:type="spellStart"/>
      <w:r w:rsidRPr="00C76316">
        <w:rPr>
          <w:lang w:val="fr-FR"/>
        </w:rPr>
        <w:t>Transparência</w:t>
      </w:r>
      <w:proofErr w:type="spellEnd"/>
      <w:r w:rsidRPr="00C76316">
        <w:rPr>
          <w:lang w:val="fr-FR"/>
        </w:rPr>
        <w:t xml:space="preserve"> </w:t>
      </w:r>
      <w:proofErr w:type="spellStart"/>
      <w:r w:rsidRPr="00C76316">
        <w:rPr>
          <w:lang w:val="fr-FR"/>
        </w:rPr>
        <w:t>das</w:t>
      </w:r>
      <w:proofErr w:type="spellEnd"/>
      <w:r w:rsidRPr="00C76316">
        <w:rPr>
          <w:lang w:val="fr-FR"/>
        </w:rPr>
        <w:t xml:space="preserve"> Contas </w:t>
      </w:r>
      <w:proofErr w:type="spellStart"/>
      <w:r w:rsidRPr="00C76316">
        <w:rPr>
          <w:lang w:val="fr-FR"/>
        </w:rPr>
        <w:t>Públicas</w:t>
      </w:r>
      <w:proofErr w:type="spellEnd"/>
      <w:r w:rsidRPr="00C76316">
        <w:rPr>
          <w:lang w:val="fr-FR"/>
        </w:rPr>
        <w:t>’.</w:t>
      </w:r>
    </w:p>
    <w:p w14:paraId="09F6B9D0" w14:textId="23D869C8" w:rsidR="00FC3A27" w:rsidRPr="00FC3A27" w:rsidRDefault="00FC3A27" w:rsidP="006F1C6B">
      <w:pPr>
        <w:pStyle w:val="EndnoteText"/>
        <w:ind w:left="0" w:firstLine="0"/>
        <w:rPr>
          <w:lang w:val="fr-FR"/>
        </w:rPr>
      </w:pPr>
    </w:p>
  </w:endnote>
  <w:endnote w:id="77">
    <w:p w14:paraId="6C96E63B" w14:textId="77777777" w:rsidR="00FC3A27" w:rsidRDefault="00FC3A27" w:rsidP="006F1C6B">
      <w:pPr>
        <w:ind w:left="0" w:right="0" w:firstLine="0"/>
      </w:pPr>
      <w:r>
        <w:rPr>
          <w:rStyle w:val="EndnoteReference"/>
        </w:rPr>
        <w:endnoteRef/>
      </w:r>
      <w:r>
        <w:t xml:space="preserve"> </w:t>
      </w:r>
      <w:r>
        <w:t xml:space="preserve">Roy Peled and Yoram Rabin, ‘The Constitutional Right to Information’, </w:t>
      </w:r>
      <w:r>
        <w:rPr>
          <w:i/>
        </w:rPr>
        <w:t xml:space="preserve">Columbia Human Rights Law Review </w:t>
      </w:r>
      <w:r>
        <w:t xml:space="preserve">357, no. 42 (2011): 257–401; Deidre Curtin, ‘Overseeing Secrets in the EU: A Democratic Perspective’, </w:t>
      </w:r>
      <w:r>
        <w:rPr>
          <w:i/>
        </w:rPr>
        <w:t>Journal of Common Market Studies</w:t>
      </w:r>
      <w:r>
        <w:t xml:space="preserve"> 52, no. 3 (2014): 1–17. </w:t>
      </w:r>
    </w:p>
    <w:p w14:paraId="5721003E" w14:textId="740B43EB" w:rsidR="00FC3A27" w:rsidRPr="00FC3A27" w:rsidRDefault="00FC3A27" w:rsidP="006F1C6B">
      <w:pPr>
        <w:pStyle w:val="EndnoteText"/>
        <w:ind w:left="0" w:firstLine="0"/>
        <w:rPr>
          <w:lang w:val="en-US"/>
        </w:rPr>
      </w:pPr>
    </w:p>
  </w:endnote>
  <w:endnote w:id="78">
    <w:p w14:paraId="7607A101" w14:textId="77777777" w:rsidR="00FC3A27" w:rsidRPr="00C76316" w:rsidRDefault="00FC3A27" w:rsidP="006F1C6B">
      <w:pPr>
        <w:ind w:left="0" w:right="0" w:firstLine="0"/>
        <w:rPr>
          <w:lang w:val="fr-FR"/>
        </w:rPr>
      </w:pPr>
      <w:r>
        <w:rPr>
          <w:rStyle w:val="EndnoteReference"/>
        </w:rPr>
        <w:endnoteRef/>
      </w:r>
      <w:r w:rsidRPr="00FC3A27">
        <w:rPr>
          <w:lang w:val="fr-FR"/>
        </w:rPr>
        <w:t xml:space="preserve"> </w:t>
      </w:r>
      <w:r w:rsidRPr="00C76316">
        <w:rPr>
          <w:lang w:val="fr-FR"/>
        </w:rPr>
        <w:t xml:space="preserve">Marco </w:t>
      </w:r>
      <w:proofErr w:type="spellStart"/>
      <w:r w:rsidRPr="00C76316">
        <w:rPr>
          <w:lang w:val="fr-FR"/>
        </w:rPr>
        <w:t>Cepik</w:t>
      </w:r>
      <w:proofErr w:type="spellEnd"/>
      <w:r w:rsidRPr="00C76316">
        <w:rPr>
          <w:lang w:val="fr-FR"/>
        </w:rPr>
        <w:t>, ‘</w:t>
      </w:r>
      <w:proofErr w:type="spellStart"/>
      <w:r w:rsidRPr="00C76316">
        <w:rPr>
          <w:lang w:val="fr-FR"/>
        </w:rPr>
        <w:t>Segurança</w:t>
      </w:r>
      <w:proofErr w:type="spellEnd"/>
      <w:r w:rsidRPr="00C76316">
        <w:rPr>
          <w:lang w:val="fr-FR"/>
        </w:rPr>
        <w:t xml:space="preserve"> </w:t>
      </w:r>
      <w:proofErr w:type="spellStart"/>
      <w:r w:rsidRPr="00C76316">
        <w:rPr>
          <w:lang w:val="fr-FR"/>
        </w:rPr>
        <w:t>Nacional</w:t>
      </w:r>
      <w:proofErr w:type="spellEnd"/>
      <w:r w:rsidRPr="00C76316">
        <w:rPr>
          <w:lang w:val="fr-FR"/>
        </w:rPr>
        <w:t xml:space="preserve"> e </w:t>
      </w:r>
      <w:proofErr w:type="spellStart"/>
      <w:r w:rsidRPr="00C76316">
        <w:rPr>
          <w:lang w:val="fr-FR"/>
        </w:rPr>
        <w:t>Controle</w:t>
      </w:r>
      <w:proofErr w:type="spellEnd"/>
      <w:r w:rsidRPr="00C76316">
        <w:rPr>
          <w:lang w:val="fr-FR"/>
        </w:rPr>
        <w:t xml:space="preserve"> </w:t>
      </w:r>
      <w:proofErr w:type="spellStart"/>
      <w:proofErr w:type="gramStart"/>
      <w:r w:rsidRPr="00C76316">
        <w:rPr>
          <w:lang w:val="fr-FR"/>
        </w:rPr>
        <w:t>Público</w:t>
      </w:r>
      <w:proofErr w:type="spellEnd"/>
      <w:r w:rsidRPr="00C76316">
        <w:rPr>
          <w:lang w:val="fr-FR"/>
        </w:rPr>
        <w:t>:</w:t>
      </w:r>
      <w:proofErr w:type="gramEnd"/>
      <w:r w:rsidRPr="00C76316">
        <w:rPr>
          <w:lang w:val="fr-FR"/>
        </w:rPr>
        <w:t xml:space="preserve"> </w:t>
      </w:r>
      <w:proofErr w:type="spellStart"/>
      <w:r w:rsidRPr="00C76316">
        <w:rPr>
          <w:lang w:val="fr-FR"/>
        </w:rPr>
        <w:t>Mecanismos</w:t>
      </w:r>
      <w:proofErr w:type="spellEnd"/>
      <w:r w:rsidRPr="00C76316">
        <w:rPr>
          <w:lang w:val="fr-FR"/>
        </w:rPr>
        <w:t xml:space="preserve"> </w:t>
      </w:r>
      <w:proofErr w:type="spellStart"/>
      <w:r w:rsidRPr="00C76316">
        <w:rPr>
          <w:lang w:val="fr-FR"/>
        </w:rPr>
        <w:t>institucionais</w:t>
      </w:r>
      <w:proofErr w:type="spellEnd"/>
      <w:r w:rsidRPr="00C76316">
        <w:rPr>
          <w:lang w:val="fr-FR"/>
        </w:rPr>
        <w:t xml:space="preserve"> </w:t>
      </w:r>
      <w:proofErr w:type="spellStart"/>
      <w:r w:rsidRPr="00C76316">
        <w:rPr>
          <w:lang w:val="fr-FR"/>
        </w:rPr>
        <w:t>existentes</w:t>
      </w:r>
      <w:proofErr w:type="spellEnd"/>
      <w:r w:rsidRPr="00C76316">
        <w:rPr>
          <w:lang w:val="fr-FR"/>
        </w:rPr>
        <w:t xml:space="preserve">’, </w:t>
      </w:r>
      <w:proofErr w:type="spellStart"/>
      <w:r w:rsidRPr="00C76316">
        <w:rPr>
          <w:i/>
          <w:lang w:val="fr-FR"/>
        </w:rPr>
        <w:t>Contexto</w:t>
      </w:r>
      <w:proofErr w:type="spellEnd"/>
      <w:r w:rsidRPr="00C76316">
        <w:rPr>
          <w:i/>
          <w:lang w:val="fr-FR"/>
        </w:rPr>
        <w:t xml:space="preserve"> Internacional</w:t>
      </w:r>
      <w:r w:rsidRPr="00C76316">
        <w:rPr>
          <w:lang w:val="fr-FR"/>
        </w:rPr>
        <w:t xml:space="preserve"> 23, no. 2 (2001</w:t>
      </w:r>
      <w:proofErr w:type="gramStart"/>
      <w:r w:rsidRPr="00C76316">
        <w:rPr>
          <w:lang w:val="fr-FR"/>
        </w:rPr>
        <w:t>):</w:t>
      </w:r>
      <w:proofErr w:type="gramEnd"/>
      <w:r w:rsidRPr="00C76316">
        <w:rPr>
          <w:lang w:val="fr-FR"/>
        </w:rPr>
        <w:t xml:space="preserve"> 295–359.</w:t>
      </w:r>
    </w:p>
    <w:p w14:paraId="6A9D5591" w14:textId="1DB8873F" w:rsidR="00FC3A27" w:rsidRPr="00FC3A27" w:rsidRDefault="00FC3A27" w:rsidP="006F1C6B">
      <w:pPr>
        <w:pStyle w:val="EndnoteText"/>
        <w:ind w:left="0" w:firstLine="0"/>
        <w:rPr>
          <w:lang w:val="fr-FR"/>
        </w:rPr>
      </w:pPr>
    </w:p>
  </w:endnote>
  <w:endnote w:id="79">
    <w:p w14:paraId="3C945791" w14:textId="77777777" w:rsidR="00FC3A27" w:rsidRDefault="00FC3A27" w:rsidP="006F1C6B">
      <w:pPr>
        <w:spacing w:after="8"/>
        <w:ind w:left="0" w:right="0" w:firstLine="0"/>
      </w:pPr>
      <w:r>
        <w:rPr>
          <w:rStyle w:val="EndnoteReference"/>
        </w:rPr>
        <w:endnoteRef/>
      </w:r>
      <w:r>
        <w:t xml:space="preserve"> </w:t>
      </w:r>
      <w:r>
        <w:t xml:space="preserve">Edward </w:t>
      </w:r>
      <w:proofErr w:type="spellStart"/>
      <w:r>
        <w:t>Schils</w:t>
      </w:r>
      <w:proofErr w:type="spellEnd"/>
      <w:r>
        <w:t xml:space="preserve">, </w:t>
      </w:r>
      <w:r>
        <w:rPr>
          <w:i/>
        </w:rPr>
        <w:t>The Torment of Secrecy: The Background and Consequences of American Security Policies</w:t>
      </w:r>
      <w:r>
        <w:t xml:space="preserve"> (Ivan R. Dee, 1996). </w:t>
      </w:r>
    </w:p>
    <w:p w14:paraId="41C20445" w14:textId="21F034B0" w:rsidR="00FC3A27" w:rsidRPr="00FC3A27" w:rsidRDefault="00FC3A27" w:rsidP="006F1C6B">
      <w:pPr>
        <w:pStyle w:val="EndnoteText"/>
        <w:ind w:left="0" w:firstLine="0"/>
      </w:pPr>
    </w:p>
  </w:endnote>
  <w:endnote w:id="80">
    <w:p w14:paraId="69705CAE" w14:textId="77777777" w:rsidR="00FC3A27" w:rsidRPr="00C76316" w:rsidRDefault="00FC3A27" w:rsidP="006F1C6B">
      <w:pPr>
        <w:ind w:left="0" w:right="0" w:firstLine="0"/>
        <w:rPr>
          <w:lang w:val="fr-FR"/>
        </w:rPr>
      </w:pPr>
      <w:r>
        <w:rPr>
          <w:rStyle w:val="EndnoteReference"/>
        </w:rPr>
        <w:endnoteRef/>
      </w:r>
      <w:r w:rsidRPr="00FC3A27">
        <w:rPr>
          <w:lang w:val="fr-FR"/>
        </w:rPr>
        <w:t xml:space="preserve"> </w:t>
      </w:r>
      <w:proofErr w:type="spellStart"/>
      <w:r w:rsidRPr="00C76316">
        <w:rPr>
          <w:lang w:val="fr-FR"/>
        </w:rPr>
        <w:t>Cepik</w:t>
      </w:r>
      <w:proofErr w:type="spellEnd"/>
      <w:r w:rsidRPr="00C76316">
        <w:rPr>
          <w:lang w:val="fr-FR"/>
        </w:rPr>
        <w:t>, ‘</w:t>
      </w:r>
      <w:proofErr w:type="spellStart"/>
      <w:r w:rsidRPr="00C76316">
        <w:rPr>
          <w:lang w:val="fr-FR"/>
        </w:rPr>
        <w:t>Segurança</w:t>
      </w:r>
      <w:proofErr w:type="spellEnd"/>
      <w:r w:rsidRPr="00C76316">
        <w:rPr>
          <w:lang w:val="fr-FR"/>
        </w:rPr>
        <w:t xml:space="preserve"> </w:t>
      </w:r>
      <w:proofErr w:type="spellStart"/>
      <w:r w:rsidRPr="00C76316">
        <w:rPr>
          <w:lang w:val="fr-FR"/>
        </w:rPr>
        <w:t>Nacional</w:t>
      </w:r>
      <w:proofErr w:type="spellEnd"/>
      <w:r w:rsidRPr="00C76316">
        <w:rPr>
          <w:lang w:val="fr-FR"/>
        </w:rPr>
        <w:t xml:space="preserve"> e </w:t>
      </w:r>
      <w:proofErr w:type="spellStart"/>
      <w:r w:rsidRPr="00C76316">
        <w:rPr>
          <w:lang w:val="fr-FR"/>
        </w:rPr>
        <w:t>Controle</w:t>
      </w:r>
      <w:proofErr w:type="spellEnd"/>
      <w:r w:rsidRPr="00C76316">
        <w:rPr>
          <w:lang w:val="fr-FR"/>
        </w:rPr>
        <w:t xml:space="preserve"> </w:t>
      </w:r>
      <w:proofErr w:type="spellStart"/>
      <w:r w:rsidRPr="00C76316">
        <w:rPr>
          <w:lang w:val="fr-FR"/>
        </w:rPr>
        <w:t>Público</w:t>
      </w:r>
      <w:proofErr w:type="spellEnd"/>
      <w:r w:rsidRPr="00C76316">
        <w:rPr>
          <w:lang w:val="fr-FR"/>
        </w:rPr>
        <w:t xml:space="preserve">’, 11. </w:t>
      </w:r>
    </w:p>
    <w:p w14:paraId="628A50C5" w14:textId="16A05BE6" w:rsidR="00FC3A27" w:rsidRPr="00FC3A27" w:rsidRDefault="00FC3A27" w:rsidP="006F1C6B">
      <w:pPr>
        <w:pStyle w:val="EndnoteText"/>
        <w:ind w:left="0" w:firstLine="0"/>
        <w:rPr>
          <w:lang w:val="fr-FR"/>
        </w:rPr>
      </w:pPr>
    </w:p>
  </w:endnote>
  <w:endnote w:id="81">
    <w:p w14:paraId="4BD5E85B" w14:textId="77777777" w:rsidR="00FC3A27" w:rsidRDefault="00FC3A27" w:rsidP="006F1C6B">
      <w:pPr>
        <w:ind w:left="0" w:right="0" w:firstLine="0"/>
      </w:pPr>
      <w:r>
        <w:rPr>
          <w:rStyle w:val="EndnoteReference"/>
        </w:rPr>
        <w:endnoteRef/>
      </w:r>
      <w:r>
        <w:t xml:space="preserve"> </w:t>
      </w:r>
      <w:r>
        <w:t xml:space="preserve">Kim Lane </w:t>
      </w:r>
      <w:proofErr w:type="spellStart"/>
      <w:r>
        <w:t>Scheppele</w:t>
      </w:r>
      <w:proofErr w:type="spellEnd"/>
      <w:r>
        <w:t xml:space="preserve">, </w:t>
      </w:r>
      <w:r>
        <w:rPr>
          <w:i/>
        </w:rPr>
        <w:t>Legal Secrets: Equality and Efficiency in the Common Law</w:t>
      </w:r>
      <w:r>
        <w:t xml:space="preserve"> (Chicago University Press, 1988).</w:t>
      </w:r>
    </w:p>
    <w:p w14:paraId="09F74EAE" w14:textId="683FBDC7" w:rsidR="00FC3A27" w:rsidRPr="00FC3A27" w:rsidRDefault="00FC3A27" w:rsidP="006F1C6B">
      <w:pPr>
        <w:pStyle w:val="EndnoteText"/>
        <w:ind w:left="0" w:firstLine="0"/>
      </w:pPr>
    </w:p>
  </w:endnote>
  <w:endnote w:id="82">
    <w:p w14:paraId="0FA58329" w14:textId="77777777" w:rsidR="00F405D9" w:rsidRDefault="00F405D9" w:rsidP="006F1C6B">
      <w:pPr>
        <w:ind w:left="0" w:right="0" w:firstLine="0"/>
      </w:pPr>
      <w:r>
        <w:rPr>
          <w:rStyle w:val="EndnoteReference"/>
        </w:rPr>
        <w:endnoteRef/>
      </w:r>
      <w:r>
        <w:t xml:space="preserve"> </w:t>
      </w:r>
      <w:r>
        <w:t xml:space="preserve">Alexandre João </w:t>
      </w:r>
      <w:proofErr w:type="spellStart"/>
      <w:r>
        <w:t>Cachoeira</w:t>
      </w:r>
      <w:proofErr w:type="spellEnd"/>
      <w:r>
        <w:t xml:space="preserve"> and Joel Cezar Bonin, ‘A </w:t>
      </w:r>
      <w:proofErr w:type="spellStart"/>
      <w:r>
        <w:t>atividade</w:t>
      </w:r>
      <w:proofErr w:type="spellEnd"/>
      <w:r>
        <w:t xml:space="preserve"> de </w:t>
      </w:r>
      <w:proofErr w:type="spellStart"/>
      <w:r>
        <w:t>inteligência</w:t>
      </w:r>
      <w:proofErr w:type="spellEnd"/>
      <w:r>
        <w:t xml:space="preserve"> no </w:t>
      </w:r>
      <w:proofErr w:type="spellStart"/>
      <w:r>
        <w:t>Brasil</w:t>
      </w:r>
      <w:proofErr w:type="spellEnd"/>
      <w:r>
        <w:t xml:space="preserve">: </w:t>
      </w:r>
      <w:proofErr w:type="spellStart"/>
      <w:r>
        <w:t>uma</w:t>
      </w:r>
      <w:proofErr w:type="spellEnd"/>
      <w:r>
        <w:t xml:space="preserve"> </w:t>
      </w:r>
      <w:proofErr w:type="spellStart"/>
      <w:r>
        <w:t>contextualização</w:t>
      </w:r>
      <w:proofErr w:type="spellEnd"/>
      <w:r>
        <w:t xml:space="preserve"> </w:t>
      </w:r>
      <w:proofErr w:type="spellStart"/>
      <w:r>
        <w:t>histórica</w:t>
      </w:r>
      <w:proofErr w:type="spellEnd"/>
      <w:r>
        <w:t xml:space="preserve">’, </w:t>
      </w:r>
      <w:r>
        <w:rPr>
          <w:i/>
        </w:rPr>
        <w:t xml:space="preserve">Ponto de Vista </w:t>
      </w:r>
      <w:proofErr w:type="spellStart"/>
      <w:r>
        <w:rPr>
          <w:i/>
        </w:rPr>
        <w:t>Jurídico</w:t>
      </w:r>
      <w:proofErr w:type="spellEnd"/>
      <w:r>
        <w:t>, 23 May 2023, https://periodicos.uniarp.edu.br/index.php/juridico/article/view/3096/1526 (accessed 8 July 2023).</w:t>
      </w:r>
    </w:p>
    <w:p w14:paraId="0E34132B" w14:textId="5BA56CE5" w:rsidR="00F405D9" w:rsidRPr="00F405D9" w:rsidRDefault="00F405D9" w:rsidP="006F1C6B">
      <w:pPr>
        <w:pStyle w:val="EndnoteText"/>
        <w:ind w:left="0" w:firstLine="0"/>
      </w:pPr>
    </w:p>
  </w:endnote>
  <w:endnote w:id="83">
    <w:p w14:paraId="492DEBF6" w14:textId="77777777" w:rsidR="00F405D9" w:rsidRPr="00C76316" w:rsidRDefault="00F405D9" w:rsidP="006F1C6B">
      <w:pPr>
        <w:ind w:left="0" w:right="0" w:firstLine="0"/>
        <w:rPr>
          <w:lang w:val="fr-FR"/>
        </w:rPr>
      </w:pPr>
      <w:r>
        <w:rPr>
          <w:rStyle w:val="EndnoteReference"/>
        </w:rPr>
        <w:endnoteRef/>
      </w:r>
      <w:r>
        <w:t xml:space="preserve"> </w:t>
      </w:r>
      <w:r>
        <w:t xml:space="preserve">The National Security Doctrine was a decree prepared by the Escola Superior de Guerra (Superior School of War) that allowed the dictatorial regime to pursue and eliminate ‘internal enemies’ – that is, those who were considered by the dictatorship as threats to the established order for questioning and opposing the authoritarian regime. </w:t>
      </w:r>
      <w:proofErr w:type="spellStart"/>
      <w:r w:rsidRPr="00C76316">
        <w:rPr>
          <w:lang w:val="fr-FR"/>
        </w:rPr>
        <w:t>See</w:t>
      </w:r>
      <w:proofErr w:type="spellEnd"/>
      <w:r w:rsidRPr="00C76316">
        <w:rPr>
          <w:lang w:val="fr-FR"/>
        </w:rPr>
        <w:t xml:space="preserve"> ‘</w:t>
      </w:r>
      <w:proofErr w:type="spellStart"/>
      <w:r w:rsidRPr="00C76316">
        <w:rPr>
          <w:lang w:val="fr-FR"/>
        </w:rPr>
        <w:t>Doutrina</w:t>
      </w:r>
      <w:proofErr w:type="spellEnd"/>
      <w:r w:rsidRPr="00C76316">
        <w:rPr>
          <w:lang w:val="fr-FR"/>
        </w:rPr>
        <w:t xml:space="preserve"> de </w:t>
      </w:r>
      <w:proofErr w:type="spellStart"/>
      <w:r w:rsidRPr="00C76316">
        <w:rPr>
          <w:lang w:val="fr-FR"/>
        </w:rPr>
        <w:t>Segurança</w:t>
      </w:r>
      <w:proofErr w:type="spellEnd"/>
      <w:r w:rsidRPr="00C76316">
        <w:rPr>
          <w:lang w:val="fr-FR"/>
        </w:rPr>
        <w:t xml:space="preserve"> </w:t>
      </w:r>
      <w:proofErr w:type="spellStart"/>
      <w:r w:rsidRPr="00C76316">
        <w:rPr>
          <w:lang w:val="fr-FR"/>
        </w:rPr>
        <w:t>Nacional</w:t>
      </w:r>
      <w:proofErr w:type="spellEnd"/>
      <w:r w:rsidRPr="00C76316">
        <w:rPr>
          <w:lang w:val="fr-FR"/>
        </w:rPr>
        <w:t xml:space="preserve">’, </w:t>
      </w:r>
      <w:proofErr w:type="spellStart"/>
      <w:r w:rsidRPr="00C76316">
        <w:rPr>
          <w:lang w:val="fr-FR"/>
        </w:rPr>
        <w:t>Memórias</w:t>
      </w:r>
      <w:proofErr w:type="spellEnd"/>
      <w:r w:rsidRPr="00C76316">
        <w:rPr>
          <w:lang w:val="fr-FR"/>
        </w:rPr>
        <w:t xml:space="preserve"> da </w:t>
      </w:r>
      <w:proofErr w:type="spellStart"/>
      <w:r w:rsidRPr="00C76316">
        <w:rPr>
          <w:lang w:val="fr-FR"/>
        </w:rPr>
        <w:t>Ditadura</w:t>
      </w:r>
      <w:proofErr w:type="spellEnd"/>
      <w:r w:rsidRPr="00C76316">
        <w:rPr>
          <w:lang w:val="fr-FR"/>
        </w:rPr>
        <w:t xml:space="preserve">, 2023, https://memoriasdaditadura.org.br/saibamais/ </w:t>
      </w:r>
      <w:proofErr w:type="spellStart"/>
      <w:r w:rsidRPr="00C76316">
        <w:rPr>
          <w:lang w:val="fr-FR"/>
        </w:rPr>
        <w:t>doutrina</w:t>
      </w:r>
      <w:proofErr w:type="spellEnd"/>
      <w:r w:rsidRPr="00C76316">
        <w:rPr>
          <w:lang w:val="fr-FR"/>
        </w:rPr>
        <w:t>-de-</w:t>
      </w:r>
      <w:proofErr w:type="spellStart"/>
      <w:r w:rsidRPr="00C76316">
        <w:rPr>
          <w:lang w:val="fr-FR"/>
        </w:rPr>
        <w:t>seguranca</w:t>
      </w:r>
      <w:proofErr w:type="spellEnd"/>
      <w:r w:rsidRPr="00C76316">
        <w:rPr>
          <w:lang w:val="fr-FR"/>
        </w:rPr>
        <w:t>-</w:t>
      </w:r>
      <w:proofErr w:type="spellStart"/>
      <w:r w:rsidRPr="00C76316">
        <w:rPr>
          <w:lang w:val="fr-FR"/>
        </w:rPr>
        <w:t>nacional</w:t>
      </w:r>
      <w:proofErr w:type="spellEnd"/>
      <w:r w:rsidRPr="00C76316">
        <w:rPr>
          <w:lang w:val="fr-FR"/>
        </w:rPr>
        <w:t xml:space="preserve"> (</w:t>
      </w:r>
      <w:proofErr w:type="spellStart"/>
      <w:r w:rsidRPr="00C76316">
        <w:rPr>
          <w:lang w:val="fr-FR"/>
        </w:rPr>
        <w:t>access</w:t>
      </w:r>
      <w:proofErr w:type="spellEnd"/>
      <w:r w:rsidRPr="00C76316">
        <w:rPr>
          <w:lang w:val="fr-FR"/>
        </w:rPr>
        <w:t xml:space="preserve"> 10 July 2023).</w:t>
      </w:r>
    </w:p>
    <w:p w14:paraId="67D22F51" w14:textId="01C22426" w:rsidR="00F405D9" w:rsidRPr="00F405D9" w:rsidRDefault="00F405D9" w:rsidP="006F1C6B">
      <w:pPr>
        <w:pStyle w:val="EndnoteText"/>
        <w:ind w:left="0" w:firstLine="0"/>
        <w:rPr>
          <w:lang w:val="fr-FR"/>
        </w:rPr>
      </w:pPr>
    </w:p>
  </w:endnote>
  <w:endnote w:id="84">
    <w:p w14:paraId="2245BE0A" w14:textId="77777777" w:rsidR="00F405D9" w:rsidRPr="00C76316" w:rsidRDefault="00F405D9" w:rsidP="006F1C6B">
      <w:pPr>
        <w:ind w:left="0" w:right="0" w:firstLine="0"/>
        <w:rPr>
          <w:lang w:val="fr-FR"/>
        </w:rPr>
      </w:pPr>
      <w:r>
        <w:rPr>
          <w:rStyle w:val="EndnoteReference"/>
        </w:rPr>
        <w:endnoteRef/>
      </w:r>
      <w:r w:rsidRPr="00F405D9">
        <w:rPr>
          <w:lang w:val="fr-FR"/>
        </w:rPr>
        <w:t xml:space="preserve"> </w:t>
      </w:r>
      <w:r w:rsidRPr="00C76316">
        <w:rPr>
          <w:lang w:val="fr-FR"/>
        </w:rPr>
        <w:t xml:space="preserve">Gibran </w:t>
      </w:r>
      <w:proofErr w:type="spellStart"/>
      <w:r w:rsidRPr="00C76316">
        <w:rPr>
          <w:lang w:val="fr-FR"/>
        </w:rPr>
        <w:t>Ayupe</w:t>
      </w:r>
      <w:proofErr w:type="spellEnd"/>
      <w:r w:rsidRPr="00C76316">
        <w:rPr>
          <w:lang w:val="fr-FR"/>
        </w:rPr>
        <w:t xml:space="preserve"> Mota, Henrique </w:t>
      </w:r>
      <w:proofErr w:type="spellStart"/>
      <w:r w:rsidRPr="00C76316">
        <w:rPr>
          <w:lang w:val="fr-FR"/>
        </w:rPr>
        <w:t>Geaquinto</w:t>
      </w:r>
      <w:proofErr w:type="spellEnd"/>
      <w:r w:rsidRPr="00C76316">
        <w:rPr>
          <w:lang w:val="fr-FR"/>
        </w:rPr>
        <w:t xml:space="preserve"> </w:t>
      </w:r>
      <w:proofErr w:type="spellStart"/>
      <w:r w:rsidRPr="00C76316">
        <w:rPr>
          <w:lang w:val="fr-FR"/>
        </w:rPr>
        <w:t>Herkenhoff</w:t>
      </w:r>
      <w:proofErr w:type="spellEnd"/>
      <w:r w:rsidRPr="00C76316">
        <w:rPr>
          <w:lang w:val="fr-FR"/>
        </w:rPr>
        <w:t xml:space="preserve">, Pablo Lira, and Erika </w:t>
      </w:r>
      <w:proofErr w:type="spellStart"/>
      <w:r w:rsidRPr="00C76316">
        <w:rPr>
          <w:lang w:val="fr-FR"/>
        </w:rPr>
        <w:t>Ferrao</w:t>
      </w:r>
      <w:proofErr w:type="spellEnd"/>
      <w:r w:rsidRPr="00C76316">
        <w:rPr>
          <w:lang w:val="fr-FR"/>
        </w:rPr>
        <w:t>, ‘</w:t>
      </w:r>
      <w:proofErr w:type="spellStart"/>
      <w:r w:rsidRPr="00C76316">
        <w:rPr>
          <w:lang w:val="fr-FR"/>
        </w:rPr>
        <w:t>Constitucionalização</w:t>
      </w:r>
      <w:proofErr w:type="spellEnd"/>
      <w:r w:rsidRPr="00C76316">
        <w:rPr>
          <w:lang w:val="fr-FR"/>
        </w:rPr>
        <w:t xml:space="preserve"> da </w:t>
      </w:r>
      <w:proofErr w:type="spellStart"/>
      <w:r w:rsidRPr="00C76316">
        <w:rPr>
          <w:lang w:val="fr-FR"/>
        </w:rPr>
        <w:t>Atividade</w:t>
      </w:r>
      <w:proofErr w:type="spellEnd"/>
      <w:r w:rsidRPr="00C76316">
        <w:rPr>
          <w:lang w:val="fr-FR"/>
        </w:rPr>
        <w:t xml:space="preserve"> de </w:t>
      </w:r>
      <w:proofErr w:type="spellStart"/>
      <w:proofErr w:type="gramStart"/>
      <w:r w:rsidRPr="00C76316">
        <w:rPr>
          <w:lang w:val="fr-FR"/>
        </w:rPr>
        <w:t>Inteligência</w:t>
      </w:r>
      <w:proofErr w:type="spellEnd"/>
      <w:r w:rsidRPr="00C76316">
        <w:rPr>
          <w:lang w:val="fr-FR"/>
        </w:rPr>
        <w:t>:</w:t>
      </w:r>
      <w:proofErr w:type="gramEnd"/>
      <w:r w:rsidRPr="00C76316">
        <w:rPr>
          <w:lang w:val="fr-FR"/>
        </w:rPr>
        <w:t xml:space="preserve"> </w:t>
      </w:r>
      <w:proofErr w:type="spellStart"/>
      <w:r w:rsidRPr="00C76316">
        <w:rPr>
          <w:lang w:val="fr-FR"/>
        </w:rPr>
        <w:t>Perspectivas</w:t>
      </w:r>
      <w:proofErr w:type="spellEnd"/>
      <w:r w:rsidRPr="00C76316">
        <w:rPr>
          <w:lang w:val="fr-FR"/>
        </w:rPr>
        <w:t xml:space="preserve"> e </w:t>
      </w:r>
      <w:proofErr w:type="spellStart"/>
      <w:r w:rsidRPr="00C76316">
        <w:rPr>
          <w:lang w:val="fr-FR"/>
        </w:rPr>
        <w:t>Desafios</w:t>
      </w:r>
      <w:proofErr w:type="spellEnd"/>
      <w:r w:rsidRPr="00C76316">
        <w:rPr>
          <w:lang w:val="fr-FR"/>
        </w:rPr>
        <w:t xml:space="preserve"> </w:t>
      </w:r>
      <w:proofErr w:type="spellStart"/>
      <w:r w:rsidRPr="00C76316">
        <w:rPr>
          <w:lang w:val="fr-FR"/>
        </w:rPr>
        <w:t>Brasileiros</w:t>
      </w:r>
      <w:proofErr w:type="spellEnd"/>
      <w:r w:rsidRPr="00C76316">
        <w:rPr>
          <w:lang w:val="fr-FR"/>
        </w:rPr>
        <w:t xml:space="preserve">’, </w:t>
      </w:r>
      <w:proofErr w:type="spellStart"/>
      <w:r w:rsidRPr="00C76316">
        <w:rPr>
          <w:i/>
          <w:lang w:val="fr-FR"/>
        </w:rPr>
        <w:t>Revista</w:t>
      </w:r>
      <w:proofErr w:type="spellEnd"/>
      <w:r w:rsidRPr="00C76316">
        <w:rPr>
          <w:i/>
          <w:lang w:val="fr-FR"/>
        </w:rPr>
        <w:t xml:space="preserve"> </w:t>
      </w:r>
      <w:proofErr w:type="spellStart"/>
      <w:r w:rsidRPr="00C76316">
        <w:rPr>
          <w:i/>
          <w:lang w:val="fr-FR"/>
        </w:rPr>
        <w:t>Brasileira</w:t>
      </w:r>
      <w:proofErr w:type="spellEnd"/>
      <w:r w:rsidRPr="00C76316">
        <w:rPr>
          <w:i/>
          <w:lang w:val="fr-FR"/>
        </w:rPr>
        <w:t xml:space="preserve"> de </w:t>
      </w:r>
      <w:proofErr w:type="spellStart"/>
      <w:r w:rsidRPr="00C76316">
        <w:rPr>
          <w:i/>
          <w:lang w:val="fr-FR"/>
        </w:rPr>
        <w:t>Segurança</w:t>
      </w:r>
      <w:proofErr w:type="spellEnd"/>
      <w:r w:rsidRPr="00C76316">
        <w:rPr>
          <w:i/>
          <w:lang w:val="fr-FR"/>
        </w:rPr>
        <w:t xml:space="preserve"> </w:t>
      </w:r>
      <w:proofErr w:type="spellStart"/>
      <w:r w:rsidRPr="00C76316">
        <w:rPr>
          <w:i/>
          <w:lang w:val="fr-FR"/>
        </w:rPr>
        <w:t>Pública</w:t>
      </w:r>
      <w:proofErr w:type="spellEnd"/>
      <w:r w:rsidRPr="00C76316">
        <w:rPr>
          <w:lang w:val="fr-FR"/>
        </w:rPr>
        <w:t xml:space="preserve">, 23 </w:t>
      </w:r>
      <w:proofErr w:type="spellStart"/>
      <w:r w:rsidRPr="00C76316">
        <w:rPr>
          <w:lang w:val="fr-FR"/>
        </w:rPr>
        <w:t>December</w:t>
      </w:r>
      <w:proofErr w:type="spellEnd"/>
      <w:r w:rsidRPr="00C76316">
        <w:rPr>
          <w:lang w:val="fr-FR"/>
        </w:rPr>
        <w:t xml:space="preserve"> 2018, DOI: https://doi.org/10.31060/rbsp.2018.v12.n1.912.</w:t>
      </w:r>
    </w:p>
    <w:p w14:paraId="5344A89E" w14:textId="689853EE" w:rsidR="00F405D9" w:rsidRPr="00F405D9" w:rsidRDefault="00F405D9" w:rsidP="006F1C6B">
      <w:pPr>
        <w:pStyle w:val="EndnoteText"/>
        <w:ind w:left="0" w:firstLine="0"/>
        <w:rPr>
          <w:lang w:val="fr-FR"/>
        </w:rPr>
      </w:pPr>
    </w:p>
  </w:endnote>
  <w:endnote w:id="85">
    <w:p w14:paraId="7BE81732" w14:textId="77777777" w:rsidR="00F405D9" w:rsidRDefault="00F405D9" w:rsidP="006F1C6B">
      <w:pPr>
        <w:ind w:left="0" w:right="0" w:firstLine="0"/>
      </w:pPr>
      <w:r>
        <w:rPr>
          <w:rStyle w:val="EndnoteReference"/>
        </w:rPr>
        <w:endnoteRef/>
      </w:r>
      <w:r>
        <w:t xml:space="preserve"> </w:t>
      </w:r>
      <w:r>
        <w:t>‘</w:t>
      </w:r>
      <w:proofErr w:type="spellStart"/>
      <w:r>
        <w:t>Comissão</w:t>
      </w:r>
      <w:proofErr w:type="spellEnd"/>
      <w:r>
        <w:t xml:space="preserve"> Nacional da </w:t>
      </w:r>
      <w:proofErr w:type="spellStart"/>
      <w:r>
        <w:t>Verdade</w:t>
      </w:r>
      <w:proofErr w:type="spellEnd"/>
      <w:r>
        <w:t xml:space="preserve">’, </w:t>
      </w:r>
      <w:proofErr w:type="spellStart"/>
      <w:r>
        <w:t>Comissão</w:t>
      </w:r>
      <w:proofErr w:type="spellEnd"/>
      <w:r>
        <w:t xml:space="preserve"> Nacional da </w:t>
      </w:r>
      <w:proofErr w:type="spellStart"/>
      <w:r>
        <w:t>Verdade</w:t>
      </w:r>
      <w:proofErr w:type="spellEnd"/>
      <w:r>
        <w:t xml:space="preserve">, December 2014, https://apublica.org/wp-content/uploads/2020/01/relatorio-finalcomissao-nacional-da-verdade.pdf (accessed 8 July 2023); Marcelo Godoy, </w:t>
      </w:r>
    </w:p>
    <w:p w14:paraId="11CEDF70" w14:textId="77777777" w:rsidR="00F405D9" w:rsidRDefault="00F405D9" w:rsidP="006F1C6B">
      <w:pPr>
        <w:spacing w:after="8"/>
        <w:ind w:left="0" w:right="0" w:firstLine="0"/>
        <w:jc w:val="left"/>
      </w:pPr>
      <w:r w:rsidRPr="006F1C6B">
        <w:rPr>
          <w:i/>
        </w:rPr>
        <w:t xml:space="preserve">A casa de </w:t>
      </w:r>
      <w:proofErr w:type="spellStart"/>
      <w:r w:rsidRPr="006F1C6B">
        <w:rPr>
          <w:i/>
        </w:rPr>
        <w:t>vovó</w:t>
      </w:r>
      <w:proofErr w:type="spellEnd"/>
      <w:r w:rsidRPr="006F1C6B">
        <w:rPr>
          <w:i/>
        </w:rPr>
        <w:t xml:space="preserve">: </w:t>
      </w:r>
      <w:proofErr w:type="spellStart"/>
      <w:r w:rsidRPr="006F1C6B">
        <w:rPr>
          <w:i/>
        </w:rPr>
        <w:t>uma</w:t>
      </w:r>
      <w:proofErr w:type="spellEnd"/>
      <w:r w:rsidRPr="006F1C6B">
        <w:rPr>
          <w:i/>
        </w:rPr>
        <w:t xml:space="preserve"> </w:t>
      </w:r>
      <w:proofErr w:type="spellStart"/>
      <w:r w:rsidRPr="006F1C6B">
        <w:rPr>
          <w:i/>
        </w:rPr>
        <w:t>biografia</w:t>
      </w:r>
      <w:proofErr w:type="spellEnd"/>
      <w:r w:rsidRPr="006F1C6B">
        <w:rPr>
          <w:i/>
        </w:rPr>
        <w:t xml:space="preserve"> do DOI-CODI (1969–1991), o Centro de </w:t>
      </w:r>
      <w:proofErr w:type="spellStart"/>
      <w:r w:rsidRPr="006F1C6B">
        <w:rPr>
          <w:i/>
        </w:rPr>
        <w:t>Sequestro</w:t>
      </w:r>
      <w:proofErr w:type="spellEnd"/>
      <w:r w:rsidRPr="006F1C6B">
        <w:rPr>
          <w:i/>
        </w:rPr>
        <w:t xml:space="preserve">, </w:t>
      </w:r>
      <w:proofErr w:type="spellStart"/>
      <w:r w:rsidRPr="006F1C6B">
        <w:rPr>
          <w:i/>
        </w:rPr>
        <w:t>Tortura</w:t>
      </w:r>
      <w:proofErr w:type="spellEnd"/>
      <w:r w:rsidRPr="006F1C6B">
        <w:rPr>
          <w:i/>
        </w:rPr>
        <w:t xml:space="preserve"> e </w:t>
      </w:r>
      <w:proofErr w:type="spellStart"/>
      <w:r w:rsidRPr="006F1C6B">
        <w:rPr>
          <w:i/>
        </w:rPr>
        <w:t>Morta</w:t>
      </w:r>
      <w:proofErr w:type="spellEnd"/>
      <w:r w:rsidRPr="006F1C6B">
        <w:rPr>
          <w:i/>
        </w:rPr>
        <w:t xml:space="preserve"> da </w:t>
      </w:r>
      <w:proofErr w:type="spellStart"/>
      <w:r w:rsidRPr="006F1C6B">
        <w:rPr>
          <w:i/>
        </w:rPr>
        <w:t>Ditadura</w:t>
      </w:r>
      <w:proofErr w:type="spellEnd"/>
      <w:r w:rsidRPr="006F1C6B">
        <w:rPr>
          <w:i/>
        </w:rPr>
        <w:t xml:space="preserve"> </w:t>
      </w:r>
      <w:proofErr w:type="spellStart"/>
      <w:r w:rsidRPr="006F1C6B">
        <w:rPr>
          <w:i/>
        </w:rPr>
        <w:t>Militar</w:t>
      </w:r>
      <w:proofErr w:type="spellEnd"/>
      <w:r>
        <w:t xml:space="preserve"> (Alameda, 2014). </w:t>
      </w:r>
    </w:p>
    <w:p w14:paraId="5743DAD3" w14:textId="485E9258" w:rsidR="00F405D9" w:rsidRPr="00F405D9" w:rsidRDefault="00F405D9" w:rsidP="006F1C6B">
      <w:pPr>
        <w:pStyle w:val="EndnoteText"/>
        <w:ind w:left="0" w:firstLine="0"/>
      </w:pPr>
    </w:p>
  </w:endnote>
  <w:endnote w:id="86">
    <w:p w14:paraId="33C5DD04" w14:textId="77777777" w:rsidR="00F405D9" w:rsidRDefault="00F405D9" w:rsidP="006F1C6B">
      <w:pPr>
        <w:ind w:left="0" w:right="0" w:firstLine="0"/>
      </w:pPr>
      <w:r>
        <w:rPr>
          <w:rStyle w:val="EndnoteReference"/>
        </w:rPr>
        <w:endnoteRef/>
      </w:r>
      <w:r>
        <w:t xml:space="preserve"> </w:t>
      </w:r>
      <w:r>
        <w:t xml:space="preserve">Karin Sant’ Anna </w:t>
      </w:r>
      <w:proofErr w:type="spellStart"/>
      <w:r>
        <w:t>Kossling</w:t>
      </w:r>
      <w:proofErr w:type="spellEnd"/>
      <w:r>
        <w:t xml:space="preserve">, ‘As </w:t>
      </w:r>
      <w:proofErr w:type="spellStart"/>
      <w:r>
        <w:t>lutas</w:t>
      </w:r>
      <w:proofErr w:type="spellEnd"/>
      <w:r>
        <w:t xml:space="preserve"> anti-</w:t>
      </w:r>
      <w:proofErr w:type="spellStart"/>
      <w:r>
        <w:t>racistas</w:t>
      </w:r>
      <w:proofErr w:type="spellEnd"/>
      <w:r>
        <w:t xml:space="preserve"> de afro-</w:t>
      </w:r>
      <w:proofErr w:type="spellStart"/>
      <w:r>
        <w:t>descendentes</w:t>
      </w:r>
      <w:proofErr w:type="spellEnd"/>
      <w:r>
        <w:t xml:space="preserve"> sob </w:t>
      </w:r>
      <w:proofErr w:type="spellStart"/>
      <w:r>
        <w:t>vigilância</w:t>
      </w:r>
      <w:proofErr w:type="spellEnd"/>
      <w:r>
        <w:t xml:space="preserve"> do DEOPS/SP (1964–1983)’, master’s thesis, </w:t>
      </w:r>
      <w:proofErr w:type="spellStart"/>
      <w:r>
        <w:t>Universidade</w:t>
      </w:r>
      <w:proofErr w:type="spellEnd"/>
      <w:r>
        <w:t xml:space="preserve"> de São Paulo, 2007, https://www.teses.usp.br/teses/disponiveis/8/8138/tde01112007-142119/pt-br.php (accessed 9 December 2024); Leonardo Fetter da Silva, ‘Sob </w:t>
      </w:r>
      <w:proofErr w:type="spellStart"/>
      <w:r>
        <w:t>Suspeita</w:t>
      </w:r>
      <w:proofErr w:type="spellEnd"/>
      <w:r>
        <w:t xml:space="preserve"> e </w:t>
      </w:r>
      <w:proofErr w:type="spellStart"/>
      <w:r>
        <w:t>Vigilância</w:t>
      </w:r>
      <w:proofErr w:type="spellEnd"/>
      <w:r>
        <w:t xml:space="preserve">: O </w:t>
      </w:r>
      <w:proofErr w:type="spellStart"/>
      <w:r>
        <w:t>monitoramento</w:t>
      </w:r>
      <w:proofErr w:type="spellEnd"/>
      <w:r>
        <w:t xml:space="preserve"> dos </w:t>
      </w:r>
      <w:proofErr w:type="spellStart"/>
      <w:r>
        <w:t>movimentos</w:t>
      </w:r>
      <w:proofErr w:type="spellEnd"/>
      <w:r>
        <w:t xml:space="preserve"> e </w:t>
      </w:r>
      <w:proofErr w:type="spellStart"/>
      <w:r>
        <w:t>grupos</w:t>
      </w:r>
      <w:proofErr w:type="spellEnd"/>
      <w:r>
        <w:t xml:space="preserve"> de </w:t>
      </w:r>
      <w:proofErr w:type="spellStart"/>
      <w:r>
        <w:t>Direitos</w:t>
      </w:r>
      <w:proofErr w:type="spellEnd"/>
      <w:r>
        <w:t xml:space="preserve"> Humanos </w:t>
      </w:r>
      <w:proofErr w:type="spellStart"/>
      <w:r>
        <w:t>pelo</w:t>
      </w:r>
      <w:proofErr w:type="spellEnd"/>
      <w:r>
        <w:t xml:space="preserve"> </w:t>
      </w:r>
      <w:proofErr w:type="spellStart"/>
      <w:r>
        <w:t>Serviço</w:t>
      </w:r>
      <w:proofErr w:type="spellEnd"/>
      <w:r>
        <w:t xml:space="preserve"> Nacional de </w:t>
      </w:r>
      <w:proofErr w:type="spellStart"/>
      <w:r>
        <w:t>Informações</w:t>
      </w:r>
      <w:proofErr w:type="spellEnd"/>
      <w:r>
        <w:t xml:space="preserve"> (1978– 1985)’ </w:t>
      </w:r>
      <w:proofErr w:type="spellStart"/>
      <w:r>
        <w:rPr>
          <w:i/>
        </w:rPr>
        <w:t>Sillogés</w:t>
      </w:r>
      <w:proofErr w:type="spellEnd"/>
      <w:r>
        <w:t xml:space="preserve">, 2020, https://www.historiasocialecomparada.org/revistas/ </w:t>
      </w:r>
      <w:proofErr w:type="spellStart"/>
      <w:r>
        <w:t>index.php</w:t>
      </w:r>
      <w:proofErr w:type="spellEnd"/>
      <w:r>
        <w:t>/</w:t>
      </w:r>
      <w:proofErr w:type="spellStart"/>
      <w:r>
        <w:t>silloges</w:t>
      </w:r>
      <w:proofErr w:type="spellEnd"/>
      <w:r>
        <w:t xml:space="preserve">/article/view/97 (accessed 8 July 2023). </w:t>
      </w:r>
    </w:p>
    <w:p w14:paraId="646C88C0" w14:textId="48BCB0D4" w:rsidR="00F405D9" w:rsidRPr="00F405D9" w:rsidRDefault="00F405D9" w:rsidP="006F1C6B">
      <w:pPr>
        <w:pStyle w:val="EndnoteText"/>
        <w:ind w:left="0" w:firstLine="0"/>
      </w:pPr>
    </w:p>
  </w:endnote>
  <w:endnote w:id="87">
    <w:p w14:paraId="263DC047" w14:textId="77777777" w:rsidR="00F405D9" w:rsidRDefault="00F405D9" w:rsidP="006F1C6B">
      <w:pPr>
        <w:ind w:left="0" w:right="0" w:firstLine="0"/>
      </w:pPr>
      <w:r>
        <w:rPr>
          <w:rStyle w:val="EndnoteReference"/>
        </w:rPr>
        <w:endnoteRef/>
      </w:r>
      <w:r>
        <w:t xml:space="preserve"> </w:t>
      </w:r>
      <w:r>
        <w:t xml:space="preserve">Maria </w:t>
      </w:r>
      <w:proofErr w:type="spellStart"/>
      <w:r>
        <w:t>D’Álva</w:t>
      </w:r>
      <w:proofErr w:type="spellEnd"/>
      <w:r>
        <w:t xml:space="preserve"> G. </w:t>
      </w:r>
      <w:proofErr w:type="spellStart"/>
      <w:r>
        <w:t>Kinzo</w:t>
      </w:r>
      <w:proofErr w:type="spellEnd"/>
      <w:r>
        <w:t xml:space="preserve">, ‘A </w:t>
      </w:r>
      <w:proofErr w:type="spellStart"/>
      <w:r>
        <w:t>democratização</w:t>
      </w:r>
      <w:proofErr w:type="spellEnd"/>
      <w:r>
        <w:t xml:space="preserve"> </w:t>
      </w:r>
      <w:proofErr w:type="spellStart"/>
      <w:r>
        <w:t>brasileira</w:t>
      </w:r>
      <w:proofErr w:type="spellEnd"/>
      <w:r>
        <w:t xml:space="preserve">: um </w:t>
      </w:r>
      <w:proofErr w:type="spellStart"/>
      <w:r>
        <w:t>balanço</w:t>
      </w:r>
      <w:proofErr w:type="spellEnd"/>
      <w:r>
        <w:t xml:space="preserve"> do </w:t>
      </w:r>
      <w:proofErr w:type="spellStart"/>
      <w:r>
        <w:t>processo</w:t>
      </w:r>
      <w:proofErr w:type="spellEnd"/>
      <w:r>
        <w:t xml:space="preserve"> </w:t>
      </w:r>
      <w:proofErr w:type="spellStart"/>
      <w:r>
        <w:t>político</w:t>
      </w:r>
      <w:proofErr w:type="spellEnd"/>
      <w:r>
        <w:t xml:space="preserve"> </w:t>
      </w:r>
      <w:proofErr w:type="spellStart"/>
      <w:r>
        <w:t>desde</w:t>
      </w:r>
      <w:proofErr w:type="spellEnd"/>
      <w:r>
        <w:t xml:space="preserve"> a </w:t>
      </w:r>
      <w:proofErr w:type="spellStart"/>
      <w:r>
        <w:t>transição</w:t>
      </w:r>
      <w:proofErr w:type="spellEnd"/>
      <w:r>
        <w:t xml:space="preserve">’, </w:t>
      </w:r>
      <w:r>
        <w:rPr>
          <w:i/>
        </w:rPr>
        <w:t xml:space="preserve">São Paulo </w:t>
      </w:r>
      <w:proofErr w:type="spellStart"/>
      <w:r>
        <w:rPr>
          <w:i/>
        </w:rPr>
        <w:t>em</w:t>
      </w:r>
      <w:proofErr w:type="spellEnd"/>
      <w:r>
        <w:rPr>
          <w:i/>
        </w:rPr>
        <w:t xml:space="preserve"> </w:t>
      </w:r>
      <w:proofErr w:type="spellStart"/>
      <w:r>
        <w:rPr>
          <w:i/>
        </w:rPr>
        <w:t>Perspectiva</w:t>
      </w:r>
      <w:proofErr w:type="spellEnd"/>
      <w:r>
        <w:t xml:space="preserve"> 15, no. 4, DOI: https:// doi.org/10.1590/S0102-88392001000400002.</w:t>
      </w:r>
    </w:p>
    <w:p w14:paraId="32550C17" w14:textId="2A06188B" w:rsidR="00F405D9" w:rsidRPr="00F405D9" w:rsidRDefault="00F405D9" w:rsidP="006F1C6B">
      <w:pPr>
        <w:pStyle w:val="EndnoteText"/>
        <w:ind w:left="0" w:firstLine="0"/>
      </w:pPr>
    </w:p>
  </w:endnote>
  <w:endnote w:id="88">
    <w:p w14:paraId="36D592D6" w14:textId="77777777" w:rsidR="00F405D9" w:rsidRDefault="00F405D9" w:rsidP="006F1C6B">
      <w:pPr>
        <w:ind w:left="0" w:right="0" w:firstLine="0"/>
      </w:pPr>
      <w:r>
        <w:rPr>
          <w:rStyle w:val="EndnoteReference"/>
        </w:rPr>
        <w:endnoteRef/>
      </w:r>
      <w:r>
        <w:t xml:space="preserve"> </w:t>
      </w:r>
      <w:r>
        <w:t xml:space="preserve">According to Jorge </w:t>
      </w:r>
      <w:proofErr w:type="spellStart"/>
      <w:r>
        <w:t>Zaverucha</w:t>
      </w:r>
      <w:proofErr w:type="spellEnd"/>
      <w:r>
        <w:t xml:space="preserve">, ‘Civil control is the ability of constituted authorities (Executive, Legislative and Judiciary) and organized civil society (trade unions, associations, press etc.) to limit the autonomous </w:t>
      </w:r>
      <w:proofErr w:type="spellStart"/>
      <w:r>
        <w:t>behavior</w:t>
      </w:r>
      <w:proofErr w:type="spellEnd"/>
      <w:r>
        <w:t xml:space="preserve"> of the Armed Forces, eliminating, as a result, authoritarian enclaves within the state apparatus’ (our translation). Jorge </w:t>
      </w:r>
      <w:proofErr w:type="spellStart"/>
      <w:r>
        <w:t>Zaverucha</w:t>
      </w:r>
      <w:proofErr w:type="spellEnd"/>
      <w:r>
        <w:t xml:space="preserve">, ‘De FHC a Lula: A </w:t>
      </w:r>
      <w:proofErr w:type="spellStart"/>
      <w:r>
        <w:t>Militarização</w:t>
      </w:r>
      <w:proofErr w:type="spellEnd"/>
      <w:r>
        <w:t xml:space="preserve"> da </w:t>
      </w:r>
      <w:proofErr w:type="spellStart"/>
      <w:r>
        <w:t>Agência</w:t>
      </w:r>
      <w:proofErr w:type="spellEnd"/>
      <w:r>
        <w:t xml:space="preserve"> </w:t>
      </w:r>
      <w:proofErr w:type="spellStart"/>
      <w:r>
        <w:t>Brasileira</w:t>
      </w:r>
      <w:proofErr w:type="spellEnd"/>
      <w:r>
        <w:t xml:space="preserve"> de </w:t>
      </w:r>
      <w:proofErr w:type="spellStart"/>
      <w:r>
        <w:t>Inteligência</w:t>
      </w:r>
      <w:proofErr w:type="spellEnd"/>
      <w:r>
        <w:t xml:space="preserve">’, </w:t>
      </w:r>
      <w:proofErr w:type="spellStart"/>
      <w:r>
        <w:rPr>
          <w:i/>
        </w:rPr>
        <w:t>Revista</w:t>
      </w:r>
      <w:proofErr w:type="spellEnd"/>
      <w:r>
        <w:rPr>
          <w:i/>
        </w:rPr>
        <w:t xml:space="preserve"> de </w:t>
      </w:r>
      <w:proofErr w:type="spellStart"/>
      <w:r>
        <w:rPr>
          <w:i/>
        </w:rPr>
        <w:t>Sociologia</w:t>
      </w:r>
      <w:proofErr w:type="spellEnd"/>
      <w:r>
        <w:rPr>
          <w:i/>
        </w:rPr>
        <w:t xml:space="preserve"> e Política</w:t>
      </w:r>
      <w:r>
        <w:t xml:space="preserve"> 16 (2008): 177–195, 178.</w:t>
      </w:r>
    </w:p>
    <w:p w14:paraId="6F9DA36F" w14:textId="3A6EF595" w:rsidR="00F405D9" w:rsidRPr="00F405D9" w:rsidRDefault="00F405D9" w:rsidP="006F1C6B">
      <w:pPr>
        <w:pStyle w:val="EndnoteText"/>
        <w:ind w:left="0" w:firstLine="0"/>
      </w:pPr>
    </w:p>
  </w:endnote>
  <w:endnote w:id="89">
    <w:p w14:paraId="55121156" w14:textId="77777777" w:rsidR="00F405D9" w:rsidRDefault="00F405D9" w:rsidP="006F1C6B">
      <w:pPr>
        <w:ind w:left="0" w:right="0" w:firstLine="0"/>
      </w:pPr>
      <w:r>
        <w:rPr>
          <w:rStyle w:val="EndnoteReference"/>
        </w:rPr>
        <w:endnoteRef/>
      </w:r>
      <w:r>
        <w:t xml:space="preserve"> </w:t>
      </w:r>
      <w:r>
        <w:t xml:space="preserve">After revelations of surveillance abuse by ABIN during Bolsonaro’s administration, the agency was removed from the GSI, traditionally commanded by the military, and placed under the Civil Office, a body with the status of ministry that directly assists the presidency in carrying out functions related to the administration of other bodies at the federal level and providing advice on political and institutional relations. We understand this step is, although initial, necessary towards a democratic oversight of intelligence services in Brazil. See Casa Civil, ‘ABIN </w:t>
      </w:r>
      <w:proofErr w:type="spellStart"/>
      <w:r>
        <w:t>passa</w:t>
      </w:r>
      <w:proofErr w:type="spellEnd"/>
      <w:r>
        <w:t xml:space="preserve"> </w:t>
      </w:r>
      <w:proofErr w:type="gramStart"/>
      <w:r>
        <w:t>a</w:t>
      </w:r>
      <w:proofErr w:type="gramEnd"/>
      <w:r>
        <w:t xml:space="preserve"> </w:t>
      </w:r>
      <w:proofErr w:type="spellStart"/>
      <w:r>
        <w:t>integrar</w:t>
      </w:r>
      <w:proofErr w:type="spellEnd"/>
      <w:r>
        <w:t xml:space="preserve"> a Casa Civil’, 2023, https://www.gov.br/abin/pt-br/centrais-de-conteudo/noticias/ </w:t>
      </w:r>
      <w:proofErr w:type="spellStart"/>
      <w:r>
        <w:t>abin</w:t>
      </w:r>
      <w:proofErr w:type="spellEnd"/>
      <w:r>
        <w:t>-</w:t>
      </w:r>
      <w:proofErr w:type="spellStart"/>
      <w:r>
        <w:t>passa</w:t>
      </w:r>
      <w:proofErr w:type="spellEnd"/>
      <w:r>
        <w:t>-a-</w:t>
      </w:r>
      <w:proofErr w:type="spellStart"/>
      <w:r>
        <w:t>integrar</w:t>
      </w:r>
      <w:proofErr w:type="spellEnd"/>
      <w:r>
        <w:t xml:space="preserve">-a-casa-civil (accessed 10 July 2023). </w:t>
      </w:r>
    </w:p>
    <w:p w14:paraId="319803F9" w14:textId="313003EF" w:rsidR="00F405D9" w:rsidRPr="00F405D9" w:rsidRDefault="00F405D9" w:rsidP="006F1C6B">
      <w:pPr>
        <w:pStyle w:val="EndnoteText"/>
        <w:ind w:left="0" w:firstLine="0"/>
        <w:rPr>
          <w:lang w:val="en-US"/>
        </w:rPr>
      </w:pPr>
    </w:p>
  </w:endnote>
  <w:endnote w:id="90">
    <w:p w14:paraId="0440B5FD" w14:textId="77777777" w:rsidR="00F405D9" w:rsidRDefault="00F405D9" w:rsidP="006F1C6B">
      <w:pPr>
        <w:ind w:left="0" w:right="0" w:firstLine="0"/>
      </w:pPr>
      <w:r>
        <w:rPr>
          <w:rStyle w:val="EndnoteReference"/>
        </w:rPr>
        <w:endnoteRef/>
      </w:r>
      <w:r>
        <w:t xml:space="preserve"> </w:t>
      </w:r>
      <w:proofErr w:type="spellStart"/>
      <w:r>
        <w:t>Resolução</w:t>
      </w:r>
      <w:proofErr w:type="spellEnd"/>
      <w:r>
        <w:t xml:space="preserve"> nº 2, DE 2013-CN, laying down the Joint Commission for the Control of Intelligence Activities (CCAI). It is a permanent commission of the National Congress acting as an external control and inspection body for intelligence activities, provided for in Article 6 of law nº 9,883 of 7 December 1999. </w:t>
      </w:r>
    </w:p>
    <w:p w14:paraId="114A9A7D" w14:textId="4192620F" w:rsidR="00F405D9" w:rsidRPr="00F405D9" w:rsidRDefault="00F405D9" w:rsidP="006F1C6B">
      <w:pPr>
        <w:pStyle w:val="EndnoteText"/>
        <w:ind w:left="0" w:firstLine="0"/>
      </w:pPr>
    </w:p>
  </w:endnote>
  <w:endnote w:id="91">
    <w:p w14:paraId="25EB81FC" w14:textId="77777777" w:rsidR="00F405D9" w:rsidRDefault="00F405D9" w:rsidP="006F1C6B">
      <w:pPr>
        <w:ind w:left="0" w:right="0" w:firstLine="0"/>
      </w:pPr>
      <w:r>
        <w:rPr>
          <w:rStyle w:val="EndnoteReference"/>
        </w:rPr>
        <w:endnoteRef/>
      </w:r>
      <w:r>
        <w:t xml:space="preserve"> </w:t>
      </w:r>
      <w:proofErr w:type="spellStart"/>
      <w:r>
        <w:t>Resolução</w:t>
      </w:r>
      <w:proofErr w:type="spellEnd"/>
      <w:r>
        <w:t xml:space="preserve"> nº 2, DE 2013-CN, laying down the Joint Commission for the Control of Intelligence Activities (CCAI). It is a permanent commission of the National Congress acting as an external control and inspection body for intelligence activities, provided for in Article 6 of law nº 9,883 of 7 December 1999. </w:t>
      </w:r>
    </w:p>
    <w:p w14:paraId="6EAC5D11" w14:textId="56E66AF3" w:rsidR="00F405D9" w:rsidRPr="00F405D9" w:rsidRDefault="00F405D9" w:rsidP="006F1C6B">
      <w:pPr>
        <w:pStyle w:val="EndnoteText"/>
        <w:ind w:left="0" w:firstLine="0"/>
      </w:pPr>
    </w:p>
  </w:endnote>
  <w:endnote w:id="92">
    <w:p w14:paraId="57347439" w14:textId="77777777" w:rsidR="00F405D9" w:rsidRDefault="00F405D9" w:rsidP="006F1C6B">
      <w:pPr>
        <w:ind w:left="0" w:right="0" w:firstLine="0"/>
      </w:pPr>
      <w:r>
        <w:rPr>
          <w:rStyle w:val="EndnoteReference"/>
        </w:rPr>
        <w:endnoteRef/>
      </w:r>
      <w:r>
        <w:t xml:space="preserve"> </w:t>
      </w:r>
      <w:r>
        <w:t xml:space="preserve">Marco </w:t>
      </w:r>
      <w:proofErr w:type="spellStart"/>
      <w:r>
        <w:t>Cepik</w:t>
      </w:r>
      <w:proofErr w:type="spellEnd"/>
      <w:r>
        <w:t xml:space="preserve">, </w:t>
      </w:r>
      <w:proofErr w:type="spellStart"/>
      <w:r>
        <w:rPr>
          <w:i/>
        </w:rPr>
        <w:t>Espionagem</w:t>
      </w:r>
      <w:proofErr w:type="spellEnd"/>
      <w:r>
        <w:rPr>
          <w:i/>
        </w:rPr>
        <w:t xml:space="preserve"> e </w:t>
      </w:r>
      <w:proofErr w:type="spellStart"/>
      <w:r>
        <w:rPr>
          <w:i/>
        </w:rPr>
        <w:t>democracia</w:t>
      </w:r>
      <w:proofErr w:type="spellEnd"/>
      <w:r>
        <w:t xml:space="preserve"> (</w:t>
      </w:r>
      <w:proofErr w:type="spellStart"/>
      <w:r>
        <w:t>Editora</w:t>
      </w:r>
      <w:proofErr w:type="spellEnd"/>
      <w:r>
        <w:t xml:space="preserve"> FGV, 2003); Simone Pereira do Vale, ‘</w:t>
      </w:r>
      <w:proofErr w:type="gramStart"/>
      <w:r>
        <w:t>A</w:t>
      </w:r>
      <w:proofErr w:type="gramEnd"/>
      <w:r>
        <w:t xml:space="preserve"> Accountability Horizontal </w:t>
      </w:r>
      <w:proofErr w:type="spellStart"/>
      <w:r>
        <w:t>Exercida</w:t>
      </w:r>
      <w:proofErr w:type="spellEnd"/>
      <w:r>
        <w:t xml:space="preserve"> pela CCAI </w:t>
      </w:r>
      <w:proofErr w:type="spellStart"/>
      <w:r>
        <w:t>Sobre</w:t>
      </w:r>
      <w:proofErr w:type="spellEnd"/>
      <w:r>
        <w:t xml:space="preserve"> a </w:t>
      </w:r>
      <w:proofErr w:type="spellStart"/>
      <w:r>
        <w:t>Atividade</w:t>
      </w:r>
      <w:proofErr w:type="spellEnd"/>
      <w:r>
        <w:t xml:space="preserve"> de </w:t>
      </w:r>
      <w:proofErr w:type="spellStart"/>
      <w:r>
        <w:t>Inteligência</w:t>
      </w:r>
      <w:proofErr w:type="spellEnd"/>
      <w:r>
        <w:t xml:space="preserve"> </w:t>
      </w:r>
      <w:proofErr w:type="spellStart"/>
      <w:r>
        <w:t>Realizada</w:t>
      </w:r>
      <w:proofErr w:type="spellEnd"/>
      <w:r>
        <w:t xml:space="preserve"> pela ABIN no </w:t>
      </w:r>
      <w:proofErr w:type="spellStart"/>
      <w:r>
        <w:t>Período</w:t>
      </w:r>
      <w:proofErr w:type="spellEnd"/>
      <w:r>
        <w:t xml:space="preserve"> 2007-2014’, MSc dissertation, </w:t>
      </w:r>
      <w:proofErr w:type="spellStart"/>
      <w:r>
        <w:t>Universidade</w:t>
      </w:r>
      <w:proofErr w:type="spellEnd"/>
      <w:r>
        <w:t xml:space="preserve"> Federal da Paraíba, 2021. </w:t>
      </w:r>
    </w:p>
    <w:p w14:paraId="4F680136" w14:textId="125B8FBE" w:rsidR="00F405D9" w:rsidRPr="00F405D9" w:rsidRDefault="00F405D9" w:rsidP="006F1C6B">
      <w:pPr>
        <w:pStyle w:val="EndnoteText"/>
        <w:ind w:left="0" w:firstLine="0"/>
      </w:pPr>
    </w:p>
  </w:endnote>
  <w:endnote w:id="93">
    <w:p w14:paraId="72F07BE0" w14:textId="77777777" w:rsidR="00F405D9" w:rsidRDefault="00F405D9" w:rsidP="006F1C6B">
      <w:pPr>
        <w:spacing w:after="8"/>
        <w:ind w:left="0" w:right="0" w:firstLine="0"/>
      </w:pPr>
      <w:r>
        <w:rPr>
          <w:rStyle w:val="EndnoteReference"/>
        </w:rPr>
        <w:endnoteRef/>
      </w:r>
      <w:r>
        <w:t xml:space="preserve"> </w:t>
      </w:r>
      <w:proofErr w:type="spellStart"/>
      <w:r>
        <w:t>Cepik</w:t>
      </w:r>
      <w:proofErr w:type="spellEnd"/>
      <w:r>
        <w:t xml:space="preserve">, </w:t>
      </w:r>
      <w:proofErr w:type="spellStart"/>
      <w:r>
        <w:rPr>
          <w:i/>
        </w:rPr>
        <w:t>Espionagem</w:t>
      </w:r>
      <w:proofErr w:type="spellEnd"/>
      <w:r>
        <w:rPr>
          <w:i/>
        </w:rPr>
        <w:t xml:space="preserve"> e </w:t>
      </w:r>
      <w:proofErr w:type="spellStart"/>
      <w:proofErr w:type="gramStart"/>
      <w:r>
        <w:rPr>
          <w:i/>
        </w:rPr>
        <w:t>democracia</w:t>
      </w:r>
      <w:proofErr w:type="spellEnd"/>
      <w:r>
        <w:t xml:space="preserve"> .</w:t>
      </w:r>
      <w:proofErr w:type="gramEnd"/>
    </w:p>
    <w:p w14:paraId="5457415F" w14:textId="0ECD2FF2" w:rsidR="00F405D9" w:rsidRPr="00F405D9" w:rsidRDefault="00F405D9" w:rsidP="006F1C6B">
      <w:pPr>
        <w:pStyle w:val="EndnoteText"/>
        <w:ind w:left="0" w:firstLine="0"/>
        <w:rPr>
          <w:lang w:val="pl-PL"/>
        </w:rPr>
      </w:pPr>
    </w:p>
  </w:endnote>
  <w:endnote w:id="94">
    <w:p w14:paraId="66457AA1" w14:textId="77777777" w:rsidR="00F405D9" w:rsidRPr="00F405D9" w:rsidRDefault="00F405D9" w:rsidP="006F1C6B">
      <w:pPr>
        <w:ind w:left="0" w:right="0" w:firstLine="0"/>
        <w:rPr>
          <w:lang w:val="pl-PL"/>
        </w:rPr>
      </w:pPr>
      <w:r>
        <w:rPr>
          <w:rStyle w:val="EndnoteReference"/>
        </w:rPr>
        <w:endnoteRef/>
      </w:r>
      <w:r w:rsidRPr="00F405D9">
        <w:rPr>
          <w:lang w:val="pl-PL"/>
        </w:rPr>
        <w:t xml:space="preserve"> </w:t>
      </w:r>
      <w:r w:rsidRPr="00F405D9">
        <w:rPr>
          <w:lang w:val="pl-PL"/>
        </w:rPr>
        <w:t xml:space="preserve">Marina </w:t>
      </w:r>
      <w:proofErr w:type="spellStart"/>
      <w:r w:rsidRPr="00F405D9">
        <w:rPr>
          <w:lang w:val="pl-PL"/>
        </w:rPr>
        <w:t>Marandino</w:t>
      </w:r>
      <w:proofErr w:type="spellEnd"/>
      <w:r w:rsidRPr="00F405D9">
        <w:rPr>
          <w:lang w:val="pl-PL"/>
        </w:rPr>
        <w:t xml:space="preserve">, ‘O </w:t>
      </w:r>
      <w:proofErr w:type="spellStart"/>
      <w:r w:rsidRPr="00F405D9">
        <w:rPr>
          <w:lang w:val="pl-PL"/>
        </w:rPr>
        <w:t>Controle</w:t>
      </w:r>
      <w:proofErr w:type="spellEnd"/>
      <w:r w:rsidRPr="00F405D9">
        <w:rPr>
          <w:lang w:val="pl-PL"/>
        </w:rPr>
        <w:t xml:space="preserve"> </w:t>
      </w:r>
      <w:proofErr w:type="spellStart"/>
      <w:r w:rsidRPr="00F405D9">
        <w:rPr>
          <w:lang w:val="pl-PL"/>
        </w:rPr>
        <w:t>Parlamentar</w:t>
      </w:r>
      <w:proofErr w:type="spellEnd"/>
      <w:r w:rsidRPr="00F405D9">
        <w:rPr>
          <w:lang w:val="pl-PL"/>
        </w:rPr>
        <w:t xml:space="preserve"> </w:t>
      </w:r>
      <w:proofErr w:type="spellStart"/>
      <w:r w:rsidRPr="00F405D9">
        <w:rPr>
          <w:lang w:val="pl-PL"/>
        </w:rPr>
        <w:t>das</w:t>
      </w:r>
      <w:proofErr w:type="spellEnd"/>
      <w:r w:rsidRPr="00F405D9">
        <w:rPr>
          <w:lang w:val="pl-PL"/>
        </w:rPr>
        <w:t xml:space="preserve"> </w:t>
      </w:r>
      <w:proofErr w:type="spellStart"/>
      <w:r w:rsidRPr="00F405D9">
        <w:rPr>
          <w:lang w:val="pl-PL"/>
        </w:rPr>
        <w:t>Atividades</w:t>
      </w:r>
      <w:proofErr w:type="spellEnd"/>
      <w:r w:rsidRPr="00F405D9">
        <w:rPr>
          <w:lang w:val="pl-PL"/>
        </w:rPr>
        <w:t xml:space="preserve"> de </w:t>
      </w:r>
      <w:proofErr w:type="spellStart"/>
      <w:r w:rsidRPr="00F405D9">
        <w:rPr>
          <w:lang w:val="pl-PL"/>
        </w:rPr>
        <w:t>Inteligência</w:t>
      </w:r>
      <w:proofErr w:type="spellEnd"/>
      <w:r w:rsidRPr="00F405D9">
        <w:rPr>
          <w:lang w:val="pl-PL"/>
        </w:rPr>
        <w:t xml:space="preserve"> no </w:t>
      </w:r>
      <w:proofErr w:type="spellStart"/>
      <w:r w:rsidRPr="00F405D9">
        <w:rPr>
          <w:lang w:val="pl-PL"/>
        </w:rPr>
        <w:t>Brasil</w:t>
      </w:r>
      <w:proofErr w:type="spellEnd"/>
      <w:r w:rsidRPr="00F405D9">
        <w:rPr>
          <w:lang w:val="pl-PL"/>
        </w:rPr>
        <w:t xml:space="preserve">’, </w:t>
      </w:r>
      <w:proofErr w:type="gramStart"/>
      <w:r w:rsidRPr="00F405D9">
        <w:rPr>
          <w:lang w:val="pl-PL"/>
        </w:rPr>
        <w:t>LL.B</w:t>
      </w:r>
      <w:proofErr w:type="gramEnd"/>
      <w:r w:rsidRPr="00F405D9">
        <w:rPr>
          <w:lang w:val="pl-PL"/>
        </w:rPr>
        <w:t xml:space="preserve"> </w:t>
      </w:r>
      <w:proofErr w:type="spellStart"/>
      <w:r w:rsidRPr="00F405D9">
        <w:rPr>
          <w:lang w:val="pl-PL"/>
        </w:rPr>
        <w:t>monography</w:t>
      </w:r>
      <w:proofErr w:type="spellEnd"/>
      <w:r w:rsidRPr="00F405D9">
        <w:rPr>
          <w:lang w:val="pl-PL"/>
        </w:rPr>
        <w:t xml:space="preserve">, </w:t>
      </w:r>
      <w:proofErr w:type="spellStart"/>
      <w:r w:rsidRPr="00F405D9">
        <w:rPr>
          <w:lang w:val="pl-PL"/>
        </w:rPr>
        <w:t>Pontifícia</w:t>
      </w:r>
      <w:proofErr w:type="spellEnd"/>
      <w:r w:rsidRPr="00F405D9">
        <w:rPr>
          <w:lang w:val="pl-PL"/>
        </w:rPr>
        <w:t xml:space="preserve"> </w:t>
      </w:r>
      <w:proofErr w:type="spellStart"/>
      <w:r w:rsidRPr="00F405D9">
        <w:rPr>
          <w:lang w:val="pl-PL"/>
        </w:rPr>
        <w:t>Universidade</w:t>
      </w:r>
      <w:proofErr w:type="spellEnd"/>
      <w:r w:rsidRPr="00F405D9">
        <w:rPr>
          <w:lang w:val="pl-PL"/>
        </w:rPr>
        <w:t xml:space="preserve"> </w:t>
      </w:r>
      <w:proofErr w:type="spellStart"/>
      <w:r w:rsidRPr="00F405D9">
        <w:rPr>
          <w:lang w:val="pl-PL"/>
        </w:rPr>
        <w:t>Católica</w:t>
      </w:r>
      <w:proofErr w:type="spellEnd"/>
      <w:r w:rsidRPr="00F405D9">
        <w:rPr>
          <w:lang w:val="pl-PL"/>
        </w:rPr>
        <w:t xml:space="preserve"> do Rio de </w:t>
      </w:r>
      <w:proofErr w:type="spellStart"/>
      <w:r w:rsidRPr="00F405D9">
        <w:rPr>
          <w:lang w:val="pl-PL"/>
        </w:rPr>
        <w:t>Janeiro</w:t>
      </w:r>
      <w:proofErr w:type="spellEnd"/>
      <w:r w:rsidRPr="00F405D9">
        <w:rPr>
          <w:lang w:val="pl-PL"/>
        </w:rPr>
        <w:t>, 2014.</w:t>
      </w:r>
    </w:p>
    <w:p w14:paraId="01C4D1A6" w14:textId="127E6B33" w:rsidR="00F405D9" w:rsidRPr="00F405D9" w:rsidRDefault="00F405D9" w:rsidP="006F1C6B">
      <w:pPr>
        <w:pStyle w:val="EndnoteText"/>
        <w:ind w:left="0" w:firstLine="0"/>
        <w:rPr>
          <w:lang w:val="pl-PL"/>
        </w:rPr>
      </w:pPr>
    </w:p>
  </w:endnote>
  <w:endnote w:id="95">
    <w:p w14:paraId="580206D8" w14:textId="77777777" w:rsidR="004C1C0E" w:rsidRDefault="004C1C0E" w:rsidP="006F1C6B">
      <w:pPr>
        <w:ind w:left="0" w:right="0" w:firstLine="0"/>
      </w:pPr>
      <w:r>
        <w:rPr>
          <w:rStyle w:val="EndnoteReference"/>
        </w:rPr>
        <w:endnoteRef/>
      </w:r>
      <w:r>
        <w:t xml:space="preserve"> </w:t>
      </w:r>
      <w:r>
        <w:t xml:space="preserve">Carl von Clausewitz, </w:t>
      </w:r>
      <w:r>
        <w:rPr>
          <w:i/>
        </w:rPr>
        <w:t>On War</w:t>
      </w:r>
      <w:r>
        <w:t xml:space="preserve"> (</w:t>
      </w:r>
      <w:proofErr w:type="spellStart"/>
      <w:r>
        <w:t>Jazzybee</w:t>
      </w:r>
      <w:proofErr w:type="spellEnd"/>
      <w:r>
        <w:t xml:space="preserve"> Verlag, 1950).</w:t>
      </w:r>
    </w:p>
    <w:p w14:paraId="38EC007B" w14:textId="60CD6A5A" w:rsidR="004C1C0E" w:rsidRPr="004C1C0E" w:rsidRDefault="004C1C0E" w:rsidP="006F1C6B">
      <w:pPr>
        <w:pStyle w:val="EndnoteText"/>
        <w:ind w:left="0" w:firstLine="0"/>
        <w:rPr>
          <w:lang w:val="pl-PL"/>
        </w:rPr>
      </w:pPr>
    </w:p>
  </w:endnote>
  <w:endnote w:id="96">
    <w:p w14:paraId="7AC09BC2" w14:textId="77777777" w:rsidR="004C1C0E" w:rsidRPr="004C1C0E" w:rsidRDefault="004C1C0E" w:rsidP="006F1C6B">
      <w:pPr>
        <w:ind w:left="0" w:right="0" w:firstLine="0"/>
        <w:rPr>
          <w:lang w:val="pl-PL"/>
        </w:rPr>
      </w:pPr>
      <w:r>
        <w:rPr>
          <w:rStyle w:val="EndnoteReference"/>
        </w:rPr>
        <w:endnoteRef/>
      </w:r>
      <w:r w:rsidRPr="004C1C0E">
        <w:rPr>
          <w:lang w:val="pl-PL"/>
        </w:rPr>
        <w:t xml:space="preserve"> </w:t>
      </w:r>
      <w:proofErr w:type="spellStart"/>
      <w:r w:rsidRPr="004C1C0E">
        <w:rPr>
          <w:lang w:val="pl-PL"/>
        </w:rPr>
        <w:t>Myrian</w:t>
      </w:r>
      <w:proofErr w:type="spellEnd"/>
      <w:r w:rsidRPr="004C1C0E">
        <w:rPr>
          <w:lang w:val="pl-PL"/>
        </w:rPr>
        <w:t xml:space="preserve"> </w:t>
      </w:r>
      <w:proofErr w:type="spellStart"/>
      <w:r w:rsidRPr="004C1C0E">
        <w:rPr>
          <w:lang w:val="pl-PL"/>
        </w:rPr>
        <w:t>Sepúlveda</w:t>
      </w:r>
      <w:proofErr w:type="spellEnd"/>
      <w:r w:rsidRPr="004C1C0E">
        <w:rPr>
          <w:lang w:val="pl-PL"/>
        </w:rPr>
        <w:t xml:space="preserve"> </w:t>
      </w:r>
      <w:proofErr w:type="spellStart"/>
      <w:r w:rsidRPr="004C1C0E">
        <w:rPr>
          <w:lang w:val="pl-PL"/>
        </w:rPr>
        <w:t>dos</w:t>
      </w:r>
      <w:proofErr w:type="spellEnd"/>
      <w:r w:rsidRPr="004C1C0E">
        <w:rPr>
          <w:lang w:val="pl-PL"/>
        </w:rPr>
        <w:t xml:space="preserve"> Santos, ‘</w:t>
      </w:r>
      <w:proofErr w:type="spellStart"/>
      <w:r w:rsidRPr="004C1C0E">
        <w:rPr>
          <w:lang w:val="pl-PL"/>
        </w:rPr>
        <w:t>Memória</w:t>
      </w:r>
      <w:proofErr w:type="spellEnd"/>
      <w:r w:rsidRPr="004C1C0E">
        <w:rPr>
          <w:lang w:val="pl-PL"/>
        </w:rPr>
        <w:t xml:space="preserve"> e </w:t>
      </w:r>
      <w:proofErr w:type="spellStart"/>
      <w:r w:rsidRPr="004C1C0E">
        <w:rPr>
          <w:lang w:val="pl-PL"/>
        </w:rPr>
        <w:t>ditadura</w:t>
      </w:r>
      <w:proofErr w:type="spellEnd"/>
      <w:r w:rsidRPr="004C1C0E">
        <w:rPr>
          <w:lang w:val="pl-PL"/>
        </w:rPr>
        <w:t xml:space="preserve"> </w:t>
      </w:r>
      <w:proofErr w:type="spellStart"/>
      <w:r w:rsidRPr="004C1C0E">
        <w:rPr>
          <w:lang w:val="pl-PL"/>
        </w:rPr>
        <w:t>militar</w:t>
      </w:r>
      <w:proofErr w:type="spellEnd"/>
      <w:r w:rsidRPr="004C1C0E">
        <w:rPr>
          <w:lang w:val="pl-PL"/>
        </w:rPr>
        <w:t xml:space="preserve">: </w:t>
      </w:r>
      <w:proofErr w:type="spellStart"/>
      <w:r w:rsidRPr="004C1C0E">
        <w:rPr>
          <w:lang w:val="pl-PL"/>
        </w:rPr>
        <w:t>Lembrando</w:t>
      </w:r>
      <w:proofErr w:type="spellEnd"/>
      <w:r w:rsidRPr="004C1C0E">
        <w:rPr>
          <w:lang w:val="pl-PL"/>
        </w:rPr>
        <w:t xml:space="preserve"> as </w:t>
      </w:r>
      <w:proofErr w:type="spellStart"/>
      <w:r w:rsidRPr="004C1C0E">
        <w:rPr>
          <w:lang w:val="pl-PL"/>
        </w:rPr>
        <w:t>violações</w:t>
      </w:r>
      <w:proofErr w:type="spellEnd"/>
      <w:r w:rsidRPr="004C1C0E">
        <w:rPr>
          <w:lang w:val="pl-PL"/>
        </w:rPr>
        <w:t xml:space="preserve"> de </w:t>
      </w:r>
      <w:proofErr w:type="spellStart"/>
      <w:r w:rsidRPr="004C1C0E">
        <w:rPr>
          <w:lang w:val="pl-PL"/>
        </w:rPr>
        <w:t>direitos</w:t>
      </w:r>
      <w:proofErr w:type="spellEnd"/>
      <w:r w:rsidRPr="004C1C0E">
        <w:rPr>
          <w:lang w:val="pl-PL"/>
        </w:rPr>
        <w:t xml:space="preserve"> </w:t>
      </w:r>
      <w:proofErr w:type="spellStart"/>
      <w:r w:rsidRPr="004C1C0E">
        <w:rPr>
          <w:lang w:val="pl-PL"/>
        </w:rPr>
        <w:t>humanos</w:t>
      </w:r>
      <w:proofErr w:type="spellEnd"/>
      <w:r w:rsidRPr="004C1C0E">
        <w:rPr>
          <w:lang w:val="pl-PL"/>
        </w:rPr>
        <w:t xml:space="preserve">’, </w:t>
      </w:r>
      <w:r w:rsidRPr="004C1C0E">
        <w:rPr>
          <w:i/>
          <w:lang w:val="pl-PL"/>
        </w:rPr>
        <w:t xml:space="preserve">Tempo </w:t>
      </w:r>
      <w:proofErr w:type="spellStart"/>
      <w:r w:rsidRPr="004C1C0E">
        <w:rPr>
          <w:i/>
          <w:lang w:val="pl-PL"/>
        </w:rPr>
        <w:t>Soc</w:t>
      </w:r>
      <w:proofErr w:type="spellEnd"/>
      <w:r w:rsidRPr="004C1C0E">
        <w:rPr>
          <w:i/>
          <w:lang w:val="pl-PL"/>
        </w:rPr>
        <w:t>.</w:t>
      </w:r>
      <w:r w:rsidRPr="004C1C0E">
        <w:rPr>
          <w:lang w:val="pl-PL"/>
        </w:rPr>
        <w:t xml:space="preserve"> 33, no. 2 (2021), DOI: https:// doi.org/10.11606/0103-2070.ts.2021.177990; </w:t>
      </w:r>
      <w:proofErr w:type="spellStart"/>
      <w:r w:rsidRPr="004C1C0E">
        <w:rPr>
          <w:lang w:val="pl-PL"/>
        </w:rPr>
        <w:t>Cecília</w:t>
      </w:r>
      <w:proofErr w:type="spellEnd"/>
      <w:r w:rsidRPr="004C1C0E">
        <w:rPr>
          <w:lang w:val="pl-PL"/>
        </w:rPr>
        <w:t xml:space="preserve"> MacDowell Santos, ‘</w:t>
      </w:r>
      <w:proofErr w:type="spellStart"/>
      <w:r w:rsidRPr="004C1C0E">
        <w:rPr>
          <w:lang w:val="pl-PL"/>
        </w:rPr>
        <w:t>Memória</w:t>
      </w:r>
      <w:proofErr w:type="spellEnd"/>
      <w:r w:rsidRPr="004C1C0E">
        <w:rPr>
          <w:lang w:val="pl-PL"/>
        </w:rPr>
        <w:t xml:space="preserve"> na </w:t>
      </w:r>
      <w:proofErr w:type="spellStart"/>
      <w:r w:rsidRPr="004C1C0E">
        <w:rPr>
          <w:lang w:val="pl-PL"/>
        </w:rPr>
        <w:t>Justiça</w:t>
      </w:r>
      <w:proofErr w:type="spellEnd"/>
      <w:r w:rsidRPr="004C1C0E">
        <w:rPr>
          <w:lang w:val="pl-PL"/>
        </w:rPr>
        <w:t xml:space="preserve">: A </w:t>
      </w:r>
      <w:proofErr w:type="spellStart"/>
      <w:r w:rsidRPr="004C1C0E">
        <w:rPr>
          <w:lang w:val="pl-PL"/>
        </w:rPr>
        <w:t>mobilização</w:t>
      </w:r>
      <w:proofErr w:type="spellEnd"/>
      <w:r w:rsidRPr="004C1C0E">
        <w:rPr>
          <w:lang w:val="pl-PL"/>
        </w:rPr>
        <w:t xml:space="preserve"> </w:t>
      </w:r>
      <w:proofErr w:type="spellStart"/>
      <w:r w:rsidRPr="004C1C0E">
        <w:rPr>
          <w:lang w:val="pl-PL"/>
        </w:rPr>
        <w:t>dos</w:t>
      </w:r>
      <w:proofErr w:type="spellEnd"/>
      <w:r w:rsidRPr="004C1C0E">
        <w:rPr>
          <w:lang w:val="pl-PL"/>
        </w:rPr>
        <w:t xml:space="preserve"> </w:t>
      </w:r>
      <w:proofErr w:type="spellStart"/>
      <w:r w:rsidRPr="004C1C0E">
        <w:rPr>
          <w:lang w:val="pl-PL"/>
        </w:rPr>
        <w:t>direitos</w:t>
      </w:r>
      <w:proofErr w:type="spellEnd"/>
      <w:r w:rsidRPr="004C1C0E">
        <w:rPr>
          <w:lang w:val="pl-PL"/>
        </w:rPr>
        <w:t xml:space="preserve"> </w:t>
      </w:r>
      <w:proofErr w:type="spellStart"/>
      <w:r w:rsidRPr="004C1C0E">
        <w:rPr>
          <w:lang w:val="pl-PL"/>
        </w:rPr>
        <w:t>humanos</w:t>
      </w:r>
      <w:proofErr w:type="spellEnd"/>
      <w:r w:rsidRPr="004C1C0E">
        <w:rPr>
          <w:lang w:val="pl-PL"/>
        </w:rPr>
        <w:t xml:space="preserve"> e a </w:t>
      </w:r>
      <w:proofErr w:type="spellStart"/>
      <w:r w:rsidRPr="004C1C0E">
        <w:rPr>
          <w:lang w:val="pl-PL"/>
        </w:rPr>
        <w:t>construção</w:t>
      </w:r>
      <w:proofErr w:type="spellEnd"/>
      <w:r w:rsidRPr="004C1C0E">
        <w:rPr>
          <w:lang w:val="pl-PL"/>
        </w:rPr>
        <w:t xml:space="preserve"> da </w:t>
      </w:r>
      <w:proofErr w:type="spellStart"/>
      <w:r w:rsidRPr="004C1C0E">
        <w:rPr>
          <w:lang w:val="pl-PL"/>
        </w:rPr>
        <w:t>memória</w:t>
      </w:r>
      <w:proofErr w:type="spellEnd"/>
      <w:r w:rsidRPr="004C1C0E">
        <w:rPr>
          <w:lang w:val="pl-PL"/>
        </w:rPr>
        <w:t xml:space="preserve"> da </w:t>
      </w:r>
      <w:proofErr w:type="spellStart"/>
      <w:r w:rsidRPr="004C1C0E">
        <w:rPr>
          <w:lang w:val="pl-PL"/>
        </w:rPr>
        <w:t>ditadura</w:t>
      </w:r>
      <w:proofErr w:type="spellEnd"/>
      <w:r w:rsidRPr="004C1C0E">
        <w:rPr>
          <w:lang w:val="pl-PL"/>
        </w:rPr>
        <w:t xml:space="preserve"> no </w:t>
      </w:r>
      <w:proofErr w:type="spellStart"/>
      <w:r w:rsidRPr="004C1C0E">
        <w:rPr>
          <w:lang w:val="pl-PL"/>
        </w:rPr>
        <w:t>Brasil</w:t>
      </w:r>
      <w:proofErr w:type="spellEnd"/>
      <w:r w:rsidRPr="004C1C0E">
        <w:rPr>
          <w:lang w:val="pl-PL"/>
        </w:rPr>
        <w:t xml:space="preserve">’, </w:t>
      </w:r>
      <w:proofErr w:type="spellStart"/>
      <w:r w:rsidRPr="004C1C0E">
        <w:rPr>
          <w:i/>
          <w:lang w:val="pl-PL"/>
        </w:rPr>
        <w:t>Revista</w:t>
      </w:r>
      <w:proofErr w:type="spellEnd"/>
      <w:r w:rsidRPr="004C1C0E">
        <w:rPr>
          <w:i/>
          <w:lang w:val="pl-PL"/>
        </w:rPr>
        <w:t xml:space="preserve"> </w:t>
      </w:r>
      <w:proofErr w:type="spellStart"/>
      <w:r w:rsidRPr="004C1C0E">
        <w:rPr>
          <w:i/>
          <w:lang w:val="pl-PL"/>
        </w:rPr>
        <w:t>Crítica</w:t>
      </w:r>
      <w:proofErr w:type="spellEnd"/>
      <w:r w:rsidRPr="004C1C0E">
        <w:rPr>
          <w:i/>
          <w:lang w:val="pl-PL"/>
        </w:rPr>
        <w:t xml:space="preserve"> de </w:t>
      </w:r>
      <w:proofErr w:type="spellStart"/>
      <w:r w:rsidRPr="004C1C0E">
        <w:rPr>
          <w:i/>
          <w:lang w:val="pl-PL"/>
        </w:rPr>
        <w:t>Ciências</w:t>
      </w:r>
      <w:proofErr w:type="spellEnd"/>
      <w:r w:rsidRPr="004C1C0E">
        <w:rPr>
          <w:i/>
          <w:lang w:val="pl-PL"/>
        </w:rPr>
        <w:t xml:space="preserve"> </w:t>
      </w:r>
      <w:proofErr w:type="spellStart"/>
      <w:r w:rsidRPr="004C1C0E">
        <w:rPr>
          <w:i/>
          <w:lang w:val="pl-PL"/>
        </w:rPr>
        <w:t>Sociais</w:t>
      </w:r>
      <w:proofErr w:type="spellEnd"/>
      <w:r w:rsidRPr="004C1C0E">
        <w:rPr>
          <w:lang w:val="pl-PL"/>
        </w:rPr>
        <w:t>, 2010, DOI: https://doi.org/10.4000/rccs.1719.</w:t>
      </w:r>
    </w:p>
    <w:p w14:paraId="57F419C6" w14:textId="4A245D68" w:rsidR="004C1C0E" w:rsidRPr="004C1C0E" w:rsidRDefault="004C1C0E" w:rsidP="006F1C6B">
      <w:pPr>
        <w:pStyle w:val="EndnoteText"/>
        <w:ind w:left="0" w:firstLine="0"/>
        <w:rPr>
          <w:lang w:val="pl-PL"/>
        </w:rPr>
      </w:pPr>
    </w:p>
  </w:endnote>
  <w:endnote w:id="97">
    <w:p w14:paraId="4BE6157F" w14:textId="77777777" w:rsidR="004C1C0E" w:rsidRDefault="004C1C0E" w:rsidP="006F1C6B">
      <w:pPr>
        <w:ind w:left="0" w:right="0" w:firstLine="0"/>
      </w:pPr>
      <w:r>
        <w:rPr>
          <w:rStyle w:val="EndnoteReference"/>
        </w:rPr>
        <w:endnoteRef/>
      </w:r>
      <w:r>
        <w:t xml:space="preserve"> </w:t>
      </w:r>
      <w:proofErr w:type="spellStart"/>
      <w:r>
        <w:t>Agence</w:t>
      </w:r>
      <w:proofErr w:type="spellEnd"/>
      <w:r>
        <w:t xml:space="preserve"> France-Presse, ‘Shock over Brazil Police “Torture, Executions” in Drug Raid’, France 24, 27 May 2022, https://www.france24.com/en/livenews/20220527-shock-over-brazil-police-torture-executions-in-drug-raid (accessed 8 July 2023).</w:t>
      </w:r>
    </w:p>
    <w:p w14:paraId="2DF8777B" w14:textId="54D3957B" w:rsidR="004C1C0E" w:rsidRPr="004C1C0E" w:rsidRDefault="004C1C0E" w:rsidP="006F1C6B">
      <w:pPr>
        <w:pStyle w:val="EndnoteText"/>
        <w:ind w:left="0" w:firstLine="0"/>
        <w:rPr>
          <w:lang w:val="en-US"/>
        </w:rPr>
      </w:pPr>
    </w:p>
  </w:endnote>
  <w:endnote w:id="98">
    <w:p w14:paraId="62412FCC" w14:textId="77777777" w:rsidR="004C1C0E" w:rsidRDefault="004C1C0E" w:rsidP="006F1C6B">
      <w:pPr>
        <w:ind w:left="0" w:right="0" w:firstLine="0"/>
      </w:pPr>
      <w:r>
        <w:rPr>
          <w:rStyle w:val="EndnoteReference"/>
        </w:rPr>
        <w:endnoteRef/>
      </w:r>
      <w:r>
        <w:t xml:space="preserve"> </w:t>
      </w:r>
      <w:r>
        <w:t xml:space="preserve">Daniel Hirata and Maria Isabel Couto, ‘Mapa dos </w:t>
      </w:r>
      <w:proofErr w:type="spellStart"/>
      <w:r>
        <w:t>Grupos</w:t>
      </w:r>
      <w:proofErr w:type="spellEnd"/>
      <w:r>
        <w:t xml:space="preserve"> </w:t>
      </w:r>
      <w:proofErr w:type="spellStart"/>
      <w:r>
        <w:t>Armados</w:t>
      </w:r>
      <w:proofErr w:type="spellEnd"/>
      <w:r>
        <w:t xml:space="preserve"> no Rio de Janeiro’, </w:t>
      </w:r>
      <w:proofErr w:type="spellStart"/>
      <w:r>
        <w:t>Fórum</w:t>
      </w:r>
      <w:proofErr w:type="spellEnd"/>
      <w:r>
        <w:t xml:space="preserve"> de </w:t>
      </w:r>
      <w:proofErr w:type="spellStart"/>
      <w:r>
        <w:t>Segurança</w:t>
      </w:r>
      <w:proofErr w:type="spellEnd"/>
      <w:r>
        <w:t xml:space="preserve"> </w:t>
      </w:r>
      <w:proofErr w:type="spellStart"/>
      <w:r>
        <w:t>Pública</w:t>
      </w:r>
      <w:proofErr w:type="spellEnd"/>
      <w:r>
        <w:t xml:space="preserve">, 19 October 2022, https:// fontesegura.forumseguranca.org.br/mapa-dos-grupos-armados-no-rio-dejaneiro (accessed 8 July 2023). </w:t>
      </w:r>
    </w:p>
    <w:p w14:paraId="561E20C4" w14:textId="79D39473" w:rsidR="004C1C0E" w:rsidRPr="004C1C0E" w:rsidRDefault="004C1C0E" w:rsidP="006F1C6B">
      <w:pPr>
        <w:pStyle w:val="EndnoteText"/>
        <w:ind w:left="0" w:firstLine="0"/>
        <w:rPr>
          <w:lang w:val="en-US"/>
        </w:rPr>
      </w:pPr>
    </w:p>
  </w:endnote>
  <w:endnote w:id="99">
    <w:p w14:paraId="1364464C" w14:textId="77777777" w:rsidR="004C1C0E" w:rsidRDefault="004C1C0E" w:rsidP="006F1C6B">
      <w:pPr>
        <w:ind w:left="0" w:right="0" w:firstLine="0"/>
      </w:pPr>
      <w:r>
        <w:rPr>
          <w:rStyle w:val="EndnoteReference"/>
        </w:rPr>
        <w:endnoteRef/>
      </w:r>
      <w:r>
        <w:t xml:space="preserve"> </w:t>
      </w:r>
      <w:r>
        <w:t>‘</w:t>
      </w:r>
      <w:proofErr w:type="spellStart"/>
      <w:r>
        <w:t>Doutrina</w:t>
      </w:r>
      <w:proofErr w:type="spellEnd"/>
      <w:r>
        <w:t xml:space="preserve"> de </w:t>
      </w:r>
      <w:proofErr w:type="spellStart"/>
      <w:r>
        <w:t>Segurança</w:t>
      </w:r>
      <w:proofErr w:type="spellEnd"/>
      <w:r>
        <w:t xml:space="preserve"> Nacional’. </w:t>
      </w:r>
    </w:p>
    <w:p w14:paraId="381620FB" w14:textId="08E999C5" w:rsidR="004C1C0E" w:rsidRPr="004C1C0E" w:rsidRDefault="004C1C0E" w:rsidP="006F1C6B">
      <w:pPr>
        <w:pStyle w:val="EndnoteText"/>
        <w:ind w:left="0" w:firstLine="0"/>
        <w:rPr>
          <w:lang w:val="pl-PL"/>
        </w:rPr>
      </w:pPr>
    </w:p>
  </w:endnote>
  <w:endnote w:id="100">
    <w:p w14:paraId="3DE97157" w14:textId="77777777" w:rsidR="004C1C0E" w:rsidRPr="004C1C0E" w:rsidRDefault="004C1C0E" w:rsidP="006F1C6B">
      <w:pPr>
        <w:ind w:left="0" w:right="0" w:firstLine="0"/>
        <w:rPr>
          <w:lang w:val="pl-PL"/>
        </w:rPr>
      </w:pPr>
      <w:r>
        <w:rPr>
          <w:rStyle w:val="EndnoteReference"/>
        </w:rPr>
        <w:endnoteRef/>
      </w:r>
      <w:r w:rsidRPr="004C1C0E">
        <w:rPr>
          <w:lang w:val="pl-PL"/>
        </w:rPr>
        <w:t xml:space="preserve"> </w:t>
      </w:r>
      <w:proofErr w:type="spellStart"/>
      <w:r w:rsidRPr="004C1C0E">
        <w:rPr>
          <w:lang w:val="pl-PL"/>
        </w:rPr>
        <w:t>Gustavo</w:t>
      </w:r>
      <w:proofErr w:type="spellEnd"/>
      <w:r w:rsidRPr="004C1C0E">
        <w:rPr>
          <w:lang w:val="pl-PL"/>
        </w:rPr>
        <w:t xml:space="preserve"> </w:t>
      </w:r>
      <w:proofErr w:type="spellStart"/>
      <w:r w:rsidRPr="004C1C0E">
        <w:rPr>
          <w:lang w:val="pl-PL"/>
        </w:rPr>
        <w:t>Rodrigues</w:t>
      </w:r>
      <w:proofErr w:type="spellEnd"/>
      <w:r w:rsidRPr="004C1C0E">
        <w:rPr>
          <w:lang w:val="pl-PL"/>
        </w:rPr>
        <w:t>, ‘</w:t>
      </w:r>
      <w:proofErr w:type="spellStart"/>
      <w:r w:rsidRPr="004C1C0E">
        <w:rPr>
          <w:lang w:val="pl-PL"/>
        </w:rPr>
        <w:t>Acesso</w:t>
      </w:r>
      <w:proofErr w:type="spellEnd"/>
      <w:r w:rsidRPr="004C1C0E">
        <w:rPr>
          <w:lang w:val="pl-PL"/>
        </w:rPr>
        <w:t xml:space="preserve"> </w:t>
      </w:r>
      <w:proofErr w:type="spellStart"/>
      <w:r w:rsidRPr="004C1C0E">
        <w:rPr>
          <w:lang w:val="pl-PL"/>
        </w:rPr>
        <w:t>policial</w:t>
      </w:r>
      <w:proofErr w:type="spellEnd"/>
      <w:r w:rsidRPr="004C1C0E">
        <w:rPr>
          <w:lang w:val="pl-PL"/>
        </w:rPr>
        <w:t xml:space="preserve"> a </w:t>
      </w:r>
      <w:proofErr w:type="spellStart"/>
      <w:r w:rsidRPr="004C1C0E">
        <w:rPr>
          <w:lang w:val="pl-PL"/>
        </w:rPr>
        <w:t>celulares</w:t>
      </w:r>
      <w:proofErr w:type="spellEnd"/>
      <w:r w:rsidRPr="004C1C0E">
        <w:rPr>
          <w:lang w:val="pl-PL"/>
        </w:rPr>
        <w:t xml:space="preserve"> no </w:t>
      </w:r>
      <w:proofErr w:type="spellStart"/>
      <w:r w:rsidRPr="004C1C0E">
        <w:rPr>
          <w:lang w:val="pl-PL"/>
        </w:rPr>
        <w:t>Brasil</w:t>
      </w:r>
      <w:proofErr w:type="spellEnd"/>
      <w:r w:rsidRPr="004C1C0E">
        <w:rPr>
          <w:lang w:val="pl-PL"/>
        </w:rPr>
        <w:t xml:space="preserve"> e a </w:t>
      </w:r>
      <w:proofErr w:type="spellStart"/>
      <w:r w:rsidRPr="004C1C0E">
        <w:rPr>
          <w:lang w:val="pl-PL"/>
        </w:rPr>
        <w:t>banalização</w:t>
      </w:r>
      <w:proofErr w:type="spellEnd"/>
      <w:r w:rsidRPr="004C1C0E">
        <w:rPr>
          <w:lang w:val="pl-PL"/>
        </w:rPr>
        <w:t xml:space="preserve"> da “</w:t>
      </w:r>
      <w:proofErr w:type="spellStart"/>
      <w:r w:rsidRPr="004C1C0E">
        <w:rPr>
          <w:lang w:val="pl-PL"/>
        </w:rPr>
        <w:t>criptoanálise</w:t>
      </w:r>
      <w:proofErr w:type="spellEnd"/>
      <w:r w:rsidRPr="004C1C0E">
        <w:rPr>
          <w:lang w:val="pl-PL"/>
        </w:rPr>
        <w:t xml:space="preserve"> de </w:t>
      </w:r>
      <w:proofErr w:type="spellStart"/>
      <w:r w:rsidRPr="004C1C0E">
        <w:rPr>
          <w:lang w:val="pl-PL"/>
        </w:rPr>
        <w:t>mangueira</w:t>
      </w:r>
      <w:proofErr w:type="spellEnd"/>
      <w:r w:rsidRPr="004C1C0E">
        <w:rPr>
          <w:lang w:val="pl-PL"/>
        </w:rPr>
        <w:t xml:space="preserve"> de </w:t>
      </w:r>
      <w:proofErr w:type="spellStart"/>
      <w:r w:rsidRPr="004C1C0E">
        <w:rPr>
          <w:lang w:val="pl-PL"/>
        </w:rPr>
        <w:t>borracha</w:t>
      </w:r>
      <w:proofErr w:type="spellEnd"/>
      <w:r w:rsidRPr="004C1C0E">
        <w:rPr>
          <w:lang w:val="pl-PL"/>
        </w:rPr>
        <w:t xml:space="preserve">”’, </w:t>
      </w:r>
      <w:proofErr w:type="spellStart"/>
      <w:r w:rsidRPr="004C1C0E">
        <w:rPr>
          <w:i/>
          <w:lang w:val="pl-PL"/>
        </w:rPr>
        <w:t>Instituto</w:t>
      </w:r>
      <w:proofErr w:type="spellEnd"/>
      <w:r w:rsidRPr="004C1C0E">
        <w:rPr>
          <w:i/>
          <w:lang w:val="pl-PL"/>
        </w:rPr>
        <w:t xml:space="preserve"> de </w:t>
      </w:r>
      <w:proofErr w:type="spellStart"/>
      <w:r w:rsidRPr="004C1C0E">
        <w:rPr>
          <w:i/>
          <w:lang w:val="pl-PL"/>
        </w:rPr>
        <w:t>Referência</w:t>
      </w:r>
      <w:proofErr w:type="spellEnd"/>
      <w:r w:rsidRPr="004C1C0E">
        <w:rPr>
          <w:i/>
          <w:lang w:val="pl-PL"/>
        </w:rPr>
        <w:t xml:space="preserve"> em Internet e </w:t>
      </w:r>
      <w:proofErr w:type="spellStart"/>
      <w:r w:rsidRPr="004C1C0E">
        <w:rPr>
          <w:i/>
          <w:lang w:val="pl-PL"/>
        </w:rPr>
        <w:t>Sociedade</w:t>
      </w:r>
      <w:proofErr w:type="spellEnd"/>
      <w:r w:rsidRPr="004C1C0E">
        <w:rPr>
          <w:lang w:val="pl-PL"/>
        </w:rPr>
        <w:t xml:space="preserve">, 26 </w:t>
      </w:r>
      <w:proofErr w:type="spellStart"/>
      <w:r w:rsidRPr="004C1C0E">
        <w:rPr>
          <w:lang w:val="pl-PL"/>
        </w:rPr>
        <w:t>October</w:t>
      </w:r>
      <w:proofErr w:type="spellEnd"/>
      <w:r w:rsidRPr="004C1C0E">
        <w:rPr>
          <w:lang w:val="pl-PL"/>
        </w:rPr>
        <w:t xml:space="preserve"> 2022, https://irisbh.com.br/acesso-policiala-celulares-no-brasil-e-a-banalizacao-da-criptoanalise-de-mangueira-deborracha (</w:t>
      </w:r>
      <w:proofErr w:type="spellStart"/>
      <w:r w:rsidRPr="004C1C0E">
        <w:rPr>
          <w:lang w:val="pl-PL"/>
        </w:rPr>
        <w:t>accessed</w:t>
      </w:r>
      <w:proofErr w:type="spellEnd"/>
      <w:r w:rsidRPr="004C1C0E">
        <w:rPr>
          <w:lang w:val="pl-PL"/>
        </w:rPr>
        <w:t xml:space="preserve"> 9 </w:t>
      </w:r>
      <w:proofErr w:type="spellStart"/>
      <w:r w:rsidRPr="004C1C0E">
        <w:rPr>
          <w:lang w:val="pl-PL"/>
        </w:rPr>
        <w:t>December</w:t>
      </w:r>
      <w:proofErr w:type="spellEnd"/>
      <w:r w:rsidRPr="004C1C0E">
        <w:rPr>
          <w:lang w:val="pl-PL"/>
        </w:rPr>
        <w:t xml:space="preserve"> 2024).</w:t>
      </w:r>
    </w:p>
    <w:p w14:paraId="269AFEA5" w14:textId="3FADEB33" w:rsidR="004C1C0E" w:rsidRPr="004C1C0E" w:rsidRDefault="004C1C0E" w:rsidP="006F1C6B">
      <w:pPr>
        <w:pStyle w:val="EndnoteText"/>
        <w:ind w:left="0" w:firstLine="0"/>
        <w:rPr>
          <w:lang w:val="pl-PL"/>
        </w:rPr>
      </w:pPr>
    </w:p>
  </w:endnote>
  <w:endnote w:id="101">
    <w:p w14:paraId="48E899C0" w14:textId="77777777" w:rsidR="004C1C0E" w:rsidRPr="00C76316" w:rsidRDefault="004C1C0E" w:rsidP="006F1C6B">
      <w:pPr>
        <w:ind w:left="0" w:right="0" w:firstLine="0"/>
        <w:rPr>
          <w:lang w:val="fr-FR"/>
        </w:rPr>
      </w:pPr>
      <w:r>
        <w:rPr>
          <w:rStyle w:val="EndnoteReference"/>
        </w:rPr>
        <w:endnoteRef/>
      </w:r>
      <w:r w:rsidRPr="004C1C0E">
        <w:rPr>
          <w:lang w:val="fr-FR"/>
        </w:rPr>
        <w:t xml:space="preserve"> </w:t>
      </w:r>
      <w:r w:rsidRPr="00C76316">
        <w:rPr>
          <w:lang w:val="fr-FR"/>
        </w:rPr>
        <w:t xml:space="preserve">‘Que arma é </w:t>
      </w:r>
      <w:proofErr w:type="spellStart"/>
      <w:proofErr w:type="gramStart"/>
      <w:r w:rsidRPr="00C76316">
        <w:rPr>
          <w:lang w:val="fr-FR"/>
        </w:rPr>
        <w:t>essa</w:t>
      </w:r>
      <w:proofErr w:type="spellEnd"/>
      <w:r w:rsidRPr="00C76316">
        <w:rPr>
          <w:lang w:val="fr-FR"/>
        </w:rPr>
        <w:t>?</w:t>
      </w:r>
      <w:proofErr w:type="gramEnd"/>
      <w:r w:rsidRPr="00C76316">
        <w:rPr>
          <w:lang w:val="fr-FR"/>
        </w:rPr>
        <w:t xml:space="preserve"> </w:t>
      </w:r>
      <w:proofErr w:type="spellStart"/>
      <w:r w:rsidRPr="00C76316">
        <w:rPr>
          <w:lang w:val="fr-FR"/>
        </w:rPr>
        <w:t>Ranking</w:t>
      </w:r>
      <w:proofErr w:type="spellEnd"/>
      <w:r w:rsidRPr="00C76316">
        <w:rPr>
          <w:lang w:val="fr-FR"/>
        </w:rPr>
        <w:t xml:space="preserve"> de </w:t>
      </w:r>
      <w:proofErr w:type="spellStart"/>
      <w:r w:rsidRPr="00C76316">
        <w:rPr>
          <w:lang w:val="fr-FR"/>
        </w:rPr>
        <w:t>transparência</w:t>
      </w:r>
      <w:proofErr w:type="spellEnd"/>
      <w:r w:rsidRPr="00C76316">
        <w:rPr>
          <w:lang w:val="fr-FR"/>
        </w:rPr>
        <w:t xml:space="preserve"> de </w:t>
      </w:r>
      <w:proofErr w:type="spellStart"/>
      <w:r w:rsidRPr="00C76316">
        <w:rPr>
          <w:lang w:val="fr-FR"/>
        </w:rPr>
        <w:t>dados</w:t>
      </w:r>
      <w:proofErr w:type="spellEnd"/>
      <w:r w:rsidRPr="00C76316">
        <w:rPr>
          <w:lang w:val="fr-FR"/>
        </w:rPr>
        <w:t xml:space="preserve"> sobre armas de </w:t>
      </w:r>
      <w:proofErr w:type="spellStart"/>
      <w:r w:rsidRPr="00C76316">
        <w:rPr>
          <w:lang w:val="fr-FR"/>
        </w:rPr>
        <w:t>fogo</w:t>
      </w:r>
      <w:proofErr w:type="spellEnd"/>
      <w:r w:rsidRPr="00C76316">
        <w:rPr>
          <w:lang w:val="fr-FR"/>
        </w:rPr>
        <w:t xml:space="preserve"> nos </w:t>
      </w:r>
      <w:proofErr w:type="spellStart"/>
      <w:r w:rsidRPr="00C76316">
        <w:rPr>
          <w:lang w:val="fr-FR"/>
        </w:rPr>
        <w:t>estados</w:t>
      </w:r>
      <w:proofErr w:type="spellEnd"/>
      <w:r w:rsidRPr="00C76316">
        <w:rPr>
          <w:lang w:val="fr-FR"/>
        </w:rPr>
        <w:t xml:space="preserve">’, Instituto </w:t>
      </w:r>
      <w:proofErr w:type="spellStart"/>
      <w:r w:rsidRPr="00C76316">
        <w:rPr>
          <w:lang w:val="fr-FR"/>
        </w:rPr>
        <w:t>Igarapé</w:t>
      </w:r>
      <w:proofErr w:type="spellEnd"/>
      <w:r w:rsidRPr="00C76316">
        <w:rPr>
          <w:lang w:val="fr-FR"/>
        </w:rPr>
        <w:t>, https://quearmaeessa.igarape.org.br (</w:t>
      </w:r>
      <w:proofErr w:type="spellStart"/>
      <w:r w:rsidRPr="00C76316">
        <w:rPr>
          <w:lang w:val="fr-FR"/>
        </w:rPr>
        <w:t>accessed</w:t>
      </w:r>
      <w:proofErr w:type="spellEnd"/>
      <w:r w:rsidRPr="00C76316">
        <w:rPr>
          <w:lang w:val="fr-FR"/>
        </w:rPr>
        <w:t xml:space="preserve"> 8 July 2023). </w:t>
      </w:r>
    </w:p>
    <w:p w14:paraId="479A872D" w14:textId="1E5F32DE" w:rsidR="004C1C0E" w:rsidRPr="004C1C0E" w:rsidRDefault="004C1C0E" w:rsidP="006F1C6B">
      <w:pPr>
        <w:pStyle w:val="EndnoteText"/>
        <w:ind w:left="0" w:firstLine="0"/>
        <w:rPr>
          <w:lang w:val="fr-FR"/>
        </w:rPr>
      </w:pPr>
    </w:p>
  </w:endnote>
  <w:endnote w:id="102">
    <w:p w14:paraId="7884C66E" w14:textId="77777777" w:rsidR="004C1C0E" w:rsidRDefault="004C1C0E" w:rsidP="006F1C6B">
      <w:pPr>
        <w:spacing w:after="8"/>
        <w:ind w:left="0" w:right="0" w:firstLine="0"/>
      </w:pPr>
      <w:r>
        <w:rPr>
          <w:rStyle w:val="EndnoteReference"/>
        </w:rPr>
        <w:endnoteRef/>
      </w:r>
      <w:r>
        <w:t xml:space="preserve"> </w:t>
      </w:r>
      <w:r>
        <w:t xml:space="preserve">Charles Tilly, </w:t>
      </w:r>
      <w:r>
        <w:rPr>
          <w:i/>
        </w:rPr>
        <w:t>Coercion, Capital and European States, AD 990–1992</w:t>
      </w:r>
      <w:r>
        <w:t xml:space="preserve"> (1990).</w:t>
      </w:r>
    </w:p>
    <w:p w14:paraId="3B191A3C" w14:textId="18BD64FF" w:rsidR="004C1C0E" w:rsidRPr="004C1C0E" w:rsidRDefault="004C1C0E" w:rsidP="006F1C6B">
      <w:pPr>
        <w:pStyle w:val="EndnoteText"/>
        <w:ind w:left="0" w:firstLine="0"/>
      </w:pPr>
    </w:p>
  </w:endnote>
  <w:endnote w:id="103">
    <w:p w14:paraId="02E64016" w14:textId="77777777" w:rsidR="004C1C0E" w:rsidRDefault="004C1C0E" w:rsidP="006F1C6B">
      <w:pPr>
        <w:ind w:left="0" w:right="0" w:firstLine="0"/>
      </w:pPr>
      <w:r>
        <w:rPr>
          <w:rStyle w:val="EndnoteReference"/>
        </w:rPr>
        <w:endnoteRef/>
      </w:r>
      <w:r>
        <w:t xml:space="preserve"> </w:t>
      </w:r>
      <w:r>
        <w:t xml:space="preserve">Anthony Giddens, </w:t>
      </w:r>
      <w:r>
        <w:rPr>
          <w:i/>
        </w:rPr>
        <w:t>The Nation-state and Violence</w:t>
      </w:r>
      <w:r>
        <w:t xml:space="preserve"> (University of California Press, 1987).</w:t>
      </w:r>
    </w:p>
    <w:p w14:paraId="4B4BF4A6" w14:textId="56354576" w:rsidR="004C1C0E" w:rsidRPr="004C1C0E" w:rsidRDefault="004C1C0E">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F0BFAF" w14:textId="77777777" w:rsidR="009234D5" w:rsidRDefault="00000000">
    <w:pPr>
      <w:spacing w:after="0" w:line="259" w:lineRule="auto"/>
      <w:ind w:left="-1500" w:right="7985"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53D42F17" wp14:editId="0E1F657E">
              <wp:simplePos x="0" y="0"/>
              <wp:positionH relativeFrom="page">
                <wp:posOffset>0</wp:posOffset>
              </wp:positionH>
              <wp:positionV relativeFrom="page">
                <wp:posOffset>8496300</wp:posOffset>
              </wp:positionV>
              <wp:extent cx="266700" cy="266700"/>
              <wp:effectExtent l="0" t="0" r="0" b="0"/>
              <wp:wrapSquare wrapText="bothSides"/>
              <wp:docPr id="23455" name="Group 2345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3456" name="Shape 23456"/>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3457" name="Shape 23457"/>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3455" style="width:21pt;height:21pt;position:absolute;mso-position-horizontal-relative:page;mso-position-horizontal:absolute;margin-left:0pt;mso-position-vertical-relative:page;margin-top:669pt;" coordsize="2667,2667">
              <v:shape id="Shape 23456" style="position:absolute;width:1905;height:0;left:0;top:0;" coordsize="190500,0" path="m190500,0l0,0">
                <v:stroke weight="0.25pt" endcap="flat" joinstyle="miter" miterlimit="10" on="true" color="#000000"/>
                <v:fill on="false" color="#000000" opacity="0"/>
              </v:shape>
              <v:shape id="Shape 23457"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658547F8" wp14:editId="4526F3F3">
              <wp:simplePos x="0" y="0"/>
              <wp:positionH relativeFrom="page">
                <wp:posOffset>5753100</wp:posOffset>
              </wp:positionH>
              <wp:positionV relativeFrom="page">
                <wp:posOffset>8496300</wp:posOffset>
              </wp:positionV>
              <wp:extent cx="266700" cy="266700"/>
              <wp:effectExtent l="0" t="0" r="0" b="0"/>
              <wp:wrapSquare wrapText="bothSides"/>
              <wp:docPr id="23458" name="Group 2345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3459" name="Shape 23459"/>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3460" name="Shape 23460"/>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3458" style="width:21pt;height:21pt;position:absolute;mso-position-horizontal-relative:page;mso-position-horizontal:absolute;margin-left:453pt;mso-position-vertical-relative:page;margin-top:669pt;" coordsize="2667,2667">
              <v:shape id="Shape 23459" style="position:absolute;width:1905;height:0;left:762;top:0;" coordsize="190500,0" path="m0,0l190500,0">
                <v:stroke weight="0.25pt" endcap="flat" joinstyle="miter" miterlimit="10" on="true" color="#000000"/>
                <v:fill on="false" color="#000000" opacity="0"/>
              </v:shape>
              <v:shape id="Shape 23460"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0153FE" w14:textId="77777777" w:rsidR="009234D5" w:rsidRDefault="00000000">
    <w:pPr>
      <w:spacing w:after="0" w:line="259" w:lineRule="auto"/>
      <w:ind w:left="-1500" w:right="7985"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0269789D" wp14:editId="2344CF84">
              <wp:simplePos x="0" y="0"/>
              <wp:positionH relativeFrom="page">
                <wp:posOffset>0</wp:posOffset>
              </wp:positionH>
              <wp:positionV relativeFrom="page">
                <wp:posOffset>8496300</wp:posOffset>
              </wp:positionV>
              <wp:extent cx="266700" cy="266700"/>
              <wp:effectExtent l="0" t="0" r="0" b="0"/>
              <wp:wrapSquare wrapText="bothSides"/>
              <wp:docPr id="23431" name="Group 2343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3432" name="Shape 23432"/>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3433" name="Shape 23433"/>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3431" style="width:21pt;height:21pt;position:absolute;mso-position-horizontal-relative:page;mso-position-horizontal:absolute;margin-left:0pt;mso-position-vertical-relative:page;margin-top:669pt;" coordsize="2667,2667">
              <v:shape id="Shape 23432" style="position:absolute;width:1905;height:0;left:0;top:0;" coordsize="190500,0" path="m190500,0l0,0">
                <v:stroke weight="0.25pt" endcap="flat" joinstyle="miter" miterlimit="10" on="true" color="#000000"/>
                <v:fill on="false" color="#000000" opacity="0"/>
              </v:shape>
              <v:shape id="Shape 23433"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21D9C270" wp14:editId="3A05181B">
              <wp:simplePos x="0" y="0"/>
              <wp:positionH relativeFrom="page">
                <wp:posOffset>5753100</wp:posOffset>
              </wp:positionH>
              <wp:positionV relativeFrom="page">
                <wp:posOffset>8496300</wp:posOffset>
              </wp:positionV>
              <wp:extent cx="266700" cy="266700"/>
              <wp:effectExtent l="0" t="0" r="0" b="0"/>
              <wp:wrapSquare wrapText="bothSides"/>
              <wp:docPr id="23434" name="Group 2343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3435" name="Shape 23435"/>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3436" name="Shape 23436"/>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3434" style="width:21pt;height:21pt;position:absolute;mso-position-horizontal-relative:page;mso-position-horizontal:absolute;margin-left:453pt;mso-position-vertical-relative:page;margin-top:669pt;" coordsize="2667,2667">
              <v:shape id="Shape 23435" style="position:absolute;width:1905;height:0;left:762;top:0;" coordsize="190500,0" path="m0,0l190500,0">
                <v:stroke weight="0.25pt" endcap="flat" joinstyle="miter" miterlimit="10" on="true" color="#000000"/>
                <v:fill on="false" color="#000000" opacity="0"/>
              </v:shape>
              <v:shape id="Shape 23436"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F1C486" w14:textId="77777777" w:rsidR="009234D5" w:rsidRDefault="00000000">
    <w:pPr>
      <w:spacing w:after="0" w:line="259" w:lineRule="auto"/>
      <w:ind w:left="-1500" w:right="7985" w:firstLine="0"/>
      <w:jc w:val="lef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503B1681" wp14:editId="05DB3853">
              <wp:simplePos x="0" y="0"/>
              <wp:positionH relativeFrom="page">
                <wp:posOffset>0</wp:posOffset>
              </wp:positionH>
              <wp:positionV relativeFrom="page">
                <wp:posOffset>8496300</wp:posOffset>
              </wp:positionV>
              <wp:extent cx="266700" cy="266700"/>
              <wp:effectExtent l="0" t="0" r="0" b="0"/>
              <wp:wrapSquare wrapText="bothSides"/>
              <wp:docPr id="23407" name="Group 2340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3408" name="Shape 23408"/>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3409" name="Shape 23409"/>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3407" style="width:21pt;height:21pt;position:absolute;mso-position-horizontal-relative:page;mso-position-horizontal:absolute;margin-left:0pt;mso-position-vertical-relative:page;margin-top:669pt;" coordsize="2667,2667">
              <v:shape id="Shape 23408" style="position:absolute;width:1905;height:0;left:0;top:0;" coordsize="190500,0" path="m190500,0l0,0">
                <v:stroke weight="0.25pt" endcap="flat" joinstyle="miter" miterlimit="10" on="true" color="#000000"/>
                <v:fill on="false" color="#000000" opacity="0"/>
              </v:shape>
              <v:shape id="Shape 23409"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460C6A05" wp14:editId="654C1F8D">
              <wp:simplePos x="0" y="0"/>
              <wp:positionH relativeFrom="page">
                <wp:posOffset>5753100</wp:posOffset>
              </wp:positionH>
              <wp:positionV relativeFrom="page">
                <wp:posOffset>8496300</wp:posOffset>
              </wp:positionV>
              <wp:extent cx="266700" cy="266700"/>
              <wp:effectExtent l="0" t="0" r="0" b="0"/>
              <wp:wrapSquare wrapText="bothSides"/>
              <wp:docPr id="23410" name="Group 2341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3411" name="Shape 23411"/>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3412" name="Shape 23412"/>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3410" style="width:21pt;height:21pt;position:absolute;mso-position-horizontal-relative:page;mso-position-horizontal:absolute;margin-left:453pt;mso-position-vertical-relative:page;margin-top:669pt;" coordsize="2667,2667">
              <v:shape id="Shape 23411" style="position:absolute;width:1905;height:0;left:762;top:0;" coordsize="190500,0" path="m0,0l190500,0">
                <v:stroke weight="0.25pt" endcap="flat" joinstyle="miter" miterlimit="10" on="true" color="#000000"/>
                <v:fill on="false" color="#000000" opacity="0"/>
              </v:shape>
              <v:shape id="Shape 23412"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D6F3E8" w14:textId="77777777" w:rsidR="00C2025F" w:rsidRDefault="00C2025F">
      <w:pPr>
        <w:spacing w:after="0" w:line="313" w:lineRule="auto"/>
        <w:ind w:left="138" w:hanging="138"/>
      </w:pPr>
      <w:r>
        <w:separator/>
      </w:r>
    </w:p>
  </w:footnote>
  <w:footnote w:type="continuationSeparator" w:id="0">
    <w:p w14:paraId="1A093E6C" w14:textId="77777777" w:rsidR="00C2025F" w:rsidRDefault="00C2025F">
      <w:pPr>
        <w:spacing w:after="0" w:line="313" w:lineRule="auto"/>
        <w:ind w:left="138" w:hanging="138"/>
      </w:pPr>
      <w:r>
        <w:continuationSeparator/>
      </w:r>
    </w:p>
  </w:footnote>
  <w:footnote w:id="1">
    <w:p w14:paraId="346346FB" w14:textId="77777777" w:rsidR="009234D5" w:rsidRDefault="00000000">
      <w:pPr>
        <w:pStyle w:val="footnotedescription"/>
      </w:pPr>
      <w:r>
        <w:rPr>
          <w:rStyle w:val="footnotemark"/>
        </w:rPr>
        <w:footnoteRef/>
      </w:r>
      <w:r>
        <w:t xml:space="preserve"> The authors would like to express their sincere gratitude to Mariana Canto for her valuable and insightful contribution during the research project, which has greatly enhanced the quality of this work.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7BF7D9" w14:textId="77777777" w:rsidR="009234D5" w:rsidRDefault="00000000">
    <w:pPr>
      <w:tabs>
        <w:tab w:val="right" w:pos="6485"/>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3066C33" wp14:editId="78719F04">
              <wp:simplePos x="0" y="0"/>
              <wp:positionH relativeFrom="page">
                <wp:posOffset>0</wp:posOffset>
              </wp:positionH>
              <wp:positionV relativeFrom="page">
                <wp:posOffset>0</wp:posOffset>
              </wp:positionV>
              <wp:extent cx="266700" cy="266700"/>
              <wp:effectExtent l="0" t="0" r="0" b="0"/>
              <wp:wrapSquare wrapText="bothSides"/>
              <wp:docPr id="23445" name="Group 2344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3446" name="Shape 23446"/>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3447" name="Shape 23447"/>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3445" style="width:21pt;height:21pt;position:absolute;mso-position-horizontal-relative:page;mso-position-horizontal:absolute;margin-left:0pt;mso-position-vertical-relative:page;margin-top:0pt;" coordsize="2667,2667">
              <v:shape id="Shape 23446" style="position:absolute;width:1905;height:0;left:0;top:2667;" coordsize="190500,0" path="m190500,0l0,0">
                <v:stroke weight="0.25pt" endcap="flat" joinstyle="miter" miterlimit="10" on="true" color="#000000"/>
                <v:fill on="false" color="#000000" opacity="0"/>
              </v:shape>
              <v:shape id="Shape 23447"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39EE4906" wp14:editId="05744CAA">
              <wp:simplePos x="0" y="0"/>
              <wp:positionH relativeFrom="page">
                <wp:posOffset>5753100</wp:posOffset>
              </wp:positionH>
              <wp:positionV relativeFrom="page">
                <wp:posOffset>0</wp:posOffset>
              </wp:positionV>
              <wp:extent cx="266700" cy="266700"/>
              <wp:effectExtent l="0" t="0" r="0" b="0"/>
              <wp:wrapSquare wrapText="bothSides"/>
              <wp:docPr id="23448" name="Group 2344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3449" name="Shape 23449"/>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3450" name="Shape 23450"/>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3448" style="width:21pt;height:21pt;position:absolute;mso-position-horizontal-relative:page;mso-position-horizontal:absolute;margin-left:453pt;mso-position-vertical-relative:page;margin-top:0pt;" coordsize="2667,2667">
              <v:shape id="Shape 23449" style="position:absolute;width:1905;height:0;left:762;top:2667;" coordsize="190500,0" path="m0,0l190500,0">
                <v:stroke weight="0.25pt" endcap="flat" joinstyle="miter" miterlimit="10" on="true" color="#000000"/>
                <v:fill on="false" color="#000000" opacity="0"/>
              </v:shape>
              <v:shape id="Shape 23450" style="position:absolute;width:0;height:1905;left:0;top:0;" coordsize="0,190500" path="m0,1905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b/>
        <w:sz w:val="19"/>
      </w:rPr>
      <w:t>120</w:t>
    </w:r>
    <w:r>
      <w:rPr>
        <w:rFonts w:ascii="Times New Roman" w:eastAsia="Times New Roman" w:hAnsi="Times New Roman" w:cs="Times New Roman"/>
        <w:b/>
        <w:sz w:val="19"/>
      </w:rPr>
      <w:fldChar w:fldCharType="end"/>
    </w:r>
    <w:r>
      <w:rPr>
        <w:rFonts w:ascii="Times New Roman" w:eastAsia="Times New Roman" w:hAnsi="Times New Roman" w:cs="Times New Roman"/>
        <w:b/>
        <w:sz w:val="19"/>
      </w:rPr>
      <w:tab/>
    </w:r>
    <w:r>
      <w:rPr>
        <w:rFonts w:ascii="Times New Roman" w:eastAsia="Times New Roman" w:hAnsi="Times New Roman" w:cs="Times New Roman"/>
        <w:sz w:val="19"/>
      </w:rPr>
      <w:t>André Ramiro, Pedro Amaral, and Marcos César M. Pereira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05C1F7" w14:textId="77777777" w:rsidR="009234D5" w:rsidRDefault="00000000">
    <w:pPr>
      <w:tabs>
        <w:tab w:val="right" w:pos="6485"/>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9ADD54C" wp14:editId="7CDC9FA5">
              <wp:simplePos x="0" y="0"/>
              <wp:positionH relativeFrom="page">
                <wp:posOffset>0</wp:posOffset>
              </wp:positionH>
              <wp:positionV relativeFrom="page">
                <wp:posOffset>0</wp:posOffset>
              </wp:positionV>
              <wp:extent cx="266700" cy="266700"/>
              <wp:effectExtent l="0" t="0" r="0" b="0"/>
              <wp:wrapSquare wrapText="bothSides"/>
              <wp:docPr id="23421" name="Group 2342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3422" name="Shape 23422"/>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3423" name="Shape 23423"/>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3421" style="width:21pt;height:21pt;position:absolute;mso-position-horizontal-relative:page;mso-position-horizontal:absolute;margin-left:0pt;mso-position-vertical-relative:page;margin-top:0pt;" coordsize="2667,2667">
              <v:shape id="Shape 23422" style="position:absolute;width:1905;height:0;left:0;top:2667;" coordsize="190500,0" path="m190500,0l0,0">
                <v:stroke weight="0.25pt" endcap="flat" joinstyle="miter" miterlimit="10" on="true" color="#000000"/>
                <v:fill on="false" color="#000000" opacity="0"/>
              </v:shape>
              <v:shape id="Shape 23423"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36E57161" wp14:editId="1B3B7A6C">
              <wp:simplePos x="0" y="0"/>
              <wp:positionH relativeFrom="page">
                <wp:posOffset>5753100</wp:posOffset>
              </wp:positionH>
              <wp:positionV relativeFrom="page">
                <wp:posOffset>0</wp:posOffset>
              </wp:positionV>
              <wp:extent cx="266700" cy="266700"/>
              <wp:effectExtent l="0" t="0" r="0" b="0"/>
              <wp:wrapSquare wrapText="bothSides"/>
              <wp:docPr id="23424" name="Group 2342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3425" name="Shape 23425"/>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3426" name="Shape 23426"/>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3424" style="width:21pt;height:21pt;position:absolute;mso-position-horizontal-relative:page;mso-position-horizontal:absolute;margin-left:453pt;mso-position-vertical-relative:page;margin-top:0pt;" coordsize="2667,2667">
              <v:shape id="Shape 23425" style="position:absolute;width:1905;height:0;left:762;top:2667;" coordsize="190500,0" path="m0,0l190500,0">
                <v:stroke weight="0.25pt" endcap="flat" joinstyle="miter" miterlimit="10" on="true" color="#000000"/>
                <v:fill on="false" color="#000000" opacity="0"/>
              </v:shape>
              <v:shape id="Shape 23426" style="position:absolute;width:0;height:1905;left:0;top:0;" coordsize="0,190500" path="m0,190500l0,0">
                <v:stroke weight="0.25pt" endcap="flat" joinstyle="miter" miterlimit="10" on="true" color="#000000"/>
                <v:fill on="false" color="#000000" opacity="0"/>
              </v:shape>
              <w10:wrap type="square"/>
            </v:group>
          </w:pict>
        </mc:Fallback>
      </mc:AlternateContent>
    </w:r>
    <w:r>
      <w:rPr>
        <w:rFonts w:ascii="Times New Roman" w:eastAsia="Times New Roman" w:hAnsi="Times New Roman" w:cs="Times New Roman"/>
        <w:sz w:val="19"/>
      </w:rPr>
      <w:t>Keys Thrown Away?</w:t>
    </w:r>
    <w:r>
      <w:rPr>
        <w:rFonts w:ascii="Times New Roman" w:eastAsia="Times New Roman" w:hAnsi="Times New Roman" w:cs="Times New Roman"/>
        <w:sz w:val="19"/>
      </w:rPr>
      <w:tab/>
    </w:r>
    <w:r>
      <w:fldChar w:fldCharType="begin"/>
    </w:r>
    <w:r>
      <w:instrText xml:space="preserve"> PAGE   \* MERGEFORMAT </w:instrText>
    </w:r>
    <w:r>
      <w:fldChar w:fldCharType="separate"/>
    </w:r>
    <w:r>
      <w:rPr>
        <w:rFonts w:ascii="Times New Roman" w:eastAsia="Times New Roman" w:hAnsi="Times New Roman" w:cs="Times New Roman"/>
        <w:b/>
        <w:sz w:val="19"/>
      </w:rPr>
      <w:t>119</w:t>
    </w:r>
    <w:r>
      <w:rPr>
        <w:rFonts w:ascii="Times New Roman" w:eastAsia="Times New Roman" w:hAnsi="Times New Roman" w:cs="Times New Roman"/>
        <w:b/>
        <w:sz w:val="19"/>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B1F8D4" w14:textId="77777777" w:rsidR="009234D5" w:rsidRDefault="00000000">
    <w:pPr>
      <w:spacing w:after="0" w:line="259" w:lineRule="auto"/>
      <w:ind w:left="-1500" w:right="7985"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07AA058" wp14:editId="2B663653">
              <wp:simplePos x="0" y="0"/>
              <wp:positionH relativeFrom="page">
                <wp:posOffset>0</wp:posOffset>
              </wp:positionH>
              <wp:positionV relativeFrom="page">
                <wp:posOffset>0</wp:posOffset>
              </wp:positionV>
              <wp:extent cx="266700" cy="266700"/>
              <wp:effectExtent l="0" t="0" r="0" b="0"/>
              <wp:wrapSquare wrapText="bothSides"/>
              <wp:docPr id="23397" name="Group 2339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3398" name="Shape 23398"/>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3399" name="Shape 23399"/>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3397" style="width:21pt;height:21pt;position:absolute;mso-position-horizontal-relative:page;mso-position-horizontal:absolute;margin-left:0pt;mso-position-vertical-relative:page;margin-top:0pt;" coordsize="2667,2667">
              <v:shape id="Shape 23398" style="position:absolute;width:1905;height:0;left:0;top:2667;" coordsize="190500,0" path="m190500,0l0,0">
                <v:stroke weight="0.25pt" endcap="flat" joinstyle="miter" miterlimit="10" on="true" color="#000000"/>
                <v:fill on="false" color="#000000" opacity="0"/>
              </v:shape>
              <v:shape id="Shape 23399"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0B3EC647" wp14:editId="02494725">
              <wp:simplePos x="0" y="0"/>
              <wp:positionH relativeFrom="page">
                <wp:posOffset>5753100</wp:posOffset>
              </wp:positionH>
              <wp:positionV relativeFrom="page">
                <wp:posOffset>0</wp:posOffset>
              </wp:positionV>
              <wp:extent cx="266700" cy="266700"/>
              <wp:effectExtent l="0" t="0" r="0" b="0"/>
              <wp:wrapSquare wrapText="bothSides"/>
              <wp:docPr id="23400" name="Group 2340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3401" name="Shape 23401"/>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3402" name="Shape 23402"/>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23400" style="width:21pt;height:21pt;position:absolute;mso-position-horizontal-relative:page;mso-position-horizontal:absolute;margin-left:453pt;mso-position-vertical-relative:page;margin-top:0pt;" coordsize="2667,2667">
              <v:shape id="Shape 23401" style="position:absolute;width:1905;height:0;left:762;top:2667;" coordsize="190500,0" path="m0,0l190500,0">
                <v:stroke weight="0.25pt" endcap="flat" joinstyle="miter" miterlimit="10" on="true" color="#000000"/>
                <v:fill on="false" color="#000000" opacity="0"/>
              </v:shape>
              <v:shape id="Shape 23402"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20CC7"/>
    <w:multiLevelType w:val="hybridMultilevel"/>
    <w:tmpl w:val="A948E3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E4C1007"/>
    <w:multiLevelType w:val="hybridMultilevel"/>
    <w:tmpl w:val="0E646006"/>
    <w:lvl w:ilvl="0" w:tplc="3280C914">
      <w:start w:val="1"/>
      <w:numFmt w:val="decimal"/>
      <w:lvlText w:val="%1."/>
      <w:lvlJc w:val="left"/>
      <w:pPr>
        <w:ind w:left="54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1" w:tplc="7EA27312">
      <w:start w:val="1"/>
      <w:numFmt w:val="lowerLetter"/>
      <w:lvlText w:val="%2"/>
      <w:lvlJc w:val="left"/>
      <w:pPr>
        <w:ind w:left="109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2" w:tplc="D88C287E">
      <w:start w:val="1"/>
      <w:numFmt w:val="lowerRoman"/>
      <w:lvlText w:val="%3"/>
      <w:lvlJc w:val="left"/>
      <w:pPr>
        <w:ind w:left="181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3" w:tplc="E7680226">
      <w:start w:val="1"/>
      <w:numFmt w:val="decimal"/>
      <w:lvlText w:val="%4"/>
      <w:lvlJc w:val="left"/>
      <w:pPr>
        <w:ind w:left="253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4" w:tplc="EB48D9DE">
      <w:start w:val="1"/>
      <w:numFmt w:val="lowerLetter"/>
      <w:lvlText w:val="%5"/>
      <w:lvlJc w:val="left"/>
      <w:pPr>
        <w:ind w:left="325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5" w:tplc="B3FC6120">
      <w:start w:val="1"/>
      <w:numFmt w:val="lowerRoman"/>
      <w:lvlText w:val="%6"/>
      <w:lvlJc w:val="left"/>
      <w:pPr>
        <w:ind w:left="397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6" w:tplc="5F2C7C90">
      <w:start w:val="1"/>
      <w:numFmt w:val="decimal"/>
      <w:lvlText w:val="%7"/>
      <w:lvlJc w:val="left"/>
      <w:pPr>
        <w:ind w:left="469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7" w:tplc="32904ACA">
      <w:start w:val="1"/>
      <w:numFmt w:val="lowerLetter"/>
      <w:lvlText w:val="%8"/>
      <w:lvlJc w:val="left"/>
      <w:pPr>
        <w:ind w:left="541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8" w:tplc="A4D4D470">
      <w:start w:val="1"/>
      <w:numFmt w:val="lowerRoman"/>
      <w:lvlText w:val="%9"/>
      <w:lvlJc w:val="left"/>
      <w:pPr>
        <w:ind w:left="613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abstractNum>
  <w:num w:numId="1" w16cid:durableId="863397605">
    <w:abstractNumId w:val="1"/>
  </w:num>
  <w:num w:numId="2" w16cid:durableId="678779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4D5"/>
    <w:rsid w:val="000028FA"/>
    <w:rsid w:val="000960BA"/>
    <w:rsid w:val="00112964"/>
    <w:rsid w:val="00147BCC"/>
    <w:rsid w:val="002D4B9F"/>
    <w:rsid w:val="003F68B5"/>
    <w:rsid w:val="00483EB6"/>
    <w:rsid w:val="004C1C0E"/>
    <w:rsid w:val="006369CC"/>
    <w:rsid w:val="006D7227"/>
    <w:rsid w:val="006F1C6B"/>
    <w:rsid w:val="0081448B"/>
    <w:rsid w:val="009234D5"/>
    <w:rsid w:val="00942343"/>
    <w:rsid w:val="00A23F02"/>
    <w:rsid w:val="00A60630"/>
    <w:rsid w:val="00AA6EC8"/>
    <w:rsid w:val="00C2025F"/>
    <w:rsid w:val="00D633ED"/>
    <w:rsid w:val="00F405D9"/>
    <w:rsid w:val="00FC3A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4433A0A"/>
  <w15:docId w15:val="{12FA1D60-608C-EA4E-82C6-FCD144647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68" w:lineRule="auto"/>
      <w:ind w:left="370" w:right="4" w:hanging="370"/>
      <w:jc w:val="both"/>
    </w:pPr>
    <w:rPr>
      <w:rFonts w:ascii="Garamond" w:eastAsia="Garamond" w:hAnsi="Garamond" w:cs="Garamond"/>
      <w:color w:val="181717"/>
      <w:sz w:val="21"/>
    </w:rPr>
  </w:style>
  <w:style w:type="paragraph" w:styleId="Heading1">
    <w:name w:val="heading 1"/>
    <w:next w:val="Normal"/>
    <w:link w:val="Heading1Char"/>
    <w:uiPriority w:val="9"/>
    <w:qFormat/>
    <w:pPr>
      <w:keepNext/>
      <w:keepLines/>
      <w:spacing w:after="3" w:line="254" w:lineRule="auto"/>
      <w:ind w:left="10" w:hanging="10"/>
      <w:outlineLvl w:val="0"/>
    </w:pPr>
    <w:rPr>
      <w:rFonts w:ascii="Times New Roman" w:eastAsia="Times New Roman" w:hAnsi="Times New Roman" w:cs="Times New Roman"/>
      <w:b/>
      <w:color w:val="181717"/>
      <w:sz w:val="30"/>
    </w:rPr>
  </w:style>
  <w:style w:type="paragraph" w:styleId="Heading2">
    <w:name w:val="heading 2"/>
    <w:next w:val="Normal"/>
    <w:link w:val="Heading2Char"/>
    <w:uiPriority w:val="9"/>
    <w:unhideWhenUsed/>
    <w:qFormat/>
    <w:pPr>
      <w:keepNext/>
      <w:keepLines/>
      <w:spacing w:after="19" w:line="254" w:lineRule="auto"/>
      <w:ind w:left="10" w:hanging="10"/>
      <w:outlineLvl w:val="1"/>
    </w:pPr>
    <w:rPr>
      <w:rFonts w:ascii="Times New Roman" w:eastAsia="Times New Roman" w:hAnsi="Times New Roman" w:cs="Times New Roman"/>
      <w:i/>
      <w:color w:val="181717"/>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181717"/>
      <w:sz w:val="27"/>
    </w:rPr>
  </w:style>
  <w:style w:type="character" w:customStyle="1" w:styleId="Heading1Char">
    <w:name w:val="Heading 1 Char"/>
    <w:link w:val="Heading1"/>
    <w:rPr>
      <w:rFonts w:ascii="Times New Roman" w:eastAsia="Times New Roman" w:hAnsi="Times New Roman" w:cs="Times New Roman"/>
      <w:b/>
      <w:color w:val="181717"/>
      <w:sz w:val="30"/>
    </w:rPr>
  </w:style>
  <w:style w:type="paragraph" w:customStyle="1" w:styleId="footnotedescription">
    <w:name w:val="footnote description"/>
    <w:next w:val="Normal"/>
    <w:link w:val="footnotedescriptionChar"/>
    <w:hidden/>
    <w:pPr>
      <w:spacing w:after="0" w:line="313" w:lineRule="auto"/>
      <w:ind w:left="138" w:right="4" w:hanging="138"/>
      <w:jc w:val="both"/>
    </w:pPr>
    <w:rPr>
      <w:rFonts w:ascii="Garamond" w:eastAsia="Garamond" w:hAnsi="Garamond" w:cs="Garamond"/>
      <w:color w:val="181717"/>
      <w:sz w:val="17"/>
    </w:rPr>
  </w:style>
  <w:style w:type="character" w:customStyle="1" w:styleId="footnotedescriptionChar">
    <w:name w:val="footnote description Char"/>
    <w:link w:val="footnotedescription"/>
    <w:rPr>
      <w:rFonts w:ascii="Garamond" w:eastAsia="Garamond" w:hAnsi="Garamond" w:cs="Garamond"/>
      <w:color w:val="181717"/>
      <w:sz w:val="17"/>
    </w:rPr>
  </w:style>
  <w:style w:type="character" w:customStyle="1" w:styleId="footnotemark">
    <w:name w:val="footnote mark"/>
    <w:hidden/>
    <w:rPr>
      <w:rFonts w:ascii="Garamond" w:eastAsia="Garamond" w:hAnsi="Garamond" w:cs="Garamond"/>
      <w:color w:val="181717"/>
      <w:sz w:val="15"/>
      <w:vertAlign w:val="superscript"/>
    </w:rPr>
  </w:style>
  <w:style w:type="paragraph" w:styleId="EndnoteText">
    <w:name w:val="endnote text"/>
    <w:basedOn w:val="Normal"/>
    <w:link w:val="EndnoteTextChar"/>
    <w:uiPriority w:val="99"/>
    <w:semiHidden/>
    <w:unhideWhenUsed/>
    <w:rsid w:val="00D633E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633ED"/>
    <w:rPr>
      <w:rFonts w:ascii="Garamond" w:eastAsia="Garamond" w:hAnsi="Garamond" w:cs="Garamond"/>
      <w:color w:val="181717"/>
      <w:sz w:val="20"/>
      <w:szCs w:val="20"/>
    </w:rPr>
  </w:style>
  <w:style w:type="character" w:styleId="EndnoteReference">
    <w:name w:val="endnote reference"/>
    <w:basedOn w:val="DefaultParagraphFont"/>
    <w:uiPriority w:val="99"/>
    <w:semiHidden/>
    <w:unhideWhenUsed/>
    <w:rsid w:val="00D633ED"/>
    <w:rPr>
      <w:vertAlign w:val="superscript"/>
    </w:rPr>
  </w:style>
  <w:style w:type="paragraph" w:styleId="ListParagraph">
    <w:name w:val="List Paragraph"/>
    <w:basedOn w:val="Normal"/>
    <w:uiPriority w:val="34"/>
    <w:qFormat/>
    <w:rsid w:val="006F1C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8D5A9-E344-EC4E-896C-1C8A0C2F7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31</Pages>
  <Words>6684</Words>
  <Characters>41715</Characters>
  <Application>Microsoft Office Word</Application>
  <DocSecurity>0</DocSecurity>
  <Lines>719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Souza, Siddharth</dc:creator>
  <cp:keywords/>
  <cp:lastModifiedBy>Klaudia Wiktoria Orczykowska</cp:lastModifiedBy>
  <cp:revision>13</cp:revision>
  <dcterms:created xsi:type="dcterms:W3CDTF">2025-12-01T19:31:00Z</dcterms:created>
  <dcterms:modified xsi:type="dcterms:W3CDTF">2026-02-04T20:27:00Z</dcterms:modified>
</cp:coreProperties>
</file>