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962" w:rsidRPr="001412A7" w:rsidRDefault="001412A7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  <w:r>
        <w:rPr>
          <w:lang w:val="en-US"/>
        </w:rPr>
        <w:t>e</w:t>
      </w:r>
    </w:p>
    <w:sectPr w:rsidR="00AE5962" w:rsidRPr="00141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A7"/>
    <w:rsid w:val="001412A7"/>
    <w:rsid w:val="00501E60"/>
    <w:rsid w:val="00A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1D70"/>
  <w15:chartTrackingRefBased/>
  <w15:docId w15:val="{F6A9505D-39A5-440C-A72B-FEDFE7F9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Evelien van Nieuwenhoven</dc:creator>
  <cp:keywords/>
  <dc:description/>
  <cp:lastModifiedBy>Evelien van Nieuwenhoven</cp:lastModifiedBy>
  <cp:revision>2</cp:revision>
  <dcterms:created xsi:type="dcterms:W3CDTF">2020-11-18T15:17:00Z</dcterms:created>
  <dcterms:modified xsi:type="dcterms:W3CDTF">2020-11-18T15:28:00Z</dcterms:modified>
</cp:coreProperties>
</file>