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14DB" w14:textId="4FFC30D2" w:rsidR="00964D5E" w:rsidRPr="002732E7" w:rsidRDefault="00454E83" w:rsidP="002732E7">
      <w:pPr>
        <w:pStyle w:val="Heading1"/>
      </w:pPr>
      <w:r w:rsidRPr="002732E7">
        <w:t>Networks and Life-worlds: Ends and Endings</w:t>
      </w:r>
    </w:p>
    <w:p w14:paraId="3A3FE38F" w14:textId="77777777" w:rsidR="00964D5E" w:rsidRDefault="00454E83" w:rsidP="002732E7">
      <w:pPr>
        <w:pStyle w:val="Heading3"/>
      </w:pPr>
      <w:r>
        <w:t xml:space="preserve">Daphne </w:t>
      </w:r>
      <w:proofErr w:type="spellStart"/>
      <w:r>
        <w:t>Dragona</w:t>
      </w:r>
      <w:proofErr w:type="spellEnd"/>
    </w:p>
    <w:p w14:paraId="4009C229" w14:textId="77777777" w:rsidR="00964D5E" w:rsidRDefault="00964D5E">
      <w:pPr>
        <w:rPr>
          <w:rFonts w:cs="Times New Roman"/>
          <w:b/>
          <w:bCs/>
        </w:rPr>
      </w:pPr>
    </w:p>
    <w:p w14:paraId="516A773C" w14:textId="0FE39609" w:rsidR="00964D5E" w:rsidRDefault="00454E83">
      <w:pPr>
        <w:rPr>
          <w:rFonts w:cs="Times New Roman"/>
        </w:rPr>
      </w:pPr>
      <w:r>
        <w:rPr>
          <w:rFonts w:cs="Times New Roman"/>
        </w:rPr>
        <w:t>It might, at first, seem arbitrary to relate the ends of networks to the so-called ‘end/s of the world’</w:t>
      </w:r>
      <w:r w:rsidR="00061595">
        <w:rPr>
          <w:rFonts w:cs="Times New Roman"/>
        </w:rPr>
        <w:t>.</w:t>
      </w:r>
      <w:r>
        <w:rPr>
          <w:rFonts w:cs="Times New Roman"/>
        </w:rPr>
        <w:t xml:space="preserve"> The ‘</w:t>
      </w:r>
      <w:r>
        <w:rPr>
          <w:rFonts w:cs="Times New Roman"/>
          <w:iCs/>
        </w:rPr>
        <w:t>ends’ of a network</w:t>
      </w:r>
      <w:r>
        <w:rPr>
          <w:rFonts w:cs="Times New Roman"/>
        </w:rPr>
        <w:t xml:space="preserve"> are its nodes: the points connected through, and bounded by, its lines, forming topologies that usually have the potential to be expanded by the addition of more ends, or nodes, to the system. Originating in graph theory, networks are often understood as the </w:t>
      </w:r>
      <w:r w:rsidR="004760CC">
        <w:rPr>
          <w:rFonts w:cs="Times New Roman"/>
        </w:rPr>
        <w:t>‘</w:t>
      </w:r>
      <w:r>
        <w:rPr>
          <w:rFonts w:cs="Times New Roman"/>
        </w:rPr>
        <w:t>abstract formulation</w:t>
      </w:r>
      <w:r w:rsidR="004760CC">
        <w:rPr>
          <w:rFonts w:cs="Times New Roman"/>
        </w:rPr>
        <w:t>’</w:t>
      </w:r>
      <w:r>
        <w:rPr>
          <w:rFonts w:cs="Times New Roman"/>
        </w:rPr>
        <w:t xml:space="preserve"> of elements</w:t>
      </w:r>
      <w:r w:rsidR="00636FDE">
        <w:rPr>
          <w:rFonts w:cs="Times New Roman"/>
        </w:rPr>
        <w:t xml:space="preserve"> </w:t>
      </w:r>
      <w:r>
        <w:rPr>
          <w:rFonts w:cs="Times New Roman"/>
        </w:rPr>
        <w:t>that can have social, informational, technological, or biological manifestations.</w:t>
      </w:r>
      <w:r>
        <w:rPr>
          <w:rStyle w:val="FootnoteAnchor0"/>
          <w:rFonts w:cs="Times New Roman"/>
        </w:rPr>
        <w:footnoteReference w:id="1"/>
      </w:r>
      <w:r>
        <w:rPr>
          <w:rFonts w:cs="Times New Roman"/>
        </w:rPr>
        <w:t xml:space="preserve"> References to ‘the</w:t>
      </w:r>
      <w:r>
        <w:rPr>
          <w:rFonts w:cs="Times New Roman"/>
          <w:i/>
          <w:iCs/>
        </w:rPr>
        <w:t xml:space="preserve"> </w:t>
      </w:r>
      <w:r>
        <w:rPr>
          <w:rFonts w:cs="Times New Roman"/>
          <w:iCs/>
        </w:rPr>
        <w:t>end of the world’</w:t>
      </w:r>
      <w:r>
        <w:rPr>
          <w:rFonts w:cs="Times New Roman"/>
        </w:rPr>
        <w:t xml:space="preserve"> might be metaphorical or literal, depending on era, culture, and/or context. As </w:t>
      </w:r>
      <w:proofErr w:type="spellStart"/>
      <w:r>
        <w:rPr>
          <w:rFonts w:cs="Times New Roman"/>
        </w:rPr>
        <w:t>Gabrys</w:t>
      </w:r>
      <w:proofErr w:type="spellEnd"/>
      <w:r>
        <w:rPr>
          <w:rFonts w:cs="Times New Roman"/>
        </w:rPr>
        <w:t xml:space="preserve"> explains,</w:t>
      </w:r>
      <w:r>
        <w:rPr>
          <w:rStyle w:val="FootnoteAnchor0"/>
          <w:rFonts w:cs="Times New Roman"/>
        </w:rPr>
        <w:footnoteReference w:id="2"/>
      </w:r>
      <w:r>
        <w:rPr>
          <w:rFonts w:cs="Times New Roman"/>
        </w:rPr>
        <w:t xml:space="preserve"> worlds</w:t>
      </w:r>
      <w:r w:rsidR="00DD6CC5">
        <w:rPr>
          <w:rFonts w:cs="Times New Roman"/>
        </w:rPr>
        <w:t xml:space="preserve"> – </w:t>
      </w:r>
      <w:r>
        <w:rPr>
          <w:rFonts w:cs="Times New Roman"/>
        </w:rPr>
        <w:t>plural</w:t>
      </w:r>
      <w:r w:rsidR="00DD6CC5">
        <w:rPr>
          <w:rFonts w:cs="Times New Roman"/>
        </w:rPr>
        <w:t xml:space="preserve"> – </w:t>
      </w:r>
      <w:r>
        <w:rPr>
          <w:rFonts w:cs="Times New Roman"/>
        </w:rPr>
        <w:t xml:space="preserve">have always been ending, due to settler colonialism, environmental racism, and ecological exhaustion. Nowadays, the expression ‘world endings’ is mostly used as </w:t>
      </w:r>
      <w:r w:rsidR="00D575A4">
        <w:rPr>
          <w:rFonts w:cs="Times New Roman"/>
        </w:rPr>
        <w:t>‘</w:t>
      </w:r>
      <w:r>
        <w:rPr>
          <w:rFonts w:cs="Times New Roman"/>
        </w:rPr>
        <w:t>the default script</w:t>
      </w:r>
      <w:r w:rsidR="00D575A4">
        <w:rPr>
          <w:rFonts w:cs="Times New Roman"/>
        </w:rPr>
        <w:t>’</w:t>
      </w:r>
      <w:r>
        <w:rPr>
          <w:rStyle w:val="FootnoteAnchor0"/>
          <w:rFonts w:cs="Times New Roman"/>
        </w:rPr>
        <w:footnoteReference w:id="3"/>
      </w:r>
      <w:r>
        <w:rPr>
          <w:rFonts w:cs="Times New Roman"/>
        </w:rPr>
        <w:t xml:space="preserve"> of the climate crisis in order to discuss its </w:t>
      </w:r>
      <w:r w:rsidR="00D575A4">
        <w:rPr>
          <w:rFonts w:cs="Times New Roman"/>
        </w:rPr>
        <w:t>‘</w:t>
      </w:r>
      <w:r>
        <w:rPr>
          <w:rFonts w:cs="Times New Roman"/>
        </w:rPr>
        <w:t>(anthropic) causes and (catastrophic) consequences</w:t>
      </w:r>
      <w:r w:rsidR="00D575A4">
        <w:rPr>
          <w:rFonts w:cs="Times New Roman"/>
        </w:rPr>
        <w:t>’</w:t>
      </w:r>
      <w:r>
        <w:rPr>
          <w:rFonts w:cs="Times New Roman"/>
        </w:rPr>
        <w:t>;</w:t>
      </w:r>
      <w:r>
        <w:rPr>
          <w:rStyle w:val="FootnoteAnchor0"/>
          <w:rFonts w:cs="Times New Roman"/>
        </w:rPr>
        <w:footnoteReference w:id="4"/>
      </w:r>
      <w:r>
        <w:rPr>
          <w:rFonts w:cs="Times New Roman"/>
        </w:rPr>
        <w:t xml:space="preserve"> it implies forms of elimination, power, and dis/possession. Within this context, as one may understand from </w:t>
      </w:r>
      <w:proofErr w:type="spellStart"/>
      <w:r>
        <w:rPr>
          <w:rFonts w:cs="Times New Roman"/>
        </w:rPr>
        <w:t>Gabrys’s</w:t>
      </w:r>
      <w:proofErr w:type="spellEnd"/>
      <w:r>
        <w:rPr>
          <w:rFonts w:cs="Times New Roman"/>
        </w:rPr>
        <w:t xml:space="preserve"> work, the role of networks is crucial</w:t>
      </w:r>
      <w:r w:rsidR="00D575A4">
        <w:rPr>
          <w:rFonts w:cs="Times New Roman"/>
        </w:rPr>
        <w:t>,</w:t>
      </w:r>
      <w:r>
        <w:rPr>
          <w:rFonts w:cs="Times New Roman"/>
        </w:rPr>
        <w:t xml:space="preserve"> and that is because it is the networked, sensing infrastructures that provide environmental data regarding the possible ends of living worlds. However, networks, at their conceptual inception, were not necessarily meant to be associated with endings. </w:t>
      </w:r>
    </w:p>
    <w:p w14:paraId="5B86FB82" w14:textId="77777777" w:rsidR="00466F3F" w:rsidRDefault="00466F3F">
      <w:pPr>
        <w:rPr>
          <w:rFonts w:cs="Times New Roman"/>
        </w:rPr>
      </w:pPr>
    </w:p>
    <w:p w14:paraId="7C6D188D" w14:textId="73409FB1" w:rsidR="00964D5E" w:rsidRDefault="00454E83">
      <w:pPr>
        <w:rPr>
          <w:rFonts w:cs="Times New Roman"/>
        </w:rPr>
      </w:pPr>
      <w:r>
        <w:rPr>
          <w:rFonts w:cs="Times New Roman"/>
        </w:rPr>
        <w:t xml:space="preserve">As </w:t>
      </w:r>
      <w:proofErr w:type="spellStart"/>
      <w:r>
        <w:rPr>
          <w:rFonts w:cs="Times New Roman"/>
        </w:rPr>
        <w:t>Fritjof</w:t>
      </w:r>
      <w:proofErr w:type="spellEnd"/>
      <w:r>
        <w:rPr>
          <w:rFonts w:cs="Times New Roman"/>
        </w:rPr>
        <w:t xml:space="preserve"> Capra explained, two decades ago, in his book </w:t>
      </w:r>
      <w:r>
        <w:rPr>
          <w:rFonts w:cs="Times New Roman"/>
          <w:i/>
          <w:iCs/>
        </w:rPr>
        <w:t>Web of Life</w:t>
      </w:r>
      <w:r>
        <w:rPr>
          <w:rFonts w:cs="Times New Roman"/>
          <w:iCs/>
        </w:rPr>
        <w:t>,</w:t>
      </w:r>
      <w:r>
        <w:rPr>
          <w:rStyle w:val="FootnoteAnchor0"/>
          <w:rFonts w:cs="Times New Roman"/>
          <w:iCs/>
        </w:rPr>
        <w:footnoteReference w:id="5"/>
      </w:r>
      <w:r>
        <w:rPr>
          <w:rFonts w:cs="Times New Roman"/>
        </w:rPr>
        <w:t xml:space="preserve"> network architectures assist us in understanding what holds the living world together. ‘Whenever we see life, we see networks’</w:t>
      </w:r>
      <w:r w:rsidR="00D575A4">
        <w:rPr>
          <w:rFonts w:cs="Times New Roman"/>
        </w:rPr>
        <w:t>,</w:t>
      </w:r>
      <w:r>
        <w:rPr>
          <w:rStyle w:val="FootnoteAnchor0"/>
          <w:rFonts w:cs="Times New Roman"/>
        </w:rPr>
        <w:footnoteReference w:id="6"/>
      </w:r>
      <w:r>
        <w:rPr>
          <w:rFonts w:cs="Times New Roman"/>
        </w:rPr>
        <w:t xml:space="preserve"> he argues. Capra uses the eponymous term ‘</w:t>
      </w:r>
      <w:r>
        <w:rPr>
          <w:rFonts w:cs="Times New Roman"/>
          <w:iCs/>
        </w:rPr>
        <w:t>web of life’</w:t>
      </w:r>
      <w:r>
        <w:rPr>
          <w:rFonts w:cs="Times New Roman"/>
        </w:rPr>
        <w:t xml:space="preserve"> to refer to ‘networks within networks’</w:t>
      </w:r>
      <w:r w:rsidR="00D575A4">
        <w:rPr>
          <w:rFonts w:cs="Times New Roman"/>
        </w:rPr>
        <w:t>,</w:t>
      </w:r>
      <w:r>
        <w:rPr>
          <w:rFonts w:cs="Times New Roman"/>
        </w:rPr>
        <w:t xml:space="preserve"> ‘systems nesting within other systems.’</w:t>
      </w:r>
      <w:r>
        <w:rPr>
          <w:rStyle w:val="FootnoteAnchor0"/>
          <w:rFonts w:cs="Times New Roman"/>
        </w:rPr>
        <w:footnoteReference w:id="7"/>
      </w:r>
      <w:r>
        <w:rPr>
          <w:rFonts w:cs="Times New Roman"/>
        </w:rPr>
        <w:t xml:space="preserve"> A ‘node’, in this case, is an organism which itself constitutes a living network, while having its place in a larger, complex architecture that is nonhierarchical and always in a state of ‘open balance’</w:t>
      </w:r>
      <w:r w:rsidR="00D575A4">
        <w:rPr>
          <w:rFonts w:cs="Times New Roman"/>
        </w:rPr>
        <w:t>.</w:t>
      </w:r>
      <w:r>
        <w:rPr>
          <w:rFonts w:cs="Times New Roman"/>
        </w:rPr>
        <w:t xml:space="preserve"> Such living networks, for Capra, greatly differ from other technological or social networks in having the capacity to constantly evolve, grow, and self-regulate: these are networks that are able to constantly ‘make themselves’</w:t>
      </w:r>
      <w:r w:rsidR="00D575A4">
        <w:rPr>
          <w:rFonts w:cs="Times New Roman"/>
        </w:rPr>
        <w:t>.</w:t>
      </w:r>
      <w:r>
        <w:rPr>
          <w:rStyle w:val="FootnoteAnchor0"/>
          <w:rFonts w:cs="Times New Roman"/>
        </w:rPr>
        <w:footnoteReference w:id="8"/>
      </w:r>
      <w:r>
        <w:rPr>
          <w:rFonts w:cs="Times New Roman"/>
        </w:rPr>
        <w:t xml:space="preserve"> Capra was convinced that we could learn a lot about the principles of ecology and the ‘language of nature’ from studying what he saw as the self-regulation of the living world and the networks that comprise it. His interest lay in mapping and understanding these networks, their patterns, interdependences and interrelationships.</w:t>
      </w:r>
      <w:r w:rsidR="000E4211">
        <w:rPr>
          <w:rFonts w:cs="Times New Roman"/>
        </w:rPr>
        <w:t xml:space="preserve"> </w:t>
      </w:r>
      <w:r>
        <w:rPr>
          <w:rFonts w:cs="Times New Roman"/>
        </w:rPr>
        <w:t>In keeping with systems thinking and cybernetics, Capra turned to networks, as a means to examine and comprehend the Earth’s ecosystems, their architectures and metabolisms.</w:t>
      </w:r>
    </w:p>
    <w:p w14:paraId="0BADB23D" w14:textId="77777777" w:rsidR="00466F3F" w:rsidRDefault="00466F3F">
      <w:pPr>
        <w:rPr>
          <w:rFonts w:cs="Times New Roman"/>
        </w:rPr>
      </w:pPr>
    </w:p>
    <w:p w14:paraId="0053DEAD" w14:textId="3BEC9AFB" w:rsidR="00964D5E" w:rsidRDefault="00454E83">
      <w:pPr>
        <w:rPr>
          <w:rFonts w:cs="Times New Roman"/>
        </w:rPr>
      </w:pPr>
      <w:r>
        <w:rPr>
          <w:rFonts w:cs="Times New Roman"/>
        </w:rPr>
        <w:lastRenderedPageBreak/>
        <w:t>Rereading Capra’s work nowadays invites us to reflect upon the application of the concept of networks to the Earth’s life-worlds, with the latter understood as ecosystems:</w:t>
      </w:r>
      <w:r>
        <w:rPr>
          <w:rStyle w:val="FootnoteAnchor0"/>
          <w:rFonts w:cs="Times New Roman"/>
        </w:rPr>
        <w:footnoteReference w:id="9"/>
      </w:r>
      <w:r>
        <w:rPr>
          <w:rFonts w:cs="Times New Roman"/>
        </w:rPr>
        <w:t xml:space="preserve"> the possibility to pass from the parts to the whole manifests the</w:t>
      </w:r>
      <w:r w:rsidR="00636FDE">
        <w:rPr>
          <w:rFonts w:cs="Times New Roman"/>
        </w:rPr>
        <w:t xml:space="preserve"> </w:t>
      </w:r>
      <w:r>
        <w:rPr>
          <w:rFonts w:cs="Times New Roman"/>
        </w:rPr>
        <w:t>human desire of the human for a holistic vision of the living world.</w:t>
      </w:r>
      <w:r>
        <w:rPr>
          <w:rStyle w:val="FootnoteAnchor0"/>
          <w:rFonts w:cs="Times New Roman"/>
        </w:rPr>
        <w:footnoteReference w:id="10"/>
      </w:r>
      <w:r>
        <w:rPr>
          <w:rFonts w:cs="Times New Roman"/>
        </w:rPr>
        <w:t xml:space="preserve"> From the 60s on, the Earth came to be understood as a network of networks, the planet as a living body</w:t>
      </w:r>
      <w:r w:rsidR="00DD6CC5">
        <w:rPr>
          <w:rFonts w:cs="Times New Roman"/>
        </w:rPr>
        <w:t xml:space="preserve"> – </w:t>
      </w:r>
      <w:r>
        <w:rPr>
          <w:rFonts w:cs="Times New Roman"/>
        </w:rPr>
        <w:t>an object that could be both studied and controlled. Already with the first planetary infrastructures</w:t>
      </w:r>
      <w:r w:rsidR="00DD6CC5">
        <w:rPr>
          <w:rFonts w:cs="Times New Roman"/>
        </w:rPr>
        <w:t xml:space="preserve"> – </w:t>
      </w:r>
      <w:r>
        <w:rPr>
          <w:rFonts w:cs="Times New Roman"/>
        </w:rPr>
        <w:t xml:space="preserve">the </w:t>
      </w:r>
      <w:r w:rsidR="00466F3F">
        <w:rPr>
          <w:rFonts w:cs="Times New Roman"/>
        </w:rPr>
        <w:t>satellite</w:t>
      </w:r>
      <w:r>
        <w:rPr>
          <w:rFonts w:cs="Times New Roman"/>
        </w:rPr>
        <w:t xml:space="preserve"> systems</w:t>
      </w:r>
      <w:r w:rsidR="00DD6CC5">
        <w:rPr>
          <w:rFonts w:cs="Times New Roman"/>
        </w:rPr>
        <w:t xml:space="preserve"> – </w:t>
      </w:r>
      <w:r>
        <w:rPr>
          <w:rFonts w:cs="Times New Roman"/>
        </w:rPr>
        <w:t xml:space="preserve">as </w:t>
      </w:r>
      <w:proofErr w:type="spellStart"/>
      <w:r>
        <w:rPr>
          <w:rFonts w:cs="Times New Roman"/>
        </w:rPr>
        <w:t>Gabrys</w:t>
      </w:r>
      <w:proofErr w:type="spellEnd"/>
      <w:r>
        <w:rPr>
          <w:rFonts w:cs="Times New Roman"/>
        </w:rPr>
        <w:t xml:space="preserve"> reminds us quoting McLuhan, the Earth became programmable</w:t>
      </w:r>
      <w:r w:rsidR="00D575A4">
        <w:rPr>
          <w:rFonts w:cs="Times New Roman"/>
        </w:rPr>
        <w:t>,</w:t>
      </w:r>
      <w:r>
        <w:rPr>
          <w:rFonts w:cs="Times New Roman"/>
        </w:rPr>
        <w:t xml:space="preserve"> opening the way for ‘new configurations</w:t>
      </w:r>
      <w:r w:rsidR="007930D0">
        <w:rPr>
          <w:rFonts w:cs="Times New Roman"/>
        </w:rPr>
        <w:t xml:space="preserve"> […] </w:t>
      </w:r>
      <w:r>
        <w:rPr>
          <w:rFonts w:cs="Times New Roman"/>
        </w:rPr>
        <w:t>across technologies, people, practices and nonhuman entities.’</w:t>
      </w:r>
      <w:r>
        <w:rPr>
          <w:rStyle w:val="FootnoteAnchor0"/>
          <w:rFonts w:cs="Times New Roman"/>
        </w:rPr>
        <w:footnoteReference w:id="11"/>
      </w:r>
      <w:r>
        <w:rPr>
          <w:rFonts w:cs="Times New Roman"/>
        </w:rPr>
        <w:t xml:space="preserve"> Ever since that time, networked systems have been used to capture information and to render the Earth’s life-worlds not only legible but also sensible and available for attempts at their management and optimization. Thanks to satellites, drones, sensors and robotic entities, acting as nodes of</w:t>
      </w:r>
      <w:r w:rsidR="00636FDE">
        <w:rPr>
          <w:rFonts w:cs="Times New Roman"/>
        </w:rPr>
        <w:t xml:space="preserve"> </w:t>
      </w:r>
      <w:r>
        <w:rPr>
          <w:rFonts w:cs="Times New Roman"/>
        </w:rPr>
        <w:t>highly complex systems, it has become possible to monitor environmental conditions</w:t>
      </w:r>
      <w:r w:rsidR="00DD6CC5">
        <w:rPr>
          <w:rFonts w:cs="Times New Roman"/>
        </w:rPr>
        <w:t xml:space="preserve"> – </w:t>
      </w:r>
      <w:r>
        <w:rPr>
          <w:rFonts w:cs="Times New Roman"/>
        </w:rPr>
        <w:t>the quality of the air, the soil, the waters of the oceans</w:t>
      </w:r>
      <w:r w:rsidR="00DD6CC5">
        <w:rPr>
          <w:rFonts w:cs="Times New Roman"/>
        </w:rPr>
        <w:t xml:space="preserve"> – </w:t>
      </w:r>
      <w:r>
        <w:rPr>
          <w:rFonts w:cs="Times New Roman"/>
        </w:rPr>
        <w:t>and,</w:t>
      </w:r>
      <w:r w:rsidR="00636FDE">
        <w:rPr>
          <w:rFonts w:cs="Times New Roman"/>
        </w:rPr>
        <w:t xml:space="preserve"> </w:t>
      </w:r>
      <w:r>
        <w:rPr>
          <w:rFonts w:cs="Times New Roman"/>
        </w:rPr>
        <w:t>increasingly, to navigate</w:t>
      </w:r>
      <w:r w:rsidR="007930D0">
        <w:rPr>
          <w:rFonts w:cs="Times New Roman"/>
        </w:rPr>
        <w:t>,</w:t>
      </w:r>
      <w:r>
        <w:rPr>
          <w:rStyle w:val="FootnoteAnchor0"/>
          <w:rFonts w:cs="Times New Roman"/>
        </w:rPr>
        <w:footnoteReference w:id="12"/>
      </w:r>
      <w:r>
        <w:rPr>
          <w:rFonts w:cs="Times New Roman"/>
        </w:rPr>
        <w:t xml:space="preserve"> as new entanglements of machinic and more-than-human entities come into existence.</w:t>
      </w:r>
    </w:p>
    <w:p w14:paraId="6CFB7178" w14:textId="77777777" w:rsidR="00466F3F" w:rsidRDefault="00466F3F"/>
    <w:p w14:paraId="2C92334B" w14:textId="0274119B" w:rsidR="00964D5E" w:rsidRDefault="00454E83">
      <w:pPr>
        <w:rPr>
          <w:rFonts w:cs="Times New Roman"/>
        </w:rPr>
      </w:pPr>
      <w:r>
        <w:rPr>
          <w:rFonts w:cs="Times New Roman"/>
        </w:rPr>
        <w:t xml:space="preserve">This approach to the Earth as a ‘pilotable machine’ is defined by Frédéric </w:t>
      </w:r>
      <w:proofErr w:type="spellStart"/>
      <w:r>
        <w:rPr>
          <w:rFonts w:cs="Times New Roman"/>
        </w:rPr>
        <w:t>Neyrat</w:t>
      </w:r>
      <w:proofErr w:type="spellEnd"/>
      <w:r>
        <w:rPr>
          <w:rFonts w:cs="Times New Roman"/>
        </w:rPr>
        <w:t xml:space="preserve"> as ‘geo-constructivism’</w:t>
      </w:r>
      <w:r w:rsidR="007930D0">
        <w:rPr>
          <w:rFonts w:cs="Times New Roman"/>
        </w:rPr>
        <w:t>.</w:t>
      </w:r>
      <w:r>
        <w:rPr>
          <w:rStyle w:val="FootnoteAnchor0"/>
          <w:rFonts w:cs="Times New Roman"/>
        </w:rPr>
        <w:footnoteReference w:id="13"/>
      </w:r>
      <w:r>
        <w:rPr>
          <w:rFonts w:cs="Times New Roman"/>
        </w:rPr>
        <w:t xml:space="preserve"> At the heart of it, he explains, lies the fundamental fantasy that ‘the Earth and everything contained on it, the ecosystems and the organisms</w:t>
      </w:r>
      <w:r>
        <w:rPr>
          <w:rFonts w:cs="Times New Roman"/>
          <w:color w:val="000000"/>
          <w:shd w:val="clear" w:color="auto" w:fill="FFFFFF"/>
        </w:rPr>
        <w:t>, humans and non-humans can</w:t>
      </w:r>
      <w:r>
        <w:rPr>
          <w:rFonts w:cs="Times New Roman"/>
        </w:rPr>
        <w:t xml:space="preserve"> and must be reconstructed and entirely remade.’</w:t>
      </w:r>
      <w:r>
        <w:rPr>
          <w:rStyle w:val="FootnoteAnchor0"/>
          <w:rFonts w:cs="Times New Roman"/>
        </w:rPr>
        <w:footnoteReference w:id="14"/>
      </w:r>
      <w:r>
        <w:rPr>
          <w:rFonts w:cs="Times New Roman"/>
        </w:rPr>
        <w:t xml:space="preserve"> Programming is no longer enough: now the urge is to ‘repair, to reprogram, to reconstruct’ the planet,</w:t>
      </w:r>
      <w:r>
        <w:rPr>
          <w:rStyle w:val="FootnoteAnchor0"/>
          <w:rFonts w:cs="Times New Roman"/>
        </w:rPr>
        <w:footnoteReference w:id="15"/>
      </w:r>
      <w:r>
        <w:rPr>
          <w:rFonts w:cs="Times New Roman"/>
        </w:rPr>
        <w:t xml:space="preserve"> making use of science and technology to measure climate change, forecast natural disasters and other phenomena. This points to current discussions on ‘terraforming’. Albeit this term is mostly used to refer to how </w:t>
      </w:r>
      <w:r>
        <w:rPr>
          <w:rFonts w:cs="Times New Roman"/>
          <w:i/>
        </w:rPr>
        <w:t>other</w:t>
      </w:r>
      <w:r>
        <w:rPr>
          <w:rFonts w:cs="Times New Roman"/>
        </w:rPr>
        <w:t xml:space="preserve"> planets could be modified to become habitable for humans, it is also a belief held by many that the Earth itself must undergo such processes in order to remain viable for its own life-forms.</w:t>
      </w:r>
      <w:r>
        <w:rPr>
          <w:rStyle w:val="FootnoteAnchor0"/>
          <w:rFonts w:cs="Times New Roman"/>
        </w:rPr>
        <w:footnoteReference w:id="16"/>
      </w:r>
      <w:r>
        <w:rPr>
          <w:rFonts w:cs="Times New Roman"/>
        </w:rPr>
        <w:t xml:space="preserve"> Thus, in </w:t>
      </w:r>
      <w:proofErr w:type="spellStart"/>
      <w:r>
        <w:rPr>
          <w:rFonts w:cs="Times New Roman"/>
        </w:rPr>
        <w:t>Neyrat’s</w:t>
      </w:r>
      <w:proofErr w:type="spellEnd"/>
      <w:r>
        <w:rPr>
          <w:rFonts w:cs="Times New Roman"/>
        </w:rPr>
        <w:t xml:space="preserve"> terms, a ‘strange topology’ unfolds, with the geo-constructivists speculatively regarding themselves as ‘residing off-planet’</w:t>
      </w:r>
      <w:r w:rsidR="007930D0">
        <w:rPr>
          <w:rFonts w:cs="Times New Roman"/>
        </w:rPr>
        <w:t>,</w:t>
      </w:r>
      <w:r>
        <w:rPr>
          <w:rFonts w:cs="Times New Roman"/>
        </w:rPr>
        <w:t xml:space="preserve"> detached from Earth’s ecosystems, so that Earth can be reformatted as an object.</w:t>
      </w:r>
      <w:r>
        <w:rPr>
          <w:rStyle w:val="FootnoteAnchor0"/>
          <w:rFonts w:cs="Times New Roman"/>
        </w:rPr>
        <w:footnoteReference w:id="17"/>
      </w:r>
    </w:p>
    <w:p w14:paraId="24D71AE7" w14:textId="77777777" w:rsidR="00466F3F" w:rsidRDefault="00466F3F">
      <w:pPr>
        <w:rPr>
          <w:rFonts w:cs="Times New Roman"/>
        </w:rPr>
      </w:pPr>
    </w:p>
    <w:p w14:paraId="7FC690AC" w14:textId="17C39C8A" w:rsidR="00964D5E" w:rsidRDefault="00454E83">
      <w:r>
        <w:rPr>
          <w:rFonts w:cs="Times New Roman"/>
        </w:rPr>
        <w:t xml:space="preserve">Networks, therefore, as currently related to the understanding, attempted management, and possible remaking of the living world, are thus simultaneously associated with its possible endings and, potentially, its new, human-made beginnings. Within this framework, questions about the actors and the interests involved must come to the fore. In his 2015 book </w:t>
      </w:r>
      <w:r>
        <w:rPr>
          <w:rFonts w:cs="Times New Roman"/>
          <w:i/>
          <w:iCs/>
        </w:rPr>
        <w:t>Capitalism and the Web of Life</w:t>
      </w:r>
      <w:r>
        <w:rPr>
          <w:rFonts w:cs="Times New Roman"/>
        </w:rPr>
        <w:t>, Jason W. Moore highlights the ways in which capitalism has organized what is called now ‘nature’, and opened up the way for forms of exploitation within and between cultures, populations, lands, and territories.</w:t>
      </w:r>
      <w:r>
        <w:rPr>
          <w:rStyle w:val="FootnoteAnchor0"/>
          <w:rFonts w:cs="Times New Roman"/>
        </w:rPr>
        <w:footnoteReference w:id="18"/>
      </w:r>
      <w:r>
        <w:rPr>
          <w:rFonts w:cs="Times New Roman"/>
          <w:color w:val="000000"/>
        </w:rPr>
        <w:t xml:space="preserve"> Should the claim for a </w:t>
      </w:r>
      <w:r w:rsidR="008E44CE">
        <w:rPr>
          <w:rFonts w:cs="Times New Roman"/>
          <w:color w:val="000000"/>
        </w:rPr>
        <w:t>‘</w:t>
      </w:r>
      <w:r>
        <w:rPr>
          <w:rFonts w:cs="Times New Roman"/>
          <w:color w:val="000000"/>
        </w:rPr>
        <w:t>reparation ecology</w:t>
      </w:r>
      <w:r w:rsidR="008E44CE">
        <w:rPr>
          <w:rFonts w:cs="Times New Roman"/>
          <w:color w:val="000000"/>
        </w:rPr>
        <w:t>’</w:t>
      </w:r>
      <w:r>
        <w:rPr>
          <w:rFonts w:cs="Times New Roman"/>
          <w:color w:val="000000"/>
        </w:rPr>
        <w:t xml:space="preserve"> arise, then, as Holly Jean Buck reminds us, </w:t>
      </w:r>
      <w:r>
        <w:rPr>
          <w:rFonts w:cs="Times New Roman"/>
          <w:color w:val="000000"/>
        </w:rPr>
        <w:lastRenderedPageBreak/>
        <w:t>pointing to Moore’s work with Raj Patel, and the work of Donna Haraway, several other ‘re-s’ must also be taken into consideration</w:t>
      </w:r>
      <w:r w:rsidR="00DD6CC5">
        <w:rPr>
          <w:rFonts w:cs="Times New Roman"/>
          <w:color w:val="000000"/>
        </w:rPr>
        <w:t xml:space="preserve"> – </w:t>
      </w:r>
      <w:r>
        <w:rPr>
          <w:rFonts w:cs="Times New Roman"/>
          <w:color w:val="000000"/>
        </w:rPr>
        <w:t xml:space="preserve">from recognition to redistribution, and from reimagination to recreation or </w:t>
      </w:r>
      <w:proofErr w:type="spellStart"/>
      <w:r>
        <w:rPr>
          <w:rFonts w:cs="Times New Roman"/>
          <w:color w:val="000000"/>
        </w:rPr>
        <w:t>recomposition</w:t>
      </w:r>
      <w:proofErr w:type="spellEnd"/>
      <w:r>
        <w:rPr>
          <w:rFonts w:cs="Times New Roman"/>
          <w:color w:val="000000"/>
        </w:rPr>
        <w:t>,</w:t>
      </w:r>
      <w:r>
        <w:rPr>
          <w:rStyle w:val="FootnoteAnchor0"/>
          <w:rFonts w:cs="Times New Roman"/>
          <w:color w:val="000000"/>
        </w:rPr>
        <w:footnoteReference w:id="19"/>
      </w:r>
      <w:r>
        <w:rPr>
          <w:rFonts w:cs="Times New Roman"/>
          <w:color w:val="000000"/>
        </w:rPr>
        <w:t xml:space="preserve"> all of which would involve very different processes than the attempted remaking, reprogramming and restoration of the climate and the planet which prominent contemporary scientific and technological approaches indicate.</w:t>
      </w:r>
    </w:p>
    <w:p w14:paraId="7FA90932" w14:textId="77777777" w:rsidR="00964D5E" w:rsidRDefault="00964D5E">
      <w:pPr>
        <w:rPr>
          <w:rFonts w:cs="Times New Roman"/>
          <w:color w:val="000000"/>
        </w:rPr>
      </w:pPr>
    </w:p>
    <w:p w14:paraId="12D2C6F7" w14:textId="5939DFAF" w:rsidR="00964D5E" w:rsidRDefault="00454E83">
      <w:pPr>
        <w:rPr>
          <w:rFonts w:cs="Times New Roman"/>
        </w:rPr>
      </w:pPr>
      <w:r>
        <w:rPr>
          <w:rFonts w:cs="Times New Roman"/>
        </w:rPr>
        <w:t>How, then, might networks be reconsidered within the context of the planet’s restoration? Could the web of life be understood, instead</w:t>
      </w:r>
      <w:r w:rsidR="00DD6CC5">
        <w:rPr>
          <w:rFonts w:cs="Times New Roman"/>
        </w:rPr>
        <w:t xml:space="preserve"> – </w:t>
      </w:r>
      <w:r>
        <w:rPr>
          <w:rFonts w:cs="Times New Roman"/>
        </w:rPr>
        <w:t>in terms of ‘nature as us, inside us, around us’</w:t>
      </w:r>
      <w:r>
        <w:rPr>
          <w:rStyle w:val="FootnoteAnchor0"/>
          <w:rFonts w:cs="Times New Roman"/>
        </w:rPr>
        <w:footnoteReference w:id="20"/>
      </w:r>
      <w:r w:rsidR="00DD6CC5">
        <w:rPr>
          <w:rFonts w:cs="Times New Roman"/>
        </w:rPr>
        <w:t xml:space="preserve"> – </w:t>
      </w:r>
      <w:r>
        <w:rPr>
          <w:rFonts w:cs="Times New Roman"/>
        </w:rPr>
        <w:t>as an open process of ‘life-making’, with ‘no basic units, only webs within webs of relations: “worlds within worlds”’?</w:t>
      </w:r>
      <w:r>
        <w:rPr>
          <w:rStyle w:val="FootnoteAnchor0"/>
          <w:rFonts w:cs="Times New Roman"/>
        </w:rPr>
        <w:footnoteReference w:id="21"/>
      </w:r>
      <w:r>
        <w:rPr>
          <w:rFonts w:cs="Times New Roman"/>
        </w:rPr>
        <w:t xml:space="preserve"> Are there networks that could ‘suggest strategies for sensing, mapping, navigating and inventing worlds otherwise’?</w:t>
      </w:r>
      <w:r>
        <w:rPr>
          <w:rStyle w:val="FootnoteAnchor0"/>
          <w:rFonts w:cs="Times New Roman"/>
        </w:rPr>
        <w:footnoteReference w:id="22"/>
      </w:r>
      <w:r>
        <w:rPr>
          <w:rFonts w:cs="Times New Roman"/>
        </w:rPr>
        <w:t xml:space="preserve"> Could artistic practices assist in reimagining the role of networks? In addressing these questions, I will now introduce and examine the critical approaches and methodologies of four artistic projects, which, in my opinion, offer grounds for a discussion of different kinds of planetary infrastructures and/or sensory networks, in specific cultural, geographical, and ecological contexts, and which exemplify the ways in which specific technologies influence the understanding and survival of life-worlds. </w:t>
      </w:r>
    </w:p>
    <w:p w14:paraId="1260F07A" w14:textId="77777777" w:rsidR="005D3F56" w:rsidRDefault="005D3F56">
      <w:pPr>
        <w:rPr>
          <w:rFonts w:cs="Times New Roman"/>
        </w:rPr>
      </w:pPr>
    </w:p>
    <w:p w14:paraId="3B27B8B0" w14:textId="39D15437" w:rsidR="00964D5E" w:rsidRDefault="00454E83" w:rsidP="005D3F56">
      <w:pPr>
        <w:pStyle w:val="Heading2"/>
      </w:pPr>
      <w:proofErr w:type="spellStart"/>
      <w:r>
        <w:t>Geocinema</w:t>
      </w:r>
      <w:proofErr w:type="spellEnd"/>
      <w:r>
        <w:t xml:space="preserve"> </w:t>
      </w:r>
    </w:p>
    <w:p w14:paraId="2E988D6F" w14:textId="2D76B1CB" w:rsidR="00B05774" w:rsidRDefault="00B05774" w:rsidP="005D3F56">
      <w:pPr>
        <w:pStyle w:val="Heading2"/>
      </w:pPr>
    </w:p>
    <w:p w14:paraId="7867489C" w14:textId="1AD25E30" w:rsidR="00B05774" w:rsidRDefault="002732E7" w:rsidP="00B05774">
      <w:pPr>
        <w:pStyle w:val="Heading2"/>
      </w:pPr>
      <w:r>
        <w:t>5.1</w:t>
      </w:r>
    </w:p>
    <w:p w14:paraId="3D8F83C0" w14:textId="3B0EAE6F" w:rsidR="00B05774" w:rsidRPr="00B05774" w:rsidRDefault="00B05774" w:rsidP="00B05774">
      <w:pPr>
        <w:pStyle w:val="Caption"/>
      </w:pPr>
      <w:r w:rsidRPr="00B05774">
        <w:t xml:space="preserve">Fig. </w:t>
      </w:r>
      <w:fldSimple w:instr=" SEQ Fig._ \* ARABIC ">
        <w:r>
          <w:rPr>
            <w:noProof/>
          </w:rPr>
          <w:t>1</w:t>
        </w:r>
      </w:fldSimple>
      <w:r w:rsidRPr="00B05774">
        <w:t xml:space="preserve">: </w:t>
      </w:r>
      <w:proofErr w:type="spellStart"/>
      <w:r w:rsidRPr="00B05774">
        <w:t>Geocinema</w:t>
      </w:r>
      <w:proofErr w:type="spellEnd"/>
      <w:r w:rsidRPr="00B05774">
        <w:t xml:space="preserve">, </w:t>
      </w:r>
      <w:r w:rsidRPr="00B05774">
        <w:rPr>
          <w:i/>
        </w:rPr>
        <w:t>Framing Territories</w:t>
      </w:r>
      <w:r w:rsidRPr="00B05774">
        <w:t>, 2019 (film still).</w:t>
      </w:r>
    </w:p>
    <w:p w14:paraId="7DE5124C" w14:textId="2E4E83E1" w:rsidR="00964D5E" w:rsidRDefault="00964D5E">
      <w:pPr>
        <w:rPr>
          <w:rFonts w:cs="Times New Roman"/>
        </w:rPr>
      </w:pPr>
    </w:p>
    <w:p w14:paraId="57FBF00F" w14:textId="6EF169A4" w:rsidR="00964D5E" w:rsidRDefault="00454E83">
      <w:pPr>
        <w:rPr>
          <w:rFonts w:cs="Times New Roman"/>
        </w:rPr>
      </w:pPr>
      <w:r>
        <w:rPr>
          <w:rFonts w:cs="Times New Roman"/>
        </w:rPr>
        <w:t xml:space="preserve">Asia </w:t>
      </w:r>
      <w:proofErr w:type="spellStart"/>
      <w:r>
        <w:rPr>
          <w:rFonts w:cs="Times New Roman"/>
        </w:rPr>
        <w:t>Bazdyrieva</w:t>
      </w:r>
      <w:proofErr w:type="spellEnd"/>
      <w:r>
        <w:rPr>
          <w:rFonts w:cs="Times New Roman"/>
        </w:rPr>
        <w:t xml:space="preserve">, Alexey </w:t>
      </w:r>
      <w:proofErr w:type="spellStart"/>
      <w:r>
        <w:rPr>
          <w:rFonts w:cs="Times New Roman"/>
        </w:rPr>
        <w:t>Orlov</w:t>
      </w:r>
      <w:proofErr w:type="spellEnd"/>
      <w:r>
        <w:rPr>
          <w:rFonts w:cs="Times New Roman"/>
        </w:rPr>
        <w:t xml:space="preserve">, and Solveig </w:t>
      </w:r>
      <w:proofErr w:type="spellStart"/>
      <w:r>
        <w:rPr>
          <w:rFonts w:cs="Times New Roman"/>
        </w:rPr>
        <w:t>Suess</w:t>
      </w:r>
      <w:proofErr w:type="spellEnd"/>
      <w:r>
        <w:rPr>
          <w:rFonts w:cs="Times New Roman"/>
        </w:rPr>
        <w:t xml:space="preserve"> initiated the </w:t>
      </w:r>
      <w:proofErr w:type="spellStart"/>
      <w:r>
        <w:rPr>
          <w:rFonts w:cs="Times New Roman"/>
          <w:i/>
          <w:iCs/>
        </w:rPr>
        <w:t>Geocinema</w:t>
      </w:r>
      <w:proofErr w:type="spellEnd"/>
      <w:r>
        <w:rPr>
          <w:rFonts w:cs="Times New Roman"/>
          <w:i/>
          <w:iCs/>
        </w:rPr>
        <w:t xml:space="preserve"> </w:t>
      </w:r>
      <w:r>
        <w:rPr>
          <w:rFonts w:cs="Times New Roman"/>
          <w:iCs/>
        </w:rPr>
        <w:t>project</w:t>
      </w:r>
      <w:r>
        <w:rPr>
          <w:rFonts w:cs="Times New Roman"/>
        </w:rPr>
        <w:t xml:space="preserve"> in order to examine how planetary scale sensory networks, such as satellites, surveillance cameras, </w:t>
      </w:r>
      <w:proofErr w:type="spellStart"/>
      <w:r>
        <w:rPr>
          <w:rFonts w:cs="Times New Roman"/>
        </w:rPr>
        <w:t>geosensors</w:t>
      </w:r>
      <w:proofErr w:type="spellEnd"/>
      <w:r>
        <w:rPr>
          <w:rFonts w:cs="Times New Roman"/>
        </w:rPr>
        <w:t>, and cell phones, formulate the way that we see the world and its environmental changes.</w:t>
      </w:r>
      <w:r>
        <w:rPr>
          <w:rStyle w:val="FootnoteAnchor0"/>
          <w:rFonts w:cs="Times New Roman"/>
        </w:rPr>
        <w:footnoteReference w:id="23"/>
      </w:r>
      <w:r>
        <w:rPr>
          <w:rFonts w:cs="Times New Roman"/>
        </w:rPr>
        <w:t xml:space="preserve"> As in Benjamin Bratton’s words, there is a way in which the climate crisis is ‘a figural truth that is composited together from thousands of different kinds of sensing, each drawing a partial image.’</w:t>
      </w:r>
      <w:r>
        <w:rPr>
          <w:rStyle w:val="FootnoteAnchor0"/>
          <w:rFonts w:cs="Times New Roman"/>
        </w:rPr>
        <w:footnoteReference w:id="24"/>
      </w:r>
      <w:r>
        <w:rPr>
          <w:rFonts w:cs="Times New Roman"/>
        </w:rPr>
        <w:t xml:space="preserve"> It is only by the bringing-together of these infrastructures of different scales and temporalities, and the stitching-together of the raw data, that a representation of the world and its changing climate can be produced.</w:t>
      </w:r>
      <w:r>
        <w:rPr>
          <w:rFonts w:cs="Times New Roman"/>
          <w:i/>
          <w:iCs/>
        </w:rPr>
        <w:t xml:space="preserve"> </w:t>
      </w:r>
      <w:proofErr w:type="spellStart"/>
      <w:r>
        <w:rPr>
          <w:rFonts w:cs="Times New Roman"/>
          <w:i/>
          <w:iCs/>
        </w:rPr>
        <w:t>Geocinema</w:t>
      </w:r>
      <w:proofErr w:type="spellEnd"/>
      <w:r>
        <w:rPr>
          <w:rFonts w:cs="Times New Roman"/>
        </w:rPr>
        <w:t xml:space="preserve"> is the name given by this project’s creators to what they describe as a ‘vastly distributed cinematic apparatus’ which can be used to remind us that there is not one Earth, but many, ‘always composite [</w:t>
      </w:r>
      <w:r w:rsidR="007930D0">
        <w:rPr>
          <w:rFonts w:cs="Times New Roman"/>
        </w:rPr>
        <w:t>…</w:t>
      </w:r>
      <w:r>
        <w:rPr>
          <w:rFonts w:cs="Times New Roman"/>
        </w:rPr>
        <w:t>] stitched together into a montage of the world’</w:t>
      </w:r>
      <w:r>
        <w:rPr>
          <w:rStyle w:val="FootnoteAnchor0"/>
          <w:rFonts w:cs="Times New Roman"/>
        </w:rPr>
        <w:footnoteReference w:id="25"/>
      </w:r>
      <w:r w:rsidR="00DD6CC5">
        <w:rPr>
          <w:rFonts w:cs="Times New Roman"/>
        </w:rPr>
        <w:t xml:space="preserve"> – </w:t>
      </w:r>
      <w:proofErr w:type="spellStart"/>
      <w:r>
        <w:rPr>
          <w:rFonts w:cs="Times New Roman"/>
          <w:i/>
          <w:iCs/>
        </w:rPr>
        <w:t>Geocinema</w:t>
      </w:r>
      <w:proofErr w:type="spellEnd"/>
      <w:r>
        <w:rPr>
          <w:rFonts w:cs="Times New Roman"/>
        </w:rPr>
        <w:t xml:space="preserve"> comprises multiple angles, edits, and viewings.</w:t>
      </w:r>
    </w:p>
    <w:p w14:paraId="3D376529" w14:textId="77777777" w:rsidR="00466F3F" w:rsidRDefault="00466F3F"/>
    <w:p w14:paraId="3B7C6747" w14:textId="3D83680F" w:rsidR="00466F3F" w:rsidRDefault="00454E83">
      <w:pPr>
        <w:rPr>
          <w:rFonts w:cs="Times New Roman"/>
        </w:rPr>
      </w:pPr>
      <w:r>
        <w:rPr>
          <w:rFonts w:cs="Times New Roman"/>
        </w:rPr>
        <w:t>For the production of the work the team conducted lengthy field trips and in-depth research, exploring</w:t>
      </w:r>
      <w:r w:rsidR="00636FDE">
        <w:rPr>
          <w:rFonts w:cs="Times New Roman"/>
        </w:rPr>
        <w:t xml:space="preserve"> </w:t>
      </w:r>
      <w:r>
        <w:rPr>
          <w:rFonts w:cs="Times New Roman"/>
        </w:rPr>
        <w:t>the planetary network of Earth-observatories, with a focus on certain crucial nodes in Asia. One of these is DBAR (Digital Belt and Road) in China</w:t>
      </w:r>
      <w:r w:rsidR="00DD6CC5">
        <w:rPr>
          <w:rFonts w:cs="Times New Roman"/>
        </w:rPr>
        <w:t xml:space="preserve"> – </w:t>
      </w:r>
      <w:r>
        <w:rPr>
          <w:rFonts w:cs="Times New Roman"/>
        </w:rPr>
        <w:t xml:space="preserve">the Big Earth Data counterpart to the Belt and Road </w:t>
      </w:r>
      <w:r>
        <w:rPr>
          <w:rFonts w:cs="Times New Roman"/>
        </w:rPr>
        <w:lastRenderedPageBreak/>
        <w:t>Initiative</w:t>
      </w:r>
      <w:r>
        <w:rPr>
          <w:rStyle w:val="FootnoteAnchor0"/>
          <w:rFonts w:cs="Times New Roman"/>
        </w:rPr>
        <w:footnoteReference w:id="26"/>
      </w:r>
      <w:r w:rsidR="00DD6CC5">
        <w:rPr>
          <w:rFonts w:cs="Times New Roman"/>
        </w:rPr>
        <w:t xml:space="preserve"> – </w:t>
      </w:r>
      <w:r>
        <w:rPr>
          <w:rFonts w:cs="Times New Roman"/>
        </w:rPr>
        <w:t>which aims to operate ‘as a digital nervous system of the globe, providing information about the events happening on (or close to) the Earth’s surface’</w:t>
      </w:r>
      <w:r w:rsidR="007930D0">
        <w:rPr>
          <w:rFonts w:cs="Times New Roman"/>
        </w:rPr>
        <w:t>,</w:t>
      </w:r>
      <w:r>
        <w:rPr>
          <w:rStyle w:val="FootnoteAnchor0"/>
          <w:rFonts w:cs="Times New Roman"/>
        </w:rPr>
        <w:footnoteReference w:id="27"/>
      </w:r>
      <w:r>
        <w:rPr>
          <w:rFonts w:cs="Times New Roman"/>
        </w:rPr>
        <w:t xml:space="preserve"> while engaging in a continuous rendering process.</w:t>
      </w:r>
      <w:r>
        <w:rPr>
          <w:rStyle w:val="FootnoteAnchor0"/>
          <w:rFonts w:cs="Times New Roman"/>
        </w:rPr>
        <w:footnoteReference w:id="28"/>
      </w:r>
      <w:r>
        <w:rPr>
          <w:rFonts w:cs="Times New Roman"/>
        </w:rPr>
        <w:t xml:space="preserve"> The artists studied how weather-forecasting is made possible, and how it is intertwined with political and economic agendas, manifesting power asymmetries between territories. As part of their research they also examined the impact on the Earth’s body of the manufacture and construction of infrastructures that are dependent on the extraction of rare-earth materials. Both the locations of the network’s nodes</w:t>
      </w:r>
      <w:r w:rsidR="00DD6CC5">
        <w:rPr>
          <w:rFonts w:cs="Times New Roman"/>
        </w:rPr>
        <w:t xml:space="preserve"> – </w:t>
      </w:r>
      <w:r>
        <w:rPr>
          <w:rFonts w:cs="Times New Roman"/>
        </w:rPr>
        <w:t>in this case, Earth-observatories</w:t>
      </w:r>
      <w:r w:rsidR="00DD6CC5">
        <w:rPr>
          <w:rFonts w:cs="Times New Roman"/>
        </w:rPr>
        <w:t xml:space="preserve"> – </w:t>
      </w:r>
      <w:r>
        <w:rPr>
          <w:rFonts w:cs="Times New Roman"/>
        </w:rPr>
        <w:t xml:space="preserve">and the sites of </w:t>
      </w:r>
      <w:proofErr w:type="spellStart"/>
      <w:r>
        <w:rPr>
          <w:rFonts w:cs="Times New Roman"/>
        </w:rPr>
        <w:t>extractivism</w:t>
      </w:r>
      <w:proofErr w:type="spellEnd"/>
      <w:r>
        <w:rPr>
          <w:rFonts w:cs="Times New Roman"/>
        </w:rPr>
        <w:t>, relate to the making of pasts, presents and futures.</w:t>
      </w:r>
    </w:p>
    <w:p w14:paraId="7735526D" w14:textId="0D0F01B7" w:rsidR="00964D5E" w:rsidRDefault="00454E83">
      <w:pPr>
        <w:rPr>
          <w:rFonts w:cs="Times New Roman"/>
        </w:rPr>
      </w:pPr>
      <w:r>
        <w:rPr>
          <w:rFonts w:cs="Times New Roman"/>
        </w:rPr>
        <w:br/>
      </w:r>
      <w:proofErr w:type="spellStart"/>
      <w:r>
        <w:rPr>
          <w:rFonts w:cs="Times New Roman"/>
          <w:i/>
          <w:iCs/>
        </w:rPr>
        <w:t>Geocinema</w:t>
      </w:r>
      <w:proofErr w:type="spellEnd"/>
      <w:r>
        <w:rPr>
          <w:rFonts w:cs="Times New Roman"/>
          <w:i/>
          <w:iCs/>
        </w:rPr>
        <w:t xml:space="preserve"> </w:t>
      </w:r>
      <w:r>
        <w:rPr>
          <w:rFonts w:cs="Times New Roman"/>
          <w:iCs/>
        </w:rPr>
        <w:t xml:space="preserve">also </w:t>
      </w:r>
      <w:r>
        <w:rPr>
          <w:rFonts w:cs="Times New Roman"/>
        </w:rPr>
        <w:t>comments on the ‘geopolitics of resolution’, a new form of governance that operates through imaging</w:t>
      </w:r>
      <w:r w:rsidR="00DD6CC5">
        <w:rPr>
          <w:rFonts w:cs="Times New Roman"/>
        </w:rPr>
        <w:t xml:space="preserve"> – </w:t>
      </w:r>
      <w:r>
        <w:rPr>
          <w:rFonts w:cs="Times New Roman"/>
        </w:rPr>
        <w:t>and thus allowing us to see</w:t>
      </w:r>
      <w:r w:rsidR="00DD6CC5">
        <w:rPr>
          <w:rFonts w:cs="Times New Roman"/>
        </w:rPr>
        <w:t xml:space="preserve"> – </w:t>
      </w:r>
      <w:r>
        <w:rPr>
          <w:rFonts w:cs="Times New Roman"/>
        </w:rPr>
        <w:t>the world as we think we know it.</w:t>
      </w:r>
      <w:r>
        <w:rPr>
          <w:rStyle w:val="FootnoteAnchor0"/>
          <w:rFonts w:cs="Times New Roman"/>
        </w:rPr>
        <w:footnoteReference w:id="29"/>
      </w:r>
      <w:r>
        <w:rPr>
          <w:rFonts w:cs="Times New Roman"/>
        </w:rPr>
        <w:t xml:space="preserve"> The project affirms the idea that, as T. J. Demos argues, the colonization of nature and the colonization of its representation go hand in hand, making use of </w:t>
      </w:r>
      <w:proofErr w:type="spellStart"/>
      <w:r>
        <w:rPr>
          <w:rFonts w:cs="Times New Roman"/>
        </w:rPr>
        <w:t>anthropocenic</w:t>
      </w:r>
      <w:proofErr w:type="spellEnd"/>
      <w:r>
        <w:rPr>
          <w:rFonts w:cs="Times New Roman"/>
        </w:rPr>
        <w:t xml:space="preserve"> imagery to reinforce the position that once ‘we’ have mastered the imaging of nature, ‘we’ have also mastered nature itself.</w:t>
      </w:r>
      <w:r>
        <w:rPr>
          <w:rStyle w:val="FootnoteAnchor0"/>
          <w:rFonts w:cs="Times New Roman"/>
        </w:rPr>
        <w:footnoteReference w:id="30"/>
      </w:r>
      <w:r>
        <w:rPr>
          <w:rFonts w:cs="Times New Roman"/>
        </w:rPr>
        <w:t xml:space="preserve"> The final work included in the project is a documentary based on imagery drawn from planetary scale sensory networks</w:t>
      </w:r>
      <w:r w:rsidR="00466F3F">
        <w:rPr>
          <w:rFonts w:cs="Times New Roman"/>
        </w:rPr>
        <w:t>.</w:t>
      </w:r>
      <w:r>
        <w:rPr>
          <w:rFonts w:cs="Times New Roman"/>
        </w:rPr>
        <w:t xml:space="preserve"> Such ‘readymade material’ is reused, repurposed, and stitched together</w:t>
      </w:r>
      <w:r>
        <w:rPr>
          <w:rStyle w:val="FootnoteAnchor0"/>
          <w:rFonts w:cs="Times New Roman"/>
        </w:rPr>
        <w:footnoteReference w:id="31"/>
      </w:r>
      <w:r w:rsidR="007930D0">
        <w:rPr>
          <w:rFonts w:cs="Times New Roman"/>
        </w:rPr>
        <w:t xml:space="preserve"> </w:t>
      </w:r>
      <w:r w:rsidR="008417A9">
        <w:rPr>
          <w:rFonts w:cs="Times New Roman"/>
        </w:rPr>
        <w:t>with</w:t>
      </w:r>
      <w:r>
        <w:rPr>
          <w:rFonts w:cs="Times New Roman"/>
        </w:rPr>
        <w:t xml:space="preserve"> interviews </w:t>
      </w:r>
      <w:r w:rsidR="008417A9">
        <w:rPr>
          <w:rFonts w:cs="Times New Roman"/>
        </w:rPr>
        <w:t xml:space="preserve">by the artists </w:t>
      </w:r>
      <w:r>
        <w:rPr>
          <w:rFonts w:cs="Times New Roman"/>
        </w:rPr>
        <w:t xml:space="preserve">with data scientists, activists, and guards from featured sites. With the aim of queering common narratives about the image of the Earth and encourage the viewer to embrace multiple new world-perspectives, the film is </w:t>
      </w:r>
      <w:r w:rsidR="00677A9F">
        <w:rPr>
          <w:rFonts w:cs="Times New Roman"/>
        </w:rPr>
        <w:t xml:space="preserve">to a great extent </w:t>
      </w:r>
      <w:r>
        <w:rPr>
          <w:rFonts w:cs="Times New Roman"/>
        </w:rPr>
        <w:t>narrated by a human, or more-than-human, geo-narrator who takes the viewer to locations across the planet.</w:t>
      </w:r>
    </w:p>
    <w:p w14:paraId="1CB01B9A" w14:textId="77777777" w:rsidR="005D3F56" w:rsidRDefault="005D3F56"/>
    <w:p w14:paraId="53A81DC7" w14:textId="6CFD35CC" w:rsidR="00964D5E" w:rsidRDefault="00454E83" w:rsidP="005D3F56">
      <w:pPr>
        <w:pStyle w:val="Heading2"/>
      </w:pPr>
      <w:r>
        <w:t>Asunder</w:t>
      </w:r>
    </w:p>
    <w:p w14:paraId="4905D197" w14:textId="18071FB5" w:rsidR="00677A9F" w:rsidRDefault="00677A9F" w:rsidP="005D3F56">
      <w:pPr>
        <w:pStyle w:val="Heading2"/>
      </w:pPr>
    </w:p>
    <w:p w14:paraId="0FA796EB" w14:textId="6613635E" w:rsidR="00B05774" w:rsidRDefault="002732E7" w:rsidP="00B05774">
      <w:pPr>
        <w:pStyle w:val="Heading2"/>
      </w:pPr>
      <w:r>
        <w:rPr>
          <w:noProof/>
          <w:lang w:eastAsia="en-US" w:bidi="ar-SA"/>
        </w:rPr>
        <w:t>5.2</w:t>
      </w:r>
    </w:p>
    <w:p w14:paraId="64582045" w14:textId="76D5EC05" w:rsidR="00B05774" w:rsidRDefault="00B05774" w:rsidP="00B05774">
      <w:pPr>
        <w:pStyle w:val="Caption"/>
      </w:pPr>
      <w:r>
        <w:t>Fig</w:t>
      </w:r>
      <w:r w:rsidR="00495FC2">
        <w:t>.</w:t>
      </w:r>
      <w:r>
        <w:t xml:space="preserve"> </w:t>
      </w:r>
      <w:fldSimple w:instr=" SEQ Fig._ \* ARABIC ">
        <w:r>
          <w:rPr>
            <w:noProof/>
          </w:rPr>
          <w:t>2</w:t>
        </w:r>
      </w:fldSimple>
      <w:r>
        <w:t xml:space="preserve">: </w:t>
      </w:r>
      <w:proofErr w:type="spellStart"/>
      <w:r w:rsidRPr="00E15A06">
        <w:t>Tega</w:t>
      </w:r>
      <w:proofErr w:type="spellEnd"/>
      <w:r w:rsidRPr="00E15A06">
        <w:t xml:space="preserve"> Brain, Julian Oliver, Bengt </w:t>
      </w:r>
      <w:proofErr w:type="spellStart"/>
      <w:r w:rsidRPr="00E15A06">
        <w:t>Sjölén</w:t>
      </w:r>
      <w:proofErr w:type="spellEnd"/>
      <w:r w:rsidRPr="00E15A06">
        <w:t xml:space="preserve">, </w:t>
      </w:r>
      <w:r w:rsidRPr="00B05774">
        <w:rPr>
          <w:i/>
        </w:rPr>
        <w:t>Asunder</w:t>
      </w:r>
      <w:r w:rsidRPr="00E15A06">
        <w:t>, 2019 (installation view).</w:t>
      </w:r>
    </w:p>
    <w:p w14:paraId="6240ED4F" w14:textId="77777777" w:rsidR="00B05774" w:rsidRDefault="00B05774" w:rsidP="005D3F56">
      <w:pPr>
        <w:pStyle w:val="Heading2"/>
      </w:pPr>
    </w:p>
    <w:p w14:paraId="7690C8D6" w14:textId="4D094297" w:rsidR="00964D5E" w:rsidRDefault="00454E83">
      <w:pPr>
        <w:rPr>
          <w:rFonts w:cs="Times New Roman"/>
        </w:rPr>
      </w:pPr>
      <w:r>
        <w:rPr>
          <w:rFonts w:cs="Times New Roman"/>
        </w:rPr>
        <w:t xml:space="preserve">In their project </w:t>
      </w:r>
      <w:r>
        <w:rPr>
          <w:rFonts w:cs="Times New Roman"/>
          <w:i/>
        </w:rPr>
        <w:t xml:space="preserve">Asunder, </w:t>
      </w:r>
      <w:proofErr w:type="spellStart"/>
      <w:r>
        <w:rPr>
          <w:rFonts w:cs="Times New Roman"/>
        </w:rPr>
        <w:t>Tega</w:t>
      </w:r>
      <w:proofErr w:type="spellEnd"/>
      <w:r>
        <w:rPr>
          <w:rFonts w:cs="Times New Roman"/>
        </w:rPr>
        <w:t xml:space="preserve"> Brain, Julian Oliver, and Bengt </w:t>
      </w:r>
      <w:proofErr w:type="spellStart"/>
      <w:r>
        <w:rPr>
          <w:rFonts w:cs="Times New Roman"/>
        </w:rPr>
        <w:t>Sj</w:t>
      </w:r>
      <w:r w:rsidR="00677A9F">
        <w:rPr>
          <w:rFonts w:cs="Times New Roman"/>
        </w:rPr>
        <w:t>ö</w:t>
      </w:r>
      <w:r>
        <w:rPr>
          <w:rFonts w:cs="Times New Roman"/>
        </w:rPr>
        <w:t>l</w:t>
      </w:r>
      <w:r w:rsidR="00677A9F">
        <w:rPr>
          <w:rFonts w:cs="Times New Roman"/>
        </w:rPr>
        <w:t>é</w:t>
      </w:r>
      <w:r>
        <w:rPr>
          <w:rFonts w:cs="Times New Roman"/>
        </w:rPr>
        <w:t>n</w:t>
      </w:r>
      <w:proofErr w:type="spellEnd"/>
      <w:r>
        <w:rPr>
          <w:rFonts w:cs="Times New Roman"/>
        </w:rPr>
        <w:t xml:space="preserve"> address the representation and engineering of the Earth via an examination of the role of machine learning. Vast amounts of the big data now being captured by environmental media are processed by artificial neural networks rather than human brains. </w:t>
      </w:r>
      <w:r>
        <w:rPr>
          <w:rFonts w:cs="Times New Roman"/>
          <w:i/>
          <w:iCs/>
        </w:rPr>
        <w:t xml:space="preserve">Asunder </w:t>
      </w:r>
      <w:r>
        <w:rPr>
          <w:rFonts w:cs="Times New Roman"/>
        </w:rPr>
        <w:t>takes as its starting point the potential of Generative Adversarial Networks (GANs) to create images from datasets and satellite imagery.</w:t>
      </w:r>
      <w:r>
        <w:rPr>
          <w:rStyle w:val="FootnoteAnchor0"/>
          <w:rFonts w:cs="Times New Roman"/>
        </w:rPr>
        <w:footnoteReference w:id="32"/>
      </w:r>
      <w:r>
        <w:rPr>
          <w:rFonts w:cs="Times New Roman"/>
        </w:rPr>
        <w:t xml:space="preserve"> In relation to the ongoing discourse about the potential of AI to monitor and manage natural resources, this project’s creators ask: What challenges arise in relation to the use of machine decision-making when it comes to optimizing Earth’s landscapes and ecosystems? Whose interests are served by its use in this context, and what would </w:t>
      </w:r>
      <w:r>
        <w:rPr>
          <w:rFonts w:cs="Times New Roman"/>
        </w:rPr>
        <w:lastRenderedPageBreak/>
        <w:t xml:space="preserve">happen if </w:t>
      </w:r>
      <w:r>
        <w:rPr>
          <w:rFonts w:cs="Times New Roman"/>
          <w:i/>
        </w:rPr>
        <w:t>human</w:t>
      </w:r>
      <w:r>
        <w:rPr>
          <w:rFonts w:cs="Times New Roman"/>
        </w:rPr>
        <w:t xml:space="preserve"> needs were not in the foreground?</w:t>
      </w:r>
      <w:r w:rsidR="007930D0">
        <w:rPr>
          <w:rFonts w:cs="Times New Roman"/>
        </w:rPr>
        <w:t xml:space="preserve"> </w:t>
      </w:r>
      <w:r>
        <w:rPr>
          <w:rFonts w:cs="Times New Roman"/>
        </w:rPr>
        <w:t xml:space="preserve">Reflecting upon processes of inclusion and exclusion that are now inherent to the design and programming of various systems, </w:t>
      </w:r>
      <w:proofErr w:type="spellStart"/>
      <w:r>
        <w:rPr>
          <w:rFonts w:cs="Times New Roman"/>
        </w:rPr>
        <w:t>Tega</w:t>
      </w:r>
      <w:proofErr w:type="spellEnd"/>
      <w:r>
        <w:rPr>
          <w:rFonts w:cs="Times New Roman"/>
        </w:rPr>
        <w:t xml:space="preserve"> Brain talks about the need for a form of ‘eccentric engineering’ whereby existing technologies could be repurposed to include a wider diversity of agendas and perspectives, and to keep in mind life-forms other than the human. This is a call for a rethinking of the ‘biases and scopes’ of what ‘success and failure’ are considered to be, when it comes to technologies of geoengineering.</w:t>
      </w:r>
      <w:r>
        <w:rPr>
          <w:rStyle w:val="FootnoteAnchor0"/>
          <w:rFonts w:cs="Times New Roman"/>
        </w:rPr>
        <w:footnoteReference w:id="33"/>
      </w:r>
    </w:p>
    <w:p w14:paraId="4049D433" w14:textId="77777777" w:rsidR="007930D0" w:rsidRDefault="007930D0">
      <w:pPr>
        <w:rPr>
          <w:rFonts w:cs="Times New Roman"/>
        </w:rPr>
      </w:pPr>
    </w:p>
    <w:p w14:paraId="2B75B719" w14:textId="3BD59D1C" w:rsidR="00964D5E" w:rsidRDefault="00454E83">
      <w:r>
        <w:rPr>
          <w:rFonts w:cs="Times New Roman"/>
          <w:i/>
          <w:iCs/>
        </w:rPr>
        <w:t>Asunder</w:t>
      </w:r>
      <w:r>
        <w:rPr>
          <w:rFonts w:cs="Times New Roman"/>
        </w:rPr>
        <w:t xml:space="preserve"> is a project that, while speculative in character, is based on real data drawn from specific regions, arising from a climate modeling system</w:t>
      </w:r>
      <w:r>
        <w:rPr>
          <w:rStyle w:val="FootnoteAnchor0"/>
          <w:rFonts w:cs="Times New Roman"/>
        </w:rPr>
        <w:footnoteReference w:id="34"/>
      </w:r>
      <w:r>
        <w:rPr>
          <w:rFonts w:cs="Times New Roman"/>
        </w:rPr>
        <w:t xml:space="preserve"> that is able not only to make forecasts but also to propose specific improvements and modifications. The installation presents original satellite images of regions, provides specific details about environmental conditions there, and presents the landscape modifications proposed by the system. As the artists comment about the work, unexpected scenarios and design strategies appear within the installation: cities are relocated, nations are combined and coastlines are straightened.</w:t>
      </w:r>
      <w:r>
        <w:rPr>
          <w:rStyle w:val="FootnoteAnchor0"/>
          <w:rFonts w:cs="Times New Roman"/>
        </w:rPr>
        <w:footnoteReference w:id="35"/>
      </w:r>
      <w:r>
        <w:rPr>
          <w:rFonts w:cs="Times New Roman"/>
        </w:rPr>
        <w:t xml:space="preserve"> Thus, the project playfully and provocatively discusses and calls into question approaches to geoengineering, imagining what restoration and/or rewilding could mean, for example; speculating on what worlds might end, and what worlds might proliferate, depending on </w:t>
      </w:r>
      <w:r>
        <w:rPr>
          <w:rFonts w:cs="Times New Roman"/>
          <w:color w:val="000000"/>
        </w:rPr>
        <w:t>how the agendas in play are ‘weighted’</w:t>
      </w:r>
      <w:r>
        <w:rPr>
          <w:rFonts w:cs="Times New Roman"/>
        </w:rPr>
        <w:t xml:space="preserve">. In a way, as Buck notes, ‘the hard thing isn’t beginning the project, but ending it: ensuring that what comes </w:t>
      </w:r>
      <w:r>
        <w:rPr>
          <w:rFonts w:cs="Times New Roman"/>
          <w:i/>
        </w:rPr>
        <w:t>after geoengineering</w:t>
      </w:r>
      <w:r>
        <w:rPr>
          <w:rFonts w:cs="Times New Roman"/>
        </w:rPr>
        <w:t xml:space="preserve"> is livable.’</w:t>
      </w:r>
      <w:r>
        <w:rPr>
          <w:rStyle w:val="FootnoteAnchor0"/>
          <w:rFonts w:cs="Times New Roman"/>
        </w:rPr>
        <w:footnoteReference w:id="36"/>
      </w:r>
      <w:r>
        <w:rPr>
          <w:rFonts w:cs="Times New Roman"/>
        </w:rPr>
        <w:t xml:space="preserve"> This is of particular relevance to the present moment, at which more emphasis is currently placed on research and far less on deployment.</w:t>
      </w:r>
      <w:r>
        <w:rPr>
          <w:rStyle w:val="FootnoteAnchor0"/>
          <w:rFonts w:cs="Times New Roman"/>
        </w:rPr>
        <w:footnoteReference w:id="37"/>
      </w:r>
      <w:r>
        <w:rPr>
          <w:rFonts w:cs="Times New Roman"/>
        </w:rPr>
        <w:t xml:space="preserve"> That is to say, that the ends and endings are not quite in view.</w:t>
      </w:r>
    </w:p>
    <w:p w14:paraId="5DFE0F93" w14:textId="77777777" w:rsidR="00964D5E" w:rsidRDefault="00964D5E">
      <w:pPr>
        <w:rPr>
          <w:rFonts w:cs="Times New Roman"/>
        </w:rPr>
      </w:pPr>
    </w:p>
    <w:p w14:paraId="4D226B72" w14:textId="77777777" w:rsidR="00677A9F" w:rsidRDefault="00454E83" w:rsidP="005D3F56">
      <w:pPr>
        <w:pStyle w:val="Heading2"/>
      </w:pPr>
      <w:r>
        <w:t xml:space="preserve">Deep Steward </w:t>
      </w:r>
    </w:p>
    <w:p w14:paraId="3452E6D7" w14:textId="5D48AF04" w:rsidR="00677A9F" w:rsidRDefault="00677A9F" w:rsidP="005D3F56">
      <w:pPr>
        <w:pStyle w:val="Heading2"/>
      </w:pPr>
    </w:p>
    <w:p w14:paraId="6933E87C" w14:textId="1C234A3B" w:rsidR="00B05774" w:rsidRDefault="002732E7" w:rsidP="00B05774">
      <w:pPr>
        <w:pStyle w:val="Heading2"/>
      </w:pPr>
      <w:r>
        <w:rPr>
          <w:noProof/>
          <w:lang w:eastAsia="en-US" w:bidi="ar-SA"/>
        </w:rPr>
        <w:t>5.3</w:t>
      </w:r>
    </w:p>
    <w:p w14:paraId="486F1D72" w14:textId="47B0D378" w:rsidR="00B05774" w:rsidRPr="002732E7" w:rsidRDefault="00B05774" w:rsidP="00B05774">
      <w:pPr>
        <w:pStyle w:val="Caption"/>
        <w:rPr>
          <w:lang w:val="nl-NL"/>
        </w:rPr>
      </w:pPr>
      <w:r w:rsidRPr="002732E7">
        <w:rPr>
          <w:lang w:val="nl-NL"/>
        </w:rPr>
        <w:t xml:space="preserve">Fig. </w:t>
      </w:r>
      <w:r w:rsidR="00176EF7">
        <w:fldChar w:fldCharType="begin"/>
      </w:r>
      <w:r w:rsidR="00176EF7" w:rsidRPr="002732E7">
        <w:rPr>
          <w:lang w:val="nl-NL"/>
        </w:rPr>
        <w:instrText xml:space="preserve"> SEQ Fig._ \* ARABIC </w:instrText>
      </w:r>
      <w:r w:rsidR="00176EF7">
        <w:fldChar w:fldCharType="separate"/>
      </w:r>
      <w:r w:rsidRPr="002732E7">
        <w:rPr>
          <w:noProof/>
          <w:lang w:val="nl-NL"/>
        </w:rPr>
        <w:t>3</w:t>
      </w:r>
      <w:r w:rsidR="00176EF7">
        <w:rPr>
          <w:noProof/>
        </w:rPr>
        <w:fldChar w:fldCharType="end"/>
      </w:r>
      <w:r w:rsidRPr="002732E7">
        <w:rPr>
          <w:lang w:val="nl-NL"/>
        </w:rPr>
        <w:t xml:space="preserve">: Klaas Kuitenbrouwer, Theun </w:t>
      </w:r>
      <w:proofErr w:type="spellStart"/>
      <w:r w:rsidRPr="002732E7">
        <w:rPr>
          <w:lang w:val="nl-NL"/>
        </w:rPr>
        <w:t>Karelse</w:t>
      </w:r>
      <w:proofErr w:type="spellEnd"/>
      <w:r w:rsidRPr="002732E7">
        <w:rPr>
          <w:lang w:val="nl-NL"/>
        </w:rPr>
        <w:t xml:space="preserve">, </w:t>
      </w:r>
      <w:proofErr w:type="spellStart"/>
      <w:r w:rsidRPr="002732E7">
        <w:rPr>
          <w:i/>
          <w:lang w:val="nl-NL"/>
        </w:rPr>
        <w:t>DeepSteward</w:t>
      </w:r>
      <w:proofErr w:type="spellEnd"/>
      <w:r w:rsidRPr="002732E7">
        <w:rPr>
          <w:lang w:val="nl-NL"/>
        </w:rPr>
        <w:t xml:space="preserve"> as part of Zoop at Nieuwe Instituut, 2019 (video </w:t>
      </w:r>
      <w:proofErr w:type="spellStart"/>
      <w:r w:rsidRPr="002732E7">
        <w:rPr>
          <w:lang w:val="nl-NL"/>
        </w:rPr>
        <w:t>still</w:t>
      </w:r>
      <w:proofErr w:type="spellEnd"/>
      <w:r w:rsidRPr="002732E7">
        <w:rPr>
          <w:lang w:val="nl-NL"/>
        </w:rPr>
        <w:t>).</w:t>
      </w:r>
    </w:p>
    <w:p w14:paraId="76A85DE7" w14:textId="5E5DA3D7" w:rsidR="00964D5E" w:rsidRPr="002732E7" w:rsidRDefault="00454E83" w:rsidP="0070157F">
      <w:pPr>
        <w:rPr>
          <w:lang w:val="nl-NL"/>
        </w:rPr>
      </w:pPr>
      <w:r w:rsidRPr="002732E7">
        <w:rPr>
          <w:lang w:val="nl-NL"/>
        </w:rPr>
        <w:br/>
      </w:r>
    </w:p>
    <w:p w14:paraId="34276F83" w14:textId="405FF793" w:rsidR="00964D5E" w:rsidRDefault="00454E83">
      <w:pPr>
        <w:rPr>
          <w:rFonts w:cs="Times New Roman"/>
          <w:i/>
        </w:rPr>
      </w:pPr>
      <w:r>
        <w:rPr>
          <w:rFonts w:cs="Times New Roman"/>
          <w:i/>
          <w:iCs/>
        </w:rPr>
        <w:t>Machine Wilderness,</w:t>
      </w:r>
      <w:r>
        <w:rPr>
          <w:rFonts w:cs="Times New Roman"/>
        </w:rPr>
        <w:t xml:space="preserve"> an art and science initiative connected to the </w:t>
      </w:r>
      <w:proofErr w:type="spellStart"/>
      <w:r>
        <w:rPr>
          <w:rFonts w:cs="Times New Roman"/>
          <w:i/>
          <w:iCs/>
        </w:rPr>
        <w:t>FoAM</w:t>
      </w:r>
      <w:proofErr w:type="spellEnd"/>
      <w:r>
        <w:rPr>
          <w:rFonts w:cs="Times New Roman"/>
        </w:rPr>
        <w:t xml:space="preserve"> network</w:t>
      </w:r>
      <w:r>
        <w:rPr>
          <w:rStyle w:val="FootnoteAnchor0"/>
          <w:rFonts w:cs="Times New Roman"/>
        </w:rPr>
        <w:footnoteReference w:id="38"/>
      </w:r>
      <w:r>
        <w:rPr>
          <w:rFonts w:cs="Times New Roman"/>
          <w:i/>
          <w:iCs/>
        </w:rPr>
        <w:t xml:space="preserve"> </w:t>
      </w:r>
      <w:r>
        <w:rPr>
          <w:rFonts w:cs="Times New Roman"/>
        </w:rPr>
        <w:t xml:space="preserve">and initiated by </w:t>
      </w:r>
      <w:proofErr w:type="spellStart"/>
      <w:r>
        <w:rPr>
          <w:rFonts w:cs="Times New Roman"/>
        </w:rPr>
        <w:t>Theun</w:t>
      </w:r>
      <w:proofErr w:type="spellEnd"/>
      <w:r>
        <w:rPr>
          <w:rFonts w:cs="Times New Roman"/>
        </w:rPr>
        <w:t xml:space="preserve"> </w:t>
      </w:r>
      <w:proofErr w:type="spellStart"/>
      <w:r>
        <w:rPr>
          <w:rFonts w:cs="Times New Roman"/>
        </w:rPr>
        <w:t>Karelse</w:t>
      </w:r>
      <w:proofErr w:type="spellEnd"/>
      <w:r>
        <w:rPr>
          <w:rFonts w:cs="Times New Roman"/>
        </w:rPr>
        <w:t xml:space="preserve"> speaks of </w:t>
      </w:r>
      <w:r w:rsidR="007930D0">
        <w:rPr>
          <w:rFonts w:cs="Times New Roman"/>
        </w:rPr>
        <w:t>‘</w:t>
      </w:r>
      <w:r w:rsidRPr="007930D0">
        <w:rPr>
          <w:rFonts w:cs="Times New Roman"/>
        </w:rPr>
        <w:t>technologies of lonelines</w:t>
      </w:r>
      <w:r w:rsidR="007930D0">
        <w:rPr>
          <w:rFonts w:cs="Times New Roman"/>
        </w:rPr>
        <w:t>s’</w:t>
      </w:r>
      <w:r w:rsidRPr="007930D0">
        <w:rPr>
          <w:vertAlign w:val="superscript"/>
        </w:rPr>
        <w:footnoteReference w:id="39"/>
      </w:r>
      <w:r w:rsidR="008E44CE">
        <w:rPr>
          <w:rFonts w:ascii="Arial" w:hAnsi="Arial" w:cs="Times New Roman"/>
          <w:sz w:val="20"/>
          <w:szCs w:val="20"/>
        </w:rPr>
        <w:t xml:space="preserve"> </w:t>
      </w:r>
      <w:r>
        <w:rPr>
          <w:rFonts w:cs="Times New Roman"/>
        </w:rPr>
        <w:t xml:space="preserve">that </w:t>
      </w:r>
      <w:r w:rsidR="007930D0">
        <w:rPr>
          <w:rFonts w:cs="Times New Roman"/>
        </w:rPr>
        <w:t>‘</w:t>
      </w:r>
      <w:r>
        <w:rPr>
          <w:rFonts w:cs="Times New Roman"/>
        </w:rPr>
        <w:t>violate natural processes, disturb habitats and crush biodiversity</w:t>
      </w:r>
      <w:r w:rsidR="007930D0">
        <w:rPr>
          <w:rFonts w:cs="Times New Roman"/>
        </w:rPr>
        <w:t>’.</w:t>
      </w:r>
      <w:r>
        <w:rPr>
          <w:rStyle w:val="FootnoteAnchor0"/>
          <w:rFonts w:cs="Times New Roman"/>
        </w:rPr>
        <w:footnoteReference w:id="40"/>
      </w:r>
      <w:r>
        <w:rPr>
          <w:rFonts w:cs="Times New Roman"/>
        </w:rPr>
        <w:t xml:space="preserve"> They ask why design technologies are human-centered in the first place</w:t>
      </w:r>
      <w:r w:rsidR="007930D0">
        <w:rPr>
          <w:rFonts w:cs="Times New Roman"/>
        </w:rPr>
        <w:t>,</w:t>
      </w:r>
      <w:r>
        <w:rPr>
          <w:rFonts w:cs="Times New Roman"/>
        </w:rPr>
        <w:t xml:space="preserve"> not taking in mind the complexity, biodiversity and different forms of energy of the living environment.</w:t>
      </w:r>
      <w:r w:rsidR="00636FDE">
        <w:rPr>
          <w:rFonts w:cs="Times New Roman"/>
        </w:rPr>
        <w:t xml:space="preserve"> </w:t>
      </w:r>
    </w:p>
    <w:p w14:paraId="67EDD386" w14:textId="77777777" w:rsidR="00964D5E" w:rsidRDefault="00964D5E">
      <w:pPr>
        <w:rPr>
          <w:rFonts w:cs="Times New Roman"/>
          <w:color w:val="B2B2B2"/>
        </w:rPr>
      </w:pPr>
    </w:p>
    <w:p w14:paraId="29D89AD7" w14:textId="02696D68" w:rsidR="00964D5E" w:rsidRDefault="00454E83">
      <w:pPr>
        <w:rPr>
          <w:rFonts w:cs="Times New Roman"/>
        </w:rPr>
      </w:pPr>
      <w:r>
        <w:rPr>
          <w:rFonts w:cs="Times New Roman"/>
          <w:i/>
        </w:rPr>
        <w:t>Machine Wilderness</w:t>
      </w:r>
      <w:r>
        <w:rPr>
          <w:rFonts w:cs="Times New Roman"/>
        </w:rPr>
        <w:t xml:space="preserve">, as the name implies, aims to bring wilderness again to the center of attention, a notion that might be thought as incompatible with technology constituting a </w:t>
      </w:r>
      <w:r w:rsidR="00E33E34">
        <w:rPr>
          <w:rFonts w:cs="Times New Roman"/>
        </w:rPr>
        <w:t>‘</w:t>
      </w:r>
      <w:r>
        <w:rPr>
          <w:rFonts w:cs="Times New Roman"/>
        </w:rPr>
        <w:t>political free zone where we are able to hide</w:t>
      </w:r>
      <w:r w:rsidR="00E33E34">
        <w:rPr>
          <w:rFonts w:cs="Times New Roman"/>
        </w:rPr>
        <w:t>’,</w:t>
      </w:r>
      <w:r>
        <w:rPr>
          <w:rStyle w:val="FootnoteAnchor0"/>
          <w:rFonts w:cs="Times New Roman"/>
        </w:rPr>
        <w:footnoteReference w:id="41"/>
      </w:r>
      <w:r w:rsidR="00E33E34">
        <w:rPr>
          <w:rFonts w:cs="Times New Roman"/>
        </w:rPr>
        <w:t xml:space="preserve"> </w:t>
      </w:r>
      <w:r>
        <w:rPr>
          <w:rFonts w:cs="Times New Roman"/>
        </w:rPr>
        <w:t xml:space="preserve">or possibly something that in a way </w:t>
      </w:r>
      <w:r w:rsidR="00E33E34">
        <w:rPr>
          <w:rFonts w:cs="Times New Roman"/>
        </w:rPr>
        <w:t>‘</w:t>
      </w:r>
      <w:r>
        <w:rPr>
          <w:rFonts w:cs="Times New Roman"/>
        </w:rPr>
        <w:t>no longer exists</w:t>
      </w:r>
      <w:r w:rsidR="00E33E34">
        <w:rPr>
          <w:rFonts w:cs="Times New Roman"/>
        </w:rPr>
        <w:t>’</w:t>
      </w:r>
      <w:r>
        <w:rPr>
          <w:rFonts w:cs="Times New Roman"/>
        </w:rPr>
        <w:t xml:space="preserve"> and therefore is tried to be </w:t>
      </w:r>
      <w:r>
        <w:rPr>
          <w:rFonts w:cs="Times New Roman"/>
        </w:rPr>
        <w:lastRenderedPageBreak/>
        <w:t>preserved in natural parks or similar</w:t>
      </w:r>
      <w:r w:rsidR="00E33E34">
        <w:rPr>
          <w:rFonts w:cs="Times New Roman"/>
        </w:rPr>
        <w:t>.</w:t>
      </w:r>
      <w:r>
        <w:rPr>
          <w:rStyle w:val="FootnoteAnchor0"/>
          <w:rFonts w:cs="Times New Roman"/>
        </w:rPr>
        <w:footnoteReference w:id="42"/>
      </w:r>
      <w:r>
        <w:rPr>
          <w:rFonts w:cs="Times New Roman"/>
        </w:rPr>
        <w:t xml:space="preserve"> A call </w:t>
      </w:r>
      <w:r w:rsidR="00E33E34">
        <w:rPr>
          <w:rFonts w:cs="Times New Roman"/>
        </w:rPr>
        <w:t xml:space="preserve">for wilderness </w:t>
      </w:r>
      <w:r>
        <w:rPr>
          <w:rFonts w:cs="Times New Roman"/>
        </w:rPr>
        <w:t>manifests a return of nature, and the potential to re-inhabit the world in a new way</w:t>
      </w:r>
      <w:r w:rsidR="00E33E34">
        <w:rPr>
          <w:rFonts w:cs="Times New Roman"/>
        </w:rPr>
        <w:t>.</w:t>
      </w:r>
      <w:r>
        <w:rPr>
          <w:rStyle w:val="FootnoteAnchor0"/>
          <w:rFonts w:cs="Times New Roman"/>
        </w:rPr>
        <w:footnoteReference w:id="43"/>
      </w:r>
      <w:r>
        <w:rPr>
          <w:rFonts w:cs="Times New Roman"/>
        </w:rPr>
        <w:t xml:space="preserve"> </w:t>
      </w:r>
      <w:r w:rsidR="00E33E34" w:rsidRPr="00E33E34">
        <w:rPr>
          <w:rFonts w:cs="Times New Roman"/>
        </w:rPr>
        <w:t xml:space="preserve">However, the question remains as to which processes can </w:t>
      </w:r>
      <w:r w:rsidR="00E33E34">
        <w:rPr>
          <w:rFonts w:cs="Times New Roman"/>
        </w:rPr>
        <w:t>make this possible</w:t>
      </w:r>
      <w:r>
        <w:rPr>
          <w:rFonts w:cs="Times New Roman"/>
        </w:rPr>
        <w:t>.</w:t>
      </w:r>
    </w:p>
    <w:p w14:paraId="75B8F7CE" w14:textId="77777777" w:rsidR="00964D5E" w:rsidRDefault="00964D5E">
      <w:pPr>
        <w:rPr>
          <w:rFonts w:cs="Times New Roman"/>
        </w:rPr>
      </w:pPr>
    </w:p>
    <w:p w14:paraId="54078189" w14:textId="046FEBD0" w:rsidR="00964D5E" w:rsidRDefault="00454E83">
      <w:proofErr w:type="spellStart"/>
      <w:r>
        <w:rPr>
          <w:rFonts w:cs="Times New Roman"/>
        </w:rPr>
        <w:t>Karelse</w:t>
      </w:r>
      <w:proofErr w:type="spellEnd"/>
      <w:r>
        <w:rPr>
          <w:rFonts w:cs="Times New Roman"/>
        </w:rPr>
        <w:t xml:space="preserve"> argues for a form of ‘machine wilderness’ based on environmental agents; that is, on a form of machine learning that is addressed to, and taught by, the living world</w:t>
      </w:r>
      <w:r w:rsidR="00DD6CC5">
        <w:rPr>
          <w:rFonts w:cs="Times New Roman"/>
        </w:rPr>
        <w:t xml:space="preserve"> – </w:t>
      </w:r>
      <w:r>
        <w:rPr>
          <w:rFonts w:cs="Times New Roman"/>
        </w:rPr>
        <w:t xml:space="preserve">by animals and plants. He draws connections between robotic and biological organisms, and the forms of agency that they have. </w:t>
      </w:r>
      <w:proofErr w:type="spellStart"/>
      <w:r>
        <w:rPr>
          <w:rFonts w:cs="Times New Roman"/>
        </w:rPr>
        <w:t>Karelse</w:t>
      </w:r>
      <w:proofErr w:type="spellEnd"/>
      <w:r>
        <w:rPr>
          <w:rFonts w:cs="Times New Roman"/>
        </w:rPr>
        <w:t xml:space="preserve"> and his colleagues work to develop methodologies and projects that are aimed at being of help to living organisms on the one hand, and at improving environmental literacy on the other, helping humans to become aware of the ecosystems to which they belong, and to become conscious participants in them. Their work is conducted via workshops, talks and field trips in different regions, building prototypes of wilderness machines and testing them in specific local situations. </w:t>
      </w:r>
    </w:p>
    <w:p w14:paraId="0291D008" w14:textId="77777777" w:rsidR="008E44CE" w:rsidRDefault="008E44CE">
      <w:pPr>
        <w:rPr>
          <w:rFonts w:cs="Times New Roman"/>
        </w:rPr>
      </w:pPr>
    </w:p>
    <w:p w14:paraId="3F014D98" w14:textId="41012655" w:rsidR="00964D5E" w:rsidRDefault="00454E83">
      <w:r>
        <w:rPr>
          <w:rFonts w:cs="Times New Roman"/>
        </w:rPr>
        <w:t>In their explorations of how new forms of more-than-human-oriented environmental AI could inhabit the planet, they embrace ‘practices of environmental solidarity, intimacy, affinity, allegiance, reverence, commitment and kinship’</w:t>
      </w:r>
      <w:r w:rsidR="00E33E34">
        <w:rPr>
          <w:rFonts w:cs="Times New Roman"/>
        </w:rPr>
        <w:t>.</w:t>
      </w:r>
      <w:r>
        <w:rPr>
          <w:rStyle w:val="FootnoteAnchor0"/>
          <w:rFonts w:cs="Times New Roman"/>
        </w:rPr>
        <w:footnoteReference w:id="44"/>
      </w:r>
      <w:r>
        <w:rPr>
          <w:rFonts w:cs="Times New Roman"/>
        </w:rPr>
        <w:t xml:space="preserve"> They take the position that it is possible to realize a synthetic ‘world view’ which acknowledges environmental complexity, once living worlds are given their own voice. This is the specific aim of</w:t>
      </w:r>
      <w:r w:rsidR="00636FDE">
        <w:rPr>
          <w:rFonts w:cs="Times New Roman"/>
        </w:rPr>
        <w:t xml:space="preserve"> </w:t>
      </w:r>
      <w:proofErr w:type="spellStart"/>
      <w:r>
        <w:rPr>
          <w:rFonts w:cs="Times New Roman"/>
          <w:i/>
          <w:iCs/>
        </w:rPr>
        <w:t>DeepSteward</w:t>
      </w:r>
      <w:proofErr w:type="spellEnd"/>
      <w:r w:rsidR="00DD6CC5">
        <w:rPr>
          <w:rFonts w:cs="Times New Roman"/>
        </w:rPr>
        <w:t xml:space="preserve"> – </w:t>
      </w:r>
      <w:r>
        <w:rPr>
          <w:rFonts w:cs="Times New Roman"/>
        </w:rPr>
        <w:t xml:space="preserve">the project of Ian Ingram and </w:t>
      </w:r>
      <w:proofErr w:type="spellStart"/>
      <w:r>
        <w:rPr>
          <w:rFonts w:cs="Times New Roman"/>
        </w:rPr>
        <w:t>Theun</w:t>
      </w:r>
      <w:proofErr w:type="spellEnd"/>
      <w:r>
        <w:rPr>
          <w:rFonts w:cs="Times New Roman"/>
        </w:rPr>
        <w:t xml:space="preserve"> </w:t>
      </w:r>
      <w:proofErr w:type="spellStart"/>
      <w:r>
        <w:rPr>
          <w:rFonts w:cs="Times New Roman"/>
        </w:rPr>
        <w:t>Karelse</w:t>
      </w:r>
      <w:proofErr w:type="spellEnd"/>
      <w:r w:rsidR="00DD6CC5">
        <w:rPr>
          <w:rFonts w:cs="Times New Roman"/>
        </w:rPr>
        <w:t xml:space="preserve"> – </w:t>
      </w:r>
      <w:r w:rsidR="00E33E34">
        <w:rPr>
          <w:rFonts w:cs="Times New Roman"/>
        </w:rPr>
        <w:t>which</w:t>
      </w:r>
      <w:r>
        <w:rPr>
          <w:rFonts w:cs="Times New Roman"/>
        </w:rPr>
        <w:t xml:space="preserve"> is ‘an unsupervised field agent’</w:t>
      </w:r>
      <w:r w:rsidR="00E33E34">
        <w:rPr>
          <w:rFonts w:cs="Times New Roman"/>
        </w:rPr>
        <w:t xml:space="preserve">, </w:t>
      </w:r>
      <w:r>
        <w:rPr>
          <w:rFonts w:cs="Times New Roman"/>
        </w:rPr>
        <w:t>‘built by humans but left to interpret local trees, local plants, local animals, local geographical features as it sees fit’</w:t>
      </w:r>
      <w:r w:rsidR="00E33E34">
        <w:rPr>
          <w:rFonts w:cs="Times New Roman"/>
        </w:rPr>
        <w:t>,</w:t>
      </w:r>
      <w:r>
        <w:rPr>
          <w:rStyle w:val="FootnoteAnchor0"/>
          <w:rFonts w:cs="Times New Roman"/>
        </w:rPr>
        <w:footnoteReference w:id="45"/>
      </w:r>
      <w:r>
        <w:rPr>
          <w:rFonts w:cs="Times New Roman"/>
        </w:rPr>
        <w:t xml:space="preserve"> as well as the</w:t>
      </w:r>
      <w:r w:rsidR="00E33E34">
        <w:rPr>
          <w:rFonts w:cs="Times New Roman"/>
        </w:rPr>
        <w:t xml:space="preserve"> </w:t>
      </w:r>
      <w:r>
        <w:rPr>
          <w:rFonts w:cs="Times New Roman"/>
        </w:rPr>
        <w:t xml:space="preserve">project </w:t>
      </w:r>
      <w:proofErr w:type="spellStart"/>
      <w:r>
        <w:rPr>
          <w:rFonts w:cs="Times New Roman"/>
          <w:i/>
          <w:iCs/>
        </w:rPr>
        <w:t>Zoöp</w:t>
      </w:r>
      <w:proofErr w:type="spellEnd"/>
      <w:r>
        <w:rPr>
          <w:rFonts w:cs="Times New Roman"/>
          <w:iCs/>
        </w:rPr>
        <w:t>,</w:t>
      </w:r>
      <w:r>
        <w:rPr>
          <w:rStyle w:val="FootnoteAnchor0"/>
          <w:rFonts w:cs="Times New Roman"/>
          <w:iCs/>
        </w:rPr>
        <w:footnoteReference w:id="46"/>
      </w:r>
      <w:r>
        <w:rPr>
          <w:rFonts w:cs="Times New Roman"/>
        </w:rPr>
        <w:t xml:space="preserve"> a collaboration between </w:t>
      </w:r>
      <w:proofErr w:type="spellStart"/>
      <w:r>
        <w:rPr>
          <w:rFonts w:cs="Times New Roman"/>
        </w:rPr>
        <w:t>Klaas</w:t>
      </w:r>
      <w:proofErr w:type="spellEnd"/>
      <w:r>
        <w:rPr>
          <w:rFonts w:cs="Times New Roman"/>
        </w:rPr>
        <w:t xml:space="preserve"> </w:t>
      </w:r>
      <w:proofErr w:type="spellStart"/>
      <w:r>
        <w:rPr>
          <w:rFonts w:cs="Times New Roman"/>
        </w:rPr>
        <w:t>Kuitenbrouwer</w:t>
      </w:r>
      <w:proofErr w:type="spellEnd"/>
      <w:r>
        <w:rPr>
          <w:rFonts w:cs="Times New Roman"/>
        </w:rPr>
        <w:t xml:space="preserve">, </w:t>
      </w:r>
      <w:proofErr w:type="spellStart"/>
      <w:r>
        <w:rPr>
          <w:rFonts w:cs="Times New Roman"/>
        </w:rPr>
        <w:t>Theun</w:t>
      </w:r>
      <w:proofErr w:type="spellEnd"/>
      <w:r>
        <w:rPr>
          <w:rFonts w:cs="Times New Roman"/>
        </w:rPr>
        <w:t xml:space="preserve"> </w:t>
      </w:r>
      <w:proofErr w:type="spellStart"/>
      <w:r>
        <w:rPr>
          <w:rFonts w:cs="Times New Roman"/>
        </w:rPr>
        <w:t>Karelse</w:t>
      </w:r>
      <w:proofErr w:type="spellEnd"/>
      <w:r>
        <w:rPr>
          <w:rFonts w:cs="Times New Roman"/>
        </w:rPr>
        <w:t xml:space="preserve"> with support by Bas van </w:t>
      </w:r>
      <w:proofErr w:type="spellStart"/>
      <w:r>
        <w:rPr>
          <w:rFonts w:cs="Times New Roman"/>
        </w:rPr>
        <w:t>Koolwijk</w:t>
      </w:r>
      <w:proofErr w:type="spellEnd"/>
      <w:r>
        <w:rPr>
          <w:rFonts w:cs="Times New Roman"/>
        </w:rPr>
        <w:t>, whose name is derived from the words ‘</w:t>
      </w:r>
      <w:proofErr w:type="spellStart"/>
      <w:r>
        <w:rPr>
          <w:rFonts w:cs="Times New Roman"/>
          <w:i/>
        </w:rPr>
        <w:t>zoe</w:t>
      </w:r>
      <w:proofErr w:type="spellEnd"/>
      <w:r>
        <w:rPr>
          <w:rFonts w:cs="Times New Roman"/>
        </w:rPr>
        <w:t>’, the Greek word for life, and ‘cooperation’</w:t>
      </w:r>
      <w:r w:rsidR="00A87ECD">
        <w:rPr>
          <w:rFonts w:cs="Times New Roman"/>
        </w:rPr>
        <w:t>. Here,</w:t>
      </w:r>
      <w:r>
        <w:rPr>
          <w:rFonts w:cs="Times New Roman"/>
        </w:rPr>
        <w:t xml:space="preserve"> they speculate about how human, more-than-human and machine entities might possibly all come together on equal terms, in a new entanglement, or assemblage, of wilderness. The project is presented within a floating globe, into which people are invited to insert their head, so as to enter and experience a world of living organisms while it is being captured by infrastructures of different scales and processed by machine intelligence.</w:t>
      </w:r>
    </w:p>
    <w:p w14:paraId="7A9D4812" w14:textId="77777777" w:rsidR="005D3F56" w:rsidRDefault="005D3F56" w:rsidP="005D3F56"/>
    <w:p w14:paraId="226E9B7E" w14:textId="58BD9252" w:rsidR="00964D5E" w:rsidRDefault="00454E83" w:rsidP="005D3F56">
      <w:pPr>
        <w:pStyle w:val="Heading2"/>
      </w:pPr>
      <w:r>
        <w:t xml:space="preserve">Permaculture Network </w:t>
      </w:r>
    </w:p>
    <w:p w14:paraId="7BA3369E" w14:textId="3F733BA4" w:rsidR="00B05774" w:rsidRDefault="00B05774" w:rsidP="005D3F56">
      <w:pPr>
        <w:pStyle w:val="Heading2"/>
      </w:pPr>
    </w:p>
    <w:p w14:paraId="56EE124F" w14:textId="0C20EB83" w:rsidR="00B05774" w:rsidRDefault="002732E7" w:rsidP="00B05774">
      <w:pPr>
        <w:pStyle w:val="Heading2"/>
      </w:pPr>
      <w:r>
        <w:rPr>
          <w:noProof/>
          <w:lang w:eastAsia="en-US" w:bidi="ar-SA"/>
        </w:rPr>
        <w:t>5.4</w:t>
      </w:r>
      <w:bookmarkStart w:id="0" w:name="_GoBack"/>
      <w:bookmarkEnd w:id="0"/>
    </w:p>
    <w:p w14:paraId="42C3E050" w14:textId="4AF81AFA" w:rsidR="00B05774" w:rsidRDefault="00B05774" w:rsidP="00B05774">
      <w:pPr>
        <w:pStyle w:val="Caption"/>
      </w:pPr>
      <w:r>
        <w:t xml:space="preserve">Fig. </w:t>
      </w:r>
      <w:fldSimple w:instr=" SEQ Fig._ \* ARABIC ">
        <w:r>
          <w:rPr>
            <w:noProof/>
          </w:rPr>
          <w:t>4</w:t>
        </w:r>
      </w:fldSimple>
      <w:r>
        <w:t xml:space="preserve">: </w:t>
      </w:r>
      <w:r w:rsidRPr="00204C17">
        <w:t xml:space="preserve">Gary </w:t>
      </w:r>
      <w:proofErr w:type="spellStart"/>
      <w:r w:rsidRPr="00204C17">
        <w:t>Zhexi</w:t>
      </w:r>
      <w:proofErr w:type="spellEnd"/>
      <w:r w:rsidRPr="00204C17">
        <w:t xml:space="preserve"> Zhang and Agnes Cameron, </w:t>
      </w:r>
      <w:r w:rsidRPr="00B05774">
        <w:rPr>
          <w:i/>
        </w:rPr>
        <w:t>Permaculture Network</w:t>
      </w:r>
      <w:r w:rsidRPr="00204C17">
        <w:t>, 2019 (screenshot).</w:t>
      </w:r>
    </w:p>
    <w:p w14:paraId="7F0AE359" w14:textId="77777777" w:rsidR="00677A9F" w:rsidRDefault="00677A9F">
      <w:pPr>
        <w:rPr>
          <w:rFonts w:cs="Times New Roman"/>
        </w:rPr>
      </w:pPr>
    </w:p>
    <w:p w14:paraId="7FB171DA" w14:textId="23020DE8" w:rsidR="00964D5E" w:rsidRDefault="00454E83">
      <w:pPr>
        <w:rPr>
          <w:rFonts w:cs="Times New Roman"/>
        </w:rPr>
      </w:pPr>
      <w:r>
        <w:rPr>
          <w:rFonts w:cs="Times New Roman"/>
        </w:rPr>
        <w:t xml:space="preserve">The potential of networks to empower wilderness is what drove Gary </w:t>
      </w:r>
      <w:proofErr w:type="spellStart"/>
      <w:r>
        <w:rPr>
          <w:rFonts w:cs="Times New Roman"/>
        </w:rPr>
        <w:t>Zhexi</w:t>
      </w:r>
      <w:proofErr w:type="spellEnd"/>
      <w:r>
        <w:rPr>
          <w:rFonts w:cs="Times New Roman"/>
        </w:rPr>
        <w:t xml:space="preserve"> Zhang and Agnes Cameron to develop the </w:t>
      </w:r>
      <w:r>
        <w:rPr>
          <w:rFonts w:cs="Times New Roman"/>
          <w:i/>
          <w:iCs/>
        </w:rPr>
        <w:t>Permaculture Network</w:t>
      </w:r>
      <w:r>
        <w:rPr>
          <w:rFonts w:cs="Times New Roman"/>
          <w:iCs/>
        </w:rPr>
        <w:t xml:space="preserve"> project.</w:t>
      </w:r>
      <w:r>
        <w:rPr>
          <w:rStyle w:val="FootnoteAnchor0"/>
          <w:rFonts w:cs="Times New Roman"/>
          <w:iCs/>
        </w:rPr>
        <w:footnoteReference w:id="47"/>
      </w:r>
      <w:r>
        <w:rPr>
          <w:rFonts w:cs="Times New Roman"/>
        </w:rPr>
        <w:t xml:space="preserve"> While they were the artists-in-residence of the pedagogical organization </w:t>
      </w:r>
      <w:proofErr w:type="spellStart"/>
      <w:r>
        <w:rPr>
          <w:rFonts w:cs="Times New Roman"/>
        </w:rPr>
        <w:t>Sakiya</w:t>
      </w:r>
      <w:proofErr w:type="spellEnd"/>
      <w:r>
        <w:rPr>
          <w:rFonts w:cs="Times New Roman"/>
        </w:rPr>
        <w:t xml:space="preserve">, based in the village of Ein </w:t>
      </w:r>
      <w:proofErr w:type="spellStart"/>
      <w:r>
        <w:rPr>
          <w:rFonts w:cs="Times New Roman"/>
        </w:rPr>
        <w:t>Qinyya</w:t>
      </w:r>
      <w:proofErr w:type="spellEnd"/>
      <w:r>
        <w:rPr>
          <w:rFonts w:cs="Times New Roman"/>
        </w:rPr>
        <w:t xml:space="preserve"> in Palestine, the artists wanted to explore how a mesh network</w:t>
      </w:r>
      <w:r w:rsidR="00DD6CC5">
        <w:rPr>
          <w:rFonts w:cs="Times New Roman"/>
        </w:rPr>
        <w:t xml:space="preserve"> – </w:t>
      </w:r>
      <w:r>
        <w:rPr>
          <w:rFonts w:cs="Times New Roman"/>
        </w:rPr>
        <w:t>a local communication system</w:t>
      </w:r>
      <w:r w:rsidR="00DD6CC5">
        <w:rPr>
          <w:rFonts w:cs="Times New Roman"/>
        </w:rPr>
        <w:t xml:space="preserve"> – </w:t>
      </w:r>
      <w:r>
        <w:rPr>
          <w:rFonts w:cs="Times New Roman"/>
        </w:rPr>
        <w:t>could grow along with the landscape itself, while respecting and supporting its needs. Interestingly, the area in question has self-</w:t>
      </w:r>
      <w:proofErr w:type="spellStart"/>
      <w:r>
        <w:rPr>
          <w:rFonts w:cs="Times New Roman"/>
        </w:rPr>
        <w:t>rewilded</w:t>
      </w:r>
      <w:proofErr w:type="spellEnd"/>
      <w:r>
        <w:rPr>
          <w:rFonts w:cs="Times New Roman"/>
        </w:rPr>
        <w:t xml:space="preserve">, an </w:t>
      </w:r>
      <w:r>
        <w:rPr>
          <w:rFonts w:cs="Times New Roman"/>
        </w:rPr>
        <w:lastRenderedPageBreak/>
        <w:t>ideal situation in terms of ecological conservation and permaculture, however this is because it is part of Area C of the West Bank, where Palestinians are not allowed to build.</w:t>
      </w:r>
      <w:r>
        <w:rPr>
          <w:rStyle w:val="FootnoteAnchor0"/>
          <w:rFonts w:cs="Times New Roman"/>
        </w:rPr>
        <w:footnoteReference w:id="48"/>
      </w:r>
    </w:p>
    <w:p w14:paraId="5569C0B7" w14:textId="77777777" w:rsidR="00964D5E" w:rsidRDefault="00964D5E">
      <w:pPr>
        <w:rPr>
          <w:rFonts w:cs="Times New Roman"/>
        </w:rPr>
      </w:pPr>
    </w:p>
    <w:p w14:paraId="55130485" w14:textId="3FC7793A" w:rsidR="00964D5E" w:rsidRDefault="00454E83">
      <w:pPr>
        <w:rPr>
          <w:rFonts w:cs="Times New Roman"/>
        </w:rPr>
      </w:pPr>
      <w:r>
        <w:rPr>
          <w:rFonts w:cs="Times New Roman"/>
        </w:rPr>
        <w:t xml:space="preserve">Social and network infrastructures, technological and living systems, political and cultural asymmetries </w:t>
      </w:r>
      <w:r w:rsidR="007B6C11">
        <w:rPr>
          <w:rFonts w:cs="Times New Roman"/>
        </w:rPr>
        <w:t xml:space="preserve">are </w:t>
      </w:r>
      <w:r>
        <w:rPr>
          <w:rFonts w:cs="Times New Roman"/>
        </w:rPr>
        <w:t>all feature</w:t>
      </w:r>
      <w:r w:rsidR="007B6C11">
        <w:rPr>
          <w:rFonts w:cs="Times New Roman"/>
        </w:rPr>
        <w:t>d</w:t>
      </w:r>
      <w:r>
        <w:rPr>
          <w:rFonts w:cs="Times New Roman"/>
        </w:rPr>
        <w:t xml:space="preserve"> in this project, in relation to a specific location and its role/s in the emergence of different networks of awareness and resistance. As the artists specifically note, ‘there is a direct correlation between [the] measurement of the land </w:t>
      </w:r>
      <w:r>
        <w:rPr>
          <w:rFonts w:cs="Times New Roman"/>
          <w:color w:val="000000"/>
        </w:rPr>
        <w:t>and</w:t>
      </w:r>
      <w:r>
        <w:rPr>
          <w:rFonts w:cs="Times New Roman"/>
          <w:color w:val="800000"/>
        </w:rPr>
        <w:t xml:space="preserve"> </w:t>
      </w:r>
      <w:r>
        <w:rPr>
          <w:rFonts w:cs="Times New Roman"/>
        </w:rPr>
        <w:t>its qualities and its subsequent requisitioning from Palestinian hands, whether as a natural reserve, an archaeological site or an industrial farm, on the pretext of conservation and resource management.’</w:t>
      </w:r>
      <w:r>
        <w:rPr>
          <w:rStyle w:val="FootnoteAnchor0"/>
          <w:rFonts w:cs="Times New Roman"/>
        </w:rPr>
        <w:footnoteReference w:id="49"/>
      </w:r>
    </w:p>
    <w:p w14:paraId="43991030" w14:textId="77777777" w:rsidR="002843D5" w:rsidRDefault="002843D5">
      <w:pPr>
        <w:rPr>
          <w:rFonts w:cs="Times New Roman"/>
        </w:rPr>
      </w:pPr>
    </w:p>
    <w:p w14:paraId="55A14C90" w14:textId="0DA8DE70" w:rsidR="00964D5E" w:rsidRDefault="00454E83">
      <w:r>
        <w:rPr>
          <w:rFonts w:cs="Times New Roman"/>
        </w:rPr>
        <w:t>Ecological, geological, and topographical features also come together in the project’s eponymous networked-sensors infrastructure, and its web interface.</w:t>
      </w:r>
      <w:r>
        <w:rPr>
          <w:rStyle w:val="FootnoteAnchor0"/>
          <w:rFonts w:cs="Times New Roman"/>
        </w:rPr>
        <w:footnoteReference w:id="50"/>
      </w:r>
      <w:r>
        <w:rPr>
          <w:rFonts w:cs="Times New Roman"/>
        </w:rPr>
        <w:t xml:space="preserve"> In the former, local sensors are literally planted on site, and supported by external feeds that provide satellite weather data. As for the latter, the web interface operates as a live simulation, or speculative fiction, of interactions in the living environment, wherein different wild and cultivated species are introduced, along with their supposed personalities and characteristics; imagined dialogues between plants, animals, soil, water, the human and the more-than-human world appear to reveal the dynamics of the soil and the land. The attention paid here to the land and the soil can be read as an artistic interpretation of María Puig de la </w:t>
      </w:r>
      <w:proofErr w:type="spellStart"/>
      <w:r>
        <w:rPr>
          <w:rFonts w:cs="Times New Roman"/>
        </w:rPr>
        <w:t>Bellacasa’s</w:t>
      </w:r>
      <w:proofErr w:type="spellEnd"/>
      <w:r>
        <w:rPr>
          <w:rFonts w:cs="Times New Roman"/>
        </w:rPr>
        <w:t xml:space="preserve"> writings.</w:t>
      </w:r>
      <w:r>
        <w:rPr>
          <w:rStyle w:val="FootnoteAnchor0"/>
          <w:rFonts w:cs="Times New Roman"/>
        </w:rPr>
        <w:footnoteReference w:id="51"/>
      </w:r>
      <w:r>
        <w:rPr>
          <w:rFonts w:cs="Times New Roman"/>
        </w:rPr>
        <w:t xml:space="preserve"> The soil, she explains, is not just a container of worlds but a ‘world in itself’</w:t>
      </w:r>
      <w:r w:rsidR="002843D5">
        <w:rPr>
          <w:rFonts w:cs="Times New Roman"/>
        </w:rPr>
        <w:t>,</w:t>
      </w:r>
      <w:r>
        <w:rPr>
          <w:rFonts w:cs="Times New Roman"/>
        </w:rPr>
        <w:t xml:space="preserve"> which is not residual: not fixed, but alive, thanks to all the organisms that inhabit it and offer their invisible labor. The soil is a ‘living</w:t>
      </w:r>
      <w:r>
        <w:rPr>
          <w:rFonts w:cs="Times New Roman"/>
          <w:color w:val="000000"/>
        </w:rPr>
        <w:t xml:space="preserve"> </w:t>
      </w:r>
      <w:proofErr w:type="spellStart"/>
      <w:r>
        <w:rPr>
          <w:rFonts w:cs="Times New Roman"/>
          <w:color w:val="000000"/>
        </w:rPr>
        <w:t>bioinfrastructure</w:t>
      </w:r>
      <w:proofErr w:type="spellEnd"/>
      <w:r>
        <w:rPr>
          <w:rFonts w:cs="Times New Roman"/>
          <w:color w:val="000000"/>
        </w:rPr>
        <w:t>’</w:t>
      </w:r>
      <w:r w:rsidR="00964CAB">
        <w:rPr>
          <w:rFonts w:cs="Times New Roman"/>
          <w:color w:val="000000"/>
        </w:rPr>
        <w:t>,</w:t>
      </w:r>
      <w:r>
        <w:rPr>
          <w:rFonts w:cs="Times New Roman"/>
          <w:color w:val="000000"/>
        </w:rPr>
        <w:t xml:space="preserve"> an</w:t>
      </w:r>
      <w:r>
        <w:rPr>
          <w:rFonts w:cs="Times New Roman"/>
        </w:rPr>
        <w:t>d therefore perfectly exemplifies the ‘web of life’</w:t>
      </w:r>
      <w:r w:rsidR="002843D5">
        <w:rPr>
          <w:rFonts w:cs="Times New Roman"/>
        </w:rPr>
        <w:t>,</w:t>
      </w:r>
      <w:r>
        <w:rPr>
          <w:rFonts w:cs="Times New Roman"/>
        </w:rPr>
        <w:t xml:space="preserve"> along with the related endangerments. Simulating it and animating it sheds vivid light on its actors and their innumerable valuable movements and interactions.</w:t>
      </w:r>
      <w:r w:rsidR="00636FDE">
        <w:rPr>
          <w:rFonts w:cs="Times New Roman"/>
        </w:rPr>
        <w:t xml:space="preserve"> </w:t>
      </w:r>
    </w:p>
    <w:p w14:paraId="28031FE2" w14:textId="77777777" w:rsidR="00964D5E" w:rsidRDefault="00964D5E">
      <w:pPr>
        <w:rPr>
          <w:rFonts w:cs="Times New Roman"/>
        </w:rPr>
      </w:pPr>
    </w:p>
    <w:p w14:paraId="1AEAE657" w14:textId="5FC94C09" w:rsidR="00964D5E" w:rsidRDefault="00454E83">
      <w:pPr>
        <w:rPr>
          <w:rFonts w:cs="Times New Roman"/>
        </w:rPr>
      </w:pPr>
      <w:r>
        <w:rPr>
          <w:rFonts w:cs="Times New Roman"/>
        </w:rPr>
        <w:t xml:space="preserve">Having surveyed these four art projects that attempt to reimagine the networked systems that capture changes occurring on the body of planet, affecting its landscapes and ecosystems, what conclusions may be drawn, on the basis of these examples? </w:t>
      </w:r>
    </w:p>
    <w:p w14:paraId="097E64F2" w14:textId="77777777" w:rsidR="008E44CE" w:rsidRDefault="008E44CE">
      <w:pPr>
        <w:rPr>
          <w:rFonts w:cs="Times New Roman"/>
        </w:rPr>
      </w:pPr>
    </w:p>
    <w:p w14:paraId="6CC2C129" w14:textId="3DCDA92C" w:rsidR="00964D5E" w:rsidRDefault="00454E83">
      <w:r>
        <w:rPr>
          <w:rFonts w:cs="Times New Roman"/>
        </w:rPr>
        <w:t>The projects here presented address the imbalances of power and agency that characterize environmental media, networks, and infrastructures, whether between territories or between the human and the more-than-human worlds. The projects discuss satellites, artificial neural networks, robotic prototypes and sensory networks in relation to the problematics of monitoring the living world, as well as their potential for being repurposed to build both new forms of awareness and/or actual alternatives.</w:t>
      </w:r>
    </w:p>
    <w:p w14:paraId="019578BF" w14:textId="77777777" w:rsidR="008E44CE" w:rsidRDefault="008E44CE">
      <w:pPr>
        <w:rPr>
          <w:rFonts w:cs="Times New Roman"/>
        </w:rPr>
      </w:pPr>
    </w:p>
    <w:p w14:paraId="0679428D" w14:textId="12E74B94" w:rsidR="00964D5E" w:rsidRDefault="00454E83">
      <w:r>
        <w:rPr>
          <w:rFonts w:cs="Times New Roman"/>
        </w:rPr>
        <w:t xml:space="preserve">The creators of all four projects seem to agree that the first step in any strategy of repair </w:t>
      </w:r>
      <w:r w:rsidR="002843D5">
        <w:rPr>
          <w:rFonts w:cs="Times New Roman"/>
        </w:rPr>
        <w:t xml:space="preserve">must </w:t>
      </w:r>
      <w:r>
        <w:rPr>
          <w:rFonts w:cs="Times New Roman"/>
        </w:rPr>
        <w:t>be a much-needed change of perspective. The urge for a more-than-human point of view is expressed in different ways in all of the projects. However speculative these presentations might appear</w:t>
      </w:r>
      <w:r w:rsidR="00DD6CC5">
        <w:rPr>
          <w:rFonts w:cs="Times New Roman"/>
        </w:rPr>
        <w:t xml:space="preserve"> – </w:t>
      </w:r>
      <w:r>
        <w:rPr>
          <w:rFonts w:cs="Times New Roman"/>
        </w:rPr>
        <w:t>a story told through a film, a selection of artificially generated images, an environmental AI prototype, a simulation of interactions</w:t>
      </w:r>
      <w:r w:rsidR="00DD6CC5">
        <w:rPr>
          <w:rFonts w:cs="Times New Roman"/>
        </w:rPr>
        <w:t xml:space="preserve"> – </w:t>
      </w:r>
      <w:r>
        <w:rPr>
          <w:rFonts w:cs="Times New Roman"/>
        </w:rPr>
        <w:t xml:space="preserve">each project has taken as their starting point existing resources, real data sets, experiential knowledge. And in all of these projects, the human is decentered; human political and economic interests either have no place at all, or are called into question. This can be understood as a </w:t>
      </w:r>
      <w:r>
        <w:rPr>
          <w:rFonts w:cs="Times New Roman"/>
        </w:rPr>
        <w:lastRenderedPageBreak/>
        <w:t>form of ‘doing speculatively’</w:t>
      </w:r>
      <w:r w:rsidR="002843D5">
        <w:rPr>
          <w:rFonts w:cs="Times New Roman"/>
        </w:rPr>
        <w:t>,</w:t>
      </w:r>
      <w:r>
        <w:rPr>
          <w:rStyle w:val="FootnoteAnchor0"/>
          <w:rFonts w:cs="Times New Roman"/>
        </w:rPr>
        <w:footnoteReference w:id="52"/>
      </w:r>
      <w:r>
        <w:rPr>
          <w:rFonts w:cs="Times New Roman"/>
        </w:rPr>
        <w:t xml:space="preserve"> a necessary practice if we are to imagine anew systemic transformations: as </w:t>
      </w:r>
      <w:proofErr w:type="spellStart"/>
      <w:r>
        <w:rPr>
          <w:rFonts w:cs="Times New Roman"/>
        </w:rPr>
        <w:t>Jussi</w:t>
      </w:r>
      <w:proofErr w:type="spellEnd"/>
      <w:r>
        <w:rPr>
          <w:rFonts w:cs="Times New Roman"/>
        </w:rPr>
        <w:t xml:space="preserve"> </w:t>
      </w:r>
      <w:proofErr w:type="spellStart"/>
      <w:r>
        <w:rPr>
          <w:rFonts w:cs="Times New Roman"/>
        </w:rPr>
        <w:t>Parikka</w:t>
      </w:r>
      <w:proofErr w:type="spellEnd"/>
      <w:r>
        <w:rPr>
          <w:rFonts w:cs="Times New Roman"/>
        </w:rPr>
        <w:t xml:space="preserve"> notes, models and simulations are ‘technologies of knowing’ that help us to articulate the reality of abstractions.</w:t>
      </w:r>
      <w:r>
        <w:rPr>
          <w:rStyle w:val="FootnoteAnchor0"/>
          <w:rFonts w:cs="Times New Roman"/>
        </w:rPr>
        <w:footnoteReference w:id="53"/>
      </w:r>
    </w:p>
    <w:p w14:paraId="3930AA67" w14:textId="77777777" w:rsidR="008E44CE" w:rsidRDefault="008E44CE">
      <w:pPr>
        <w:rPr>
          <w:rFonts w:cs="Times New Roman"/>
        </w:rPr>
      </w:pPr>
    </w:p>
    <w:p w14:paraId="3E5E40A8" w14:textId="338EEFA2" w:rsidR="008E44CE" w:rsidRDefault="00454E83">
      <w:pPr>
        <w:rPr>
          <w:rFonts w:cs="Times New Roman"/>
        </w:rPr>
      </w:pPr>
      <w:r>
        <w:rPr>
          <w:rFonts w:cs="Times New Roman"/>
        </w:rPr>
        <w:t>Seeing and understanding the world from multiple points of view speaks to the need for a new form of literacy that is both environmental and infrastructural. Against the vaunted promise of proposed human-centered interventions on a grand scale, such as climate-engineering, these projects argue for systems and networks of knowledge that can inform us as to how ecosystems operate, how technologies can and do intervene, and which life-worlds are</w:t>
      </w:r>
      <w:r w:rsidR="00DD6CC5">
        <w:rPr>
          <w:rFonts w:cs="Times New Roman"/>
        </w:rPr>
        <w:t xml:space="preserve"> – </w:t>
      </w:r>
      <w:r>
        <w:rPr>
          <w:rFonts w:cs="Times New Roman"/>
        </w:rPr>
        <w:t>or are not</w:t>
      </w:r>
      <w:r w:rsidR="00DD6CC5">
        <w:rPr>
          <w:rFonts w:cs="Times New Roman"/>
        </w:rPr>
        <w:t xml:space="preserve"> – </w:t>
      </w:r>
      <w:r>
        <w:rPr>
          <w:rFonts w:cs="Times New Roman"/>
        </w:rPr>
        <w:t xml:space="preserve">well-supported by such interventions. Could it be that the potential for the emergence of what (after Haraway) could be described as ‘kin-making </w:t>
      </w:r>
      <w:proofErr w:type="gramStart"/>
      <w:r>
        <w:rPr>
          <w:rFonts w:cs="Times New Roman"/>
        </w:rPr>
        <w:t>technologies’</w:t>
      </w:r>
      <w:proofErr w:type="gramEnd"/>
      <w:r>
        <w:rPr>
          <w:rFonts w:cs="Times New Roman"/>
        </w:rPr>
        <w:t xml:space="preserve"> might lie here, among these different approaches to the projected reprogramming or remaking of the planet? Any such technologies must acknowledge the preexisting forms of affinity found within the living world, respect the underlying network or web of life and aim to support it, prioritizing the viability of existing habitats. The creation of kin-making technologies involve</w:t>
      </w:r>
      <w:r w:rsidR="00677A9F">
        <w:rPr>
          <w:rFonts w:cs="Times New Roman"/>
        </w:rPr>
        <w:t>s</w:t>
      </w:r>
      <w:r>
        <w:rPr>
          <w:rFonts w:cs="Times New Roman"/>
        </w:rPr>
        <w:t xml:space="preserve"> acts of recuperation as well as acts of effecting </w:t>
      </w:r>
      <w:proofErr w:type="spellStart"/>
      <w:r>
        <w:rPr>
          <w:rFonts w:cs="Times New Roman"/>
        </w:rPr>
        <w:t>sympoiesis</w:t>
      </w:r>
      <w:proofErr w:type="spellEnd"/>
      <w:r>
        <w:rPr>
          <w:rFonts w:cs="Times New Roman"/>
        </w:rPr>
        <w:t xml:space="preserve"> between machinic and more-than-human environments:</w:t>
      </w:r>
      <w:r>
        <w:rPr>
          <w:rStyle w:val="FootnoteAnchor0"/>
          <w:rFonts w:cs="Times New Roman"/>
        </w:rPr>
        <w:footnoteReference w:id="54"/>
      </w:r>
      <w:r>
        <w:rPr>
          <w:rFonts w:cs="Times New Roman"/>
        </w:rPr>
        <w:t xml:space="preserve"> the creator comes in to design and/or repurpose systems to see beyond the interests and needs of the human. </w:t>
      </w:r>
      <w:r>
        <w:rPr>
          <w:rFonts w:cs="Times New Roman"/>
        </w:rPr>
        <w:br/>
      </w:r>
    </w:p>
    <w:p w14:paraId="2F007DDC" w14:textId="4AC3597C" w:rsidR="00964D5E" w:rsidRDefault="00454E83">
      <w:r>
        <w:rPr>
          <w:rFonts w:cs="Times New Roman"/>
        </w:rPr>
        <w:t xml:space="preserve">As </w:t>
      </w:r>
      <w:proofErr w:type="spellStart"/>
      <w:r>
        <w:rPr>
          <w:rFonts w:cs="Times New Roman"/>
        </w:rPr>
        <w:t>Déborah</w:t>
      </w:r>
      <w:proofErr w:type="spellEnd"/>
      <w:r>
        <w:rPr>
          <w:rFonts w:cs="Times New Roman"/>
        </w:rPr>
        <w:t xml:space="preserve"> </w:t>
      </w:r>
      <w:proofErr w:type="spellStart"/>
      <w:r>
        <w:rPr>
          <w:rFonts w:cs="Times New Roman"/>
        </w:rPr>
        <w:t>Danowski</w:t>
      </w:r>
      <w:proofErr w:type="spellEnd"/>
      <w:r>
        <w:rPr>
          <w:rFonts w:cs="Times New Roman"/>
        </w:rPr>
        <w:t xml:space="preserve"> argues, ‘when the end of the world is reached, an entire new world, even if so desired, is impossible.’</w:t>
      </w:r>
      <w:r>
        <w:rPr>
          <w:rStyle w:val="FootnoteAnchor0"/>
          <w:rFonts w:cs="Times New Roman"/>
        </w:rPr>
        <w:footnoteReference w:id="55"/>
      </w:r>
      <w:r>
        <w:rPr>
          <w:rFonts w:cs="Times New Roman"/>
        </w:rPr>
        <w:t xml:space="preserve"> Reprogramming or remaking the world is not achievable either, and this is most likely a disorientating direction for societies to face in, away from their real responsibilities for effecting change. What is still possible, though, is to invent ‘new ways of living with what we have, in the ruins of the present world.’</w:t>
      </w:r>
      <w:r>
        <w:rPr>
          <w:rStyle w:val="FootnoteAnchor0"/>
          <w:rFonts w:cs="Times New Roman"/>
        </w:rPr>
        <w:footnoteReference w:id="56"/>
      </w:r>
      <w:r>
        <w:rPr>
          <w:rFonts w:cs="Times New Roman"/>
        </w:rPr>
        <w:t xml:space="preserve"> It is, principally, relationships that need to be repaired, not just landscapes, the atmosphere, the climate.</w:t>
      </w:r>
      <w:r>
        <w:rPr>
          <w:rStyle w:val="FootnoteAnchor0"/>
          <w:rFonts w:cs="Times New Roman"/>
        </w:rPr>
        <w:footnoteReference w:id="57"/>
      </w:r>
      <w:r>
        <w:rPr>
          <w:rFonts w:cs="Times New Roman"/>
        </w:rPr>
        <w:t xml:space="preserve"> Returning to the network as a model for understanding the world, from this relational perspective, it is not just the nodes, or ends, that need to be taken care of</w:t>
      </w:r>
      <w:r w:rsidR="00677A9F">
        <w:rPr>
          <w:rFonts w:cs="Times New Roman"/>
        </w:rPr>
        <w:t>;</w:t>
      </w:r>
      <w:r>
        <w:rPr>
          <w:rFonts w:cs="Times New Roman"/>
        </w:rPr>
        <w:t xml:space="preserve"> it is the ‘lines’ as well</w:t>
      </w:r>
      <w:r w:rsidR="00DD6CC5">
        <w:rPr>
          <w:rFonts w:cs="Times New Roman"/>
        </w:rPr>
        <w:t xml:space="preserve"> – </w:t>
      </w:r>
      <w:r>
        <w:rPr>
          <w:rFonts w:cs="Times New Roman"/>
        </w:rPr>
        <w:t>the connections that hopefully might prevent the acceleration of the world’s human-made endings.</w:t>
      </w:r>
    </w:p>
    <w:sectPr w:rsidR="00964D5E">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765A5" w14:textId="77777777" w:rsidR="00ED31E5" w:rsidRDefault="00ED31E5">
      <w:r>
        <w:separator/>
      </w:r>
    </w:p>
  </w:endnote>
  <w:endnote w:type="continuationSeparator" w:id="0">
    <w:p w14:paraId="61FC2D67" w14:textId="77777777" w:rsidR="00ED31E5" w:rsidRDefault="00ED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DejaVu Sans">
    <w:panose1 w:val="020B0604020202020204"/>
    <w:charset w:val="00"/>
    <w:family w:val="roman"/>
    <w:notTrueType/>
    <w:pitch w:val="default"/>
  </w:font>
  <w:font w:name="OpenSymbol, 'Arial Unicode MS'">
    <w:altName w:val="Cambria"/>
    <w:panose1 w:val="020B0604020202020204"/>
    <w:charset w:val="00"/>
    <w:family w:val="roman"/>
    <w:pitch w:val="variable"/>
  </w:font>
  <w:font w:name="Times, 'Times New Roman'">
    <w:altName w:val="Times New Roman"/>
    <w:panose1 w:val="020B0604020202020204"/>
    <w:charset w:val="00"/>
    <w:family w:val="roman"/>
    <w:pitch w:val="variable"/>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4CBC6" w14:textId="77777777" w:rsidR="00ED31E5" w:rsidRDefault="00ED31E5">
      <w:r>
        <w:separator/>
      </w:r>
    </w:p>
  </w:footnote>
  <w:footnote w:type="continuationSeparator" w:id="0">
    <w:p w14:paraId="4E46061F" w14:textId="77777777" w:rsidR="00ED31E5" w:rsidRDefault="00ED31E5">
      <w:r>
        <w:continuationSeparator/>
      </w:r>
    </w:p>
  </w:footnote>
  <w:footnote w:id="1">
    <w:p w14:paraId="0C19448F" w14:textId="33BCA867" w:rsidR="00964D5E" w:rsidRDefault="00454E83" w:rsidP="009520D5">
      <w:pPr>
        <w:pStyle w:val="Funotentext1"/>
        <w:spacing w:after="40" w:line="23" w:lineRule="atLeast"/>
        <w:ind w:left="0" w:firstLine="0"/>
      </w:pPr>
      <w:r>
        <w:rPr>
          <w:rStyle w:val="FootnoteReference"/>
          <w:rFonts w:cs="Times New Roman"/>
        </w:rPr>
        <w:footnoteRef/>
      </w:r>
      <w:r w:rsidR="009520D5">
        <w:rPr>
          <w:rStyle w:val="FootnoteReference"/>
          <w:rFonts w:cs="Times New Roman"/>
        </w:rPr>
        <w:t xml:space="preserve"> </w:t>
      </w:r>
      <w:r>
        <w:rPr>
          <w:rFonts w:cs="Times New Roman"/>
        </w:rPr>
        <w:t xml:space="preserve">Alexander R. Galloway and Eugene Thacker, </w:t>
      </w:r>
      <w:r>
        <w:rPr>
          <w:rFonts w:cs="Times New Roman"/>
          <w:i/>
          <w:iCs/>
        </w:rPr>
        <w:t>The Exploit: A Theory of Networks</w:t>
      </w:r>
      <w:r>
        <w:rPr>
          <w:rFonts w:cs="Times New Roman"/>
        </w:rPr>
        <w:t>,</w:t>
      </w:r>
      <w:r>
        <w:rPr>
          <w:rFonts w:cs="Times New Roman"/>
          <w:i/>
          <w:iCs/>
        </w:rPr>
        <w:t xml:space="preserve"> </w:t>
      </w:r>
      <w:r>
        <w:rPr>
          <w:rFonts w:cs="Times New Roman"/>
        </w:rPr>
        <w:t>Minneapolis: University of Minnesota Press, 2007, p. 34.</w:t>
      </w:r>
    </w:p>
  </w:footnote>
  <w:footnote w:id="2">
    <w:p w14:paraId="4067DA72" w14:textId="16DE7087" w:rsidR="00964D5E" w:rsidRDefault="00454E83" w:rsidP="009520D5">
      <w:pPr>
        <w:pStyle w:val="Funotentext1"/>
        <w:spacing w:after="40" w:line="23" w:lineRule="atLeast"/>
        <w:ind w:left="0" w:firstLine="0"/>
      </w:pPr>
      <w:r>
        <w:rPr>
          <w:rStyle w:val="FootnoteReference"/>
          <w:rFonts w:cs="Times New Roman"/>
        </w:rPr>
        <w:footnoteRef/>
      </w:r>
      <w:r w:rsidR="009520D5">
        <w:rPr>
          <w:rStyle w:val="FootnoteReference"/>
          <w:rFonts w:cs="Times New Roman"/>
        </w:rPr>
        <w:t xml:space="preserve"> </w:t>
      </w:r>
      <w:r>
        <w:rPr>
          <w:rFonts w:cs="Times New Roman"/>
        </w:rPr>
        <w:t xml:space="preserve">Jennifer </w:t>
      </w:r>
      <w:proofErr w:type="spellStart"/>
      <w:r>
        <w:rPr>
          <w:rFonts w:cs="Times New Roman"/>
        </w:rPr>
        <w:t>Gabrys</w:t>
      </w:r>
      <w:proofErr w:type="spellEnd"/>
      <w:r>
        <w:rPr>
          <w:rFonts w:cs="Times New Roman"/>
        </w:rPr>
        <w:t xml:space="preserve">, ‘Ocean Sensing and Navigating the End of this World’, </w:t>
      </w:r>
      <w:r>
        <w:rPr>
          <w:rFonts w:cs="Times New Roman"/>
          <w:i/>
        </w:rPr>
        <w:t>e-flux</w:t>
      </w:r>
      <w:r>
        <w:rPr>
          <w:rFonts w:cs="Times New Roman"/>
        </w:rPr>
        <w:t xml:space="preserve"> 101 (2019), https://www.e-flux.com/journal/101/272633/ocean-sensing-and-navigating-the-end-of-this-world/.</w:t>
      </w:r>
    </w:p>
  </w:footnote>
  <w:footnote w:id="3">
    <w:p w14:paraId="6B341F9A" w14:textId="5A57D2EE" w:rsidR="00964D5E" w:rsidRDefault="00454E83" w:rsidP="009520D5">
      <w:pPr>
        <w:pStyle w:val="Funotentext1"/>
        <w:spacing w:after="40" w:line="23" w:lineRule="atLeast"/>
        <w:ind w:left="0" w:firstLine="0"/>
      </w:pPr>
      <w:r w:rsidRPr="009520D5">
        <w:rPr>
          <w:vertAlign w:val="superscript"/>
        </w:rPr>
        <w:footnoteRef/>
      </w:r>
      <w:r w:rsidR="009520D5">
        <w:t xml:space="preserve"> </w:t>
      </w:r>
      <w:proofErr w:type="spellStart"/>
      <w:r w:rsidR="00176EF7">
        <w:rPr>
          <w:rFonts w:cs="Times New Roman"/>
        </w:rPr>
        <w:t>Gabrys</w:t>
      </w:r>
      <w:proofErr w:type="spellEnd"/>
      <w:r w:rsidR="00176EF7">
        <w:rPr>
          <w:rFonts w:cs="Times New Roman"/>
        </w:rPr>
        <w:t>, ‘Ocean Sensing’</w:t>
      </w:r>
      <w:r w:rsidR="009520D5">
        <w:t>.</w:t>
      </w:r>
    </w:p>
  </w:footnote>
  <w:footnote w:id="4">
    <w:p w14:paraId="49AD4F21" w14:textId="3893BBAC" w:rsidR="00964D5E" w:rsidRDefault="00454E83" w:rsidP="009520D5">
      <w:pPr>
        <w:pStyle w:val="Funotentext1"/>
        <w:spacing w:after="40" w:line="23" w:lineRule="atLeast"/>
        <w:ind w:left="0" w:firstLine="0"/>
      </w:pPr>
      <w:r w:rsidRPr="009520D5">
        <w:rPr>
          <w:vertAlign w:val="superscript"/>
        </w:rPr>
        <w:footnoteRef/>
      </w:r>
      <w:r w:rsidR="009520D5">
        <w:t xml:space="preserve"> </w:t>
      </w:r>
      <w:r>
        <w:t xml:space="preserve">Deborah </w:t>
      </w:r>
      <w:proofErr w:type="spellStart"/>
      <w:r>
        <w:t>Danowski</w:t>
      </w:r>
      <w:proofErr w:type="spellEnd"/>
      <w:r>
        <w:t xml:space="preserve"> and Eduardo </w:t>
      </w:r>
      <w:proofErr w:type="spellStart"/>
      <w:r>
        <w:t>Viveiros</w:t>
      </w:r>
      <w:proofErr w:type="spellEnd"/>
      <w:r>
        <w:t xml:space="preserve"> de Castro,</w:t>
      </w:r>
      <w:r>
        <w:rPr>
          <w:i/>
          <w:iCs/>
        </w:rPr>
        <w:t xml:space="preserve"> The Ends of the World</w:t>
      </w:r>
      <w:r>
        <w:t>, transl. Rodrigo Nunes, Cambridge/Malden: Polity Press, 2017,</w:t>
      </w:r>
      <w:r w:rsidR="00AA549E">
        <w:t xml:space="preserve"> p.</w:t>
      </w:r>
      <w:r>
        <w:t xml:space="preserve"> 1.</w:t>
      </w:r>
    </w:p>
  </w:footnote>
  <w:footnote w:id="5">
    <w:p w14:paraId="18C18C51" w14:textId="5D9F3413"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Pr>
          <w:rFonts w:cs="Times New Roman"/>
        </w:rPr>
        <w:t>Fritjof</w:t>
      </w:r>
      <w:proofErr w:type="spellEnd"/>
      <w:r>
        <w:rPr>
          <w:rFonts w:cs="Times New Roman"/>
        </w:rPr>
        <w:t xml:space="preserve"> Capra, </w:t>
      </w:r>
      <w:r>
        <w:rPr>
          <w:rFonts w:cs="Times New Roman"/>
          <w:i/>
        </w:rPr>
        <w:t xml:space="preserve">The Web of Life, </w:t>
      </w:r>
      <w:r>
        <w:rPr>
          <w:rFonts w:cs="Times New Roman"/>
        </w:rPr>
        <w:t>New York: Anchor Books, 1996.</w:t>
      </w:r>
    </w:p>
  </w:footnote>
  <w:footnote w:id="6">
    <w:p w14:paraId="5430C568" w14:textId="37329A5A"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Pr>
          <w:rFonts w:cs="Times New Roman"/>
        </w:rPr>
        <w:t>Fritjof</w:t>
      </w:r>
      <w:proofErr w:type="spellEnd"/>
      <w:r>
        <w:rPr>
          <w:rFonts w:cs="Times New Roman"/>
        </w:rPr>
        <w:t xml:space="preserve"> Capra, ‘The Web of Life’, 3rd annual Schrödinger Lecture, Trinity College Dublin,</w:t>
      </w:r>
      <w:r w:rsidR="00AA549E">
        <w:rPr>
          <w:rFonts w:cs="Times New Roman"/>
        </w:rPr>
        <w:t xml:space="preserve"> Ireland,</w:t>
      </w:r>
      <w:r>
        <w:rPr>
          <w:rFonts w:cs="Times New Roman"/>
        </w:rPr>
        <w:t xml:space="preserve"> 9 September 1997</w:t>
      </w:r>
      <w:r w:rsidR="00AA549E">
        <w:rPr>
          <w:rFonts w:cs="Times New Roman"/>
        </w:rPr>
        <w:t>,</w:t>
      </w:r>
      <w:r>
        <w:rPr>
          <w:rFonts w:cs="Times New Roman"/>
        </w:rPr>
        <w:t xml:space="preserve"> https://pdfs.semanticscholar.org/bfb6/c6a3bdfb66ad7016b6a43e18cc213bb0556b.pdf.</w:t>
      </w:r>
    </w:p>
  </w:footnote>
  <w:footnote w:id="7">
    <w:p w14:paraId="6E1219A5" w14:textId="6A32657A"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Capra, </w:t>
      </w:r>
      <w:r>
        <w:rPr>
          <w:rFonts w:cs="Times New Roman"/>
          <w:i/>
        </w:rPr>
        <w:t>The Web of Life</w:t>
      </w:r>
      <w:r>
        <w:rPr>
          <w:rFonts w:cs="Times New Roman"/>
        </w:rPr>
        <w:t>, p. 5.</w:t>
      </w:r>
    </w:p>
  </w:footnote>
  <w:footnote w:id="8">
    <w:p w14:paraId="476EBA3D" w14:textId="2A6BDB07"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Here Capra refers to the biologists Humberto </w:t>
      </w:r>
      <w:proofErr w:type="spellStart"/>
      <w:r>
        <w:rPr>
          <w:rFonts w:cs="Times New Roman"/>
        </w:rPr>
        <w:t>Maturana</w:t>
      </w:r>
      <w:proofErr w:type="spellEnd"/>
      <w:r>
        <w:rPr>
          <w:rFonts w:cs="Times New Roman"/>
        </w:rPr>
        <w:t xml:space="preserve"> and </w:t>
      </w:r>
      <w:proofErr w:type="spellStart"/>
      <w:r>
        <w:rPr>
          <w:rFonts w:cs="Times New Roman"/>
        </w:rPr>
        <w:t>FranciscoVarela</w:t>
      </w:r>
      <w:proofErr w:type="spellEnd"/>
      <w:r>
        <w:rPr>
          <w:rFonts w:cs="Times New Roman"/>
        </w:rPr>
        <w:t>, who famously spoke of the process of autopoiesis. Capra, ‘The Web of Life’.</w:t>
      </w:r>
    </w:p>
  </w:footnote>
  <w:footnote w:id="9">
    <w:p w14:paraId="7DEB9431" w14:textId="06BE6FFE"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The term was first coined by the British ecologist Arthur </w:t>
      </w:r>
      <w:proofErr w:type="spellStart"/>
      <w:r>
        <w:rPr>
          <w:rFonts w:cs="Times New Roman"/>
        </w:rPr>
        <w:t>Tansley</w:t>
      </w:r>
      <w:proofErr w:type="spellEnd"/>
      <w:r>
        <w:rPr>
          <w:rFonts w:cs="Times New Roman"/>
        </w:rPr>
        <w:t xml:space="preserve"> in 1936, and was further developed by G. Evelyn Hutchinson, and, later, Howard T. </w:t>
      </w:r>
      <w:proofErr w:type="spellStart"/>
      <w:r>
        <w:rPr>
          <w:rFonts w:cs="Times New Roman"/>
        </w:rPr>
        <w:t>Odum</w:t>
      </w:r>
      <w:proofErr w:type="spellEnd"/>
      <w:r>
        <w:rPr>
          <w:rFonts w:cs="Times New Roman"/>
        </w:rPr>
        <w:t xml:space="preserve"> and Eugene P. </w:t>
      </w:r>
      <w:proofErr w:type="spellStart"/>
      <w:r>
        <w:rPr>
          <w:rFonts w:cs="Times New Roman"/>
        </w:rPr>
        <w:t>Odum</w:t>
      </w:r>
      <w:proofErr w:type="spellEnd"/>
      <w:r>
        <w:rPr>
          <w:rFonts w:cs="Times New Roman"/>
        </w:rPr>
        <w:t>.</w:t>
      </w:r>
    </w:p>
  </w:footnote>
  <w:footnote w:id="10">
    <w:p w14:paraId="51A11A6E" w14:textId="2B5836C7"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Capra, </w:t>
      </w:r>
      <w:r>
        <w:rPr>
          <w:rFonts w:cs="Times New Roman"/>
          <w:i/>
        </w:rPr>
        <w:t>The Web of Life</w:t>
      </w:r>
      <w:r>
        <w:rPr>
          <w:rFonts w:cs="Times New Roman"/>
        </w:rPr>
        <w:t>, pp. 18-35.</w:t>
      </w:r>
    </w:p>
  </w:footnote>
  <w:footnote w:id="11">
    <w:p w14:paraId="2C7FC6E7" w14:textId="723A4017"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This is a reference to the first Earth satellite, Sputnik. Jennifer </w:t>
      </w:r>
      <w:proofErr w:type="spellStart"/>
      <w:r>
        <w:rPr>
          <w:rFonts w:cs="Times New Roman"/>
        </w:rPr>
        <w:t>Gabrys</w:t>
      </w:r>
      <w:proofErr w:type="spellEnd"/>
      <w:r>
        <w:rPr>
          <w:rFonts w:cs="Times New Roman"/>
        </w:rPr>
        <w:t xml:space="preserve">, </w:t>
      </w:r>
      <w:r>
        <w:rPr>
          <w:rFonts w:cs="Times New Roman"/>
          <w:i/>
          <w:iCs/>
        </w:rPr>
        <w:t>Program Earth: Environmental Sensing Technology and the Making of a Computational Planet</w:t>
      </w:r>
      <w:r>
        <w:rPr>
          <w:rFonts w:cs="Times New Roman"/>
        </w:rPr>
        <w:t>, Minneapolis: University Minnesota Press, 2015, p. 4.</w:t>
      </w:r>
    </w:p>
  </w:footnote>
  <w:footnote w:id="12">
    <w:p w14:paraId="3CFE56B2" w14:textId="4ED66E38" w:rsidR="00964D5E" w:rsidRDefault="00454E83" w:rsidP="009520D5">
      <w:pPr>
        <w:pStyle w:val="Funotentext1"/>
        <w:spacing w:after="40" w:line="23" w:lineRule="atLeast"/>
        <w:ind w:left="0" w:firstLine="0"/>
      </w:pPr>
      <w:r w:rsidRPr="00AA549E">
        <w:rPr>
          <w:rFonts w:cs="Times New Roman"/>
          <w:vertAlign w:val="superscript"/>
        </w:rPr>
        <w:footnoteRef/>
      </w:r>
      <w:r w:rsidR="00AA549E">
        <w:rPr>
          <w:rFonts w:cs="Times New Roman"/>
        </w:rPr>
        <w:t xml:space="preserve"> </w:t>
      </w:r>
      <w:proofErr w:type="spellStart"/>
      <w:r>
        <w:rPr>
          <w:rFonts w:cs="Times New Roman"/>
        </w:rPr>
        <w:t>Gabrys</w:t>
      </w:r>
      <w:proofErr w:type="spellEnd"/>
      <w:r>
        <w:rPr>
          <w:rFonts w:cs="Times New Roman"/>
        </w:rPr>
        <w:t>, ‘Ocean Sensing and Navigating the End of this World’.</w:t>
      </w:r>
    </w:p>
  </w:footnote>
  <w:footnote w:id="13">
    <w:p w14:paraId="0450CF26" w14:textId="134F4319"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Frédéric </w:t>
      </w:r>
      <w:proofErr w:type="spellStart"/>
      <w:r>
        <w:rPr>
          <w:rFonts w:cs="Times New Roman"/>
        </w:rPr>
        <w:t>Neyrat</w:t>
      </w:r>
      <w:proofErr w:type="spellEnd"/>
      <w:r>
        <w:rPr>
          <w:rFonts w:cs="Times New Roman"/>
        </w:rPr>
        <w:t xml:space="preserve">, </w:t>
      </w:r>
      <w:r>
        <w:rPr>
          <w:rFonts w:cs="Times New Roman"/>
          <w:i/>
        </w:rPr>
        <w:t xml:space="preserve">The </w:t>
      </w:r>
      <w:proofErr w:type="spellStart"/>
      <w:r>
        <w:rPr>
          <w:rFonts w:cs="Times New Roman"/>
          <w:i/>
        </w:rPr>
        <w:t>Unconstructable</w:t>
      </w:r>
      <w:proofErr w:type="spellEnd"/>
      <w:r>
        <w:rPr>
          <w:rFonts w:cs="Times New Roman"/>
          <w:i/>
        </w:rPr>
        <w:t xml:space="preserve"> Earth: An Ecology of Separation</w:t>
      </w:r>
      <w:r>
        <w:rPr>
          <w:rFonts w:cs="Times New Roman"/>
        </w:rPr>
        <w:t>, trans. Drew S. Burk, New York: Fordham University Press, 2018, p. 1.</w:t>
      </w:r>
    </w:p>
  </w:footnote>
  <w:footnote w:id="14">
    <w:p w14:paraId="2B27882C" w14:textId="5397CA3A" w:rsidR="00964D5E" w:rsidRDefault="00454E83" w:rsidP="009520D5">
      <w:pPr>
        <w:pStyle w:val="FootnoteText"/>
        <w:spacing w:after="40" w:line="23" w:lineRule="atLeast"/>
      </w:pPr>
      <w:r>
        <w:rPr>
          <w:rStyle w:val="FootnoteReference"/>
          <w:sz w:val="20"/>
          <w:szCs w:val="20"/>
        </w:rPr>
        <w:footnoteRef/>
      </w:r>
      <w:r>
        <w:rPr>
          <w:sz w:val="20"/>
          <w:szCs w:val="20"/>
        </w:rPr>
        <w:t xml:space="preserve"> </w:t>
      </w:r>
      <w:proofErr w:type="spellStart"/>
      <w:r w:rsidR="00176EF7" w:rsidRPr="00176EF7">
        <w:rPr>
          <w:sz w:val="20"/>
          <w:szCs w:val="20"/>
        </w:rPr>
        <w:t>Neyrat</w:t>
      </w:r>
      <w:proofErr w:type="spellEnd"/>
      <w:r w:rsidR="00176EF7" w:rsidRPr="00176EF7">
        <w:rPr>
          <w:sz w:val="20"/>
          <w:szCs w:val="20"/>
        </w:rPr>
        <w:t xml:space="preserve">, </w:t>
      </w:r>
      <w:r w:rsidR="00176EF7" w:rsidRPr="00176EF7">
        <w:rPr>
          <w:i/>
          <w:sz w:val="20"/>
          <w:szCs w:val="20"/>
        </w:rPr>
        <w:t xml:space="preserve">The </w:t>
      </w:r>
      <w:proofErr w:type="spellStart"/>
      <w:r w:rsidR="00176EF7" w:rsidRPr="00176EF7">
        <w:rPr>
          <w:i/>
          <w:sz w:val="20"/>
          <w:szCs w:val="20"/>
        </w:rPr>
        <w:t>Unconstructable</w:t>
      </w:r>
      <w:proofErr w:type="spellEnd"/>
      <w:r w:rsidR="00176EF7" w:rsidRPr="00176EF7">
        <w:rPr>
          <w:i/>
          <w:sz w:val="20"/>
          <w:szCs w:val="20"/>
        </w:rPr>
        <w:t xml:space="preserve"> Earth</w:t>
      </w:r>
      <w:r>
        <w:rPr>
          <w:sz w:val="20"/>
          <w:szCs w:val="20"/>
        </w:rPr>
        <w:t xml:space="preserve">, p. 2. </w:t>
      </w:r>
    </w:p>
  </w:footnote>
  <w:footnote w:id="15">
    <w:p w14:paraId="269FCFA3" w14:textId="79850DD1"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sidR="00176EF7" w:rsidRPr="00176EF7">
        <w:rPr>
          <w:rFonts w:cs="Times New Roman"/>
        </w:rPr>
        <w:t>Neyrat</w:t>
      </w:r>
      <w:proofErr w:type="spellEnd"/>
      <w:r w:rsidR="00176EF7" w:rsidRPr="00176EF7">
        <w:rPr>
          <w:rFonts w:cs="Times New Roman"/>
        </w:rPr>
        <w:t xml:space="preserve">, </w:t>
      </w:r>
      <w:r w:rsidR="00176EF7" w:rsidRPr="00176EF7">
        <w:rPr>
          <w:rFonts w:cs="Times New Roman"/>
          <w:i/>
        </w:rPr>
        <w:t xml:space="preserve">The </w:t>
      </w:r>
      <w:proofErr w:type="spellStart"/>
      <w:r w:rsidR="00176EF7" w:rsidRPr="00176EF7">
        <w:rPr>
          <w:rFonts w:cs="Times New Roman"/>
          <w:i/>
        </w:rPr>
        <w:t>Unconstructable</w:t>
      </w:r>
      <w:proofErr w:type="spellEnd"/>
      <w:r w:rsidR="00176EF7" w:rsidRPr="00176EF7">
        <w:rPr>
          <w:rFonts w:cs="Times New Roman"/>
          <w:i/>
        </w:rPr>
        <w:t xml:space="preserve"> Earth</w:t>
      </w:r>
      <w:r>
        <w:rPr>
          <w:rFonts w:cs="Times New Roman"/>
        </w:rPr>
        <w:t>, p</w:t>
      </w:r>
      <w:r w:rsidRPr="00406850">
        <w:rPr>
          <w:rFonts w:cs="Times New Roman"/>
        </w:rPr>
        <w:t>p.</w:t>
      </w:r>
      <w:r>
        <w:rPr>
          <w:rFonts w:cs="Times New Roman"/>
        </w:rPr>
        <w:t xml:space="preserve"> 2</w:t>
      </w:r>
      <w:r w:rsidR="00AA549E">
        <w:rPr>
          <w:rFonts w:cs="Times New Roman"/>
        </w:rPr>
        <w:t>f</w:t>
      </w:r>
      <w:r>
        <w:rPr>
          <w:rFonts w:cs="Times New Roman"/>
        </w:rPr>
        <w:t>.</w:t>
      </w:r>
    </w:p>
  </w:footnote>
  <w:footnote w:id="16">
    <w:p w14:paraId="5BED56E9" w14:textId="1671CAE7"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Benjamin Bratton, </w:t>
      </w:r>
      <w:r>
        <w:rPr>
          <w:rFonts w:cs="Times New Roman"/>
          <w:i/>
          <w:iCs/>
        </w:rPr>
        <w:t>The Terraforming</w:t>
      </w:r>
      <w:r>
        <w:rPr>
          <w:rFonts w:cs="Times New Roman"/>
        </w:rPr>
        <w:t xml:space="preserve">, Moscow: </w:t>
      </w:r>
      <w:proofErr w:type="spellStart"/>
      <w:r>
        <w:rPr>
          <w:rFonts w:cs="Times New Roman"/>
        </w:rPr>
        <w:t>Strelka</w:t>
      </w:r>
      <w:proofErr w:type="spellEnd"/>
      <w:r>
        <w:rPr>
          <w:rFonts w:cs="Times New Roman"/>
        </w:rPr>
        <w:t xml:space="preserve"> Press, 2019.</w:t>
      </w:r>
    </w:p>
  </w:footnote>
  <w:footnote w:id="17">
    <w:p w14:paraId="3B2C196A" w14:textId="2681AFA6"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Pr>
          <w:rFonts w:cs="Times New Roman"/>
        </w:rPr>
        <w:t>Neyrat</w:t>
      </w:r>
      <w:proofErr w:type="spellEnd"/>
      <w:r>
        <w:rPr>
          <w:rFonts w:cs="Times New Roman"/>
        </w:rPr>
        <w:t xml:space="preserve">, </w:t>
      </w:r>
      <w:r>
        <w:rPr>
          <w:rFonts w:cs="Times New Roman"/>
          <w:i/>
        </w:rPr>
        <w:t xml:space="preserve">The </w:t>
      </w:r>
      <w:proofErr w:type="spellStart"/>
      <w:r>
        <w:rPr>
          <w:rFonts w:cs="Times New Roman"/>
          <w:i/>
        </w:rPr>
        <w:t>Unconstructable</w:t>
      </w:r>
      <w:proofErr w:type="spellEnd"/>
      <w:r>
        <w:rPr>
          <w:rFonts w:cs="Times New Roman"/>
          <w:i/>
        </w:rPr>
        <w:t xml:space="preserve"> Earth</w:t>
      </w:r>
      <w:r>
        <w:rPr>
          <w:rFonts w:cs="Times New Roman"/>
        </w:rPr>
        <w:t>, p. 5.</w:t>
      </w:r>
    </w:p>
  </w:footnote>
  <w:footnote w:id="18">
    <w:p w14:paraId="25D7B926" w14:textId="3F604989" w:rsidR="00964D5E" w:rsidRDefault="00454E83" w:rsidP="009520D5">
      <w:pPr>
        <w:spacing w:after="40" w:line="23" w:lineRule="atLeast"/>
      </w:pPr>
      <w:r>
        <w:rPr>
          <w:rStyle w:val="FootnoteReference"/>
          <w:rFonts w:cs="Times New Roman"/>
          <w:sz w:val="20"/>
          <w:szCs w:val="20"/>
        </w:rPr>
        <w:footnoteRef/>
      </w:r>
      <w:r>
        <w:rPr>
          <w:rFonts w:cs="Times New Roman"/>
          <w:sz w:val="20"/>
          <w:szCs w:val="20"/>
        </w:rPr>
        <w:t xml:space="preserve"> As Moore notes, the rise of capitalism gave us the idea not only that society was relatively independent of the web of life, but also that most women, indigenous peoples, slaves, colonized people were not fully human and thus not full members of society. Jason W. Moore, </w:t>
      </w:r>
      <w:r>
        <w:rPr>
          <w:rFonts w:cs="Times New Roman"/>
          <w:i/>
          <w:sz w:val="20"/>
          <w:szCs w:val="20"/>
        </w:rPr>
        <w:t>Capitalism in the Web of Life: Ecology and the Accumulation of Capital</w:t>
      </w:r>
      <w:r>
        <w:rPr>
          <w:rFonts w:cs="Times New Roman"/>
          <w:sz w:val="20"/>
          <w:szCs w:val="20"/>
        </w:rPr>
        <w:t>. London</w:t>
      </w:r>
      <w:r w:rsidR="00AA549E">
        <w:rPr>
          <w:rFonts w:cs="Times New Roman"/>
          <w:sz w:val="20"/>
          <w:szCs w:val="20"/>
        </w:rPr>
        <w:t>/</w:t>
      </w:r>
      <w:r>
        <w:rPr>
          <w:rFonts w:cs="Times New Roman"/>
          <w:sz w:val="20"/>
          <w:szCs w:val="20"/>
        </w:rPr>
        <w:t>New York: Verso, 2015.</w:t>
      </w:r>
    </w:p>
  </w:footnote>
  <w:footnote w:id="19">
    <w:p w14:paraId="5FE69EC6" w14:textId="2ACB531B"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Holly Jean Buck, </w:t>
      </w:r>
      <w:r>
        <w:rPr>
          <w:rFonts w:cs="Times New Roman"/>
          <w:i/>
          <w:iCs/>
        </w:rPr>
        <w:t>After Geoengineering: Climate Tragedy, Repair and Restoration</w:t>
      </w:r>
      <w:r>
        <w:rPr>
          <w:rFonts w:cs="Times New Roman"/>
        </w:rPr>
        <w:t>, London</w:t>
      </w:r>
      <w:r w:rsidR="00AA549E">
        <w:rPr>
          <w:rFonts w:cs="Times New Roman"/>
        </w:rPr>
        <w:t>/</w:t>
      </w:r>
      <w:r>
        <w:rPr>
          <w:rFonts w:cs="Times New Roman"/>
        </w:rPr>
        <w:t>New York: Verso, 2019, p. 245.</w:t>
      </w:r>
    </w:p>
  </w:footnote>
  <w:footnote w:id="20">
    <w:p w14:paraId="2D660612" w14:textId="553FF5B8"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Moore, </w:t>
      </w:r>
      <w:r>
        <w:rPr>
          <w:rFonts w:cs="Times New Roman"/>
          <w:i/>
          <w:iCs/>
        </w:rPr>
        <w:t>Capitalism in the Web of Life</w:t>
      </w:r>
      <w:r>
        <w:rPr>
          <w:rFonts w:cs="Times New Roman"/>
          <w:iCs/>
        </w:rPr>
        <w:t>,</w:t>
      </w:r>
      <w:r>
        <w:rPr>
          <w:rFonts w:cs="Times New Roman"/>
          <w:i/>
          <w:iCs/>
        </w:rPr>
        <w:t xml:space="preserve"> </w:t>
      </w:r>
      <w:r>
        <w:rPr>
          <w:rFonts w:cs="Times New Roman"/>
        </w:rPr>
        <w:t>p. 3.</w:t>
      </w:r>
    </w:p>
  </w:footnote>
  <w:footnote w:id="21">
    <w:p w14:paraId="3E03A8D8" w14:textId="4DE94CCC"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Moore, </w:t>
      </w:r>
      <w:r>
        <w:rPr>
          <w:rFonts w:cs="Times New Roman"/>
          <w:i/>
          <w:iCs/>
        </w:rPr>
        <w:t>Capitalism in the Web of Life</w:t>
      </w:r>
      <w:r>
        <w:rPr>
          <w:rFonts w:cs="Times New Roman"/>
        </w:rPr>
        <w:t>, pp. 7</w:t>
      </w:r>
      <w:r w:rsidR="00AA549E">
        <w:rPr>
          <w:rFonts w:cs="Times New Roman"/>
        </w:rPr>
        <w:t>f</w:t>
      </w:r>
      <w:r>
        <w:rPr>
          <w:rFonts w:cs="Times New Roman"/>
        </w:rPr>
        <w:t>.</w:t>
      </w:r>
    </w:p>
  </w:footnote>
  <w:footnote w:id="22">
    <w:p w14:paraId="2D714B2D" w14:textId="72E5EE3B"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Pr>
          <w:rFonts w:cs="Times New Roman"/>
        </w:rPr>
        <w:t>Gabrys</w:t>
      </w:r>
      <w:proofErr w:type="spellEnd"/>
      <w:r>
        <w:rPr>
          <w:rFonts w:cs="Times New Roman"/>
        </w:rPr>
        <w:t>, ‘Ocean Sensing and Navigating the End of this World’.</w:t>
      </w:r>
    </w:p>
  </w:footnote>
  <w:footnote w:id="23">
    <w:p w14:paraId="6E5DB59E" w14:textId="79F1344F"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The </w:t>
      </w:r>
      <w:proofErr w:type="spellStart"/>
      <w:r>
        <w:rPr>
          <w:rFonts w:cs="Times New Roman"/>
          <w:i/>
        </w:rPr>
        <w:t>Geocinema</w:t>
      </w:r>
      <w:proofErr w:type="spellEnd"/>
      <w:r>
        <w:rPr>
          <w:rFonts w:cs="Times New Roman"/>
        </w:rPr>
        <w:t xml:space="preserve"> project was developed as part of The New Normal, a speculative urbanism </w:t>
      </w:r>
      <w:proofErr w:type="spellStart"/>
      <w:r>
        <w:rPr>
          <w:rFonts w:cs="Times New Roman"/>
        </w:rPr>
        <w:t>programme</w:t>
      </w:r>
      <w:proofErr w:type="spellEnd"/>
      <w:r>
        <w:rPr>
          <w:rFonts w:cs="Times New Roman"/>
        </w:rPr>
        <w:t xml:space="preserve"> at the </w:t>
      </w:r>
      <w:proofErr w:type="spellStart"/>
      <w:r>
        <w:rPr>
          <w:rFonts w:cs="Times New Roman"/>
        </w:rPr>
        <w:t>Strelka</w:t>
      </w:r>
      <w:proofErr w:type="spellEnd"/>
      <w:r>
        <w:rPr>
          <w:rFonts w:cs="Times New Roman"/>
        </w:rPr>
        <w:t xml:space="preserve"> Institute of Media, Architecture and Design, Moscow. A section of the project, </w:t>
      </w:r>
      <w:proofErr w:type="spellStart"/>
      <w:r>
        <w:rPr>
          <w:rStyle w:val="Emphasis"/>
          <w:rFonts w:cs="Times New Roman"/>
        </w:rPr>
        <w:t>Geocinema</w:t>
      </w:r>
      <w:proofErr w:type="spellEnd"/>
      <w:r>
        <w:rPr>
          <w:rStyle w:val="Emphasis"/>
          <w:rFonts w:cs="Times New Roman"/>
        </w:rPr>
        <w:t xml:space="preserve">: Framing Territories </w:t>
      </w:r>
      <w:r>
        <w:rPr>
          <w:rStyle w:val="Emphasis"/>
          <w:rFonts w:cs="Times New Roman"/>
          <w:i w:val="0"/>
          <w:iCs w:val="0"/>
        </w:rPr>
        <w:t>was commissioned as part of The New Networked Normal (NNN), a 2019 partnership and program co-funded by the EU. The New Networked Normal, https://geocinema.network/.</w:t>
      </w:r>
    </w:p>
  </w:footnote>
  <w:footnote w:id="24">
    <w:p w14:paraId="1C0D580D" w14:textId="3570A3AD" w:rsidR="00964D5E" w:rsidRDefault="00454E83" w:rsidP="009520D5">
      <w:pPr>
        <w:pStyle w:val="Funotentext1"/>
        <w:spacing w:after="40" w:line="23" w:lineRule="atLeast"/>
        <w:ind w:left="0" w:firstLine="0"/>
      </w:pPr>
      <w:r>
        <w:rPr>
          <w:rStyle w:val="FootnoteReference"/>
          <w:rFonts w:cs="Times New Roman"/>
        </w:rPr>
        <w:footnoteRef/>
      </w:r>
      <w:r>
        <w:rPr>
          <w:rFonts w:cs="Times New Roman"/>
          <w:i/>
          <w:iCs/>
        </w:rPr>
        <w:t xml:space="preserve"> </w:t>
      </w:r>
      <w:r>
        <w:rPr>
          <w:rFonts w:cs="Times New Roman"/>
          <w:iCs/>
        </w:rPr>
        <w:t>‘</w:t>
      </w:r>
      <w:proofErr w:type="spellStart"/>
      <w:r>
        <w:rPr>
          <w:rFonts w:cs="Times New Roman"/>
          <w:iCs/>
        </w:rPr>
        <w:t>Geocinema</w:t>
      </w:r>
      <w:proofErr w:type="spellEnd"/>
      <w:r>
        <w:rPr>
          <w:rFonts w:cs="Times New Roman"/>
          <w:iCs/>
        </w:rPr>
        <w:t xml:space="preserve"> project presentation’, The New Normal 2018 Final Project Review, </w:t>
      </w:r>
      <w:proofErr w:type="spellStart"/>
      <w:r>
        <w:rPr>
          <w:rFonts w:cs="Times New Roman"/>
          <w:iCs/>
        </w:rPr>
        <w:t>Strelka</w:t>
      </w:r>
      <w:proofErr w:type="spellEnd"/>
      <w:r>
        <w:rPr>
          <w:rFonts w:cs="Times New Roman"/>
          <w:iCs/>
        </w:rPr>
        <w:t xml:space="preserve"> Institute Moscow, June 2018</w:t>
      </w:r>
      <w:r>
        <w:rPr>
          <w:rFonts w:cs="Times New Roman"/>
        </w:rPr>
        <w:t>, https://www.youtube.com/watch?v=UXlZdifwolE.</w:t>
      </w:r>
    </w:p>
  </w:footnote>
  <w:footnote w:id="25">
    <w:p w14:paraId="46F7A2B2" w14:textId="3D43E9C2" w:rsidR="00964D5E" w:rsidRDefault="00454E83" w:rsidP="009520D5">
      <w:pPr>
        <w:pStyle w:val="Funotentext1"/>
        <w:spacing w:after="40" w:line="23" w:lineRule="atLeast"/>
        <w:ind w:left="0" w:firstLine="0"/>
        <w:rPr>
          <w:rFonts w:cs="Times New Roman"/>
        </w:rPr>
      </w:pPr>
      <w:r>
        <w:rPr>
          <w:rStyle w:val="FootnoteReference"/>
          <w:rFonts w:cs="Times New Roman"/>
        </w:rPr>
        <w:footnoteRef/>
      </w:r>
      <w:r>
        <w:rPr>
          <w:rFonts w:cs="Times New Roman"/>
        </w:rPr>
        <w:t xml:space="preserve"> ‘</w:t>
      </w:r>
      <w:proofErr w:type="spellStart"/>
      <w:r>
        <w:rPr>
          <w:rFonts w:cs="Times New Roman"/>
          <w:iCs/>
        </w:rPr>
        <w:t>Geocinema</w:t>
      </w:r>
      <w:proofErr w:type="spellEnd"/>
      <w:r>
        <w:rPr>
          <w:rFonts w:cs="Times New Roman"/>
          <w:iCs/>
        </w:rPr>
        <w:t xml:space="preserve"> project presentation’, The New Normal 2018 Final Project Review.</w:t>
      </w:r>
    </w:p>
  </w:footnote>
  <w:footnote w:id="26">
    <w:p w14:paraId="25295471" w14:textId="0A33FD76"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DBAR is part of the Belt and Road Initiative (BRI). BRI is a long-term policy and investment program aimed at infrastructural and economic development along the route of the historic Silk Road, from Beijing to Bangkok and across vast areas of Central Asia and into Europe.</w:t>
      </w:r>
    </w:p>
  </w:footnote>
  <w:footnote w:id="27">
    <w:p w14:paraId="3D993B5B" w14:textId="52F45EF5"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Asia </w:t>
      </w:r>
      <w:proofErr w:type="spellStart"/>
      <w:r>
        <w:rPr>
          <w:rFonts w:cs="Times New Roman"/>
        </w:rPr>
        <w:t>Bazdyrieva</w:t>
      </w:r>
      <w:proofErr w:type="spellEnd"/>
      <w:r>
        <w:rPr>
          <w:rFonts w:cs="Times New Roman"/>
        </w:rPr>
        <w:t xml:space="preserve"> and Solveig </w:t>
      </w:r>
      <w:proofErr w:type="spellStart"/>
      <w:r>
        <w:rPr>
          <w:rFonts w:cs="Times New Roman"/>
        </w:rPr>
        <w:t>Suess</w:t>
      </w:r>
      <w:proofErr w:type="spellEnd"/>
      <w:r>
        <w:rPr>
          <w:rFonts w:cs="Times New Roman"/>
        </w:rPr>
        <w:t xml:space="preserve">, ‘Future Cinema’ (working title), unpublished draft for publication in an upcoming issue of the </w:t>
      </w:r>
      <w:r>
        <w:rPr>
          <w:rFonts w:cs="Times New Roman"/>
          <w:i/>
          <w:iCs/>
        </w:rPr>
        <w:t xml:space="preserve">e-flux Architecture </w:t>
      </w:r>
      <w:r>
        <w:rPr>
          <w:rFonts w:cs="Times New Roman"/>
        </w:rPr>
        <w:t>journal.</w:t>
      </w:r>
    </w:p>
  </w:footnote>
  <w:footnote w:id="28">
    <w:p w14:paraId="3A86F6C3" w14:textId="03EBC96E"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This vision originates with Clinton’s vice-president Al Gore, who introduced it as another way of understanding the world based on advanced technologies such as geo-information systems, global positioning systems, communication networks, sensor webs, etc.</w:t>
      </w:r>
    </w:p>
  </w:footnote>
  <w:footnote w:id="29">
    <w:p w14:paraId="66B57579" w14:textId="5968E98E" w:rsidR="00964D5E" w:rsidRDefault="00454E83" w:rsidP="009520D5">
      <w:pPr>
        <w:spacing w:after="40" w:line="23" w:lineRule="atLeast"/>
      </w:pPr>
      <w:r>
        <w:rPr>
          <w:rStyle w:val="FootnoteReference"/>
          <w:rFonts w:cs="Times New Roman"/>
          <w:sz w:val="20"/>
          <w:szCs w:val="20"/>
        </w:rPr>
        <w:footnoteRef/>
      </w:r>
      <w:r>
        <w:rPr>
          <w:rFonts w:cs="Times New Roman"/>
          <w:sz w:val="20"/>
          <w:szCs w:val="20"/>
        </w:rPr>
        <w:t xml:space="preserve"> </w:t>
      </w:r>
      <w:proofErr w:type="spellStart"/>
      <w:r w:rsidR="00AA549E">
        <w:rPr>
          <w:rFonts w:cs="Times New Roman"/>
          <w:sz w:val="20"/>
          <w:szCs w:val="20"/>
        </w:rPr>
        <w:t>Geocinema</w:t>
      </w:r>
      <w:proofErr w:type="spellEnd"/>
      <w:r w:rsidR="00AA549E">
        <w:rPr>
          <w:rFonts w:cs="Times New Roman"/>
          <w:sz w:val="20"/>
          <w:szCs w:val="20"/>
        </w:rPr>
        <w:t xml:space="preserve">, </w:t>
      </w:r>
      <w:r>
        <w:rPr>
          <w:rFonts w:cs="Times New Roman"/>
          <w:sz w:val="20"/>
          <w:szCs w:val="20"/>
        </w:rPr>
        <w:t>‘</w:t>
      </w:r>
      <w:proofErr w:type="spellStart"/>
      <w:r>
        <w:rPr>
          <w:rFonts w:cs="Times New Roman"/>
          <w:sz w:val="20"/>
          <w:szCs w:val="20"/>
        </w:rPr>
        <w:t>Geocinema</w:t>
      </w:r>
      <w:proofErr w:type="spellEnd"/>
      <w:r>
        <w:rPr>
          <w:rFonts w:cs="Times New Roman"/>
          <w:sz w:val="20"/>
          <w:szCs w:val="20"/>
        </w:rPr>
        <w:t xml:space="preserve"> in conversation with </w:t>
      </w:r>
      <w:proofErr w:type="spellStart"/>
      <w:r>
        <w:rPr>
          <w:rFonts w:cs="Times New Roman"/>
          <w:sz w:val="20"/>
          <w:szCs w:val="20"/>
        </w:rPr>
        <w:t>Jussi</w:t>
      </w:r>
      <w:proofErr w:type="spellEnd"/>
      <w:r>
        <w:rPr>
          <w:rFonts w:cs="Times New Roman"/>
          <w:sz w:val="20"/>
          <w:szCs w:val="20"/>
        </w:rPr>
        <w:t xml:space="preserve"> </w:t>
      </w:r>
      <w:proofErr w:type="spellStart"/>
      <w:r>
        <w:rPr>
          <w:rFonts w:cs="Times New Roman"/>
          <w:sz w:val="20"/>
          <w:szCs w:val="20"/>
        </w:rPr>
        <w:t>Parikka</w:t>
      </w:r>
      <w:proofErr w:type="spellEnd"/>
      <w:r>
        <w:rPr>
          <w:rFonts w:cs="Times New Roman"/>
          <w:sz w:val="20"/>
          <w:szCs w:val="20"/>
        </w:rPr>
        <w:t>’, 2018, https://soundcloud.com/user-406692767/geocinema-in-conversation-with-jussi-parikka.</w:t>
      </w:r>
    </w:p>
  </w:footnote>
  <w:footnote w:id="30">
    <w:p w14:paraId="5A688C9B" w14:textId="4C936D4F"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T. J. Demos, </w:t>
      </w:r>
      <w:r>
        <w:rPr>
          <w:rFonts w:cs="Times New Roman"/>
          <w:i/>
        </w:rPr>
        <w:t xml:space="preserve">Against the Anthropocene: Visual Culture and Environment Today, </w:t>
      </w:r>
      <w:r>
        <w:rPr>
          <w:rFonts w:cs="Times New Roman"/>
        </w:rPr>
        <w:t>Berlin</w:t>
      </w:r>
      <w:r w:rsidR="00AA549E">
        <w:rPr>
          <w:rFonts w:cs="Times New Roman"/>
        </w:rPr>
        <w:t>/</w:t>
      </w:r>
      <w:r>
        <w:rPr>
          <w:rFonts w:cs="Times New Roman"/>
        </w:rPr>
        <w:t>New York: Sternberg Press, 2017, p. 28.</w:t>
      </w:r>
    </w:p>
  </w:footnote>
  <w:footnote w:id="31">
    <w:p w14:paraId="77E6F47E" w14:textId="3C20AEBD"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Stephanie </w:t>
      </w:r>
      <w:proofErr w:type="spellStart"/>
      <w:r>
        <w:rPr>
          <w:rFonts w:cs="Times New Roman"/>
        </w:rPr>
        <w:t>Hessler</w:t>
      </w:r>
      <w:proofErr w:type="spellEnd"/>
      <w:r>
        <w:rPr>
          <w:rFonts w:cs="Times New Roman"/>
        </w:rPr>
        <w:t xml:space="preserve">, </w:t>
      </w:r>
      <w:r>
        <w:rPr>
          <w:rFonts w:cs="Times New Roman"/>
          <w:i/>
          <w:iCs/>
        </w:rPr>
        <w:t>Prospecting Ocean,</w:t>
      </w:r>
      <w:r>
        <w:rPr>
          <w:rFonts w:cs="Times New Roman"/>
          <w:iCs/>
        </w:rPr>
        <w:t xml:space="preserve"> Cambridge,</w:t>
      </w:r>
      <w:r>
        <w:rPr>
          <w:rFonts w:cs="Times New Roman"/>
          <w:i/>
          <w:iCs/>
        </w:rPr>
        <w:t xml:space="preserve"> </w:t>
      </w:r>
      <w:r w:rsidR="00AA549E">
        <w:rPr>
          <w:rFonts w:cs="Times New Roman"/>
          <w:iCs/>
        </w:rPr>
        <w:t>MA</w:t>
      </w:r>
      <w:r>
        <w:rPr>
          <w:rFonts w:cs="Times New Roman"/>
        </w:rPr>
        <w:t>: The</w:t>
      </w:r>
      <w:r>
        <w:rPr>
          <w:rFonts w:cs="Times New Roman"/>
          <w:i/>
          <w:iCs/>
        </w:rPr>
        <w:t xml:space="preserve"> </w:t>
      </w:r>
      <w:r>
        <w:rPr>
          <w:rFonts w:cs="Times New Roman"/>
        </w:rPr>
        <w:t>MIT Press, 2019.</w:t>
      </w:r>
    </w:p>
  </w:footnote>
  <w:footnote w:id="32">
    <w:p w14:paraId="723E6BF9" w14:textId="1D26208E"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r w:rsidRPr="00AA549E">
        <w:rPr>
          <w:rFonts w:cs="Times New Roman"/>
        </w:rPr>
        <w:t>Asunder</w:t>
      </w:r>
      <w:r>
        <w:rPr>
          <w:rFonts w:cs="Times New Roman"/>
          <w:i/>
        </w:rPr>
        <w:t>,</w:t>
      </w:r>
      <w:r>
        <w:rPr>
          <w:rFonts w:cs="Times New Roman"/>
        </w:rPr>
        <w:t xml:space="preserve"> https://asunder.earth/.</w:t>
      </w:r>
    </w:p>
  </w:footnote>
  <w:footnote w:id="33">
    <w:p w14:paraId="5FC1265E" w14:textId="5ABBABC5"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Pr>
          <w:rFonts w:cs="Times New Roman"/>
        </w:rPr>
        <w:t>Tega</w:t>
      </w:r>
      <w:proofErr w:type="spellEnd"/>
      <w:r>
        <w:rPr>
          <w:rFonts w:cs="Times New Roman"/>
        </w:rPr>
        <w:t xml:space="preserve"> Brain, </w:t>
      </w:r>
      <w:r>
        <w:rPr>
          <w:rFonts w:cs="Times New Roman"/>
          <w:i/>
        </w:rPr>
        <w:t>Eccentric Engineerin</w:t>
      </w:r>
      <w:r>
        <w:rPr>
          <w:rFonts w:cs="Times New Roman"/>
        </w:rPr>
        <w:t xml:space="preserve">g </w:t>
      </w:r>
      <w:r>
        <w:rPr>
          <w:rFonts w:cs="Times New Roman"/>
          <w:i/>
        </w:rPr>
        <w:t>blog</w:t>
      </w:r>
      <w:r>
        <w:rPr>
          <w:rFonts w:cs="Times New Roman"/>
        </w:rPr>
        <w:t>, http://blog.eccentric.engineering/about/.</w:t>
      </w:r>
    </w:p>
  </w:footnote>
  <w:footnote w:id="34">
    <w:p w14:paraId="0FE9C82E" w14:textId="1A43A007" w:rsidR="00964D5E" w:rsidRDefault="00454E83" w:rsidP="009520D5">
      <w:pPr>
        <w:pStyle w:val="Funotentext1"/>
        <w:spacing w:after="40" w:line="23" w:lineRule="atLeast"/>
        <w:ind w:left="0" w:firstLine="0"/>
      </w:pPr>
      <w:r w:rsidRPr="00AA549E">
        <w:rPr>
          <w:vertAlign w:val="superscript"/>
        </w:rPr>
        <w:footnoteRef/>
      </w:r>
      <w:r>
        <w:t xml:space="preserve"> The work runs on the CESM model</w:t>
      </w:r>
      <w:r w:rsidR="00AA549E">
        <w:t>. See University Corporation for Atmospheric Research, ‘Community Earth System Model’,</w:t>
      </w:r>
      <w:r>
        <w:t xml:space="preserve"> http://www.cesm.ucar.edu/</w:t>
      </w:r>
      <w:r w:rsidR="00AA549E">
        <w:t>.</w:t>
      </w:r>
    </w:p>
  </w:footnote>
  <w:footnote w:id="35">
    <w:p w14:paraId="16B152FF" w14:textId="3FAFC3AB"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r w:rsidRPr="00AA549E">
        <w:rPr>
          <w:rFonts w:cs="Times New Roman"/>
        </w:rPr>
        <w:t>Asunder</w:t>
      </w:r>
      <w:r>
        <w:rPr>
          <w:rFonts w:cs="Times New Roman"/>
        </w:rPr>
        <w:t>, https://asunder.earth/.</w:t>
      </w:r>
    </w:p>
  </w:footnote>
  <w:footnote w:id="36">
    <w:p w14:paraId="2BC9C2A6" w14:textId="6554D688"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Buck, </w:t>
      </w:r>
      <w:r>
        <w:rPr>
          <w:rFonts w:cs="Times New Roman"/>
          <w:i/>
          <w:iCs/>
        </w:rPr>
        <w:t>After Geoengineering</w:t>
      </w:r>
      <w:r>
        <w:rPr>
          <w:rFonts w:cs="Times New Roman"/>
        </w:rPr>
        <w:t>, pp. 26</w:t>
      </w:r>
      <w:r w:rsidR="00AA549E">
        <w:rPr>
          <w:rFonts w:cs="Times New Roman"/>
        </w:rPr>
        <w:t>f</w:t>
      </w:r>
      <w:r>
        <w:rPr>
          <w:rFonts w:cs="Times New Roman"/>
        </w:rPr>
        <w:t>.</w:t>
      </w:r>
    </w:p>
  </w:footnote>
  <w:footnote w:id="37">
    <w:p w14:paraId="763D351D" w14:textId="70CDAB61"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Buck, </w:t>
      </w:r>
      <w:r>
        <w:rPr>
          <w:rFonts w:cs="Times New Roman"/>
          <w:i/>
          <w:iCs/>
        </w:rPr>
        <w:t>After Geoengineering</w:t>
      </w:r>
      <w:r>
        <w:rPr>
          <w:rFonts w:cs="Times New Roman"/>
        </w:rPr>
        <w:t>, p. 43.</w:t>
      </w:r>
    </w:p>
  </w:footnote>
  <w:footnote w:id="38">
    <w:p w14:paraId="252B9F6F" w14:textId="563B47A9" w:rsidR="00964D5E" w:rsidRDefault="00454E83" w:rsidP="009520D5">
      <w:pPr>
        <w:pStyle w:val="Funotentext1"/>
        <w:spacing w:after="40" w:line="23" w:lineRule="atLeast"/>
        <w:ind w:left="0" w:firstLine="0"/>
      </w:pPr>
      <w:r w:rsidRPr="00AA549E">
        <w:rPr>
          <w:vertAlign w:val="superscript"/>
        </w:rPr>
        <w:footnoteRef/>
      </w:r>
      <w:r w:rsidR="00AA549E">
        <w:t xml:space="preserve"> </w:t>
      </w:r>
      <w:proofErr w:type="spellStart"/>
      <w:r w:rsidR="00AA549E">
        <w:t>FoAM</w:t>
      </w:r>
      <w:proofErr w:type="spellEnd"/>
      <w:r w:rsidR="00AA549E">
        <w:t xml:space="preserve">, </w:t>
      </w:r>
      <w:r>
        <w:t>https://fo.am/about/</w:t>
      </w:r>
      <w:r w:rsidR="00AA549E">
        <w:t>.</w:t>
      </w:r>
    </w:p>
  </w:footnote>
  <w:footnote w:id="39">
    <w:p w14:paraId="15902F95" w14:textId="11FE217F" w:rsidR="00964D5E" w:rsidRDefault="00454E83" w:rsidP="009520D5">
      <w:pPr>
        <w:pStyle w:val="FootnoteText"/>
        <w:spacing w:after="40" w:line="23" w:lineRule="atLeast"/>
      </w:pPr>
      <w:r>
        <w:rPr>
          <w:rStyle w:val="FootnoteReference"/>
        </w:rPr>
        <w:footnoteRef/>
      </w:r>
      <w:r>
        <w:t xml:space="preserve"> </w:t>
      </w:r>
      <w:r>
        <w:rPr>
          <w:rFonts w:cs="Times New Roman"/>
          <w:sz w:val="20"/>
          <w:szCs w:val="20"/>
        </w:rPr>
        <w:t>Paraphrastic reference to what Edward O. Wilson terms the ‘age of loneliness’. Edward O. Wilson,</w:t>
      </w:r>
      <w:r>
        <w:rPr>
          <w:rFonts w:cs="Times New Roman"/>
          <w:i/>
          <w:iCs/>
          <w:sz w:val="20"/>
          <w:szCs w:val="20"/>
        </w:rPr>
        <w:t xml:space="preserve"> Half-Earth: Our Planet’s Fight for Life,</w:t>
      </w:r>
      <w:r>
        <w:rPr>
          <w:rFonts w:cs="Times New Roman"/>
          <w:sz w:val="20"/>
          <w:szCs w:val="20"/>
        </w:rPr>
        <w:t xml:space="preserve"> New York: </w:t>
      </w:r>
      <w:proofErr w:type="spellStart"/>
      <w:r>
        <w:rPr>
          <w:rFonts w:cs="Times New Roman"/>
          <w:sz w:val="20"/>
          <w:szCs w:val="20"/>
        </w:rPr>
        <w:t>Liveright</w:t>
      </w:r>
      <w:proofErr w:type="spellEnd"/>
      <w:r>
        <w:rPr>
          <w:rFonts w:cs="Times New Roman"/>
          <w:sz w:val="20"/>
          <w:szCs w:val="20"/>
        </w:rPr>
        <w:t xml:space="preserve"> Publishing Corporation, 2016, pp. 71, 73.</w:t>
      </w:r>
    </w:p>
  </w:footnote>
  <w:footnote w:id="40">
    <w:p w14:paraId="577E1AD4" w14:textId="11BC3F45"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Machine Wilderness, http://machinewilderness.net/.</w:t>
      </w:r>
    </w:p>
  </w:footnote>
  <w:footnote w:id="41">
    <w:p w14:paraId="1BD81D98" w14:textId="7B7F250F"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sidR="00AA549E">
        <w:rPr>
          <w:rFonts w:cs="Times New Roman"/>
        </w:rPr>
        <w:t>transmediale</w:t>
      </w:r>
      <w:proofErr w:type="spellEnd"/>
      <w:r w:rsidR="00AA549E">
        <w:rPr>
          <w:rFonts w:cs="Times New Roman"/>
        </w:rPr>
        <w:t xml:space="preserve">, </w:t>
      </w:r>
      <w:r>
        <w:rPr>
          <w:rFonts w:cs="Times New Roman"/>
        </w:rPr>
        <w:t xml:space="preserve">‘Becoming Earth: Engineering Symbiotic Futures’, </w:t>
      </w:r>
      <w:proofErr w:type="spellStart"/>
      <w:r>
        <w:rPr>
          <w:rFonts w:cs="Times New Roman"/>
        </w:rPr>
        <w:t>transmediale</w:t>
      </w:r>
      <w:proofErr w:type="spellEnd"/>
      <w:r>
        <w:rPr>
          <w:rFonts w:cs="Times New Roman"/>
        </w:rPr>
        <w:t xml:space="preserve"> 2017, https://www.youtube.com/watch?v=RvEZB3tmybs&amp;t=1831s.</w:t>
      </w:r>
    </w:p>
  </w:footnote>
  <w:footnote w:id="42">
    <w:p w14:paraId="4CF41D3F" w14:textId="472A1536"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Wilson,</w:t>
      </w:r>
      <w:r>
        <w:rPr>
          <w:rFonts w:cs="Times New Roman"/>
          <w:i/>
          <w:iCs/>
        </w:rPr>
        <w:t xml:space="preserve"> Half-Earth</w:t>
      </w:r>
      <w:r>
        <w:rPr>
          <w:rFonts w:cs="Times New Roman"/>
          <w:iCs/>
        </w:rPr>
        <w:t xml:space="preserve">, </w:t>
      </w:r>
      <w:r>
        <w:rPr>
          <w:rFonts w:cs="Times New Roman"/>
        </w:rPr>
        <w:t>pp. 71, 73.</w:t>
      </w:r>
    </w:p>
  </w:footnote>
  <w:footnote w:id="43">
    <w:p w14:paraId="4C12C93C" w14:textId="347C87AB"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Pr>
          <w:rFonts w:cs="Times New Roman"/>
        </w:rPr>
        <w:t>Neyrat</w:t>
      </w:r>
      <w:proofErr w:type="spellEnd"/>
      <w:r>
        <w:rPr>
          <w:rFonts w:cs="Times New Roman"/>
        </w:rPr>
        <w:t xml:space="preserve">, </w:t>
      </w:r>
      <w:r>
        <w:rPr>
          <w:rFonts w:cs="Times New Roman"/>
          <w:i/>
        </w:rPr>
        <w:t xml:space="preserve">The </w:t>
      </w:r>
      <w:proofErr w:type="spellStart"/>
      <w:r>
        <w:rPr>
          <w:rFonts w:cs="Times New Roman"/>
          <w:i/>
        </w:rPr>
        <w:t>Unconstructable</w:t>
      </w:r>
      <w:proofErr w:type="spellEnd"/>
      <w:r>
        <w:rPr>
          <w:rFonts w:cs="Times New Roman"/>
          <w:i/>
        </w:rPr>
        <w:t xml:space="preserve"> Earth</w:t>
      </w:r>
      <w:r>
        <w:rPr>
          <w:rFonts w:cs="Times New Roman"/>
        </w:rPr>
        <w:t>, p. 162.</w:t>
      </w:r>
    </w:p>
  </w:footnote>
  <w:footnote w:id="44">
    <w:p w14:paraId="07BEEA5A" w14:textId="57BDAF4D"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Random Forests, http://randomforest.nl/.</w:t>
      </w:r>
    </w:p>
  </w:footnote>
  <w:footnote w:id="45">
    <w:p w14:paraId="42313338" w14:textId="22FB0ABF" w:rsidR="00964D5E" w:rsidRDefault="00454E83" w:rsidP="009520D5">
      <w:pPr>
        <w:spacing w:after="40" w:line="23" w:lineRule="atLeast"/>
      </w:pPr>
      <w:r>
        <w:rPr>
          <w:rStyle w:val="FootnoteReference"/>
          <w:rFonts w:cs="Times New Roman"/>
          <w:sz w:val="20"/>
          <w:szCs w:val="20"/>
        </w:rPr>
        <w:footnoteRef/>
      </w:r>
      <w:r>
        <w:rPr>
          <w:rFonts w:cs="Times New Roman"/>
          <w:sz w:val="20"/>
          <w:szCs w:val="20"/>
        </w:rPr>
        <w:t xml:space="preserve"> </w:t>
      </w:r>
      <w:proofErr w:type="spellStart"/>
      <w:r>
        <w:rPr>
          <w:rFonts w:cs="Times New Roman"/>
          <w:sz w:val="20"/>
          <w:szCs w:val="20"/>
        </w:rPr>
        <w:t>Theun</w:t>
      </w:r>
      <w:proofErr w:type="spellEnd"/>
      <w:r>
        <w:rPr>
          <w:rFonts w:cs="Times New Roman"/>
          <w:sz w:val="20"/>
          <w:szCs w:val="20"/>
        </w:rPr>
        <w:t xml:space="preserve"> </w:t>
      </w:r>
      <w:proofErr w:type="spellStart"/>
      <w:r>
        <w:rPr>
          <w:rFonts w:cs="Times New Roman"/>
          <w:sz w:val="20"/>
          <w:szCs w:val="20"/>
        </w:rPr>
        <w:t>Karelse</w:t>
      </w:r>
      <w:proofErr w:type="spellEnd"/>
      <w:r>
        <w:rPr>
          <w:rFonts w:cs="Times New Roman"/>
          <w:sz w:val="20"/>
          <w:szCs w:val="20"/>
        </w:rPr>
        <w:t xml:space="preserve"> and Ian Ingram, ‘Deep Steward’, </w:t>
      </w:r>
      <w:proofErr w:type="spellStart"/>
      <w:r>
        <w:rPr>
          <w:rFonts w:cs="Times New Roman"/>
          <w:i/>
          <w:sz w:val="20"/>
          <w:szCs w:val="20"/>
        </w:rPr>
        <w:t>FoAM</w:t>
      </w:r>
      <w:proofErr w:type="spellEnd"/>
      <w:r>
        <w:rPr>
          <w:rFonts w:cs="Times New Roman"/>
          <w:i/>
          <w:sz w:val="20"/>
          <w:szCs w:val="20"/>
        </w:rPr>
        <w:t xml:space="preserve"> blog</w:t>
      </w:r>
      <w:r>
        <w:rPr>
          <w:rFonts w:cs="Times New Roman"/>
          <w:sz w:val="20"/>
          <w:szCs w:val="20"/>
        </w:rPr>
        <w:t>, 17 April 2019, https://fo.am/blog/2019/04/17/deep-steward/.</w:t>
      </w:r>
    </w:p>
  </w:footnote>
  <w:footnote w:id="46">
    <w:p w14:paraId="7486D1D8" w14:textId="13D7F8D6" w:rsidR="00964D5E" w:rsidRPr="008E44CE" w:rsidRDefault="00454E83" w:rsidP="009520D5">
      <w:pPr>
        <w:pStyle w:val="Funotentext1"/>
        <w:spacing w:after="40" w:line="23" w:lineRule="atLeast"/>
        <w:ind w:left="0" w:firstLine="0"/>
        <w:rPr>
          <w:lang w:val="de-DE"/>
        </w:rPr>
      </w:pPr>
      <w:r>
        <w:rPr>
          <w:rStyle w:val="FootnoteReference"/>
          <w:rFonts w:cs="Times New Roman"/>
        </w:rPr>
        <w:footnoteRef/>
      </w:r>
      <w:r>
        <w:rPr>
          <w:rFonts w:cs="Times New Roman"/>
          <w:lang w:val="de-DE"/>
        </w:rPr>
        <w:t xml:space="preserve"> ‘</w:t>
      </w:r>
      <w:proofErr w:type="spellStart"/>
      <w:r>
        <w:rPr>
          <w:rFonts w:cs="Times New Roman"/>
          <w:lang w:val="de-DE"/>
        </w:rPr>
        <w:t>Ecologies</w:t>
      </w:r>
      <w:proofErr w:type="spellEnd"/>
      <w:r>
        <w:rPr>
          <w:rFonts w:cs="Times New Roman"/>
          <w:lang w:val="de-DE"/>
        </w:rPr>
        <w:t xml:space="preserve">’, </w:t>
      </w:r>
      <w:r>
        <w:rPr>
          <w:rFonts w:cs="Times New Roman"/>
          <w:i/>
          <w:lang w:val="de-DE"/>
        </w:rPr>
        <w:t xml:space="preserve">Neuhaus </w:t>
      </w:r>
      <w:proofErr w:type="spellStart"/>
      <w:r>
        <w:rPr>
          <w:rFonts w:cs="Times New Roman"/>
          <w:i/>
          <w:lang w:val="de-DE"/>
        </w:rPr>
        <w:t>blog</w:t>
      </w:r>
      <w:proofErr w:type="spellEnd"/>
      <w:r>
        <w:rPr>
          <w:rFonts w:cs="Times New Roman"/>
          <w:i/>
          <w:lang w:val="de-DE"/>
        </w:rPr>
        <w:t xml:space="preserve">, </w:t>
      </w:r>
      <w:r>
        <w:rPr>
          <w:rFonts w:cs="Times New Roman"/>
          <w:lang w:val="de-DE"/>
        </w:rPr>
        <w:t>https://neuhaus.hetnieuweinstituut.nl/en/premises/zoop-research-facility.</w:t>
      </w:r>
    </w:p>
  </w:footnote>
  <w:footnote w:id="47">
    <w:p w14:paraId="732D37E3" w14:textId="5F71ED1A"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The work was commissioned as part of the ‘Rigged Systems’ Solitude and ZKM Web Residencies, https://schloss-post.com/permaculture-network/.</w:t>
      </w:r>
    </w:p>
  </w:footnote>
  <w:footnote w:id="48">
    <w:p w14:paraId="28C5F960" w14:textId="73120C7D"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‘Flora, Fauna and Folk Tales</w:t>
      </w:r>
      <w:r w:rsidR="00DD6CC5">
        <w:rPr>
          <w:rFonts w:cs="Times New Roman"/>
        </w:rPr>
        <w:t xml:space="preserve"> – </w:t>
      </w:r>
      <w:r>
        <w:rPr>
          <w:rFonts w:cs="Times New Roman"/>
        </w:rPr>
        <w:t>A Permaculture Network</w:t>
      </w:r>
      <w:r w:rsidR="00AA549E">
        <w:rPr>
          <w:rFonts w:cs="Times New Roman"/>
        </w:rPr>
        <w:t>.</w:t>
      </w:r>
      <w:r>
        <w:rPr>
          <w:rFonts w:cs="Times New Roman"/>
        </w:rPr>
        <w:t xml:space="preserve"> Interview with Gary </w:t>
      </w:r>
      <w:proofErr w:type="spellStart"/>
      <w:r>
        <w:rPr>
          <w:rFonts w:cs="Times New Roman"/>
        </w:rPr>
        <w:t>Zhexi</w:t>
      </w:r>
      <w:proofErr w:type="spellEnd"/>
      <w:r>
        <w:rPr>
          <w:rFonts w:cs="Times New Roman"/>
        </w:rPr>
        <w:t xml:space="preserve"> Zhang &amp; Agnes Cameron’, </w:t>
      </w:r>
      <w:r>
        <w:rPr>
          <w:rFonts w:cs="Times New Roman"/>
          <w:i/>
          <w:iCs/>
        </w:rPr>
        <w:t>Schloss Post,</w:t>
      </w:r>
      <w:r>
        <w:rPr>
          <w:rFonts w:cs="Times New Roman"/>
        </w:rPr>
        <w:t xml:space="preserve"> 5 September 2019, https://schloss-post.com/flora-fauna-and-folk-tales/.</w:t>
      </w:r>
    </w:p>
  </w:footnote>
  <w:footnote w:id="49">
    <w:p w14:paraId="4DFC9FBB" w14:textId="690E6C2E"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r w:rsidR="00176EF7">
        <w:rPr>
          <w:rFonts w:cs="Times New Roman"/>
        </w:rPr>
        <w:t>‘Flora, Fauna and Folk Tales’</w:t>
      </w:r>
      <w:r>
        <w:rPr>
          <w:rFonts w:cs="Times New Roman"/>
        </w:rPr>
        <w:t>.</w:t>
      </w:r>
    </w:p>
  </w:footnote>
  <w:footnote w:id="50">
    <w:p w14:paraId="6F88AA30" w14:textId="5894B8AE" w:rsidR="00964D5E" w:rsidRPr="008E44CE" w:rsidRDefault="00454E83" w:rsidP="009520D5">
      <w:pPr>
        <w:pStyle w:val="Funotentext1"/>
        <w:spacing w:after="40" w:line="23" w:lineRule="atLeast"/>
        <w:ind w:left="0" w:firstLine="0"/>
        <w:rPr>
          <w:lang w:val="de-DE"/>
        </w:rPr>
      </w:pPr>
      <w:r>
        <w:rPr>
          <w:rStyle w:val="FootnoteReference"/>
          <w:rFonts w:cs="Times New Roman"/>
        </w:rPr>
        <w:footnoteRef/>
      </w:r>
      <w:r>
        <w:rPr>
          <w:rFonts w:cs="Times New Roman"/>
          <w:lang w:val="de-DE"/>
        </w:rPr>
        <w:t xml:space="preserve"> </w:t>
      </w:r>
      <w:r w:rsidRPr="00AA549E">
        <w:rPr>
          <w:rFonts w:cs="Times New Roman"/>
          <w:iCs/>
          <w:lang w:val="de-DE"/>
        </w:rPr>
        <w:t>Schloss Post</w:t>
      </w:r>
      <w:r>
        <w:rPr>
          <w:rFonts w:cs="Times New Roman"/>
          <w:i/>
          <w:iCs/>
          <w:lang w:val="de-DE"/>
        </w:rPr>
        <w:t xml:space="preserve">, </w:t>
      </w:r>
      <w:r>
        <w:rPr>
          <w:rFonts w:cs="Times New Roman"/>
          <w:lang w:val="de-DE"/>
        </w:rPr>
        <w:t>http://root.schloss-post.com/.</w:t>
      </w:r>
    </w:p>
  </w:footnote>
  <w:footnote w:id="51">
    <w:p w14:paraId="68F5EACC" w14:textId="2EBB291F"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María Puig de la </w:t>
      </w:r>
      <w:proofErr w:type="spellStart"/>
      <w:r>
        <w:rPr>
          <w:rFonts w:cs="Times New Roman"/>
        </w:rPr>
        <w:t>Bellacasa</w:t>
      </w:r>
      <w:proofErr w:type="spellEnd"/>
      <w:r>
        <w:rPr>
          <w:rFonts w:cs="Times New Roman"/>
        </w:rPr>
        <w:t xml:space="preserve">, ‘Encountering </w:t>
      </w:r>
      <w:proofErr w:type="spellStart"/>
      <w:r>
        <w:rPr>
          <w:rFonts w:cs="Times New Roman"/>
        </w:rPr>
        <w:t>Bioinfrastructure</w:t>
      </w:r>
      <w:proofErr w:type="spellEnd"/>
      <w:r>
        <w:rPr>
          <w:rFonts w:cs="Times New Roman"/>
        </w:rPr>
        <w:t xml:space="preserve">: Ecological Struggles and the Sciences of Soil’, </w:t>
      </w:r>
      <w:r>
        <w:rPr>
          <w:rFonts w:cs="Times New Roman"/>
          <w:i/>
        </w:rPr>
        <w:t>Social Epistemology: A Journal of Knowledge, Culture and Policy</w:t>
      </w:r>
      <w:r>
        <w:rPr>
          <w:rFonts w:cs="Times New Roman"/>
        </w:rPr>
        <w:t xml:space="preserve"> 28.1 (2014): 26-40.</w:t>
      </w:r>
    </w:p>
  </w:footnote>
  <w:footnote w:id="52">
    <w:p w14:paraId="3D3D7B96" w14:textId="0F77B249"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Sophie </w:t>
      </w:r>
      <w:proofErr w:type="spellStart"/>
      <w:r>
        <w:rPr>
          <w:rFonts w:cs="Times New Roman"/>
        </w:rPr>
        <w:t>Toupin</w:t>
      </w:r>
      <w:proofErr w:type="spellEnd"/>
      <w:r>
        <w:rPr>
          <w:rFonts w:cs="Times New Roman"/>
        </w:rPr>
        <w:t xml:space="preserve"> and </w:t>
      </w:r>
      <w:proofErr w:type="spellStart"/>
      <w:r>
        <w:rPr>
          <w:rFonts w:cs="Times New Roman"/>
        </w:rPr>
        <w:t>Spideralex</w:t>
      </w:r>
      <w:proofErr w:type="spellEnd"/>
      <w:r>
        <w:rPr>
          <w:rFonts w:cs="Times New Roman"/>
        </w:rPr>
        <w:t xml:space="preserve">, ‘Introduction: Radical Feminist Storytelling and Speculative Fiction: Creating new worlds by re-imagining hacking’, </w:t>
      </w:r>
      <w:r>
        <w:rPr>
          <w:rFonts w:cs="Times New Roman"/>
          <w:i/>
          <w:iCs/>
        </w:rPr>
        <w:t>Ada</w:t>
      </w:r>
      <w:r>
        <w:rPr>
          <w:rFonts w:cs="Times New Roman"/>
        </w:rPr>
        <w:t>:</w:t>
      </w:r>
      <w:r>
        <w:rPr>
          <w:rFonts w:cs="Times New Roman"/>
          <w:i/>
        </w:rPr>
        <w:t xml:space="preserve"> A Journal of Gender New Media &amp; Technology</w:t>
      </w:r>
      <w:r>
        <w:rPr>
          <w:rFonts w:cs="Times New Roman"/>
        </w:rPr>
        <w:t xml:space="preserve"> 13 (2018), https://adanewmedia.org/2018/05/issue13-toupin-spideralex/.</w:t>
      </w:r>
    </w:p>
  </w:footnote>
  <w:footnote w:id="53">
    <w:p w14:paraId="7ABAFD69" w14:textId="484CF832"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Pr>
          <w:rFonts w:cs="Times New Roman"/>
        </w:rPr>
        <w:t>Jussi</w:t>
      </w:r>
      <w:proofErr w:type="spellEnd"/>
      <w:r>
        <w:rPr>
          <w:rFonts w:cs="Times New Roman"/>
        </w:rPr>
        <w:t xml:space="preserve"> </w:t>
      </w:r>
      <w:proofErr w:type="spellStart"/>
      <w:r>
        <w:rPr>
          <w:rFonts w:cs="Times New Roman"/>
        </w:rPr>
        <w:t>Parikka</w:t>
      </w:r>
      <w:proofErr w:type="spellEnd"/>
      <w:r>
        <w:rPr>
          <w:rFonts w:cs="Times New Roman"/>
        </w:rPr>
        <w:t>, ‘Abstractions</w:t>
      </w:r>
      <w:r w:rsidR="00DD6CC5">
        <w:rPr>
          <w:rFonts w:cs="Times New Roman"/>
        </w:rPr>
        <w:t xml:space="preserve"> – </w:t>
      </w:r>
      <w:r>
        <w:rPr>
          <w:rFonts w:cs="Times New Roman"/>
        </w:rPr>
        <w:t xml:space="preserve">and How to be Here and There at the Same Time’, </w:t>
      </w:r>
      <w:r>
        <w:rPr>
          <w:rFonts w:cs="Times New Roman"/>
          <w:i/>
        </w:rPr>
        <w:t>FNG Research</w:t>
      </w:r>
      <w:r>
        <w:rPr>
          <w:rFonts w:cs="Times New Roman"/>
        </w:rPr>
        <w:t xml:space="preserve"> 3</w:t>
      </w:r>
      <w:r w:rsidR="00AA549E">
        <w:rPr>
          <w:rFonts w:cs="Times New Roman"/>
        </w:rPr>
        <w:t>.</w:t>
      </w:r>
      <w:r>
        <w:rPr>
          <w:rFonts w:cs="Times New Roman"/>
        </w:rPr>
        <w:t xml:space="preserve">3 </w:t>
      </w:r>
      <w:r w:rsidR="00AA549E">
        <w:rPr>
          <w:rFonts w:cs="Times New Roman"/>
        </w:rPr>
        <w:t>(</w:t>
      </w:r>
      <w:r>
        <w:rPr>
          <w:rFonts w:cs="Times New Roman"/>
        </w:rPr>
        <w:t>May 2019</w:t>
      </w:r>
      <w:r w:rsidR="00AA549E">
        <w:rPr>
          <w:rFonts w:cs="Times New Roman"/>
        </w:rPr>
        <w:t>)</w:t>
      </w:r>
      <w:r>
        <w:rPr>
          <w:rFonts w:cs="Times New Roman"/>
        </w:rPr>
        <w:t>, https://research.fng.fi/2019/05/24/abstractions-and-how-to-be-here-and-there-at-the-same-time/.</w:t>
      </w:r>
    </w:p>
  </w:footnote>
  <w:footnote w:id="54">
    <w:p w14:paraId="72988FC4" w14:textId="0D9E6759" w:rsidR="00964D5E" w:rsidRDefault="00454E83" w:rsidP="009520D5">
      <w:pPr>
        <w:pStyle w:val="Funotentext1"/>
        <w:spacing w:after="40" w:line="23" w:lineRule="atLeast"/>
        <w:ind w:left="0" w:firstLine="0"/>
      </w:pPr>
      <w:r>
        <w:rPr>
          <w:rStyle w:val="FootnoteReference"/>
          <w:rFonts w:cs="Times New Roman"/>
        </w:rPr>
        <w:footnoteRef/>
      </w:r>
      <w:r w:rsidR="00AA549E">
        <w:rPr>
          <w:rStyle w:val="FootnoteReference"/>
          <w:rFonts w:cs="Times New Roman"/>
        </w:rPr>
        <w:t xml:space="preserve"> </w:t>
      </w:r>
      <w:r>
        <w:rPr>
          <w:rFonts w:cs="Times New Roman"/>
        </w:rPr>
        <w:t xml:space="preserve">Donna Haraway, </w:t>
      </w:r>
      <w:proofErr w:type="gramStart"/>
      <w:r>
        <w:rPr>
          <w:rFonts w:cs="Times New Roman"/>
          <w:i/>
        </w:rPr>
        <w:t>Staying</w:t>
      </w:r>
      <w:proofErr w:type="gramEnd"/>
      <w:r>
        <w:rPr>
          <w:rFonts w:cs="Times New Roman"/>
          <w:i/>
        </w:rPr>
        <w:t xml:space="preserve"> </w:t>
      </w:r>
      <w:r w:rsidR="00AA549E">
        <w:rPr>
          <w:rFonts w:cs="Times New Roman"/>
          <w:i/>
        </w:rPr>
        <w:t>w</w:t>
      </w:r>
      <w:r>
        <w:rPr>
          <w:rFonts w:cs="Times New Roman"/>
          <w:i/>
        </w:rPr>
        <w:t xml:space="preserve">ith the Trouble: Making Kin in the </w:t>
      </w:r>
      <w:proofErr w:type="spellStart"/>
      <w:r>
        <w:rPr>
          <w:rFonts w:cs="Times New Roman"/>
          <w:i/>
        </w:rPr>
        <w:t>Chthulucene</w:t>
      </w:r>
      <w:proofErr w:type="spellEnd"/>
      <w:r>
        <w:rPr>
          <w:rFonts w:cs="Times New Roman"/>
        </w:rPr>
        <w:t>, Durham: Duke University Press, 2016.</w:t>
      </w:r>
    </w:p>
  </w:footnote>
  <w:footnote w:id="55">
    <w:p w14:paraId="61D03E53" w14:textId="30E8D93A"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Pr>
          <w:rFonts w:cs="Times New Roman"/>
        </w:rPr>
        <w:t>Déborah</w:t>
      </w:r>
      <w:proofErr w:type="spellEnd"/>
      <w:r>
        <w:rPr>
          <w:rFonts w:cs="Times New Roman"/>
        </w:rPr>
        <w:t xml:space="preserve"> </w:t>
      </w:r>
      <w:proofErr w:type="spellStart"/>
      <w:r>
        <w:rPr>
          <w:rFonts w:cs="Times New Roman"/>
        </w:rPr>
        <w:t>Danowski</w:t>
      </w:r>
      <w:proofErr w:type="spellEnd"/>
      <w:r w:rsidR="00AA549E">
        <w:rPr>
          <w:rFonts w:cs="Times New Roman"/>
        </w:rPr>
        <w:t xml:space="preserve"> and Krystian </w:t>
      </w:r>
      <w:proofErr w:type="spellStart"/>
      <w:r w:rsidR="005E22E8" w:rsidRPr="005E22E8">
        <w:rPr>
          <w:rFonts w:cs="Times New Roman"/>
        </w:rPr>
        <w:t>Woznicki</w:t>
      </w:r>
      <w:proofErr w:type="spellEnd"/>
      <w:r>
        <w:rPr>
          <w:rFonts w:cs="Times New Roman"/>
        </w:rPr>
        <w:t xml:space="preserve">, ‘Welcoming the Ends of the World: an interview with philosopher </w:t>
      </w:r>
      <w:proofErr w:type="spellStart"/>
      <w:r>
        <w:rPr>
          <w:rFonts w:cs="Times New Roman"/>
        </w:rPr>
        <w:t>Déborah</w:t>
      </w:r>
      <w:proofErr w:type="spellEnd"/>
      <w:r>
        <w:rPr>
          <w:rFonts w:cs="Times New Roman"/>
        </w:rPr>
        <w:t xml:space="preserve"> </w:t>
      </w:r>
      <w:proofErr w:type="spellStart"/>
      <w:r>
        <w:rPr>
          <w:rFonts w:cs="Times New Roman"/>
        </w:rPr>
        <w:t>Danowski</w:t>
      </w:r>
      <w:proofErr w:type="spellEnd"/>
      <w:r>
        <w:t xml:space="preserve"> </w:t>
      </w:r>
      <w:r>
        <w:rPr>
          <w:rFonts w:cs="Times New Roman"/>
        </w:rPr>
        <w:t xml:space="preserve">about the problem that “there are too few people with too much world, and too many people with way too little”’, </w:t>
      </w:r>
      <w:proofErr w:type="spellStart"/>
      <w:r>
        <w:rPr>
          <w:rFonts w:cs="Times New Roman"/>
          <w:i/>
        </w:rPr>
        <w:t>Mediapart</w:t>
      </w:r>
      <w:proofErr w:type="spellEnd"/>
      <w:r>
        <w:rPr>
          <w:rFonts w:cs="Times New Roman"/>
          <w:i/>
        </w:rPr>
        <w:t xml:space="preserve"> blog, </w:t>
      </w:r>
      <w:r>
        <w:rPr>
          <w:rFonts w:cs="Times New Roman"/>
        </w:rPr>
        <w:t>8 April 2019, https://blogs.mediapart.fr/krystian-woznicki/blog/080419/welcoming-ends-world.</w:t>
      </w:r>
    </w:p>
  </w:footnote>
  <w:footnote w:id="56">
    <w:p w14:paraId="0CF3D431" w14:textId="66EE9CA0"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proofErr w:type="spellStart"/>
      <w:r>
        <w:rPr>
          <w:rFonts w:cs="Times New Roman"/>
        </w:rPr>
        <w:t>Danowski</w:t>
      </w:r>
      <w:proofErr w:type="spellEnd"/>
      <w:r w:rsidR="005E22E8">
        <w:rPr>
          <w:rFonts w:cs="Times New Roman"/>
        </w:rPr>
        <w:t xml:space="preserve"> and </w:t>
      </w:r>
      <w:proofErr w:type="spellStart"/>
      <w:r w:rsidR="005E22E8" w:rsidRPr="005E22E8">
        <w:rPr>
          <w:rFonts w:cs="Times New Roman"/>
        </w:rPr>
        <w:t>Woznicki</w:t>
      </w:r>
      <w:proofErr w:type="spellEnd"/>
      <w:r>
        <w:rPr>
          <w:rFonts w:cs="Times New Roman"/>
        </w:rPr>
        <w:t>, ‘Welcoming the Ends of the World’.</w:t>
      </w:r>
    </w:p>
  </w:footnote>
  <w:footnote w:id="57">
    <w:p w14:paraId="01200DB5" w14:textId="11D3BF28" w:rsidR="00964D5E" w:rsidRDefault="00454E83" w:rsidP="009520D5">
      <w:pPr>
        <w:pStyle w:val="Funotentext1"/>
        <w:spacing w:after="40" w:line="23" w:lineRule="atLeast"/>
        <w:ind w:left="0" w:firstLine="0"/>
      </w:pPr>
      <w:r>
        <w:rPr>
          <w:rStyle w:val="FootnoteReference"/>
          <w:rFonts w:cs="Times New Roman"/>
        </w:rPr>
        <w:footnoteRef/>
      </w:r>
      <w:r>
        <w:rPr>
          <w:rFonts w:cs="Times New Roman"/>
        </w:rPr>
        <w:t xml:space="preserve"> </w:t>
      </w:r>
      <w:r>
        <w:rPr>
          <w:rFonts w:cs="Times New Roman"/>
          <w:lang w:val="de-DE"/>
        </w:rPr>
        <w:t xml:space="preserve">Buck, </w:t>
      </w:r>
      <w:r>
        <w:rPr>
          <w:rFonts w:cs="Times New Roman"/>
          <w:i/>
          <w:iCs/>
        </w:rPr>
        <w:t>After Geoengineering</w:t>
      </w:r>
      <w:r>
        <w:rPr>
          <w:rFonts w:cs="Times New Roman"/>
          <w:lang w:val="de-DE"/>
        </w:rPr>
        <w:t>,</w:t>
      </w:r>
      <w:r>
        <w:rPr>
          <w:rFonts w:cs="Times New Roman"/>
        </w:rPr>
        <w:t xml:space="preserve"> p. 44.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D5E"/>
    <w:rsid w:val="00061595"/>
    <w:rsid w:val="000E4211"/>
    <w:rsid w:val="001220DB"/>
    <w:rsid w:val="00146659"/>
    <w:rsid w:val="00176EF7"/>
    <w:rsid w:val="001B5B04"/>
    <w:rsid w:val="001D533B"/>
    <w:rsid w:val="001E5A52"/>
    <w:rsid w:val="002732E7"/>
    <w:rsid w:val="002843D5"/>
    <w:rsid w:val="002C3FC9"/>
    <w:rsid w:val="00364F45"/>
    <w:rsid w:val="00406850"/>
    <w:rsid w:val="00454E83"/>
    <w:rsid w:val="00466F3F"/>
    <w:rsid w:val="004760CC"/>
    <w:rsid w:val="00495FC2"/>
    <w:rsid w:val="005D3F56"/>
    <w:rsid w:val="005E22E8"/>
    <w:rsid w:val="00636FDE"/>
    <w:rsid w:val="00677A9F"/>
    <w:rsid w:val="006E0971"/>
    <w:rsid w:val="0070157F"/>
    <w:rsid w:val="007930D0"/>
    <w:rsid w:val="007B6C11"/>
    <w:rsid w:val="008417A9"/>
    <w:rsid w:val="008E44CE"/>
    <w:rsid w:val="009520D5"/>
    <w:rsid w:val="00964CAB"/>
    <w:rsid w:val="00964D5E"/>
    <w:rsid w:val="00A45B36"/>
    <w:rsid w:val="00A87ECD"/>
    <w:rsid w:val="00AA549E"/>
    <w:rsid w:val="00AE3D08"/>
    <w:rsid w:val="00B05774"/>
    <w:rsid w:val="00B50A74"/>
    <w:rsid w:val="00D534E5"/>
    <w:rsid w:val="00D575A4"/>
    <w:rsid w:val="00D6606D"/>
    <w:rsid w:val="00DA4416"/>
    <w:rsid w:val="00DD6CC5"/>
    <w:rsid w:val="00E33E34"/>
    <w:rsid w:val="00ED31E5"/>
    <w:rsid w:val="00F45390"/>
    <w:rsid w:val="00FD679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F7732"/>
  <w15:docId w15:val="{6459A185-CCE7-2147-89D3-2F655EF6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F56"/>
    <w:pPr>
      <w:suppressAutoHyphens/>
      <w:textAlignment w:val="baseline"/>
    </w:pPr>
    <w:rPr>
      <w:rFonts w:ascii="Times New Roman" w:hAnsi="Times New Roman"/>
    </w:rPr>
  </w:style>
  <w:style w:type="paragraph" w:styleId="Heading1">
    <w:name w:val="heading 1"/>
    <w:basedOn w:val="Normal"/>
    <w:uiPriority w:val="9"/>
    <w:qFormat/>
    <w:rsid w:val="00B82042"/>
    <w:pPr>
      <w:spacing w:line="360" w:lineRule="auto"/>
      <w:outlineLvl w:val="0"/>
    </w:pPr>
    <w:rPr>
      <w:rFonts w:cs="Times New Roman"/>
      <w:b/>
      <w:bCs/>
    </w:rPr>
  </w:style>
  <w:style w:type="paragraph" w:styleId="Heading2">
    <w:name w:val="heading 2"/>
    <w:basedOn w:val="Heading3"/>
    <w:uiPriority w:val="9"/>
    <w:unhideWhenUsed/>
    <w:qFormat/>
    <w:rsid w:val="005D3F56"/>
    <w:pPr>
      <w:spacing w:before="0"/>
      <w:outlineLvl w:val="1"/>
    </w:pPr>
    <w:rPr>
      <w:rFonts w:ascii="Times New Roman" w:hAnsi="Times New Roman" w:cs="Times New Roman"/>
      <w:color w:val="00000A"/>
    </w:rPr>
  </w:style>
  <w:style w:type="paragraph" w:styleId="Heading3">
    <w:name w:val="heading 3"/>
    <w:basedOn w:val="Normal"/>
    <w:uiPriority w:val="9"/>
    <w:unhideWhenUsed/>
    <w:qFormat/>
    <w:rsid w:val="00ED042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Heading"/>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Internetlink">
    <w:name w:val="Internet link"/>
    <w:qFormat/>
    <w:rPr>
      <w:color w:val="000080"/>
      <w:u w:val="single"/>
    </w:rPr>
  </w:style>
  <w:style w:type="character" w:customStyle="1" w:styleId="StrongEmphasis">
    <w:name w:val="Strong Emphasis"/>
    <w:qFormat/>
    <w:rPr>
      <w:b/>
      <w:bCs/>
    </w:rPr>
  </w:style>
  <w:style w:type="character" w:styleId="Emphasis">
    <w:name w:val="Emphasis"/>
    <w:qFormat/>
    <w:rPr>
      <w:i/>
      <w:iCs/>
    </w:rPr>
  </w:style>
  <w:style w:type="character" w:styleId="FootnoteReference">
    <w:name w:val="footnote reference"/>
    <w:basedOn w:val="DefaultParagraphFont"/>
    <w:uiPriority w:val="99"/>
    <w:unhideWhenUsed/>
    <w:qFormat/>
    <w:rPr>
      <w:vertAlign w:val="superscript"/>
    </w:rPr>
  </w:style>
  <w:style w:type="character" w:customStyle="1" w:styleId="CommentTextChar">
    <w:name w:val="Comment Text Char"/>
    <w:basedOn w:val="DefaultParagraphFont"/>
    <w:link w:val="CommentText"/>
    <w:uiPriority w:val="99"/>
    <w:semiHidden/>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B1ACC"/>
    <w:rPr>
      <w:rFonts w:ascii="Segoe UI" w:hAnsi="Segoe UI" w:cs="Mangal"/>
      <w:sz w:val="18"/>
      <w:szCs w:val="16"/>
    </w:rPr>
  </w:style>
  <w:style w:type="character" w:customStyle="1" w:styleId="InternetLink0">
    <w:name w:val="Internet Link"/>
    <w:basedOn w:val="DefaultParagraphFont"/>
    <w:uiPriority w:val="99"/>
    <w:unhideWhenUsed/>
    <w:rsid w:val="00B82042"/>
    <w:rPr>
      <w:color w:val="0563C1" w:themeColor="hyperlink"/>
      <w:u w:val="single"/>
    </w:rPr>
  </w:style>
  <w:style w:type="character" w:customStyle="1" w:styleId="UnresolvedMention1">
    <w:name w:val="Unresolved Mention1"/>
    <w:basedOn w:val="DefaultParagraphFont"/>
    <w:uiPriority w:val="99"/>
    <w:semiHidden/>
    <w:unhideWhenUsed/>
    <w:qFormat/>
    <w:rsid w:val="00B82042"/>
    <w:rPr>
      <w:color w:val="605E5C"/>
      <w:shd w:val="clear" w:color="auto" w:fill="E1DFDD"/>
    </w:rPr>
  </w:style>
  <w:style w:type="character" w:customStyle="1" w:styleId="CommentSubjectChar">
    <w:name w:val="Comment Subject Char"/>
    <w:basedOn w:val="CommentTextChar"/>
    <w:link w:val="CommentSubject"/>
    <w:uiPriority w:val="99"/>
    <w:semiHidden/>
    <w:qFormat/>
    <w:rsid w:val="006D04D7"/>
    <w:rPr>
      <w:rFonts w:ascii="Times New Roman" w:hAnsi="Times New Roman" w:cs="Mangal"/>
      <w:b/>
      <w:bCs/>
      <w:sz w:val="20"/>
      <w:szCs w:val="20"/>
    </w:rPr>
  </w:style>
  <w:style w:type="character" w:customStyle="1" w:styleId="berschrift3Zchn">
    <w:name w:val="Überschrift 3 Zchn"/>
    <w:basedOn w:val="DefaultParagraphFont"/>
    <w:uiPriority w:val="9"/>
    <w:qFormat/>
    <w:rsid w:val="00ED0421"/>
    <w:rPr>
      <w:rFonts w:asciiTheme="majorHAnsi" w:eastAsiaTheme="majorEastAsia" w:hAnsiTheme="majorHAnsi" w:cstheme="majorBidi"/>
      <w:b/>
      <w:bCs/>
      <w:color w:val="4472C4" w:themeColor="accent1"/>
    </w:rPr>
  </w:style>
  <w:style w:type="character" w:customStyle="1" w:styleId="FootnoteTextChar">
    <w:name w:val="Footnote Text Char"/>
    <w:basedOn w:val="DefaultParagraphFont"/>
    <w:link w:val="FootnoteText"/>
    <w:uiPriority w:val="99"/>
    <w:qFormat/>
    <w:rsid w:val="00FD0027"/>
    <w:rPr>
      <w:rFonts w:ascii="Times New Roman" w:hAnsi="Times New Roman"/>
    </w:rPr>
  </w:style>
  <w:style w:type="character" w:styleId="PlaceholderText">
    <w:name w:val="Placeholder Text"/>
    <w:basedOn w:val="DefaultParagraphFont"/>
    <w:uiPriority w:val="99"/>
    <w:semiHidden/>
    <w:qFormat/>
    <w:rsid w:val="00B25B38"/>
    <w:rPr>
      <w:color w:val="808080"/>
    </w:rPr>
  </w:style>
  <w:style w:type="character" w:customStyle="1" w:styleId="FootnoteAnchor0">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Normal"/>
    <w:qFormat/>
    <w:rsid w:val="00B05774"/>
    <w:pPr>
      <w:suppressLineNumbers/>
      <w:spacing w:before="120" w:after="120"/>
    </w:pPr>
    <w:rPr>
      <w:iCs/>
      <w:sz w:val="20"/>
      <w:szCs w:val="20"/>
    </w:rPr>
  </w:style>
  <w:style w:type="paragraph" w:customStyle="1" w:styleId="Index">
    <w:name w:val="Index"/>
    <w:basedOn w:val="Normal"/>
    <w:qFormat/>
    <w:pPr>
      <w:suppressLineNumbers/>
    </w:pPr>
  </w:style>
  <w:style w:type="paragraph" w:customStyle="1" w:styleId="Textbody">
    <w:name w:val="Text body"/>
    <w:basedOn w:val="Default"/>
    <w:qFormat/>
    <w:rPr>
      <w:rFonts w:eastAsia="FreeSans" w:cs="FreeSans"/>
    </w:rPr>
  </w:style>
  <w:style w:type="paragraph" w:customStyle="1" w:styleId="Funotentext1">
    <w:name w:val="Fußnotentext1"/>
    <w:basedOn w:val="Normal"/>
    <w:pPr>
      <w:suppressLineNumbers/>
      <w:ind w:left="339" w:hanging="339"/>
    </w:pPr>
    <w:rPr>
      <w:sz w:val="20"/>
      <w:szCs w:val="20"/>
    </w:rPr>
  </w:style>
  <w:style w:type="paragraph" w:customStyle="1" w:styleId="Default">
    <w:name w:val="Default"/>
    <w:qFormat/>
    <w:pPr>
      <w:spacing w:line="200" w:lineRule="atLeast"/>
    </w:pPr>
    <w:rPr>
      <w:rFonts w:ascii="FreeSans" w:eastAsia="DejaVu Sans" w:hAnsi="FreeSans" w:cs="Liberation Sans"/>
      <w:color w:val="000000"/>
      <w:sz w:val="36"/>
    </w:rPr>
  </w:style>
  <w:style w:type="paragraph" w:customStyle="1" w:styleId="Objectwitharrow">
    <w:name w:val="Object with arrow"/>
    <w:basedOn w:val="Default"/>
    <w:qFormat/>
    <w:rPr>
      <w:rFonts w:eastAsia="FreeSans" w:cs="FreeSans"/>
    </w:rPr>
  </w:style>
  <w:style w:type="paragraph" w:customStyle="1" w:styleId="Objectwithshadow">
    <w:name w:val="Object with shadow"/>
    <w:basedOn w:val="Default"/>
    <w:qFormat/>
    <w:rPr>
      <w:rFonts w:eastAsia="FreeSans" w:cs="FreeSans"/>
    </w:rPr>
  </w:style>
  <w:style w:type="paragraph" w:customStyle="1" w:styleId="Objectwithoutfill">
    <w:name w:val="Object without fill"/>
    <w:basedOn w:val="Default"/>
    <w:qFormat/>
    <w:rPr>
      <w:rFonts w:eastAsia="FreeSans" w:cs="FreeSans"/>
    </w:rPr>
  </w:style>
  <w:style w:type="paragraph" w:customStyle="1" w:styleId="Objectwithnofillandnoline">
    <w:name w:val="Object with no fill and no line"/>
    <w:basedOn w:val="Default"/>
    <w:qFormat/>
    <w:rPr>
      <w:rFonts w:eastAsia="FreeSans" w:cs="FreeSans"/>
    </w:rPr>
  </w:style>
  <w:style w:type="paragraph" w:customStyle="1" w:styleId="Textbodyjustified">
    <w:name w:val="Text body justified"/>
    <w:basedOn w:val="Default"/>
    <w:qFormat/>
    <w:rPr>
      <w:rFonts w:eastAsia="FreeSans" w:cs="FreeSans"/>
    </w:rPr>
  </w:style>
  <w:style w:type="paragraph" w:customStyle="1" w:styleId="Title1">
    <w:name w:val="Title1"/>
    <w:basedOn w:val="Default"/>
    <w:qFormat/>
    <w:pPr>
      <w:jc w:val="center"/>
    </w:pPr>
    <w:rPr>
      <w:rFonts w:eastAsia="FreeSans" w:cs="FreeSans"/>
    </w:rPr>
  </w:style>
  <w:style w:type="paragraph" w:customStyle="1" w:styleId="Title2">
    <w:name w:val="Title2"/>
    <w:basedOn w:val="Default"/>
    <w:qFormat/>
    <w:pPr>
      <w:spacing w:before="57" w:after="57"/>
      <w:ind w:right="113"/>
      <w:jc w:val="center"/>
    </w:pPr>
    <w:rPr>
      <w:rFonts w:eastAsia="FreeSans" w:cs="FreeSans"/>
    </w:rPr>
  </w:style>
  <w:style w:type="paragraph" w:customStyle="1" w:styleId="DimensionLine">
    <w:name w:val="Dimension Line"/>
    <w:basedOn w:val="Default"/>
    <w:qFormat/>
    <w:rPr>
      <w:rFonts w:eastAsia="FreeSans" w:cs="FreeSans"/>
    </w:rPr>
  </w:style>
  <w:style w:type="paragraph" w:customStyle="1" w:styleId="DefaultLTGliederung1">
    <w:name w:val="Default~LT~Gliederung 1"/>
    <w:qFormat/>
    <w:pPr>
      <w:spacing w:before="211"/>
    </w:pPr>
    <w:rPr>
      <w:rFonts w:ascii="FreeSans" w:eastAsia="DejaVu Sans" w:hAnsi="FreeSans" w:cs="Liberation Sans"/>
      <w:color w:val="000000"/>
      <w:sz w:val="64"/>
    </w:rPr>
  </w:style>
  <w:style w:type="paragraph" w:customStyle="1" w:styleId="DefaultLTGliederung2">
    <w:name w:val="Default~LT~Gliederung 2"/>
    <w:basedOn w:val="DefaultLTGliederung1"/>
    <w:qFormat/>
    <w:pPr>
      <w:spacing w:before="170"/>
    </w:pPr>
    <w:rPr>
      <w:rFonts w:eastAsia="FreeSans" w:cs="FreeSans"/>
      <w:sz w:val="56"/>
    </w:rPr>
  </w:style>
  <w:style w:type="paragraph" w:customStyle="1" w:styleId="DefaultLTGliederung3">
    <w:name w:val="Default~LT~Gliederung 3"/>
    <w:basedOn w:val="DefaultLTGliederung2"/>
    <w:qFormat/>
    <w:pPr>
      <w:spacing w:before="126"/>
    </w:pPr>
    <w:rPr>
      <w:sz w:val="48"/>
    </w:rPr>
  </w:style>
  <w:style w:type="paragraph" w:customStyle="1" w:styleId="DefaultLTGliederung4">
    <w:name w:val="Default~LT~Gliederung 4"/>
    <w:basedOn w:val="DefaultLTGliederung3"/>
    <w:qFormat/>
    <w:pPr>
      <w:spacing w:before="84"/>
    </w:pPr>
    <w:rPr>
      <w:sz w:val="40"/>
    </w:rPr>
  </w:style>
  <w:style w:type="paragraph" w:customStyle="1" w:styleId="DefaultLTGliederung5">
    <w:name w:val="Default~LT~Gliederung 5"/>
    <w:basedOn w:val="DefaultLTGliederung4"/>
    <w:qFormat/>
    <w:pPr>
      <w:spacing w:before="41"/>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FreeSans" w:eastAsia="DejaVu Sans" w:hAnsi="FreeSans" w:cs="Liberation Sans"/>
      <w:color w:val="000000"/>
      <w:sz w:val="88"/>
    </w:rPr>
  </w:style>
  <w:style w:type="paragraph" w:customStyle="1" w:styleId="DefaultLTUntertitel">
    <w:name w:val="Default~LT~Untertitel"/>
    <w:qFormat/>
    <w:pPr>
      <w:jc w:val="center"/>
    </w:pPr>
    <w:rPr>
      <w:rFonts w:ascii="FreeSans" w:eastAsia="DejaVu Sans" w:hAnsi="FreeSans" w:cs="Liberation Sans"/>
      <w:color w:val="000000"/>
      <w:sz w:val="64"/>
    </w:rPr>
  </w:style>
  <w:style w:type="paragraph" w:customStyle="1" w:styleId="DefaultLTNotizen">
    <w:name w:val="Default~LT~Notizen"/>
    <w:qFormat/>
    <w:pPr>
      <w:ind w:left="340" w:hanging="340"/>
    </w:pPr>
    <w:rPr>
      <w:rFonts w:ascii="FreeSans" w:eastAsia="DejaVu Sans" w:hAnsi="FreeSans" w:cs="Liberation Sans"/>
      <w:color w:val="000000"/>
      <w:sz w:val="40"/>
    </w:rPr>
  </w:style>
  <w:style w:type="paragraph" w:customStyle="1" w:styleId="DefaultLTHintergrundobjekte">
    <w:name w:val="Default~LT~Hintergrundobjekte"/>
    <w:qFormat/>
    <w:rPr>
      <w:rFonts w:eastAsia="DejaVu Sans" w:cs="Liberation Sans"/>
    </w:rPr>
  </w:style>
  <w:style w:type="paragraph" w:customStyle="1" w:styleId="DefaultLTHintergrund">
    <w:name w:val="Default~LT~Hintergrund"/>
    <w:qFormat/>
    <w:rPr>
      <w:rFonts w:eastAsia="DejaVu Sans" w:cs="Liberation Sans"/>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rPr>
      <w:rFonts w:eastAsia="FreeSans" w:cs="FreeSans"/>
    </w:rPr>
  </w:style>
  <w:style w:type="paragraph" w:customStyle="1" w:styleId="gray2">
    <w:name w:val="gray2"/>
    <w:basedOn w:val="default0"/>
    <w:qFormat/>
    <w:rPr>
      <w:rFonts w:eastAsia="FreeSans" w:cs="FreeSans"/>
    </w:rPr>
  </w:style>
  <w:style w:type="paragraph" w:customStyle="1" w:styleId="gray3">
    <w:name w:val="gray3"/>
    <w:basedOn w:val="default0"/>
    <w:qFormat/>
    <w:rPr>
      <w:rFonts w:eastAsia="FreeSans" w:cs="FreeSans"/>
    </w:rPr>
  </w:style>
  <w:style w:type="paragraph" w:customStyle="1" w:styleId="bw1">
    <w:name w:val="bw1"/>
    <w:basedOn w:val="default0"/>
    <w:qFormat/>
    <w:rPr>
      <w:rFonts w:eastAsia="FreeSans" w:cs="FreeSans"/>
    </w:rPr>
  </w:style>
  <w:style w:type="paragraph" w:customStyle="1" w:styleId="bw2">
    <w:name w:val="bw2"/>
    <w:basedOn w:val="default0"/>
    <w:qFormat/>
    <w:rPr>
      <w:rFonts w:eastAsia="FreeSans" w:cs="FreeSans"/>
    </w:rPr>
  </w:style>
  <w:style w:type="paragraph" w:customStyle="1" w:styleId="bw3">
    <w:name w:val="bw3"/>
    <w:basedOn w:val="default0"/>
    <w:qFormat/>
    <w:rPr>
      <w:rFonts w:eastAsia="FreeSans" w:cs="FreeSans"/>
    </w:rPr>
  </w:style>
  <w:style w:type="paragraph" w:customStyle="1" w:styleId="orange1">
    <w:name w:val="orange1"/>
    <w:basedOn w:val="default0"/>
    <w:qFormat/>
    <w:rPr>
      <w:rFonts w:eastAsia="FreeSans" w:cs="FreeSans"/>
    </w:rPr>
  </w:style>
  <w:style w:type="paragraph" w:customStyle="1" w:styleId="orange2">
    <w:name w:val="orange2"/>
    <w:basedOn w:val="default0"/>
    <w:qFormat/>
    <w:rPr>
      <w:rFonts w:eastAsia="FreeSans" w:cs="FreeSans"/>
    </w:rPr>
  </w:style>
  <w:style w:type="paragraph" w:customStyle="1" w:styleId="orange3">
    <w:name w:val="orange3"/>
    <w:basedOn w:val="default0"/>
    <w:qFormat/>
    <w:rPr>
      <w:rFonts w:eastAsia="FreeSans" w:cs="FreeSans"/>
    </w:rPr>
  </w:style>
  <w:style w:type="paragraph" w:customStyle="1" w:styleId="turquoise1">
    <w:name w:val="turquoise1"/>
    <w:basedOn w:val="default0"/>
    <w:qFormat/>
    <w:rPr>
      <w:rFonts w:eastAsia="FreeSans" w:cs="FreeSans"/>
    </w:rPr>
  </w:style>
  <w:style w:type="paragraph" w:customStyle="1" w:styleId="turquoise2">
    <w:name w:val="turquoise2"/>
    <w:basedOn w:val="default0"/>
    <w:qFormat/>
    <w:rPr>
      <w:rFonts w:eastAsia="FreeSans" w:cs="FreeSans"/>
    </w:rPr>
  </w:style>
  <w:style w:type="paragraph" w:customStyle="1" w:styleId="turquoise3">
    <w:name w:val="turquoise3"/>
    <w:basedOn w:val="default0"/>
    <w:qFormat/>
    <w:rPr>
      <w:rFonts w:eastAsia="FreeSans" w:cs="FreeSans"/>
    </w:rPr>
  </w:style>
  <w:style w:type="paragraph" w:customStyle="1" w:styleId="blue1">
    <w:name w:val="blue1"/>
    <w:basedOn w:val="default0"/>
    <w:qFormat/>
    <w:rPr>
      <w:rFonts w:eastAsia="FreeSans" w:cs="FreeSans"/>
    </w:rPr>
  </w:style>
  <w:style w:type="paragraph" w:customStyle="1" w:styleId="blue2">
    <w:name w:val="blue2"/>
    <w:basedOn w:val="default0"/>
    <w:qFormat/>
    <w:rPr>
      <w:rFonts w:eastAsia="FreeSans" w:cs="FreeSans"/>
    </w:rPr>
  </w:style>
  <w:style w:type="paragraph" w:customStyle="1" w:styleId="blue3">
    <w:name w:val="blue3"/>
    <w:basedOn w:val="default0"/>
    <w:qFormat/>
    <w:rPr>
      <w:rFonts w:eastAsia="FreeSans" w:cs="FreeSans"/>
    </w:rPr>
  </w:style>
  <w:style w:type="paragraph" w:customStyle="1" w:styleId="sun1">
    <w:name w:val="sun1"/>
    <w:basedOn w:val="default0"/>
    <w:qFormat/>
    <w:rPr>
      <w:rFonts w:eastAsia="FreeSans" w:cs="FreeSans"/>
    </w:rPr>
  </w:style>
  <w:style w:type="paragraph" w:customStyle="1" w:styleId="sun2">
    <w:name w:val="sun2"/>
    <w:basedOn w:val="default0"/>
    <w:qFormat/>
    <w:rPr>
      <w:rFonts w:eastAsia="FreeSans" w:cs="FreeSans"/>
    </w:rPr>
  </w:style>
  <w:style w:type="paragraph" w:customStyle="1" w:styleId="sun3">
    <w:name w:val="sun3"/>
    <w:basedOn w:val="default0"/>
    <w:qFormat/>
    <w:rPr>
      <w:rFonts w:eastAsia="FreeSans" w:cs="FreeSans"/>
    </w:rPr>
  </w:style>
  <w:style w:type="paragraph" w:customStyle="1" w:styleId="earth1">
    <w:name w:val="earth1"/>
    <w:basedOn w:val="default0"/>
    <w:qFormat/>
    <w:rPr>
      <w:rFonts w:eastAsia="FreeSans" w:cs="FreeSans"/>
    </w:rPr>
  </w:style>
  <w:style w:type="paragraph" w:customStyle="1" w:styleId="earth2">
    <w:name w:val="earth2"/>
    <w:basedOn w:val="default0"/>
    <w:qFormat/>
    <w:rPr>
      <w:rFonts w:eastAsia="FreeSans" w:cs="FreeSans"/>
    </w:rPr>
  </w:style>
  <w:style w:type="paragraph" w:customStyle="1" w:styleId="earth3">
    <w:name w:val="earth3"/>
    <w:basedOn w:val="default0"/>
    <w:qFormat/>
    <w:rPr>
      <w:rFonts w:eastAsia="FreeSans" w:cs="FreeSans"/>
    </w:rPr>
  </w:style>
  <w:style w:type="paragraph" w:customStyle="1" w:styleId="green1">
    <w:name w:val="green1"/>
    <w:basedOn w:val="default0"/>
    <w:qFormat/>
    <w:rPr>
      <w:rFonts w:eastAsia="FreeSans" w:cs="FreeSans"/>
    </w:rPr>
  </w:style>
  <w:style w:type="paragraph" w:customStyle="1" w:styleId="green2">
    <w:name w:val="green2"/>
    <w:basedOn w:val="default0"/>
    <w:qFormat/>
    <w:rPr>
      <w:rFonts w:eastAsia="FreeSans" w:cs="FreeSans"/>
    </w:rPr>
  </w:style>
  <w:style w:type="paragraph" w:customStyle="1" w:styleId="green3">
    <w:name w:val="green3"/>
    <w:basedOn w:val="default0"/>
    <w:qFormat/>
    <w:rPr>
      <w:rFonts w:eastAsia="FreeSans" w:cs="FreeSans"/>
    </w:rPr>
  </w:style>
  <w:style w:type="paragraph" w:customStyle="1" w:styleId="seetang1">
    <w:name w:val="seetang1"/>
    <w:basedOn w:val="default0"/>
    <w:qFormat/>
    <w:rPr>
      <w:rFonts w:eastAsia="FreeSans" w:cs="FreeSans"/>
    </w:rPr>
  </w:style>
  <w:style w:type="paragraph" w:customStyle="1" w:styleId="seetang2">
    <w:name w:val="seetang2"/>
    <w:basedOn w:val="default0"/>
    <w:qFormat/>
    <w:rPr>
      <w:rFonts w:eastAsia="FreeSans" w:cs="FreeSans"/>
    </w:rPr>
  </w:style>
  <w:style w:type="paragraph" w:customStyle="1" w:styleId="seetang3">
    <w:name w:val="seetang3"/>
    <w:basedOn w:val="default0"/>
    <w:qFormat/>
    <w:rPr>
      <w:rFonts w:eastAsia="FreeSans" w:cs="FreeSans"/>
    </w:rPr>
  </w:style>
  <w:style w:type="paragraph" w:customStyle="1" w:styleId="lightblue1">
    <w:name w:val="lightblue1"/>
    <w:basedOn w:val="default0"/>
    <w:qFormat/>
    <w:rPr>
      <w:rFonts w:eastAsia="FreeSans" w:cs="FreeSans"/>
    </w:rPr>
  </w:style>
  <w:style w:type="paragraph" w:customStyle="1" w:styleId="lightblue2">
    <w:name w:val="lightblue2"/>
    <w:basedOn w:val="default0"/>
    <w:qFormat/>
    <w:rPr>
      <w:rFonts w:eastAsia="FreeSans" w:cs="FreeSans"/>
    </w:rPr>
  </w:style>
  <w:style w:type="paragraph" w:customStyle="1" w:styleId="lightblue3">
    <w:name w:val="lightblue3"/>
    <w:basedOn w:val="default0"/>
    <w:qFormat/>
    <w:rPr>
      <w:rFonts w:eastAsia="FreeSans" w:cs="FreeSans"/>
    </w:rPr>
  </w:style>
  <w:style w:type="paragraph" w:customStyle="1" w:styleId="yellow1">
    <w:name w:val="yellow1"/>
    <w:basedOn w:val="default0"/>
    <w:qFormat/>
    <w:rPr>
      <w:rFonts w:eastAsia="FreeSans" w:cs="FreeSans"/>
    </w:rPr>
  </w:style>
  <w:style w:type="paragraph" w:customStyle="1" w:styleId="yellow2">
    <w:name w:val="yellow2"/>
    <w:basedOn w:val="default0"/>
    <w:qFormat/>
    <w:rPr>
      <w:rFonts w:eastAsia="FreeSans" w:cs="FreeSans"/>
    </w:rPr>
  </w:style>
  <w:style w:type="paragraph" w:customStyle="1" w:styleId="yellow3">
    <w:name w:val="yellow3"/>
    <w:basedOn w:val="default0"/>
    <w:qFormat/>
    <w:rPr>
      <w:rFonts w:eastAsia="FreeSans" w:cs="FreeSans"/>
    </w:rPr>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FreeSans" w:eastAsia="DejaVu Sans" w:hAnsi="FreeSans" w:cs="Liberation Sans"/>
      <w:color w:val="000000"/>
      <w:sz w:val="52"/>
    </w:rPr>
  </w:style>
  <w:style w:type="paragraph" w:customStyle="1" w:styleId="Outline1">
    <w:name w:val="Outline 1"/>
    <w:qFormat/>
    <w:pPr>
      <w:spacing w:before="233" w:line="200" w:lineRule="atLeast"/>
    </w:pPr>
    <w:rPr>
      <w:rFonts w:ascii="FreeSans" w:eastAsia="DejaVu Sans" w:hAnsi="FreeSans" w:cs="Liberation Sans"/>
      <w:color w:val="000000"/>
      <w:sz w:val="64"/>
    </w:rPr>
  </w:style>
  <w:style w:type="paragraph" w:customStyle="1" w:styleId="Outline2">
    <w:name w:val="Outline 2"/>
    <w:basedOn w:val="Outline1"/>
    <w:qFormat/>
    <w:pPr>
      <w:spacing w:before="186"/>
    </w:pPr>
    <w:rPr>
      <w:rFonts w:eastAsia="FreeSans" w:cs="FreeSans"/>
      <w:sz w:val="48"/>
    </w:rPr>
  </w:style>
  <w:style w:type="paragraph" w:customStyle="1" w:styleId="Outline3">
    <w:name w:val="Outline 3"/>
    <w:basedOn w:val="Outline2"/>
    <w:qFormat/>
    <w:pPr>
      <w:spacing w:before="139"/>
    </w:pPr>
    <w:rPr>
      <w:sz w:val="40"/>
    </w:rPr>
  </w:style>
  <w:style w:type="paragraph" w:customStyle="1" w:styleId="Outline4">
    <w:name w:val="Outline 4"/>
    <w:basedOn w:val="Outline3"/>
    <w:qFormat/>
    <w:pPr>
      <w:spacing w:before="93"/>
    </w:pPr>
  </w:style>
  <w:style w:type="paragraph" w:customStyle="1" w:styleId="Outline5">
    <w:name w:val="Outline 5"/>
    <w:basedOn w:val="Outline4"/>
    <w:qFormat/>
    <w:pPr>
      <w:spacing w:before="46"/>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InternetLink1">
    <w:name w:val="Internet Link1"/>
    <w:qFormat/>
    <w:rPr>
      <w:rFonts w:eastAsia="DejaVu Sans" w:cs="Liberation Sans"/>
      <w:color w:val="000080"/>
      <w:u w:val="single"/>
    </w:rPr>
  </w:style>
  <w:style w:type="paragraph" w:customStyle="1" w:styleId="FootnoteCharacters1">
    <w:name w:val="Footnote Characters1"/>
    <w:qFormat/>
    <w:rPr>
      <w:rFonts w:eastAsia="DejaVu Sans" w:cs="Liberation Sans"/>
    </w:rPr>
  </w:style>
  <w:style w:type="paragraph" w:customStyle="1" w:styleId="FootnoteAnchor1">
    <w:name w:val="Footnote Anchor1"/>
    <w:qFormat/>
    <w:rPr>
      <w:rFonts w:eastAsia="DejaVu Sans" w:cs="Liberation Sans"/>
    </w:rPr>
  </w:style>
  <w:style w:type="paragraph" w:customStyle="1" w:styleId="Bullets">
    <w:name w:val="Bullets"/>
    <w:qFormat/>
    <w:rPr>
      <w:rFonts w:ascii="OpenSymbol, 'Arial Unicode MS'" w:eastAsia="DejaVu Sans" w:hAnsi="OpenSymbol, 'Arial Unicode MS'" w:cs="Liberation Sans"/>
    </w:rPr>
  </w:style>
  <w:style w:type="paragraph" w:customStyle="1" w:styleId="VisitedInternetLink">
    <w:name w:val="Visited Internet Link"/>
    <w:qFormat/>
    <w:rPr>
      <w:rFonts w:eastAsia="DejaVu Sans" w:cs="Liberation Sans"/>
    </w:rPr>
  </w:style>
  <w:style w:type="paragraph" w:customStyle="1" w:styleId="Kommentarzeichen1">
    <w:name w:val="Kommentarzeichen1"/>
    <w:qFormat/>
    <w:rPr>
      <w:rFonts w:ascii="Times New Roman" w:eastAsia="DejaVu Sans" w:hAnsi="Times New Roman" w:cs="Liberation Sans"/>
      <w:sz w:val="18"/>
    </w:rPr>
  </w:style>
  <w:style w:type="paragraph" w:customStyle="1" w:styleId="WW8Num2z0">
    <w:name w:val="WW8Num2z0"/>
    <w:qFormat/>
    <w:rPr>
      <w:rFonts w:ascii="Times, 'Times New Roman'" w:eastAsia="DejaVu Sans" w:hAnsi="Times, 'Times New Roman'" w:cs="Liberation Sans"/>
      <w:sz w:val="22"/>
    </w:rPr>
  </w:style>
  <w:style w:type="paragraph" w:customStyle="1" w:styleId="TitleandContentLTGliederung1">
    <w:name w:val="Title and Content~LT~Gliederung 1"/>
    <w:qFormat/>
    <w:pPr>
      <w:spacing w:before="233" w:line="200" w:lineRule="atLeast"/>
    </w:pPr>
    <w:rPr>
      <w:rFonts w:ascii="FreeSans" w:eastAsia="DejaVu Sans" w:hAnsi="FreeSans" w:cs="Liberation Sans"/>
      <w:color w:val="000000"/>
      <w:sz w:val="64"/>
    </w:rPr>
  </w:style>
  <w:style w:type="paragraph" w:customStyle="1" w:styleId="TitleandContentLTGliederung2">
    <w:name w:val="Title and Content~LT~Gliederung 2"/>
    <w:basedOn w:val="TitleandContentLTGliederung1"/>
    <w:qFormat/>
    <w:pPr>
      <w:spacing w:before="186"/>
    </w:pPr>
    <w:rPr>
      <w:rFonts w:eastAsia="FreeSans" w:cs="FreeSans"/>
      <w:sz w:val="48"/>
    </w:rPr>
  </w:style>
  <w:style w:type="paragraph" w:customStyle="1" w:styleId="TitleandContentLTGliederung3">
    <w:name w:val="Title and Content~LT~Gliederung 3"/>
    <w:basedOn w:val="TitleandContentLTGliederung2"/>
    <w:qFormat/>
    <w:pPr>
      <w:spacing w:before="139"/>
    </w:pPr>
    <w:rPr>
      <w:sz w:val="40"/>
    </w:rPr>
  </w:style>
  <w:style w:type="paragraph" w:customStyle="1" w:styleId="TitleandContentLTGliederung4">
    <w:name w:val="Title and Content~LT~Gliederung 4"/>
    <w:basedOn w:val="TitleandContentLTGliederung3"/>
    <w:qFormat/>
    <w:pPr>
      <w:spacing w:before="93"/>
    </w:pPr>
  </w:style>
  <w:style w:type="paragraph" w:customStyle="1" w:styleId="TitleandContentLTGliederung5">
    <w:name w:val="Title and Content~LT~Gliederung 5"/>
    <w:basedOn w:val="TitleandContentLTGliederung4"/>
    <w:qFormat/>
    <w:pPr>
      <w:spacing w:before="46"/>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FreeSans" w:eastAsia="DejaVu Sans" w:hAnsi="FreeSans" w:cs="Liberation Sans"/>
      <w:color w:val="000000"/>
      <w:sz w:val="36"/>
    </w:rPr>
  </w:style>
  <w:style w:type="paragraph" w:customStyle="1" w:styleId="TitleandContentLTUntertitel">
    <w:name w:val="Title and Content~LT~Untertitel"/>
    <w:qFormat/>
    <w:pPr>
      <w:jc w:val="center"/>
    </w:pPr>
    <w:rPr>
      <w:rFonts w:ascii="FreeSans" w:eastAsia="DejaVu Sans" w:hAnsi="FreeSans" w:cs="Liberation Sans"/>
      <w:color w:val="000000"/>
      <w:sz w:val="64"/>
    </w:rPr>
  </w:style>
  <w:style w:type="paragraph" w:customStyle="1" w:styleId="TitleandContentLTNotizen">
    <w:name w:val="Title and Content~LT~Notizen"/>
    <w:qFormat/>
    <w:pPr>
      <w:ind w:left="340" w:hanging="340"/>
    </w:pPr>
    <w:rPr>
      <w:rFonts w:ascii="FreeSans" w:eastAsia="DejaVu Sans" w:hAnsi="FreeSans" w:cs="Liberation Sans"/>
      <w:color w:val="000000"/>
      <w:sz w:val="52"/>
    </w:rPr>
  </w:style>
  <w:style w:type="paragraph" w:customStyle="1" w:styleId="TitleandContentLTHintergrundobjekte">
    <w:name w:val="Title and Content~LT~Hintergrundobjekte"/>
    <w:qFormat/>
    <w:rPr>
      <w:rFonts w:eastAsia="DejaVu Sans" w:cs="Liberation Sans"/>
    </w:rPr>
  </w:style>
  <w:style w:type="paragraph" w:customStyle="1" w:styleId="TitleandContentLTHintergrund">
    <w:name w:val="Title and Content~LT~Hintergrund"/>
    <w:qFormat/>
    <w:rPr>
      <w:rFonts w:eastAsia="DejaVu Sans" w:cs="Liberation Sans"/>
    </w:rPr>
  </w:style>
  <w:style w:type="paragraph" w:customStyle="1" w:styleId="TitleandContentLTGliederung10">
    <w:name w:val="Title and Content_~LT~Gliederung 1"/>
    <w:qFormat/>
    <w:pPr>
      <w:spacing w:before="233" w:line="200" w:lineRule="atLeast"/>
    </w:pPr>
    <w:rPr>
      <w:rFonts w:ascii="FreeSans" w:eastAsia="DejaVu Sans" w:hAnsi="FreeSans" w:cs="Liberation Sans"/>
      <w:color w:val="000000"/>
      <w:sz w:val="64"/>
    </w:rPr>
  </w:style>
  <w:style w:type="paragraph" w:customStyle="1" w:styleId="TitleandContentLTGliederung20">
    <w:name w:val="Title and Content_~LT~Gliederung 2"/>
    <w:basedOn w:val="TitleandContentLTGliederung10"/>
    <w:qFormat/>
    <w:pPr>
      <w:spacing w:before="186"/>
    </w:pPr>
    <w:rPr>
      <w:rFonts w:eastAsia="FreeSans" w:cs="FreeSans"/>
      <w:sz w:val="48"/>
    </w:rPr>
  </w:style>
  <w:style w:type="paragraph" w:customStyle="1" w:styleId="TitleandContentLTGliederung30">
    <w:name w:val="Title and Content_~LT~Gliederung 3"/>
    <w:basedOn w:val="TitleandContentLTGliederung20"/>
    <w:qFormat/>
    <w:pPr>
      <w:spacing w:before="139"/>
    </w:pPr>
    <w:rPr>
      <w:sz w:val="40"/>
    </w:rPr>
  </w:style>
  <w:style w:type="paragraph" w:customStyle="1" w:styleId="TitleandContentLTGliederung40">
    <w:name w:val="Title and Content_~LT~Gliederung 4"/>
    <w:basedOn w:val="TitleandContentLTGliederung30"/>
    <w:qFormat/>
    <w:pPr>
      <w:spacing w:before="93"/>
    </w:pPr>
  </w:style>
  <w:style w:type="paragraph" w:customStyle="1" w:styleId="TitleandContentLTGliederung50">
    <w:name w:val="Title and Content_~LT~Gliederung 5"/>
    <w:basedOn w:val="TitleandContentLTGliederung40"/>
    <w:qFormat/>
    <w:pPr>
      <w:spacing w:before="46"/>
    </w:pPr>
  </w:style>
  <w:style w:type="paragraph" w:customStyle="1" w:styleId="TitleandContentLTGliederung60">
    <w:name w:val="Title and Content_~LT~Gliederung 6"/>
    <w:basedOn w:val="TitleandContentLTGliederung50"/>
    <w:qFormat/>
  </w:style>
  <w:style w:type="paragraph" w:customStyle="1" w:styleId="TitleandContentLTGliederung70">
    <w:name w:val="Title and Content_~LT~Gliederung 7"/>
    <w:basedOn w:val="TitleandContentLTGliederung60"/>
    <w:qFormat/>
  </w:style>
  <w:style w:type="paragraph" w:customStyle="1" w:styleId="TitleandContentLTGliederung80">
    <w:name w:val="Title and Content_~LT~Gliederung 8"/>
    <w:basedOn w:val="TitleandContentLTGliederung70"/>
    <w:qFormat/>
  </w:style>
  <w:style w:type="paragraph" w:customStyle="1" w:styleId="TitleandContentLTGliederung90">
    <w:name w:val="Title and Content_~LT~Gliederung 9"/>
    <w:basedOn w:val="TitleandContentLTGliederung80"/>
    <w:qFormat/>
  </w:style>
  <w:style w:type="paragraph" w:customStyle="1" w:styleId="TitleandContentLTTitel0">
    <w:name w:val="Title and Content_~LT~Titel"/>
    <w:qFormat/>
    <w:pPr>
      <w:spacing w:line="200" w:lineRule="atLeast"/>
    </w:pPr>
    <w:rPr>
      <w:rFonts w:ascii="FreeSans" w:eastAsia="DejaVu Sans" w:hAnsi="FreeSans" w:cs="Liberation Sans"/>
      <w:color w:val="000000"/>
      <w:sz w:val="36"/>
    </w:rPr>
  </w:style>
  <w:style w:type="paragraph" w:customStyle="1" w:styleId="TitleandContentLTUntertitel0">
    <w:name w:val="Title and Content_~LT~Untertitel"/>
    <w:qFormat/>
    <w:pPr>
      <w:jc w:val="center"/>
    </w:pPr>
    <w:rPr>
      <w:rFonts w:ascii="FreeSans" w:eastAsia="DejaVu Sans" w:hAnsi="FreeSans" w:cs="Liberation Sans"/>
      <w:color w:val="000000"/>
      <w:sz w:val="64"/>
    </w:rPr>
  </w:style>
  <w:style w:type="paragraph" w:customStyle="1" w:styleId="TitleandContentLTNotizen0">
    <w:name w:val="Title and Content_~LT~Notizen"/>
    <w:qFormat/>
    <w:pPr>
      <w:ind w:left="340" w:hanging="340"/>
    </w:pPr>
    <w:rPr>
      <w:rFonts w:ascii="FreeSans" w:eastAsia="DejaVu Sans" w:hAnsi="FreeSans" w:cs="Liberation Sans"/>
      <w:color w:val="000000"/>
      <w:sz w:val="52"/>
    </w:rPr>
  </w:style>
  <w:style w:type="paragraph" w:customStyle="1" w:styleId="TitleandContentLTHintergrundobjekte0">
    <w:name w:val="Title and Content_~LT~Hintergrundobjekte"/>
    <w:qFormat/>
    <w:rPr>
      <w:rFonts w:eastAsia="DejaVu Sans" w:cs="Liberation Sans"/>
    </w:rPr>
  </w:style>
  <w:style w:type="paragraph" w:customStyle="1" w:styleId="TitleandContentLTHintergrund0">
    <w:name w:val="Title and Content_~LT~Hintergrund"/>
    <w:qFormat/>
    <w:rPr>
      <w:rFonts w:eastAsia="DejaVu Sans" w:cs="Liberation Sans"/>
    </w:rPr>
  </w:style>
  <w:style w:type="paragraph" w:styleId="CommentText">
    <w:name w:val="annotation text"/>
    <w:basedOn w:val="Normal"/>
    <w:link w:val="CommentTextChar"/>
    <w:uiPriority w:val="99"/>
    <w:semiHidden/>
    <w:unhideWhenUsed/>
    <w:qFormat/>
    <w:rPr>
      <w:rFonts w:cs="Mangal"/>
      <w:sz w:val="20"/>
      <w:szCs w:val="18"/>
    </w:rPr>
  </w:style>
  <w:style w:type="paragraph" w:styleId="BalloonText">
    <w:name w:val="Balloon Text"/>
    <w:basedOn w:val="Normal"/>
    <w:link w:val="BalloonTextChar"/>
    <w:uiPriority w:val="99"/>
    <w:semiHidden/>
    <w:unhideWhenUsed/>
    <w:qFormat/>
    <w:rsid w:val="005B1ACC"/>
    <w:rPr>
      <w:rFonts w:ascii="Segoe UI" w:hAnsi="Segoe UI" w:cs="Mangal"/>
      <w:sz w:val="18"/>
      <w:szCs w:val="16"/>
    </w:rPr>
  </w:style>
  <w:style w:type="paragraph" w:styleId="CommentSubject">
    <w:name w:val="annotation subject"/>
    <w:basedOn w:val="CommentText"/>
    <w:link w:val="CommentSubjectChar"/>
    <w:uiPriority w:val="99"/>
    <w:semiHidden/>
    <w:unhideWhenUsed/>
    <w:qFormat/>
    <w:rsid w:val="006D04D7"/>
    <w:rPr>
      <w:rFonts w:cs="FreeSans"/>
      <w:b/>
      <w:bCs/>
      <w:szCs w:val="20"/>
    </w:rPr>
  </w:style>
  <w:style w:type="paragraph" w:styleId="FootnoteText">
    <w:name w:val="footnote text"/>
    <w:basedOn w:val="Normal"/>
    <w:link w:val="FootnoteTextChar"/>
    <w:uiPriority w:val="99"/>
    <w:unhideWhenUsed/>
    <w:qFormat/>
    <w:rsid w:val="00FD0027"/>
  </w:style>
  <w:style w:type="paragraph" w:styleId="Revision">
    <w:name w:val="Revision"/>
    <w:uiPriority w:val="99"/>
    <w:semiHidden/>
    <w:qFormat/>
    <w:rsid w:val="00780BF9"/>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3399</Words>
  <Characters>19377</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Luchs</dc:creator>
  <dc:description/>
  <cp:lastModifiedBy>Microsoft Office User</cp:lastModifiedBy>
  <cp:revision>13</cp:revision>
  <dcterms:created xsi:type="dcterms:W3CDTF">2019-11-28T18:36:00Z</dcterms:created>
  <dcterms:modified xsi:type="dcterms:W3CDTF">2019-12-09T15:01:00Z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