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1023B" w14:textId="30B264F0" w:rsidR="00516E9B" w:rsidRPr="00F261F7" w:rsidRDefault="005B28DD" w:rsidP="00F261F7">
      <w:pPr>
        <w:pStyle w:val="berschrift1"/>
      </w:pPr>
      <w:r w:rsidRPr="00F261F7">
        <w:t>Other Geometries</w:t>
      </w:r>
    </w:p>
    <w:p w14:paraId="46D72AF2" w14:textId="1A58FFEE" w:rsidR="00AA3361" w:rsidRPr="00F261F7" w:rsidRDefault="00AA3361" w:rsidP="00F261F7">
      <w:pPr>
        <w:pStyle w:val="berschrift1"/>
      </w:pPr>
      <w:proofErr w:type="spellStart"/>
      <w:r w:rsidRPr="00F261F7">
        <w:t>Femke</w:t>
      </w:r>
      <w:proofErr w:type="spellEnd"/>
      <w:r w:rsidRPr="00F261F7">
        <w:t xml:space="preserve"> </w:t>
      </w:r>
      <w:proofErr w:type="spellStart"/>
      <w:r w:rsidRPr="00F261F7">
        <w:t>Snelting</w:t>
      </w:r>
      <w:proofErr w:type="spellEnd"/>
    </w:p>
    <w:p w14:paraId="48FDC9E3" w14:textId="6C4ED98B" w:rsidR="00516E9B" w:rsidRPr="00F261F7" w:rsidRDefault="005B28DD" w:rsidP="00F261F7">
      <w:pPr>
        <w:rPr>
          <w:rFonts w:cs="Times New Roman"/>
        </w:rPr>
      </w:pPr>
      <w:r w:rsidRPr="00F261F7">
        <w:rPr>
          <w:rFonts w:cs="Times New Roman"/>
          <w:b/>
        </w:rPr>
        <w:br/>
      </w:r>
      <w:proofErr w:type="spellStart"/>
      <w:r w:rsidR="009D291E">
        <w:rPr>
          <w:rFonts w:cs="Times New Roman"/>
          <w:b/>
        </w:rPr>
        <w:t>Editors</w:t>
      </w:r>
      <w:proofErr w:type="spellEnd"/>
      <w:r w:rsidR="009D291E">
        <w:rPr>
          <w:rFonts w:cs="Times New Roman"/>
          <w:b/>
        </w:rPr>
        <w:t xml:space="preserve"> note: This article was originally published in the Affective Infrastructures issue of the transmediale journal.</w:t>
      </w:r>
      <w:r w:rsidR="009D291E">
        <w:rPr>
          <w:rStyle w:val="FootnoteAnchor"/>
          <w:rFonts w:cs="Times New Roman"/>
          <w:b/>
        </w:rPr>
        <w:footnoteReference w:id="1"/>
      </w:r>
      <w:r w:rsidR="009D291E">
        <w:rPr>
          <w:rFonts w:cs="Times New Roman"/>
          <w:b/>
        </w:rPr>
        <w:t xml:space="preserve"> </w:t>
      </w:r>
      <w:r w:rsidR="00AA3361" w:rsidRPr="00F261F7">
        <w:rPr>
          <w:rFonts w:cs="Times New Roman"/>
          <w:b/>
        </w:rPr>
        <w:t xml:space="preserve">In the run up of its 2019 edition, transmediale hosted the transdisciplinary Study Circle </w:t>
      </w:r>
      <w:r w:rsidR="00AA3361" w:rsidRPr="00F261F7">
        <w:rPr>
          <w:rFonts w:cs="Times New Roman"/>
          <w:b/>
          <w:i/>
        </w:rPr>
        <w:t>Affective Infrastructures</w:t>
      </w:r>
      <w:r w:rsidR="00AA3361" w:rsidRPr="00F261F7">
        <w:rPr>
          <w:rFonts w:cs="Times New Roman"/>
          <w:b/>
        </w:rPr>
        <w:t xml:space="preserve"> which over a two-month period convened in workshops and online discussions, culminating in public events at the festival. Thinking with several non-circular topologies that emerge from collective desire and action, </w:t>
      </w:r>
      <w:proofErr w:type="spellStart"/>
      <w:r w:rsidR="00AA3361" w:rsidRPr="00F261F7">
        <w:rPr>
          <w:rFonts w:cs="Times New Roman"/>
          <w:b/>
        </w:rPr>
        <w:t>Femke</w:t>
      </w:r>
      <w:proofErr w:type="spellEnd"/>
      <w:r w:rsidR="00AA3361" w:rsidRPr="00F261F7">
        <w:rPr>
          <w:rFonts w:cs="Times New Roman"/>
          <w:b/>
        </w:rPr>
        <w:t xml:space="preserve"> </w:t>
      </w:r>
      <w:proofErr w:type="spellStart"/>
      <w:r w:rsidR="00AA3361" w:rsidRPr="00F261F7">
        <w:rPr>
          <w:rFonts w:cs="Times New Roman"/>
          <w:b/>
        </w:rPr>
        <w:t>Snelting</w:t>
      </w:r>
      <w:proofErr w:type="spellEnd"/>
      <w:r w:rsidR="00AA3361" w:rsidRPr="00F261F7">
        <w:rPr>
          <w:rFonts w:cs="Times New Roman"/>
          <w:b/>
        </w:rPr>
        <w:t xml:space="preserve"> recounts and reflects on this experience.</w:t>
      </w:r>
      <w:r w:rsidRPr="00F261F7">
        <w:rPr>
          <w:rFonts w:cs="Times New Roman"/>
          <w:b/>
        </w:rPr>
        <w:br/>
      </w:r>
    </w:p>
    <w:p w14:paraId="4B36F80F" w14:textId="52347F96" w:rsidR="00516E9B" w:rsidRPr="00F261F7" w:rsidRDefault="00F261F7" w:rsidP="00F261F7">
      <w:pPr>
        <w:rPr>
          <w:rFonts w:cs="Times New Roman"/>
        </w:rPr>
      </w:pPr>
      <w:r w:rsidRPr="00F261F7">
        <w:rPr>
          <w:rFonts w:cs="Times New Roman"/>
        </w:rPr>
        <w:t>‘</w:t>
      </w:r>
      <w:r w:rsidR="005B28DD" w:rsidRPr="00F261F7">
        <w:rPr>
          <w:rFonts w:cs="Times New Roman"/>
        </w:rPr>
        <w:t xml:space="preserve">I want to find a way in this conversation to not remain circling around feelings of powerlessness and stunted outrage; we need </w:t>
      </w:r>
      <w:r w:rsidRPr="00F261F7">
        <w:rPr>
          <w:rFonts w:cs="Times New Roman"/>
        </w:rPr>
        <w:t>“</w:t>
      </w:r>
      <w:r w:rsidR="005B28DD" w:rsidRPr="00F261F7">
        <w:rPr>
          <w:rFonts w:cs="Times New Roman"/>
        </w:rPr>
        <w:t>affective infrastructures</w:t>
      </w:r>
      <w:r w:rsidRPr="00F261F7">
        <w:rPr>
          <w:rFonts w:cs="Times New Roman"/>
        </w:rPr>
        <w:t>”</w:t>
      </w:r>
      <w:r w:rsidR="005B28DD" w:rsidRPr="00F261F7">
        <w:rPr>
          <w:rFonts w:cs="Times New Roman"/>
        </w:rPr>
        <w:t xml:space="preserve"> that help us feel differently, such that we might act unexpectedly. That we might act at all.</w:t>
      </w:r>
      <w:r w:rsidRPr="00F261F7">
        <w:rPr>
          <w:rFonts w:cs="Times New Roman"/>
        </w:rPr>
        <w:t>’</w:t>
      </w:r>
      <w:r w:rsidR="005B28DD" w:rsidRPr="00F261F7">
        <w:rPr>
          <w:rFonts w:cs="Times New Roman"/>
        </w:rPr>
        <w:t xml:space="preserve"> With this call, Lou </w:t>
      </w:r>
      <w:proofErr w:type="spellStart"/>
      <w:r w:rsidR="005B28DD" w:rsidRPr="00F261F7">
        <w:rPr>
          <w:rFonts w:cs="Times New Roman"/>
        </w:rPr>
        <w:t>Cornum</w:t>
      </w:r>
      <w:proofErr w:type="spellEnd"/>
      <w:r w:rsidR="005B28DD" w:rsidRPr="00F261F7">
        <w:rPr>
          <w:rFonts w:cs="Times New Roman"/>
        </w:rPr>
        <w:t xml:space="preserve"> opened the archipelagic exchange published in this same journal, now three months ago.</w:t>
      </w:r>
      <w:r w:rsidR="005B28DD" w:rsidRPr="00F261F7">
        <w:rPr>
          <w:rStyle w:val="Funotenzeichen"/>
          <w:rFonts w:cs="Times New Roman"/>
        </w:rPr>
        <w:footnoteReference w:id="2"/>
      </w:r>
      <w:r w:rsidR="005B28DD" w:rsidRPr="00F261F7">
        <w:rPr>
          <w:rFonts w:cs="Times New Roman"/>
        </w:rPr>
        <w:t xml:space="preserve"> Lou invited the Study Circle to explore the dynamic tensions between </w:t>
      </w:r>
      <w:r w:rsidRPr="00F261F7">
        <w:rPr>
          <w:rFonts w:cs="Times New Roman"/>
        </w:rPr>
        <w:t>‘</w:t>
      </w:r>
      <w:r w:rsidR="005B28DD" w:rsidRPr="00F261F7">
        <w:rPr>
          <w:rFonts w:cs="Times New Roman"/>
        </w:rPr>
        <w:t>affect</w:t>
      </w:r>
      <w:r w:rsidRPr="00F261F7">
        <w:rPr>
          <w:rFonts w:cs="Times New Roman"/>
        </w:rPr>
        <w:t>’</w:t>
      </w:r>
      <w:r w:rsidR="005B28DD" w:rsidRPr="00F261F7">
        <w:rPr>
          <w:rFonts w:cs="Times New Roman"/>
        </w:rPr>
        <w:t xml:space="preserve"> and </w:t>
      </w:r>
      <w:r w:rsidRPr="00F261F7">
        <w:rPr>
          <w:rFonts w:cs="Times New Roman"/>
        </w:rPr>
        <w:t>‘</w:t>
      </w:r>
      <w:r w:rsidR="005B28DD" w:rsidRPr="00F261F7">
        <w:rPr>
          <w:rFonts w:cs="Times New Roman"/>
        </w:rPr>
        <w:t>infrastructure</w:t>
      </w:r>
      <w:r w:rsidRPr="00F261F7">
        <w:rPr>
          <w:rFonts w:cs="Times New Roman"/>
        </w:rPr>
        <w:t>’</w:t>
      </w:r>
      <w:r w:rsidR="005B28DD" w:rsidRPr="00F261F7">
        <w:rPr>
          <w:rFonts w:cs="Times New Roman"/>
        </w:rPr>
        <w:t xml:space="preserve"> in order to find a way out of the paralyzing feeling of </w:t>
      </w:r>
      <w:r w:rsidRPr="00F261F7">
        <w:rPr>
          <w:rFonts w:cs="Times New Roman"/>
        </w:rPr>
        <w:t>‘</w:t>
      </w:r>
      <w:r w:rsidR="005B28DD" w:rsidRPr="00F261F7">
        <w:rPr>
          <w:rFonts w:cs="Times New Roman"/>
        </w:rPr>
        <w:t>circling around</w:t>
      </w:r>
      <w:r w:rsidRPr="00F261F7">
        <w:rPr>
          <w:rFonts w:cs="Times New Roman"/>
        </w:rPr>
        <w:t>’</w:t>
      </w:r>
      <w:r w:rsidR="005B28DD" w:rsidRPr="00F261F7">
        <w:rPr>
          <w:rFonts w:cs="Times New Roman"/>
        </w:rPr>
        <w:t>.</w:t>
      </w:r>
    </w:p>
    <w:p w14:paraId="39B9B1AB" w14:textId="77777777" w:rsidR="00F261F7" w:rsidRPr="00F261F7" w:rsidRDefault="00F261F7" w:rsidP="00F261F7">
      <w:pPr>
        <w:rPr>
          <w:rFonts w:cs="Times New Roman"/>
        </w:rPr>
      </w:pPr>
    </w:p>
    <w:p w14:paraId="16D73530" w14:textId="734E6EBF" w:rsidR="00516E9B" w:rsidRDefault="005B28DD" w:rsidP="00F261F7">
      <w:pPr>
        <w:rPr>
          <w:rFonts w:cs="Times New Roman"/>
        </w:rPr>
      </w:pPr>
      <w:r w:rsidRPr="00F261F7">
        <w:rPr>
          <w:rFonts w:cs="Times New Roman"/>
        </w:rPr>
        <w:t xml:space="preserve">A circle is a simple geometric shape. The term </w:t>
      </w:r>
      <w:r w:rsidR="00F261F7" w:rsidRPr="00F261F7">
        <w:rPr>
          <w:rFonts w:cs="Times New Roman"/>
        </w:rPr>
        <w:t>‘</w:t>
      </w:r>
      <w:r w:rsidRPr="00F261F7">
        <w:rPr>
          <w:rFonts w:cs="Times New Roman"/>
        </w:rPr>
        <w:t>circle</w:t>
      </w:r>
      <w:r w:rsidR="00F261F7" w:rsidRPr="00F261F7">
        <w:rPr>
          <w:rFonts w:cs="Times New Roman"/>
        </w:rPr>
        <w:t>’</w:t>
      </w:r>
      <w:r w:rsidRPr="00F261F7">
        <w:rPr>
          <w:rFonts w:cs="Times New Roman"/>
        </w:rPr>
        <w:t xml:space="preserve"> can refer to the outline of a figure, or to a round shape, including its interior. Circles are mathematically defined as the set of all points in a plane that are at the same distance from a shared center; its boundary or circumference is formed by tracing the curve of a point that keeps moving at a constant radius from the middle.</w:t>
      </w:r>
    </w:p>
    <w:p w14:paraId="22FB83E8" w14:textId="77777777" w:rsidR="00F608C0" w:rsidRPr="00F261F7" w:rsidRDefault="00F608C0" w:rsidP="00F261F7">
      <w:pPr>
        <w:rPr>
          <w:rFonts w:cs="Times New Roman"/>
        </w:rPr>
      </w:pPr>
    </w:p>
    <w:p w14:paraId="5E5EFA4A" w14:textId="77777777" w:rsidR="00F608C0" w:rsidRDefault="00DD550E" w:rsidP="00F608C0">
      <w:pPr>
        <w:keepNext/>
        <w:jc w:val="center"/>
      </w:pPr>
      <w:r>
        <w:rPr>
          <w:rFonts w:cs="Times New Roman"/>
        </w:rPr>
        <w:pict w14:anchorId="22B1D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6pt;height:226.75pt">
            <v:imagedata r:id="rId8" o:title="Snelting_image1"/>
          </v:shape>
        </w:pict>
      </w:r>
    </w:p>
    <w:p w14:paraId="04BD54F0" w14:textId="5C3F4F89" w:rsidR="00F608C0" w:rsidRPr="00F608C0" w:rsidRDefault="00F608C0" w:rsidP="007A6EFF">
      <w:pPr>
        <w:pStyle w:val="Beschriftung"/>
        <w:jc w:val="center"/>
        <w:rPr>
          <w:rFonts w:cs="Times New Roman"/>
          <w:lang w:val="en-US"/>
        </w:rPr>
      </w:pPr>
      <w:r w:rsidRPr="00F608C0">
        <w:rPr>
          <w:lang w:val="en-US"/>
        </w:rPr>
        <w:t>Fig.</w:t>
      </w:r>
      <w:r w:rsidR="00A6358B">
        <w:rPr>
          <w:lang w:val="en-US"/>
        </w:rPr>
        <w:t xml:space="preserve"> </w:t>
      </w:r>
      <w:r>
        <w:fldChar w:fldCharType="begin"/>
      </w:r>
      <w:r w:rsidRPr="00F608C0">
        <w:rPr>
          <w:lang w:val="en-US"/>
        </w:rPr>
        <w:instrText xml:space="preserve"> SEQ Fig._ \* ARABIC </w:instrText>
      </w:r>
      <w:r>
        <w:fldChar w:fldCharType="separate"/>
      </w:r>
      <w:r w:rsidR="00A6358B">
        <w:rPr>
          <w:noProof/>
          <w:lang w:val="en-US"/>
        </w:rPr>
        <w:t>1</w:t>
      </w:r>
      <w:r>
        <w:fldChar w:fldCharType="end"/>
      </w:r>
      <w:r w:rsidRPr="00F608C0">
        <w:rPr>
          <w:lang w:val="en-US"/>
        </w:rPr>
        <w:t xml:space="preserve">: Circle: diagram. </w:t>
      </w:r>
      <w:proofErr w:type="spellStart"/>
      <w:r w:rsidRPr="00F608C0">
        <w:rPr>
          <w:lang w:val="en-US"/>
        </w:rPr>
        <w:t>OptImager</w:t>
      </w:r>
      <w:proofErr w:type="spellEnd"/>
      <w:r w:rsidRPr="00F608C0">
        <w:rPr>
          <w:lang w:val="en-US"/>
        </w:rPr>
        <w:t>, Wikimedia Commons (2005), CC BY-SA 3.0</w:t>
      </w:r>
      <w:r>
        <w:rPr>
          <w:lang w:val="en-US"/>
        </w:rPr>
        <w:t>.</w:t>
      </w:r>
    </w:p>
    <w:p w14:paraId="0E4B2170" w14:textId="77777777" w:rsidR="00F608C0" w:rsidRDefault="00F608C0">
      <w:pPr>
        <w:spacing w:after="140"/>
        <w:rPr>
          <w:rFonts w:cs="Times New Roman"/>
        </w:rPr>
      </w:pPr>
    </w:p>
    <w:p w14:paraId="59202ED4" w14:textId="592AD882" w:rsidR="00516E9B" w:rsidRDefault="005B28DD" w:rsidP="00C22FE1">
      <w:r w:rsidRPr="00F261F7">
        <w:lastRenderedPageBreak/>
        <w:t xml:space="preserve">Circles are omnipresent in practices and imaginaries of collectivity. However, their usefulness for thinking and moving with the kind of </w:t>
      </w:r>
      <w:r w:rsidR="00F261F7" w:rsidRPr="00F261F7">
        <w:t>‘</w:t>
      </w:r>
      <w:r w:rsidRPr="00F261F7">
        <w:t>aspirational ambivalence</w:t>
      </w:r>
      <w:r w:rsidR="00F261F7" w:rsidRPr="00F261F7">
        <w:t>’</w:t>
      </w:r>
      <w:r w:rsidRPr="00F261F7">
        <w:rPr>
          <w:rStyle w:val="Funotenzeichen"/>
          <w:rFonts w:cs="Times New Roman"/>
        </w:rPr>
        <w:footnoteReference w:id="3"/>
      </w:r>
      <w:r w:rsidRPr="00F261F7">
        <w:t xml:space="preserve"> that the Study Circle was committed to, is limited. Their flatness provides little in the way of vocabulary for more complex relational notions that attempt to include space, matter and time, let alone interspecies mingling and other uneasy alliances. The obligation to always stay at the same distance from the center promises a situation of equality but does so by conflating it with similarity. Circles divide spaces into an interior and an exterior, a binary separation that is never easy to overcome. We urgently need other axes to move along.</w:t>
      </w:r>
    </w:p>
    <w:p w14:paraId="5BC0D7EE" w14:textId="77777777" w:rsidR="00C22FE1" w:rsidRPr="00F261F7" w:rsidRDefault="00C22FE1" w:rsidP="00C22FE1"/>
    <w:p w14:paraId="42B1644A" w14:textId="26003220" w:rsidR="00516E9B" w:rsidRDefault="005B28DD" w:rsidP="00C22FE1">
      <w:r w:rsidRPr="00F261F7">
        <w:t xml:space="preserve">The stage for the Study Circle had been set with a quote from Lauren Berlant in which she introduces the combinatory concept </w:t>
      </w:r>
      <w:r w:rsidR="00F261F7" w:rsidRPr="00F261F7">
        <w:t>‘</w:t>
      </w:r>
      <w:r w:rsidRPr="00F261F7">
        <w:t>Affective Infrastructures</w:t>
      </w:r>
      <w:r w:rsidR="00F261F7" w:rsidRPr="00F261F7">
        <w:t>’</w:t>
      </w:r>
      <w:r w:rsidRPr="00F261F7">
        <w:t xml:space="preserve"> as a way to think about what could bind us together in troubling times. In her text, Berlant takes on the complex project of thinking a </w:t>
      </w:r>
      <w:proofErr w:type="gramStart"/>
      <w:r w:rsidRPr="00F261F7">
        <w:t>commons</w:t>
      </w:r>
      <w:proofErr w:type="gramEnd"/>
      <w:r w:rsidRPr="00F261F7">
        <w:t xml:space="preserve"> beyond the objective equivalency of </w:t>
      </w:r>
      <w:r w:rsidR="00F261F7" w:rsidRPr="00F261F7">
        <w:t>‘</w:t>
      </w:r>
      <w:r w:rsidRPr="00F261F7">
        <w:t>likeness</w:t>
      </w:r>
      <w:r w:rsidR="00F261F7" w:rsidRPr="00F261F7">
        <w:t>’.</w:t>
      </w:r>
      <w:r w:rsidRPr="00F261F7">
        <w:t xml:space="preserve"> Her proposal is to actualize resilient structures that could work from and with </w:t>
      </w:r>
      <w:r w:rsidR="00F261F7" w:rsidRPr="00F261F7">
        <w:t>‘</w:t>
      </w:r>
      <w:r w:rsidRPr="00F261F7">
        <w:t>non-sovereign relationality as the foundational quality of being in common</w:t>
      </w:r>
      <w:r w:rsidR="00F261F7" w:rsidRPr="00F261F7">
        <w:t>’.</w:t>
      </w:r>
      <w:r w:rsidRPr="00F261F7">
        <w:t xml:space="preserve"> In other words, she asks us to think with other geometries of relation.</w:t>
      </w:r>
    </w:p>
    <w:p w14:paraId="708FBD1B" w14:textId="55569996" w:rsidR="00F608C0" w:rsidRDefault="00F608C0" w:rsidP="00F261F7">
      <w:pPr>
        <w:rPr>
          <w:rFonts w:cs="Times New Roman"/>
        </w:rPr>
      </w:pPr>
    </w:p>
    <w:p w14:paraId="0F6EC175" w14:textId="357D44E0" w:rsidR="00F608C0" w:rsidRDefault="00DD550E" w:rsidP="007A6EFF">
      <w:pPr>
        <w:keepNext/>
        <w:jc w:val="center"/>
      </w:pPr>
      <w:r>
        <w:rPr>
          <w:rFonts w:cs="Times New Roman"/>
        </w:rPr>
        <w:pict w14:anchorId="4AEDDC56">
          <v:shape id="_x0000_i1026" type="#_x0000_t75" style="width:397.05pt;height:234.25pt">
            <v:imagedata r:id="rId9" o:title="Snelting_image2"/>
          </v:shape>
        </w:pict>
      </w:r>
    </w:p>
    <w:p w14:paraId="764EF52B" w14:textId="519179BE" w:rsidR="00F608C0" w:rsidRPr="00F608C0" w:rsidRDefault="00F608C0" w:rsidP="007A6EFF">
      <w:pPr>
        <w:pStyle w:val="Beschriftung"/>
        <w:rPr>
          <w:rFonts w:cs="Times New Roman"/>
          <w:lang w:val="en-US"/>
        </w:rPr>
      </w:pPr>
      <w:r w:rsidRPr="00F608C0">
        <w:rPr>
          <w:lang w:val="en-US"/>
        </w:rPr>
        <w:t>Fig.</w:t>
      </w:r>
      <w:r w:rsidR="00A6358B">
        <w:rPr>
          <w:lang w:val="en-US"/>
        </w:rPr>
        <w:t xml:space="preserve"> </w:t>
      </w:r>
      <w:r>
        <w:fldChar w:fldCharType="begin"/>
      </w:r>
      <w:r w:rsidRPr="00F608C0">
        <w:rPr>
          <w:lang w:val="en-US"/>
        </w:rPr>
        <w:instrText xml:space="preserve"> SEQ Fig._ \* ARABIC </w:instrText>
      </w:r>
      <w:r>
        <w:fldChar w:fldCharType="separate"/>
      </w:r>
      <w:r w:rsidR="00A6358B">
        <w:rPr>
          <w:noProof/>
          <w:lang w:val="en-US"/>
        </w:rPr>
        <w:t>2</w:t>
      </w:r>
      <w:r>
        <w:fldChar w:fldCharType="end"/>
      </w:r>
      <w:r w:rsidRPr="00F608C0">
        <w:rPr>
          <w:lang w:val="en-US"/>
        </w:rPr>
        <w:t xml:space="preserve">: Folded rock units: separated stratigraphy in upper and lower plates and restored to pre-folding configuration. In: Basin architecture and crustal evolution in the Paleoproterozoic—a field guide for the </w:t>
      </w:r>
      <w:proofErr w:type="spellStart"/>
      <w:r w:rsidRPr="00F608C0">
        <w:rPr>
          <w:lang w:val="en-US"/>
        </w:rPr>
        <w:t>Rodinia</w:t>
      </w:r>
      <w:proofErr w:type="spellEnd"/>
      <w:r w:rsidRPr="00F608C0">
        <w:rPr>
          <w:lang w:val="en-US"/>
        </w:rPr>
        <w:t xml:space="preserve"> conference (2017)</w:t>
      </w:r>
      <w:r>
        <w:rPr>
          <w:lang w:val="en-US"/>
        </w:rPr>
        <w:t>.</w:t>
      </w:r>
    </w:p>
    <w:p w14:paraId="55BBFD47" w14:textId="77777777" w:rsidR="00F261F7" w:rsidRPr="00F261F7" w:rsidRDefault="00F261F7" w:rsidP="00F261F7">
      <w:pPr>
        <w:rPr>
          <w:rFonts w:cs="Times New Roman"/>
        </w:rPr>
      </w:pPr>
    </w:p>
    <w:p w14:paraId="2A614C97" w14:textId="7E6E1B69" w:rsidR="00516E9B" w:rsidRDefault="005B28DD" w:rsidP="00F261F7">
      <w:pPr>
        <w:rPr>
          <w:rFonts w:cs="Times New Roman"/>
        </w:rPr>
      </w:pPr>
      <w:r w:rsidRPr="00F261F7">
        <w:rPr>
          <w:rFonts w:cs="Times New Roman"/>
        </w:rPr>
        <w:t xml:space="preserve">The </w:t>
      </w:r>
      <w:r w:rsidRPr="00F261F7">
        <w:rPr>
          <w:rFonts w:cs="Times New Roman"/>
          <w:i/>
        </w:rPr>
        <w:t>Affective Infrastructures</w:t>
      </w:r>
      <w:r w:rsidRPr="00F261F7">
        <w:rPr>
          <w:rFonts w:cs="Times New Roman"/>
        </w:rPr>
        <w:t xml:space="preserve"> Study Circle never formed or performed a circle, beyond its very name. Its complex shape was carefully composed by inviting eight geographically dispersed people, speaking and writing through many languages with varying levels of comfort. Our diverse gender realities, geopolitical situations, disciplinary backgrounds, practical experiences and even age differences meant that we each came with specific questions regarding both </w:t>
      </w:r>
      <w:r w:rsidR="00F261F7">
        <w:rPr>
          <w:rFonts w:cs="Times New Roman"/>
        </w:rPr>
        <w:t>‘</w:t>
      </w:r>
      <w:r w:rsidRPr="00F261F7">
        <w:rPr>
          <w:rFonts w:cs="Times New Roman"/>
        </w:rPr>
        <w:t>affect</w:t>
      </w:r>
      <w:r w:rsidR="00F261F7">
        <w:rPr>
          <w:rFonts w:cs="Times New Roman"/>
        </w:rPr>
        <w:t>’</w:t>
      </w:r>
      <w:r w:rsidRPr="00F261F7">
        <w:rPr>
          <w:rFonts w:cs="Times New Roman"/>
        </w:rPr>
        <w:t xml:space="preserve"> and </w:t>
      </w:r>
      <w:r w:rsidR="00F261F7">
        <w:rPr>
          <w:rFonts w:cs="Times New Roman"/>
        </w:rPr>
        <w:t>‘</w:t>
      </w:r>
      <w:r w:rsidRPr="00F261F7">
        <w:rPr>
          <w:rFonts w:cs="Times New Roman"/>
        </w:rPr>
        <w:t>infrastructure</w:t>
      </w:r>
      <w:r w:rsidR="00F261F7">
        <w:rPr>
          <w:rFonts w:cs="Times New Roman"/>
        </w:rPr>
        <w:t>’</w:t>
      </w:r>
      <w:r w:rsidRPr="00F261F7">
        <w:rPr>
          <w:rFonts w:cs="Times New Roman"/>
        </w:rPr>
        <w:t>.</w:t>
      </w:r>
    </w:p>
    <w:p w14:paraId="611E7877" w14:textId="690047AB" w:rsidR="00F608C0" w:rsidRDefault="00F608C0" w:rsidP="00F261F7">
      <w:pPr>
        <w:rPr>
          <w:rFonts w:cs="Times New Roman"/>
        </w:rPr>
      </w:pPr>
    </w:p>
    <w:p w14:paraId="1963C42A" w14:textId="25F53A07" w:rsidR="00F608C0" w:rsidRDefault="00DD550E" w:rsidP="007A6EFF">
      <w:pPr>
        <w:keepNext/>
        <w:jc w:val="center"/>
      </w:pPr>
      <w:r>
        <w:rPr>
          <w:rFonts w:cs="Times New Roman"/>
        </w:rPr>
        <w:lastRenderedPageBreak/>
        <w:pict w14:anchorId="20ED3093">
          <v:shape id="_x0000_i1027" type="#_x0000_t75" style="width:249.3pt;height:226.75pt">
            <v:imagedata r:id="rId10" o:title="Snelting_image3"/>
          </v:shape>
        </w:pict>
      </w:r>
    </w:p>
    <w:p w14:paraId="4ACA4E2D" w14:textId="5369A683" w:rsidR="00F608C0" w:rsidRPr="00F608C0" w:rsidRDefault="00F608C0" w:rsidP="00F608C0">
      <w:pPr>
        <w:pStyle w:val="Beschriftung"/>
        <w:rPr>
          <w:rFonts w:cs="Times New Roman"/>
          <w:lang w:val="en-US"/>
        </w:rPr>
      </w:pPr>
      <w:r w:rsidRPr="00F608C0">
        <w:rPr>
          <w:lang w:val="en-US"/>
        </w:rPr>
        <w:t>Fig.</w:t>
      </w:r>
      <w:r w:rsidR="00A6358B">
        <w:rPr>
          <w:lang w:val="en-US"/>
        </w:rPr>
        <w:t xml:space="preserve"> </w:t>
      </w:r>
      <w:r>
        <w:fldChar w:fldCharType="begin"/>
      </w:r>
      <w:r w:rsidRPr="00F608C0">
        <w:rPr>
          <w:lang w:val="en-US"/>
        </w:rPr>
        <w:instrText xml:space="preserve"> SEQ Fig._ \* ARABIC </w:instrText>
      </w:r>
      <w:r>
        <w:fldChar w:fldCharType="separate"/>
      </w:r>
      <w:r w:rsidR="00A6358B">
        <w:rPr>
          <w:noProof/>
          <w:lang w:val="en-US"/>
        </w:rPr>
        <w:t>3</w:t>
      </w:r>
      <w:r>
        <w:fldChar w:fldCharType="end"/>
      </w:r>
      <w:r w:rsidRPr="00F608C0">
        <w:rPr>
          <w:lang w:val="en-US"/>
        </w:rPr>
        <w:t xml:space="preserve">: Diffraction: destructive and constructive interference patterns. </w:t>
      </w:r>
      <w:proofErr w:type="spellStart"/>
      <w:r w:rsidRPr="00F608C0">
        <w:rPr>
          <w:lang w:val="en-US"/>
        </w:rPr>
        <w:t>Lacatosias</w:t>
      </w:r>
      <w:proofErr w:type="spellEnd"/>
      <w:r w:rsidRPr="00F608C0">
        <w:rPr>
          <w:lang w:val="en-US"/>
        </w:rPr>
        <w:t xml:space="preserve">, </w:t>
      </w:r>
      <w:proofErr w:type="spellStart"/>
      <w:r w:rsidRPr="00F608C0">
        <w:rPr>
          <w:lang w:val="en-US"/>
        </w:rPr>
        <w:t>Stanner</w:t>
      </w:r>
      <w:proofErr w:type="spellEnd"/>
      <w:r w:rsidRPr="00F608C0">
        <w:rPr>
          <w:lang w:val="en-US"/>
        </w:rPr>
        <w:t xml:space="preserve">, </w:t>
      </w:r>
      <w:proofErr w:type="spellStart"/>
      <w:r w:rsidRPr="00F608C0">
        <w:rPr>
          <w:lang w:val="en-US"/>
        </w:rPr>
        <w:t>Epzcaw</w:t>
      </w:r>
      <w:proofErr w:type="spellEnd"/>
      <w:r w:rsidRPr="00F608C0">
        <w:rPr>
          <w:lang w:val="en-US"/>
        </w:rPr>
        <w:t>, Wikimedia Commons (2018), CC BY-SA 3.0.</w:t>
      </w:r>
    </w:p>
    <w:p w14:paraId="379D0454" w14:textId="77777777" w:rsidR="00F261F7" w:rsidRPr="00F261F7" w:rsidRDefault="00F261F7" w:rsidP="00F261F7">
      <w:pPr>
        <w:rPr>
          <w:rFonts w:cs="Times New Roman"/>
        </w:rPr>
      </w:pPr>
    </w:p>
    <w:p w14:paraId="09D885A7" w14:textId="01C48C35" w:rsidR="00516E9B" w:rsidRDefault="005B28DD" w:rsidP="00F261F7">
      <w:pPr>
        <w:rPr>
          <w:rFonts w:cs="Times New Roman"/>
        </w:rPr>
      </w:pPr>
      <w:r w:rsidRPr="00F261F7">
        <w:rPr>
          <w:rFonts w:cs="Times New Roman"/>
        </w:rPr>
        <w:t xml:space="preserve">The circularity of the Study Circle was further interfered with by overlapping presences, concerns, and tools. A few months before the festival took place, and the day after the elections in Brazil, some of us physically met in Berlin, while others connected remotely online. As gas canisters were thrown at migrants trying to cross border between the U.S. and Mexico, we tried to come to terms with the consequences for ourselves and our allies of Jair </w:t>
      </w:r>
      <w:proofErr w:type="spellStart"/>
      <w:r w:rsidRPr="00F261F7">
        <w:rPr>
          <w:rFonts w:cs="Times New Roman"/>
        </w:rPr>
        <w:t>Bolsonaro</w:t>
      </w:r>
      <w:proofErr w:type="spellEnd"/>
      <w:r w:rsidRPr="00F261F7">
        <w:rPr>
          <w:rFonts w:cs="Times New Roman"/>
        </w:rPr>
        <w:t xml:space="preserve"> having been elected president. We rallied against political inertia in the face of climate change and battled institutional and gender violence. We communicated across multiple time zones, from three continents, with the help of a mailing list, private email and messaging, video conferencing tools and many online notepads. There were erratic sleep cycles, exhaustion, and personal anxiety; there were network issues and failed connections. There were misunderstandings, surprising discoveries, and quite some funny jokes too. Meanwhile visas expired, and family members, deadlines, and dogs needed to be taken care of.</w:t>
      </w:r>
    </w:p>
    <w:p w14:paraId="6C4375CA" w14:textId="5CF3C225" w:rsidR="00D83874" w:rsidRDefault="00D83874" w:rsidP="00F261F7">
      <w:pPr>
        <w:rPr>
          <w:rFonts w:cs="Times New Roman"/>
        </w:rPr>
      </w:pPr>
    </w:p>
    <w:p w14:paraId="05ABD94B" w14:textId="6519FA8B" w:rsidR="00F608C0" w:rsidRDefault="00DD550E" w:rsidP="007A6EFF">
      <w:pPr>
        <w:keepNext/>
        <w:jc w:val="center"/>
      </w:pPr>
      <w:r>
        <w:rPr>
          <w:rFonts w:cs="Times New Roman"/>
        </w:rPr>
        <w:lastRenderedPageBreak/>
        <w:pict w14:anchorId="2F23A269">
          <v:shape id="_x0000_i1028" type="#_x0000_t75" style="width:396.55pt;height:275.1pt">
            <v:imagedata r:id="rId11" o:title="Snelting_image4"/>
          </v:shape>
        </w:pict>
      </w:r>
    </w:p>
    <w:p w14:paraId="0E6BFF5A" w14:textId="4E258000" w:rsidR="00F608C0" w:rsidRPr="00F608C0" w:rsidRDefault="00F608C0" w:rsidP="007A6EFF">
      <w:pPr>
        <w:pStyle w:val="Beschriftung"/>
        <w:jc w:val="center"/>
        <w:rPr>
          <w:rFonts w:cs="Times New Roman"/>
          <w:lang w:val="en-US"/>
        </w:rPr>
      </w:pPr>
      <w:r w:rsidRPr="00F608C0">
        <w:rPr>
          <w:lang w:val="en-US"/>
        </w:rPr>
        <w:t>Fig.</w:t>
      </w:r>
      <w:r w:rsidR="00A6358B">
        <w:rPr>
          <w:lang w:val="en-US"/>
        </w:rPr>
        <w:t xml:space="preserve"> </w:t>
      </w:r>
      <w:r>
        <w:fldChar w:fldCharType="begin"/>
      </w:r>
      <w:r w:rsidRPr="00F608C0">
        <w:rPr>
          <w:lang w:val="en-US"/>
        </w:rPr>
        <w:instrText xml:space="preserve"> SEQ Fig._ \* ARABIC </w:instrText>
      </w:r>
      <w:r>
        <w:fldChar w:fldCharType="separate"/>
      </w:r>
      <w:r w:rsidR="00A6358B">
        <w:rPr>
          <w:noProof/>
          <w:lang w:val="en-US"/>
        </w:rPr>
        <w:t>4</w:t>
      </w:r>
      <w:r>
        <w:fldChar w:fldCharType="end"/>
      </w:r>
      <w:r w:rsidRPr="00F608C0">
        <w:rPr>
          <w:lang w:val="en-US"/>
        </w:rPr>
        <w:t>: Networks: Paul Baran, On Distributed Networks (1964)</w:t>
      </w:r>
      <w:r>
        <w:rPr>
          <w:lang w:val="en-US"/>
        </w:rPr>
        <w:t>.</w:t>
      </w:r>
    </w:p>
    <w:p w14:paraId="28D00D9C" w14:textId="77777777" w:rsidR="00F608C0" w:rsidRPr="00F261F7" w:rsidRDefault="00F608C0" w:rsidP="00F261F7">
      <w:pPr>
        <w:rPr>
          <w:rFonts w:cs="Times New Roman"/>
        </w:rPr>
      </w:pPr>
    </w:p>
    <w:p w14:paraId="528C00A7" w14:textId="1689101F" w:rsidR="00516E9B" w:rsidRDefault="005B28DD" w:rsidP="00D83874">
      <w:r w:rsidRPr="00F261F7">
        <w:t xml:space="preserve">Amidst our scattered connections, other geometries of togetherness start to emerge. Some are explicit, well-known configurations and others </w:t>
      </w:r>
      <w:proofErr w:type="gramStart"/>
      <w:r w:rsidRPr="00F261F7">
        <w:t>more opaque</w:t>
      </w:r>
      <w:proofErr w:type="gramEnd"/>
      <w:r w:rsidRPr="00F261F7">
        <w:t xml:space="preserve">, drifting slowly to the surface. We briefly consider the possibilities of distributed networks. Their iconic representation shows them as the final step in an evolution, neatly ordered along the increasing autonomy and resilience of individual nodes. Distributed networks are a product of Cold War engineering and graphically argue that they continue to perform even after a portion of nodes are incapacitated in an attack. Distributed networks rely on load-balancing sovereign agencies that exert power over others. The defensive drawing does not tell us much about the possibilities for non-sovereign relationality; the kind of infrastructural renderings that we want to converse with need to be less one-dimensional and overly schematic. Our intertwining bibliography orients towards queer, postcolonial and feminist theory, but also fiction. The torsions and tensions that we try to formulate with find companionship in work that affirmatively critiques the regimes of the normative, the legible, and the regular. </w:t>
      </w:r>
    </w:p>
    <w:p w14:paraId="233C29F0" w14:textId="5621AA43" w:rsidR="00F608C0" w:rsidRDefault="00F608C0" w:rsidP="00D83874"/>
    <w:p w14:paraId="6B9848DA" w14:textId="5857A2A2" w:rsidR="00F608C0" w:rsidRDefault="00DD550E" w:rsidP="007A6EFF">
      <w:pPr>
        <w:keepNext/>
        <w:jc w:val="center"/>
      </w:pPr>
      <w:r>
        <w:lastRenderedPageBreak/>
        <w:pict w14:anchorId="310311E7">
          <v:shape id="_x0000_i1029" type="#_x0000_t75" style="width:244.5pt;height:226.75pt">
            <v:imagedata r:id="rId12" o:title="Snelting_image5"/>
          </v:shape>
        </w:pict>
      </w:r>
    </w:p>
    <w:p w14:paraId="648DB084" w14:textId="40200BF9" w:rsidR="00F608C0" w:rsidRPr="00F608C0" w:rsidRDefault="00F608C0" w:rsidP="007A6EFF">
      <w:pPr>
        <w:pStyle w:val="Beschriftung"/>
        <w:jc w:val="center"/>
        <w:rPr>
          <w:lang w:val="en-US"/>
        </w:rPr>
      </w:pPr>
      <w:r w:rsidRPr="00F608C0">
        <w:rPr>
          <w:lang w:val="en-US"/>
        </w:rPr>
        <w:t>Fig.</w:t>
      </w:r>
      <w:r w:rsidR="00A6358B">
        <w:rPr>
          <w:lang w:val="en-US"/>
        </w:rPr>
        <w:t xml:space="preserve"> </w:t>
      </w:r>
      <w:r>
        <w:fldChar w:fldCharType="begin"/>
      </w:r>
      <w:r w:rsidRPr="00F608C0">
        <w:rPr>
          <w:lang w:val="en-US"/>
        </w:rPr>
        <w:instrText xml:space="preserve"> SEQ Fig._ \* ARABIC </w:instrText>
      </w:r>
      <w:r>
        <w:fldChar w:fldCharType="separate"/>
      </w:r>
      <w:r w:rsidR="00A6358B">
        <w:rPr>
          <w:noProof/>
          <w:lang w:val="en-US"/>
        </w:rPr>
        <w:t>5</w:t>
      </w:r>
      <w:r>
        <w:fldChar w:fldCharType="end"/>
      </w:r>
      <w:r w:rsidRPr="00F608C0">
        <w:rPr>
          <w:lang w:val="en-US"/>
        </w:rPr>
        <w:t xml:space="preserve">: Paranodes: the negative space of networks. In: Zach Blas, Contra-Internet Inversion Practice #3: Modeling </w:t>
      </w:r>
      <w:proofErr w:type="spellStart"/>
      <w:r w:rsidRPr="00F608C0">
        <w:rPr>
          <w:lang w:val="en-US"/>
        </w:rPr>
        <w:t>Paranodal</w:t>
      </w:r>
      <w:proofErr w:type="spellEnd"/>
      <w:r w:rsidRPr="00F608C0">
        <w:rPr>
          <w:lang w:val="en-US"/>
        </w:rPr>
        <w:t xml:space="preserve"> Space (2016)</w:t>
      </w:r>
      <w:r w:rsidR="004140C5">
        <w:rPr>
          <w:lang w:val="en-US"/>
        </w:rPr>
        <w:t>.</w:t>
      </w:r>
    </w:p>
    <w:p w14:paraId="7B3B61BC" w14:textId="77777777" w:rsidR="00D83874" w:rsidRPr="00F261F7" w:rsidRDefault="00D83874" w:rsidP="00D83874"/>
    <w:p w14:paraId="6001EE38" w14:textId="4DB18D19" w:rsidR="00516E9B" w:rsidRDefault="005B28DD" w:rsidP="00D83874">
      <w:r w:rsidRPr="00F261F7">
        <w:t xml:space="preserve">What happens between nodes and edges? Zach Blas invites us to </w:t>
      </w:r>
      <w:proofErr w:type="spellStart"/>
      <w:r w:rsidRPr="00F261F7">
        <w:t>deplace</w:t>
      </w:r>
      <w:proofErr w:type="spellEnd"/>
      <w:r w:rsidRPr="00F261F7">
        <w:t xml:space="preserve"> our attention to the negative space of networks, and to stop focusing on the centralizing force of connecting points. Thinking with Ulises </w:t>
      </w:r>
      <w:proofErr w:type="spellStart"/>
      <w:r w:rsidRPr="00F261F7">
        <w:t>Mejias</w:t>
      </w:r>
      <w:proofErr w:type="spellEnd"/>
      <w:r w:rsidRPr="00F261F7">
        <w:t xml:space="preserve">, Blas calls this space </w:t>
      </w:r>
      <w:r w:rsidR="00D83874">
        <w:t>‘</w:t>
      </w:r>
      <w:proofErr w:type="spellStart"/>
      <w:r w:rsidRPr="00F261F7">
        <w:t>paranodal</w:t>
      </w:r>
      <w:proofErr w:type="spellEnd"/>
      <w:r w:rsidR="00D83874">
        <w:t>’,</w:t>
      </w:r>
      <w:r w:rsidRPr="00F261F7">
        <w:t xml:space="preserve"> a paradigm shift which makes thinkable </w:t>
      </w:r>
      <w:r w:rsidR="00D83874">
        <w:t>‘</w:t>
      </w:r>
      <w:r w:rsidRPr="00F261F7">
        <w:t>that which is not only outside the network but also beyond the form of the network itself.</w:t>
      </w:r>
      <w:r w:rsidR="00D83874">
        <w:t>’</w:t>
      </w:r>
      <w:r w:rsidRPr="00F261F7">
        <w:rPr>
          <w:rStyle w:val="Funotenzeichen"/>
          <w:rFonts w:cs="Times New Roman"/>
        </w:rPr>
        <w:footnoteReference w:id="4"/>
      </w:r>
      <w:r w:rsidRPr="00F261F7">
        <w:t xml:space="preserve"> His proposal for </w:t>
      </w:r>
      <w:proofErr w:type="spellStart"/>
      <w:r w:rsidRPr="00F261F7">
        <w:t>paranodal</w:t>
      </w:r>
      <w:proofErr w:type="spellEnd"/>
      <w:r w:rsidRPr="00F261F7">
        <w:t xml:space="preserve"> spaces resonates with </w:t>
      </w:r>
      <w:proofErr w:type="spellStart"/>
      <w:r w:rsidRPr="00F261F7">
        <w:t>Nepantla</w:t>
      </w:r>
      <w:proofErr w:type="spellEnd"/>
      <w:r w:rsidRPr="00F261F7">
        <w:t xml:space="preserve">, the locus of resistance that Gloria Anzaldúa makes emerge in </w:t>
      </w:r>
      <w:r w:rsidRPr="00F261F7">
        <w:rPr>
          <w:i/>
        </w:rPr>
        <w:t>Borderlands/La Frontera: The New Mestiza</w:t>
      </w:r>
      <w:r w:rsidR="00D83874" w:rsidRPr="00D83874">
        <w:t>:</w:t>
      </w:r>
      <w:r w:rsidRPr="00F261F7">
        <w:t xml:space="preserve"> </w:t>
      </w:r>
      <w:r w:rsidR="00D83874">
        <w:t>‘</w:t>
      </w:r>
      <w:proofErr w:type="spellStart"/>
      <w:r w:rsidRPr="00F261F7">
        <w:t>Nepantlas</w:t>
      </w:r>
      <w:proofErr w:type="spellEnd"/>
      <w:r w:rsidRPr="00F261F7">
        <w:t xml:space="preserve"> are places of constant tension, where the missing or absent pieces can be summoned back, where transformation and healing may be possible, where wholeness is just out of reach but seems attainable.</w:t>
      </w:r>
      <w:r w:rsidR="00D83874">
        <w:t>’</w:t>
      </w:r>
      <w:r w:rsidRPr="00F261F7">
        <w:rPr>
          <w:rStyle w:val="Funotenzeichen"/>
          <w:rFonts w:cs="Times New Roman"/>
        </w:rPr>
        <w:footnoteReference w:id="5"/>
      </w:r>
    </w:p>
    <w:p w14:paraId="7D83F746" w14:textId="77777777" w:rsidR="00D83874" w:rsidRPr="00F261F7" w:rsidRDefault="00D83874" w:rsidP="00D83874"/>
    <w:p w14:paraId="451CB53B" w14:textId="4C23D5C8" w:rsidR="00516E9B" w:rsidRDefault="005B28DD" w:rsidP="00D83874">
      <w:r w:rsidRPr="00F261F7">
        <w:t>How to disentangle our experiences of stunted outrage from being caught in the middle of universalist totalitarian apparatuses provided by the GAFAM amalgam? Their homogenizing techno-political framework make dark alignments between modernism, heteropatriarchy, capitalism, and colonialism resurface. Their ongoing promises of equality-through-variability, of optimized affect and monetized relations, make it increasingly difficult to think opacity, contingency, ambiguity and dirty futures beyond yet new ways of exerting power over others (either in the shape of ownership, parenthood, law, species, gender or state). We really need to bend our infrastructural desires in other directions.</w:t>
      </w:r>
    </w:p>
    <w:p w14:paraId="15CD39A4" w14:textId="7D291633" w:rsidR="00F608C0" w:rsidRDefault="00F608C0" w:rsidP="00D83874"/>
    <w:p w14:paraId="2FA2DACD" w14:textId="77777777" w:rsidR="00F608C0" w:rsidRDefault="00DD550E" w:rsidP="007A6EFF">
      <w:pPr>
        <w:keepNext/>
        <w:jc w:val="center"/>
      </w:pPr>
      <w:r>
        <w:lastRenderedPageBreak/>
        <w:pict w14:anchorId="337B4E83">
          <v:shape id="_x0000_i1030" type="#_x0000_t75" style="width:225.65pt;height:226.75pt">
            <v:imagedata r:id="rId13" o:title="Snelting_image6"/>
          </v:shape>
        </w:pict>
      </w:r>
    </w:p>
    <w:p w14:paraId="2C45A9A0" w14:textId="00AB9E27" w:rsidR="00F608C0" w:rsidRPr="00F608C0" w:rsidRDefault="00F608C0" w:rsidP="007A6EFF">
      <w:pPr>
        <w:pStyle w:val="Beschriftung"/>
        <w:jc w:val="center"/>
        <w:rPr>
          <w:lang w:val="en-US"/>
        </w:rPr>
      </w:pPr>
      <w:r w:rsidRPr="00F608C0">
        <w:rPr>
          <w:lang w:val="en-US"/>
        </w:rPr>
        <w:t>Fig.</w:t>
      </w:r>
      <w:r w:rsidR="00A6358B">
        <w:rPr>
          <w:lang w:val="en-US"/>
        </w:rPr>
        <w:t xml:space="preserve"> </w:t>
      </w:r>
      <w:r>
        <w:fldChar w:fldCharType="begin"/>
      </w:r>
      <w:r w:rsidRPr="00F608C0">
        <w:rPr>
          <w:lang w:val="en-US"/>
        </w:rPr>
        <w:instrText xml:space="preserve"> SEQ Fig._ \* ARABIC </w:instrText>
      </w:r>
      <w:r>
        <w:fldChar w:fldCharType="separate"/>
      </w:r>
      <w:r w:rsidR="00A6358B">
        <w:rPr>
          <w:noProof/>
          <w:lang w:val="en-US"/>
        </w:rPr>
        <w:t>6</w:t>
      </w:r>
      <w:r>
        <w:fldChar w:fldCharType="end"/>
      </w:r>
      <w:r w:rsidRPr="00F608C0">
        <w:rPr>
          <w:lang w:val="en-US"/>
        </w:rPr>
        <w:t xml:space="preserve">: </w:t>
      </w:r>
      <w:proofErr w:type="spellStart"/>
      <w:r w:rsidRPr="00F608C0">
        <w:rPr>
          <w:lang w:val="en-US"/>
        </w:rPr>
        <w:t>Mycellium</w:t>
      </w:r>
      <w:proofErr w:type="spellEnd"/>
      <w:r w:rsidRPr="00F608C0">
        <w:rPr>
          <w:lang w:val="en-US"/>
        </w:rPr>
        <w:t>: overlapping mushroom root structure. Sue Van Hook, microscopic imaging (2016)</w:t>
      </w:r>
    </w:p>
    <w:p w14:paraId="344CF87E" w14:textId="77777777" w:rsidR="00D83874" w:rsidRPr="00F261F7" w:rsidRDefault="00D83874" w:rsidP="00D83874"/>
    <w:p w14:paraId="79617EEF" w14:textId="76FC49FF" w:rsidR="00516E9B" w:rsidRDefault="005B28DD" w:rsidP="00D83874">
      <w:r w:rsidRPr="00F261F7">
        <w:t xml:space="preserve">It is here that the fungal arrives in our conversation </w:t>
      </w:r>
      <w:proofErr w:type="gramStart"/>
      <w:r w:rsidRPr="00F261F7">
        <w:t>as a way to</w:t>
      </w:r>
      <w:proofErr w:type="gramEnd"/>
      <w:r w:rsidRPr="00F261F7">
        <w:t xml:space="preserve"> conceptualize non-uniform collaborations under conditions of precarity. Being more than rhizomatic, molds and </w:t>
      </w:r>
      <w:proofErr w:type="spellStart"/>
      <w:r w:rsidRPr="00F261F7">
        <w:t>mycellia</w:t>
      </w:r>
      <w:proofErr w:type="spellEnd"/>
      <w:r w:rsidRPr="00F261F7">
        <w:t xml:space="preserve"> seem to mingle effectively with toxic soil, damaged trees, and polluted air as if they were ambitious employees at an afterwork cocktail party. For a fungal infrastructure, contamination is </w:t>
      </w:r>
      <w:proofErr w:type="gramStart"/>
      <w:r w:rsidRPr="00F261F7">
        <w:t>definitely part</w:t>
      </w:r>
      <w:proofErr w:type="gramEnd"/>
      <w:r w:rsidRPr="00F261F7">
        <w:t xml:space="preserve"> of the equation. These hypertextual </w:t>
      </w:r>
      <w:proofErr w:type="spellStart"/>
      <w:r w:rsidRPr="00F261F7">
        <w:t>naturecultures</w:t>
      </w:r>
      <w:proofErr w:type="spellEnd"/>
      <w:r w:rsidRPr="00F261F7">
        <w:t xml:space="preserve"> also remind us of the fact that the mixing of layers can be violent and not necessarily a voluntary affair. With Anna Lowenhaupt Tsing we wonder how such messy geometries can be responsible with extraction, without reverting to mere calculation. It is curious, how hard it is to draw such non-romantic forms of togetherness.</w:t>
      </w:r>
      <w:r w:rsidRPr="00F261F7">
        <w:rPr>
          <w:rStyle w:val="Funotenzeichen"/>
          <w:rFonts w:cs="Times New Roman"/>
        </w:rPr>
        <w:footnoteReference w:id="6"/>
      </w:r>
      <w:r w:rsidRPr="00F261F7">
        <w:t xml:space="preserve"> </w:t>
      </w:r>
    </w:p>
    <w:p w14:paraId="47AFBD30" w14:textId="1D3FF693" w:rsidR="00F608C0" w:rsidRDefault="00F608C0" w:rsidP="00D83874"/>
    <w:p w14:paraId="00602738" w14:textId="78FF643A" w:rsidR="00F608C0" w:rsidRDefault="00DD550E" w:rsidP="007A6EFF">
      <w:pPr>
        <w:keepNext/>
        <w:jc w:val="center"/>
      </w:pPr>
      <w:r>
        <w:lastRenderedPageBreak/>
        <w:pict w14:anchorId="165BD43F">
          <v:shape id="_x0000_i1031" type="#_x0000_t75" style="width:396.55pt;height:264.35pt">
            <v:imagedata r:id="rId14" o:title="Snelting_image7"/>
          </v:shape>
        </w:pict>
      </w:r>
    </w:p>
    <w:p w14:paraId="39E3240B" w14:textId="0022B76F" w:rsidR="00F608C0" w:rsidRPr="007A6EFF" w:rsidRDefault="00F608C0" w:rsidP="00F608C0">
      <w:pPr>
        <w:pStyle w:val="Beschriftung"/>
        <w:rPr>
          <w:lang w:val="en-US"/>
        </w:rPr>
      </w:pPr>
      <w:r w:rsidRPr="00F608C0">
        <w:rPr>
          <w:lang w:val="en-US"/>
        </w:rPr>
        <w:t>Fig.</w:t>
      </w:r>
      <w:r w:rsidR="00A6358B">
        <w:rPr>
          <w:lang w:val="en-US"/>
        </w:rPr>
        <w:t xml:space="preserve"> </w:t>
      </w:r>
      <w:r>
        <w:fldChar w:fldCharType="begin"/>
      </w:r>
      <w:r w:rsidRPr="00F608C0">
        <w:rPr>
          <w:lang w:val="en-US"/>
        </w:rPr>
        <w:instrText xml:space="preserve"> SEQ Fig._ \* ARABIC </w:instrText>
      </w:r>
      <w:r>
        <w:fldChar w:fldCharType="separate"/>
      </w:r>
      <w:r w:rsidR="00A6358B">
        <w:rPr>
          <w:noProof/>
          <w:lang w:val="en-US"/>
        </w:rPr>
        <w:t>7</w:t>
      </w:r>
      <w:r>
        <w:fldChar w:fldCharType="end"/>
      </w:r>
      <w:r w:rsidRPr="00F608C0">
        <w:rPr>
          <w:lang w:val="en-US"/>
        </w:rPr>
        <w:t xml:space="preserve">: Lettuce coral: at a deeper location, more discoidal leaves form. </w:t>
      </w:r>
      <w:r w:rsidRPr="007A6EFF">
        <w:rPr>
          <w:lang w:val="en-US"/>
        </w:rPr>
        <w:t>Scott Boyd, Palau (2006)</w:t>
      </w:r>
    </w:p>
    <w:p w14:paraId="12B85077" w14:textId="77777777" w:rsidR="00D83874" w:rsidRPr="00F261F7" w:rsidRDefault="00D83874" w:rsidP="00D83874"/>
    <w:p w14:paraId="2C4F833F" w14:textId="2BBA3338" w:rsidR="00516E9B" w:rsidRDefault="005B28DD" w:rsidP="00D83874">
      <w:r w:rsidRPr="00F261F7">
        <w:t xml:space="preserve">We jump from the de-stratifying scum of fungi to the alluring promises of hyperbolic geometry through the generous folds of the carrier bag, from inside to outside and back again. </w:t>
      </w:r>
      <w:r w:rsidR="00D83874">
        <w:t>‘</w:t>
      </w:r>
      <w:r w:rsidRPr="00F261F7">
        <w:t>A leaf a gourd a shell a net a bag a sling a sack a bottle a pot a box a container. A holder. A recipient.</w:t>
      </w:r>
      <w:r w:rsidR="00D83874">
        <w:t>’</w:t>
      </w:r>
      <w:r w:rsidRPr="00F261F7">
        <w:rPr>
          <w:rStyle w:val="Funotenzeichen"/>
          <w:rFonts w:cs="Times New Roman"/>
        </w:rPr>
        <w:footnoteReference w:id="7"/>
      </w:r>
      <w:r w:rsidRPr="00F261F7">
        <w:t xml:space="preserve"> Ursula K. Le </w:t>
      </w:r>
      <w:proofErr w:type="spellStart"/>
      <w:r w:rsidRPr="00F261F7">
        <w:t>Guin</w:t>
      </w:r>
      <w:proofErr w:type="spellEnd"/>
      <w:r w:rsidRPr="00F261F7">
        <w:t xml:space="preserve"> enlists multiple images of envelopment and asks us to consider structures that can hold together extra-equal agencies. Her porous containers vibrate with </w:t>
      </w:r>
      <w:proofErr w:type="spellStart"/>
      <w:r w:rsidRPr="00F261F7">
        <w:t>Berlants</w:t>
      </w:r>
      <w:proofErr w:type="spellEnd"/>
      <w:r w:rsidRPr="00F261F7">
        <w:t>’ call for non-sovereign relationality and make a diffractive topology of interconnected surfaces appear. Could the swooping dimensionality of Affective Infrastructures curl up the parallel postulates of solid planes?</w:t>
      </w:r>
      <w:r w:rsidRPr="00F261F7">
        <w:rPr>
          <w:rStyle w:val="Funotenzeichen"/>
          <w:rFonts w:cs="Times New Roman"/>
        </w:rPr>
        <w:footnoteReference w:id="8"/>
      </w:r>
    </w:p>
    <w:p w14:paraId="214BAE1B" w14:textId="77777777" w:rsidR="00F3649C" w:rsidRPr="00F261F7" w:rsidRDefault="00F3649C" w:rsidP="00D83874"/>
    <w:p w14:paraId="016ADB70" w14:textId="1028AF90" w:rsidR="00516E9B" w:rsidRDefault="005B28DD" w:rsidP="00C22FE1">
      <w:r w:rsidRPr="00F261F7">
        <w:t xml:space="preserve">And then, there is the tidal imaginary of the archipelago. With Édouard </w:t>
      </w:r>
      <w:proofErr w:type="spellStart"/>
      <w:r w:rsidRPr="00F261F7">
        <w:t>Glissant</w:t>
      </w:r>
      <w:proofErr w:type="spellEnd"/>
      <w:r w:rsidRPr="00F261F7">
        <w:t xml:space="preserve"> we wonder about networks of relations in a state of permanent transformation. Our </w:t>
      </w:r>
      <w:r w:rsidRPr="00DD550E">
        <w:t xml:space="preserve">affective </w:t>
      </w:r>
      <w:r w:rsidR="009D291E" w:rsidRPr="00DD550E">
        <w:t>i</w:t>
      </w:r>
      <w:r w:rsidRPr="00DD550E">
        <w:t>nfrastructural</w:t>
      </w:r>
      <w:r w:rsidRPr="00F261F7">
        <w:t xml:space="preserve"> imaginations are being moved by the unpredictable combination of changing currents, a hot breeze and the shifting landscape of many islands. They diffract together in a </w:t>
      </w:r>
      <w:proofErr w:type="spellStart"/>
      <w:r w:rsidRPr="00F261F7">
        <w:rPr>
          <w:i/>
        </w:rPr>
        <w:t>métissage</w:t>
      </w:r>
      <w:proofErr w:type="spellEnd"/>
      <w:r w:rsidRPr="00F261F7">
        <w:rPr>
          <w:i/>
        </w:rPr>
        <w:t xml:space="preserve"> </w:t>
      </w:r>
      <w:r w:rsidRPr="00F261F7">
        <w:t xml:space="preserve">without limits; maybe this is not another geometry but a different world altogether? </w:t>
      </w:r>
      <w:r w:rsidR="00503FED">
        <w:t>‘</w:t>
      </w:r>
      <w:r w:rsidR="008930BA">
        <w:t>Archipelagic thought is well suited to the ways of our world. It draws from its ambiguity, its fragility, its derivation. It is in accordance with the practice of the detour, which is not the same as flight or resignation.</w:t>
      </w:r>
      <w:r w:rsidR="00503FED">
        <w:t>’</w:t>
      </w:r>
      <w:r w:rsidRPr="00F261F7">
        <w:rPr>
          <w:rStyle w:val="Funotenzeichen"/>
          <w:rFonts w:cs="Times New Roman"/>
        </w:rPr>
        <w:footnoteReference w:id="9"/>
      </w:r>
    </w:p>
    <w:p w14:paraId="03E3E296" w14:textId="77777777" w:rsidR="00C22FE1" w:rsidRPr="00F261F7" w:rsidRDefault="00C22FE1" w:rsidP="00C22FE1"/>
    <w:p w14:paraId="7B70F91A" w14:textId="38E00A5C" w:rsidR="00516E9B" w:rsidRDefault="005B28DD" w:rsidP="00C22FE1">
      <w:r w:rsidRPr="00F261F7">
        <w:t xml:space="preserve">Our ongoing experience of knotting together different scales and intensities, without attempting to collapse them into each other, made increasingly clear that in order to rise to the challenge of thinking </w:t>
      </w:r>
      <w:r w:rsidR="00A953EA">
        <w:t>‘</w:t>
      </w:r>
      <w:r w:rsidRPr="00F261F7">
        <w:t>affect</w:t>
      </w:r>
      <w:r w:rsidR="00A953EA">
        <w:t>’</w:t>
      </w:r>
      <w:r w:rsidRPr="00F261F7">
        <w:t xml:space="preserve"> with </w:t>
      </w:r>
      <w:r w:rsidR="00A953EA">
        <w:t>‘</w:t>
      </w:r>
      <w:r w:rsidRPr="00F261F7">
        <w:t>infrastructure</w:t>
      </w:r>
      <w:r w:rsidR="00A953EA">
        <w:t>’</w:t>
      </w:r>
      <w:r w:rsidRPr="00F261F7">
        <w:t xml:space="preserve"> we needed to connect the </w:t>
      </w:r>
      <w:r w:rsidRPr="00F261F7">
        <w:rPr>
          <w:i/>
        </w:rPr>
        <w:t>how</w:t>
      </w:r>
      <w:r w:rsidRPr="00F261F7">
        <w:t xml:space="preserve"> and </w:t>
      </w:r>
      <w:r w:rsidRPr="00F261F7">
        <w:rPr>
          <w:i/>
        </w:rPr>
        <w:t>what</w:t>
      </w:r>
      <w:r w:rsidRPr="00F261F7">
        <w:t xml:space="preserve"> of the Study Circle. </w:t>
      </w:r>
      <w:r w:rsidRPr="00F261F7">
        <w:lastRenderedPageBreak/>
        <w:t>Dispersion, insecurity, precarity, suspension, instability, difference... How to think through and with the constraints of non-circular togetherness?</w:t>
      </w:r>
    </w:p>
    <w:p w14:paraId="05FA4484" w14:textId="136ACBF6" w:rsidR="0013603E" w:rsidRDefault="0013603E">
      <w:pPr>
        <w:spacing w:after="140"/>
        <w:rPr>
          <w:rFonts w:cs="Times New Roman"/>
        </w:rPr>
      </w:pPr>
    </w:p>
    <w:p w14:paraId="33BE27E3" w14:textId="77777777" w:rsidR="0013603E" w:rsidRDefault="00DD550E" w:rsidP="0013603E">
      <w:pPr>
        <w:keepNext/>
        <w:spacing w:after="140"/>
        <w:jc w:val="center"/>
      </w:pPr>
      <w:r>
        <w:rPr>
          <w:rFonts w:cs="Times New Roman"/>
        </w:rPr>
        <w:pict w14:anchorId="1C1C7458">
          <v:shape id="_x0000_i1032" type="#_x0000_t75" style="width:219.2pt;height:226.75pt">
            <v:imagedata r:id="rId15" o:title="Snelting_image8_72dpi"/>
          </v:shape>
        </w:pict>
      </w:r>
    </w:p>
    <w:p w14:paraId="031F45A8" w14:textId="1862C808" w:rsidR="0013603E" w:rsidRPr="00D4444E" w:rsidRDefault="0013603E" w:rsidP="0013603E">
      <w:pPr>
        <w:pStyle w:val="Beschriftung"/>
        <w:jc w:val="center"/>
        <w:rPr>
          <w:rFonts w:cs="Times New Roman"/>
          <w:lang w:val="en-US"/>
        </w:rPr>
      </w:pPr>
      <w:r w:rsidRPr="008930BA">
        <w:rPr>
          <w:lang w:val="en-US"/>
        </w:rPr>
        <w:t>Fig.</w:t>
      </w:r>
      <w:r w:rsidR="00A6358B">
        <w:rPr>
          <w:lang w:val="en-US"/>
        </w:rPr>
        <w:t xml:space="preserve"> </w:t>
      </w:r>
      <w:r>
        <w:fldChar w:fldCharType="begin"/>
      </w:r>
      <w:r w:rsidRPr="008930BA">
        <w:rPr>
          <w:lang w:val="en-US"/>
        </w:rPr>
        <w:instrText xml:space="preserve"> SEQ Fig._ \* ARABIC </w:instrText>
      </w:r>
      <w:r>
        <w:fldChar w:fldCharType="separate"/>
      </w:r>
      <w:r w:rsidR="00A6358B">
        <w:rPr>
          <w:noProof/>
          <w:lang w:val="en-US"/>
        </w:rPr>
        <w:t>8</w:t>
      </w:r>
      <w:r>
        <w:fldChar w:fldCharType="end"/>
      </w:r>
      <w:r w:rsidRPr="008930BA">
        <w:rPr>
          <w:lang w:val="en-US"/>
        </w:rPr>
        <w:t xml:space="preserve">: Stick chart: Polynesian navigation device showing directions of winds, waves and islands. </w:t>
      </w:r>
      <w:r w:rsidRPr="00D4444E">
        <w:rPr>
          <w:lang w:val="en-US"/>
        </w:rPr>
        <w:t>S. Percy Smith (1904).</w:t>
      </w:r>
    </w:p>
    <w:p w14:paraId="79B44292" w14:textId="77777777" w:rsidR="0013603E" w:rsidRPr="00F261F7" w:rsidRDefault="0013603E">
      <w:pPr>
        <w:spacing w:after="140"/>
        <w:rPr>
          <w:rFonts w:cs="Times New Roman"/>
        </w:rPr>
      </w:pPr>
    </w:p>
    <w:p w14:paraId="4D602DBD" w14:textId="75EFE9F4" w:rsidR="00F608C0" w:rsidRPr="00F261F7" w:rsidRDefault="005B28DD">
      <w:pPr>
        <w:spacing w:after="140"/>
        <w:rPr>
          <w:rFonts w:cs="Times New Roman"/>
        </w:rPr>
      </w:pPr>
      <w:r w:rsidRPr="00F261F7">
        <w:rPr>
          <w:rFonts w:cs="Times New Roman"/>
        </w:rPr>
        <w:t xml:space="preserve">When The Study Circle shared its thoughts at a public discussion, we were asked if we had any ideas how to implement the dynamic tensions between </w:t>
      </w:r>
      <w:r w:rsidR="00E02956">
        <w:rPr>
          <w:rFonts w:cs="Times New Roman"/>
        </w:rPr>
        <w:t>‘</w:t>
      </w:r>
      <w:r w:rsidRPr="00F261F7">
        <w:rPr>
          <w:rFonts w:cs="Times New Roman"/>
        </w:rPr>
        <w:t>affect</w:t>
      </w:r>
      <w:r w:rsidR="00E02956">
        <w:rPr>
          <w:rFonts w:cs="Times New Roman"/>
        </w:rPr>
        <w:t>’</w:t>
      </w:r>
      <w:r w:rsidRPr="00F261F7">
        <w:rPr>
          <w:rFonts w:cs="Times New Roman"/>
        </w:rPr>
        <w:t xml:space="preserve"> and </w:t>
      </w:r>
      <w:r w:rsidR="00E02956">
        <w:rPr>
          <w:rFonts w:cs="Times New Roman"/>
        </w:rPr>
        <w:t>‘</w:t>
      </w:r>
      <w:r w:rsidRPr="00F261F7">
        <w:rPr>
          <w:rFonts w:cs="Times New Roman"/>
        </w:rPr>
        <w:t>infrastructure</w:t>
      </w:r>
      <w:r w:rsidR="00E02956">
        <w:rPr>
          <w:rFonts w:cs="Times New Roman"/>
        </w:rPr>
        <w:t>’</w:t>
      </w:r>
      <w:r w:rsidRPr="00F261F7">
        <w:rPr>
          <w:rFonts w:cs="Times New Roman"/>
        </w:rPr>
        <w:t xml:space="preserve"> into actual tools and software. Our replies were hesitant; not because we wanted to negate the importance of concretization, but because to imagine togetherness with difference, we first need to change our frames of reference to ones that do not depend on zero eccentricity. This shifting of geometries is a necessary step to come up with technological renderings of possible non-utopian models that go beyond the rigidifying assumptions of sameness and reciprocity. If affective infrastructures have any capacity for providing us with the means for acting at all, they will need to be simultaneously complex and concre</w:t>
      </w:r>
      <w:bookmarkStart w:id="0" w:name="_GoBack"/>
      <w:bookmarkEnd w:id="0"/>
      <w:r w:rsidRPr="00F261F7">
        <w:rPr>
          <w:rFonts w:cs="Times New Roman"/>
        </w:rPr>
        <w:t>te, or they will not be.</w:t>
      </w:r>
      <w:r w:rsidRPr="00F261F7">
        <w:rPr>
          <w:rStyle w:val="Funotenzeichen"/>
          <w:rFonts w:cs="Times New Roman"/>
        </w:rPr>
        <w:footnoteReference w:id="10"/>
      </w:r>
    </w:p>
    <w:sectPr w:rsidR="00F608C0" w:rsidRPr="00F261F7">
      <w:type w:val="continuous"/>
      <w:pgSz w:w="11906" w:h="16838"/>
      <w:pgMar w:top="1134" w:right="1134" w:bottom="1134" w:left="1134"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0D98C" w14:textId="77777777" w:rsidR="00D05236" w:rsidRDefault="00D05236">
      <w:r>
        <w:separator/>
      </w:r>
    </w:p>
  </w:endnote>
  <w:endnote w:type="continuationSeparator" w:id="0">
    <w:p w14:paraId="5D66DE05" w14:textId="77777777" w:rsidR="00D05236" w:rsidRDefault="00D05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3B5FB" w14:textId="77777777" w:rsidR="00D05236" w:rsidRPr="00AA3361" w:rsidRDefault="00D05236" w:rsidP="00AA3361">
      <w:r>
        <w:continuationSeparator/>
      </w:r>
    </w:p>
  </w:footnote>
  <w:footnote w:type="continuationSeparator" w:id="0">
    <w:p w14:paraId="67C12AC0" w14:textId="77777777" w:rsidR="00D05236" w:rsidRDefault="00D05236">
      <w:r>
        <w:continuationSeparator/>
      </w:r>
    </w:p>
  </w:footnote>
  <w:footnote w:id="1">
    <w:p w14:paraId="2FB5C9B4" w14:textId="2817BC6A" w:rsidR="009D291E" w:rsidRPr="009D291E" w:rsidRDefault="009D291E" w:rsidP="009D291E">
      <w:pPr>
        <w:pStyle w:val="Funotentext1"/>
        <w:rPr>
          <w:lang w:val="da-DK"/>
        </w:rPr>
      </w:pPr>
      <w:r w:rsidRPr="009D291E">
        <w:rPr>
          <w:rStyle w:val="Funotenzeichen"/>
          <w:rFonts w:cs="Times New Roman"/>
          <w:kern w:val="1"/>
          <w:sz w:val="20"/>
          <w:szCs w:val="20"/>
          <w:lang w:val="en-US" w:eastAsia="zh-CN" w:bidi="hi-IN"/>
        </w:rPr>
        <w:footnoteRef/>
      </w:r>
      <w:r w:rsidRPr="009D291E">
        <w:rPr>
          <w:rFonts w:cs="Times New Roman"/>
          <w:kern w:val="1"/>
          <w:sz w:val="20"/>
          <w:szCs w:val="20"/>
          <w:lang w:val="da-DK" w:eastAsia="zh-CN" w:bidi="hi-IN"/>
        </w:rPr>
        <w:t xml:space="preserve"> Femke Snelting,</w:t>
      </w:r>
      <w:r>
        <w:rPr>
          <w:rFonts w:cs="Times New Roman"/>
          <w:kern w:val="1"/>
          <w:sz w:val="20"/>
          <w:szCs w:val="20"/>
          <w:lang w:val="da-DK" w:eastAsia="zh-CN" w:bidi="hi-IN"/>
        </w:rPr>
        <w:t xml:space="preserve"> </w:t>
      </w:r>
      <w:r w:rsidRPr="009D291E">
        <w:rPr>
          <w:rFonts w:cs="Times New Roman"/>
          <w:sz w:val="20"/>
          <w:szCs w:val="20"/>
          <w:lang w:val="da-DK"/>
        </w:rPr>
        <w:t>‘</w:t>
      </w:r>
      <w:r>
        <w:rPr>
          <w:rFonts w:cs="Times New Roman"/>
          <w:kern w:val="1"/>
          <w:sz w:val="20"/>
          <w:szCs w:val="20"/>
          <w:lang w:val="da-DK" w:eastAsia="zh-CN" w:bidi="hi-IN"/>
        </w:rPr>
        <w:t>O</w:t>
      </w:r>
      <w:r w:rsidRPr="009D291E">
        <w:rPr>
          <w:rFonts w:cs="Times New Roman"/>
          <w:kern w:val="1"/>
          <w:sz w:val="20"/>
          <w:szCs w:val="20"/>
          <w:lang w:val="da-DK" w:eastAsia="zh-CN" w:bidi="hi-IN"/>
        </w:rPr>
        <w:t>ther Geometries</w:t>
      </w:r>
      <w:r>
        <w:rPr>
          <w:rFonts w:cs="Times New Roman"/>
          <w:kern w:val="1"/>
          <w:sz w:val="20"/>
          <w:szCs w:val="20"/>
          <w:lang w:val="da-DK" w:eastAsia="zh-CN" w:bidi="hi-IN"/>
        </w:rPr>
        <w:t>’</w:t>
      </w:r>
      <w:r w:rsidRPr="009D291E">
        <w:rPr>
          <w:rFonts w:cs="Times New Roman"/>
          <w:kern w:val="1"/>
          <w:sz w:val="20"/>
          <w:szCs w:val="20"/>
          <w:lang w:val="da-DK" w:eastAsia="zh-CN" w:bidi="hi-IN"/>
        </w:rPr>
        <w:t xml:space="preserve">, </w:t>
      </w:r>
      <w:r w:rsidRPr="009D291E">
        <w:rPr>
          <w:rFonts w:cs="Times New Roman"/>
          <w:i/>
          <w:kern w:val="1"/>
          <w:sz w:val="20"/>
          <w:szCs w:val="20"/>
          <w:lang w:val="da-DK" w:eastAsia="zh-CN" w:bidi="hi-IN"/>
        </w:rPr>
        <w:t>transmediale journal</w:t>
      </w:r>
      <w:r w:rsidRPr="009D291E">
        <w:rPr>
          <w:rFonts w:cs="Times New Roman"/>
          <w:kern w:val="1"/>
          <w:sz w:val="20"/>
          <w:szCs w:val="20"/>
          <w:lang w:val="da-DK" w:eastAsia="zh-CN" w:bidi="hi-IN"/>
        </w:rPr>
        <w:t xml:space="preserve"> 3 (2019), https://transmediale.de/content/other-geometries</w:t>
      </w:r>
      <w:r>
        <w:rPr>
          <w:rFonts w:cs="Times New Roman"/>
          <w:kern w:val="1"/>
          <w:sz w:val="20"/>
          <w:szCs w:val="20"/>
          <w:lang w:val="da-DK" w:eastAsia="zh-CN" w:bidi="hi-IN"/>
        </w:rPr>
        <w:t>.</w:t>
      </w:r>
    </w:p>
  </w:footnote>
  <w:footnote w:id="2">
    <w:p w14:paraId="561CA90A" w14:textId="17F32DB2" w:rsidR="00516E9B" w:rsidRPr="00AA3361" w:rsidRDefault="005B28DD" w:rsidP="00AA3361">
      <w:pPr>
        <w:spacing w:after="40"/>
        <w:rPr>
          <w:rFonts w:cs="Times New Roman"/>
          <w:sz w:val="20"/>
          <w:szCs w:val="20"/>
        </w:rPr>
      </w:pPr>
      <w:r w:rsidRPr="00AA3361">
        <w:rPr>
          <w:rStyle w:val="Funotenzeichen"/>
          <w:rFonts w:cs="Times New Roman"/>
          <w:sz w:val="20"/>
          <w:szCs w:val="20"/>
        </w:rPr>
        <w:footnoteRef/>
      </w:r>
      <w:r w:rsidR="00AA3361">
        <w:rPr>
          <w:rFonts w:cs="Times New Roman"/>
          <w:sz w:val="20"/>
          <w:szCs w:val="20"/>
        </w:rPr>
        <w:t xml:space="preserve"> </w:t>
      </w:r>
      <w:r w:rsidR="009D291E" w:rsidRPr="009D291E">
        <w:rPr>
          <w:rFonts w:cs="Times New Roman"/>
          <w:sz w:val="20"/>
          <w:szCs w:val="20"/>
        </w:rPr>
        <w:t xml:space="preserve">Lou </w:t>
      </w:r>
      <w:proofErr w:type="spellStart"/>
      <w:r w:rsidR="009D291E" w:rsidRPr="009D291E">
        <w:rPr>
          <w:rFonts w:cs="Times New Roman"/>
          <w:sz w:val="20"/>
          <w:szCs w:val="20"/>
        </w:rPr>
        <w:t>Cornum</w:t>
      </w:r>
      <w:proofErr w:type="spellEnd"/>
      <w:r w:rsidR="009D291E">
        <w:rPr>
          <w:rFonts w:cs="Times New Roman"/>
          <w:sz w:val="20"/>
          <w:szCs w:val="20"/>
        </w:rPr>
        <w:t xml:space="preserve">, </w:t>
      </w:r>
      <w:r w:rsidR="009D291E" w:rsidRPr="009D291E">
        <w:rPr>
          <w:rFonts w:cs="Times New Roman"/>
          <w:sz w:val="20"/>
          <w:szCs w:val="20"/>
        </w:rPr>
        <w:t xml:space="preserve">in: </w:t>
      </w:r>
      <w:r w:rsidR="009D291E">
        <w:rPr>
          <w:rFonts w:cs="Times New Roman"/>
          <w:sz w:val="20"/>
          <w:szCs w:val="20"/>
        </w:rPr>
        <w:t>‘</w:t>
      </w:r>
      <w:r w:rsidR="009D291E" w:rsidRPr="009D291E">
        <w:rPr>
          <w:rFonts w:cs="Times New Roman"/>
          <w:sz w:val="20"/>
          <w:szCs w:val="20"/>
        </w:rPr>
        <w:t>Affective Infrastructures: A Tableau, Altar, Scene, Diorama, or Archipelago</w:t>
      </w:r>
      <w:r w:rsidR="009D291E">
        <w:rPr>
          <w:rFonts w:cs="Times New Roman"/>
          <w:sz w:val="20"/>
          <w:szCs w:val="20"/>
        </w:rPr>
        <w:t xml:space="preserve">’, </w:t>
      </w:r>
      <w:r w:rsidR="009D291E" w:rsidRPr="00D4444E">
        <w:rPr>
          <w:rFonts w:cs="Times New Roman"/>
          <w:i/>
          <w:sz w:val="20"/>
          <w:szCs w:val="20"/>
        </w:rPr>
        <w:t>transmediale journal</w:t>
      </w:r>
      <w:r w:rsidR="009D291E">
        <w:rPr>
          <w:rFonts w:cs="Times New Roman"/>
          <w:sz w:val="20"/>
          <w:szCs w:val="20"/>
        </w:rPr>
        <w:t xml:space="preserve"> 3 (2019).</w:t>
      </w:r>
    </w:p>
  </w:footnote>
  <w:footnote w:id="3">
    <w:p w14:paraId="248DCC09" w14:textId="55D81DFE" w:rsidR="00516E9B" w:rsidRPr="00AA3361" w:rsidRDefault="005B28DD" w:rsidP="00AA3361">
      <w:pPr>
        <w:pStyle w:val="Footnote"/>
        <w:spacing w:after="40"/>
        <w:rPr>
          <w:rFonts w:cs="Times New Roman"/>
          <w:sz w:val="20"/>
          <w:szCs w:val="20"/>
          <w:lang w:val="en-US"/>
        </w:rPr>
      </w:pPr>
      <w:r w:rsidRPr="00AA3361">
        <w:rPr>
          <w:rStyle w:val="Funotenzeichen"/>
          <w:rFonts w:cs="Times New Roman"/>
          <w:sz w:val="20"/>
          <w:szCs w:val="20"/>
        </w:rPr>
        <w:footnoteRef/>
      </w:r>
      <w:r w:rsidRPr="00AA3361">
        <w:rPr>
          <w:rFonts w:cs="Times New Roman"/>
          <w:sz w:val="20"/>
          <w:szCs w:val="20"/>
          <w:lang w:val="en-US"/>
        </w:rPr>
        <w:t xml:space="preserve"> </w:t>
      </w:r>
      <w:r w:rsidRPr="00AA3361">
        <w:rPr>
          <w:rFonts w:cs="Times New Roman"/>
          <w:color w:val="3C4043"/>
          <w:sz w:val="20"/>
          <w:szCs w:val="20"/>
          <w:shd w:val="clear" w:color="auto" w:fill="FFFFFF"/>
          <w:lang w:val="en-US"/>
        </w:rPr>
        <w:t xml:space="preserve">Lauren Berlant, </w:t>
      </w:r>
      <w:r w:rsidR="00AA3361">
        <w:rPr>
          <w:rFonts w:cs="Times New Roman"/>
          <w:color w:val="3C4043"/>
          <w:sz w:val="20"/>
          <w:szCs w:val="20"/>
          <w:shd w:val="clear" w:color="auto" w:fill="FFFFFF"/>
          <w:lang w:val="en-US"/>
        </w:rPr>
        <w:t>‘</w:t>
      </w:r>
      <w:r w:rsidRPr="00AA3361">
        <w:rPr>
          <w:rFonts w:cs="Times New Roman"/>
          <w:color w:val="3C4043"/>
          <w:sz w:val="20"/>
          <w:szCs w:val="20"/>
          <w:shd w:val="clear" w:color="auto" w:fill="FFFFFF"/>
          <w:lang w:val="en-US"/>
        </w:rPr>
        <w:t xml:space="preserve">The </w:t>
      </w:r>
      <w:r w:rsidR="00AA3361">
        <w:rPr>
          <w:rFonts w:cs="Times New Roman"/>
          <w:color w:val="3C4043"/>
          <w:sz w:val="20"/>
          <w:szCs w:val="20"/>
          <w:shd w:val="clear" w:color="auto" w:fill="FFFFFF"/>
          <w:lang w:val="en-US"/>
        </w:rPr>
        <w:t>C</w:t>
      </w:r>
      <w:r w:rsidRPr="00AA3361">
        <w:rPr>
          <w:rFonts w:cs="Times New Roman"/>
          <w:color w:val="3C4043"/>
          <w:sz w:val="20"/>
          <w:szCs w:val="20"/>
          <w:shd w:val="clear" w:color="auto" w:fill="FFFFFF"/>
          <w:lang w:val="en-US"/>
        </w:rPr>
        <w:t>ommons: Infrastructures for Troubling Times</w:t>
      </w:r>
      <w:r w:rsidR="00AA3361">
        <w:rPr>
          <w:rFonts w:cs="Times New Roman"/>
          <w:color w:val="3C4043"/>
          <w:sz w:val="20"/>
          <w:szCs w:val="20"/>
          <w:shd w:val="clear" w:color="auto" w:fill="FFFFFF"/>
          <w:lang w:val="en-US"/>
        </w:rPr>
        <w:t xml:space="preserve">’, </w:t>
      </w:r>
      <w:r w:rsidRPr="00AA3361">
        <w:rPr>
          <w:rFonts w:cs="Times New Roman"/>
          <w:i/>
          <w:color w:val="3C4043"/>
          <w:sz w:val="20"/>
          <w:szCs w:val="20"/>
          <w:shd w:val="clear" w:color="auto" w:fill="FFFFFF"/>
          <w:lang w:val="en-US"/>
        </w:rPr>
        <w:t>Environment and Planning D: Society and Space</w:t>
      </w:r>
      <w:r w:rsidRPr="00AA3361">
        <w:rPr>
          <w:rFonts w:cs="Times New Roman"/>
          <w:color w:val="3C4043"/>
          <w:sz w:val="20"/>
          <w:szCs w:val="20"/>
          <w:shd w:val="clear" w:color="auto" w:fill="FFFFFF"/>
          <w:lang w:val="en-US"/>
        </w:rPr>
        <w:t xml:space="preserve"> 34</w:t>
      </w:r>
      <w:r w:rsidR="00AA3361">
        <w:rPr>
          <w:rFonts w:cs="Times New Roman"/>
          <w:color w:val="3C4043"/>
          <w:sz w:val="20"/>
          <w:szCs w:val="20"/>
          <w:shd w:val="clear" w:color="auto" w:fill="FFFFFF"/>
          <w:lang w:val="en-US"/>
        </w:rPr>
        <w:t>.</w:t>
      </w:r>
      <w:r w:rsidRPr="00AA3361">
        <w:rPr>
          <w:rFonts w:cs="Times New Roman"/>
          <w:color w:val="3C4043"/>
          <w:sz w:val="20"/>
          <w:szCs w:val="20"/>
          <w:shd w:val="clear" w:color="auto" w:fill="FFFFFF"/>
          <w:lang w:val="en-US"/>
        </w:rPr>
        <w:t>3 (2016): 393</w:t>
      </w:r>
      <w:r w:rsidR="00AA3361">
        <w:rPr>
          <w:rFonts w:cs="Times New Roman"/>
          <w:color w:val="3C4043"/>
          <w:sz w:val="20"/>
          <w:szCs w:val="20"/>
          <w:shd w:val="clear" w:color="auto" w:fill="FFFFFF"/>
          <w:lang w:val="en-US"/>
        </w:rPr>
        <w:t>-4</w:t>
      </w:r>
      <w:r w:rsidRPr="00AA3361">
        <w:rPr>
          <w:rFonts w:cs="Times New Roman"/>
          <w:color w:val="3C4043"/>
          <w:sz w:val="20"/>
          <w:szCs w:val="20"/>
          <w:shd w:val="clear" w:color="auto" w:fill="FFFFFF"/>
          <w:lang w:val="en-US"/>
        </w:rPr>
        <w:t>19.</w:t>
      </w:r>
    </w:p>
  </w:footnote>
  <w:footnote w:id="4">
    <w:p w14:paraId="6ED94238" w14:textId="76EFE1B2" w:rsidR="00516E9B" w:rsidRPr="00AA3361" w:rsidRDefault="005B28DD" w:rsidP="00AA3361">
      <w:pPr>
        <w:pStyle w:val="Footnote"/>
        <w:spacing w:after="40"/>
        <w:rPr>
          <w:rFonts w:cs="Times New Roman"/>
          <w:sz w:val="20"/>
          <w:szCs w:val="20"/>
          <w:lang w:val="en-US"/>
        </w:rPr>
      </w:pPr>
      <w:r w:rsidRPr="00AA3361">
        <w:rPr>
          <w:rStyle w:val="Funotenzeichen"/>
          <w:rFonts w:cs="Times New Roman"/>
          <w:sz w:val="20"/>
          <w:szCs w:val="20"/>
        </w:rPr>
        <w:footnoteRef/>
      </w:r>
      <w:r w:rsidRPr="00AA3361">
        <w:rPr>
          <w:rFonts w:cs="Times New Roman"/>
          <w:sz w:val="20"/>
          <w:szCs w:val="20"/>
          <w:lang w:val="en-US"/>
        </w:rPr>
        <w:t xml:space="preserve"> Zach Blas, </w:t>
      </w:r>
      <w:r w:rsidR="00AA3361">
        <w:rPr>
          <w:rFonts w:cs="Times New Roman"/>
          <w:sz w:val="20"/>
          <w:szCs w:val="20"/>
          <w:lang w:val="en-US"/>
        </w:rPr>
        <w:t>‘</w:t>
      </w:r>
      <w:r w:rsidRPr="00AA3361">
        <w:rPr>
          <w:rFonts w:cs="Times New Roman"/>
          <w:sz w:val="20"/>
          <w:szCs w:val="20"/>
          <w:lang w:val="en-US"/>
        </w:rPr>
        <w:t>Contra-Internet</w:t>
      </w:r>
      <w:r w:rsidR="00AA3361">
        <w:rPr>
          <w:rFonts w:cs="Times New Roman"/>
          <w:sz w:val="20"/>
          <w:szCs w:val="20"/>
          <w:lang w:val="en-US"/>
        </w:rPr>
        <w:t>’,</w:t>
      </w:r>
      <w:r w:rsidRPr="00AA3361">
        <w:rPr>
          <w:rFonts w:cs="Times New Roman"/>
          <w:sz w:val="20"/>
          <w:szCs w:val="20"/>
          <w:lang w:val="en-US"/>
        </w:rPr>
        <w:t xml:space="preserve"> </w:t>
      </w:r>
      <w:r w:rsidRPr="00AA3361">
        <w:rPr>
          <w:rFonts w:cs="Times New Roman"/>
          <w:i/>
          <w:sz w:val="20"/>
          <w:szCs w:val="20"/>
          <w:lang w:val="en-US"/>
        </w:rPr>
        <w:t>e-flux Journal</w:t>
      </w:r>
      <w:r w:rsidRPr="00AA3361">
        <w:rPr>
          <w:rFonts w:cs="Times New Roman"/>
          <w:sz w:val="20"/>
          <w:szCs w:val="20"/>
          <w:lang w:val="en-US"/>
        </w:rPr>
        <w:t xml:space="preserve"> 74 (June 2016)</w:t>
      </w:r>
      <w:r w:rsidR="00AA3361">
        <w:rPr>
          <w:rFonts w:cs="Times New Roman"/>
          <w:sz w:val="20"/>
          <w:szCs w:val="20"/>
          <w:lang w:val="en-US"/>
        </w:rPr>
        <w:t xml:space="preserve">, </w:t>
      </w:r>
      <w:r w:rsidR="00AA3361" w:rsidRPr="00AA3361">
        <w:rPr>
          <w:rFonts w:cs="Times New Roman"/>
          <w:sz w:val="20"/>
          <w:szCs w:val="20"/>
          <w:lang w:val="en-US"/>
        </w:rPr>
        <w:t>https://www.e-flux.com/journal/74/59816/contra-internet/</w:t>
      </w:r>
      <w:r w:rsidR="00AA3361">
        <w:rPr>
          <w:rFonts w:cs="Times New Roman"/>
          <w:sz w:val="20"/>
          <w:szCs w:val="20"/>
          <w:lang w:val="en-US"/>
        </w:rPr>
        <w:t>.</w:t>
      </w:r>
    </w:p>
  </w:footnote>
  <w:footnote w:id="5">
    <w:p w14:paraId="1FCE4D17" w14:textId="6C753AA3" w:rsidR="00516E9B" w:rsidRPr="00AA3361" w:rsidRDefault="005B28DD" w:rsidP="00AA3361">
      <w:pPr>
        <w:pStyle w:val="Footnote"/>
        <w:spacing w:after="40"/>
        <w:rPr>
          <w:rFonts w:cs="Times New Roman"/>
          <w:sz w:val="20"/>
          <w:szCs w:val="20"/>
          <w:lang w:val="en-US"/>
        </w:rPr>
      </w:pPr>
      <w:r w:rsidRPr="00AA3361">
        <w:rPr>
          <w:rStyle w:val="Funotenzeichen"/>
          <w:rFonts w:cs="Times New Roman"/>
          <w:sz w:val="20"/>
          <w:szCs w:val="20"/>
        </w:rPr>
        <w:footnoteRef/>
      </w:r>
      <w:r w:rsidR="00AA3361">
        <w:rPr>
          <w:rFonts w:cs="Times New Roman"/>
          <w:sz w:val="20"/>
          <w:szCs w:val="20"/>
          <w:lang w:val="en-US"/>
        </w:rPr>
        <w:t xml:space="preserve"> </w:t>
      </w:r>
      <w:r w:rsidRPr="00AA3361">
        <w:rPr>
          <w:rFonts w:cs="Times New Roman"/>
          <w:sz w:val="20"/>
          <w:szCs w:val="20"/>
          <w:lang w:val="en-US"/>
        </w:rPr>
        <w:t xml:space="preserve">Gloria Anzaldúa, </w:t>
      </w:r>
      <w:r w:rsidRPr="00AA3361">
        <w:rPr>
          <w:rFonts w:cs="Times New Roman"/>
          <w:i/>
          <w:sz w:val="20"/>
          <w:szCs w:val="20"/>
          <w:lang w:val="en-US"/>
        </w:rPr>
        <w:t xml:space="preserve">Light in the Dark/Luz </w:t>
      </w:r>
      <w:proofErr w:type="spellStart"/>
      <w:r w:rsidRPr="00AA3361">
        <w:rPr>
          <w:rFonts w:cs="Times New Roman"/>
          <w:i/>
          <w:sz w:val="20"/>
          <w:szCs w:val="20"/>
          <w:lang w:val="en-US"/>
        </w:rPr>
        <w:t>en</w:t>
      </w:r>
      <w:proofErr w:type="spellEnd"/>
      <w:r w:rsidRPr="00AA3361">
        <w:rPr>
          <w:rFonts w:cs="Times New Roman"/>
          <w:i/>
          <w:sz w:val="20"/>
          <w:szCs w:val="20"/>
          <w:lang w:val="en-US"/>
        </w:rPr>
        <w:t xml:space="preserve"> lo </w:t>
      </w:r>
      <w:proofErr w:type="spellStart"/>
      <w:r w:rsidRPr="00AA3361">
        <w:rPr>
          <w:rFonts w:cs="Times New Roman"/>
          <w:i/>
          <w:sz w:val="20"/>
          <w:szCs w:val="20"/>
          <w:lang w:val="en-US"/>
        </w:rPr>
        <w:t>Oscuro</w:t>
      </w:r>
      <w:proofErr w:type="spellEnd"/>
      <w:r w:rsidRPr="00AA3361">
        <w:rPr>
          <w:rFonts w:cs="Times New Roman"/>
          <w:i/>
          <w:sz w:val="20"/>
          <w:szCs w:val="20"/>
          <w:lang w:val="en-US"/>
        </w:rPr>
        <w:t>: Rewriting Identity, Spirituality, Reality</w:t>
      </w:r>
      <w:r w:rsidR="00AA3361">
        <w:rPr>
          <w:rFonts w:cs="Times New Roman"/>
          <w:sz w:val="20"/>
          <w:szCs w:val="20"/>
          <w:lang w:val="en-US"/>
        </w:rPr>
        <w:t xml:space="preserve">, </w:t>
      </w:r>
      <w:r w:rsidRPr="00AA3361">
        <w:rPr>
          <w:rFonts w:cs="Times New Roman"/>
          <w:sz w:val="20"/>
          <w:szCs w:val="20"/>
          <w:lang w:val="en-US"/>
        </w:rPr>
        <w:t>Durham: Duke University Press, 2015</w:t>
      </w:r>
      <w:r w:rsidR="00D83874">
        <w:rPr>
          <w:rFonts w:cs="Times New Roman"/>
          <w:sz w:val="20"/>
          <w:szCs w:val="20"/>
          <w:lang w:val="en-US"/>
        </w:rPr>
        <w:t>, p. 2.</w:t>
      </w:r>
    </w:p>
  </w:footnote>
  <w:footnote w:id="6">
    <w:p w14:paraId="130D8404" w14:textId="7E43FC5C" w:rsidR="00516E9B" w:rsidRPr="00AA3361" w:rsidRDefault="005B28DD" w:rsidP="00AA3361">
      <w:pPr>
        <w:pStyle w:val="Footnote"/>
        <w:spacing w:after="40"/>
        <w:rPr>
          <w:rFonts w:cs="Times New Roman"/>
          <w:sz w:val="20"/>
          <w:szCs w:val="20"/>
          <w:lang w:val="en-US"/>
        </w:rPr>
      </w:pPr>
      <w:r w:rsidRPr="00AA3361">
        <w:rPr>
          <w:rStyle w:val="Funotenzeichen"/>
          <w:rFonts w:cs="Times New Roman"/>
          <w:sz w:val="20"/>
          <w:szCs w:val="20"/>
        </w:rPr>
        <w:footnoteRef/>
      </w:r>
      <w:r w:rsidR="00AA3361">
        <w:rPr>
          <w:rFonts w:cs="Times New Roman"/>
          <w:sz w:val="20"/>
          <w:szCs w:val="20"/>
          <w:lang w:val="en-US"/>
        </w:rPr>
        <w:t xml:space="preserve"> </w:t>
      </w:r>
      <w:r w:rsidRPr="00AA3361">
        <w:rPr>
          <w:rFonts w:cs="Times New Roman"/>
          <w:sz w:val="20"/>
          <w:szCs w:val="20"/>
          <w:lang w:val="en-US"/>
        </w:rPr>
        <w:t xml:space="preserve">Anna Lowenhaupt Tsing, </w:t>
      </w:r>
      <w:r w:rsidRPr="00AA3361">
        <w:rPr>
          <w:rFonts w:cs="Times New Roman"/>
          <w:i/>
          <w:sz w:val="20"/>
          <w:szCs w:val="20"/>
          <w:lang w:val="en-US"/>
        </w:rPr>
        <w:t xml:space="preserve">The Mushroom at the End of the World </w:t>
      </w:r>
      <w:proofErr w:type="gramStart"/>
      <w:r w:rsidRPr="00AA3361">
        <w:rPr>
          <w:rFonts w:cs="Times New Roman"/>
          <w:i/>
          <w:sz w:val="20"/>
          <w:szCs w:val="20"/>
          <w:lang w:val="en-US"/>
        </w:rPr>
        <w:t>On</w:t>
      </w:r>
      <w:proofErr w:type="gramEnd"/>
      <w:r w:rsidRPr="00AA3361">
        <w:rPr>
          <w:rFonts w:cs="Times New Roman"/>
          <w:i/>
          <w:sz w:val="20"/>
          <w:szCs w:val="20"/>
          <w:lang w:val="en-US"/>
        </w:rPr>
        <w:t xml:space="preserve"> the Possibility of Life in Capitalist Ruins</w:t>
      </w:r>
      <w:r w:rsidR="00AA3361">
        <w:rPr>
          <w:rFonts w:cs="Times New Roman"/>
          <w:sz w:val="20"/>
          <w:szCs w:val="20"/>
          <w:lang w:val="en-US"/>
        </w:rPr>
        <w:t xml:space="preserve">, </w:t>
      </w:r>
      <w:r w:rsidRPr="00AA3361">
        <w:rPr>
          <w:rFonts w:cs="Times New Roman"/>
          <w:sz w:val="20"/>
          <w:szCs w:val="20"/>
          <w:lang w:val="en-US"/>
        </w:rPr>
        <w:t>Princeton</w:t>
      </w:r>
      <w:r w:rsidR="00AA3361">
        <w:rPr>
          <w:rFonts w:cs="Times New Roman"/>
          <w:sz w:val="20"/>
          <w:szCs w:val="20"/>
          <w:lang w:val="en-US"/>
        </w:rPr>
        <w:t>, NJ:</w:t>
      </w:r>
      <w:r w:rsidRPr="00AA3361">
        <w:rPr>
          <w:rFonts w:cs="Times New Roman"/>
          <w:sz w:val="20"/>
          <w:szCs w:val="20"/>
          <w:lang w:val="en-US"/>
        </w:rPr>
        <w:t xml:space="preserve"> University Press, 2017</w:t>
      </w:r>
      <w:r w:rsidR="00AA3361">
        <w:rPr>
          <w:rFonts w:cs="Times New Roman"/>
          <w:sz w:val="20"/>
          <w:szCs w:val="20"/>
          <w:lang w:val="en-US"/>
        </w:rPr>
        <w:t>.</w:t>
      </w:r>
    </w:p>
  </w:footnote>
  <w:footnote w:id="7">
    <w:p w14:paraId="088E48E0" w14:textId="47B5FD10" w:rsidR="00516E9B" w:rsidRPr="00AA3361" w:rsidRDefault="005B28DD" w:rsidP="00AA3361">
      <w:pPr>
        <w:pStyle w:val="Footnote"/>
        <w:spacing w:after="40"/>
        <w:rPr>
          <w:rFonts w:cs="Times New Roman"/>
          <w:sz w:val="20"/>
          <w:szCs w:val="20"/>
          <w:lang w:val="en-US"/>
        </w:rPr>
      </w:pPr>
      <w:r w:rsidRPr="00AA3361">
        <w:rPr>
          <w:rStyle w:val="Funotenzeichen"/>
          <w:rFonts w:cs="Times New Roman"/>
          <w:sz w:val="20"/>
          <w:szCs w:val="20"/>
        </w:rPr>
        <w:footnoteRef/>
      </w:r>
      <w:r w:rsidR="00AA3361">
        <w:rPr>
          <w:rFonts w:cs="Times New Roman"/>
          <w:sz w:val="20"/>
          <w:szCs w:val="20"/>
          <w:lang w:val="en-US"/>
        </w:rPr>
        <w:t xml:space="preserve"> </w:t>
      </w:r>
      <w:r w:rsidR="00D83874" w:rsidRPr="00D83874">
        <w:rPr>
          <w:rFonts w:cs="Times New Roman"/>
          <w:sz w:val="20"/>
          <w:szCs w:val="20"/>
          <w:lang w:val="en-US"/>
        </w:rPr>
        <w:t xml:space="preserve">Ursula K. Le </w:t>
      </w:r>
      <w:proofErr w:type="spellStart"/>
      <w:r w:rsidR="00D83874" w:rsidRPr="00D83874">
        <w:rPr>
          <w:rFonts w:cs="Times New Roman"/>
          <w:sz w:val="20"/>
          <w:szCs w:val="20"/>
          <w:lang w:val="en-US"/>
        </w:rPr>
        <w:t>Guin</w:t>
      </w:r>
      <w:proofErr w:type="spellEnd"/>
      <w:r w:rsidR="00D83874" w:rsidRPr="00D83874">
        <w:rPr>
          <w:rFonts w:cs="Times New Roman"/>
          <w:sz w:val="20"/>
          <w:szCs w:val="20"/>
          <w:lang w:val="en-US"/>
        </w:rPr>
        <w:t>, ‘The Carrier</w:t>
      </w:r>
      <w:r w:rsidR="00F3649C">
        <w:rPr>
          <w:rFonts w:cs="Times New Roman"/>
          <w:sz w:val="20"/>
          <w:szCs w:val="20"/>
          <w:lang w:val="en-US"/>
        </w:rPr>
        <w:t xml:space="preserve"> </w:t>
      </w:r>
      <w:r w:rsidR="00D83874" w:rsidRPr="00D83874">
        <w:rPr>
          <w:rFonts w:cs="Times New Roman"/>
          <w:sz w:val="20"/>
          <w:szCs w:val="20"/>
          <w:lang w:val="en-US"/>
        </w:rPr>
        <w:t xml:space="preserve">Bag Theory of Fiction’, in </w:t>
      </w:r>
      <w:proofErr w:type="spellStart"/>
      <w:r w:rsidR="00D83874" w:rsidRPr="00D83874">
        <w:rPr>
          <w:rFonts w:cs="Times New Roman"/>
          <w:sz w:val="20"/>
          <w:szCs w:val="20"/>
          <w:lang w:val="en-US"/>
        </w:rPr>
        <w:t>Cheryll</w:t>
      </w:r>
      <w:proofErr w:type="spellEnd"/>
      <w:r w:rsidR="00D83874" w:rsidRPr="00D83874">
        <w:rPr>
          <w:rFonts w:cs="Times New Roman"/>
          <w:sz w:val="20"/>
          <w:szCs w:val="20"/>
          <w:lang w:val="en-US"/>
        </w:rPr>
        <w:t xml:space="preserve"> </w:t>
      </w:r>
      <w:proofErr w:type="spellStart"/>
      <w:r w:rsidR="00D83874" w:rsidRPr="00D83874">
        <w:rPr>
          <w:rFonts w:cs="Times New Roman"/>
          <w:sz w:val="20"/>
          <w:szCs w:val="20"/>
          <w:lang w:val="en-US"/>
        </w:rPr>
        <w:t>Glotfelty</w:t>
      </w:r>
      <w:proofErr w:type="spellEnd"/>
      <w:r w:rsidR="00D83874" w:rsidRPr="00D83874">
        <w:rPr>
          <w:rFonts w:cs="Times New Roman"/>
          <w:sz w:val="20"/>
          <w:szCs w:val="20"/>
          <w:lang w:val="en-US"/>
        </w:rPr>
        <w:t xml:space="preserve"> and Harold Fromm (eds) </w:t>
      </w:r>
      <w:r w:rsidR="00D83874" w:rsidRPr="00F3649C">
        <w:rPr>
          <w:rFonts w:cs="Times New Roman"/>
          <w:i/>
          <w:sz w:val="20"/>
          <w:szCs w:val="20"/>
          <w:lang w:val="en-US"/>
        </w:rPr>
        <w:t>The Ecocriticism Reader: Landmarks in Literacy Ecology</w:t>
      </w:r>
      <w:r w:rsidR="00D83874" w:rsidRPr="00D83874">
        <w:rPr>
          <w:rFonts w:cs="Times New Roman"/>
          <w:sz w:val="20"/>
          <w:szCs w:val="20"/>
          <w:lang w:val="en-US"/>
        </w:rPr>
        <w:t>,</w:t>
      </w:r>
      <w:r w:rsidR="00F3649C">
        <w:rPr>
          <w:rFonts w:cs="Times New Roman"/>
          <w:sz w:val="20"/>
          <w:szCs w:val="20"/>
          <w:lang w:val="en-US"/>
        </w:rPr>
        <w:t xml:space="preserve"> </w:t>
      </w:r>
      <w:r w:rsidR="00D83874" w:rsidRPr="00D83874">
        <w:rPr>
          <w:rFonts w:cs="Times New Roman"/>
          <w:sz w:val="20"/>
          <w:szCs w:val="20"/>
          <w:lang w:val="en-US"/>
        </w:rPr>
        <w:t>Athens, Georgia: University of Georgia Press, 1996</w:t>
      </w:r>
      <w:r w:rsidR="00F3649C">
        <w:rPr>
          <w:rFonts w:cs="Times New Roman"/>
          <w:sz w:val="20"/>
          <w:szCs w:val="20"/>
          <w:lang w:val="en-US"/>
        </w:rPr>
        <w:t xml:space="preserve"> </w:t>
      </w:r>
      <w:r w:rsidR="00D83874" w:rsidRPr="00D83874">
        <w:rPr>
          <w:rFonts w:cs="Times New Roman"/>
          <w:sz w:val="20"/>
          <w:szCs w:val="20"/>
          <w:lang w:val="en-US"/>
        </w:rPr>
        <w:t xml:space="preserve">[1988], </w:t>
      </w:r>
      <w:r w:rsidR="00F3649C">
        <w:rPr>
          <w:rFonts w:cs="Times New Roman"/>
          <w:sz w:val="20"/>
          <w:szCs w:val="20"/>
          <w:lang w:val="en-US"/>
        </w:rPr>
        <w:t xml:space="preserve">pp. </w:t>
      </w:r>
      <w:r w:rsidR="00D83874" w:rsidRPr="00D83874">
        <w:rPr>
          <w:rFonts w:cs="Times New Roman"/>
          <w:sz w:val="20"/>
          <w:szCs w:val="20"/>
          <w:lang w:val="en-US"/>
        </w:rPr>
        <w:t>149-154, p. 150.</w:t>
      </w:r>
    </w:p>
  </w:footnote>
  <w:footnote w:id="8">
    <w:p w14:paraId="558E6E6C" w14:textId="7A4B2BA0" w:rsidR="00516E9B" w:rsidRPr="00AA3361" w:rsidRDefault="005B28DD" w:rsidP="00AA3361">
      <w:pPr>
        <w:pStyle w:val="Footnote"/>
        <w:spacing w:after="40"/>
        <w:rPr>
          <w:rFonts w:cs="Times New Roman"/>
          <w:sz w:val="20"/>
          <w:szCs w:val="20"/>
          <w:lang w:val="en-US"/>
        </w:rPr>
      </w:pPr>
      <w:r w:rsidRPr="00AA3361">
        <w:rPr>
          <w:rFonts w:cs="Times New Roman"/>
          <w:sz w:val="20"/>
          <w:szCs w:val="20"/>
          <w:vertAlign w:val="superscript"/>
          <w:lang w:val="en-US"/>
        </w:rPr>
        <w:footnoteRef/>
      </w:r>
      <w:r w:rsidRPr="00AA3361">
        <w:rPr>
          <w:rFonts w:cs="Times New Roman"/>
          <w:sz w:val="20"/>
          <w:szCs w:val="20"/>
          <w:lang w:val="en-US"/>
        </w:rPr>
        <w:t xml:space="preserve"> </w:t>
      </w:r>
      <w:r w:rsidR="00AA3361">
        <w:rPr>
          <w:rFonts w:cs="Times New Roman"/>
          <w:sz w:val="20"/>
          <w:szCs w:val="20"/>
          <w:lang w:val="en-US"/>
        </w:rPr>
        <w:t>‘</w:t>
      </w:r>
      <w:r w:rsidRPr="00AA3361">
        <w:rPr>
          <w:rFonts w:cs="Times New Roman"/>
          <w:sz w:val="20"/>
          <w:szCs w:val="20"/>
          <w:lang w:val="en-US"/>
        </w:rPr>
        <w:t>Rolling inward enables rolling outward; the shape of life’s motion traces a hyperbolic space, swooping and fluting like the folds of a frilled lettuce, coral reef, or bit of crocheting.</w:t>
      </w:r>
      <w:r w:rsidR="00AA3361">
        <w:rPr>
          <w:rFonts w:cs="Times New Roman"/>
          <w:sz w:val="20"/>
          <w:szCs w:val="20"/>
          <w:lang w:val="en-US"/>
        </w:rPr>
        <w:t>’</w:t>
      </w:r>
      <w:r w:rsidRPr="00AA3361">
        <w:rPr>
          <w:rFonts w:cs="Times New Roman"/>
          <w:sz w:val="20"/>
          <w:szCs w:val="20"/>
          <w:lang w:val="en-US"/>
        </w:rPr>
        <w:t xml:space="preserve"> Donna Haraway, </w:t>
      </w:r>
      <w:proofErr w:type="gramStart"/>
      <w:r w:rsidRPr="00AA3361">
        <w:rPr>
          <w:rFonts w:cs="Times New Roman"/>
          <w:i/>
          <w:sz w:val="20"/>
          <w:szCs w:val="20"/>
          <w:lang w:val="en-US"/>
        </w:rPr>
        <w:t>Staying</w:t>
      </w:r>
      <w:proofErr w:type="gramEnd"/>
      <w:r w:rsidRPr="00AA3361">
        <w:rPr>
          <w:rFonts w:cs="Times New Roman"/>
          <w:i/>
          <w:sz w:val="20"/>
          <w:szCs w:val="20"/>
          <w:lang w:val="en-US"/>
        </w:rPr>
        <w:t xml:space="preserve"> with the </w:t>
      </w:r>
      <w:r w:rsidR="00AA3361">
        <w:rPr>
          <w:rFonts w:cs="Times New Roman"/>
          <w:i/>
          <w:sz w:val="20"/>
          <w:szCs w:val="20"/>
          <w:lang w:val="en-US"/>
        </w:rPr>
        <w:t>T</w:t>
      </w:r>
      <w:r w:rsidRPr="00AA3361">
        <w:rPr>
          <w:rFonts w:cs="Times New Roman"/>
          <w:i/>
          <w:sz w:val="20"/>
          <w:szCs w:val="20"/>
          <w:lang w:val="en-US"/>
        </w:rPr>
        <w:t xml:space="preserve">rouble: Making Kin in the </w:t>
      </w:r>
      <w:proofErr w:type="spellStart"/>
      <w:r w:rsidRPr="00AA3361">
        <w:rPr>
          <w:rFonts w:cs="Times New Roman"/>
          <w:i/>
          <w:sz w:val="20"/>
          <w:szCs w:val="20"/>
          <w:lang w:val="en-US"/>
        </w:rPr>
        <w:t>Chthulucene</w:t>
      </w:r>
      <w:proofErr w:type="spellEnd"/>
      <w:r w:rsidR="00AA3361">
        <w:rPr>
          <w:rFonts w:cs="Times New Roman"/>
          <w:sz w:val="20"/>
          <w:szCs w:val="20"/>
          <w:lang w:val="en-US"/>
        </w:rPr>
        <w:t>,</w:t>
      </w:r>
      <w:r w:rsidRPr="00AA3361">
        <w:rPr>
          <w:rFonts w:cs="Times New Roman"/>
          <w:sz w:val="20"/>
          <w:szCs w:val="20"/>
          <w:lang w:val="en-US"/>
        </w:rPr>
        <w:t xml:space="preserve"> </w:t>
      </w:r>
      <w:r w:rsidR="00AA3361" w:rsidRPr="00AA3361">
        <w:rPr>
          <w:rFonts w:cs="Times New Roman"/>
          <w:sz w:val="20"/>
          <w:szCs w:val="20"/>
          <w:lang w:val="en-US"/>
        </w:rPr>
        <w:t>Durham: Duke University Press, 2016</w:t>
      </w:r>
      <w:r w:rsidR="0043073C">
        <w:rPr>
          <w:rFonts w:cs="Times New Roman"/>
          <w:sz w:val="20"/>
          <w:szCs w:val="20"/>
          <w:lang w:val="en-US"/>
        </w:rPr>
        <w:t>, p. 68.</w:t>
      </w:r>
    </w:p>
  </w:footnote>
  <w:footnote w:id="9">
    <w:p w14:paraId="2D71A5BE" w14:textId="391D6CB4" w:rsidR="00516E9B" w:rsidRPr="0013603E" w:rsidRDefault="005B28DD" w:rsidP="00AA3361">
      <w:pPr>
        <w:pStyle w:val="Footnote"/>
        <w:spacing w:after="40"/>
        <w:rPr>
          <w:rFonts w:cs="Times New Roman"/>
          <w:sz w:val="20"/>
          <w:szCs w:val="20"/>
          <w:lang w:val="fr-FR"/>
        </w:rPr>
      </w:pPr>
      <w:r w:rsidRPr="00AA3361">
        <w:rPr>
          <w:rStyle w:val="Funotenzeichen"/>
          <w:rFonts w:cs="Times New Roman"/>
          <w:sz w:val="20"/>
          <w:szCs w:val="20"/>
        </w:rPr>
        <w:footnoteRef/>
      </w:r>
      <w:r w:rsidR="0043073C" w:rsidRPr="0013603E">
        <w:rPr>
          <w:rFonts w:cs="Times New Roman"/>
          <w:sz w:val="20"/>
          <w:szCs w:val="20"/>
          <w:lang w:val="fr-FR"/>
        </w:rPr>
        <w:t xml:space="preserve"> </w:t>
      </w:r>
      <w:r w:rsidR="0013603E" w:rsidRPr="0013603E">
        <w:rPr>
          <w:rFonts w:cs="Times New Roman"/>
          <w:sz w:val="20"/>
          <w:szCs w:val="20"/>
          <w:lang w:val="fr-FR"/>
        </w:rPr>
        <w:t xml:space="preserve">Édouard Glissant, </w:t>
      </w:r>
      <w:r w:rsidR="0013603E" w:rsidRPr="0013603E">
        <w:rPr>
          <w:rFonts w:cs="Times New Roman"/>
          <w:i/>
          <w:sz w:val="20"/>
          <w:szCs w:val="20"/>
          <w:lang w:val="fr-FR"/>
        </w:rPr>
        <w:t>Traité du Tout-</w:t>
      </w:r>
      <w:proofErr w:type="gramStart"/>
      <w:r w:rsidR="0013603E" w:rsidRPr="0013603E">
        <w:rPr>
          <w:rFonts w:cs="Times New Roman"/>
          <w:i/>
          <w:sz w:val="20"/>
          <w:szCs w:val="20"/>
          <w:lang w:val="fr-FR"/>
        </w:rPr>
        <w:t>Monde:</w:t>
      </w:r>
      <w:proofErr w:type="gramEnd"/>
      <w:r w:rsidR="0013603E" w:rsidRPr="0013603E">
        <w:rPr>
          <w:rFonts w:cs="Times New Roman"/>
          <w:i/>
          <w:sz w:val="20"/>
          <w:szCs w:val="20"/>
          <w:lang w:val="fr-FR"/>
        </w:rPr>
        <w:t xml:space="preserve"> Poétique IV</w:t>
      </w:r>
      <w:r w:rsidR="0013603E">
        <w:rPr>
          <w:rFonts w:cs="Times New Roman"/>
          <w:sz w:val="20"/>
          <w:szCs w:val="20"/>
          <w:lang w:val="fr-FR"/>
        </w:rPr>
        <w:t>,</w:t>
      </w:r>
      <w:r w:rsidR="0013603E" w:rsidRPr="0013603E">
        <w:rPr>
          <w:rFonts w:cs="Times New Roman"/>
          <w:sz w:val="20"/>
          <w:szCs w:val="20"/>
          <w:lang w:val="fr-FR"/>
        </w:rPr>
        <w:t xml:space="preserve"> Paris: Gallimard, 1997, p. 31.</w:t>
      </w:r>
      <w:r w:rsidR="0013603E">
        <w:rPr>
          <w:rFonts w:cs="Times New Roman"/>
          <w:sz w:val="20"/>
          <w:szCs w:val="20"/>
          <w:lang w:val="fr-FR"/>
        </w:rPr>
        <w:t xml:space="preserve"> Translation by </w:t>
      </w:r>
      <w:proofErr w:type="spellStart"/>
      <w:r w:rsidR="0013603E">
        <w:rPr>
          <w:rFonts w:cs="Times New Roman"/>
          <w:sz w:val="20"/>
          <w:szCs w:val="20"/>
          <w:lang w:val="fr-FR"/>
        </w:rPr>
        <w:t>author</w:t>
      </w:r>
      <w:proofErr w:type="spellEnd"/>
      <w:r w:rsidR="0013603E">
        <w:rPr>
          <w:rFonts w:cs="Times New Roman"/>
          <w:sz w:val="20"/>
          <w:szCs w:val="20"/>
          <w:lang w:val="fr-FR"/>
        </w:rPr>
        <w:t>.</w:t>
      </w:r>
    </w:p>
  </w:footnote>
  <w:footnote w:id="10">
    <w:p w14:paraId="7BF0401D" w14:textId="0CEF5911" w:rsidR="00516E9B" w:rsidRPr="0013603E" w:rsidRDefault="005B28DD" w:rsidP="00AA3361">
      <w:pPr>
        <w:pStyle w:val="Footnote"/>
        <w:spacing w:after="40"/>
        <w:rPr>
          <w:rFonts w:cs="Times New Roman"/>
          <w:sz w:val="20"/>
          <w:szCs w:val="20"/>
          <w:lang w:val="fr-FR"/>
        </w:rPr>
      </w:pPr>
      <w:r w:rsidRPr="00AA3361">
        <w:rPr>
          <w:rStyle w:val="Funotenzeichen"/>
          <w:rFonts w:cs="Times New Roman"/>
          <w:sz w:val="20"/>
          <w:szCs w:val="20"/>
        </w:rPr>
        <w:footnoteRef/>
      </w:r>
      <w:r w:rsidR="005B319C" w:rsidRPr="0013603E">
        <w:rPr>
          <w:rFonts w:cs="Times New Roman"/>
          <w:sz w:val="20"/>
          <w:szCs w:val="20"/>
          <w:lang w:val="fr-FR"/>
        </w:rPr>
        <w:t xml:space="preserve"> </w:t>
      </w:r>
      <w:proofErr w:type="spellStart"/>
      <w:r w:rsidR="005B319C" w:rsidRPr="0013603E">
        <w:rPr>
          <w:rFonts w:cs="Times New Roman"/>
          <w:sz w:val="20"/>
          <w:szCs w:val="20"/>
          <w:lang w:val="fr-FR"/>
        </w:rPr>
        <w:t>Private</w:t>
      </w:r>
      <w:proofErr w:type="spellEnd"/>
      <w:r w:rsidR="005B319C" w:rsidRPr="0013603E">
        <w:rPr>
          <w:rFonts w:cs="Times New Roman"/>
          <w:sz w:val="20"/>
          <w:szCs w:val="20"/>
          <w:lang w:val="fr-FR"/>
        </w:rPr>
        <w:t xml:space="preserve"> conversation </w:t>
      </w:r>
      <w:proofErr w:type="spellStart"/>
      <w:r w:rsidR="005B319C" w:rsidRPr="0013603E">
        <w:rPr>
          <w:rFonts w:cs="Times New Roman"/>
          <w:sz w:val="20"/>
          <w:szCs w:val="20"/>
          <w:lang w:val="fr-FR"/>
        </w:rPr>
        <w:t>with</w:t>
      </w:r>
      <w:proofErr w:type="spellEnd"/>
      <w:r w:rsidR="005B319C" w:rsidRPr="0013603E">
        <w:rPr>
          <w:rFonts w:cs="Times New Roman"/>
          <w:sz w:val="20"/>
          <w:szCs w:val="20"/>
          <w:lang w:val="fr-FR"/>
        </w:rPr>
        <w:t xml:space="preserve"> </w:t>
      </w:r>
      <w:proofErr w:type="spellStart"/>
      <w:r w:rsidRPr="0013603E">
        <w:rPr>
          <w:rFonts w:cs="Times New Roman"/>
          <w:sz w:val="20"/>
          <w:szCs w:val="20"/>
          <w:lang w:val="fr-FR"/>
        </w:rPr>
        <w:t>Jara</w:t>
      </w:r>
      <w:proofErr w:type="spellEnd"/>
      <w:r w:rsidRPr="0013603E">
        <w:rPr>
          <w:rFonts w:cs="Times New Roman"/>
          <w:sz w:val="20"/>
          <w:szCs w:val="20"/>
          <w:lang w:val="fr-FR"/>
        </w:rPr>
        <w:t xml:space="preserve"> Rocha</w:t>
      </w:r>
      <w:r w:rsidR="005B319C" w:rsidRPr="0013603E">
        <w:rPr>
          <w:rFonts w:cs="Times New Roman"/>
          <w:sz w:val="20"/>
          <w:szCs w:val="20"/>
          <w:lang w:val="fr-FR"/>
        </w:rPr>
        <w:t>,</w:t>
      </w:r>
      <w:r w:rsidRPr="0013603E">
        <w:rPr>
          <w:rFonts w:cs="Times New Roman"/>
          <w:sz w:val="20"/>
          <w:szCs w:val="20"/>
          <w:lang w:val="fr-FR"/>
        </w:rPr>
        <w:t xml:space="preserve"> 2019</w:t>
      </w:r>
      <w:r w:rsidR="005B319C" w:rsidRPr="0013603E">
        <w:rPr>
          <w:rFonts w:cs="Times New Roman"/>
          <w:sz w:val="20"/>
          <w:szCs w:val="20"/>
          <w:lang w:val="fr-FR"/>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0000003"/>
    <w:multiLevelType w:val="multilevel"/>
    <w:tmpl w:val="0000000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0F5A"/>
    <w:rsid w:val="0000486D"/>
    <w:rsid w:val="00086274"/>
    <w:rsid w:val="000B7C9D"/>
    <w:rsid w:val="0013603E"/>
    <w:rsid w:val="00290333"/>
    <w:rsid w:val="00384D1B"/>
    <w:rsid w:val="004140C5"/>
    <w:rsid w:val="0043073C"/>
    <w:rsid w:val="00445363"/>
    <w:rsid w:val="00503FED"/>
    <w:rsid w:val="00510FC7"/>
    <w:rsid w:val="00516E9B"/>
    <w:rsid w:val="00560F5A"/>
    <w:rsid w:val="00585BA7"/>
    <w:rsid w:val="005B28DD"/>
    <w:rsid w:val="005B319C"/>
    <w:rsid w:val="00684DB6"/>
    <w:rsid w:val="00755DE2"/>
    <w:rsid w:val="007870C5"/>
    <w:rsid w:val="007A6EFF"/>
    <w:rsid w:val="007D721F"/>
    <w:rsid w:val="008930BA"/>
    <w:rsid w:val="009175A9"/>
    <w:rsid w:val="009D291E"/>
    <w:rsid w:val="00A6358B"/>
    <w:rsid w:val="00A81817"/>
    <w:rsid w:val="00A953EA"/>
    <w:rsid w:val="00AA3361"/>
    <w:rsid w:val="00B46F90"/>
    <w:rsid w:val="00C22FE1"/>
    <w:rsid w:val="00D05236"/>
    <w:rsid w:val="00D4444E"/>
    <w:rsid w:val="00D83874"/>
    <w:rsid w:val="00DD550E"/>
    <w:rsid w:val="00E02956"/>
    <w:rsid w:val="00E229C4"/>
    <w:rsid w:val="00F10BFD"/>
    <w:rsid w:val="00F261F7"/>
    <w:rsid w:val="00F3649C"/>
    <w:rsid w:val="00F4415A"/>
    <w:rsid w:val="00F54047"/>
    <w:rsid w:val="00F608C0"/>
    <w:rsid w:val="00F611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228CC8"/>
  <w14:defaultImageDpi w14:val="0"/>
  <w15:docId w15:val="{3144D241-A391-4E8B-865B-76C805E70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22FE1"/>
    <w:pPr>
      <w:suppressAutoHyphens/>
      <w:autoSpaceDE w:val="0"/>
      <w:autoSpaceDN w:val="0"/>
      <w:adjustRightInd w:val="0"/>
      <w:spacing w:line="276" w:lineRule="auto"/>
    </w:pPr>
    <w:rPr>
      <w:rFonts w:ascii="Times New Roman" w:hAnsi="Times New Roman" w:cs="Liberation Serif"/>
      <w:color w:val="000000"/>
      <w:kern w:val="1"/>
      <w:sz w:val="24"/>
      <w:szCs w:val="24"/>
      <w:lang w:val="en-US" w:eastAsia="zh-CN" w:bidi="hi-IN"/>
    </w:rPr>
  </w:style>
  <w:style w:type="paragraph" w:styleId="berschrift1">
    <w:name w:val="heading 1"/>
    <w:basedOn w:val="Standard"/>
    <w:link w:val="berschrift1Zchn"/>
    <w:uiPriority w:val="99"/>
    <w:qFormat/>
    <w:rsid w:val="00F261F7"/>
    <w:pPr>
      <w:keepNext/>
      <w:tabs>
        <w:tab w:val="left" w:pos="0"/>
      </w:tabs>
      <w:suppressAutoHyphens w:val="0"/>
      <w:spacing w:before="200"/>
      <w:outlineLvl w:val="0"/>
    </w:pPr>
    <w:rPr>
      <w:rFonts w:cs="Times New Roman"/>
      <w:b/>
      <w:bCs/>
      <w:kern w:val="0"/>
      <w:lang w:eastAsia="de-DE" w:bidi="ar-SA"/>
    </w:rPr>
  </w:style>
  <w:style w:type="paragraph" w:styleId="berschrift2">
    <w:name w:val="heading 2"/>
    <w:basedOn w:val="Standard"/>
    <w:link w:val="berschrift2Zchn"/>
    <w:uiPriority w:val="99"/>
    <w:qFormat/>
    <w:pPr>
      <w:keepNext/>
      <w:suppressAutoHyphens w:val="0"/>
      <w:spacing w:before="200" w:after="120"/>
      <w:outlineLvl w:val="1"/>
    </w:pPr>
    <w:rPr>
      <w:rFonts w:ascii="Liberation Sans" w:cs="Liberation Sans"/>
      <w:b/>
      <w:bCs/>
      <w:kern w:val="0"/>
      <w:sz w:val="32"/>
      <w:szCs w:val="32"/>
      <w:lang w:val="de-DE" w:eastAsia="de-DE" w:bidi="ar-SA"/>
    </w:rPr>
  </w:style>
  <w:style w:type="paragraph" w:styleId="berschrift3">
    <w:name w:val="heading 3"/>
    <w:basedOn w:val="Standard"/>
    <w:link w:val="berschrift3Zchn"/>
    <w:uiPriority w:val="99"/>
    <w:qFormat/>
    <w:pPr>
      <w:keepNext/>
      <w:suppressAutoHyphens w:val="0"/>
      <w:spacing w:before="140" w:after="120"/>
      <w:outlineLvl w:val="2"/>
    </w:pPr>
    <w:rPr>
      <w:b/>
      <w:bCs/>
      <w:kern w:val="0"/>
      <w:sz w:val="28"/>
      <w:szCs w:val="28"/>
      <w:lang w:val="de-DE" w:eastAsia="de-DE" w:bidi="ar-SA"/>
    </w:rPr>
  </w:style>
  <w:style w:type="paragraph" w:styleId="berschrift4">
    <w:name w:val="heading 4"/>
    <w:basedOn w:val="Standard"/>
    <w:link w:val="berschrift4Zchn"/>
    <w:uiPriority w:val="99"/>
    <w:qFormat/>
    <w:pPr>
      <w:keepNext/>
      <w:keepLines/>
      <w:suppressAutoHyphens w:val="0"/>
      <w:spacing w:before="240" w:after="40"/>
      <w:outlineLvl w:val="3"/>
    </w:pPr>
    <w:rPr>
      <w:b/>
      <w:bCs/>
      <w:kern w:val="0"/>
      <w:lang w:val="de-DE" w:eastAsia="de-DE" w:bidi="ar-SA"/>
    </w:rPr>
  </w:style>
  <w:style w:type="paragraph" w:styleId="berschrift5">
    <w:name w:val="heading 5"/>
    <w:basedOn w:val="Standard"/>
    <w:link w:val="berschrift5Zchn"/>
    <w:uiPriority w:val="99"/>
    <w:qFormat/>
    <w:pPr>
      <w:keepNext/>
      <w:keepLines/>
      <w:suppressAutoHyphens w:val="0"/>
      <w:spacing w:before="220" w:after="40"/>
      <w:outlineLvl w:val="4"/>
    </w:pPr>
    <w:rPr>
      <w:b/>
      <w:bCs/>
      <w:kern w:val="0"/>
      <w:sz w:val="22"/>
      <w:szCs w:val="22"/>
      <w:lang w:val="de-DE" w:eastAsia="de-DE" w:bidi="ar-SA"/>
    </w:rPr>
  </w:style>
  <w:style w:type="paragraph" w:styleId="berschrift6">
    <w:name w:val="heading 6"/>
    <w:basedOn w:val="Standard"/>
    <w:link w:val="berschrift6Zchn"/>
    <w:uiPriority w:val="99"/>
    <w:qFormat/>
    <w:pPr>
      <w:keepNext/>
      <w:keepLines/>
      <w:suppressAutoHyphens w:val="0"/>
      <w:spacing w:before="200" w:after="40"/>
      <w:outlineLvl w:val="5"/>
    </w:pPr>
    <w:rPr>
      <w:b/>
      <w:bCs/>
      <w:kern w:val="0"/>
      <w:sz w:val="20"/>
      <w:szCs w:val="20"/>
      <w:lang w:val="de-DE"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rsid w:val="00F261F7"/>
    <w:rPr>
      <w:rFonts w:ascii="Times New Roman" w:hAnsi="Times New Roman"/>
      <w:b/>
      <w:bCs/>
      <w:color w:val="000000"/>
      <w:sz w:val="24"/>
      <w:szCs w:val="24"/>
      <w:lang w:val="en-US"/>
    </w:rPr>
  </w:style>
  <w:style w:type="character" w:customStyle="1" w:styleId="berschrift2Zchn">
    <w:name w:val="Überschrift 2 Zchn"/>
    <w:link w:val="berschrift2"/>
    <w:uiPriority w:val="9"/>
    <w:semiHidden/>
    <w:rPr>
      <w:rFonts w:ascii="Calibri Light" w:eastAsia="Times New Roman" w:hAnsi="Calibri Light" w:cs="Mangal"/>
      <w:b/>
      <w:bCs/>
      <w:i/>
      <w:iCs/>
      <w:color w:val="000000"/>
      <w:kern w:val="1"/>
      <w:sz w:val="28"/>
      <w:szCs w:val="25"/>
      <w:lang w:val="en-US" w:eastAsia="zh-CN" w:bidi="hi-IN"/>
    </w:rPr>
  </w:style>
  <w:style w:type="character" w:customStyle="1" w:styleId="berschrift3Zchn">
    <w:name w:val="Überschrift 3 Zchn"/>
    <w:link w:val="berschrift3"/>
    <w:uiPriority w:val="9"/>
    <w:semiHidden/>
    <w:rPr>
      <w:rFonts w:ascii="Calibri Light" w:eastAsia="Times New Roman" w:hAnsi="Calibri Light" w:cs="Mangal"/>
      <w:b/>
      <w:bCs/>
      <w:color w:val="000000"/>
      <w:kern w:val="1"/>
      <w:sz w:val="26"/>
      <w:szCs w:val="23"/>
      <w:lang w:val="en-US" w:eastAsia="zh-CN" w:bidi="hi-IN"/>
    </w:rPr>
  </w:style>
  <w:style w:type="character" w:customStyle="1" w:styleId="berschrift4Zchn">
    <w:name w:val="Überschrift 4 Zchn"/>
    <w:link w:val="berschrift4"/>
    <w:uiPriority w:val="9"/>
    <w:semiHidden/>
    <w:rPr>
      <w:rFonts w:cs="Mangal"/>
      <w:b/>
      <w:bCs/>
      <w:color w:val="000000"/>
      <w:kern w:val="1"/>
      <w:sz w:val="28"/>
      <w:szCs w:val="25"/>
      <w:lang w:val="en-US" w:eastAsia="zh-CN" w:bidi="hi-IN"/>
    </w:rPr>
  </w:style>
  <w:style w:type="character" w:customStyle="1" w:styleId="berschrift5Zchn">
    <w:name w:val="Überschrift 5 Zchn"/>
    <w:link w:val="berschrift5"/>
    <w:uiPriority w:val="9"/>
    <w:semiHidden/>
    <w:rPr>
      <w:rFonts w:cs="Mangal"/>
      <w:b/>
      <w:bCs/>
      <w:i/>
      <w:iCs/>
      <w:color w:val="000000"/>
      <w:kern w:val="1"/>
      <w:sz w:val="26"/>
      <w:szCs w:val="23"/>
      <w:lang w:val="en-US" w:eastAsia="zh-CN" w:bidi="hi-IN"/>
    </w:rPr>
  </w:style>
  <w:style w:type="character" w:customStyle="1" w:styleId="berschrift6Zchn">
    <w:name w:val="Überschrift 6 Zchn"/>
    <w:link w:val="berschrift6"/>
    <w:uiPriority w:val="9"/>
    <w:semiHidden/>
    <w:rPr>
      <w:rFonts w:cs="Mangal"/>
      <w:b/>
      <w:bCs/>
      <w:color w:val="000000"/>
      <w:kern w:val="1"/>
      <w:szCs w:val="20"/>
      <w:lang w:val="en-US" w:eastAsia="zh-CN" w:bidi="hi-IN"/>
    </w:rPr>
  </w:style>
  <w:style w:type="character" w:styleId="Funotenzeichen">
    <w:name w:val="footnote reference"/>
    <w:uiPriority w:val="99"/>
    <w:rPr>
      <w:vertAlign w:val="superscript"/>
    </w:rPr>
  </w:style>
  <w:style w:type="character" w:styleId="Kommentarzeichen">
    <w:name w:val="annotation reference"/>
    <w:uiPriority w:val="99"/>
    <w:rPr>
      <w:sz w:val="16"/>
      <w:szCs w:val="16"/>
    </w:rPr>
  </w:style>
  <w:style w:type="character" w:customStyle="1" w:styleId="FootnoteCharacters">
    <w:name w:val="Footnote Characters"/>
    <w:uiPriority w:val="99"/>
    <w:qFormat/>
  </w:style>
  <w:style w:type="character" w:customStyle="1" w:styleId="FootnoteAnchor">
    <w:name w:val="Footnote Anchor"/>
    <w:uiPriority w:val="99"/>
    <w:rPr>
      <w:vertAlign w:val="superscript"/>
    </w:rPr>
  </w:style>
  <w:style w:type="character" w:customStyle="1" w:styleId="EndnoteAnchor">
    <w:name w:val="Endnote Anchor"/>
    <w:uiPriority w:val="99"/>
    <w:rPr>
      <w:vertAlign w:val="superscript"/>
    </w:rPr>
  </w:style>
  <w:style w:type="character" w:customStyle="1" w:styleId="EndnoteCharacters">
    <w:name w:val="Endnote Characters"/>
    <w:uiPriority w:val="99"/>
  </w:style>
  <w:style w:type="character" w:customStyle="1" w:styleId="InternetLink">
    <w:name w:val="Internet Link"/>
    <w:uiPriority w:val="99"/>
    <w:rPr>
      <w:color w:val="000080"/>
      <w:u w:val="single"/>
    </w:rPr>
  </w:style>
  <w:style w:type="paragraph" w:customStyle="1" w:styleId="Heading">
    <w:name w:val="Heading"/>
    <w:basedOn w:val="Standard"/>
    <w:next w:val="TextBody"/>
    <w:uiPriority w:val="99"/>
    <w:pPr>
      <w:keepNext/>
      <w:suppressAutoHyphens w:val="0"/>
      <w:spacing w:before="240" w:after="120"/>
    </w:pPr>
    <w:rPr>
      <w:rFonts w:ascii="Liberation Sans" w:cs="Liberation Sans"/>
      <w:kern w:val="0"/>
      <w:sz w:val="28"/>
      <w:szCs w:val="28"/>
      <w:lang w:val="de-DE" w:eastAsia="de-DE" w:bidi="ar-SA"/>
    </w:rPr>
  </w:style>
  <w:style w:type="paragraph" w:customStyle="1" w:styleId="TextBody">
    <w:name w:val="Text Body"/>
    <w:basedOn w:val="Standard"/>
    <w:uiPriority w:val="99"/>
    <w:pPr>
      <w:suppressAutoHyphens w:val="0"/>
      <w:spacing w:after="140" w:line="288" w:lineRule="auto"/>
    </w:pPr>
    <w:rPr>
      <w:kern w:val="0"/>
      <w:lang w:val="de-DE" w:eastAsia="de-DE" w:bidi="ar-SA"/>
    </w:rPr>
  </w:style>
  <w:style w:type="paragraph" w:styleId="Liste">
    <w:name w:val="List"/>
    <w:basedOn w:val="TextBody"/>
    <w:uiPriority w:val="99"/>
  </w:style>
  <w:style w:type="paragraph" w:styleId="Beschriftung">
    <w:name w:val="caption"/>
    <w:basedOn w:val="Standard"/>
    <w:uiPriority w:val="99"/>
    <w:qFormat/>
    <w:pPr>
      <w:suppressLineNumbers/>
      <w:suppressAutoHyphens w:val="0"/>
      <w:spacing w:before="120" w:after="120"/>
    </w:pPr>
    <w:rPr>
      <w:i/>
      <w:iCs/>
      <w:kern w:val="0"/>
      <w:lang w:val="de-DE" w:eastAsia="de-DE" w:bidi="ar-SA"/>
    </w:rPr>
  </w:style>
  <w:style w:type="paragraph" w:customStyle="1" w:styleId="Index">
    <w:name w:val="Index"/>
    <w:basedOn w:val="Standard"/>
    <w:uiPriority w:val="99"/>
    <w:pPr>
      <w:suppressLineNumbers/>
      <w:suppressAutoHyphens w:val="0"/>
    </w:pPr>
    <w:rPr>
      <w:kern w:val="0"/>
      <w:lang w:val="de-DE" w:eastAsia="de-DE" w:bidi="ar-SA"/>
    </w:rPr>
  </w:style>
  <w:style w:type="paragraph" w:styleId="Titel">
    <w:name w:val="Title"/>
    <w:basedOn w:val="Standard"/>
    <w:link w:val="TitelZchn"/>
    <w:uiPriority w:val="99"/>
    <w:qFormat/>
    <w:pPr>
      <w:keepNext/>
      <w:keepLines/>
      <w:suppressAutoHyphens w:val="0"/>
      <w:spacing w:before="480" w:after="120"/>
    </w:pPr>
    <w:rPr>
      <w:b/>
      <w:bCs/>
      <w:kern w:val="0"/>
      <w:sz w:val="72"/>
      <w:szCs w:val="72"/>
      <w:lang w:val="de-DE" w:eastAsia="de-DE" w:bidi="ar-SA"/>
    </w:rPr>
  </w:style>
  <w:style w:type="character" w:customStyle="1" w:styleId="TitelZchn">
    <w:name w:val="Titel Zchn"/>
    <w:link w:val="Titel"/>
    <w:uiPriority w:val="10"/>
    <w:rPr>
      <w:rFonts w:ascii="Calibri Light" w:eastAsia="Times New Roman" w:hAnsi="Calibri Light" w:cs="Mangal"/>
      <w:b/>
      <w:bCs/>
      <w:color w:val="000000"/>
      <w:kern w:val="28"/>
      <w:sz w:val="32"/>
      <w:szCs w:val="29"/>
      <w:lang w:val="en-US" w:eastAsia="zh-CN" w:bidi="hi-IN"/>
    </w:rPr>
  </w:style>
  <w:style w:type="paragraph" w:styleId="Untertitel">
    <w:name w:val="Subtitle"/>
    <w:basedOn w:val="Standard"/>
    <w:link w:val="UntertitelZchn"/>
    <w:uiPriority w:val="99"/>
    <w:qFormat/>
    <w:pPr>
      <w:keepNext/>
      <w:keepLines/>
      <w:suppressAutoHyphens w:val="0"/>
      <w:spacing w:before="360" w:after="80"/>
    </w:pPr>
    <w:rPr>
      <w:rFonts w:ascii="Georgia" w:cs="Georgia"/>
      <w:i/>
      <w:iCs/>
      <w:color w:val="666666"/>
      <w:kern w:val="0"/>
      <w:sz w:val="48"/>
      <w:szCs w:val="48"/>
      <w:lang w:val="de-DE" w:eastAsia="de-DE" w:bidi="ar-SA"/>
    </w:rPr>
  </w:style>
  <w:style w:type="character" w:customStyle="1" w:styleId="UntertitelZchn">
    <w:name w:val="Untertitel Zchn"/>
    <w:link w:val="Untertitel"/>
    <w:uiPriority w:val="11"/>
    <w:rPr>
      <w:rFonts w:ascii="Calibri Light" w:eastAsia="Times New Roman" w:hAnsi="Calibri Light" w:cs="Mangal"/>
      <w:color w:val="000000"/>
      <w:kern w:val="1"/>
      <w:sz w:val="24"/>
      <w:szCs w:val="21"/>
      <w:lang w:val="en-US" w:eastAsia="zh-CN" w:bidi="hi-IN"/>
    </w:rPr>
  </w:style>
  <w:style w:type="paragraph" w:styleId="Funotentext">
    <w:name w:val="footnote text"/>
    <w:basedOn w:val="Standard"/>
    <w:link w:val="FunotentextZchn"/>
    <w:uiPriority w:val="99"/>
    <w:pPr>
      <w:suppressAutoHyphens w:val="0"/>
    </w:pPr>
    <w:rPr>
      <w:kern w:val="0"/>
      <w:sz w:val="20"/>
      <w:szCs w:val="20"/>
      <w:lang w:val="de-DE" w:eastAsia="de-DE" w:bidi="ar-SA"/>
    </w:rPr>
  </w:style>
  <w:style w:type="character" w:customStyle="1" w:styleId="FunotentextZchn">
    <w:name w:val="Fußnotentext Zchn"/>
    <w:link w:val="Funotentext"/>
    <w:uiPriority w:val="99"/>
    <w:semiHidden/>
    <w:rPr>
      <w:rFonts w:ascii="Liberation Serif" w:eastAsia="Times New Roman" w:hAnsi="Liberation Serif" w:cs="Mangal"/>
      <w:color w:val="000000"/>
      <w:kern w:val="1"/>
      <w:sz w:val="20"/>
      <w:szCs w:val="18"/>
      <w:lang w:val="en-US" w:eastAsia="zh-CN" w:bidi="hi-IN"/>
    </w:rPr>
  </w:style>
  <w:style w:type="paragraph" w:customStyle="1" w:styleId="Footnote">
    <w:name w:val="Footnote"/>
    <w:basedOn w:val="Standard"/>
    <w:uiPriority w:val="99"/>
    <w:pPr>
      <w:suppressAutoHyphens w:val="0"/>
    </w:pPr>
    <w:rPr>
      <w:kern w:val="0"/>
      <w:lang w:val="de-DE" w:eastAsia="de-DE" w:bidi="ar-SA"/>
    </w:rPr>
  </w:style>
  <w:style w:type="character" w:styleId="Endnotenzeichen">
    <w:name w:val="endnote reference"/>
    <w:uiPriority w:val="99"/>
    <w:semiHidden/>
    <w:unhideWhenUsed/>
    <w:rsid w:val="00560F5A"/>
    <w:rPr>
      <w:vertAlign w:val="superscript"/>
    </w:rPr>
  </w:style>
  <w:style w:type="paragraph" w:styleId="Sprechblasentext">
    <w:name w:val="Balloon Text"/>
    <w:basedOn w:val="Standard"/>
    <w:link w:val="SprechblasentextZchn"/>
    <w:uiPriority w:val="99"/>
    <w:semiHidden/>
    <w:unhideWhenUsed/>
    <w:rsid w:val="00560F5A"/>
    <w:rPr>
      <w:rFonts w:ascii="Segoe UI" w:hAnsi="Segoe UI" w:cs="Mangal"/>
      <w:sz w:val="18"/>
      <w:szCs w:val="16"/>
    </w:rPr>
  </w:style>
  <w:style w:type="character" w:customStyle="1" w:styleId="SprechblasentextZchn">
    <w:name w:val="Sprechblasentext Zchn"/>
    <w:link w:val="Sprechblasentext"/>
    <w:uiPriority w:val="99"/>
    <w:semiHidden/>
    <w:rsid w:val="00560F5A"/>
    <w:rPr>
      <w:rFonts w:ascii="Segoe UI" w:eastAsia="Times New Roman" w:hAnsi="Segoe UI" w:cs="Mangal"/>
      <w:color w:val="000000"/>
      <w:kern w:val="1"/>
      <w:sz w:val="18"/>
      <w:szCs w:val="16"/>
      <w:lang w:val="en-US" w:eastAsia="zh-CN" w:bidi="hi-IN"/>
    </w:rPr>
  </w:style>
  <w:style w:type="paragraph" w:styleId="Kommentartext">
    <w:name w:val="annotation text"/>
    <w:basedOn w:val="Standard"/>
    <w:link w:val="KommentartextZchn"/>
    <w:uiPriority w:val="99"/>
    <w:semiHidden/>
    <w:unhideWhenUsed/>
    <w:rsid w:val="00F3649C"/>
    <w:rPr>
      <w:rFonts w:cs="Mangal"/>
      <w:sz w:val="20"/>
      <w:szCs w:val="18"/>
    </w:rPr>
  </w:style>
  <w:style w:type="character" w:customStyle="1" w:styleId="KommentartextZchn">
    <w:name w:val="Kommentartext Zchn"/>
    <w:link w:val="Kommentartext"/>
    <w:uiPriority w:val="99"/>
    <w:semiHidden/>
    <w:rsid w:val="00F3649C"/>
    <w:rPr>
      <w:rFonts w:ascii="Times New Roman" w:hAnsi="Times New Roman" w:cs="Mangal"/>
      <w:color w:val="000000"/>
      <w:kern w:val="1"/>
      <w:szCs w:val="18"/>
      <w:lang w:val="en-US" w:eastAsia="zh-CN" w:bidi="hi-IN"/>
    </w:rPr>
  </w:style>
  <w:style w:type="paragraph" w:styleId="Kommentarthema">
    <w:name w:val="annotation subject"/>
    <w:basedOn w:val="Kommentartext"/>
    <w:next w:val="Kommentartext"/>
    <w:link w:val="KommentarthemaZchn"/>
    <w:uiPriority w:val="99"/>
    <w:semiHidden/>
    <w:unhideWhenUsed/>
    <w:rsid w:val="00F3649C"/>
    <w:rPr>
      <w:b/>
      <w:bCs/>
    </w:rPr>
  </w:style>
  <w:style w:type="character" w:customStyle="1" w:styleId="KommentarthemaZchn">
    <w:name w:val="Kommentarthema Zchn"/>
    <w:link w:val="Kommentarthema"/>
    <w:uiPriority w:val="99"/>
    <w:semiHidden/>
    <w:rsid w:val="00F3649C"/>
    <w:rPr>
      <w:rFonts w:ascii="Times New Roman" w:hAnsi="Times New Roman" w:cs="Mangal"/>
      <w:b/>
      <w:bCs/>
      <w:color w:val="000000"/>
      <w:kern w:val="1"/>
      <w:szCs w:val="18"/>
      <w:lang w:val="en-US" w:eastAsia="zh-CN" w:bidi="hi-IN"/>
    </w:rPr>
  </w:style>
  <w:style w:type="character" w:styleId="Hyperlink">
    <w:name w:val="Hyperlink"/>
    <w:uiPriority w:val="99"/>
    <w:semiHidden/>
    <w:unhideWhenUsed/>
    <w:rsid w:val="0000486D"/>
    <w:rPr>
      <w:color w:val="0563C1"/>
      <w:u w:val="single"/>
    </w:rPr>
  </w:style>
  <w:style w:type="paragraph" w:customStyle="1" w:styleId="Funotentext1">
    <w:name w:val="Fußnotentext1"/>
    <w:basedOn w:val="Standard"/>
    <w:uiPriority w:val="99"/>
    <w:rsid w:val="009D291E"/>
    <w:pPr>
      <w:suppressAutoHyphens w:val="0"/>
      <w:autoSpaceDE/>
      <w:autoSpaceDN/>
      <w:adjustRightInd/>
    </w:pPr>
    <w:rPr>
      <w:kern w:val="0"/>
      <w:lang w:val="de-DE"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6011">
      <w:bodyDiv w:val="1"/>
      <w:marLeft w:val="0"/>
      <w:marRight w:val="0"/>
      <w:marTop w:val="0"/>
      <w:marBottom w:val="0"/>
      <w:divBdr>
        <w:top w:val="none" w:sz="0" w:space="0" w:color="auto"/>
        <w:left w:val="none" w:sz="0" w:space="0" w:color="auto"/>
        <w:bottom w:val="none" w:sz="0" w:space="0" w:color="auto"/>
        <w:right w:val="none" w:sz="0" w:space="0" w:color="auto"/>
      </w:divBdr>
    </w:div>
    <w:div w:id="936519637">
      <w:bodyDiv w:val="1"/>
      <w:marLeft w:val="0"/>
      <w:marRight w:val="0"/>
      <w:marTop w:val="0"/>
      <w:marBottom w:val="0"/>
      <w:divBdr>
        <w:top w:val="none" w:sz="0" w:space="0" w:color="auto"/>
        <w:left w:val="none" w:sz="0" w:space="0" w:color="auto"/>
        <w:bottom w:val="none" w:sz="0" w:space="0" w:color="auto"/>
        <w:right w:val="none" w:sz="0" w:space="0" w:color="auto"/>
      </w:divBdr>
    </w:div>
    <w:div w:id="1592422584">
      <w:bodyDiv w:val="1"/>
      <w:marLeft w:val="0"/>
      <w:marRight w:val="0"/>
      <w:marTop w:val="0"/>
      <w:marBottom w:val="0"/>
      <w:divBdr>
        <w:top w:val="none" w:sz="0" w:space="0" w:color="auto"/>
        <w:left w:val="none" w:sz="0" w:space="0" w:color="auto"/>
        <w:bottom w:val="none" w:sz="0" w:space="0" w:color="auto"/>
        <w:right w:val="none" w:sz="0" w:space="0" w:color="auto"/>
      </w:divBdr>
    </w:div>
    <w:div w:id="178677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231B9-3C99-4156-8A2B-19EC45E3F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1584</Words>
  <Characters>9981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Gansing</dc:creator>
  <cp:keywords/>
  <dc:description/>
  <cp:lastModifiedBy>Inga.Luchs@ms.leuphana.de</cp:lastModifiedBy>
  <cp:revision>33</cp:revision>
  <cp:lastPrinted>2019-12-04T18:44:00Z</cp:lastPrinted>
  <dcterms:created xsi:type="dcterms:W3CDTF">2019-12-03T12:30:00Z</dcterms:created>
  <dcterms:modified xsi:type="dcterms:W3CDTF">2019-12-05T10:10:00Z</dcterms:modified>
</cp:coreProperties>
</file>