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eddd0b56098f8a88eb13200b5d4d49f510aac5a"/>
    <w:p>
      <w:pPr>
        <w:pStyle w:val="Heading1"/>
      </w:pPr>
      <w:r>
        <w:t xml:space="preserve">DWS.01 Work.Space4.0 - Requirements Specification Report</w:t>
      </w:r>
    </w:p>
    <w:p>
      <w:pPr>
        <w:pStyle w:val="FirstParagraph"/>
      </w:pPr>
      <w:r>
        <w:rPr>
          <w:b/>
          <w:bCs/>
        </w:rPr>
        <w:t xml:space="preserve">Version:</w:t>
      </w:r>
      <w:r>
        <w:t xml:space="preserve"> </w:t>
      </w:r>
      <w:r>
        <w:t xml:space="preserve">2.0 draft</w:t>
      </w:r>
      <w:r>
        <w:br/>
      </w:r>
      <w:r>
        <w:rPr>
          <w:b/>
          <w:bCs/>
        </w:rPr>
        <w:t xml:space="preserve">Date:</w:t>
      </w:r>
      <w:r>
        <w:t xml:space="preserve"> </w:t>
      </w:r>
      <w:r>
        <w:t xml:space="preserve">2026-06-15</w:t>
      </w:r>
      <w:r>
        <w:br/>
      </w:r>
      <w:r>
        <w:rPr>
          <w:b/>
          <w:bCs/>
        </w:rPr>
        <w:t xml:space="preserve">Status:</w:t>
      </w:r>
      <w:r>
        <w:t xml:space="preserve"> </w:t>
      </w:r>
      <w:r>
        <w:t xml:space="preserve">Draft</w:t>
      </w:r>
      <w:r>
        <w:br/>
      </w:r>
      <w:r>
        <w:rPr>
          <w:b/>
          <w:bCs/>
        </w:rPr>
        <w:t xml:space="preserve">System:</w:t>
      </w:r>
      <w:r>
        <w:t xml:space="preserve"> </w:t>
      </w:r>
      <w:r>
        <w:t xml:space="preserve">DWS.01 Work.Space4.0</w:t>
      </w:r>
      <w:r>
        <w:br/>
      </w:r>
      <w:r>
        <w:rPr>
          <w:b/>
          <w:bCs/>
        </w:rPr>
        <w:t xml:space="preserve">Document type:</w:t>
      </w:r>
      <w:r>
        <w:t xml:space="preserve"> </w:t>
      </w:r>
      <w:r>
        <w:t xml:space="preserve">Requirements Specification Report</w:t>
      </w:r>
      <w:r>
        <w:br/>
      </w:r>
      <w:r>
        <w:rPr>
          <w:b/>
          <w:bCs/>
        </w:rPr>
        <w:t xml:space="preserve">Classification:</w:t>
      </w:r>
      <w:r>
        <w:t xml:space="preserve"> </w:t>
      </w:r>
      <w:r>
        <w:t xml:space="preserve">Internal DQ use only</w:t>
      </w:r>
    </w:p>
    <w:bookmarkEnd w:id="17"/>
    <w:bookmarkStart w:id="21" w:name="introduction"/>
    <w:p>
      <w:pPr>
        <w:pStyle w:val="Heading1"/>
      </w:pPr>
      <w:r>
        <w:t xml:space="preserve">1. Introduction</w:t>
      </w:r>
    </w:p>
    <w:p>
      <w:pPr>
        <w:pStyle w:val="FirstParagraph"/>
      </w:pPr>
      <w:r>
        <w:t xml:space="preserve">This section establishes the business context, product vision, and strategic objectives for DWS.01 Work.Space4.0. The report translates the supplied Business Requirements Specification into a structured requirement baseline for platform delivery, stakeholder validation, and later architecture traceability.</w:t>
      </w:r>
    </w:p>
    <w:bookmarkStart w:id="18" w:name="business-context"/>
    <w:p>
      <w:pPr>
        <w:pStyle w:val="Heading2"/>
      </w:pPr>
      <w:r>
        <w:t xml:space="preserve">1.1 Business Context</w:t>
      </w:r>
    </w:p>
    <w:p>
      <w:pPr>
        <w:pStyle w:val="FirstParagraph"/>
      </w:pPr>
      <w:r>
        <w:t xml:space="preserve">DigitalQatalyst requires an internal execution platform that converts strategy, operating decisions, service requests, knowledge, governance, and collaboration into structured daily work. DWS.01 addresses fragmented task tracking, informal follow-up, manual reporting, disconnected approvals, and weak execution visibility across DQ internal teams.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Title</w:t>
            </w:r>
          </w:p>
        </w:tc>
        <w:tc>
          <w:tcPr/>
          <w:p>
            <w:pPr>
              <w:pStyle w:val="Compact"/>
            </w:pPr>
            <w:r>
              <w:t xml:space="preserve">Description</w:t>
            </w:r>
          </w:p>
        </w:tc>
      </w:tr>
      <w:tr>
        <w:tc>
          <w:tcPr/>
          <w:p>
            <w:pPr>
              <w:pStyle w:val="Compact"/>
            </w:pPr>
            <w:r>
              <w:t xml:space="preserve">1</w:t>
            </w:r>
          </w:p>
        </w:tc>
        <w:tc>
          <w:tcPr/>
          <w:p>
            <w:pPr>
              <w:pStyle w:val="Compact"/>
            </w:pPr>
            <w:r>
              <w:t xml:space="preserve">Organisation Context</w:t>
            </w:r>
          </w:p>
        </w:tc>
        <w:tc>
          <w:tcPr/>
          <w:p>
            <w:pPr>
              <w:pStyle w:val="Compact"/>
            </w:pPr>
            <w:r>
              <w:t xml:space="preserve">DQ helps organisations simplify and accelerate digital transformation, and requires the same operating discipline internally through governed priorities, measurable outcomes, and repeatable ways of working.</w:t>
            </w:r>
          </w:p>
        </w:tc>
      </w:tr>
      <w:tr>
        <w:tc>
          <w:tcPr/>
          <w:p>
            <w:pPr>
              <w:pStyle w:val="Compact"/>
            </w:pPr>
            <w:r>
              <w:t xml:space="preserve">2</w:t>
            </w:r>
          </w:p>
        </w:tc>
        <w:tc>
          <w:tcPr/>
          <w:p>
            <w:pPr>
              <w:pStyle w:val="Compact"/>
            </w:pPr>
            <w:r>
              <w:t xml:space="preserve">Internal Platform Need</w:t>
            </w:r>
          </w:p>
        </w:tc>
        <w:tc>
          <w:tcPr/>
          <w:p>
            <w:pPr>
              <w:pStyle w:val="Compact"/>
            </w:pPr>
            <w:r>
              <w:t xml:space="preserve">DWS.01 is an enterprise-internal platform for structured work, task ownership, request routing, workflow control, knowledge access, learning linkage, approvals, escalations, and operating discipline.</w:t>
            </w:r>
          </w:p>
        </w:tc>
      </w:tr>
      <w:tr>
        <w:tc>
          <w:tcPr/>
          <w:p>
            <w:pPr>
              <w:pStyle w:val="Compact"/>
            </w:pPr>
            <w:r>
              <w:t xml:space="preserve">3</w:t>
            </w:r>
          </w:p>
        </w:tc>
        <w:tc>
          <w:tcPr/>
          <w:p>
            <w:pPr>
              <w:pStyle w:val="Compact"/>
            </w:pPr>
            <w:r>
              <w:t xml:space="preserve">User Communities</w:t>
            </w:r>
          </w:p>
        </w:tc>
        <w:tc>
          <w:tcPr/>
          <w:p>
            <w:pPr>
              <w:pStyle w:val="Compact"/>
            </w:pPr>
            <w:r>
              <w:t xml:space="preserve">The platform serves Associates, Scrum Masters, Team / Squad Leads, Unit Leads, HRA, Admins, Support, and the CEO through role-based workspace experiences.</w:t>
            </w:r>
          </w:p>
        </w:tc>
      </w:tr>
      <w:tr>
        <w:tc>
          <w:tcPr/>
          <w:p>
            <w:pPr>
              <w:pStyle w:val="Compact"/>
            </w:pPr>
            <w:r>
              <w:t xml:space="preserve">4</w:t>
            </w:r>
          </w:p>
        </w:tc>
        <w:tc>
          <w:tcPr/>
          <w:p>
            <w:pPr>
              <w:pStyle w:val="Compact"/>
            </w:pPr>
            <w:r>
              <w:t xml:space="preserve">Operational Problem</w:t>
            </w:r>
          </w:p>
        </w:tc>
        <w:tc>
          <w:tcPr/>
          <w:p>
            <w:pPr>
              <w:pStyle w:val="Compact"/>
            </w:pPr>
            <w:r>
              <w:t xml:space="preserve">DQ currently relies on multiple disconnected tools and manual coordination patterns, creating gaps in ownership, accountability, status truth, evidence, and decision traceability.</w:t>
            </w:r>
          </w:p>
        </w:tc>
      </w:tr>
      <w:tr>
        <w:tc>
          <w:tcPr/>
          <w:p>
            <w:pPr>
              <w:pStyle w:val="Compact"/>
            </w:pPr>
            <w:r>
              <w:t xml:space="preserve">5</w:t>
            </w:r>
          </w:p>
        </w:tc>
        <w:tc>
          <w:tcPr/>
          <w:p>
            <w:pPr>
              <w:pStyle w:val="Compact"/>
            </w:pPr>
            <w:r>
              <w:t xml:space="preserve">Governance Context</w:t>
            </w:r>
          </w:p>
        </w:tc>
        <w:tc>
          <w:tcPr/>
          <w:p>
            <w:pPr>
              <w:pStyle w:val="Compact"/>
            </w:pPr>
            <w:r>
              <w:t xml:space="preserve">DWS.01 must handle personal data, task evidence, approval records, performance signals, audit logs, access records, service requests, and governance records under role-based controls.</w:t>
            </w:r>
          </w:p>
        </w:tc>
      </w:tr>
    </w:tbl>
    <w:bookmarkEnd w:id="18"/>
    <w:bookmarkStart w:id="19" w:name="platform-vision"/>
    <w:p>
      <w:pPr>
        <w:pStyle w:val="Heading2"/>
      </w:pPr>
      <w:r>
        <w:t xml:space="preserve">1.2 Platform Vision</w:t>
      </w:r>
    </w:p>
    <w:p>
      <w:pPr>
        <w:pStyle w:val="FirstParagraph"/>
      </w:pPr>
      <w:r>
        <w:t xml:space="preserve">DWS.01 is the digital operating layer for DQ’s GHC-aligned execution model. It provides a governed workspace where internal work, requests, approvals, knowledge, evidence, performance, automation, and auditability operate through shared records and controlled role-based access.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Vision Element</w:t>
            </w:r>
          </w:p>
        </w:tc>
        <w:tc>
          <w:tcPr/>
          <w:p>
            <w:pPr>
              <w:pStyle w:val="Compact"/>
            </w:pPr>
            <w:r>
              <w:t xml:space="preserve">Requirement Statement</w:t>
            </w:r>
          </w:p>
        </w:tc>
      </w:tr>
      <w:tr>
        <w:tc>
          <w:tcPr/>
          <w:p>
            <w:pPr>
              <w:pStyle w:val="Compact"/>
            </w:pPr>
            <w:r>
              <w:t xml:space="preserve">1</w:t>
            </w:r>
          </w:p>
        </w:tc>
        <w:tc>
          <w:tcPr/>
          <w:p>
            <w:pPr>
              <w:pStyle w:val="Compact"/>
            </w:pPr>
            <w:r>
              <w:t xml:space="preserve">Platform Objective</w:t>
            </w:r>
          </w:p>
        </w:tc>
        <w:tc>
          <w:tcPr/>
          <w:p>
            <w:pPr>
              <w:pStyle w:val="Compact"/>
            </w:pPr>
            <w:r>
              <w:t xml:space="preserve">The platform must translate DQ strategy, priorities, decisions, services, knowledge, learning, governance, and collaboration into structured, governed, measurable daily work.</w:t>
            </w:r>
          </w:p>
        </w:tc>
      </w:tr>
      <w:tr>
        <w:tc>
          <w:tcPr/>
          <w:p>
            <w:pPr>
              <w:pStyle w:val="Compact"/>
            </w:pPr>
            <w:r>
              <w:t xml:space="preserve">2</w:t>
            </w:r>
          </w:p>
        </w:tc>
        <w:tc>
          <w:tcPr/>
          <w:p>
            <w:pPr>
              <w:pStyle w:val="Compact"/>
            </w:pPr>
            <w:r>
              <w:t xml:space="preserve">Operating Strategy</w:t>
            </w:r>
          </w:p>
        </w:tc>
        <w:tc>
          <w:tcPr/>
          <w:p>
            <w:pPr>
              <w:pStyle w:val="Compact"/>
            </w:pPr>
            <w:r>
              <w:t xml:space="preserve">The platform must preserve DWS.01 as the source of truth for work records, ownership, SLA state, workflow state, approval decisions, evidence links, audit trails, and reporting truth.</w:t>
            </w:r>
          </w:p>
        </w:tc>
      </w:tr>
      <w:tr>
        <w:tc>
          <w:tcPr/>
          <w:p>
            <w:pPr>
              <w:pStyle w:val="Compact"/>
            </w:pPr>
            <w:r>
              <w:t xml:space="preserve">3</w:t>
            </w:r>
          </w:p>
        </w:tc>
        <w:tc>
          <w:tcPr/>
          <w:p>
            <w:pPr>
              <w:pStyle w:val="Compact"/>
            </w:pPr>
            <w:r>
              <w:t xml:space="preserve">Technology Foundation</w:t>
            </w:r>
          </w:p>
        </w:tc>
        <w:tc>
          <w:tcPr/>
          <w:p>
            <w:pPr>
              <w:pStyle w:val="Compact"/>
            </w:pPr>
            <w:r>
              <w:t xml:space="preserve">The platform must adopt a client, application, and data tier model, with React-based user experiences, application-owned business logic, and data access through a Data API.</w:t>
            </w:r>
          </w:p>
        </w:tc>
      </w:tr>
      <w:tr>
        <w:tc>
          <w:tcPr/>
          <w:p>
            <w:pPr>
              <w:pStyle w:val="Compact"/>
            </w:pPr>
            <w:r>
              <w:t xml:space="preserve">4</w:t>
            </w:r>
          </w:p>
        </w:tc>
        <w:tc>
          <w:tcPr/>
          <w:p>
            <w:pPr>
              <w:pStyle w:val="Compact"/>
            </w:pPr>
            <w:r>
              <w:t xml:space="preserve">Governance Model</w:t>
            </w:r>
          </w:p>
        </w:tc>
        <w:tc>
          <w:tcPr/>
          <w:p>
            <w:pPr>
              <w:pStyle w:val="Compact"/>
            </w:pPr>
            <w:r>
              <w:t xml:space="preserve">The platform must embed role-based permissions, immutable audit logging, approval traceability, configuration governance, and controlled AI assistance into the operating model.</w:t>
            </w:r>
          </w:p>
        </w:tc>
      </w:tr>
    </w:tbl>
    <w:bookmarkEnd w:id="19"/>
    <w:bookmarkStart w:id="20" w:name="strategic-objectives"/>
    <w:p>
      <w:pPr>
        <w:pStyle w:val="Heading2"/>
      </w:pPr>
      <w:r>
        <w:t xml:space="preserve">1.3 Strategic Objectives</w:t>
      </w:r>
    </w:p>
    <w:p>
      <w:pPr>
        <w:pStyle w:val="FirstParagraph"/>
      </w:pPr>
      <w:r>
        <w:t xml:space="preserve">The strategic objectives define the business outcomes that DWS.01 must enable for the DQ internal operating environment. Each objective is measurable enough to support later validation through dashboards, platform events, workflow records, and governance review.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Objective</w:t>
            </w:r>
          </w:p>
        </w:tc>
        <w:tc>
          <w:tcPr/>
          <w:p>
            <w:pPr>
              <w:pStyle w:val="Compact"/>
            </w:pPr>
            <w:r>
              <w:t xml:space="preserve">Success Signal</w:t>
            </w:r>
          </w:p>
        </w:tc>
      </w:tr>
      <w:tr>
        <w:tc>
          <w:tcPr/>
          <w:p>
            <w:pPr>
              <w:pStyle w:val="Compact"/>
            </w:pPr>
            <w:r>
              <w:t xml:space="preserve">SO-01</w:t>
            </w:r>
          </w:p>
        </w:tc>
        <w:tc>
          <w:tcPr/>
          <w:p>
            <w:pPr>
              <w:pStyle w:val="Compact"/>
            </w:pPr>
            <w:r>
              <w:t xml:space="preserve">Establish strategy-to-work traceability across priorities, operating decisions, initiatives, tasks, owners, outputs, SLAs, and context.</w:t>
            </w:r>
          </w:p>
        </w:tc>
        <w:tc>
          <w:tcPr/>
          <w:p>
            <w:pPr>
              <w:pStyle w:val="Compact"/>
            </w:pPr>
            <w:r>
              <w:t xml:space="preserve">At least 90% of approved priorities or decisions convert into governed DWS.01 tasks or workflows within 2 business days.</w:t>
            </w:r>
          </w:p>
        </w:tc>
      </w:tr>
      <w:tr>
        <w:tc>
          <w:tcPr/>
          <w:p>
            <w:pPr>
              <w:pStyle w:val="Compact"/>
            </w:pPr>
            <w:r>
              <w:t xml:space="preserve">SO-02</w:t>
            </w:r>
          </w:p>
        </w:tc>
        <w:tc>
          <w:tcPr/>
          <w:p>
            <w:pPr>
              <w:pStyle w:val="Compact"/>
            </w:pPr>
            <w:r>
              <w:t xml:space="preserve">Improve task governance completeness across owner, purpose, output, due date or SLA, checklist, blocker state, and evidence expectation.</w:t>
            </w:r>
          </w:p>
        </w:tc>
        <w:tc>
          <w:tcPr/>
          <w:p>
            <w:pPr>
              <w:pStyle w:val="Compact"/>
            </w:pPr>
            <w:r>
              <w:t xml:space="preserve">At least 95% of active tasks contain the required governance fields.</w:t>
            </w:r>
          </w:p>
        </w:tc>
      </w:tr>
      <w:tr>
        <w:tc>
          <w:tcPr/>
          <w:p>
            <w:pPr>
              <w:pStyle w:val="Compact"/>
            </w:pPr>
            <w:r>
              <w:t xml:space="preserve">SO-03</w:t>
            </w:r>
          </w:p>
        </w:tc>
        <w:tc>
          <w:tcPr/>
          <w:p>
            <w:pPr>
              <w:pStyle w:val="Compact"/>
            </w:pPr>
            <w:r>
              <w:t xml:space="preserve">Strengthen request and approval accountability through structured intake, routing, fulfilment ownership, SLA control, and closure review.</w:t>
            </w:r>
          </w:p>
        </w:tc>
        <w:tc>
          <w:tcPr/>
          <w:p>
            <w:pPr>
              <w:pStyle w:val="Compact"/>
            </w:pPr>
            <w:r>
              <w:t xml:space="preserve">At least 90% of submitted requests, approvals, and escalations route to the correct owner or queue within 1 business day.</w:t>
            </w:r>
          </w:p>
        </w:tc>
      </w:tr>
      <w:tr>
        <w:tc>
          <w:tcPr/>
          <w:p>
            <w:pPr>
              <w:pStyle w:val="Compact"/>
            </w:pPr>
            <w:r>
              <w:t xml:space="preserve">SO-04</w:t>
            </w:r>
          </w:p>
        </w:tc>
        <w:tc>
          <w:tcPr/>
          <w:p>
            <w:pPr>
              <w:pStyle w:val="Compact"/>
            </w:pPr>
            <w:r>
              <w:t xml:space="preserve">Provide authorised leadership and governance visibility across units, teams, associates, tasks, SLAs, governance health, and outcome performance.</w:t>
            </w:r>
          </w:p>
        </w:tc>
        <w:tc>
          <w:tcPr/>
          <w:p>
            <w:pPr>
              <w:pStyle w:val="Compact"/>
            </w:pPr>
            <w:r>
              <w:t xml:space="preserve">100% of authorised leadership and governance views use role-controlled platform records.</w:t>
            </w:r>
          </w:p>
        </w:tc>
      </w:tr>
      <w:tr>
        <w:tc>
          <w:tcPr/>
          <w:p>
            <w:pPr>
              <w:pStyle w:val="Compact"/>
            </w:pPr>
            <w:r>
              <w:t xml:space="preserve">SO-05</w:t>
            </w:r>
          </w:p>
        </w:tc>
        <w:tc>
          <w:tcPr/>
          <w:p>
            <w:pPr>
              <w:pStyle w:val="Compact"/>
            </w:pPr>
            <w:r>
              <w:t xml:space="preserve">Improve execution quality by linking closure, evidence, checklist completion, and value confirmation to task and request records.</w:t>
            </w:r>
          </w:p>
        </w:tc>
        <w:tc>
          <w:tcPr/>
          <w:p>
            <w:pPr>
              <w:pStyle w:val="Compact"/>
            </w:pPr>
            <w:r>
              <w:t xml:space="preserve">At least 85% of closed tasks contain output statement, evidence, checklist completion, and closure-quality status.</w:t>
            </w:r>
          </w:p>
        </w:tc>
      </w:tr>
    </w:tbl>
    <w:bookmarkEnd w:id="20"/>
    <w:bookmarkEnd w:id="21"/>
    <w:bookmarkStart w:id="26" w:name="solution-architecture"/>
    <w:p>
      <w:pPr>
        <w:pStyle w:val="Heading1"/>
      </w:pPr>
      <w:r>
        <w:t xml:space="preserve">2. Solution Architecture</w:t>
      </w:r>
    </w:p>
    <w:p>
      <w:pPr>
        <w:pStyle w:val="FirstParagraph"/>
      </w:pPr>
      <w:r>
        <w:t xml:space="preserve">This section summarises the solution architecture context required to understand the DWS.01 requirement baseline. It defines the platform context and the three technology layers that must support the functional and non-functional requirements.</w:t>
      </w:r>
    </w:p>
    <w:bookmarkStart w:id="22" w:name="platform-context"/>
    <w:p>
      <w:pPr>
        <w:pStyle w:val="Heading2"/>
      </w:pPr>
      <w:r>
        <w:t xml:space="preserve">2.1 Platform Context</w:t>
      </w:r>
    </w:p>
    <w:p>
      <w:pPr>
        <w:pStyle w:val="FirstParagraph"/>
      </w:pPr>
      <w:r>
        <w:t xml:space="preserve">DWS.01 Work.Space4.0 is a Solution of Applications within the DWS parent platform. It centralises governed internal work execution across orientation, discovery, task ownership, request handling, approvals, escalations, knowledge linkage, reporting, administration, and governance while retaining DWS.01 as the source of truth for work records.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Layer</w:t>
            </w:r>
          </w:p>
        </w:tc>
        <w:tc>
          <w:tcPr/>
          <w:p>
            <w:pPr>
              <w:pStyle w:val="Compact"/>
            </w:pPr>
            <w:r>
              <w:t xml:space="preserve">Role</w:t>
            </w:r>
          </w:p>
        </w:tc>
      </w:tr>
      <w:tr>
        <w:tc>
          <w:tcPr/>
          <w:p>
            <w:pPr>
              <w:pStyle w:val="Compact"/>
            </w:pPr>
            <w:r>
              <w:t xml:space="preserve">1</w:t>
            </w:r>
          </w:p>
        </w:tc>
        <w:tc>
          <w:tcPr/>
          <w:p>
            <w:pPr>
              <w:pStyle w:val="Compact"/>
            </w:pPr>
            <w:r>
              <w:t xml:space="preserve">Client Tier</w:t>
            </w:r>
          </w:p>
        </w:tc>
        <w:tc>
          <w:tcPr/>
          <w:p>
            <w:pPr>
              <w:pStyle w:val="Compact"/>
            </w:pPr>
            <w:r>
              <w:t xml:space="preserve">The Client Tier provides the user-facing workspace through React-based web experiences, routed pages, role-aware navigation, forms, dashboards, marketplace views, task views, request views, and governance surfaces. It must render the interface and call governed services without owning business rules or direct database access.</w:t>
            </w:r>
          </w:p>
        </w:tc>
      </w:tr>
      <w:tr>
        <w:tc>
          <w:tcPr/>
          <w:p>
            <w:pPr>
              <w:pStyle w:val="Compact"/>
            </w:pPr>
            <w:r>
              <w:t xml:space="preserve">2</w:t>
            </w:r>
          </w:p>
        </w:tc>
        <w:tc>
          <w:tcPr/>
          <w:p>
            <w:pPr>
              <w:pStyle w:val="Compact"/>
            </w:pPr>
            <w:r>
              <w:t xml:space="preserve">Data &amp; Intelligence Layer</w:t>
            </w:r>
          </w:p>
        </w:tc>
        <w:tc>
          <w:tcPr/>
          <w:p>
            <w:pPr>
              <w:pStyle w:val="Compact"/>
            </w:pPr>
            <w:r>
              <w:t xml:space="preserve">The Data &amp; Intelligence Layer provides the system-of-record and analytics backbone for users, roles, tasks, requests, approvals, SLAs, audit events, knowledge references, units, teams, performance records, and outcome signals. It must expose governed Data API access and enforce permission-aware data handling.</w:t>
            </w:r>
          </w:p>
        </w:tc>
      </w:tr>
      <w:tr>
        <w:tc>
          <w:tcPr/>
          <w:p>
            <w:pPr>
              <w:pStyle w:val="Compact"/>
            </w:pPr>
            <w:r>
              <w:t xml:space="preserve">3</w:t>
            </w:r>
          </w:p>
        </w:tc>
        <w:tc>
          <w:tcPr/>
          <w:p>
            <w:pPr>
              <w:pStyle w:val="Compact"/>
            </w:pPr>
            <w:r>
              <w:t xml:space="preserve">Application &amp; Integration Layer</w:t>
            </w:r>
          </w:p>
        </w:tc>
        <w:tc>
          <w:tcPr/>
          <w:p>
            <w:pPr>
              <w:pStyle w:val="Compact"/>
            </w:pPr>
            <w:r>
              <w:t xml:space="preserve">The Application &amp; Integration Layer provides workflow orchestration, validation, routing, approval execution, SLA control, notification logic, Microsoft ecosystem integration, analytics event processing, and AI guardrails. It must own business logic and keep external tools as companion channels rather than work-control authorities.</w:t>
            </w:r>
          </w:p>
        </w:tc>
      </w:tr>
    </w:tbl>
    <w:bookmarkEnd w:id="22"/>
    <w:bookmarkStart w:id="23" w:name="client-tier"/>
    <w:p>
      <w:pPr>
        <w:pStyle w:val="Heading2"/>
      </w:pPr>
      <w:r>
        <w:t xml:space="preserve">2.2 Client Tier</w:t>
      </w:r>
    </w:p>
    <w:p>
      <w:pPr>
        <w:pStyle w:val="FirstParagraph"/>
      </w:pPr>
      <w:r>
        <w:t xml:space="preserve">The Client Tier governs the authenticated user experience for DWS.01. It must provide consistent, accessible, permission-aware workspace surfaces for every named internal persona while keeping business rules in governed service layers.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Feature</w:t>
            </w:r>
          </w:p>
        </w:tc>
        <w:tc>
          <w:tcPr/>
          <w:p>
            <w:pPr>
              <w:pStyle w:val="Compact"/>
            </w:pPr>
            <w:r>
              <w:t xml:space="preserve">Description</w:t>
            </w:r>
          </w:p>
        </w:tc>
      </w:tr>
      <w:tr>
        <w:tc>
          <w:tcPr/>
          <w:p>
            <w:pPr>
              <w:pStyle w:val="Compact"/>
            </w:pPr>
            <w:r>
              <w:t xml:space="preserve">1</w:t>
            </w:r>
          </w:p>
        </w:tc>
        <w:tc>
          <w:tcPr/>
          <w:p>
            <w:pPr>
              <w:pStyle w:val="Compact"/>
            </w:pPr>
            <w:r>
              <w:t xml:space="preserve">Authenticated Workspace Shell</w:t>
            </w:r>
          </w:p>
        </w:tc>
        <w:tc>
          <w:tcPr/>
          <w:p>
            <w:pPr>
              <w:pStyle w:val="Compact"/>
            </w:pPr>
            <w:r>
              <w:t xml:space="preserve">Users must access the platform through credential-based login, protected routes, role context, session context, and role-based default landing destinations.</w:t>
            </w:r>
          </w:p>
        </w:tc>
      </w:tr>
      <w:tr>
        <w:tc>
          <w:tcPr/>
          <w:p>
            <w:pPr>
              <w:pStyle w:val="Compact"/>
            </w:pPr>
            <w:r>
              <w:t xml:space="preserve">2</w:t>
            </w:r>
          </w:p>
        </w:tc>
        <w:tc>
          <w:tcPr/>
          <w:p>
            <w:pPr>
              <w:pStyle w:val="Compact"/>
            </w:pPr>
            <w:r>
              <w:t xml:space="preserve">Stage 0 Orientation Experience</w:t>
            </w:r>
          </w:p>
        </w:tc>
        <w:tc>
          <w:tcPr/>
          <w:p>
            <w:pPr>
              <w:pStyle w:val="Compact"/>
            </w:pPr>
            <w:r>
              <w:t xml:space="preserve">The client must support landing, orientation, operating guide, platform updates, action cards, new-joiner flow, returning-user quick resume, and role-specific next destinations.</w:t>
            </w:r>
          </w:p>
        </w:tc>
      </w:tr>
      <w:tr>
        <w:tc>
          <w:tcPr/>
          <w:p>
            <w:pPr>
              <w:pStyle w:val="Compact"/>
            </w:pPr>
            <w:r>
              <w:t xml:space="preserve">3</w:t>
            </w:r>
          </w:p>
        </w:tc>
        <w:tc>
          <w:tcPr/>
          <w:p>
            <w:pPr>
              <w:pStyle w:val="Compact"/>
            </w:pPr>
            <w:r>
              <w:t xml:space="preserve">Discovery and Marketplace Views</w:t>
            </w:r>
          </w:p>
        </w:tc>
        <w:tc>
          <w:tcPr/>
          <w:p>
            <w:pPr>
              <w:pStyle w:val="Compact"/>
            </w:pPr>
            <w:r>
              <w:t xml:space="preserve">The client must expose services, task templates, knowledge, work directory, analytics discovery, marketplace feedback, and permitted search surfaces.</w:t>
            </w:r>
          </w:p>
        </w:tc>
      </w:tr>
      <w:tr>
        <w:tc>
          <w:tcPr/>
          <w:p>
            <w:pPr>
              <w:pStyle w:val="Compact"/>
            </w:pPr>
            <w:r>
              <w:t xml:space="preserve">4</w:t>
            </w:r>
          </w:p>
        </w:tc>
        <w:tc>
          <w:tcPr/>
          <w:p>
            <w:pPr>
              <w:pStyle w:val="Compact"/>
            </w:pPr>
            <w:r>
              <w:t xml:space="preserve">Execution and Governance Views</w:t>
            </w:r>
          </w:p>
        </w:tc>
        <w:tc>
          <w:tcPr/>
          <w:p>
            <w:pPr>
              <w:pStyle w:val="Compact"/>
            </w:pPr>
            <w:r>
              <w:t xml:space="preserve">The client must provide My Work, tasks, requests, working sessions, trackers, workflows, HRA, support, administration, analytics, governance, and executive visibility surfaces according to role permissions.</w:t>
            </w:r>
          </w:p>
        </w:tc>
      </w:tr>
    </w:tbl>
    <w:bookmarkEnd w:id="23"/>
    <w:bookmarkStart w:id="24" w:name="data-intelligence-layer"/>
    <w:p>
      <w:pPr>
        <w:pStyle w:val="Heading2"/>
      </w:pPr>
      <w:r>
        <w:t xml:space="preserve">2.3 Data &amp; Intelligence Layer</w:t>
      </w:r>
    </w:p>
    <w:p>
      <w:pPr>
        <w:pStyle w:val="FirstParagraph"/>
      </w:pPr>
      <w:r>
        <w:t xml:space="preserve">The Data &amp; Intelligence Layer governs operational truth, reporting signals, audit evidence, and permission-aware visibility. It must protect shared canonical records from fragmentation across domains, stages, teams, and future automation.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Feature</w:t>
            </w:r>
          </w:p>
        </w:tc>
        <w:tc>
          <w:tcPr/>
          <w:p>
            <w:pPr>
              <w:pStyle w:val="Compact"/>
            </w:pPr>
            <w:r>
              <w:t xml:space="preserve">Description</w:t>
            </w:r>
          </w:p>
        </w:tc>
      </w:tr>
      <w:tr>
        <w:tc>
          <w:tcPr/>
          <w:p>
            <w:pPr>
              <w:pStyle w:val="Compact"/>
            </w:pPr>
            <w:r>
              <w:t xml:space="preserve">1</w:t>
            </w:r>
          </w:p>
        </w:tc>
        <w:tc>
          <w:tcPr/>
          <w:p>
            <w:pPr>
              <w:pStyle w:val="Compact"/>
            </w:pPr>
            <w:r>
              <w:t xml:space="preserve">Canonical Work Records</w:t>
            </w:r>
          </w:p>
        </w:tc>
        <w:tc>
          <w:tcPr/>
          <w:p>
            <w:pPr>
              <w:pStyle w:val="Compact"/>
            </w:pPr>
            <w:r>
              <w:t xml:space="preserve">The platform must maintain canonical task, request, and approval records with ownership, status, SLA, evidence, comments, decision history, closure, and audit linkage.</w:t>
            </w:r>
          </w:p>
        </w:tc>
      </w:tr>
      <w:tr>
        <w:tc>
          <w:tcPr/>
          <w:p>
            <w:pPr>
              <w:pStyle w:val="Compact"/>
            </w:pPr>
            <w:r>
              <w:t xml:space="preserve">2</w:t>
            </w:r>
          </w:p>
        </w:tc>
        <w:tc>
          <w:tcPr/>
          <w:p>
            <w:pPr>
              <w:pStyle w:val="Compact"/>
            </w:pPr>
            <w:r>
              <w:t xml:space="preserve">Shared Organisation Records</w:t>
            </w:r>
          </w:p>
        </w:tc>
        <w:tc>
          <w:tcPr/>
          <w:p>
            <w:pPr>
              <w:pStyle w:val="Compact"/>
            </w:pPr>
            <w:r>
              <w:t xml:space="preserve">The platform must maintain users, roles, units, teams, permissions, service owners, knowledge references, and performance scopes as reusable platform records.</w:t>
            </w:r>
          </w:p>
        </w:tc>
      </w:tr>
      <w:tr>
        <w:tc>
          <w:tcPr/>
          <w:p>
            <w:pPr>
              <w:pStyle w:val="Compact"/>
            </w:pPr>
            <w:r>
              <w:t xml:space="preserve">3</w:t>
            </w:r>
          </w:p>
        </w:tc>
        <w:tc>
          <w:tcPr/>
          <w:p>
            <w:pPr>
              <w:pStyle w:val="Compact"/>
            </w:pPr>
            <w:r>
              <w:t xml:space="preserve">Audit and Analytics Events</w:t>
            </w:r>
          </w:p>
        </w:tc>
        <w:tc>
          <w:tcPr/>
          <w:p>
            <w:pPr>
              <w:pStyle w:val="Compact"/>
            </w:pPr>
            <w:r>
              <w:t xml:space="preserve">The platform must record non-deletable audit events and structured analytics events for workflow state, request handling, task quality, SLA exposure, governance review, knowledge reuse, and outcome tracking.</w:t>
            </w:r>
          </w:p>
        </w:tc>
      </w:tr>
      <w:tr>
        <w:tc>
          <w:tcPr/>
          <w:p>
            <w:pPr>
              <w:pStyle w:val="Compact"/>
            </w:pPr>
            <w:r>
              <w:t xml:space="preserve">4</w:t>
            </w:r>
          </w:p>
        </w:tc>
        <w:tc>
          <w:tcPr/>
          <w:p>
            <w:pPr>
              <w:pStyle w:val="Compact"/>
            </w:pPr>
            <w:r>
              <w:t xml:space="preserve">Permission-Aware Data Access</w:t>
            </w:r>
          </w:p>
        </w:tc>
        <w:tc>
          <w:tcPr/>
          <w:p>
            <w:pPr>
              <w:pStyle w:val="Compact"/>
            </w:pPr>
            <w:r>
              <w:t xml:space="preserve">Data access must enforce role, unit, team, record, dashboard, sensitivity, retention, and hosting controls before personal, performance, governance, or evidence data is visible.</w:t>
            </w:r>
          </w:p>
        </w:tc>
      </w:tr>
    </w:tbl>
    <w:bookmarkEnd w:id="24"/>
    <w:bookmarkStart w:id="25" w:name="application-integration-layer"/>
    <w:p>
      <w:pPr>
        <w:pStyle w:val="Heading2"/>
      </w:pPr>
      <w:r>
        <w:t xml:space="preserve">2.4 Application &amp; Integration Layer</w:t>
      </w:r>
    </w:p>
    <w:p>
      <w:pPr>
        <w:pStyle w:val="FirstParagraph"/>
      </w:pPr>
      <w:r>
        <w:t xml:space="preserve">The Application &amp; Integration Layer governs the production services that apply DWS.01 operating rules between the user interface and the data boundary. It must orchestrate workflows, integrations, and automation without allowing companion tools or AI features to bypass platform governance.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Feature</w:t>
            </w:r>
          </w:p>
        </w:tc>
        <w:tc>
          <w:tcPr/>
          <w:p>
            <w:pPr>
              <w:pStyle w:val="Compact"/>
            </w:pPr>
            <w:r>
              <w:t xml:space="preserve">Description</w:t>
            </w:r>
          </w:p>
        </w:tc>
      </w:tr>
      <w:tr>
        <w:tc>
          <w:tcPr/>
          <w:p>
            <w:pPr>
              <w:pStyle w:val="Compact"/>
            </w:pPr>
            <w:r>
              <w:t xml:space="preserve">1</w:t>
            </w:r>
          </w:p>
        </w:tc>
        <w:tc>
          <w:tcPr/>
          <w:p>
            <w:pPr>
              <w:pStyle w:val="Compact"/>
            </w:pPr>
            <w:r>
              <w:t xml:space="preserve">Workflow and State Engine</w:t>
            </w:r>
          </w:p>
        </w:tc>
        <w:tc>
          <w:tcPr/>
          <w:p>
            <w:pPr>
              <w:pStyle w:val="Compact"/>
            </w:pPr>
            <w:r>
              <w:t xml:space="preserve">The platform must support configurable states, transitions, handoffs, approval routing, escalation rules, exception handling, SLA timers, and lifecycle controls for tasks and requests.</w:t>
            </w:r>
          </w:p>
        </w:tc>
      </w:tr>
      <w:tr>
        <w:tc>
          <w:tcPr/>
          <w:p>
            <w:pPr>
              <w:pStyle w:val="Compact"/>
            </w:pPr>
            <w:r>
              <w:t xml:space="preserve">2</w:t>
            </w:r>
          </w:p>
        </w:tc>
        <w:tc>
          <w:tcPr/>
          <w:p>
            <w:pPr>
              <w:pStyle w:val="Compact"/>
            </w:pPr>
            <w:r>
              <w:t xml:space="preserve">Native Approval and Escalation Services</w:t>
            </w:r>
          </w:p>
        </w:tc>
        <w:tc>
          <w:tcPr/>
          <w:p>
            <w:pPr>
              <w:pStyle w:val="Compact"/>
            </w:pPr>
            <w:r>
              <w:t xml:space="preserve">The platform must execute approvals, returns, rejections, delegations, escalations, rationale capture, decision logging, and audit linkage natively.</w:t>
            </w:r>
          </w:p>
        </w:tc>
      </w:tr>
      <w:tr>
        <w:tc>
          <w:tcPr/>
          <w:p>
            <w:pPr>
              <w:pStyle w:val="Compact"/>
            </w:pPr>
            <w:r>
              <w:t xml:space="preserve">3</w:t>
            </w:r>
          </w:p>
        </w:tc>
        <w:tc>
          <w:tcPr/>
          <w:p>
            <w:pPr>
              <w:pStyle w:val="Compact"/>
            </w:pPr>
            <w:r>
              <w:t xml:space="preserve">Companion Tool Integrations</w:t>
            </w:r>
          </w:p>
        </w:tc>
        <w:tc>
          <w:tcPr/>
          <w:p>
            <w:pPr>
              <w:pStyle w:val="Compact"/>
            </w:pPr>
            <w:r>
              <w:t xml:space="preserve">The platform may integrate with Teams, Outlook, SharePoint / OneDrive, Planner, identity services, notification channels, and analytics services while preserving DWS.01 as the governed work source of truth.</w:t>
            </w:r>
          </w:p>
        </w:tc>
      </w:tr>
      <w:tr>
        <w:tc>
          <w:tcPr/>
          <w:p>
            <w:pPr>
              <w:pStyle w:val="Compact"/>
            </w:pPr>
            <w:r>
              <w:t xml:space="preserve">4</w:t>
            </w:r>
          </w:p>
        </w:tc>
        <w:tc>
          <w:tcPr/>
          <w:p>
            <w:pPr>
              <w:pStyle w:val="Compact"/>
            </w:pPr>
            <w:r>
              <w:t xml:space="preserve">AI and Automation Controls</w:t>
            </w:r>
          </w:p>
        </w:tc>
        <w:tc>
          <w:tcPr/>
          <w:p>
            <w:pPr>
              <w:pStyle w:val="Compact"/>
            </w:pPr>
            <w:r>
              <w:t xml:space="preserve">AI and automation must support routing, reminders, triage, recommendations, SLA risk detection, update quality checks, and closure-quality review only with permission filtering, rationale, human override, and audit logging.</w:t>
            </w:r>
          </w:p>
        </w:tc>
      </w:tr>
    </w:tbl>
    <w:bookmarkEnd w:id="25"/>
    <w:bookmarkEnd w:id="26"/>
    <w:bookmarkStart w:id="34" w:name="requirements-architecture"/>
    <w:p>
      <w:pPr>
        <w:pStyle w:val="Heading1"/>
      </w:pPr>
      <w:r>
        <w:t xml:space="preserve">3. Requirements Architecture</w:t>
      </w:r>
    </w:p>
    <w:p>
      <w:pPr>
        <w:pStyle w:val="FirstParagraph"/>
      </w:pPr>
      <w:r>
        <w:t xml:space="preserve">This section formalises the business, product, people, process, service, technology, data, and experience requirements sourced from the DWS.01 Business Requirements Specification. It establishes the requirement baseline that the prototype, production build, architecture, test planning, and acceptance activities must satisfy.</w:t>
      </w:r>
    </w:p>
    <w:bookmarkStart w:id="27" w:name="product-outcomes"/>
    <w:p>
      <w:pPr>
        <w:pStyle w:val="Heading2"/>
      </w:pPr>
      <w:r>
        <w:t xml:space="preserve">3.1 Product Outcomes</w:t>
      </w:r>
    </w:p>
    <w:p>
      <w:pPr>
        <w:pStyle w:val="FirstParagraph"/>
      </w:pPr>
      <w:r>
        <w:t xml:space="preserve">The product outcomes define the measurable business results that DWS.01 must enable after activation.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Outcome</w:t>
            </w:r>
          </w:p>
        </w:tc>
        <w:tc>
          <w:tcPr/>
          <w:p>
            <w:pPr>
              <w:pStyle w:val="Compact"/>
            </w:pPr>
            <w:r>
              <w:t xml:space="preserve">Detail</w:t>
            </w:r>
          </w:p>
        </w:tc>
        <w:tc>
          <w:tcPr/>
          <w:p>
            <w:pPr>
              <w:pStyle w:val="Compact"/>
            </w:pPr>
            <w:r>
              <w:t xml:space="preserve">Metric or Signal</w:t>
            </w:r>
          </w:p>
        </w:tc>
        <w:tc>
          <w:tcPr/>
          <w:p>
            <w:pPr>
              <w:pStyle w:val="Compact"/>
            </w:pPr>
            <w:r>
              <w:t xml:space="preserve">Phase Tag</w:t>
            </w:r>
          </w:p>
        </w:tc>
      </w:tr>
      <w:tr>
        <w:tc>
          <w:tcPr/>
          <w:p>
            <w:pPr>
              <w:pStyle w:val="Compact"/>
            </w:pPr>
            <w:r>
              <w:t xml:space="preserve">1</w:t>
            </w:r>
          </w:p>
        </w:tc>
        <w:tc>
          <w:tcPr/>
          <w:p>
            <w:pPr>
              <w:pStyle w:val="Compact"/>
            </w:pPr>
            <w:r>
              <w:t xml:space="preserve">Strategy-to-work traceability</w:t>
            </w:r>
          </w:p>
        </w:tc>
        <w:tc>
          <w:tcPr/>
          <w:p>
            <w:pPr>
              <w:pStyle w:val="Compact"/>
            </w:pPr>
            <w:r>
              <w:t xml:space="preserve">Approved priorities, operating decisions, and initiatives must become governed tasks or workflows with accountable owner, expected output, SLA or due date, and linked context.</w:t>
            </w:r>
          </w:p>
        </w:tc>
        <w:tc>
          <w:tcPr/>
          <w:p>
            <w:pPr>
              <w:pStyle w:val="Compact"/>
            </w:pPr>
            <w:r>
              <w:t xml:space="preserve">90% conversion within 2 business days</w:t>
            </w:r>
          </w:p>
        </w:tc>
        <w:tc>
          <w:tcPr/>
          <w:p>
            <w:pPr>
              <w:pStyle w:val="Compact"/>
            </w:pPr>
            <w:r>
              <w:t xml:space="preserve">Leading, 30-90 days</w:t>
            </w:r>
          </w:p>
        </w:tc>
      </w:tr>
      <w:tr>
        <w:tc>
          <w:tcPr/>
          <w:p>
            <w:pPr>
              <w:pStyle w:val="Compact"/>
            </w:pPr>
            <w:r>
              <w:t xml:space="preserve">2</w:t>
            </w:r>
          </w:p>
        </w:tc>
        <w:tc>
          <w:tcPr/>
          <w:p>
            <w:pPr>
              <w:pStyle w:val="Compact"/>
            </w:pPr>
            <w:r>
              <w:t xml:space="preserve">Task governance completeness</w:t>
            </w:r>
          </w:p>
        </w:tc>
        <w:tc>
          <w:tcPr/>
          <w:p>
            <w:pPr>
              <w:pStyle w:val="Compact"/>
            </w:pPr>
            <w:r>
              <w:t xml:space="preserve">Active tasks must contain owner, purpose, expected output, due date or SLA, checklist or CLIs, current status, blocker state, and evidence expectation.</w:t>
            </w:r>
          </w:p>
        </w:tc>
        <w:tc>
          <w:tcPr/>
          <w:p>
            <w:pPr>
              <w:pStyle w:val="Compact"/>
            </w:pPr>
            <w:r>
              <w:t xml:space="preserve">95% completeness of active tasks</w:t>
            </w:r>
          </w:p>
        </w:tc>
        <w:tc>
          <w:tcPr/>
          <w:p>
            <w:pPr>
              <w:pStyle w:val="Compact"/>
            </w:pPr>
            <w:r>
              <w:t xml:space="preserve">Leading, 30-90 days</w:t>
            </w:r>
          </w:p>
        </w:tc>
      </w:tr>
      <w:tr>
        <w:tc>
          <w:tcPr/>
          <w:p>
            <w:pPr>
              <w:pStyle w:val="Compact"/>
            </w:pPr>
            <w:r>
              <w:t xml:space="preserve">3</w:t>
            </w:r>
          </w:p>
        </w:tc>
        <w:tc>
          <w:tcPr/>
          <w:p>
            <w:pPr>
              <w:pStyle w:val="Compact"/>
            </w:pPr>
            <w:r>
              <w:t xml:space="preserve">Request and approval accountability</w:t>
            </w:r>
          </w:p>
        </w:tc>
        <w:tc>
          <w:tcPr/>
          <w:p>
            <w:pPr>
              <w:pStyle w:val="Compact"/>
            </w:pPr>
            <w:r>
              <w:t xml:space="preserve">Requests, approvals, and escalations must route to the correct owner or queue and must be actioned within defined SLA rules.</w:t>
            </w:r>
          </w:p>
        </w:tc>
        <w:tc>
          <w:tcPr/>
          <w:p>
            <w:pPr>
              <w:pStyle w:val="Compact"/>
            </w:pPr>
            <w:r>
              <w:t xml:space="preserve">90% routed within 1 business day and 85% actioned within SLA</w:t>
            </w:r>
          </w:p>
        </w:tc>
        <w:tc>
          <w:tcPr/>
          <w:p>
            <w:pPr>
              <w:pStyle w:val="Compact"/>
            </w:pPr>
            <w:r>
              <w:t xml:space="preserve">Leading, 30-90 days</w:t>
            </w:r>
          </w:p>
        </w:tc>
      </w:tr>
      <w:tr>
        <w:tc>
          <w:tcPr/>
          <w:p>
            <w:pPr>
              <w:pStyle w:val="Compact"/>
            </w:pPr>
            <w:r>
              <w:t xml:space="preserve">4</w:t>
            </w:r>
          </w:p>
        </w:tc>
        <w:tc>
          <w:tcPr/>
          <w:p>
            <w:pPr>
              <w:pStyle w:val="Compact"/>
            </w:pPr>
            <w:r>
              <w:t xml:space="preserve">Leadership and governance visibility</w:t>
            </w:r>
          </w:p>
        </w:tc>
        <w:tc>
          <w:tcPr/>
          <w:p>
            <w:pPr>
              <w:pStyle w:val="Compact"/>
            </w:pPr>
            <w:r>
              <w:t xml:space="preserve">Authorised leadership and governance views must show execution, SLA, governance, associate, team, unit, task, and outcome performance.</w:t>
            </w:r>
          </w:p>
        </w:tc>
        <w:tc>
          <w:tcPr/>
          <w:p>
            <w:pPr>
              <w:pStyle w:val="Compact"/>
            </w:pPr>
            <w:r>
              <w:t xml:space="preserve">100% role-controlled dashboard coverage</w:t>
            </w:r>
          </w:p>
        </w:tc>
        <w:tc>
          <w:tcPr/>
          <w:p>
            <w:pPr>
              <w:pStyle w:val="Compact"/>
            </w:pPr>
            <w:r>
              <w:t xml:space="preserve">Leading, 30-90 days</w:t>
            </w:r>
          </w:p>
        </w:tc>
      </w:tr>
      <w:tr>
        <w:tc>
          <w:tcPr/>
          <w:p>
            <w:pPr>
              <w:pStyle w:val="Compact"/>
            </w:pPr>
            <w:r>
              <w:t xml:space="preserve">5</w:t>
            </w:r>
          </w:p>
        </w:tc>
        <w:tc>
          <w:tcPr/>
          <w:p>
            <w:pPr>
              <w:pStyle w:val="Compact"/>
            </w:pPr>
            <w:r>
              <w:t xml:space="preserve">Execution quality improvement</w:t>
            </w:r>
          </w:p>
        </w:tc>
        <w:tc>
          <w:tcPr/>
          <w:p>
            <w:pPr>
              <w:pStyle w:val="Compact"/>
            </w:pPr>
            <w:r>
              <w:t xml:space="preserve">Closed tasks must contain output statement, evidence, checklist completion, and closure-quality status.</w:t>
            </w:r>
          </w:p>
        </w:tc>
        <w:tc>
          <w:tcPr/>
          <w:p>
            <w:pPr>
              <w:pStyle w:val="Compact"/>
            </w:pPr>
            <w:r>
              <w:t xml:space="preserve">85% quality-complete closures and 50% reduction in overdue or blocked work within 6 months</w:t>
            </w:r>
          </w:p>
        </w:tc>
        <w:tc>
          <w:tcPr/>
          <w:p>
            <w:pPr>
              <w:pStyle w:val="Compact"/>
            </w:pPr>
            <w:r>
              <w:t xml:space="preserve">Lagging, 3-12 months</w:t>
            </w:r>
          </w:p>
        </w:tc>
      </w:tr>
    </w:tbl>
    <w:bookmarkEnd w:id="27"/>
    <w:bookmarkStart w:id="28" w:name="people-personas"/>
    <w:p>
      <w:pPr>
        <w:pStyle w:val="Heading2"/>
      </w:pPr>
      <w:r>
        <w:t xml:space="preserve">3.2 People / Personas</w:t>
      </w:r>
    </w:p>
    <w:p>
      <w:pPr>
        <w:pStyle w:val="FirstParagraph"/>
      </w:pPr>
      <w:r>
        <w:t xml:space="preserve">DWS.01 serves internal DQ personas whose needs differ by execution responsibility, governance authority, service ownership, support accountability, administration scope, and enterprise oversight.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Persona Group</w:t>
            </w:r>
          </w:p>
        </w:tc>
        <w:tc>
          <w:tcPr/>
          <w:p>
            <w:pPr>
              <w:pStyle w:val="Compact"/>
            </w:pPr>
            <w:r>
              <w:t xml:space="preserve">Persona</w:t>
            </w:r>
          </w:p>
        </w:tc>
        <w:tc>
          <w:tcPr/>
          <w:p>
            <w:pPr>
              <w:pStyle w:val="Compact"/>
            </w:pPr>
            <w:r>
              <w:t xml:space="preserve">Purpose</w:t>
            </w:r>
          </w:p>
        </w:tc>
      </w:tr>
      <w:tr>
        <w:tc>
          <w:tcPr/>
          <w:p>
            <w:pPr>
              <w:pStyle w:val="Compact"/>
            </w:pPr>
            <w:r>
              <w:t xml:space="preserve">Operators / Practitioners</w:t>
            </w:r>
          </w:p>
        </w:tc>
        <w:tc>
          <w:tcPr/>
          <w:p>
            <w:pPr>
              <w:pStyle w:val="Compact"/>
            </w:pPr>
            <w:r>
              <w:t xml:space="preserve">Associate</w:t>
            </w:r>
          </w:p>
        </w:tc>
        <w:tc>
          <w:tcPr/>
          <w:p>
            <w:pPr>
              <w:pStyle w:val="Compact"/>
            </w:pPr>
            <w:r>
              <w:t xml:space="preserve">Performs daily work through assigned tasks, requests, collaboration, knowledge access, structured updates, evidence, and closure.</w:t>
            </w:r>
          </w:p>
        </w:tc>
      </w:tr>
      <w:tr>
        <w:tc>
          <w:tcPr/>
          <w:p>
            <w:pPr>
              <w:pStyle w:val="Compact"/>
            </w:pPr>
            <w:r>
              <w:t xml:space="preserve">Domain Leaders</w:t>
            </w:r>
          </w:p>
        </w:tc>
        <w:tc>
          <w:tcPr/>
          <w:p>
            <w:pPr>
              <w:pStyle w:val="Compact"/>
            </w:pPr>
            <w:r>
              <w:t xml:space="preserve">Scrum Master</w:t>
            </w:r>
          </w:p>
        </w:tc>
        <w:tc>
          <w:tcPr/>
          <w:p>
            <w:pPr>
              <w:pStyle w:val="Compact"/>
            </w:pPr>
            <w:r>
              <w:t xml:space="preserve">Supports flow, blocker visibility, review rhythm, task discipline, update quality, and closure quality across teams or squads.</w:t>
            </w:r>
          </w:p>
        </w:tc>
      </w:tr>
      <w:tr>
        <w:tc>
          <w:tcPr/>
          <w:p>
            <w:pPr>
              <w:pStyle w:val="Compact"/>
            </w:pPr>
            <w:r>
              <w:t xml:space="preserve">Domain Leaders</w:t>
            </w:r>
          </w:p>
        </w:tc>
        <w:tc>
          <w:tcPr/>
          <w:p>
            <w:pPr>
              <w:pStyle w:val="Compact"/>
            </w:pPr>
            <w:r>
              <w:t xml:space="preserve">Team / Squad Lead</w:t>
            </w:r>
          </w:p>
        </w:tc>
        <w:tc>
          <w:tcPr/>
          <w:p>
            <w:pPr>
              <w:pStyle w:val="Compact"/>
            </w:pPr>
            <w:r>
              <w:t xml:space="preserve">Owns team execution, task assignment, delivery progress, blocker management, output quality, and team performance.</w:t>
            </w:r>
          </w:p>
        </w:tc>
      </w:tr>
      <w:tr>
        <w:tc>
          <w:tcPr/>
          <w:p>
            <w:pPr>
              <w:pStyle w:val="Compact"/>
            </w:pPr>
            <w:r>
              <w:t xml:space="preserve">Oversight</w:t>
            </w:r>
          </w:p>
        </w:tc>
        <w:tc>
          <w:tcPr/>
          <w:p>
            <w:pPr>
              <w:pStyle w:val="Compact"/>
            </w:pPr>
            <w:r>
              <w:t xml:space="preserve">Unit Lead</w:t>
            </w:r>
          </w:p>
        </w:tc>
        <w:tc>
          <w:tcPr/>
          <w:p>
            <w:pPr>
              <w:pStyle w:val="Compact"/>
            </w:pPr>
            <w:r>
              <w:t xml:space="preserve">Oversees unit delivery health, workload, priorities, governance, execution quality, risks, and outcome trends.</w:t>
            </w:r>
          </w:p>
        </w:tc>
      </w:tr>
      <w:tr>
        <w:tc>
          <w:tcPr/>
          <w:p>
            <w:pPr>
              <w:pStyle w:val="Compact"/>
            </w:pPr>
            <w:r>
              <w:t xml:space="preserve">People Workflow</w:t>
            </w:r>
          </w:p>
        </w:tc>
        <w:tc>
          <w:tcPr/>
          <w:p>
            <w:pPr>
              <w:pStyle w:val="Compact"/>
            </w:pPr>
            <w:r>
              <w:t xml:space="preserve">HRA</w:t>
            </w:r>
          </w:p>
        </w:tc>
        <w:tc>
          <w:tcPr/>
          <w:p>
            <w:pPr>
              <w:pStyle w:val="Compact"/>
            </w:pPr>
            <w:r>
              <w:t xml:space="preserve">Manages onboarding, role transitions, workforce readiness, people requests, employee records, and policy-aligned journeys.</w:t>
            </w:r>
          </w:p>
        </w:tc>
      </w:tr>
      <w:tr>
        <w:tc>
          <w:tcPr/>
          <w:p>
            <w:pPr>
              <w:pStyle w:val="Compact"/>
            </w:pPr>
            <w:r>
              <w:t xml:space="preserve">Platform Control</w:t>
            </w:r>
          </w:p>
        </w:tc>
        <w:tc>
          <w:tcPr/>
          <w:p>
            <w:pPr>
              <w:pStyle w:val="Compact"/>
            </w:pPr>
            <w:r>
              <w:t xml:space="preserve">Admins</w:t>
            </w:r>
          </w:p>
        </w:tc>
        <w:tc>
          <w:tcPr/>
          <w:p>
            <w:pPr>
              <w:pStyle w:val="Compact"/>
            </w:pPr>
            <w:r>
              <w:t xml:space="preserve">Configures settings, roles, permissions, workflows, SLA rules, request categories, taxonomies, integrations, audit controls, and platform change.</w:t>
            </w:r>
          </w:p>
        </w:tc>
      </w:tr>
      <w:tr>
        <w:tc>
          <w:tcPr/>
          <w:p>
            <w:pPr>
              <w:pStyle w:val="Compact"/>
            </w:pPr>
            <w:r>
              <w:t xml:space="preserve">Service Operations</w:t>
            </w:r>
          </w:p>
        </w:tc>
        <w:tc>
          <w:tcPr/>
          <w:p>
            <w:pPr>
              <w:pStyle w:val="Compact"/>
            </w:pPr>
            <w:r>
              <w:t xml:space="preserve">Support</w:t>
            </w:r>
          </w:p>
        </w:tc>
        <w:tc>
          <w:tcPr/>
          <w:p>
            <w:pPr>
              <w:pStyle w:val="Compact"/>
            </w:pPr>
            <w:r>
              <w:t xml:space="preserve">Triage requests, route fulfilment work, resolve user issues, maintain service quality, and close support requests.</w:t>
            </w:r>
          </w:p>
        </w:tc>
      </w:tr>
      <w:tr>
        <w:tc>
          <w:tcPr/>
          <w:p>
            <w:pPr>
              <w:pStyle w:val="Compact"/>
            </w:pPr>
            <w:r>
              <w:t xml:space="preserve">Executive Oversight</w:t>
            </w:r>
          </w:p>
        </w:tc>
        <w:tc>
          <w:tcPr/>
          <w:p>
            <w:pPr>
              <w:pStyle w:val="Compact"/>
            </w:pPr>
            <w:r>
              <w:t xml:space="preserve">CEO</w:t>
            </w:r>
          </w:p>
        </w:tc>
        <w:tc>
          <w:tcPr/>
          <w:p>
            <w:pPr>
              <w:pStyle w:val="Compact"/>
            </w:pPr>
            <w:r>
              <w:t xml:space="preserve">Monitors strategic initiatives, organisational execution, governance health, performance, SLA exposure, risks, blockers, and value delivery.</w:t>
            </w:r>
          </w:p>
        </w:tc>
      </w:tr>
    </w:tbl>
    <w:bookmarkEnd w:id="28"/>
    <w:bookmarkStart w:id="29" w:name="process-requirements"/>
    <w:p>
      <w:pPr>
        <w:pStyle w:val="Heading2"/>
      </w:pPr>
      <w:r>
        <w:t xml:space="preserve">3.3 Process Requirements</w:t>
      </w:r>
    </w:p>
    <w:p>
      <w:pPr>
        <w:pStyle w:val="FirstParagraph"/>
      </w:pPr>
      <w:r>
        <w:t xml:space="preserve">The platform must convert DQ operating practices into repeatable processes that preserve accountability, decision traceability, and controlled execution across roles.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Process Requirement</w:t>
            </w:r>
          </w:p>
        </w:tc>
        <w:tc>
          <w:tcPr/>
          <w:p>
            <w:pPr>
              <w:pStyle w:val="Compact"/>
            </w:pPr>
            <w:r>
              <w:t xml:space="preserve">Description</w:t>
            </w:r>
          </w:p>
        </w:tc>
      </w:tr>
      <w:tr>
        <w:tc>
          <w:tcPr/>
          <w:p>
            <w:pPr>
              <w:pStyle w:val="Compact"/>
            </w:pPr>
            <w:r>
              <w:t xml:space="preserve">1</w:t>
            </w:r>
          </w:p>
        </w:tc>
        <w:tc>
          <w:tcPr/>
          <w:p>
            <w:pPr>
              <w:pStyle w:val="Compact"/>
            </w:pPr>
            <w:r>
              <w:t xml:space="preserve">Authentication-first access</w:t>
            </w:r>
          </w:p>
        </w:tc>
        <w:tc>
          <w:tcPr/>
          <w:p>
            <w:pPr>
              <w:pStyle w:val="Compact"/>
            </w:pPr>
            <w:r>
              <w:t xml:space="preserve">Every user must authenticate before accessing the workspace, and authentication must establish role, unit, permissions, and access scope.</w:t>
            </w:r>
          </w:p>
        </w:tc>
      </w:tr>
      <w:tr>
        <w:tc>
          <w:tcPr/>
          <w:p>
            <w:pPr>
              <w:pStyle w:val="Compact"/>
            </w:pPr>
            <w:r>
              <w:t xml:space="preserve">2</w:t>
            </w:r>
          </w:p>
        </w:tc>
        <w:tc>
          <w:tcPr/>
          <w:p>
            <w:pPr>
              <w:pStyle w:val="Compact"/>
            </w:pPr>
            <w:r>
              <w:t xml:space="preserve">Stage 0 entry path</w:t>
            </w:r>
          </w:p>
        </w:tc>
        <w:tc>
          <w:tcPr/>
          <w:p>
            <w:pPr>
              <w:pStyle w:val="Compact"/>
            </w:pPr>
            <w:r>
              <w:t xml:space="preserve">Every authenticated user must enter through Stage 0 Landing and Orientation or quick resume before navigating to role-specific workspace areas.</w:t>
            </w:r>
          </w:p>
        </w:tc>
      </w:tr>
      <w:tr>
        <w:tc>
          <w:tcPr/>
          <w:p>
            <w:pPr>
              <w:pStyle w:val="Compact"/>
            </w:pPr>
            <w:r>
              <w:t xml:space="preserve">3</w:t>
            </w:r>
          </w:p>
        </w:tc>
        <w:tc>
          <w:tcPr/>
          <w:p>
            <w:pPr>
              <w:pStyle w:val="Compact"/>
            </w:pPr>
            <w:r>
              <w:t xml:space="preserve">Structured task lifecycle</w:t>
            </w:r>
          </w:p>
        </w:tc>
        <w:tc>
          <w:tcPr/>
          <w:p>
            <w:pPr>
              <w:pStyle w:val="Compact"/>
            </w:pPr>
            <w:r>
              <w:t xml:space="preserve">Tasks must follow a lifecycle covering purpose, owner, contributors, outputs, checklist, due date or SLA, updates, blockers, evidence, quality review, closure, and history.</w:t>
            </w:r>
          </w:p>
        </w:tc>
      </w:tr>
      <w:tr>
        <w:tc>
          <w:tcPr/>
          <w:p>
            <w:pPr>
              <w:pStyle w:val="Compact"/>
            </w:pPr>
            <w:r>
              <w:t xml:space="preserve">4</w:t>
            </w:r>
          </w:p>
        </w:tc>
        <w:tc>
          <w:tcPr/>
          <w:p>
            <w:pPr>
              <w:pStyle w:val="Compact"/>
            </w:pPr>
            <w:r>
              <w:t xml:space="preserve">Request lifecycle</w:t>
            </w:r>
          </w:p>
        </w:tc>
        <w:tc>
          <w:tcPr/>
          <w:p>
            <w:pPr>
              <w:pStyle w:val="Compact"/>
            </w:pPr>
            <w:r>
              <w:t xml:space="preserve">Requests must follow a lifecycle covering category, requester, owner, SLA, fulfilment queue, status, evidence, audit trail, and closure outcome.</w:t>
            </w:r>
          </w:p>
        </w:tc>
      </w:tr>
      <w:tr>
        <w:tc>
          <w:tcPr/>
          <w:p>
            <w:pPr>
              <w:pStyle w:val="Compact"/>
            </w:pPr>
            <w:r>
              <w:t xml:space="preserve">5</w:t>
            </w:r>
          </w:p>
        </w:tc>
        <w:tc>
          <w:tcPr/>
          <w:p>
            <w:pPr>
              <w:pStyle w:val="Compact"/>
            </w:pPr>
            <w:r>
              <w:t xml:space="preserve">Approval lifecycle</w:t>
            </w:r>
          </w:p>
        </w:tc>
        <w:tc>
          <w:tcPr/>
          <w:p>
            <w:pPr>
              <w:pStyle w:val="Compact"/>
            </w:pPr>
            <w:r>
              <w:t xml:space="preserve">Approvals must support approver assignment, decision, rationale, delegation, timestamp, audit history, return, rejection, and linked task or request context.</w:t>
            </w:r>
          </w:p>
        </w:tc>
      </w:tr>
      <w:tr>
        <w:tc>
          <w:tcPr/>
          <w:p>
            <w:pPr>
              <w:pStyle w:val="Compact"/>
            </w:pPr>
            <w:r>
              <w:t xml:space="preserve">6</w:t>
            </w:r>
          </w:p>
        </w:tc>
        <w:tc>
          <w:tcPr/>
          <w:p>
            <w:pPr>
              <w:pStyle w:val="Compact"/>
            </w:pPr>
            <w:r>
              <w:t xml:space="preserve">Escalation lifecycle</w:t>
            </w:r>
          </w:p>
        </w:tc>
        <w:tc>
          <w:tcPr/>
          <w:p>
            <w:pPr>
              <w:pStyle w:val="Compact"/>
            </w:pPr>
            <w:r>
              <w:t xml:space="preserve">Escalations must capture severity, owner, reason, age, SLA impact, linked task or request, decision history, and resolution path.</w:t>
            </w:r>
          </w:p>
        </w:tc>
      </w:tr>
      <w:tr>
        <w:tc>
          <w:tcPr/>
          <w:p>
            <w:pPr>
              <w:pStyle w:val="Compact"/>
            </w:pPr>
            <w:r>
              <w:t xml:space="preserve">7</w:t>
            </w:r>
          </w:p>
        </w:tc>
        <w:tc>
          <w:tcPr/>
          <w:p>
            <w:pPr>
              <w:pStyle w:val="Compact"/>
            </w:pPr>
            <w:r>
              <w:t xml:space="preserve">Configuration change control</w:t>
            </w:r>
          </w:p>
        </w:tc>
        <w:tc>
          <w:tcPr/>
          <w:p>
            <w:pPr>
              <w:pStyle w:val="Compact"/>
            </w:pPr>
            <w:r>
              <w:t xml:space="preserve">Changes to roles, permissions, task templates, request categories, workflow rules, SLA rules, notification rules, taxonomy, AI settings, and integrations must pass controlled governance.</w:t>
            </w:r>
          </w:p>
        </w:tc>
      </w:tr>
    </w:tbl>
    <w:bookmarkEnd w:id="29"/>
    <w:bookmarkStart w:id="30" w:name="service-requirements"/>
    <w:p>
      <w:pPr>
        <w:pStyle w:val="Heading2"/>
      </w:pPr>
      <w:r>
        <w:t xml:space="preserve">3.4 Service Requirements</w:t>
      </w:r>
    </w:p>
    <w:p>
      <w:pPr>
        <w:pStyle w:val="FirstParagraph"/>
      </w:pPr>
      <w:r>
        <w:t xml:space="preserve">The platform must provide internal service capabilities that support DQ work execution, support operations, people workflows, knowledge reuse, and governance.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Service Requirement</w:t>
            </w:r>
          </w:p>
        </w:tc>
        <w:tc>
          <w:tcPr/>
          <w:p>
            <w:pPr>
              <w:pStyle w:val="Compact"/>
            </w:pPr>
            <w:r>
              <w:t xml:space="preserve">Description</w:t>
            </w:r>
          </w:p>
        </w:tc>
      </w:tr>
      <w:tr>
        <w:tc>
          <w:tcPr/>
          <w:p>
            <w:pPr>
              <w:pStyle w:val="Compact"/>
            </w:pPr>
            <w:r>
              <w:t xml:space="preserve">1</w:t>
            </w:r>
          </w:p>
        </w:tc>
        <w:tc>
          <w:tcPr/>
          <w:p>
            <w:pPr>
              <w:pStyle w:val="Compact"/>
            </w:pPr>
            <w:r>
              <w:t xml:space="preserve">Service catalogue</w:t>
            </w:r>
          </w:p>
        </w:tc>
        <w:tc>
          <w:tcPr/>
          <w:p>
            <w:pPr>
              <w:pStyle w:val="Compact"/>
            </w:pPr>
            <w:r>
              <w:t xml:space="preserve">Users must discover HRA Requests, IT and Access, Platform Support, Knowledge / Content, Task / Workflow Support, Admin Requests, Approvals, and Escalations.</w:t>
            </w:r>
          </w:p>
        </w:tc>
      </w:tr>
      <w:tr>
        <w:tc>
          <w:tcPr/>
          <w:p>
            <w:pPr>
              <w:pStyle w:val="Compact"/>
            </w:pPr>
            <w:r>
              <w:t xml:space="preserve">2</w:t>
            </w:r>
          </w:p>
        </w:tc>
        <w:tc>
          <w:tcPr/>
          <w:p>
            <w:pPr>
              <w:pStyle w:val="Compact"/>
            </w:pPr>
            <w:r>
              <w:t xml:space="preserve">Task template catalogue</w:t>
            </w:r>
          </w:p>
        </w:tc>
        <w:tc>
          <w:tcPr/>
          <w:p>
            <w:pPr>
              <w:pStyle w:val="Compact"/>
            </w:pPr>
            <w:r>
              <w:t xml:space="preserve">Users must discover structured task templates with required fields, checklist items, evidence rules, and closure criteria.</w:t>
            </w:r>
          </w:p>
        </w:tc>
      </w:tr>
      <w:tr>
        <w:tc>
          <w:tcPr/>
          <w:p>
            <w:pPr>
              <w:pStyle w:val="Compact"/>
            </w:pPr>
            <w:r>
              <w:t xml:space="preserve">3</w:t>
            </w:r>
          </w:p>
        </w:tc>
        <w:tc>
          <w:tcPr/>
          <w:p>
            <w:pPr>
              <w:pStyle w:val="Compact"/>
            </w:pPr>
            <w:r>
              <w:t xml:space="preserve">Knowledge discovery</w:t>
            </w:r>
          </w:p>
        </w:tc>
        <w:tc>
          <w:tcPr/>
          <w:p>
            <w:pPr>
              <w:pStyle w:val="Compact"/>
            </w:pPr>
            <w:r>
              <w:t xml:space="preserve">Users must find GHC, 6xD, policies, playbooks, templates, learning references, workspace guides, and execution standards.</w:t>
            </w:r>
          </w:p>
        </w:tc>
      </w:tr>
      <w:tr>
        <w:tc>
          <w:tcPr/>
          <w:p>
            <w:pPr>
              <w:pStyle w:val="Compact"/>
            </w:pPr>
            <w:r>
              <w:t xml:space="preserve">4</w:t>
            </w:r>
          </w:p>
        </w:tc>
        <w:tc>
          <w:tcPr/>
          <w:p>
            <w:pPr>
              <w:pStyle w:val="Compact"/>
            </w:pPr>
            <w:r>
              <w:t xml:space="preserve">Central support queue</w:t>
            </w:r>
          </w:p>
        </w:tc>
        <w:tc>
          <w:tcPr/>
          <w:p>
            <w:pPr>
              <w:pStyle w:val="Compact"/>
            </w:pPr>
            <w:r>
              <w:t xml:space="preserve">Support operators must triage incoming requests, assess completeness, route to fulfilment-owner queues, and monitor SLA.</w:t>
            </w:r>
          </w:p>
        </w:tc>
      </w:tr>
      <w:tr>
        <w:tc>
          <w:tcPr/>
          <w:p>
            <w:pPr>
              <w:pStyle w:val="Compact"/>
            </w:pPr>
            <w:r>
              <w:t xml:space="preserve">5</w:t>
            </w:r>
          </w:p>
        </w:tc>
        <w:tc>
          <w:tcPr/>
          <w:p>
            <w:pPr>
              <w:pStyle w:val="Compact"/>
            </w:pPr>
            <w:r>
              <w:t xml:space="preserve">Fulfilment owner queues</w:t>
            </w:r>
          </w:p>
        </w:tc>
        <w:tc>
          <w:tcPr/>
          <w:p>
            <w:pPr>
              <w:pStyle w:val="Compact"/>
            </w:pPr>
            <w:r>
              <w:t xml:space="preserve">HRA, Support, and authorised fulfilment owners must manage assigned requests, ownership, SLA, backlog, recurrence, and closure quality.</w:t>
            </w:r>
          </w:p>
        </w:tc>
      </w:tr>
      <w:tr>
        <w:tc>
          <w:tcPr/>
          <w:p>
            <w:pPr>
              <w:pStyle w:val="Compact"/>
            </w:pPr>
            <w:r>
              <w:t xml:space="preserve">6</w:t>
            </w:r>
          </w:p>
        </w:tc>
        <w:tc>
          <w:tcPr/>
          <w:p>
            <w:pPr>
              <w:pStyle w:val="Compact"/>
            </w:pPr>
            <w:r>
              <w:t xml:space="preserve">Analytics discovery</w:t>
            </w:r>
          </w:p>
        </w:tc>
        <w:tc>
          <w:tcPr/>
          <w:p>
            <w:pPr>
              <w:pStyle w:val="Compact"/>
            </w:pPr>
            <w:r>
              <w:t xml:space="preserve">Authorised users must discover dashboards, reports, insights, performance views, and outcome views based on permissions.</w:t>
            </w:r>
          </w:p>
        </w:tc>
      </w:tr>
    </w:tbl>
    <w:bookmarkEnd w:id="30"/>
    <w:bookmarkStart w:id="31" w:name="technology-requirements"/>
    <w:p>
      <w:pPr>
        <w:pStyle w:val="Heading2"/>
      </w:pPr>
      <w:r>
        <w:t xml:space="preserve">3.5 Technology Requirements</w:t>
      </w:r>
    </w:p>
    <w:p>
      <w:pPr>
        <w:pStyle w:val="FirstParagraph"/>
      </w:pPr>
      <w:r>
        <w:t xml:space="preserve">The platform must be implemented through a controlled technology model that separates user interface rendering, business logic, and data access responsibilities.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Technology Requirement</w:t>
            </w:r>
          </w:p>
        </w:tc>
        <w:tc>
          <w:tcPr/>
          <w:p>
            <w:pPr>
              <w:pStyle w:val="Compact"/>
            </w:pPr>
            <w:r>
              <w:t xml:space="preserve">Description</w:t>
            </w:r>
          </w:p>
        </w:tc>
      </w:tr>
      <w:tr>
        <w:tc>
          <w:tcPr/>
          <w:p>
            <w:pPr>
              <w:pStyle w:val="Compact"/>
            </w:pPr>
            <w:r>
              <w:t xml:space="preserve">1</w:t>
            </w:r>
          </w:p>
        </w:tc>
        <w:tc>
          <w:tcPr/>
          <w:p>
            <w:pPr>
              <w:pStyle w:val="Compact"/>
            </w:pPr>
            <w:r>
              <w:t xml:space="preserve">Client tier separation</w:t>
            </w:r>
          </w:p>
        </w:tc>
        <w:tc>
          <w:tcPr/>
          <w:p>
            <w:pPr>
              <w:pStyle w:val="Compact"/>
            </w:pPr>
            <w:r>
              <w:t xml:space="preserve">The client must render the UI only and must not own business rules, workflow rules, approval execution, or direct database access.</w:t>
            </w:r>
          </w:p>
        </w:tc>
      </w:tr>
      <w:tr>
        <w:tc>
          <w:tcPr/>
          <w:p>
            <w:pPr>
              <w:pStyle w:val="Compact"/>
            </w:pPr>
            <w:r>
              <w:t xml:space="preserve">2</w:t>
            </w:r>
          </w:p>
        </w:tc>
        <w:tc>
          <w:tcPr/>
          <w:p>
            <w:pPr>
              <w:pStyle w:val="Compact"/>
            </w:pPr>
            <w:r>
              <w:t xml:space="preserve">Application tier ownership</w:t>
            </w:r>
          </w:p>
        </w:tc>
        <w:tc>
          <w:tcPr/>
          <w:p>
            <w:pPr>
              <w:pStyle w:val="Compact"/>
            </w:pPr>
            <w:r>
              <w:t xml:space="preserve">The application tier must own business logic, orchestration, validation, workflow rules, access control, routing logic, automation triggers, and approval execution.</w:t>
            </w:r>
          </w:p>
        </w:tc>
      </w:tr>
      <w:tr>
        <w:tc>
          <w:tcPr/>
          <w:p>
            <w:pPr>
              <w:pStyle w:val="Compact"/>
            </w:pPr>
            <w:r>
              <w:t xml:space="preserve">3</w:t>
            </w:r>
          </w:p>
        </w:tc>
        <w:tc>
          <w:tcPr/>
          <w:p>
            <w:pPr>
              <w:pStyle w:val="Compact"/>
            </w:pPr>
            <w:r>
              <w:t xml:space="preserve">Data API access</w:t>
            </w:r>
          </w:p>
        </w:tc>
        <w:tc>
          <w:tcPr/>
          <w:p>
            <w:pPr>
              <w:pStyle w:val="Compact"/>
            </w:pPr>
            <w:r>
              <w:t xml:space="preserve">The data tier must be accessed through a Data API such as Supabase, PostgREST, Hasura, PostgreSQL, and Redis rather than raw SQL from application code.</w:t>
            </w:r>
          </w:p>
        </w:tc>
      </w:tr>
      <w:tr>
        <w:tc>
          <w:tcPr/>
          <w:p>
            <w:pPr>
              <w:pStyle w:val="Compact"/>
            </w:pPr>
            <w:r>
              <w:t xml:space="preserve">4</w:t>
            </w:r>
          </w:p>
        </w:tc>
        <w:tc>
          <w:tcPr/>
          <w:p>
            <w:pPr>
              <w:pStyle w:val="Compact"/>
            </w:pPr>
            <w:r>
              <w:t xml:space="preserve">React workspace shell</w:t>
            </w:r>
          </w:p>
        </w:tc>
        <w:tc>
          <w:tcPr/>
          <w:p>
            <w:pPr>
              <w:pStyle w:val="Compact"/>
            </w:pPr>
            <w:r>
              <w:t xml:space="preserve">The workspace prototype must support React-based routed pages, layouts, role contexts, lifecycle contexts, protected routes, and permission-aware navigation.</w:t>
            </w:r>
          </w:p>
        </w:tc>
      </w:tr>
      <w:tr>
        <w:tc>
          <w:tcPr/>
          <w:p>
            <w:pPr>
              <w:pStyle w:val="Compact"/>
            </w:pPr>
            <w:r>
              <w:t xml:space="preserve">5</w:t>
            </w:r>
          </w:p>
        </w:tc>
        <w:tc>
          <w:tcPr/>
          <w:p>
            <w:pPr>
              <w:pStyle w:val="Compact"/>
            </w:pPr>
            <w:r>
              <w:t xml:space="preserve">Integration layer</w:t>
            </w:r>
          </w:p>
        </w:tc>
        <w:tc>
          <w:tcPr/>
          <w:p>
            <w:pPr>
              <w:pStyle w:val="Compact"/>
            </w:pPr>
            <w:r>
              <w:t xml:space="preserve">The platform must support Microsoft Teams, Outlook, SharePoint / OneDrive, Planner, identity services, notification channels, analytics services, and future AI services through controlled integration boundaries.</w:t>
            </w:r>
          </w:p>
        </w:tc>
      </w:tr>
      <w:tr>
        <w:tc>
          <w:tcPr/>
          <w:p>
            <w:pPr>
              <w:pStyle w:val="Compact"/>
            </w:pPr>
            <w:r>
              <w:t xml:space="preserve">6</w:t>
            </w:r>
          </w:p>
        </w:tc>
        <w:tc>
          <w:tcPr/>
          <w:p>
            <w:pPr>
              <w:pStyle w:val="Compact"/>
            </w:pPr>
            <w:r>
              <w:t xml:space="preserve">AI infrastructure</w:t>
            </w:r>
          </w:p>
        </w:tc>
        <w:tc>
          <w:tcPr/>
          <w:p>
            <w:pPr>
              <w:pStyle w:val="Compact"/>
            </w:pPr>
            <w:r>
              <w:t xml:space="preserve">AI assistance must include LLM connector controls, prompt controls, permission filtering, human review, source traceability, event logging, and AI audit trail before exposed AI features are enabled.</w:t>
            </w:r>
          </w:p>
        </w:tc>
      </w:tr>
    </w:tbl>
    <w:bookmarkEnd w:id="31"/>
    <w:bookmarkStart w:id="32" w:name="data-requirements"/>
    <w:p>
      <w:pPr>
        <w:pStyle w:val="Heading2"/>
      </w:pPr>
      <w:r>
        <w:t xml:space="preserve">3.6 Data Requirements</w:t>
      </w:r>
    </w:p>
    <w:p>
      <w:pPr>
        <w:pStyle w:val="FirstParagraph"/>
      </w:pPr>
      <w:r>
        <w:t xml:space="preserve">DWS.01 must maintain shared, governed records so reporting, auditability, ownership, and workflow state are consistent across domains.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Data Requirement</w:t>
            </w:r>
          </w:p>
        </w:tc>
        <w:tc>
          <w:tcPr/>
          <w:p>
            <w:pPr>
              <w:pStyle w:val="Compact"/>
            </w:pPr>
            <w:r>
              <w:t xml:space="preserve">Description</w:t>
            </w:r>
          </w:p>
        </w:tc>
      </w:tr>
      <w:tr>
        <w:tc>
          <w:tcPr/>
          <w:p>
            <w:pPr>
              <w:pStyle w:val="Compact"/>
            </w:pPr>
            <w:r>
              <w:t xml:space="preserve">1</w:t>
            </w:r>
          </w:p>
        </w:tc>
        <w:tc>
          <w:tcPr/>
          <w:p>
            <w:pPr>
              <w:pStyle w:val="Compact"/>
            </w:pPr>
            <w:r>
              <w:t xml:space="preserve">Single data model</w:t>
            </w:r>
          </w:p>
        </w:tc>
        <w:tc>
          <w:tcPr/>
          <w:p>
            <w:pPr>
              <w:pStyle w:val="Compact"/>
            </w:pPr>
            <w:r>
              <w:t xml:space="preserve">Domain modularity must not fragment users, roles, tasks, requests, approvals, SLAs, audit events, knowledge references, units, teams, and performance records.</w:t>
            </w:r>
          </w:p>
        </w:tc>
      </w:tr>
      <w:tr>
        <w:tc>
          <w:tcPr/>
          <w:p>
            <w:pPr>
              <w:pStyle w:val="Compact"/>
            </w:pPr>
            <w:r>
              <w:t xml:space="preserve">2</w:t>
            </w:r>
          </w:p>
        </w:tc>
        <w:tc>
          <w:tcPr/>
          <w:p>
            <w:pPr>
              <w:pStyle w:val="Compact"/>
            </w:pPr>
            <w:r>
              <w:t xml:space="preserve">Universal request anchor</w:t>
            </w:r>
          </w:p>
        </w:tc>
        <w:tc>
          <w:tcPr/>
          <w:p>
            <w:pPr>
              <w:pStyle w:val="Compact"/>
            </w:pPr>
            <w:r>
              <w:rPr>
                <w:rStyle w:val="VerbatimChar"/>
              </w:rPr>
              <w:t xml:space="preserve">s2_account.requests</w:t>
            </w:r>
            <w:r>
              <w:t xml:space="preserve"> </w:t>
            </w:r>
            <w:r>
              <w:t xml:space="preserve">must be the universal anchor for Stage 2 and above transactions, including requests, approvals, escalations, support cases, and specialised workflows.</w:t>
            </w:r>
          </w:p>
        </w:tc>
      </w:tr>
      <w:tr>
        <w:tc>
          <w:tcPr/>
          <w:p>
            <w:pPr>
              <w:pStyle w:val="Compact"/>
            </w:pPr>
            <w:r>
              <w:t xml:space="preserve">3</w:t>
            </w:r>
          </w:p>
        </w:tc>
        <w:tc>
          <w:tcPr/>
          <w:p>
            <w:pPr>
              <w:pStyle w:val="Compact"/>
            </w:pPr>
            <w:r>
              <w:t xml:space="preserve">Canonical task object</w:t>
            </w:r>
          </w:p>
        </w:tc>
        <w:tc>
          <w:tcPr/>
          <w:p>
            <w:pPr>
              <w:pStyle w:val="Compact"/>
            </w:pPr>
            <w:r>
              <w:t xml:space="preserve">The platform must own the official business task record used for execution, ownership, closure, evidence, governance, and reporting.</w:t>
            </w:r>
          </w:p>
        </w:tc>
      </w:tr>
      <w:tr>
        <w:tc>
          <w:tcPr/>
          <w:p>
            <w:pPr>
              <w:pStyle w:val="Compact"/>
            </w:pPr>
            <w:r>
              <w:t xml:space="preserve">4</w:t>
            </w:r>
          </w:p>
        </w:tc>
        <w:tc>
          <w:tcPr/>
          <w:p>
            <w:pPr>
              <w:pStyle w:val="Compact"/>
            </w:pPr>
            <w:r>
              <w:t xml:space="preserve">Canonical approval object</w:t>
            </w:r>
          </w:p>
        </w:tc>
        <w:tc>
          <w:tcPr/>
          <w:p>
            <w:pPr>
              <w:pStyle w:val="Compact"/>
            </w:pPr>
            <w:r>
              <w:t xml:space="preserve">The platform must own the approval record used for approver, decision, rationale, delegation, timestamp, and audit history.</w:t>
            </w:r>
          </w:p>
        </w:tc>
      </w:tr>
      <w:tr>
        <w:tc>
          <w:tcPr/>
          <w:p>
            <w:pPr>
              <w:pStyle w:val="Compact"/>
            </w:pPr>
            <w:r>
              <w:t xml:space="preserve">5</w:t>
            </w:r>
          </w:p>
        </w:tc>
        <w:tc>
          <w:tcPr/>
          <w:p>
            <w:pPr>
              <w:pStyle w:val="Compact"/>
            </w:pPr>
            <w:r>
              <w:t xml:space="preserve">Immutable audit trail</w:t>
            </w:r>
          </w:p>
        </w:tc>
        <w:tc>
          <w:tcPr/>
          <w:p>
            <w:pPr>
              <w:pStyle w:val="Compact"/>
            </w:pPr>
            <w:r>
              <w:t xml:space="preserve">All task, request, approval, workflow, permission, performance, knowledge, and configuration state changes must be logged and non-deletable by normal users.</w:t>
            </w:r>
          </w:p>
        </w:tc>
      </w:tr>
      <w:tr>
        <w:tc>
          <w:tcPr/>
          <w:p>
            <w:pPr>
              <w:pStyle w:val="Compact"/>
            </w:pPr>
            <w:r>
              <w:t xml:space="preserve">6</w:t>
            </w:r>
          </w:p>
        </w:tc>
        <w:tc>
          <w:tcPr/>
          <w:p>
            <w:pPr>
              <w:pStyle w:val="Compact"/>
            </w:pPr>
            <w:r>
              <w:t xml:space="preserve">Sensitive data handling</w:t>
            </w:r>
          </w:p>
        </w:tc>
        <w:tc>
          <w:tcPr/>
          <w:p>
            <w:pPr>
              <w:pStyle w:val="Compact"/>
            </w:pPr>
            <w:r>
              <w:t xml:space="preserve">Workspace data, personal data, performance data, audit logs, and evidence must follow approved DQ data-handling and hosting policies.</w:t>
            </w:r>
          </w:p>
        </w:tc>
      </w:tr>
    </w:tbl>
    <w:bookmarkEnd w:id="32"/>
    <w:bookmarkStart w:id="33" w:name="experience-requirements"/>
    <w:p>
      <w:pPr>
        <w:pStyle w:val="Heading2"/>
      </w:pPr>
      <w:r>
        <w:t xml:space="preserve">3.7 Experience Requirements</w:t>
      </w:r>
    </w:p>
    <w:p>
      <w:pPr>
        <w:pStyle w:val="FirstParagraph"/>
      </w:pPr>
      <w:r>
        <w:t xml:space="preserve">The user experience must be role-based, orientation-first, execution-focused, and permission-aware so users can move from context to action without losing governance.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Experience Requirement</w:t>
            </w:r>
          </w:p>
        </w:tc>
        <w:tc>
          <w:tcPr/>
          <w:p>
            <w:pPr>
              <w:pStyle w:val="Compact"/>
            </w:pPr>
            <w:r>
              <w:t xml:space="preserve">Description</w:t>
            </w:r>
          </w:p>
        </w:tc>
      </w:tr>
      <w:tr>
        <w:tc>
          <w:tcPr/>
          <w:p>
            <w:pPr>
              <w:pStyle w:val="Compact"/>
            </w:pPr>
            <w:r>
              <w:t xml:space="preserve">1</w:t>
            </w:r>
          </w:p>
        </w:tc>
        <w:tc>
          <w:tcPr/>
          <w:p>
            <w:pPr>
              <w:pStyle w:val="Compact"/>
            </w:pPr>
            <w:r>
              <w:t xml:space="preserve">Landing and orientation</w:t>
            </w:r>
          </w:p>
        </w:tc>
        <w:tc>
          <w:tcPr/>
          <w:p>
            <w:pPr>
              <w:pStyle w:val="Compact"/>
            </w:pPr>
            <w:r>
              <w:t xml:space="preserve">Stage 0 must answer where the user is, what DWS.01 is, what the user must understand first, and where the user must go next.</w:t>
            </w:r>
          </w:p>
        </w:tc>
      </w:tr>
      <w:tr>
        <w:tc>
          <w:tcPr/>
          <w:p>
            <w:pPr>
              <w:pStyle w:val="Compact"/>
            </w:pPr>
            <w:r>
              <w:t xml:space="preserve">2</w:t>
            </w:r>
          </w:p>
        </w:tc>
        <w:tc>
          <w:tcPr/>
          <w:p>
            <w:pPr>
              <w:pStyle w:val="Compact"/>
            </w:pPr>
            <w:r>
              <w:t xml:space="preserve">Role-based workspace routing</w:t>
            </w:r>
          </w:p>
        </w:tc>
        <w:tc>
          <w:tcPr/>
          <w:p>
            <w:pPr>
              <w:pStyle w:val="Compact"/>
            </w:pPr>
            <w:r>
              <w:t xml:space="preserve">Returning users must receive next-step routing to destinations such as My Work, Agile Execution, Team Execution, Unit Visibility, HRA Workflow, Admin Console, Support Operations, or CEO Enterprise Execution.</w:t>
            </w:r>
          </w:p>
        </w:tc>
      </w:tr>
      <w:tr>
        <w:tc>
          <w:tcPr/>
          <w:p>
            <w:pPr>
              <w:pStyle w:val="Compact"/>
            </w:pPr>
            <w:r>
              <w:t xml:space="preserve">3</w:t>
            </w:r>
          </w:p>
        </w:tc>
        <w:tc>
          <w:tcPr/>
          <w:p>
            <w:pPr>
              <w:pStyle w:val="Compact"/>
            </w:pPr>
            <w:r>
              <w:t xml:space="preserve">Permission-aware navigation</w:t>
            </w:r>
          </w:p>
        </w:tc>
        <w:tc>
          <w:tcPr/>
          <w:p>
            <w:pPr>
              <w:pStyle w:val="Compact"/>
            </w:pPr>
            <w:r>
              <w:t xml:space="preserve">Users must see only menu groups, dashboards, records, actions, reports, and routes they are authorised to access.</w:t>
            </w:r>
          </w:p>
        </w:tc>
      </w:tr>
      <w:tr>
        <w:tc>
          <w:tcPr/>
          <w:p>
            <w:pPr>
              <w:pStyle w:val="Compact"/>
            </w:pPr>
            <w:r>
              <w:t xml:space="preserve">4</w:t>
            </w:r>
          </w:p>
        </w:tc>
        <w:tc>
          <w:tcPr/>
          <w:p>
            <w:pPr>
              <w:pStyle w:val="Compact"/>
            </w:pPr>
            <w:r>
              <w:t xml:space="preserve">Work-context knowledge</w:t>
            </w:r>
          </w:p>
        </w:tc>
        <w:tc>
          <w:tcPr/>
          <w:p>
            <w:pPr>
              <w:pStyle w:val="Compact"/>
            </w:pPr>
            <w:r>
              <w:t xml:space="preserve">Relevant GHC, 6xD, playbooks, templates, policies, and learning references must appear inside tasks, requests, onboarding, and support flows.</w:t>
            </w:r>
          </w:p>
        </w:tc>
      </w:tr>
      <w:tr>
        <w:tc>
          <w:tcPr/>
          <w:p>
            <w:pPr>
              <w:pStyle w:val="Compact"/>
            </w:pPr>
            <w:r>
              <w:t xml:space="preserve">5</w:t>
            </w:r>
          </w:p>
        </w:tc>
        <w:tc>
          <w:tcPr/>
          <w:p>
            <w:pPr>
              <w:pStyle w:val="Compact"/>
            </w:pPr>
            <w:r>
              <w:t xml:space="preserve">Guided closure</w:t>
            </w:r>
          </w:p>
        </w:tc>
        <w:tc>
          <w:tcPr/>
          <w:p>
            <w:pPr>
              <w:pStyle w:val="Compact"/>
            </w:pPr>
            <w:r>
              <w:t xml:space="preserve">Task and request closure must guide users through output statements, evidence, checklist completion, quality status, and closure review.</w:t>
            </w:r>
          </w:p>
        </w:tc>
      </w:tr>
      <w:tr>
        <w:tc>
          <w:tcPr/>
          <w:p>
            <w:pPr>
              <w:pStyle w:val="Compact"/>
            </w:pPr>
            <w:r>
              <w:t xml:space="preserve">6</w:t>
            </w:r>
          </w:p>
        </w:tc>
        <w:tc>
          <w:tcPr/>
          <w:p>
            <w:pPr>
              <w:pStyle w:val="Compact"/>
            </w:pPr>
            <w:r>
              <w:t xml:space="preserve">Accessible UI patterns</w:t>
            </w:r>
          </w:p>
        </w:tc>
        <w:tc>
          <w:tcPr/>
          <w:p>
            <w:pPr>
              <w:pStyle w:val="Compact"/>
            </w:pPr>
            <w:r>
              <w:t xml:space="preserve">The platform must use consistent layouts, status indicators, badges, cards, tables, forms, modals, dashboards, and accessible interaction patterns.</w:t>
            </w:r>
          </w:p>
        </w:tc>
      </w:tr>
    </w:tbl>
    <w:bookmarkEnd w:id="33"/>
    <w:bookmarkEnd w:id="34"/>
    <w:bookmarkStart w:id="40" w:name="scope-assumptions"/>
    <w:p>
      <w:pPr>
        <w:pStyle w:val="Heading1"/>
      </w:pPr>
      <w:r>
        <w:t xml:space="preserve">4. Scope &amp; Assumptions</w:t>
      </w:r>
    </w:p>
    <w:p>
      <w:pPr>
        <w:pStyle w:val="FirstParagraph"/>
      </w:pPr>
      <w:r>
        <w:t xml:space="preserve">This section defines the implementation boundary, assumptions, constraints, and dependencies governing DWS.01 requirements. The scope reflects the supplied BRS and the current prototype orientation, with unresolved production ownership fields left for DQ governance confirmation.</w:t>
      </w:r>
    </w:p>
    <w:bookmarkStart w:id="35" w:name="implementation-scope"/>
    <w:p>
      <w:pPr>
        <w:pStyle w:val="Heading2"/>
      </w:pPr>
      <w:r>
        <w:t xml:space="preserve">4.1 Implementation Scope</w:t>
      </w:r>
    </w:p>
    <w:p>
      <w:pPr>
        <w:pStyle w:val="FirstParagraph"/>
      </w:pPr>
      <w:r>
        <w:t xml:space="preserve">The implementation scope covers DWS.01 Work.Space4.0 as an internal DQ platform for governed work execution, role-based workspace access, task and request management, approvals, escalations, support, knowledge linkage, performance visibility, administration, auditability, automation, and AI assistance under guardrails.</w:t>
      </w:r>
    </w:p>
    <w:p>
      <w:pPr>
        <w:pStyle w:val="BodyText"/>
      </w:pPr>
      <w:r>
        <w:t xml:space="preserve">The initial implementation must support the prototype-first delivery pattern of Prototype, Build, UAT / Platform Launch, and Hypercare. The BRS excludes the wider DWS Platform of Solutions, public customer-facing experiences, external partner contributor users, generic personal to-do list functionality, replacement of Microsoft Teams, replacement of SharePoint / OneDrive, and replacement of full HRMS, ERP, CRM, LMS, or ITSM systems.</w:t>
      </w:r>
    </w:p>
    <w:bookmarkEnd w:id="35"/>
    <w:bookmarkStart w:id="36" w:name="assumptions-dependencies"/>
    <w:p>
      <w:pPr>
        <w:pStyle w:val="Heading2"/>
      </w:pPr>
      <w:r>
        <w:t xml:space="preserve">4.2 Assumptions &amp; Dependencies</w:t>
      </w:r>
    </w:p>
    <w:p>
      <w:pPr>
        <w:pStyle w:val="FirstParagraph"/>
      </w:pPr>
      <w:r>
        <w:t xml:space="preserve">The programme depends on DQ governance decisions, approved integration boundaries, controlled data handling, and acceptance of DWS.01 as the governed source of truth for execution records.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Type</w:t>
            </w:r>
          </w:p>
        </w:tc>
        <w:tc>
          <w:tcPr/>
          <w:p>
            <w:pPr>
              <w:pStyle w:val="Compact"/>
            </w:pPr>
            <w:r>
              <w:t xml:space="preserve">Item</w:t>
            </w:r>
          </w:p>
        </w:tc>
        <w:tc>
          <w:tcPr/>
          <w:p>
            <w:pPr>
              <w:pStyle w:val="Compact"/>
            </w:pPr>
            <w:r>
              <w:t xml:space="preserve">Description</w:t>
            </w:r>
          </w:p>
        </w:tc>
      </w:tr>
      <w:tr>
        <w:tc>
          <w:tcPr/>
          <w:p>
            <w:pPr>
              <w:pStyle w:val="Compact"/>
            </w:pPr>
            <w:r>
              <w:t xml:space="preserve">1</w:t>
            </w:r>
          </w:p>
        </w:tc>
        <w:tc>
          <w:tcPr/>
          <w:p>
            <w:pPr>
              <w:pStyle w:val="Compact"/>
            </w:pPr>
            <w:r>
              <w:t xml:space="preserve">Assumption</w:t>
            </w:r>
          </w:p>
        </w:tc>
        <w:tc>
          <w:tcPr/>
          <w:p>
            <w:pPr>
              <w:pStyle w:val="Compact"/>
            </w:pPr>
            <w:r>
              <w:t xml:space="preserve">Internal-only user base</w:t>
            </w:r>
          </w:p>
        </w:tc>
        <w:tc>
          <w:tcPr/>
          <w:p>
            <w:pPr>
              <w:pStyle w:val="Compact"/>
            </w:pPr>
            <w:r>
              <w:t xml:space="preserve">All standard DWS.01 users are internal DQ users or associates with role-based permissions.</w:t>
            </w:r>
          </w:p>
        </w:tc>
      </w:tr>
      <w:tr>
        <w:tc>
          <w:tcPr/>
          <w:p>
            <w:pPr>
              <w:pStyle w:val="Compact"/>
            </w:pPr>
            <w:r>
              <w:t xml:space="preserve">2</w:t>
            </w:r>
          </w:p>
        </w:tc>
        <w:tc>
          <w:tcPr/>
          <w:p>
            <w:pPr>
              <w:pStyle w:val="Compact"/>
            </w:pPr>
            <w:r>
              <w:t xml:space="preserve">Assumption</w:t>
            </w:r>
          </w:p>
        </w:tc>
        <w:tc>
          <w:tcPr/>
          <w:p>
            <w:pPr>
              <w:pStyle w:val="Compact"/>
            </w:pPr>
            <w:r>
              <w:t xml:space="preserve">Microsoft remains companion tooling</w:t>
            </w:r>
          </w:p>
        </w:tc>
        <w:tc>
          <w:tcPr/>
          <w:p>
            <w:pPr>
              <w:pStyle w:val="Compact"/>
            </w:pPr>
            <w:r>
              <w:t xml:space="preserve">Teams remains a collaboration channel and SharePoint / OneDrive remains a document and evidence storage layer.</w:t>
            </w:r>
          </w:p>
        </w:tc>
      </w:tr>
      <w:tr>
        <w:tc>
          <w:tcPr/>
          <w:p>
            <w:pPr>
              <w:pStyle w:val="Compact"/>
            </w:pPr>
            <w:r>
              <w:t xml:space="preserve">3</w:t>
            </w:r>
          </w:p>
        </w:tc>
        <w:tc>
          <w:tcPr/>
          <w:p>
            <w:pPr>
              <w:pStyle w:val="Compact"/>
            </w:pPr>
            <w:r>
              <w:t xml:space="preserve">Assumption</w:t>
            </w:r>
          </w:p>
        </w:tc>
        <w:tc>
          <w:tcPr/>
          <w:p>
            <w:pPr>
              <w:pStyle w:val="Compact"/>
            </w:pPr>
            <w:r>
              <w:t xml:space="preserve">Native approvals are required</w:t>
            </w:r>
          </w:p>
        </w:tc>
        <w:tc>
          <w:tcPr/>
          <w:p>
            <w:pPr>
              <w:pStyle w:val="Compact"/>
            </w:pPr>
            <w:r>
              <w:t xml:space="preserve">Approval control is core to the operating model and must not depend on an external approval system for platform execution.</w:t>
            </w:r>
          </w:p>
        </w:tc>
      </w:tr>
      <w:tr>
        <w:tc>
          <w:tcPr/>
          <w:p>
            <w:pPr>
              <w:pStyle w:val="Compact"/>
            </w:pPr>
            <w:r>
              <w:t xml:space="preserve">4</w:t>
            </w:r>
          </w:p>
        </w:tc>
        <w:tc>
          <w:tcPr/>
          <w:p>
            <w:pPr>
              <w:pStyle w:val="Compact"/>
            </w:pPr>
            <w:r>
              <w:t xml:space="preserve">Dependency</w:t>
            </w:r>
          </w:p>
        </w:tc>
        <w:tc>
          <w:tcPr/>
          <w:p>
            <w:pPr>
              <w:pStyle w:val="Compact"/>
            </w:pPr>
            <w:r>
              <w:t xml:space="preserve">DQ governance confirmation</w:t>
            </w:r>
          </w:p>
        </w:tc>
        <w:tc>
          <w:tcPr/>
          <w:p>
            <w:pPr>
              <w:pStyle w:val="Compact"/>
            </w:pPr>
            <w:r>
              <w:t xml:space="preserve">Business owner, product owner, budget authority, and reporting accountability require DQ governance confirmation.</w:t>
            </w:r>
          </w:p>
        </w:tc>
      </w:tr>
      <w:tr>
        <w:tc>
          <w:tcPr/>
          <w:p>
            <w:pPr>
              <w:pStyle w:val="Compact"/>
            </w:pPr>
            <w:r>
              <w:t xml:space="preserve">5</w:t>
            </w:r>
          </w:p>
        </w:tc>
        <w:tc>
          <w:tcPr/>
          <w:p>
            <w:pPr>
              <w:pStyle w:val="Compact"/>
            </w:pPr>
            <w:r>
              <w:t xml:space="preserve">Dependency</w:t>
            </w:r>
          </w:p>
        </w:tc>
        <w:tc>
          <w:tcPr/>
          <w:p>
            <w:pPr>
              <w:pStyle w:val="Compact"/>
            </w:pPr>
            <w:r>
              <w:t xml:space="preserve">Identity and role model</w:t>
            </w:r>
          </w:p>
        </w:tc>
        <w:tc>
          <w:tcPr/>
          <w:p>
            <w:pPr>
              <w:pStyle w:val="Compact"/>
            </w:pPr>
            <w:r>
              <w:t xml:space="preserve">Production use depends on approved IAM, credential login, session management, roles, permissions, and access scope.</w:t>
            </w:r>
          </w:p>
        </w:tc>
      </w:tr>
      <w:tr>
        <w:tc>
          <w:tcPr/>
          <w:p>
            <w:pPr>
              <w:pStyle w:val="Compact"/>
            </w:pPr>
            <w:r>
              <w:t xml:space="preserve">6</w:t>
            </w:r>
          </w:p>
        </w:tc>
        <w:tc>
          <w:tcPr/>
          <w:p>
            <w:pPr>
              <w:pStyle w:val="Compact"/>
            </w:pPr>
            <w:r>
              <w:t xml:space="preserve">Dependency</w:t>
            </w:r>
          </w:p>
        </w:tc>
        <w:tc>
          <w:tcPr/>
          <w:p>
            <w:pPr>
              <w:pStyle w:val="Compact"/>
            </w:pPr>
            <w:r>
              <w:t xml:space="preserve">Data API and hosting policy</w:t>
            </w:r>
          </w:p>
        </w:tc>
        <w:tc>
          <w:tcPr/>
          <w:p>
            <w:pPr>
              <w:pStyle w:val="Compact"/>
            </w:pPr>
            <w:r>
              <w:t xml:space="preserve">Production data handling depends on approved Data API, persistence layer, hosting policy, retention policy, and data residency controls.</w:t>
            </w:r>
          </w:p>
        </w:tc>
      </w:tr>
    </w:tbl>
    <w:bookmarkEnd w:id="36"/>
    <w:bookmarkStart w:id="37" w:name="key-assumptions"/>
    <w:p>
      <w:pPr>
        <w:pStyle w:val="Heading2"/>
      </w:pPr>
      <w:r>
        <w:t xml:space="preserve">4.3 Key Assumptions</w:t>
      </w:r>
    </w:p>
    <w:p>
      <w:pPr>
        <w:pStyle w:val="FirstParagraph"/>
      </w:pPr>
      <w:r>
        <w:t xml:space="preserve">The following assumptions are load-bearing because they affect platform scope, security, user experience, and delivery sequencing.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Assumption</w:t>
            </w:r>
          </w:p>
        </w:tc>
        <w:tc>
          <w:tcPr/>
          <w:p>
            <w:pPr>
              <w:pStyle w:val="Compact"/>
            </w:pPr>
            <w:r>
              <w:t xml:space="preserve">Description</w:t>
            </w:r>
          </w:p>
        </w:tc>
      </w:tr>
      <w:tr>
        <w:tc>
          <w:tcPr/>
          <w:p>
            <w:pPr>
              <w:pStyle w:val="Compact"/>
            </w:pPr>
            <w:r>
              <w:t xml:space="preserve">1</w:t>
            </w:r>
          </w:p>
        </w:tc>
        <w:tc>
          <w:tcPr/>
          <w:p>
            <w:pPr>
              <w:pStyle w:val="Compact"/>
            </w:pPr>
            <w:r>
              <w:t xml:space="preserve">DWS.01 is the execution source of truth</w:t>
            </w:r>
          </w:p>
        </w:tc>
        <w:tc>
          <w:tcPr/>
          <w:p>
            <w:pPr>
              <w:pStyle w:val="Compact"/>
            </w:pPr>
            <w:r>
              <w:t xml:space="preserve">Task, request, approval, workflow state, SLA, evidence, audit, and reporting truth must be governed inside DWS.01.</w:t>
            </w:r>
          </w:p>
        </w:tc>
      </w:tr>
      <w:tr>
        <w:tc>
          <w:tcPr/>
          <w:p>
            <w:pPr>
              <w:pStyle w:val="Compact"/>
            </w:pPr>
            <w:r>
              <w:t xml:space="preserve">2</w:t>
            </w:r>
          </w:p>
        </w:tc>
        <w:tc>
          <w:tcPr/>
          <w:p>
            <w:pPr>
              <w:pStyle w:val="Compact"/>
            </w:pPr>
            <w:r>
              <w:t xml:space="preserve">Stage sequencing protects dependencies</w:t>
            </w:r>
          </w:p>
        </w:tc>
        <w:tc>
          <w:tcPr/>
          <w:p>
            <w:pPr>
              <w:pStyle w:val="Compact"/>
            </w:pPr>
            <w:r>
              <w:t xml:space="preserve">Foundation and early-stage capabilities must not depend on specialised later-stage features.</w:t>
            </w:r>
          </w:p>
        </w:tc>
      </w:tr>
      <w:tr>
        <w:tc>
          <w:tcPr/>
          <w:p>
            <w:pPr>
              <w:pStyle w:val="Compact"/>
            </w:pPr>
            <w:r>
              <w:t xml:space="preserve">3</w:t>
            </w:r>
          </w:p>
        </w:tc>
        <w:tc>
          <w:tcPr/>
          <w:p>
            <w:pPr>
              <w:pStyle w:val="Compact"/>
            </w:pPr>
            <w:r>
              <w:t xml:space="preserve">Role-based access is mandatory</w:t>
            </w:r>
          </w:p>
        </w:tc>
        <w:tc>
          <w:tcPr/>
          <w:p>
            <w:pPr>
              <w:pStyle w:val="Compact"/>
            </w:pPr>
            <w:r>
              <w:t xml:space="preserve">Persona, role, unit, team, record, dashboard, and action permissions must be enforced before sensitive execution or performance data is visible.</w:t>
            </w:r>
          </w:p>
        </w:tc>
      </w:tr>
      <w:tr>
        <w:tc>
          <w:tcPr/>
          <w:p>
            <w:pPr>
              <w:pStyle w:val="Compact"/>
            </w:pPr>
            <w:r>
              <w:t xml:space="preserve">4</w:t>
            </w:r>
          </w:p>
        </w:tc>
        <w:tc>
          <w:tcPr/>
          <w:p>
            <w:pPr>
              <w:pStyle w:val="Compact"/>
            </w:pPr>
            <w:r>
              <w:t xml:space="preserve">AI remains assistive</w:t>
            </w:r>
          </w:p>
        </w:tc>
        <w:tc>
          <w:tcPr/>
          <w:p>
            <w:pPr>
              <w:pStyle w:val="Compact"/>
            </w:pPr>
            <w:r>
              <w:t xml:space="preserve">AI is permitted to draft, suggest, summarise, flag, or recommend, but must not silently close work, approve requests, change ownership, or modify governance records.</w:t>
            </w:r>
          </w:p>
        </w:tc>
      </w:tr>
      <w:tr>
        <w:tc>
          <w:tcPr/>
          <w:p>
            <w:pPr>
              <w:pStyle w:val="Compact"/>
            </w:pPr>
            <w:r>
              <w:t xml:space="preserve">5</w:t>
            </w:r>
          </w:p>
        </w:tc>
        <w:tc>
          <w:tcPr/>
          <w:p>
            <w:pPr>
              <w:pStyle w:val="Compact"/>
            </w:pPr>
            <w:r>
              <w:t xml:space="preserve">Prototype validates operating flow</w:t>
            </w:r>
          </w:p>
        </w:tc>
        <w:tc>
          <w:tcPr/>
          <w:p>
            <w:pPr>
              <w:pStyle w:val="Compact"/>
            </w:pPr>
            <w:r>
              <w:t xml:space="preserve">The shell prototype must validate navigation, login, Stage 0, task model, request model, approval model, reporting visibility, governance review, and role-based experiences before full build.</w:t>
            </w:r>
          </w:p>
        </w:tc>
      </w:tr>
    </w:tbl>
    <w:bookmarkEnd w:id="37"/>
    <w:bookmarkStart w:id="38" w:name="constraints"/>
    <w:p>
      <w:pPr>
        <w:pStyle w:val="Heading2"/>
      </w:pPr>
      <w:r>
        <w:t xml:space="preserve">4.4 Constraints</w:t>
      </w:r>
    </w:p>
    <w:p>
      <w:pPr>
        <w:pStyle w:val="FirstParagraph"/>
      </w:pPr>
      <w:r>
        <w:t xml:space="preserve">The constraints define mandatory rules that the delivery team must satisfy while designing and building the platform.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Constraint</w:t>
            </w:r>
          </w:p>
        </w:tc>
        <w:tc>
          <w:tcPr/>
          <w:p>
            <w:pPr>
              <w:pStyle w:val="Compact"/>
            </w:pPr>
            <w:r>
              <w:t xml:space="preserve">Description</w:t>
            </w:r>
          </w:p>
        </w:tc>
      </w:tr>
      <w:tr>
        <w:tc>
          <w:tcPr/>
          <w:p>
            <w:pPr>
              <w:pStyle w:val="Compact"/>
            </w:pPr>
            <w:r>
              <w:t xml:space="preserve">1</w:t>
            </w:r>
          </w:p>
        </w:tc>
        <w:tc>
          <w:tcPr/>
          <w:p>
            <w:pPr>
              <w:pStyle w:val="Compact"/>
            </w:pPr>
            <w:r>
              <w:t xml:space="preserve">Single data model rule</w:t>
            </w:r>
          </w:p>
        </w:tc>
        <w:tc>
          <w:tcPr/>
          <w:p>
            <w:pPr>
              <w:pStyle w:val="Compact"/>
            </w:pPr>
            <w:r>
              <w:t xml:space="preserve">Domain modularity must not fragment shared records such as users, roles, tasks, requests, approvals, SLAs, audit events, knowledge references, units, teams, and performance records.</w:t>
            </w:r>
          </w:p>
        </w:tc>
      </w:tr>
      <w:tr>
        <w:tc>
          <w:tcPr/>
          <w:p>
            <w:pPr>
              <w:pStyle w:val="Compact"/>
            </w:pPr>
            <w:r>
              <w:t xml:space="preserve">2</w:t>
            </w:r>
          </w:p>
        </w:tc>
        <w:tc>
          <w:tcPr/>
          <w:p>
            <w:pPr>
              <w:pStyle w:val="Compact"/>
            </w:pPr>
            <w:r>
              <w:t xml:space="preserve">Three-tier architecture</w:t>
            </w:r>
          </w:p>
        </w:tc>
        <w:tc>
          <w:tcPr/>
          <w:p>
            <w:pPr>
              <w:pStyle w:val="Compact"/>
            </w:pPr>
            <w:r>
              <w:t xml:space="preserve">The client must render UI only, the application tier must own business logic, and the data tier must be accessed through a Data API.</w:t>
            </w:r>
          </w:p>
        </w:tc>
      </w:tr>
      <w:tr>
        <w:tc>
          <w:tcPr/>
          <w:p>
            <w:pPr>
              <w:pStyle w:val="Compact"/>
            </w:pPr>
            <w:r>
              <w:t xml:space="preserve">3</w:t>
            </w:r>
          </w:p>
        </w:tc>
        <w:tc>
          <w:tcPr/>
          <w:p>
            <w:pPr>
              <w:pStyle w:val="Compact"/>
            </w:pPr>
            <w:r>
              <w:t xml:space="preserve">Universal transaction anchor</w:t>
            </w:r>
          </w:p>
        </w:tc>
        <w:tc>
          <w:tcPr/>
          <w:p>
            <w:pPr>
              <w:pStyle w:val="Compact"/>
            </w:pPr>
            <w:r>
              <w:rPr>
                <w:rStyle w:val="VerbatimChar"/>
              </w:rPr>
              <w:t xml:space="preserve">s2_account.requests</w:t>
            </w:r>
            <w:r>
              <w:t xml:space="preserve"> </w:t>
            </w:r>
            <w:r>
              <w:t xml:space="preserve">must anchor all Stage 2 and above transactions.</w:t>
            </w:r>
          </w:p>
        </w:tc>
      </w:tr>
      <w:tr>
        <w:tc>
          <w:tcPr/>
          <w:p>
            <w:pPr>
              <w:pStyle w:val="Compact"/>
            </w:pPr>
            <w:r>
              <w:t xml:space="preserve">4</w:t>
            </w:r>
          </w:p>
        </w:tc>
        <w:tc>
          <w:tcPr/>
          <w:p>
            <w:pPr>
              <w:pStyle w:val="Compact"/>
            </w:pPr>
            <w:r>
              <w:t xml:space="preserve">Immutable audit trail</w:t>
            </w:r>
          </w:p>
        </w:tc>
        <w:tc>
          <w:tcPr/>
          <w:p>
            <w:pPr>
              <w:pStyle w:val="Compact"/>
            </w:pPr>
            <w:r>
              <w:t xml:space="preserve">Normal users must not be able to delete audit records for task, request, approval, workflow, permission, performance, knowledge, or configuration state changes.</w:t>
            </w:r>
          </w:p>
        </w:tc>
      </w:tr>
      <w:tr>
        <w:tc>
          <w:tcPr/>
          <w:p>
            <w:pPr>
              <w:pStyle w:val="Compact"/>
            </w:pPr>
            <w:r>
              <w:t xml:space="preserve">5</w:t>
            </w:r>
          </w:p>
        </w:tc>
        <w:tc>
          <w:tcPr/>
          <w:p>
            <w:pPr>
              <w:pStyle w:val="Compact"/>
            </w:pPr>
            <w:r>
              <w:t xml:space="preserve">Role-based performance visibility</w:t>
            </w:r>
          </w:p>
        </w:tc>
        <w:tc>
          <w:tcPr/>
          <w:p>
            <w:pPr>
              <w:pStyle w:val="Compact"/>
            </w:pPr>
            <w:r>
              <w:t xml:space="preserve">Associate, team, unit, SLA, governance, and outcome visibility must be role-controlled and audited.</w:t>
            </w:r>
          </w:p>
        </w:tc>
      </w:tr>
      <w:tr>
        <w:tc>
          <w:tcPr/>
          <w:p>
            <w:pPr>
              <w:pStyle w:val="Compact"/>
            </w:pPr>
            <w:r>
              <w:t xml:space="preserve">6</w:t>
            </w:r>
          </w:p>
        </w:tc>
        <w:tc>
          <w:tcPr/>
          <w:p>
            <w:pPr>
              <w:pStyle w:val="Compact"/>
            </w:pPr>
            <w:r>
              <w:t xml:space="preserve">Configuration governance</w:t>
            </w:r>
          </w:p>
        </w:tc>
        <w:tc>
          <w:tcPr/>
          <w:p>
            <w:pPr>
              <w:pStyle w:val="Compact"/>
            </w:pPr>
            <w:r>
              <w:t xml:space="preserve">Task templates, request categories, approval rules, SLA rules, notification rules, knowledge taxonomy, AI settings, and role changes must be governed.</w:t>
            </w:r>
          </w:p>
        </w:tc>
      </w:tr>
      <w:tr>
        <w:tc>
          <w:tcPr/>
          <w:p>
            <w:pPr>
              <w:pStyle w:val="Compact"/>
            </w:pPr>
            <w:r>
              <w:t xml:space="preserve">7</w:t>
            </w:r>
          </w:p>
        </w:tc>
        <w:tc>
          <w:tcPr/>
          <w:p>
            <w:pPr>
              <w:pStyle w:val="Compact"/>
            </w:pPr>
            <w:r>
              <w:t xml:space="preserve">Data sovereignty</w:t>
            </w:r>
          </w:p>
        </w:tc>
        <w:tc>
          <w:tcPr/>
          <w:p>
            <w:pPr>
              <w:pStyle w:val="Compact"/>
            </w:pPr>
            <w:r>
              <w:t xml:space="preserve">Workspace data, personal data, performance data, audit logs, and evidence must follow approved DQ data-handling and hosting policies.</w:t>
            </w:r>
          </w:p>
        </w:tc>
      </w:tr>
    </w:tbl>
    <w:bookmarkEnd w:id="38"/>
    <w:bookmarkStart w:id="39" w:name="dependencies"/>
    <w:p>
      <w:pPr>
        <w:pStyle w:val="Heading2"/>
      </w:pPr>
      <w:r>
        <w:t xml:space="preserve">4.5 Dependencies</w:t>
      </w:r>
    </w:p>
    <w:p>
      <w:pPr>
        <w:pStyle w:val="FirstParagraph"/>
      </w:pPr>
      <w:r>
        <w:t xml:space="preserve">The delivery plan must account for external systems, internal platform prerequisites, governance inputs, and shared foundations.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Dependency</w:t>
            </w:r>
          </w:p>
        </w:tc>
        <w:tc>
          <w:tcPr/>
          <w:p>
            <w:pPr>
              <w:pStyle w:val="Compact"/>
            </w:pPr>
            <w:r>
              <w:t xml:space="preserve">Description</w:t>
            </w:r>
          </w:p>
        </w:tc>
      </w:tr>
      <w:tr>
        <w:tc>
          <w:tcPr/>
          <w:p>
            <w:pPr>
              <w:pStyle w:val="Compact"/>
            </w:pPr>
            <w:r>
              <w:t xml:space="preserve">1</w:t>
            </w:r>
          </w:p>
        </w:tc>
        <w:tc>
          <w:tcPr/>
          <w:p>
            <w:pPr>
              <w:pStyle w:val="Compact"/>
            </w:pPr>
            <w:r>
              <w:t xml:space="preserve">Microsoft ecosystem</w:t>
            </w:r>
          </w:p>
        </w:tc>
        <w:tc>
          <w:tcPr/>
          <w:p>
            <w:pPr>
              <w:pStyle w:val="Compact"/>
            </w:pPr>
            <w:r>
              <w:t xml:space="preserve">Teams, Outlook, SharePoint / OneDrive, and Planner can be integrated only when DWS.01 retains governed work ownership.</w:t>
            </w:r>
          </w:p>
        </w:tc>
      </w:tr>
      <w:tr>
        <w:tc>
          <w:tcPr/>
          <w:p>
            <w:pPr>
              <w:pStyle w:val="Compact"/>
            </w:pPr>
            <w:r>
              <w:t xml:space="preserve">2</w:t>
            </w:r>
          </w:p>
        </w:tc>
        <w:tc>
          <w:tcPr/>
          <w:p>
            <w:pPr>
              <w:pStyle w:val="Compact"/>
            </w:pPr>
            <w:r>
              <w:t xml:space="preserve">Identity service</w:t>
            </w:r>
          </w:p>
        </w:tc>
        <w:tc>
          <w:tcPr/>
          <w:p>
            <w:pPr>
              <w:pStyle w:val="Compact"/>
            </w:pPr>
            <w:r>
              <w:t xml:space="preserve">Credential login, authentication, session management, user role, unit, team, and permission context are required before workspace access.</w:t>
            </w:r>
          </w:p>
        </w:tc>
      </w:tr>
      <w:tr>
        <w:tc>
          <w:tcPr/>
          <w:p>
            <w:pPr>
              <w:pStyle w:val="Compact"/>
            </w:pPr>
            <w:r>
              <w:t xml:space="preserve">3</w:t>
            </w:r>
          </w:p>
        </w:tc>
        <w:tc>
          <w:tcPr/>
          <w:p>
            <w:pPr>
              <w:pStyle w:val="Compact"/>
            </w:pPr>
            <w:r>
              <w:t xml:space="preserve">Knowledge repositories</w:t>
            </w:r>
          </w:p>
        </w:tc>
        <w:tc>
          <w:tcPr/>
          <w:p>
            <w:pPr>
              <w:pStyle w:val="Compact"/>
            </w:pPr>
            <w:r>
              <w:t xml:space="preserve">GHC, 6xD, playbooks, policies, templates, learning references, and workspace guides must be available for task, request, onboarding, and support linkage.</w:t>
            </w:r>
          </w:p>
        </w:tc>
      </w:tr>
      <w:tr>
        <w:tc>
          <w:tcPr/>
          <w:p>
            <w:pPr>
              <w:pStyle w:val="Compact"/>
            </w:pPr>
            <w:r>
              <w:t xml:space="preserve">4</w:t>
            </w:r>
          </w:p>
        </w:tc>
        <w:tc>
          <w:tcPr/>
          <w:p>
            <w:pPr>
              <w:pStyle w:val="Compact"/>
            </w:pPr>
            <w:r>
              <w:t xml:space="preserve">Analytics events</w:t>
            </w:r>
          </w:p>
        </w:tc>
        <w:tc>
          <w:tcPr/>
          <w:p>
            <w:pPr>
              <w:pStyle w:val="Compact"/>
            </w:pPr>
            <w:r>
              <w:t xml:space="preserve">SLA, task quality, closure, workload, blocker, governance, knowledge reuse, and outcome reporting depend on structured event capture.</w:t>
            </w:r>
          </w:p>
        </w:tc>
      </w:tr>
      <w:tr>
        <w:tc>
          <w:tcPr/>
          <w:p>
            <w:pPr>
              <w:pStyle w:val="Compact"/>
            </w:pPr>
            <w:r>
              <w:t xml:space="preserve">5</w:t>
            </w:r>
          </w:p>
        </w:tc>
        <w:tc>
          <w:tcPr/>
          <w:p>
            <w:pPr>
              <w:pStyle w:val="Compact"/>
            </w:pPr>
            <w:r>
              <w:t xml:space="preserve">DQ governance forums</w:t>
            </w:r>
          </w:p>
        </w:tc>
        <w:tc>
          <w:tcPr/>
          <w:p>
            <w:pPr>
              <w:pStyle w:val="Compact"/>
            </w:pPr>
            <w:r>
              <w:t xml:space="preserve">CEO Office, DWS governance, product governance, Agile TMS governance, platform administration, and unit-level governance forums must confirm ownership and controls.</w:t>
            </w:r>
          </w:p>
        </w:tc>
      </w:tr>
      <w:tr>
        <w:tc>
          <w:tcPr/>
          <w:p>
            <w:pPr>
              <w:pStyle w:val="Compact"/>
            </w:pPr>
            <w:r>
              <w:t xml:space="preserve">6</w:t>
            </w:r>
          </w:p>
        </w:tc>
        <w:tc>
          <w:tcPr/>
          <w:p>
            <w:pPr>
              <w:pStyle w:val="Compact"/>
            </w:pPr>
            <w:r>
              <w:t xml:space="preserve">Production data platform</w:t>
            </w:r>
          </w:p>
        </w:tc>
        <w:tc>
          <w:tcPr/>
          <w:p>
            <w:pPr>
              <w:pStyle w:val="Compact"/>
            </w:pPr>
            <w:r>
              <w:t xml:space="preserve">Production use depends on an approved database, Data API, retention rules, backup model, data residency policy, and operational monitoring.</w:t>
            </w:r>
          </w:p>
        </w:tc>
      </w:tr>
    </w:tbl>
    <w:bookmarkEnd w:id="39"/>
    <w:bookmarkEnd w:id="40"/>
    <w:bookmarkStart w:id="74" w:name="requirement-areas"/>
    <w:p>
      <w:pPr>
        <w:pStyle w:val="Heading1"/>
      </w:pPr>
      <w:r>
        <w:t xml:space="preserve">5. Requirement Areas</w:t>
      </w:r>
    </w:p>
    <w:p>
      <w:pPr>
        <w:pStyle w:val="FirstParagraph"/>
      </w:pPr>
      <w:r>
        <w:t xml:space="preserve">This section formalises the functional and non-functional requirement areas for DWS.01. Stage-type sections use backlog, inclusion, and exclusion tables; NFR sections define globally sequenced quality requirements with measurable targets.</w:t>
      </w:r>
    </w:p>
    <w:bookmarkStart w:id="44" w:name="stage-00---platform-foundation"/>
    <w:p>
      <w:pPr>
        <w:pStyle w:val="Heading2"/>
      </w:pPr>
      <w:r>
        <w:t xml:space="preserve">5.1 Stage 00 - Platform Foundation</w:t>
      </w:r>
    </w:p>
    <w:p>
      <w:pPr>
        <w:pStyle w:val="FirstParagraph"/>
      </w:pPr>
      <w:r>
        <w:t xml:space="preserve">Platform Foundation establishes the shared technical and governance services required before user-facing stages can operate. It covers identity, session management, role model, canonical records, workflow state, notifications, audit events, analytics, integration foundations, design system, and AI infrastructure. It does not include specialised later-stage governance workspaces.</w:t>
      </w:r>
    </w:p>
    <w:bookmarkStart w:id="41" w:name="backlog"/>
    <w:p>
      <w:pPr>
        <w:pStyle w:val="Heading3"/>
      </w:pPr>
      <w:r>
        <w:t xml:space="preserve">Backlog</w:t>
      </w:r>
    </w:p>
    <w:p>
      <w:pPr>
        <w:pStyle w:val="FirstParagraph"/>
      </w:pPr>
      <w:r>
        <w:t xml:space="preserve">The following candidate requirements are registered for this stage, pending prioritisation and sprint assignment.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Feature</w:t>
            </w:r>
          </w:p>
        </w:tc>
        <w:tc>
          <w:tcPr/>
          <w:p>
            <w:pPr>
              <w:pStyle w:val="Compact"/>
            </w:pPr>
            <w:r>
              <w:t xml:space="preserve">Description</w:t>
            </w:r>
          </w:p>
        </w:tc>
        <w:tc>
          <w:tcPr/>
          <w:p>
            <w:pPr>
              <w:pStyle w:val="Compact"/>
            </w:pPr>
            <w:r>
              <w:t xml:space="preserve">Priority</w:t>
            </w:r>
          </w:p>
        </w:tc>
      </w:tr>
      <w:tr>
        <w:tc>
          <w:tcPr/>
          <w:p>
            <w:pPr>
              <w:pStyle w:val="Compact"/>
            </w:pPr>
            <w:r>
              <w:t xml:space="preserve">1</w:t>
            </w:r>
          </w:p>
        </w:tc>
        <w:tc>
          <w:tcPr/>
          <w:p>
            <w:pPr>
              <w:pStyle w:val="Compact"/>
            </w:pPr>
            <w:r>
              <w:t xml:space="preserve">Identity, Role and Permission Model</w:t>
            </w:r>
          </w:p>
        </w:tc>
        <w:tc>
          <w:tcPr/>
          <w:p>
            <w:pPr>
              <w:pStyle w:val="Compact"/>
            </w:pPr>
            <w:r>
              <w:t xml:space="preserve">Every user must authenticate before access and only see permitted units, teams, tasks, requests, approvals, dashboards, and records.</w:t>
            </w:r>
          </w:p>
        </w:tc>
        <w:tc>
          <w:tcPr/>
          <w:p>
            <w:pPr>
              <w:pStyle w:val="Compact"/>
            </w:pPr>
            <w:r>
              <w:t xml:space="preserve">P1</w:t>
            </w:r>
          </w:p>
        </w:tc>
      </w:tr>
      <w:tr>
        <w:tc>
          <w:tcPr/>
          <w:p>
            <w:pPr>
              <w:pStyle w:val="Compact"/>
            </w:pPr>
            <w:r>
              <w:t xml:space="preserve">2</w:t>
            </w:r>
          </w:p>
        </w:tc>
        <w:tc>
          <w:tcPr/>
          <w:p>
            <w:pPr>
              <w:pStyle w:val="Compact"/>
            </w:pPr>
            <w:r>
              <w:t xml:space="preserve">Organisation, Unit and Team Model</w:t>
            </w:r>
          </w:p>
        </w:tc>
        <w:tc>
          <w:tcPr/>
          <w:p>
            <w:pPr>
              <w:pStyle w:val="Compact"/>
            </w:pPr>
            <w:r>
              <w:t xml:space="preserve">The platform must support DQ units, teams, roles, reporting structures, and permission boundaries without fragmenting shared records.</w:t>
            </w:r>
          </w:p>
        </w:tc>
        <w:tc>
          <w:tcPr/>
          <w:p>
            <w:pPr>
              <w:pStyle w:val="Compact"/>
            </w:pPr>
            <w:r>
              <w:t xml:space="preserve">P1</w:t>
            </w:r>
          </w:p>
        </w:tc>
      </w:tr>
      <w:tr>
        <w:tc>
          <w:tcPr/>
          <w:p>
            <w:pPr>
              <w:pStyle w:val="Compact"/>
            </w:pPr>
            <w:r>
              <w:t xml:space="preserve">3</w:t>
            </w:r>
          </w:p>
        </w:tc>
        <w:tc>
          <w:tcPr/>
          <w:p>
            <w:pPr>
              <w:pStyle w:val="Compact"/>
            </w:pPr>
            <w:r>
              <w:t xml:space="preserve">Canonical Task Object</w:t>
            </w:r>
          </w:p>
        </w:tc>
        <w:tc>
          <w:tcPr/>
          <w:p>
            <w:pPr>
              <w:pStyle w:val="Compact"/>
            </w:pPr>
            <w:r>
              <w:t xml:space="preserve">The platform must capture owner, contributors, purpose, output, checklist, SLA, status, blockers, evidence, comments, dependencies, quality checks, and closure state.</w:t>
            </w:r>
          </w:p>
        </w:tc>
        <w:tc>
          <w:tcPr/>
          <w:p>
            <w:pPr>
              <w:pStyle w:val="Compact"/>
            </w:pPr>
            <w:r>
              <w:t xml:space="preserve">P1</w:t>
            </w:r>
          </w:p>
        </w:tc>
      </w:tr>
      <w:tr>
        <w:tc>
          <w:tcPr/>
          <w:p>
            <w:pPr>
              <w:pStyle w:val="Compact"/>
            </w:pPr>
            <w:r>
              <w:t xml:space="preserve">4</w:t>
            </w:r>
          </w:p>
        </w:tc>
        <w:tc>
          <w:tcPr/>
          <w:p>
            <w:pPr>
              <w:pStyle w:val="Compact"/>
            </w:pPr>
            <w:r>
              <w:t xml:space="preserve">Canonical Request Object</w:t>
            </w:r>
          </w:p>
        </w:tc>
        <w:tc>
          <w:tcPr/>
          <w:p>
            <w:pPr>
              <w:pStyle w:val="Compact"/>
            </w:pPr>
            <w:r>
              <w:t xml:space="preserve">Every request must capture category, requester, owner, SLA, fulfilment queue, status, evidence, audit trail, and closure outcome.</w:t>
            </w:r>
          </w:p>
        </w:tc>
        <w:tc>
          <w:tcPr/>
          <w:p>
            <w:pPr>
              <w:pStyle w:val="Compact"/>
            </w:pPr>
            <w:r>
              <w:t xml:space="preserve">P1</w:t>
            </w:r>
          </w:p>
        </w:tc>
      </w:tr>
      <w:tr>
        <w:tc>
          <w:tcPr/>
          <w:p>
            <w:pPr>
              <w:pStyle w:val="Compact"/>
            </w:pPr>
            <w:r>
              <w:t xml:space="preserve">5</w:t>
            </w:r>
          </w:p>
        </w:tc>
        <w:tc>
          <w:tcPr/>
          <w:p>
            <w:pPr>
              <w:pStyle w:val="Compact"/>
            </w:pPr>
            <w:r>
              <w:t xml:space="preserve">Canonical Approval Object</w:t>
            </w:r>
          </w:p>
        </w:tc>
        <w:tc>
          <w:tcPr/>
          <w:p>
            <w:pPr>
              <w:pStyle w:val="Compact"/>
            </w:pPr>
            <w:r>
              <w:t xml:space="preserve">Approvals must be native, traceable, role-based, time-stamped, linked to task or request records, and auditable.</w:t>
            </w:r>
          </w:p>
        </w:tc>
        <w:tc>
          <w:tcPr/>
          <w:p>
            <w:pPr>
              <w:pStyle w:val="Compact"/>
            </w:pPr>
            <w:r>
              <w:t xml:space="preserve">P1</w:t>
            </w:r>
          </w:p>
        </w:tc>
      </w:tr>
      <w:tr>
        <w:tc>
          <w:tcPr/>
          <w:p>
            <w:pPr>
              <w:pStyle w:val="Compact"/>
            </w:pPr>
            <w:r>
              <w:t xml:space="preserve">6</w:t>
            </w:r>
          </w:p>
        </w:tc>
        <w:tc>
          <w:tcPr/>
          <w:p>
            <w:pPr>
              <w:pStyle w:val="Compact"/>
            </w:pPr>
            <w:r>
              <w:t xml:space="preserve">Audit Trail and Event Log</w:t>
            </w:r>
          </w:p>
        </w:tc>
        <w:tc>
          <w:tcPr/>
          <w:p>
            <w:pPr>
              <w:pStyle w:val="Compact"/>
            </w:pPr>
            <w:r>
              <w:t xml:space="preserve">The platform must record non-deletable changes across task, request, approval, workflow, access, performance, knowledge, and configuration records.</w:t>
            </w:r>
          </w:p>
        </w:tc>
        <w:tc>
          <w:tcPr/>
          <w:p>
            <w:pPr>
              <w:pStyle w:val="Compact"/>
            </w:pPr>
            <w:r>
              <w:t xml:space="preserve">P1</w:t>
            </w:r>
          </w:p>
        </w:tc>
      </w:tr>
    </w:tbl>
    <w:bookmarkEnd w:id="41"/>
    <w:bookmarkStart w:id="42" w:name="inclusions"/>
    <w:p>
      <w:pPr>
        <w:pStyle w:val="Heading3"/>
      </w:pPr>
      <w:r>
        <w:t xml:space="preserve">Inclusions</w:t>
      </w:r>
    </w:p>
    <w:p>
      <w:pPr>
        <w:pStyle w:val="FirstParagraph"/>
      </w:pPr>
      <w:r>
        <w:t xml:space="preserve">The following capabilities are explicitly within the scope of this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Inclusion Area</w:t>
            </w:r>
          </w:p>
        </w:tc>
        <w:tc>
          <w:tcPr/>
          <w:p>
            <w:pPr>
              <w:pStyle w:val="Compact"/>
            </w:pPr>
            <w:r>
              <w:t xml:space="preserve">Description</w:t>
            </w:r>
          </w:p>
        </w:tc>
      </w:tr>
      <w:tr>
        <w:tc>
          <w:tcPr/>
          <w:p>
            <w:pPr>
              <w:pStyle w:val="Compact"/>
            </w:pPr>
            <w:r>
              <w:t xml:space="preserve">1</w:t>
            </w:r>
          </w:p>
        </w:tc>
        <w:tc>
          <w:tcPr/>
          <w:p>
            <w:pPr>
              <w:pStyle w:val="Compact"/>
            </w:pPr>
            <w:r>
              <w:t xml:space="preserve">Authentication foundation</w:t>
            </w:r>
          </w:p>
        </w:tc>
        <w:tc>
          <w:tcPr/>
          <w:p>
            <w:pPr>
              <w:pStyle w:val="Compact"/>
            </w:pPr>
            <w:r>
              <w:t xml:space="preserve">Credential login, session context, user role, permission scope, and protected route handling are included.</w:t>
            </w:r>
          </w:p>
        </w:tc>
      </w:tr>
      <w:tr>
        <w:tc>
          <w:tcPr/>
          <w:p>
            <w:pPr>
              <w:pStyle w:val="Compact"/>
            </w:pPr>
            <w:r>
              <w:t xml:space="preserve">2</w:t>
            </w:r>
          </w:p>
        </w:tc>
        <w:tc>
          <w:tcPr/>
          <w:p>
            <w:pPr>
              <w:pStyle w:val="Compact"/>
            </w:pPr>
            <w:r>
              <w:t xml:space="preserve">Shared record foundation</w:t>
            </w:r>
          </w:p>
        </w:tc>
        <w:tc>
          <w:tcPr/>
          <w:p>
            <w:pPr>
              <w:pStyle w:val="Compact"/>
            </w:pPr>
            <w:r>
              <w:t xml:space="preserve">Canonical task, request, approval, SLA, audit, user, role, unit, team, and knowledge-reference record models are included.</w:t>
            </w:r>
          </w:p>
        </w:tc>
      </w:tr>
      <w:tr>
        <w:tc>
          <w:tcPr/>
          <w:p>
            <w:pPr>
              <w:pStyle w:val="Compact"/>
            </w:pPr>
            <w:r>
              <w:t xml:space="preserve">3</w:t>
            </w:r>
          </w:p>
        </w:tc>
        <w:tc>
          <w:tcPr/>
          <w:p>
            <w:pPr>
              <w:pStyle w:val="Compact"/>
            </w:pPr>
            <w:r>
              <w:t xml:space="preserve">Platform shell foundation</w:t>
            </w:r>
          </w:p>
        </w:tc>
        <w:tc>
          <w:tcPr/>
          <w:p>
            <w:pPr>
              <w:pStyle w:val="Compact"/>
            </w:pPr>
            <w:r>
              <w:t xml:space="preserve">Design system components, routed layouts, navigation, statuses, badges, forms, dashboards, and accessibility-ready UI patterns are included.</w:t>
            </w:r>
          </w:p>
        </w:tc>
      </w:tr>
      <w:tr>
        <w:tc>
          <w:tcPr/>
          <w:p>
            <w:pPr>
              <w:pStyle w:val="Compact"/>
            </w:pPr>
            <w:r>
              <w:t xml:space="preserve">4</w:t>
            </w:r>
          </w:p>
        </w:tc>
        <w:tc>
          <w:tcPr/>
          <w:p>
            <w:pPr>
              <w:pStyle w:val="Compact"/>
            </w:pPr>
            <w:r>
              <w:t xml:space="preserve">Automation readiness</w:t>
            </w:r>
          </w:p>
        </w:tc>
        <w:tc>
          <w:tcPr/>
          <w:p>
            <w:pPr>
              <w:pStyle w:val="Compact"/>
            </w:pPr>
            <w:r>
              <w:t xml:space="preserve">Notification engine, analytics event pipeline, integration layer, and AI infrastructure guardrails are included.</w:t>
            </w:r>
          </w:p>
        </w:tc>
      </w:tr>
    </w:tbl>
    <w:bookmarkEnd w:id="42"/>
    <w:bookmarkStart w:id="43" w:name="exclusions"/>
    <w:p>
      <w:pPr>
        <w:pStyle w:val="Heading3"/>
      </w:pPr>
      <w:r>
        <w:t xml:space="preserve">Exclusions</w:t>
      </w:r>
    </w:p>
    <w:p>
      <w:pPr>
        <w:pStyle w:val="FirstParagraph"/>
      </w:pPr>
      <w:r>
        <w:t xml:space="preserve">The following capabilities are explicitly excluded from this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Exclusion Area</w:t>
            </w:r>
          </w:p>
        </w:tc>
        <w:tc>
          <w:tcPr/>
          <w:p>
            <w:pPr>
              <w:pStyle w:val="Compact"/>
            </w:pPr>
            <w:r>
              <w:t xml:space="preserve">Description</w:t>
            </w:r>
          </w:p>
        </w:tc>
      </w:tr>
      <w:tr>
        <w:tc>
          <w:tcPr/>
          <w:p>
            <w:pPr>
              <w:pStyle w:val="Compact"/>
            </w:pPr>
            <w:r>
              <w:t xml:space="preserve">1</w:t>
            </w:r>
          </w:p>
        </w:tc>
        <w:tc>
          <w:tcPr/>
          <w:p>
            <w:pPr>
              <w:pStyle w:val="Compact"/>
            </w:pPr>
            <w:r>
              <w:t xml:space="preserve">Full production HRMS</w:t>
            </w:r>
          </w:p>
        </w:tc>
        <w:tc>
          <w:tcPr/>
          <w:p>
            <w:pPr>
              <w:pStyle w:val="Compact"/>
            </w:pPr>
            <w:r>
              <w:t xml:space="preserve">Master HR administration, payroll, finance, and employee system-of-record functionality are excluded.</w:t>
            </w:r>
          </w:p>
        </w:tc>
      </w:tr>
      <w:tr>
        <w:tc>
          <w:tcPr/>
          <w:p>
            <w:pPr>
              <w:pStyle w:val="Compact"/>
            </w:pPr>
            <w:r>
              <w:t xml:space="preserve">2</w:t>
            </w:r>
          </w:p>
        </w:tc>
        <w:tc>
          <w:tcPr/>
          <w:p>
            <w:pPr>
              <w:pStyle w:val="Compact"/>
            </w:pPr>
            <w:r>
              <w:t xml:space="preserve">Specialised governance workspace</w:t>
            </w:r>
          </w:p>
        </w:tc>
        <w:tc>
          <w:tcPr/>
          <w:p>
            <w:pPr>
              <w:pStyle w:val="Compact"/>
            </w:pPr>
            <w:r>
              <w:t xml:space="preserve">Complex Stage 4 governance review workspaces are excluded until core records and audit controls are stable.</w:t>
            </w:r>
          </w:p>
        </w:tc>
      </w:tr>
      <w:tr>
        <w:tc>
          <w:tcPr/>
          <w:p>
            <w:pPr>
              <w:pStyle w:val="Compact"/>
            </w:pPr>
            <w:r>
              <w:t xml:space="preserve">3</w:t>
            </w:r>
          </w:p>
        </w:tc>
        <w:tc>
          <w:tcPr/>
          <w:p>
            <w:pPr>
              <w:pStyle w:val="Compact"/>
            </w:pPr>
            <w:r>
              <w:t xml:space="preserve">Autonomous AI decisions</w:t>
            </w:r>
          </w:p>
        </w:tc>
        <w:tc>
          <w:tcPr/>
          <w:p>
            <w:pPr>
              <w:pStyle w:val="Compact"/>
            </w:pPr>
            <w:r>
              <w:t xml:space="preserve">AI closure, approval, ownership change, or governance modification without human confirmation is excluded.</w:t>
            </w:r>
          </w:p>
        </w:tc>
      </w:tr>
    </w:tbl>
    <w:bookmarkEnd w:id="43"/>
    <w:bookmarkEnd w:id="44"/>
    <w:bookmarkStart w:id="48" w:name="stage-01---landing-and-orientation"/>
    <w:p>
      <w:pPr>
        <w:pStyle w:val="Heading2"/>
      </w:pPr>
      <w:r>
        <w:t xml:space="preserve">5.2 Stage 01 - Landing and Orientation</w:t>
      </w:r>
    </w:p>
    <w:p>
      <w:pPr>
        <w:pStyle w:val="FirstParagraph"/>
      </w:pPr>
      <w:r>
        <w:t xml:space="preserve">Landing and Orientation provides the authenticated entry point for every internal user. The stage explains where the user is, what DWS.01 is, what the user must understand first, and where the user must go next. It does not replace deeper Stage 2 execution workspaces.</w:t>
      </w:r>
    </w:p>
    <w:bookmarkStart w:id="45" w:name="backlog-1"/>
    <w:p>
      <w:pPr>
        <w:pStyle w:val="Heading3"/>
      </w:pPr>
      <w:r>
        <w:t xml:space="preserve">Backlog</w:t>
      </w:r>
    </w:p>
    <w:p>
      <w:pPr>
        <w:pStyle w:val="FirstParagraph"/>
      </w:pPr>
      <w:r>
        <w:t xml:space="preserve">The following candidate requirements are registered for this stage, pending prioritisation and sprint assignment.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Feature</w:t>
            </w:r>
          </w:p>
        </w:tc>
        <w:tc>
          <w:tcPr/>
          <w:p>
            <w:pPr>
              <w:pStyle w:val="Compact"/>
            </w:pPr>
            <w:r>
              <w:t xml:space="preserve">Description</w:t>
            </w:r>
          </w:p>
        </w:tc>
        <w:tc>
          <w:tcPr/>
          <w:p>
            <w:pPr>
              <w:pStyle w:val="Compact"/>
            </w:pPr>
            <w:r>
              <w:t xml:space="preserve">Priority</w:t>
            </w:r>
          </w:p>
        </w:tc>
      </w:tr>
      <w:tr>
        <w:tc>
          <w:tcPr/>
          <w:p>
            <w:pPr>
              <w:pStyle w:val="Compact"/>
            </w:pPr>
            <w:r>
              <w:t xml:space="preserve">1</w:t>
            </w:r>
          </w:p>
        </w:tc>
        <w:tc>
          <w:tcPr/>
          <w:p>
            <w:pPr>
              <w:pStyle w:val="Compact"/>
            </w:pPr>
            <w:r>
              <w:t xml:space="preserve">DWS.01 Landing and Orientation Page</w:t>
            </w:r>
          </w:p>
        </w:tc>
        <w:tc>
          <w:tcPr/>
          <w:p>
            <w:pPr>
              <w:pStyle w:val="Compact"/>
            </w:pPr>
            <w:r>
              <w:t xml:space="preserve">Every authenticated user must land on a clear orientation page that explains the platform and next steps.</w:t>
            </w:r>
          </w:p>
        </w:tc>
        <w:tc>
          <w:tcPr/>
          <w:p>
            <w:pPr>
              <w:pStyle w:val="Compact"/>
            </w:pPr>
            <w:r>
              <w:t xml:space="preserve">P1</w:t>
            </w:r>
          </w:p>
        </w:tc>
      </w:tr>
      <w:tr>
        <w:tc>
          <w:tcPr/>
          <w:p>
            <w:pPr>
              <w:pStyle w:val="Compact"/>
            </w:pPr>
            <w:r>
              <w:t xml:space="preserve">2</w:t>
            </w:r>
          </w:p>
        </w:tc>
        <w:tc>
          <w:tcPr/>
          <w:p>
            <w:pPr>
              <w:pStyle w:val="Compact"/>
            </w:pPr>
            <w:r>
              <w:t xml:space="preserve">New Joiner Guided Onboarding Path</w:t>
            </w:r>
          </w:p>
        </w:tc>
        <w:tc>
          <w:tcPr/>
          <w:p>
            <w:pPr>
              <w:pStyle w:val="Compact"/>
            </w:pPr>
            <w:r>
              <w:t xml:space="preserve">Associate and HRA users must receive guided onboarding covering platform purpose, DQ ways of working, GHC, Agile TMS, tasks, requests, knowledge, and support.</w:t>
            </w:r>
          </w:p>
        </w:tc>
        <w:tc>
          <w:tcPr/>
          <w:p>
            <w:pPr>
              <w:pStyle w:val="Compact"/>
            </w:pPr>
            <w:r>
              <w:t xml:space="preserve">P1</w:t>
            </w:r>
          </w:p>
        </w:tc>
      </w:tr>
      <w:tr>
        <w:tc>
          <w:tcPr/>
          <w:p>
            <w:pPr>
              <w:pStyle w:val="Compact"/>
            </w:pPr>
            <w:r>
              <w:t xml:space="preserve">3</w:t>
            </w:r>
          </w:p>
        </w:tc>
        <w:tc>
          <w:tcPr/>
          <w:p>
            <w:pPr>
              <w:pStyle w:val="Compact"/>
            </w:pPr>
            <w:r>
              <w:t xml:space="preserve">Role-Based Next-Step Routing</w:t>
            </w:r>
          </w:p>
        </w:tc>
        <w:tc>
          <w:tcPr/>
          <w:p>
            <w:pPr>
              <w:pStyle w:val="Compact"/>
            </w:pPr>
            <w:r>
              <w:t xml:space="preserve">Users must see next-step cards such as My Work, My Requests, Service Catalogue, Knowledge, Support, Team View, Admin Console, or CEO View based on permissions.</w:t>
            </w:r>
          </w:p>
        </w:tc>
        <w:tc>
          <w:tcPr/>
          <w:p>
            <w:pPr>
              <w:pStyle w:val="Compact"/>
            </w:pPr>
            <w:r>
              <w:t xml:space="preserve">P1</w:t>
            </w:r>
          </w:p>
        </w:tc>
      </w:tr>
      <w:tr>
        <w:tc>
          <w:tcPr/>
          <w:p>
            <w:pPr>
              <w:pStyle w:val="Compact"/>
            </w:pPr>
            <w:r>
              <w:t xml:space="preserve">4</w:t>
            </w:r>
          </w:p>
        </w:tc>
        <w:tc>
          <w:tcPr/>
          <w:p>
            <w:pPr>
              <w:pStyle w:val="Compact"/>
            </w:pPr>
            <w:r>
              <w:t xml:space="preserve">DWS.01 Operating Guide</w:t>
            </w:r>
          </w:p>
        </w:tc>
        <w:tc>
          <w:tcPr/>
          <w:p>
            <w:pPr>
              <w:pStyle w:val="Compact"/>
            </w:pPr>
            <w:r>
              <w:t xml:space="preserve">Users must understand task ownership, updates, blockers, evidence, approvals, requests, closure quality, and support routes.</w:t>
            </w:r>
          </w:p>
        </w:tc>
        <w:tc>
          <w:tcPr/>
          <w:p>
            <w:pPr>
              <w:pStyle w:val="Compact"/>
            </w:pPr>
            <w:r>
              <w:t xml:space="preserve">P1</w:t>
            </w:r>
          </w:p>
        </w:tc>
      </w:tr>
      <w:tr>
        <w:tc>
          <w:tcPr/>
          <w:p>
            <w:pPr>
              <w:pStyle w:val="Compact"/>
            </w:pPr>
            <w:r>
              <w:t xml:space="preserve">5</w:t>
            </w:r>
          </w:p>
        </w:tc>
        <w:tc>
          <w:tcPr/>
          <w:p>
            <w:pPr>
              <w:pStyle w:val="Compact"/>
            </w:pPr>
            <w:r>
              <w:t xml:space="preserve">First-Time Setup and Acknowledgement</w:t>
            </w:r>
          </w:p>
        </w:tc>
        <w:tc>
          <w:tcPr/>
          <w:p>
            <w:pPr>
              <w:pStyle w:val="Compact"/>
            </w:pPr>
            <w:r>
              <w:t xml:space="preserve">Users must confirm profile basics, notification preferences, role context, workspace expectations, and acknowledgement of operating rules.</w:t>
            </w:r>
          </w:p>
        </w:tc>
        <w:tc>
          <w:tcPr/>
          <w:p>
            <w:pPr>
              <w:pStyle w:val="Compact"/>
            </w:pPr>
            <w:r>
              <w:t xml:space="preserve">P2</w:t>
            </w:r>
          </w:p>
        </w:tc>
      </w:tr>
      <w:tr>
        <w:tc>
          <w:tcPr/>
          <w:p>
            <w:pPr>
              <w:pStyle w:val="Compact"/>
            </w:pPr>
            <w:r>
              <w:t xml:space="preserve">6</w:t>
            </w:r>
          </w:p>
        </w:tc>
        <w:tc>
          <w:tcPr/>
          <w:p>
            <w:pPr>
              <w:pStyle w:val="Compact"/>
            </w:pPr>
            <w:r>
              <w:t xml:space="preserve">Returning User Quick Resume</w:t>
            </w:r>
          </w:p>
        </w:tc>
        <w:tc>
          <w:tcPr/>
          <w:p>
            <w:pPr>
              <w:pStyle w:val="Compact"/>
            </w:pPr>
            <w:r>
              <w:t xml:space="preserve">Returning users must see pending next action, open requests, assigned work summary, and recent alerts with links into deeper workspaces.</w:t>
            </w:r>
          </w:p>
        </w:tc>
        <w:tc>
          <w:tcPr/>
          <w:p>
            <w:pPr>
              <w:pStyle w:val="Compact"/>
            </w:pPr>
            <w:r>
              <w:t xml:space="preserve">P2</w:t>
            </w:r>
          </w:p>
        </w:tc>
      </w:tr>
    </w:tbl>
    <w:bookmarkEnd w:id="45"/>
    <w:bookmarkStart w:id="46" w:name="inclusions-1"/>
    <w:p>
      <w:pPr>
        <w:pStyle w:val="Heading3"/>
      </w:pPr>
      <w:r>
        <w:t xml:space="preserve">Inclusions</w:t>
      </w:r>
    </w:p>
    <w:p>
      <w:pPr>
        <w:pStyle w:val="FirstParagraph"/>
      </w:pPr>
      <w:r>
        <w:t xml:space="preserve">The following capabilities are explicitly within the scope of this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Inclusion Area</w:t>
            </w:r>
          </w:p>
        </w:tc>
        <w:tc>
          <w:tcPr/>
          <w:p>
            <w:pPr>
              <w:pStyle w:val="Compact"/>
            </w:pPr>
            <w:r>
              <w:t xml:space="preserve">Description</w:t>
            </w:r>
          </w:p>
        </w:tc>
      </w:tr>
      <w:tr>
        <w:tc>
          <w:tcPr/>
          <w:p>
            <w:pPr>
              <w:pStyle w:val="Compact"/>
            </w:pPr>
            <w:r>
              <w:t xml:space="preserve">1</w:t>
            </w:r>
          </w:p>
        </w:tc>
        <w:tc>
          <w:tcPr/>
          <w:p>
            <w:pPr>
              <w:pStyle w:val="Compact"/>
            </w:pPr>
            <w:r>
              <w:t xml:space="preserve">Orientation content</w:t>
            </w:r>
          </w:p>
        </w:tc>
        <w:tc>
          <w:tcPr/>
          <w:p>
            <w:pPr>
              <w:pStyle w:val="Compact"/>
            </w:pPr>
            <w:r>
              <w:t xml:space="preserve">The stage includes platform purpose, execution rules, user role guidance, operating concepts, and support routes.</w:t>
            </w:r>
          </w:p>
        </w:tc>
      </w:tr>
      <w:tr>
        <w:tc>
          <w:tcPr/>
          <w:p>
            <w:pPr>
              <w:pStyle w:val="Compact"/>
            </w:pPr>
            <w:r>
              <w:t xml:space="preserve">2</w:t>
            </w:r>
          </w:p>
        </w:tc>
        <w:tc>
          <w:tcPr/>
          <w:p>
            <w:pPr>
              <w:pStyle w:val="Compact"/>
            </w:pPr>
            <w:r>
              <w:t xml:space="preserve">New-user pathway</w:t>
            </w:r>
          </w:p>
        </w:tc>
        <w:tc>
          <w:tcPr/>
          <w:p>
            <w:pPr>
              <w:pStyle w:val="Compact"/>
            </w:pPr>
            <w:r>
              <w:t xml:space="preserve">The stage includes guided onboarding for new users and first-time acknowledgement of operating rules.</w:t>
            </w:r>
          </w:p>
        </w:tc>
      </w:tr>
      <w:tr>
        <w:tc>
          <w:tcPr/>
          <w:p>
            <w:pPr>
              <w:pStyle w:val="Compact"/>
            </w:pPr>
            <w:r>
              <w:t xml:space="preserve">3</w:t>
            </w:r>
          </w:p>
        </w:tc>
        <w:tc>
          <w:tcPr/>
          <w:p>
            <w:pPr>
              <w:pStyle w:val="Compact"/>
            </w:pPr>
            <w:r>
              <w:t xml:space="preserve">Returning-user pathway</w:t>
            </w:r>
          </w:p>
        </w:tc>
        <w:tc>
          <w:tcPr/>
          <w:p>
            <w:pPr>
              <w:pStyle w:val="Compact"/>
            </w:pPr>
            <w:r>
              <w:t xml:space="preserve">The stage includes quick-resume cues and links to permitted workspace destinations for returning users.</w:t>
            </w:r>
          </w:p>
        </w:tc>
      </w:tr>
      <w:tr>
        <w:tc>
          <w:tcPr/>
          <w:p>
            <w:pPr>
              <w:pStyle w:val="Compact"/>
            </w:pPr>
            <w:r>
              <w:t xml:space="preserve">4</w:t>
            </w:r>
          </w:p>
        </w:tc>
        <w:tc>
          <w:tcPr/>
          <w:p>
            <w:pPr>
              <w:pStyle w:val="Compact"/>
            </w:pPr>
            <w:r>
              <w:t xml:space="preserve">Role-specific routing</w:t>
            </w:r>
          </w:p>
        </w:tc>
        <w:tc>
          <w:tcPr/>
          <w:p>
            <w:pPr>
              <w:pStyle w:val="Compact"/>
            </w:pPr>
            <w:r>
              <w:t xml:space="preserve">The stage includes cards and destination rules for Associate, Scrum Master, Team / Squad Lead, Unit Lead, HRA, Admins, Support, and CEO personas.</w:t>
            </w:r>
          </w:p>
        </w:tc>
      </w:tr>
    </w:tbl>
    <w:bookmarkEnd w:id="46"/>
    <w:bookmarkStart w:id="47" w:name="exclusions-1"/>
    <w:p>
      <w:pPr>
        <w:pStyle w:val="Heading3"/>
      </w:pPr>
      <w:r>
        <w:t xml:space="preserve">Exclusions</w:t>
      </w:r>
    </w:p>
    <w:p>
      <w:pPr>
        <w:pStyle w:val="FirstParagraph"/>
      </w:pPr>
      <w:r>
        <w:t xml:space="preserve">The following capabilities are explicitly excluded from this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Exclusion Area</w:t>
            </w:r>
          </w:p>
        </w:tc>
        <w:tc>
          <w:tcPr/>
          <w:p>
            <w:pPr>
              <w:pStyle w:val="Compact"/>
            </w:pPr>
            <w:r>
              <w:t xml:space="preserve">Description</w:t>
            </w:r>
          </w:p>
        </w:tc>
      </w:tr>
      <w:tr>
        <w:tc>
          <w:tcPr/>
          <w:p>
            <w:pPr>
              <w:pStyle w:val="Compact"/>
            </w:pPr>
            <w:r>
              <w:t xml:space="preserve">1</w:t>
            </w:r>
          </w:p>
        </w:tc>
        <w:tc>
          <w:tcPr/>
          <w:p>
            <w:pPr>
              <w:pStyle w:val="Compact"/>
            </w:pPr>
            <w:r>
              <w:t xml:space="preserve">Full task execution</w:t>
            </w:r>
          </w:p>
        </w:tc>
        <w:tc>
          <w:tcPr/>
          <w:p>
            <w:pPr>
              <w:pStyle w:val="Compact"/>
            </w:pPr>
            <w:r>
              <w:t xml:space="preserve">Deep task update, evidence, blocker, and closure workflows remain in Stage 03.</w:t>
            </w:r>
          </w:p>
        </w:tc>
      </w:tr>
      <w:tr>
        <w:tc>
          <w:tcPr/>
          <w:p>
            <w:pPr>
              <w:pStyle w:val="Compact"/>
            </w:pPr>
            <w:r>
              <w:t xml:space="preserve">2</w:t>
            </w:r>
          </w:p>
        </w:tc>
        <w:tc>
          <w:tcPr/>
          <w:p>
            <w:pPr>
              <w:pStyle w:val="Compact"/>
            </w:pPr>
            <w:r>
              <w:t xml:space="preserve">Full request fulfilment</w:t>
            </w:r>
          </w:p>
        </w:tc>
        <w:tc>
          <w:tcPr/>
          <w:p>
            <w:pPr>
              <w:pStyle w:val="Compact"/>
            </w:pPr>
            <w:r>
              <w:t xml:space="preserve">Request queue operations and fulfilment ownership remain in Stage 123.</w:t>
            </w:r>
          </w:p>
        </w:tc>
      </w:tr>
      <w:tr>
        <w:tc>
          <w:tcPr/>
          <w:p>
            <w:pPr>
              <w:pStyle w:val="Compact"/>
            </w:pPr>
            <w:r>
              <w:t xml:space="preserve">3</w:t>
            </w:r>
          </w:p>
        </w:tc>
        <w:tc>
          <w:tcPr/>
          <w:p>
            <w:pPr>
              <w:pStyle w:val="Compact"/>
            </w:pPr>
            <w:r>
              <w:t xml:space="preserve">Enterprise analytics</w:t>
            </w:r>
          </w:p>
        </w:tc>
        <w:tc>
          <w:tcPr/>
          <w:p>
            <w:pPr>
              <w:pStyle w:val="Compact"/>
            </w:pPr>
            <w:r>
              <w:t xml:space="preserve">Executive and operational dashboards remain in later intelligence and governance stages.</w:t>
            </w:r>
          </w:p>
        </w:tc>
      </w:tr>
    </w:tbl>
    <w:bookmarkEnd w:id="47"/>
    <w:bookmarkEnd w:id="48"/>
    <w:bookmarkStart w:id="52" w:name="Xcecbe915a48733ac6c41d7519122dc350c89319"/>
    <w:p>
      <w:pPr>
        <w:pStyle w:val="Heading2"/>
      </w:pPr>
      <w:r>
        <w:t xml:space="preserve">5.3 Stage 02 - Discovery, Marketplace and Navigation</w:t>
      </w:r>
    </w:p>
    <w:p>
      <w:pPr>
        <w:pStyle w:val="FirstParagraph"/>
      </w:pPr>
      <w:r>
        <w:t xml:space="preserve">Discovery, Marketplace and Navigation helps users find the correct service, task template, knowledge asset, owner, dashboard, or workflow path before execution starts. It establishes permission-aware discovery and marketplace feedback. It does not create the underlying task, request, or approval lifecycle by itself.</w:t>
      </w:r>
    </w:p>
    <w:bookmarkStart w:id="49" w:name="backlog-2"/>
    <w:p>
      <w:pPr>
        <w:pStyle w:val="Heading3"/>
      </w:pPr>
      <w:r>
        <w:t xml:space="preserve">Backlog</w:t>
      </w:r>
    </w:p>
    <w:p>
      <w:pPr>
        <w:pStyle w:val="FirstParagraph"/>
      </w:pPr>
      <w:r>
        <w:t xml:space="preserve">The following candidate requirements are registered for this stage, pending prioritisation and sprint assignment.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Feature</w:t>
            </w:r>
          </w:p>
        </w:tc>
        <w:tc>
          <w:tcPr/>
          <w:p>
            <w:pPr>
              <w:pStyle w:val="Compact"/>
            </w:pPr>
            <w:r>
              <w:t xml:space="preserve">Description</w:t>
            </w:r>
          </w:p>
        </w:tc>
        <w:tc>
          <w:tcPr/>
          <w:p>
            <w:pPr>
              <w:pStyle w:val="Compact"/>
            </w:pPr>
            <w:r>
              <w:t xml:space="preserve">Priority</w:t>
            </w:r>
          </w:p>
        </w:tc>
      </w:tr>
      <w:tr>
        <w:tc>
          <w:tcPr/>
          <w:p>
            <w:pPr>
              <w:pStyle w:val="Compact"/>
            </w:pPr>
            <w:r>
              <w:t xml:space="preserve">1</w:t>
            </w:r>
          </w:p>
        </w:tc>
        <w:tc>
          <w:tcPr/>
          <w:p>
            <w:pPr>
              <w:pStyle w:val="Compact"/>
            </w:pPr>
            <w:r>
              <w:t xml:space="preserve">Service Catalogue</w:t>
            </w:r>
          </w:p>
        </w:tc>
        <w:tc>
          <w:tcPr/>
          <w:p>
            <w:pPr>
              <w:pStyle w:val="Compact"/>
            </w:pPr>
            <w:r>
              <w:t xml:space="preserve">Users must discover HRA Requests, IT and Access, Platform Support, Knowledge / Content, Task / Workflow Support, Admin Requests, Approvals, and Escalations.</w:t>
            </w:r>
          </w:p>
        </w:tc>
        <w:tc>
          <w:tcPr/>
          <w:p>
            <w:pPr>
              <w:pStyle w:val="Compact"/>
            </w:pPr>
            <w:r>
              <w:t xml:space="preserve">P1</w:t>
            </w:r>
          </w:p>
        </w:tc>
      </w:tr>
      <w:tr>
        <w:tc>
          <w:tcPr/>
          <w:p>
            <w:pPr>
              <w:pStyle w:val="Compact"/>
            </w:pPr>
            <w:r>
              <w:t xml:space="preserve">2</w:t>
            </w:r>
          </w:p>
        </w:tc>
        <w:tc>
          <w:tcPr/>
          <w:p>
            <w:pPr>
              <w:pStyle w:val="Compact"/>
            </w:pPr>
            <w:r>
              <w:t xml:space="preserve">Task Template Catalogue</w:t>
            </w:r>
          </w:p>
        </w:tc>
        <w:tc>
          <w:tcPr/>
          <w:p>
            <w:pPr>
              <w:pStyle w:val="Compact"/>
            </w:pPr>
            <w:r>
              <w:t xml:space="preserve">Users must discover and select structured task templates with required fields, checklist items, evidence rules, and closure criteria.</w:t>
            </w:r>
          </w:p>
        </w:tc>
        <w:tc>
          <w:tcPr/>
          <w:p>
            <w:pPr>
              <w:pStyle w:val="Compact"/>
            </w:pPr>
            <w:r>
              <w:t xml:space="preserve">P1</w:t>
            </w:r>
          </w:p>
        </w:tc>
      </w:tr>
      <w:tr>
        <w:tc>
          <w:tcPr/>
          <w:p>
            <w:pPr>
              <w:pStyle w:val="Compact"/>
            </w:pPr>
            <w:r>
              <w:t xml:space="preserve">3</w:t>
            </w:r>
          </w:p>
        </w:tc>
        <w:tc>
          <w:tcPr/>
          <w:p>
            <w:pPr>
              <w:pStyle w:val="Compact"/>
            </w:pPr>
            <w:r>
              <w:t xml:space="preserve">Knowledge Discovery</w:t>
            </w:r>
          </w:p>
        </w:tc>
        <w:tc>
          <w:tcPr/>
          <w:p>
            <w:pPr>
              <w:pStyle w:val="Compact"/>
            </w:pPr>
            <w:r>
              <w:t xml:space="preserve">Users must find GHC, 6xD, policies, playbooks, templates, learning references, workspace guides, and execution standards.</w:t>
            </w:r>
          </w:p>
        </w:tc>
        <w:tc>
          <w:tcPr/>
          <w:p>
            <w:pPr>
              <w:pStyle w:val="Compact"/>
            </w:pPr>
            <w:r>
              <w:t xml:space="preserve">P1</w:t>
            </w:r>
          </w:p>
        </w:tc>
      </w:tr>
      <w:tr>
        <w:tc>
          <w:tcPr/>
          <w:p>
            <w:pPr>
              <w:pStyle w:val="Compact"/>
            </w:pPr>
            <w:r>
              <w:t xml:space="preserve">4</w:t>
            </w:r>
          </w:p>
        </w:tc>
        <w:tc>
          <w:tcPr/>
          <w:p>
            <w:pPr>
              <w:pStyle w:val="Compact"/>
            </w:pPr>
            <w:r>
              <w:t xml:space="preserve">Work Directory</w:t>
            </w:r>
          </w:p>
        </w:tc>
        <w:tc>
          <w:tcPr/>
          <w:p>
            <w:pPr>
              <w:pStyle w:val="Compact"/>
            </w:pPr>
            <w:r>
              <w:t xml:space="preserve">Users must discover teams, roles, experts, owners, contacts, and service or business responsibility points.</w:t>
            </w:r>
          </w:p>
        </w:tc>
        <w:tc>
          <w:tcPr/>
          <w:p>
            <w:pPr>
              <w:pStyle w:val="Compact"/>
            </w:pPr>
            <w:r>
              <w:t xml:space="preserve">P2</w:t>
            </w:r>
          </w:p>
        </w:tc>
      </w:tr>
      <w:tr>
        <w:tc>
          <w:tcPr/>
          <w:p>
            <w:pPr>
              <w:pStyle w:val="Compact"/>
            </w:pPr>
            <w:r>
              <w:t xml:space="preserve">5</w:t>
            </w:r>
          </w:p>
        </w:tc>
        <w:tc>
          <w:tcPr/>
          <w:p>
            <w:pPr>
              <w:pStyle w:val="Compact"/>
            </w:pPr>
            <w:r>
              <w:t xml:space="preserve">Analytics Discovery</w:t>
            </w:r>
          </w:p>
        </w:tc>
        <w:tc>
          <w:tcPr/>
          <w:p>
            <w:pPr>
              <w:pStyle w:val="Compact"/>
            </w:pPr>
            <w:r>
              <w:t xml:space="preserve">Authorised users must discover permitted dashboards, reports, insights, and performance views.</w:t>
            </w:r>
          </w:p>
        </w:tc>
        <w:tc>
          <w:tcPr/>
          <w:p>
            <w:pPr>
              <w:pStyle w:val="Compact"/>
            </w:pPr>
            <w:r>
              <w:t xml:space="preserve">P2</w:t>
            </w:r>
          </w:p>
        </w:tc>
      </w:tr>
      <w:tr>
        <w:tc>
          <w:tcPr/>
          <w:p>
            <w:pPr>
              <w:pStyle w:val="Compact"/>
            </w:pPr>
            <w:r>
              <w:t xml:space="preserve">6</w:t>
            </w:r>
          </w:p>
        </w:tc>
        <w:tc>
          <w:tcPr/>
          <w:p>
            <w:pPr>
              <w:pStyle w:val="Compact"/>
            </w:pPr>
            <w:r>
              <w:t xml:space="preserve">Discovery Search</w:t>
            </w:r>
          </w:p>
        </w:tc>
        <w:tc>
          <w:tcPr/>
          <w:p>
            <w:pPr>
              <w:pStyle w:val="Compact"/>
            </w:pPr>
            <w:r>
              <w:t xml:space="preserve">Search must return permitted services, templates, knowledge, request categories, dashboards, work directory entries, and workflow guidance.</w:t>
            </w:r>
          </w:p>
        </w:tc>
        <w:tc>
          <w:tcPr/>
          <w:p>
            <w:pPr>
              <w:pStyle w:val="Compact"/>
            </w:pPr>
            <w:r>
              <w:t xml:space="preserve">P1</w:t>
            </w:r>
          </w:p>
        </w:tc>
      </w:tr>
      <w:tr>
        <w:tc>
          <w:tcPr/>
          <w:p>
            <w:pPr>
              <w:pStyle w:val="Compact"/>
            </w:pPr>
            <w:r>
              <w:t xml:space="preserve">7</w:t>
            </w:r>
          </w:p>
        </w:tc>
        <w:tc>
          <w:tcPr/>
          <w:p>
            <w:pPr>
              <w:pStyle w:val="Compact"/>
            </w:pPr>
            <w:r>
              <w:t xml:space="preserve">Marketplace Feedback</w:t>
            </w:r>
          </w:p>
        </w:tc>
        <w:tc>
          <w:tcPr/>
          <w:p>
            <w:pPr>
              <w:pStyle w:val="Compact"/>
            </w:pPr>
            <w:r>
              <w:t xml:space="preserve">Users must flag unclear services, outdated knowledge, missing templates, incorrect owners, or broken navigation.</w:t>
            </w:r>
          </w:p>
        </w:tc>
        <w:tc>
          <w:tcPr/>
          <w:p>
            <w:pPr>
              <w:pStyle w:val="Compact"/>
            </w:pPr>
            <w:r>
              <w:t xml:space="preserve">P2</w:t>
            </w:r>
          </w:p>
        </w:tc>
      </w:tr>
    </w:tbl>
    <w:bookmarkEnd w:id="49"/>
    <w:bookmarkStart w:id="50" w:name="inclusions-2"/>
    <w:p>
      <w:pPr>
        <w:pStyle w:val="Heading3"/>
      </w:pPr>
      <w:r>
        <w:t xml:space="preserve">Inclusions</w:t>
      </w:r>
    </w:p>
    <w:p>
      <w:pPr>
        <w:pStyle w:val="FirstParagraph"/>
      </w:pPr>
      <w:r>
        <w:t xml:space="preserve">The following capabilities are explicitly within the scope of this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Inclusion Area</w:t>
            </w:r>
          </w:p>
        </w:tc>
        <w:tc>
          <w:tcPr/>
          <w:p>
            <w:pPr>
              <w:pStyle w:val="Compact"/>
            </w:pPr>
            <w:r>
              <w:t xml:space="preserve">Description</w:t>
            </w:r>
          </w:p>
        </w:tc>
      </w:tr>
      <w:tr>
        <w:tc>
          <w:tcPr/>
          <w:p>
            <w:pPr>
              <w:pStyle w:val="Compact"/>
            </w:pPr>
            <w:r>
              <w:t xml:space="preserve">1</w:t>
            </w:r>
          </w:p>
        </w:tc>
        <w:tc>
          <w:tcPr/>
          <w:p>
            <w:pPr>
              <w:pStyle w:val="Compact"/>
            </w:pPr>
            <w:r>
              <w:t xml:space="preserve">Marketplace catalogue surfaces</w:t>
            </w:r>
          </w:p>
        </w:tc>
        <w:tc>
          <w:tcPr/>
          <w:p>
            <w:pPr>
              <w:pStyle w:val="Compact"/>
            </w:pPr>
            <w:r>
              <w:t xml:space="preserve">Service, task template, knowledge, work directory, analytics, and search discovery surfaces are included.</w:t>
            </w:r>
          </w:p>
        </w:tc>
      </w:tr>
      <w:tr>
        <w:tc>
          <w:tcPr/>
          <w:p>
            <w:pPr>
              <w:pStyle w:val="Compact"/>
            </w:pPr>
            <w:r>
              <w:t xml:space="preserve">2</w:t>
            </w:r>
          </w:p>
        </w:tc>
        <w:tc>
          <w:tcPr/>
          <w:p>
            <w:pPr>
              <w:pStyle w:val="Compact"/>
            </w:pPr>
            <w:r>
              <w:t xml:space="preserve">Permission-aware discovery</w:t>
            </w:r>
          </w:p>
        </w:tc>
        <w:tc>
          <w:tcPr/>
          <w:p>
            <w:pPr>
              <w:pStyle w:val="Compact"/>
            </w:pPr>
            <w:r>
              <w:t xml:space="preserve">Search and discovery must respect role, unit, team, record, dashboard, and data sensitivity permissions.</w:t>
            </w:r>
          </w:p>
        </w:tc>
      </w:tr>
      <w:tr>
        <w:tc>
          <w:tcPr/>
          <w:p>
            <w:pPr>
              <w:pStyle w:val="Compact"/>
            </w:pPr>
            <w:r>
              <w:t xml:space="preserve">3</w:t>
            </w:r>
          </w:p>
        </w:tc>
        <w:tc>
          <w:tcPr/>
          <w:p>
            <w:pPr>
              <w:pStyle w:val="Compact"/>
            </w:pPr>
            <w:r>
              <w:t xml:space="preserve">Feedback loop</w:t>
            </w:r>
          </w:p>
        </w:tc>
        <w:tc>
          <w:tcPr/>
          <w:p>
            <w:pPr>
              <w:pStyle w:val="Compact"/>
            </w:pPr>
            <w:r>
              <w:t xml:space="preserve">Users must be able to identify gaps in services, knowledge, templates, owners, and navigation.</w:t>
            </w:r>
          </w:p>
        </w:tc>
      </w:tr>
    </w:tbl>
    <w:bookmarkEnd w:id="50"/>
    <w:bookmarkStart w:id="51" w:name="exclusions-2"/>
    <w:p>
      <w:pPr>
        <w:pStyle w:val="Heading3"/>
      </w:pPr>
      <w:r>
        <w:t xml:space="preserve">Exclusions</w:t>
      </w:r>
    </w:p>
    <w:p>
      <w:pPr>
        <w:pStyle w:val="FirstParagraph"/>
      </w:pPr>
      <w:r>
        <w:t xml:space="preserve">The following capabilities are explicitly excluded from this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Exclusion Area</w:t>
            </w:r>
          </w:p>
        </w:tc>
        <w:tc>
          <w:tcPr/>
          <w:p>
            <w:pPr>
              <w:pStyle w:val="Compact"/>
            </w:pPr>
            <w:r>
              <w:t xml:space="preserve">Description</w:t>
            </w:r>
          </w:p>
        </w:tc>
      </w:tr>
      <w:tr>
        <w:tc>
          <w:tcPr/>
          <w:p>
            <w:pPr>
              <w:pStyle w:val="Compact"/>
            </w:pPr>
            <w:r>
              <w:t xml:space="preserve">1</w:t>
            </w:r>
          </w:p>
        </w:tc>
        <w:tc>
          <w:tcPr/>
          <w:p>
            <w:pPr>
              <w:pStyle w:val="Compact"/>
            </w:pPr>
            <w:r>
              <w:t xml:space="preserve">Fulfilment processing</w:t>
            </w:r>
          </w:p>
        </w:tc>
        <w:tc>
          <w:tcPr/>
          <w:p>
            <w:pPr>
              <w:pStyle w:val="Compact"/>
            </w:pPr>
            <w:r>
              <w:t xml:space="preserve">The stage does not fulfil requests or manage support queues after request submission.</w:t>
            </w:r>
          </w:p>
        </w:tc>
      </w:tr>
      <w:tr>
        <w:tc>
          <w:tcPr/>
          <w:p>
            <w:pPr>
              <w:pStyle w:val="Compact"/>
            </w:pPr>
            <w:r>
              <w:t xml:space="preserve">2</w:t>
            </w:r>
          </w:p>
        </w:tc>
        <w:tc>
          <w:tcPr/>
          <w:p>
            <w:pPr>
              <w:pStyle w:val="Compact"/>
            </w:pPr>
            <w:r>
              <w:t xml:space="preserve">Configuration administration</w:t>
            </w:r>
          </w:p>
        </w:tc>
        <w:tc>
          <w:tcPr/>
          <w:p>
            <w:pPr>
              <w:pStyle w:val="Compact"/>
            </w:pPr>
            <w:r>
              <w:t xml:space="preserve">Catalogue taxonomy and rules administration belong to administration and change governance controls.</w:t>
            </w:r>
          </w:p>
        </w:tc>
      </w:tr>
      <w:tr>
        <w:tc>
          <w:tcPr/>
          <w:p>
            <w:pPr>
              <w:pStyle w:val="Compact"/>
            </w:pPr>
            <w:r>
              <w:t xml:space="preserve">3</w:t>
            </w:r>
          </w:p>
        </w:tc>
        <w:tc>
          <w:tcPr/>
          <w:p>
            <w:pPr>
              <w:pStyle w:val="Compact"/>
            </w:pPr>
            <w:r>
              <w:t xml:space="preserve">Unrestricted search</w:t>
            </w:r>
          </w:p>
        </w:tc>
        <w:tc>
          <w:tcPr/>
          <w:p>
            <w:pPr>
              <w:pStyle w:val="Compact"/>
            </w:pPr>
            <w:r>
              <w:t xml:space="preserve">Search must not return records, dashboards, performance data, or knowledge outside the user’s permitted scope.</w:t>
            </w:r>
          </w:p>
        </w:tc>
      </w:tr>
    </w:tbl>
    <w:bookmarkEnd w:id="51"/>
    <w:bookmarkEnd w:id="52"/>
    <w:bookmarkStart w:id="56" w:name="X573a3867b08784c07ad0a4eb2dd716d6281155e"/>
    <w:p>
      <w:pPr>
        <w:pStyle w:val="Heading2"/>
      </w:pPr>
      <w:r>
        <w:t xml:space="preserve">5.4 Stage 03 - Application and Account Experience</w:t>
      </w:r>
    </w:p>
    <w:p>
      <w:pPr>
        <w:pStyle w:val="FirstParagraph"/>
      </w:pPr>
      <w:r>
        <w:t xml:space="preserve">Application and Account Experience provides signed-in daily workspace execution for personal work, tasks, requests, updates, blockers, evidence, collaboration, knowledge access, notifications, personal performance, and working-session actions. It is the primary daily workspace for Associate users and supports operational visibility for execution roles. It does not own enterprise-wide governance review.</w:t>
      </w:r>
    </w:p>
    <w:bookmarkStart w:id="53" w:name="backlog-3"/>
    <w:p>
      <w:pPr>
        <w:pStyle w:val="Heading3"/>
      </w:pPr>
      <w:r>
        <w:t xml:space="preserve">Backlog</w:t>
      </w:r>
    </w:p>
    <w:p>
      <w:pPr>
        <w:pStyle w:val="FirstParagraph"/>
      </w:pPr>
      <w:r>
        <w:t xml:space="preserve">The following candidate requirements are registered for this stage, pending prioritisation and sprint assignment.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Feature</w:t>
            </w:r>
          </w:p>
        </w:tc>
        <w:tc>
          <w:tcPr/>
          <w:p>
            <w:pPr>
              <w:pStyle w:val="Compact"/>
            </w:pPr>
            <w:r>
              <w:t xml:space="preserve">Description</w:t>
            </w:r>
          </w:p>
        </w:tc>
        <w:tc>
          <w:tcPr/>
          <w:p>
            <w:pPr>
              <w:pStyle w:val="Compact"/>
            </w:pPr>
            <w:r>
              <w:t xml:space="preserve">Priority</w:t>
            </w:r>
          </w:p>
        </w:tc>
      </w:tr>
      <w:tr>
        <w:tc>
          <w:tcPr/>
          <w:p>
            <w:pPr>
              <w:pStyle w:val="Compact"/>
            </w:pPr>
            <w:r>
              <w:t xml:space="preserve">1</w:t>
            </w:r>
          </w:p>
        </w:tc>
        <w:tc>
          <w:tcPr/>
          <w:p>
            <w:pPr>
              <w:pStyle w:val="Compact"/>
            </w:pPr>
            <w:r>
              <w:t xml:space="preserve">My Work Dashboard</w:t>
            </w:r>
          </w:p>
        </w:tc>
        <w:tc>
          <w:tcPr/>
          <w:p>
            <w:pPr>
              <w:pStyle w:val="Compact"/>
            </w:pPr>
            <w:r>
              <w:t xml:space="preserve">Users must see assigned tasks, due dates, blockers, pending updates, working sessions, requests, alerts, and next actions.</w:t>
            </w:r>
          </w:p>
        </w:tc>
        <w:tc>
          <w:tcPr/>
          <w:p>
            <w:pPr>
              <w:pStyle w:val="Compact"/>
            </w:pPr>
            <w:r>
              <w:t xml:space="preserve">P1</w:t>
            </w:r>
          </w:p>
        </w:tc>
      </w:tr>
      <w:tr>
        <w:tc>
          <w:tcPr/>
          <w:p>
            <w:pPr>
              <w:pStyle w:val="Compact"/>
            </w:pPr>
            <w:r>
              <w:t xml:space="preserve">2</w:t>
            </w:r>
          </w:p>
        </w:tc>
        <w:tc>
          <w:tcPr/>
          <w:p>
            <w:pPr>
              <w:pStyle w:val="Compact"/>
            </w:pPr>
            <w:r>
              <w:t xml:space="preserve">My Tasks</w:t>
            </w:r>
          </w:p>
        </w:tc>
        <w:tc>
          <w:tcPr/>
          <w:p>
            <w:pPr>
              <w:pStyle w:val="Compact"/>
            </w:pPr>
            <w:r>
              <w:t xml:space="preserve">Users must view, update, evidence, comment on, block, unblock, and close assigned tasks.</w:t>
            </w:r>
          </w:p>
        </w:tc>
        <w:tc>
          <w:tcPr/>
          <w:p>
            <w:pPr>
              <w:pStyle w:val="Compact"/>
            </w:pPr>
            <w:r>
              <w:t xml:space="preserve">P1</w:t>
            </w:r>
          </w:p>
        </w:tc>
      </w:tr>
      <w:tr>
        <w:tc>
          <w:tcPr/>
          <w:p>
            <w:pPr>
              <w:pStyle w:val="Compact"/>
            </w:pPr>
            <w:r>
              <w:t xml:space="preserve">3</w:t>
            </w:r>
          </w:p>
        </w:tc>
        <w:tc>
          <w:tcPr/>
          <w:p>
            <w:pPr>
              <w:pStyle w:val="Compact"/>
            </w:pPr>
            <w:r>
              <w:t xml:space="preserve">Create Task</w:t>
            </w:r>
          </w:p>
        </w:tc>
        <w:tc>
          <w:tcPr/>
          <w:p>
            <w:pPr>
              <w:pStyle w:val="Compact"/>
            </w:pPr>
            <w:r>
              <w:t xml:space="preserve">Users must create structured tasks with purpose, owner, outputs, checklist, due date or SLA, evidence, and linked knowledge.</w:t>
            </w:r>
          </w:p>
        </w:tc>
        <w:tc>
          <w:tcPr/>
          <w:p>
            <w:pPr>
              <w:pStyle w:val="Compact"/>
            </w:pPr>
            <w:r>
              <w:t xml:space="preserve">P1</w:t>
            </w:r>
          </w:p>
        </w:tc>
      </w:tr>
      <w:tr>
        <w:tc>
          <w:tcPr/>
          <w:p>
            <w:pPr>
              <w:pStyle w:val="Compact"/>
            </w:pPr>
            <w:r>
              <w:t xml:space="preserve">4</w:t>
            </w:r>
          </w:p>
        </w:tc>
        <w:tc>
          <w:tcPr/>
          <w:p>
            <w:pPr>
              <w:pStyle w:val="Compact"/>
            </w:pPr>
            <w:r>
              <w:t xml:space="preserve">Task Detail View</w:t>
            </w:r>
          </w:p>
        </w:tc>
        <w:tc>
          <w:tcPr/>
          <w:p>
            <w:pPr>
              <w:pStyle w:val="Compact"/>
            </w:pPr>
            <w:r>
              <w:t xml:space="preserve">Each task must show owner, contributors, status, SLA, blockers, evidence, comments, approvals, history, linked requests, and closure criteria.</w:t>
            </w:r>
          </w:p>
        </w:tc>
        <w:tc>
          <w:tcPr/>
          <w:p>
            <w:pPr>
              <w:pStyle w:val="Compact"/>
            </w:pPr>
            <w:r>
              <w:t xml:space="preserve">P1</w:t>
            </w:r>
          </w:p>
        </w:tc>
      </w:tr>
      <w:tr>
        <w:tc>
          <w:tcPr/>
          <w:p>
            <w:pPr>
              <w:pStyle w:val="Compact"/>
            </w:pPr>
            <w:r>
              <w:t xml:space="preserve">5</w:t>
            </w:r>
          </w:p>
        </w:tc>
        <w:tc>
          <w:tcPr/>
          <w:p>
            <w:pPr>
              <w:pStyle w:val="Compact"/>
            </w:pPr>
            <w:r>
              <w:t xml:space="preserve">Request Submission Form</w:t>
            </w:r>
          </w:p>
        </w:tc>
        <w:tc>
          <w:tcPr/>
          <w:p>
            <w:pPr>
              <w:pStyle w:val="Compact"/>
            </w:pPr>
            <w:r>
              <w:t xml:space="preserve">Users must submit structured requests with required inputs, category, urgency, attachments, expected outcome, and permission-aware routing.</w:t>
            </w:r>
          </w:p>
        </w:tc>
        <w:tc>
          <w:tcPr/>
          <w:p>
            <w:pPr>
              <w:pStyle w:val="Compact"/>
            </w:pPr>
            <w:r>
              <w:t xml:space="preserve">P1</w:t>
            </w:r>
          </w:p>
        </w:tc>
      </w:tr>
      <w:tr>
        <w:tc>
          <w:tcPr/>
          <w:p>
            <w:pPr>
              <w:pStyle w:val="Compact"/>
            </w:pPr>
            <w:r>
              <w:t xml:space="preserve">6</w:t>
            </w:r>
          </w:p>
        </w:tc>
        <w:tc>
          <w:tcPr/>
          <w:p>
            <w:pPr>
              <w:pStyle w:val="Compact"/>
            </w:pPr>
            <w:r>
              <w:t xml:space="preserve">Knowledge Access in Work Context</w:t>
            </w:r>
          </w:p>
        </w:tc>
        <w:tc>
          <w:tcPr/>
          <w:p>
            <w:pPr>
              <w:pStyle w:val="Compact"/>
            </w:pPr>
            <w:r>
              <w:t xml:space="preserve">Relevant knowledge must appear inside tasks, requests, onboarding, and support flows.</w:t>
            </w:r>
          </w:p>
        </w:tc>
        <w:tc>
          <w:tcPr/>
          <w:p>
            <w:pPr>
              <w:pStyle w:val="Compact"/>
            </w:pPr>
            <w:r>
              <w:t xml:space="preserve">P1</w:t>
            </w:r>
          </w:p>
        </w:tc>
      </w:tr>
      <w:tr>
        <w:tc>
          <w:tcPr/>
          <w:p>
            <w:pPr>
              <w:pStyle w:val="Compact"/>
            </w:pPr>
            <w:r>
              <w:t xml:space="preserve">7</w:t>
            </w:r>
          </w:p>
        </w:tc>
        <w:tc>
          <w:tcPr/>
          <w:p>
            <w:pPr>
              <w:pStyle w:val="Compact"/>
            </w:pPr>
            <w:r>
              <w:t xml:space="preserve">Personal Notification Centre</w:t>
            </w:r>
          </w:p>
        </w:tc>
        <w:tc>
          <w:tcPr/>
          <w:p>
            <w:pPr>
              <w:pStyle w:val="Compact"/>
            </w:pPr>
            <w:r>
              <w:t xml:space="preserve">Users must see assignments, pending updates, overdue items, approvals, mentions, escalations, SLA risks, and workflow alerts.</w:t>
            </w:r>
          </w:p>
        </w:tc>
        <w:tc>
          <w:tcPr/>
          <w:p>
            <w:pPr>
              <w:pStyle w:val="Compact"/>
            </w:pPr>
            <w:r>
              <w:t xml:space="preserve">P1</w:t>
            </w:r>
          </w:p>
        </w:tc>
      </w:tr>
    </w:tbl>
    <w:bookmarkEnd w:id="53"/>
    <w:bookmarkStart w:id="54" w:name="inclusions-3"/>
    <w:p>
      <w:pPr>
        <w:pStyle w:val="Heading3"/>
      </w:pPr>
      <w:r>
        <w:t xml:space="preserve">Inclusions</w:t>
      </w:r>
    </w:p>
    <w:p>
      <w:pPr>
        <w:pStyle w:val="FirstParagraph"/>
      </w:pPr>
      <w:r>
        <w:t xml:space="preserve">The following capabilities are explicitly within the scope of this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Inclusion Area</w:t>
            </w:r>
          </w:p>
        </w:tc>
        <w:tc>
          <w:tcPr/>
          <w:p>
            <w:pPr>
              <w:pStyle w:val="Compact"/>
            </w:pPr>
            <w:r>
              <w:t xml:space="preserve">Description</w:t>
            </w:r>
          </w:p>
        </w:tc>
      </w:tr>
      <w:tr>
        <w:tc>
          <w:tcPr/>
          <w:p>
            <w:pPr>
              <w:pStyle w:val="Compact"/>
            </w:pPr>
            <w:r>
              <w:t xml:space="preserve">1</w:t>
            </w:r>
          </w:p>
        </w:tc>
        <w:tc>
          <w:tcPr/>
          <w:p>
            <w:pPr>
              <w:pStyle w:val="Compact"/>
            </w:pPr>
            <w:r>
              <w:t xml:space="preserve">Personal execution</w:t>
            </w:r>
          </w:p>
        </w:tc>
        <w:tc>
          <w:tcPr/>
          <w:p>
            <w:pPr>
              <w:pStyle w:val="Compact"/>
            </w:pPr>
            <w:r>
              <w:t xml:space="preserve">Assigned work, task updates, evidence, blockers, comments, closure actions, and personal notifications are included.</w:t>
            </w:r>
          </w:p>
        </w:tc>
      </w:tr>
      <w:tr>
        <w:tc>
          <w:tcPr/>
          <w:p>
            <w:pPr>
              <w:pStyle w:val="Compact"/>
            </w:pPr>
            <w:r>
              <w:t xml:space="preserve">2</w:t>
            </w:r>
          </w:p>
        </w:tc>
        <w:tc>
          <w:tcPr/>
          <w:p>
            <w:pPr>
              <w:pStyle w:val="Compact"/>
            </w:pPr>
            <w:r>
              <w:t xml:space="preserve">Request initiation</w:t>
            </w:r>
          </w:p>
        </w:tc>
        <w:tc>
          <w:tcPr/>
          <w:p>
            <w:pPr>
              <w:pStyle w:val="Compact"/>
            </w:pPr>
            <w:r>
              <w:t xml:space="preserve">My Requests, request submission, request status, and linked request context are included.</w:t>
            </w:r>
          </w:p>
        </w:tc>
      </w:tr>
      <w:tr>
        <w:tc>
          <w:tcPr/>
          <w:p>
            <w:pPr>
              <w:pStyle w:val="Compact"/>
            </w:pPr>
            <w:r>
              <w:t xml:space="preserve">3</w:t>
            </w:r>
          </w:p>
        </w:tc>
        <w:tc>
          <w:tcPr/>
          <w:p>
            <w:pPr>
              <w:pStyle w:val="Compact"/>
            </w:pPr>
            <w:r>
              <w:t xml:space="preserve">Work-linked knowledge</w:t>
            </w:r>
          </w:p>
        </w:tc>
        <w:tc>
          <w:tcPr/>
          <w:p>
            <w:pPr>
              <w:pStyle w:val="Compact"/>
            </w:pPr>
            <w:r>
              <w:t xml:space="preserve">GHC, 6xD, playbooks, templates, policies, and learning references must be embedded into work context.</w:t>
            </w:r>
          </w:p>
        </w:tc>
      </w:tr>
      <w:tr>
        <w:tc>
          <w:tcPr/>
          <w:p>
            <w:pPr>
              <w:pStyle w:val="Compact"/>
            </w:pPr>
            <w:r>
              <w:t xml:space="preserve">4</w:t>
            </w:r>
          </w:p>
        </w:tc>
        <w:tc>
          <w:tcPr/>
          <w:p>
            <w:pPr>
              <w:pStyle w:val="Compact"/>
            </w:pPr>
            <w:r>
              <w:t xml:space="preserve">Collaboration attachment</w:t>
            </w:r>
          </w:p>
        </w:tc>
        <w:tc>
          <w:tcPr/>
          <w:p>
            <w:pPr>
              <w:pStyle w:val="Compact"/>
            </w:pPr>
            <w:r>
              <w:t xml:space="preserve">Comments, mentions, decisions, follow-ups, and working-session actions must remain attached to governed work records.</w:t>
            </w:r>
          </w:p>
        </w:tc>
      </w:tr>
    </w:tbl>
    <w:bookmarkEnd w:id="54"/>
    <w:bookmarkStart w:id="55" w:name="exclusions-3"/>
    <w:p>
      <w:pPr>
        <w:pStyle w:val="Heading3"/>
      </w:pPr>
      <w:r>
        <w:t xml:space="preserve">Exclusions</w:t>
      </w:r>
    </w:p>
    <w:p>
      <w:pPr>
        <w:pStyle w:val="FirstParagraph"/>
      </w:pPr>
      <w:r>
        <w:t xml:space="preserve">The following capabilities are explicitly excluded from this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Exclusion Area</w:t>
            </w:r>
          </w:p>
        </w:tc>
        <w:tc>
          <w:tcPr/>
          <w:p>
            <w:pPr>
              <w:pStyle w:val="Compact"/>
            </w:pPr>
            <w:r>
              <w:t xml:space="preserve">Description</w:t>
            </w:r>
          </w:p>
        </w:tc>
      </w:tr>
      <w:tr>
        <w:tc>
          <w:tcPr/>
          <w:p>
            <w:pPr>
              <w:pStyle w:val="Compact"/>
            </w:pPr>
            <w:r>
              <w:t xml:space="preserve">1</w:t>
            </w:r>
          </w:p>
        </w:tc>
        <w:tc>
          <w:tcPr/>
          <w:p>
            <w:pPr>
              <w:pStyle w:val="Compact"/>
            </w:pPr>
            <w:r>
              <w:t xml:space="preserve">Platform administration</w:t>
            </w:r>
          </w:p>
        </w:tc>
        <w:tc>
          <w:tcPr/>
          <w:p>
            <w:pPr>
              <w:pStyle w:val="Compact"/>
            </w:pPr>
            <w:r>
              <w:t xml:space="preserve">Role, permission, workflow, SLA, integration, taxonomy, and AI settings administration remain in Stage 123.</w:t>
            </w:r>
          </w:p>
        </w:tc>
      </w:tr>
      <w:tr>
        <w:tc>
          <w:tcPr/>
          <w:p>
            <w:pPr>
              <w:pStyle w:val="Compact"/>
            </w:pPr>
            <w:r>
              <w:t xml:space="preserve">2</w:t>
            </w:r>
          </w:p>
        </w:tc>
        <w:tc>
          <w:tcPr/>
          <w:p>
            <w:pPr>
              <w:pStyle w:val="Compact"/>
            </w:pPr>
            <w:r>
              <w:t xml:space="preserve">Enterprise performance review</w:t>
            </w:r>
          </w:p>
        </w:tc>
        <w:tc>
          <w:tcPr/>
          <w:p>
            <w:pPr>
              <w:pStyle w:val="Compact"/>
            </w:pPr>
            <w:r>
              <w:t xml:space="preserve">CEO and enterprise-wide performance views remain in Stage 123 and Stage X.</w:t>
            </w:r>
          </w:p>
        </w:tc>
      </w:tr>
      <w:tr>
        <w:tc>
          <w:tcPr/>
          <w:p>
            <w:pPr>
              <w:pStyle w:val="Compact"/>
            </w:pPr>
            <w:r>
              <w:t xml:space="preserve">3</w:t>
            </w:r>
          </w:p>
        </w:tc>
        <w:tc>
          <w:tcPr/>
          <w:p>
            <w:pPr>
              <w:pStyle w:val="Compact"/>
            </w:pPr>
            <w:r>
              <w:t xml:space="preserve">Complex escalation workspace</w:t>
            </w:r>
          </w:p>
        </w:tc>
        <w:tc>
          <w:tcPr/>
          <w:p>
            <w:pPr>
              <w:pStyle w:val="Compact"/>
            </w:pPr>
            <w:r>
              <w:t xml:space="preserve">Specialised escalation handling beyond ordinary blocker and request escalation remains in Stage X.</w:t>
            </w:r>
          </w:p>
        </w:tc>
      </w:tr>
    </w:tbl>
    <w:bookmarkEnd w:id="55"/>
    <w:bookmarkEnd w:id="56"/>
    <w:bookmarkStart w:id="60" w:name="Xa92959f3bf4923a5fe2e5d9e9564d3a1ff90313"/>
    <w:p>
      <w:pPr>
        <w:pStyle w:val="Heading2"/>
      </w:pPr>
      <w:r>
        <w:t xml:space="preserve">5.5 Stage 123 - Fulfilment, Operations and Governance</w:t>
      </w:r>
    </w:p>
    <w:p>
      <w:pPr>
        <w:pStyle w:val="FirstParagraph"/>
      </w:pPr>
      <w:r>
        <w:t xml:space="preserve">Fulfilment, Operations and Governance provides operational consoles for authorised users who manage work across teams, units, support queues, approvals, escalations, SLAs, administration, audit, and governance controls. This stage depends on the canonical records created in the foundation and daily execution stages. It does not replace the personal workspace.</w:t>
      </w:r>
    </w:p>
    <w:bookmarkStart w:id="57" w:name="backlog-4"/>
    <w:p>
      <w:pPr>
        <w:pStyle w:val="Heading3"/>
      </w:pPr>
      <w:r>
        <w:t xml:space="preserve">Backlog</w:t>
      </w:r>
    </w:p>
    <w:p>
      <w:pPr>
        <w:pStyle w:val="FirstParagraph"/>
      </w:pPr>
      <w:r>
        <w:t xml:space="preserve">The following candidate requirements are registered for this stage, pending prioritisation and sprint assignment.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Feature</w:t>
            </w:r>
          </w:p>
        </w:tc>
        <w:tc>
          <w:tcPr/>
          <w:p>
            <w:pPr>
              <w:pStyle w:val="Compact"/>
            </w:pPr>
            <w:r>
              <w:t xml:space="preserve">Description</w:t>
            </w:r>
          </w:p>
        </w:tc>
        <w:tc>
          <w:tcPr/>
          <w:p>
            <w:pPr>
              <w:pStyle w:val="Compact"/>
            </w:pPr>
            <w:r>
              <w:t xml:space="preserve">Priority</w:t>
            </w:r>
          </w:p>
        </w:tc>
      </w:tr>
      <w:tr>
        <w:tc>
          <w:tcPr/>
          <w:p>
            <w:pPr>
              <w:pStyle w:val="Compact"/>
            </w:pPr>
            <w:r>
              <w:t xml:space="preserve">1</w:t>
            </w:r>
          </w:p>
        </w:tc>
        <w:tc>
          <w:tcPr/>
          <w:p>
            <w:pPr>
              <w:pStyle w:val="Compact"/>
            </w:pPr>
            <w:r>
              <w:t xml:space="preserve">All Tasks Console</w:t>
            </w:r>
          </w:p>
        </w:tc>
        <w:tc>
          <w:tcPr/>
          <w:p>
            <w:pPr>
              <w:pStyle w:val="Compact"/>
            </w:pPr>
            <w:r>
              <w:t xml:space="preserve">Authorised users must filter tasks by enterprise, unit, team, owner, status, SLA, blocker, priority, and closure quality.</w:t>
            </w:r>
          </w:p>
        </w:tc>
        <w:tc>
          <w:tcPr/>
          <w:p>
            <w:pPr>
              <w:pStyle w:val="Compact"/>
            </w:pPr>
            <w:r>
              <w:t xml:space="preserve">P1</w:t>
            </w:r>
          </w:p>
        </w:tc>
      </w:tr>
      <w:tr>
        <w:tc>
          <w:tcPr/>
          <w:p>
            <w:pPr>
              <w:pStyle w:val="Compact"/>
            </w:pPr>
            <w:r>
              <w:t xml:space="preserve">2</w:t>
            </w:r>
          </w:p>
        </w:tc>
        <w:tc>
          <w:tcPr/>
          <w:p>
            <w:pPr>
              <w:pStyle w:val="Compact"/>
            </w:pPr>
            <w:r>
              <w:t xml:space="preserve">Team and Unit Execution View</w:t>
            </w:r>
          </w:p>
        </w:tc>
        <w:tc>
          <w:tcPr/>
          <w:p>
            <w:pPr>
              <w:pStyle w:val="Compact"/>
            </w:pPr>
            <w:r>
              <w:t xml:space="preserve">Leads must review workload, task health, overdue work, blockers, ownership gaps, SLA exposure, and closure status.</w:t>
            </w:r>
          </w:p>
        </w:tc>
        <w:tc>
          <w:tcPr/>
          <w:p>
            <w:pPr>
              <w:pStyle w:val="Compact"/>
            </w:pPr>
            <w:r>
              <w:t xml:space="preserve">P1</w:t>
            </w:r>
          </w:p>
        </w:tc>
      </w:tr>
      <w:tr>
        <w:tc>
          <w:tcPr/>
          <w:p>
            <w:pPr>
              <w:pStyle w:val="Compact"/>
            </w:pPr>
            <w:r>
              <w:t xml:space="preserve">3</w:t>
            </w:r>
          </w:p>
        </w:tc>
        <w:tc>
          <w:tcPr/>
          <w:p>
            <w:pPr>
              <w:pStyle w:val="Compact"/>
            </w:pPr>
            <w:r>
              <w:t xml:space="preserve">Workflow Centre</w:t>
            </w:r>
          </w:p>
        </w:tc>
        <w:tc>
          <w:tcPr/>
          <w:p>
            <w:pPr>
              <w:pStyle w:val="Compact"/>
            </w:pPr>
            <w:r>
              <w:t xml:space="preserve">The platform must show native approvals, escalations, handoffs, SLA risks, blocked workflows, exception items, and decision logs.</w:t>
            </w:r>
          </w:p>
        </w:tc>
        <w:tc>
          <w:tcPr/>
          <w:p>
            <w:pPr>
              <w:pStyle w:val="Compact"/>
            </w:pPr>
            <w:r>
              <w:t xml:space="preserve">P1</w:t>
            </w:r>
          </w:p>
        </w:tc>
      </w:tr>
      <w:tr>
        <w:tc>
          <w:tcPr/>
          <w:p>
            <w:pPr>
              <w:pStyle w:val="Compact"/>
            </w:pPr>
            <w:r>
              <w:t xml:space="preserve">4</w:t>
            </w:r>
          </w:p>
        </w:tc>
        <w:tc>
          <w:tcPr/>
          <w:p>
            <w:pPr>
              <w:pStyle w:val="Compact"/>
            </w:pPr>
            <w:r>
              <w:t xml:space="preserve">Approval Queue</w:t>
            </w:r>
          </w:p>
        </w:tc>
        <w:tc>
          <w:tcPr/>
          <w:p>
            <w:pPr>
              <w:pStyle w:val="Compact"/>
            </w:pPr>
            <w:r>
              <w:t xml:space="preserve">Approvers must approve, reject, return, delegate, comment, and record decision rationale.</w:t>
            </w:r>
          </w:p>
        </w:tc>
        <w:tc>
          <w:tcPr/>
          <w:p>
            <w:pPr>
              <w:pStyle w:val="Compact"/>
            </w:pPr>
            <w:r>
              <w:t xml:space="preserve">P1</w:t>
            </w:r>
          </w:p>
        </w:tc>
      </w:tr>
      <w:tr>
        <w:tc>
          <w:tcPr/>
          <w:p>
            <w:pPr>
              <w:pStyle w:val="Compact"/>
            </w:pPr>
            <w:r>
              <w:t xml:space="preserve">5</w:t>
            </w:r>
          </w:p>
        </w:tc>
        <w:tc>
          <w:tcPr/>
          <w:p>
            <w:pPr>
              <w:pStyle w:val="Compact"/>
            </w:pPr>
            <w:r>
              <w:t xml:space="preserve">Central Support Queue</w:t>
            </w:r>
          </w:p>
        </w:tc>
        <w:tc>
          <w:tcPr/>
          <w:p>
            <w:pPr>
              <w:pStyle w:val="Compact"/>
            </w:pPr>
            <w:r>
              <w:t xml:space="preserve">Support operators must triage incoming requests, assess completeness, route to fulfilment-owner queues, and monitor SLA.</w:t>
            </w:r>
          </w:p>
        </w:tc>
        <w:tc>
          <w:tcPr/>
          <w:p>
            <w:pPr>
              <w:pStyle w:val="Compact"/>
            </w:pPr>
            <w:r>
              <w:t xml:space="preserve">P1</w:t>
            </w:r>
          </w:p>
        </w:tc>
      </w:tr>
      <w:tr>
        <w:tc>
          <w:tcPr/>
          <w:p>
            <w:pPr>
              <w:pStyle w:val="Compact"/>
            </w:pPr>
            <w:r>
              <w:t xml:space="preserve">6</w:t>
            </w:r>
          </w:p>
        </w:tc>
        <w:tc>
          <w:tcPr/>
          <w:p>
            <w:pPr>
              <w:pStyle w:val="Compact"/>
            </w:pPr>
            <w:r>
              <w:t xml:space="preserve">Execution Dashboard</w:t>
            </w:r>
          </w:p>
        </w:tc>
        <w:tc>
          <w:tcPr/>
          <w:p>
            <w:pPr>
              <w:pStyle w:val="Compact"/>
            </w:pPr>
            <w:r>
              <w:t xml:space="preserve">Leadership and leads must monitor enterprise, unit, team, associate, task, SLA, governance, and outcome performance.</w:t>
            </w:r>
          </w:p>
        </w:tc>
        <w:tc>
          <w:tcPr/>
          <w:p>
            <w:pPr>
              <w:pStyle w:val="Compact"/>
            </w:pPr>
            <w:r>
              <w:t xml:space="preserve">P1</w:t>
            </w:r>
          </w:p>
        </w:tc>
      </w:tr>
      <w:tr>
        <w:tc>
          <w:tcPr/>
          <w:p>
            <w:pPr>
              <w:pStyle w:val="Compact"/>
            </w:pPr>
            <w:r>
              <w:t xml:space="preserve">7</w:t>
            </w:r>
          </w:p>
        </w:tc>
        <w:tc>
          <w:tcPr/>
          <w:p>
            <w:pPr>
              <w:pStyle w:val="Compact"/>
            </w:pPr>
            <w:r>
              <w:t xml:space="preserve">Administration Console</w:t>
            </w:r>
          </w:p>
        </w:tc>
        <w:tc>
          <w:tcPr/>
          <w:p>
            <w:pPr>
              <w:pStyle w:val="Compact"/>
            </w:pPr>
            <w:r>
              <w:t xml:space="preserve">Admins must manage users, roles, permissions, configuration rules, workflows, request categories, integrations, audit logs, and change governance.</w:t>
            </w:r>
          </w:p>
        </w:tc>
        <w:tc>
          <w:tcPr/>
          <w:p>
            <w:pPr>
              <w:pStyle w:val="Compact"/>
            </w:pPr>
            <w:r>
              <w:t xml:space="preserve">P1</w:t>
            </w:r>
          </w:p>
        </w:tc>
      </w:tr>
    </w:tbl>
    <w:bookmarkEnd w:id="57"/>
    <w:bookmarkStart w:id="58" w:name="inclusions-4"/>
    <w:p>
      <w:pPr>
        <w:pStyle w:val="Heading3"/>
      </w:pPr>
      <w:r>
        <w:t xml:space="preserve">Inclusions</w:t>
      </w:r>
    </w:p>
    <w:p>
      <w:pPr>
        <w:pStyle w:val="FirstParagraph"/>
      </w:pPr>
      <w:r>
        <w:t xml:space="preserve">The following capabilities are explicitly within the scope of this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Inclusion Area</w:t>
            </w:r>
          </w:p>
        </w:tc>
        <w:tc>
          <w:tcPr/>
          <w:p>
            <w:pPr>
              <w:pStyle w:val="Compact"/>
            </w:pPr>
            <w:r>
              <w:t xml:space="preserve">Description</w:t>
            </w:r>
          </w:p>
        </w:tc>
      </w:tr>
      <w:tr>
        <w:tc>
          <w:tcPr/>
          <w:p>
            <w:pPr>
              <w:pStyle w:val="Compact"/>
            </w:pPr>
            <w:r>
              <w:t xml:space="preserve">1</w:t>
            </w:r>
          </w:p>
        </w:tc>
        <w:tc>
          <w:tcPr/>
          <w:p>
            <w:pPr>
              <w:pStyle w:val="Compact"/>
            </w:pPr>
            <w:r>
              <w:t xml:space="preserve">Operational control</w:t>
            </w:r>
          </w:p>
        </w:tc>
        <w:tc>
          <w:tcPr/>
          <w:p>
            <w:pPr>
              <w:pStyle w:val="Compact"/>
            </w:pPr>
            <w:r>
              <w:t xml:space="preserve">Team, unit, support, fulfilment, approval, escalation, SLA, and workflow consoles are included.</w:t>
            </w:r>
          </w:p>
        </w:tc>
      </w:tr>
      <w:tr>
        <w:tc>
          <w:tcPr/>
          <w:p>
            <w:pPr>
              <w:pStyle w:val="Compact"/>
            </w:pPr>
            <w:r>
              <w:t xml:space="preserve">2</w:t>
            </w:r>
          </w:p>
        </w:tc>
        <w:tc>
          <w:tcPr/>
          <w:p>
            <w:pPr>
              <w:pStyle w:val="Compact"/>
            </w:pPr>
            <w:r>
              <w:t xml:space="preserve">Governance visibility</w:t>
            </w:r>
          </w:p>
        </w:tc>
        <w:tc>
          <w:tcPr/>
          <w:p>
            <w:pPr>
              <w:pStyle w:val="Compact"/>
            </w:pPr>
            <w:r>
              <w:t xml:space="preserve">Execution dashboard, SLA dashboard, audit log viewer, governance risk, decision log, and change governance surfaces are included.</w:t>
            </w:r>
          </w:p>
        </w:tc>
      </w:tr>
      <w:tr>
        <w:tc>
          <w:tcPr/>
          <w:p>
            <w:pPr>
              <w:pStyle w:val="Compact"/>
            </w:pPr>
            <w:r>
              <w:t xml:space="preserve">3</w:t>
            </w:r>
          </w:p>
        </w:tc>
        <w:tc>
          <w:tcPr/>
          <w:p>
            <w:pPr>
              <w:pStyle w:val="Compact"/>
            </w:pPr>
            <w:r>
              <w:t xml:space="preserve">Platform configuration</w:t>
            </w:r>
          </w:p>
        </w:tc>
        <w:tc>
          <w:tcPr/>
          <w:p>
            <w:pPr>
              <w:pStyle w:val="Compact"/>
            </w:pPr>
            <w:r>
              <w:t xml:space="preserve">User, role, task model, request category, workflow rule, SLA notification, taxonomy, integration, and AI setting administration are included.</w:t>
            </w:r>
          </w:p>
        </w:tc>
      </w:tr>
    </w:tbl>
    <w:bookmarkEnd w:id="58"/>
    <w:bookmarkStart w:id="59" w:name="exclusions-4"/>
    <w:p>
      <w:pPr>
        <w:pStyle w:val="Heading3"/>
      </w:pPr>
      <w:r>
        <w:t xml:space="preserve">Exclusions</w:t>
      </w:r>
    </w:p>
    <w:p>
      <w:pPr>
        <w:pStyle w:val="FirstParagraph"/>
      </w:pPr>
      <w:r>
        <w:t xml:space="preserve">The following capabilities are explicitly excluded from this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Exclusion Area</w:t>
            </w:r>
          </w:p>
        </w:tc>
        <w:tc>
          <w:tcPr/>
          <w:p>
            <w:pPr>
              <w:pStyle w:val="Compact"/>
            </w:pPr>
            <w:r>
              <w:t xml:space="preserve">Description</w:t>
            </w:r>
          </w:p>
        </w:tc>
      </w:tr>
      <w:tr>
        <w:tc>
          <w:tcPr/>
          <w:p>
            <w:pPr>
              <w:pStyle w:val="Compact"/>
            </w:pPr>
            <w:r>
              <w:t xml:space="preserve">1</w:t>
            </w:r>
          </w:p>
        </w:tc>
        <w:tc>
          <w:tcPr/>
          <w:p>
            <w:pPr>
              <w:pStyle w:val="Compact"/>
            </w:pPr>
            <w:r>
              <w:t xml:space="preserve">Public service portal</w:t>
            </w:r>
          </w:p>
        </w:tc>
        <w:tc>
          <w:tcPr/>
          <w:p>
            <w:pPr>
              <w:pStyle w:val="Compact"/>
            </w:pPr>
            <w:r>
              <w:t xml:space="preserve">External customer or partner request intake is excluded.</w:t>
            </w:r>
          </w:p>
        </w:tc>
      </w:tr>
      <w:tr>
        <w:tc>
          <w:tcPr/>
          <w:p>
            <w:pPr>
              <w:pStyle w:val="Compact"/>
            </w:pPr>
            <w:r>
              <w:t xml:space="preserve">2</w:t>
            </w:r>
          </w:p>
        </w:tc>
        <w:tc>
          <w:tcPr/>
          <w:p>
            <w:pPr>
              <w:pStyle w:val="Compact"/>
            </w:pPr>
            <w:r>
              <w:t xml:space="preserve">Financial ERP control</w:t>
            </w:r>
          </w:p>
        </w:tc>
        <w:tc>
          <w:tcPr/>
          <w:p>
            <w:pPr>
              <w:pStyle w:val="Compact"/>
            </w:pPr>
            <w:r>
              <w:t xml:space="preserve">Budget, finance, procurement, invoicing, and ERP workflow ownership are excluded unless integrated as later approved dependencies.</w:t>
            </w:r>
          </w:p>
        </w:tc>
      </w:tr>
      <w:tr>
        <w:tc>
          <w:tcPr/>
          <w:p>
            <w:pPr>
              <w:pStyle w:val="Compact"/>
            </w:pPr>
            <w:r>
              <w:t xml:space="preserve">3</w:t>
            </w:r>
          </w:p>
        </w:tc>
        <w:tc>
          <w:tcPr/>
          <w:p>
            <w:pPr>
              <w:pStyle w:val="Compact"/>
            </w:pPr>
            <w:r>
              <w:t xml:space="preserve">Autonomous governance modification</w:t>
            </w:r>
          </w:p>
        </w:tc>
        <w:tc>
          <w:tcPr/>
          <w:p>
            <w:pPr>
              <w:pStyle w:val="Compact"/>
            </w:pPr>
            <w:r>
              <w:t xml:space="preserve">AI or automated rules must not alter governance records, close exceptions, or approve changes without authorised human confirmation.</w:t>
            </w:r>
          </w:p>
        </w:tc>
      </w:tr>
    </w:tbl>
    <w:bookmarkEnd w:id="59"/>
    <w:bookmarkEnd w:id="60"/>
    <w:bookmarkStart w:id="64" w:name="stage-x---specialised-internal-execution"/>
    <w:p>
      <w:pPr>
        <w:pStyle w:val="Heading2"/>
      </w:pPr>
      <w:r>
        <w:t xml:space="preserve">5.6 Stage X - Specialised Internal Execution</w:t>
      </w:r>
    </w:p>
    <w:p>
      <w:pPr>
        <w:pStyle w:val="FirstParagraph"/>
      </w:pPr>
      <w:r>
        <w:t xml:space="preserve">Specialised Internal Execution covers advanced internal governance review, complex escalation, operating discipline review, enterprise operating control, and outcome attribution capabilities. This stage extends established records and audit evidence rather than creating separate lifecycles. It does not weaken the shared data model or bypass existing approval and request anchors.</w:t>
      </w:r>
    </w:p>
    <w:bookmarkStart w:id="61" w:name="backlog-5"/>
    <w:p>
      <w:pPr>
        <w:pStyle w:val="Heading3"/>
      </w:pPr>
      <w:r>
        <w:t xml:space="preserve">Backlog</w:t>
      </w:r>
    </w:p>
    <w:p>
      <w:pPr>
        <w:pStyle w:val="FirstParagraph"/>
      </w:pPr>
      <w:r>
        <w:t xml:space="preserve">The following candidate requirements are registered for this stage, pending prioritisation and sprint assignment.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Feature</w:t>
            </w:r>
          </w:p>
        </w:tc>
        <w:tc>
          <w:tcPr/>
          <w:p>
            <w:pPr>
              <w:pStyle w:val="Compact"/>
            </w:pPr>
            <w:r>
              <w:t xml:space="preserve">Description</w:t>
            </w:r>
          </w:p>
        </w:tc>
        <w:tc>
          <w:tcPr/>
          <w:p>
            <w:pPr>
              <w:pStyle w:val="Compact"/>
            </w:pPr>
            <w:r>
              <w:t xml:space="preserve">Priority</w:t>
            </w:r>
          </w:p>
        </w:tc>
      </w:tr>
      <w:tr>
        <w:tc>
          <w:tcPr/>
          <w:p>
            <w:pPr>
              <w:pStyle w:val="Compact"/>
            </w:pPr>
            <w:r>
              <w:t xml:space="preserve">1</w:t>
            </w:r>
          </w:p>
        </w:tc>
        <w:tc>
          <w:tcPr/>
          <w:p>
            <w:pPr>
              <w:pStyle w:val="Compact"/>
            </w:pPr>
            <w:r>
              <w:t xml:space="preserve">Internal Governance Review Workspace</w:t>
            </w:r>
          </w:p>
        </w:tc>
        <w:tc>
          <w:tcPr/>
          <w:p>
            <w:pPr>
              <w:pStyle w:val="Compact"/>
            </w:pPr>
            <w:r>
              <w:t xml:space="preserve">Reviewers must run structured reviews for task quality, SLA compliance, governance exceptions, audit history, and operational discipline.</w:t>
            </w:r>
          </w:p>
        </w:tc>
        <w:tc>
          <w:tcPr/>
          <w:p>
            <w:pPr>
              <w:pStyle w:val="Compact"/>
            </w:pPr>
            <w:r>
              <w:t xml:space="preserve">P2</w:t>
            </w:r>
          </w:p>
        </w:tc>
      </w:tr>
      <w:tr>
        <w:tc>
          <w:tcPr/>
          <w:p>
            <w:pPr>
              <w:pStyle w:val="Compact"/>
            </w:pPr>
            <w:r>
              <w:t xml:space="preserve">2</w:t>
            </w:r>
          </w:p>
        </w:tc>
        <w:tc>
          <w:tcPr/>
          <w:p>
            <w:pPr>
              <w:pStyle w:val="Compact"/>
            </w:pPr>
            <w:r>
              <w:t xml:space="preserve">Complex Escalation Workspace</w:t>
            </w:r>
          </w:p>
        </w:tc>
        <w:tc>
          <w:tcPr/>
          <w:p>
            <w:pPr>
              <w:pStyle w:val="Compact"/>
            </w:pPr>
            <w:r>
              <w:t xml:space="preserve">Complex escalations must be managed with severity, owner, decision history, supporting evidence, SLA impact, and closure review.</w:t>
            </w:r>
          </w:p>
        </w:tc>
        <w:tc>
          <w:tcPr/>
          <w:p>
            <w:pPr>
              <w:pStyle w:val="Compact"/>
            </w:pPr>
            <w:r>
              <w:t xml:space="preserve">P2</w:t>
            </w:r>
          </w:p>
        </w:tc>
      </w:tr>
      <w:tr>
        <w:tc>
          <w:tcPr/>
          <w:p>
            <w:pPr>
              <w:pStyle w:val="Compact"/>
            </w:pPr>
            <w:r>
              <w:t xml:space="preserve">3</w:t>
            </w:r>
          </w:p>
        </w:tc>
        <w:tc>
          <w:tcPr/>
          <w:p>
            <w:pPr>
              <w:pStyle w:val="Compact"/>
            </w:pPr>
            <w:r>
              <w:t xml:space="preserve">Operating Discipline Review</w:t>
            </w:r>
          </w:p>
        </w:tc>
        <w:tc>
          <w:tcPr/>
          <w:p>
            <w:pPr>
              <w:pStyle w:val="Compact"/>
            </w:pPr>
            <w:r>
              <w:t xml:space="preserve">Reviewers must assess adherence to GHC-aligned Agile TMS task discipline across ownership, outputs, updates, blockers, SLA, quality, evidence, and closure.</w:t>
            </w:r>
          </w:p>
        </w:tc>
        <w:tc>
          <w:tcPr/>
          <w:p>
            <w:pPr>
              <w:pStyle w:val="Compact"/>
            </w:pPr>
            <w:r>
              <w:t xml:space="preserve">P2</w:t>
            </w:r>
          </w:p>
        </w:tc>
      </w:tr>
      <w:tr>
        <w:tc>
          <w:tcPr/>
          <w:p>
            <w:pPr>
              <w:pStyle w:val="Compact"/>
            </w:pPr>
            <w:r>
              <w:t xml:space="preserve">4</w:t>
            </w:r>
          </w:p>
        </w:tc>
        <w:tc>
          <w:tcPr/>
          <w:p>
            <w:pPr>
              <w:pStyle w:val="Compact"/>
            </w:pPr>
            <w:r>
              <w:t xml:space="preserve">Enterprise Operating Control</w:t>
            </w:r>
          </w:p>
        </w:tc>
        <w:tc>
          <w:tcPr/>
          <w:p>
            <w:pPr>
              <w:pStyle w:val="Compact"/>
            </w:pPr>
            <w:r>
              <w:t xml:space="preserve">The design must support enterprise-level operating control while preserving the shared DWS.01 data model and governance rules.</w:t>
            </w:r>
          </w:p>
        </w:tc>
        <w:tc>
          <w:tcPr/>
          <w:p>
            <w:pPr>
              <w:pStyle w:val="Compact"/>
            </w:pPr>
            <w:r>
              <w:t xml:space="preserve">P3</w:t>
            </w:r>
          </w:p>
        </w:tc>
      </w:tr>
      <w:tr>
        <w:tc>
          <w:tcPr/>
          <w:p>
            <w:pPr>
              <w:pStyle w:val="Compact"/>
            </w:pPr>
            <w:r>
              <w:t xml:space="preserve">5</w:t>
            </w:r>
          </w:p>
        </w:tc>
        <w:tc>
          <w:tcPr/>
          <w:p>
            <w:pPr>
              <w:pStyle w:val="Compact"/>
            </w:pPr>
            <w:r>
              <w:t xml:space="preserve">Advanced Outcome Attribution</w:t>
            </w:r>
          </w:p>
        </w:tc>
        <w:tc>
          <w:tcPr/>
          <w:p>
            <w:pPr>
              <w:pStyle w:val="Compact"/>
            </w:pPr>
            <w:r>
              <w:t xml:space="preserve">The design must support future linkage between task chains, initiatives, service fulfilment, governance interventions, and measurable outcomes.</w:t>
            </w:r>
          </w:p>
        </w:tc>
        <w:tc>
          <w:tcPr/>
          <w:p>
            <w:pPr>
              <w:pStyle w:val="Compact"/>
            </w:pPr>
            <w:r>
              <w:t xml:space="preserve">P3</w:t>
            </w:r>
          </w:p>
        </w:tc>
      </w:tr>
    </w:tbl>
    <w:bookmarkEnd w:id="61"/>
    <w:bookmarkStart w:id="62" w:name="inclusions-5"/>
    <w:p>
      <w:pPr>
        <w:pStyle w:val="Heading3"/>
      </w:pPr>
      <w:r>
        <w:t xml:space="preserve">Inclusions</w:t>
      </w:r>
    </w:p>
    <w:p>
      <w:pPr>
        <w:pStyle w:val="FirstParagraph"/>
      </w:pPr>
      <w:r>
        <w:t xml:space="preserve">The following capabilities are explicitly within the scope of this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Inclusion Area</w:t>
            </w:r>
          </w:p>
        </w:tc>
        <w:tc>
          <w:tcPr/>
          <w:p>
            <w:pPr>
              <w:pStyle w:val="Compact"/>
            </w:pPr>
            <w:r>
              <w:t xml:space="preserve">Description</w:t>
            </w:r>
          </w:p>
        </w:tc>
      </w:tr>
      <w:tr>
        <w:tc>
          <w:tcPr/>
          <w:p>
            <w:pPr>
              <w:pStyle w:val="Compact"/>
            </w:pPr>
            <w:r>
              <w:t xml:space="preserve">1</w:t>
            </w:r>
          </w:p>
        </w:tc>
        <w:tc>
          <w:tcPr/>
          <w:p>
            <w:pPr>
              <w:pStyle w:val="Compact"/>
            </w:pPr>
            <w:r>
              <w:t xml:space="preserve">Governance review</w:t>
            </w:r>
          </w:p>
        </w:tc>
        <w:tc>
          <w:tcPr/>
          <w:p>
            <w:pPr>
              <w:pStyle w:val="Compact"/>
            </w:pPr>
            <w:r>
              <w:t xml:space="preserve">Structured task quality, SLA compliance, governance exception, audit history, and operational discipline review are included.</w:t>
            </w:r>
          </w:p>
        </w:tc>
      </w:tr>
      <w:tr>
        <w:tc>
          <w:tcPr/>
          <w:p>
            <w:pPr>
              <w:pStyle w:val="Compact"/>
            </w:pPr>
            <w:r>
              <w:t xml:space="preserve">2</w:t>
            </w:r>
          </w:p>
        </w:tc>
        <w:tc>
          <w:tcPr/>
          <w:p>
            <w:pPr>
              <w:pStyle w:val="Compact"/>
            </w:pPr>
            <w:r>
              <w:t xml:space="preserve">Complex escalation</w:t>
            </w:r>
          </w:p>
        </w:tc>
        <w:tc>
          <w:tcPr/>
          <w:p>
            <w:pPr>
              <w:pStyle w:val="Compact"/>
            </w:pPr>
            <w:r>
              <w:t xml:space="preserve">Severity, ownership, decision history, evidence, SLA impact, closure review, and escalation governance are included.</w:t>
            </w:r>
          </w:p>
        </w:tc>
      </w:tr>
      <w:tr>
        <w:tc>
          <w:tcPr/>
          <w:p>
            <w:pPr>
              <w:pStyle w:val="Compact"/>
            </w:pPr>
            <w:r>
              <w:t xml:space="preserve">3</w:t>
            </w:r>
          </w:p>
        </w:tc>
        <w:tc>
          <w:tcPr/>
          <w:p>
            <w:pPr>
              <w:pStyle w:val="Compact"/>
            </w:pPr>
            <w:r>
              <w:t xml:space="preserve">Outcome attribution</w:t>
            </w:r>
          </w:p>
        </w:tc>
        <w:tc>
          <w:tcPr/>
          <w:p>
            <w:pPr>
              <w:pStyle w:val="Compact"/>
            </w:pPr>
            <w:r>
              <w:t xml:space="preserve">Future linkage between task chains, initiatives, service fulfilment, governance interventions, and measured outcomes is included as a design obligation.</w:t>
            </w:r>
          </w:p>
        </w:tc>
      </w:tr>
    </w:tbl>
    <w:bookmarkEnd w:id="62"/>
    <w:bookmarkStart w:id="63" w:name="exclusions-5"/>
    <w:p>
      <w:pPr>
        <w:pStyle w:val="Heading3"/>
      </w:pPr>
      <w:r>
        <w:t xml:space="preserve">Exclusions</w:t>
      </w:r>
    </w:p>
    <w:p>
      <w:pPr>
        <w:pStyle w:val="FirstParagraph"/>
      </w:pPr>
      <w:r>
        <w:t xml:space="preserve">The following capabilities are explicitly excluded from this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Exclusion Area</w:t>
            </w:r>
          </w:p>
        </w:tc>
        <w:tc>
          <w:tcPr/>
          <w:p>
            <w:pPr>
              <w:pStyle w:val="Compact"/>
            </w:pPr>
            <w:r>
              <w:t xml:space="preserve">Description</w:t>
            </w:r>
          </w:p>
        </w:tc>
      </w:tr>
      <w:tr>
        <w:tc>
          <w:tcPr/>
          <w:p>
            <w:pPr>
              <w:pStyle w:val="Compact"/>
            </w:pPr>
            <w:r>
              <w:t xml:space="preserve">1</w:t>
            </w:r>
          </w:p>
        </w:tc>
        <w:tc>
          <w:tcPr/>
          <w:p>
            <w:pPr>
              <w:pStyle w:val="Compact"/>
            </w:pPr>
            <w:r>
              <w:t xml:space="preserve">Replacement of ordinary task lifecycle</w:t>
            </w:r>
          </w:p>
        </w:tc>
        <w:tc>
          <w:tcPr/>
          <w:p>
            <w:pPr>
              <w:pStyle w:val="Compact"/>
            </w:pPr>
            <w:r>
              <w:t xml:space="preserve">Specialised execution must not rebuild task, request, approval, SLA, or audit lifecycle records.</w:t>
            </w:r>
          </w:p>
        </w:tc>
      </w:tr>
      <w:tr>
        <w:tc>
          <w:tcPr/>
          <w:p>
            <w:pPr>
              <w:pStyle w:val="Compact"/>
            </w:pPr>
            <w:r>
              <w:t xml:space="preserve">2</w:t>
            </w:r>
          </w:p>
        </w:tc>
        <w:tc>
          <w:tcPr/>
          <w:p>
            <w:pPr>
              <w:pStyle w:val="Compact"/>
            </w:pPr>
            <w:r>
              <w:t xml:space="preserve">Uncontrolled executive access</w:t>
            </w:r>
          </w:p>
        </w:tc>
        <w:tc>
          <w:tcPr/>
          <w:p>
            <w:pPr>
              <w:pStyle w:val="Compact"/>
            </w:pPr>
            <w:r>
              <w:t xml:space="preserve">Executive visibility must not bypass role, data sensitivity, audit, or permission rules.</w:t>
            </w:r>
          </w:p>
        </w:tc>
      </w:tr>
      <w:tr>
        <w:tc>
          <w:tcPr/>
          <w:p>
            <w:pPr>
              <w:pStyle w:val="Compact"/>
            </w:pPr>
            <w:r>
              <w:t xml:space="preserve">3</w:t>
            </w:r>
          </w:p>
        </w:tc>
        <w:tc>
          <w:tcPr/>
          <w:p>
            <w:pPr>
              <w:pStyle w:val="Compact"/>
            </w:pPr>
            <w:r>
              <w:t xml:space="preserve">Hidden AI scoring</w:t>
            </w:r>
          </w:p>
        </w:tc>
        <w:tc>
          <w:tcPr/>
          <w:p>
            <w:pPr>
              <w:pStyle w:val="Compact"/>
            </w:pPr>
            <w:r>
              <w:t xml:space="preserve">AI risk, quality, or outcome suggestions must not be hidden from authorised reviewers or applied without rationale.</w:t>
            </w:r>
          </w:p>
        </w:tc>
      </w:tr>
    </w:tbl>
    <w:bookmarkEnd w:id="63"/>
    <w:bookmarkEnd w:id="64"/>
    <w:bookmarkStart w:id="68" w:name="X035911820a594f3c72d386b0f2bc26e3b955519"/>
    <w:p>
      <w:pPr>
        <w:pStyle w:val="Heading2"/>
      </w:pPr>
      <w:r>
        <w:t xml:space="preserve">5.7 Stage Y - Prototype Shell and Release Readiness</w:t>
      </w:r>
    </w:p>
    <w:p>
      <w:pPr>
        <w:pStyle w:val="FirstParagraph"/>
      </w:pPr>
      <w:r>
        <w:t xml:space="preserve">Prototype Shell and Release Readiness validates the core DWS.01 journeys before full production build and launch. It must show enough of the platform for stakeholders to validate navigation, credential-based login, Stage 0, task model, request model, approval model, reporting visibility, governance review, and role-based experiences. It does not substitute for production data integration or operational security sign-off.</w:t>
      </w:r>
    </w:p>
    <w:bookmarkStart w:id="65" w:name="backlog-6"/>
    <w:p>
      <w:pPr>
        <w:pStyle w:val="Heading3"/>
      </w:pPr>
      <w:r>
        <w:t xml:space="preserve">Backlog</w:t>
      </w:r>
    </w:p>
    <w:p>
      <w:pPr>
        <w:pStyle w:val="FirstParagraph"/>
      </w:pPr>
      <w:r>
        <w:t xml:space="preserve">The following candidate requirements are registered for this stage, pending prioritisation and sprint assignment.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Feature</w:t>
            </w:r>
          </w:p>
        </w:tc>
        <w:tc>
          <w:tcPr/>
          <w:p>
            <w:pPr>
              <w:pStyle w:val="Compact"/>
            </w:pPr>
            <w:r>
              <w:t xml:space="preserve">Description</w:t>
            </w:r>
          </w:p>
        </w:tc>
        <w:tc>
          <w:tcPr/>
          <w:p>
            <w:pPr>
              <w:pStyle w:val="Compact"/>
            </w:pPr>
            <w:r>
              <w:t xml:space="preserve">Priority</w:t>
            </w:r>
          </w:p>
        </w:tc>
      </w:tr>
      <w:tr>
        <w:tc>
          <w:tcPr/>
          <w:p>
            <w:pPr>
              <w:pStyle w:val="Compact"/>
            </w:pPr>
            <w:r>
              <w:t xml:space="preserve">1</w:t>
            </w:r>
          </w:p>
        </w:tc>
        <w:tc>
          <w:tcPr/>
          <w:p>
            <w:pPr>
              <w:pStyle w:val="Compact"/>
            </w:pPr>
            <w:r>
              <w:t xml:space="preserve">Login and Stage 0 Prototype Flow</w:t>
            </w:r>
          </w:p>
        </w:tc>
        <w:tc>
          <w:tcPr/>
          <w:p>
            <w:pPr>
              <w:pStyle w:val="Compact"/>
            </w:pPr>
            <w:r>
              <w:t xml:space="preserve">Stakeholders must validate secure credential-based login and first landing on Stage 0.</w:t>
            </w:r>
          </w:p>
        </w:tc>
        <w:tc>
          <w:tcPr/>
          <w:p>
            <w:pPr>
              <w:pStyle w:val="Compact"/>
            </w:pPr>
            <w:r>
              <w:t xml:space="preserve">P1</w:t>
            </w:r>
          </w:p>
        </w:tc>
      </w:tr>
      <w:tr>
        <w:tc>
          <w:tcPr/>
          <w:p>
            <w:pPr>
              <w:pStyle w:val="Compact"/>
            </w:pPr>
            <w:r>
              <w:t xml:space="preserve">2</w:t>
            </w:r>
          </w:p>
        </w:tc>
        <w:tc>
          <w:tcPr/>
          <w:p>
            <w:pPr>
              <w:pStyle w:val="Compact"/>
            </w:pPr>
            <w:r>
              <w:t xml:space="preserve">Associate Journey Prototype</w:t>
            </w:r>
          </w:p>
        </w:tc>
        <w:tc>
          <w:tcPr/>
          <w:p>
            <w:pPr>
              <w:pStyle w:val="Compact"/>
            </w:pPr>
            <w:r>
              <w:t xml:space="preserve">Associate users must validate orientation, My Work, assigned task review, progress update, evidence attachment, and closure review.</w:t>
            </w:r>
          </w:p>
        </w:tc>
        <w:tc>
          <w:tcPr/>
          <w:p>
            <w:pPr>
              <w:pStyle w:val="Compact"/>
            </w:pPr>
            <w:r>
              <w:t xml:space="preserve">P1</w:t>
            </w:r>
          </w:p>
        </w:tc>
      </w:tr>
      <w:tr>
        <w:tc>
          <w:tcPr/>
          <w:p>
            <w:pPr>
              <w:pStyle w:val="Compact"/>
            </w:pPr>
            <w:r>
              <w:t xml:space="preserve">3</w:t>
            </w:r>
          </w:p>
        </w:tc>
        <w:tc>
          <w:tcPr/>
          <w:p>
            <w:pPr>
              <w:pStyle w:val="Compact"/>
            </w:pPr>
            <w:r>
              <w:t xml:space="preserve">Scrum Master Journey Prototype</w:t>
            </w:r>
          </w:p>
        </w:tc>
        <w:tc>
          <w:tcPr/>
          <w:p>
            <w:pPr>
              <w:pStyle w:val="Compact"/>
            </w:pPr>
            <w:r>
              <w:t xml:space="preserve">Scrum Master users must validate agile execution, missing updates, blocker review, task flow inspection, reminders, and escalation of repeated hygiene issues.</w:t>
            </w:r>
          </w:p>
        </w:tc>
        <w:tc>
          <w:tcPr/>
          <w:p>
            <w:pPr>
              <w:pStyle w:val="Compact"/>
            </w:pPr>
            <w:r>
              <w:t xml:space="preserve">P1</w:t>
            </w:r>
          </w:p>
        </w:tc>
      </w:tr>
      <w:tr>
        <w:tc>
          <w:tcPr/>
          <w:p>
            <w:pPr>
              <w:pStyle w:val="Compact"/>
            </w:pPr>
            <w:r>
              <w:t xml:space="preserve">4</w:t>
            </w:r>
          </w:p>
        </w:tc>
        <w:tc>
          <w:tcPr/>
          <w:p>
            <w:pPr>
              <w:pStyle w:val="Compact"/>
            </w:pPr>
            <w:r>
              <w:t xml:space="preserve">Lead and Unit Journey Prototype</w:t>
            </w:r>
          </w:p>
        </w:tc>
        <w:tc>
          <w:tcPr/>
          <w:p>
            <w:pPr>
              <w:pStyle w:val="Compact"/>
            </w:pPr>
            <w:r>
              <w:t xml:space="preserve">Team / Squad Lead and Unit Lead users must validate workload, blockers, reassignment, escalation, delivery health, SLA trends, governance risks, and outcome progress.</w:t>
            </w:r>
          </w:p>
        </w:tc>
        <w:tc>
          <w:tcPr/>
          <w:p>
            <w:pPr>
              <w:pStyle w:val="Compact"/>
            </w:pPr>
            <w:r>
              <w:t xml:space="preserve">P1</w:t>
            </w:r>
          </w:p>
        </w:tc>
      </w:tr>
      <w:tr>
        <w:tc>
          <w:tcPr/>
          <w:p>
            <w:pPr>
              <w:pStyle w:val="Compact"/>
            </w:pPr>
            <w:r>
              <w:t xml:space="preserve">5</w:t>
            </w:r>
          </w:p>
        </w:tc>
        <w:tc>
          <w:tcPr/>
          <w:p>
            <w:pPr>
              <w:pStyle w:val="Compact"/>
            </w:pPr>
            <w:r>
              <w:t xml:space="preserve">HRA and Support Journey Prototype</w:t>
            </w:r>
          </w:p>
        </w:tc>
        <w:tc>
          <w:tcPr/>
          <w:p>
            <w:pPr>
              <w:pStyle w:val="Compact"/>
            </w:pPr>
            <w:r>
              <w:t xml:space="preserve">HRA and Support users must validate request handling, onboarding, policy alignment, fulfilment routing, knowledge assistance, evidence, and closure.</w:t>
            </w:r>
          </w:p>
        </w:tc>
        <w:tc>
          <w:tcPr/>
          <w:p>
            <w:pPr>
              <w:pStyle w:val="Compact"/>
            </w:pPr>
            <w:r>
              <w:t xml:space="preserve">P1</w:t>
            </w:r>
          </w:p>
        </w:tc>
      </w:tr>
      <w:tr>
        <w:tc>
          <w:tcPr/>
          <w:p>
            <w:pPr>
              <w:pStyle w:val="Compact"/>
            </w:pPr>
            <w:r>
              <w:t xml:space="preserve">6</w:t>
            </w:r>
          </w:p>
        </w:tc>
        <w:tc>
          <w:tcPr/>
          <w:p>
            <w:pPr>
              <w:pStyle w:val="Compact"/>
            </w:pPr>
            <w:r>
              <w:t xml:space="preserve">Admin and CEO Journey Prototype</w:t>
            </w:r>
          </w:p>
        </w:tc>
        <w:tc>
          <w:tcPr/>
          <w:p>
            <w:pPr>
              <w:pStyle w:val="Compact"/>
            </w:pPr>
            <w:r>
              <w:t xml:space="preserve">Admins and CEO users must validate configuration, audit, enterprise visibility, governance health, performance, SLA exposure, and value delivery.</w:t>
            </w:r>
          </w:p>
        </w:tc>
        <w:tc>
          <w:tcPr/>
          <w:p>
            <w:pPr>
              <w:pStyle w:val="Compact"/>
            </w:pPr>
            <w:r>
              <w:t xml:space="preserve">P1</w:t>
            </w:r>
          </w:p>
        </w:tc>
      </w:tr>
    </w:tbl>
    <w:bookmarkEnd w:id="65"/>
    <w:bookmarkStart w:id="66" w:name="inclusions-6"/>
    <w:p>
      <w:pPr>
        <w:pStyle w:val="Heading3"/>
      </w:pPr>
      <w:r>
        <w:t xml:space="preserve">Inclusions</w:t>
      </w:r>
    </w:p>
    <w:p>
      <w:pPr>
        <w:pStyle w:val="FirstParagraph"/>
      </w:pPr>
      <w:r>
        <w:t xml:space="preserve">The following capabilities are explicitly within the scope of this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Inclusion Area</w:t>
            </w:r>
          </w:p>
        </w:tc>
        <w:tc>
          <w:tcPr/>
          <w:p>
            <w:pPr>
              <w:pStyle w:val="Compact"/>
            </w:pPr>
            <w:r>
              <w:t xml:space="preserve">Description</w:t>
            </w:r>
          </w:p>
        </w:tc>
      </w:tr>
      <w:tr>
        <w:tc>
          <w:tcPr/>
          <w:p>
            <w:pPr>
              <w:pStyle w:val="Compact"/>
            </w:pPr>
            <w:r>
              <w:t xml:space="preserve">1</w:t>
            </w:r>
          </w:p>
        </w:tc>
        <w:tc>
          <w:tcPr/>
          <w:p>
            <w:pPr>
              <w:pStyle w:val="Compact"/>
            </w:pPr>
            <w:r>
              <w:t xml:space="preserve">Clickable role journeys</w:t>
            </w:r>
          </w:p>
        </w:tc>
        <w:tc>
          <w:tcPr/>
          <w:p>
            <w:pPr>
              <w:pStyle w:val="Compact"/>
            </w:pPr>
            <w:r>
              <w:t xml:space="preserve">Prototype journeys for all named personas are included.</w:t>
            </w:r>
          </w:p>
        </w:tc>
      </w:tr>
      <w:tr>
        <w:tc>
          <w:tcPr/>
          <w:p>
            <w:pPr>
              <w:pStyle w:val="Compact"/>
            </w:pPr>
            <w:r>
              <w:t xml:space="preserve">2</w:t>
            </w:r>
          </w:p>
        </w:tc>
        <w:tc>
          <w:tcPr/>
          <w:p>
            <w:pPr>
              <w:pStyle w:val="Compact"/>
            </w:pPr>
            <w:r>
              <w:t xml:space="preserve">Navigation validation</w:t>
            </w:r>
          </w:p>
        </w:tc>
        <w:tc>
          <w:tcPr/>
          <w:p>
            <w:pPr>
              <w:pStyle w:val="Compact"/>
            </w:pPr>
            <w:r>
              <w:t xml:space="preserve">Stage 0, role-based routing, permitted workspace destinations, and major navigation groups are included.</w:t>
            </w:r>
          </w:p>
        </w:tc>
      </w:tr>
      <w:tr>
        <w:tc>
          <w:tcPr/>
          <w:p>
            <w:pPr>
              <w:pStyle w:val="Compact"/>
            </w:pPr>
            <w:r>
              <w:t xml:space="preserve">3</w:t>
            </w:r>
          </w:p>
        </w:tc>
        <w:tc>
          <w:tcPr/>
          <w:p>
            <w:pPr>
              <w:pStyle w:val="Compact"/>
            </w:pPr>
            <w:r>
              <w:t xml:space="preserve">Stakeholder acceptance evidence</w:t>
            </w:r>
          </w:p>
        </w:tc>
        <w:tc>
          <w:tcPr/>
          <w:p>
            <w:pPr>
              <w:pStyle w:val="Compact"/>
            </w:pPr>
            <w:r>
              <w:t xml:space="preserve">Prototype feedback, validation outcomes, and gaps must be captured for build planning and UAT preparation.</w:t>
            </w:r>
          </w:p>
        </w:tc>
      </w:tr>
    </w:tbl>
    <w:bookmarkEnd w:id="66"/>
    <w:bookmarkStart w:id="67" w:name="exclusions-6"/>
    <w:p>
      <w:pPr>
        <w:pStyle w:val="Heading3"/>
      </w:pPr>
      <w:r>
        <w:t xml:space="preserve">Exclusions</w:t>
      </w:r>
    </w:p>
    <w:p>
      <w:pPr>
        <w:pStyle w:val="FirstParagraph"/>
      </w:pPr>
      <w:r>
        <w:t xml:space="preserve">The following capabilities are explicitly excluded from this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Exclusion Area</w:t>
            </w:r>
          </w:p>
        </w:tc>
        <w:tc>
          <w:tcPr/>
          <w:p>
            <w:pPr>
              <w:pStyle w:val="Compact"/>
            </w:pPr>
            <w:r>
              <w:t xml:space="preserve">Description</w:t>
            </w:r>
          </w:p>
        </w:tc>
      </w:tr>
      <w:tr>
        <w:tc>
          <w:tcPr/>
          <w:p>
            <w:pPr>
              <w:pStyle w:val="Compact"/>
            </w:pPr>
            <w:r>
              <w:t xml:space="preserve">1</w:t>
            </w:r>
          </w:p>
        </w:tc>
        <w:tc>
          <w:tcPr/>
          <w:p>
            <w:pPr>
              <w:pStyle w:val="Compact"/>
            </w:pPr>
            <w:r>
              <w:t xml:space="preserve">Live production data</w:t>
            </w:r>
          </w:p>
        </w:tc>
        <w:tc>
          <w:tcPr/>
          <w:p>
            <w:pPr>
              <w:pStyle w:val="Compact"/>
            </w:pPr>
            <w:r>
              <w:t xml:space="preserve">The prototype shell must not require live sensitive production data to validate flows.</w:t>
            </w:r>
          </w:p>
        </w:tc>
      </w:tr>
      <w:tr>
        <w:tc>
          <w:tcPr/>
          <w:p>
            <w:pPr>
              <w:pStyle w:val="Compact"/>
            </w:pPr>
            <w:r>
              <w:t xml:space="preserve">2</w:t>
            </w:r>
          </w:p>
        </w:tc>
        <w:tc>
          <w:tcPr/>
          <w:p>
            <w:pPr>
              <w:pStyle w:val="Compact"/>
            </w:pPr>
            <w:r>
              <w:t xml:space="preserve">Final production security accreditation</w:t>
            </w:r>
          </w:p>
        </w:tc>
        <w:tc>
          <w:tcPr/>
          <w:p>
            <w:pPr>
              <w:pStyle w:val="Compact"/>
            </w:pPr>
            <w:r>
              <w:t xml:space="preserve">Prototype validation does not replace production IAM, hosting, data, compliance, and operational security sign-off.</w:t>
            </w:r>
          </w:p>
        </w:tc>
      </w:tr>
      <w:tr>
        <w:tc>
          <w:tcPr/>
          <w:p>
            <w:pPr>
              <w:pStyle w:val="Compact"/>
            </w:pPr>
            <w:r>
              <w:t xml:space="preserve">3</w:t>
            </w:r>
          </w:p>
        </w:tc>
        <w:tc>
          <w:tcPr/>
          <w:p>
            <w:pPr>
              <w:pStyle w:val="Compact"/>
            </w:pPr>
            <w:r>
              <w:t xml:space="preserve">Full production automation</w:t>
            </w:r>
          </w:p>
        </w:tc>
        <w:tc>
          <w:tcPr/>
          <w:p>
            <w:pPr>
              <w:pStyle w:val="Compact"/>
            </w:pPr>
            <w:r>
              <w:t xml:space="preserve">Prototype AI and automation can demonstrate intended behaviours but must not perform live operational actions.</w:t>
            </w:r>
          </w:p>
        </w:tc>
      </w:tr>
    </w:tbl>
    <w:bookmarkEnd w:id="67"/>
    <w:bookmarkEnd w:id="68"/>
    <w:bookmarkStart w:id="69" w:name="nfr---security-privacy"/>
    <w:p>
      <w:pPr>
        <w:pStyle w:val="Heading2"/>
      </w:pPr>
      <w:r>
        <w:t xml:space="preserve">5.8 NFR - Security &amp; Privacy</w:t>
      </w:r>
    </w:p>
    <w:p>
      <w:pPr>
        <w:pStyle w:val="FirstParagraph"/>
      </w:pPr>
      <w:r>
        <w:t xml:space="preserve">The platform must protect workspace, personal, performance, governance, audit, and evidence data through authenticated access, least-privilege authorisation, controlled AI use, and immutable auditability.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NFR-ID</w:t>
            </w:r>
          </w:p>
        </w:tc>
        <w:tc>
          <w:tcPr/>
          <w:p>
            <w:pPr>
              <w:pStyle w:val="Compact"/>
            </w:pPr>
            <w:r>
              <w:t xml:space="preserve">Non-Functional Requirement</w:t>
            </w:r>
          </w:p>
        </w:tc>
        <w:tc>
          <w:tcPr/>
          <w:p>
            <w:pPr>
              <w:pStyle w:val="Compact"/>
            </w:pPr>
            <w:r>
              <w:t xml:space="preserve">Description</w:t>
            </w:r>
          </w:p>
        </w:tc>
        <w:tc>
          <w:tcPr/>
          <w:p>
            <w:pPr>
              <w:pStyle w:val="Compact"/>
            </w:pPr>
            <w:r>
              <w:t xml:space="preserve">Measurable Target</w:t>
            </w:r>
          </w:p>
        </w:tc>
      </w:tr>
      <w:tr>
        <w:tc>
          <w:tcPr/>
          <w:p>
            <w:pPr>
              <w:pStyle w:val="Compact"/>
            </w:pPr>
            <w:r>
              <w:t xml:space="preserve">1</w:t>
            </w:r>
          </w:p>
        </w:tc>
        <w:tc>
          <w:tcPr/>
          <w:p>
            <w:pPr>
              <w:pStyle w:val="Compact"/>
            </w:pPr>
            <w:r>
              <w:t xml:space="preserve">NFR-01</w:t>
            </w:r>
          </w:p>
        </w:tc>
        <w:tc>
          <w:tcPr/>
          <w:p>
            <w:pPr>
              <w:pStyle w:val="Compact"/>
            </w:pPr>
            <w:r>
              <w:t xml:space="preserve">Authenticated Access</w:t>
            </w:r>
          </w:p>
        </w:tc>
        <w:tc>
          <w:tcPr/>
          <w:p>
            <w:pPr>
              <w:pStyle w:val="Compact"/>
            </w:pPr>
            <w:r>
              <w:t xml:space="preserve">The platform must require successful authentication before any workspace route, record, dashboard, or action is available.</w:t>
            </w:r>
          </w:p>
        </w:tc>
        <w:tc>
          <w:tcPr/>
          <w:p>
            <w:pPr>
              <w:pStyle w:val="Compact"/>
            </w:pPr>
            <w:r>
              <w:t xml:space="preserve">100% protected routes</w:t>
            </w:r>
          </w:p>
        </w:tc>
      </w:tr>
      <w:tr>
        <w:tc>
          <w:tcPr/>
          <w:p>
            <w:pPr>
              <w:pStyle w:val="Compact"/>
            </w:pPr>
            <w:r>
              <w:t xml:space="preserve">2</w:t>
            </w:r>
          </w:p>
        </w:tc>
        <w:tc>
          <w:tcPr/>
          <w:p>
            <w:pPr>
              <w:pStyle w:val="Compact"/>
            </w:pPr>
            <w:r>
              <w:t xml:space="preserve">NFR-02</w:t>
            </w:r>
          </w:p>
        </w:tc>
        <w:tc>
          <w:tcPr/>
          <w:p>
            <w:pPr>
              <w:pStyle w:val="Compact"/>
            </w:pPr>
            <w:r>
              <w:t xml:space="preserve">Role-Based Authorisation</w:t>
            </w:r>
          </w:p>
        </w:tc>
        <w:tc>
          <w:tcPr/>
          <w:p>
            <w:pPr>
              <w:pStyle w:val="Compact"/>
            </w:pPr>
            <w:r>
              <w:t xml:space="preserve">The platform must enforce role, unit, team, record, and dashboard permissions before displaying sensitive data.</w:t>
            </w:r>
          </w:p>
        </w:tc>
        <w:tc>
          <w:tcPr/>
          <w:p>
            <w:pPr>
              <w:pStyle w:val="Compact"/>
            </w:pPr>
            <w:r>
              <w:t xml:space="preserve">100% permission-checked sensitive views</w:t>
            </w:r>
          </w:p>
        </w:tc>
      </w:tr>
      <w:tr>
        <w:tc>
          <w:tcPr/>
          <w:p>
            <w:pPr>
              <w:pStyle w:val="Compact"/>
            </w:pPr>
            <w:r>
              <w:t xml:space="preserve">3</w:t>
            </w:r>
          </w:p>
        </w:tc>
        <w:tc>
          <w:tcPr/>
          <w:p>
            <w:pPr>
              <w:pStyle w:val="Compact"/>
            </w:pPr>
            <w:r>
              <w:t xml:space="preserve">NFR-03</w:t>
            </w:r>
          </w:p>
        </w:tc>
        <w:tc>
          <w:tcPr/>
          <w:p>
            <w:pPr>
              <w:pStyle w:val="Compact"/>
            </w:pPr>
            <w:r>
              <w:t xml:space="preserve">Immutable Auditability</w:t>
            </w:r>
          </w:p>
        </w:tc>
        <w:tc>
          <w:tcPr/>
          <w:p>
            <w:pPr>
              <w:pStyle w:val="Compact"/>
            </w:pPr>
            <w:r>
              <w:t xml:space="preserve">The platform must record non-deletable audit events for task, request, approval, workflow, access, knowledge, performance, and configuration changes.</w:t>
            </w:r>
          </w:p>
        </w:tc>
        <w:tc>
          <w:tcPr/>
          <w:p>
            <w:pPr>
              <w:pStyle w:val="Compact"/>
            </w:pPr>
            <w:r>
              <w:t xml:space="preserve">0 normal-user deletions</w:t>
            </w:r>
          </w:p>
        </w:tc>
      </w:tr>
      <w:tr>
        <w:tc>
          <w:tcPr/>
          <w:p>
            <w:pPr>
              <w:pStyle w:val="Compact"/>
            </w:pPr>
            <w:r>
              <w:t xml:space="preserve">4</w:t>
            </w:r>
          </w:p>
        </w:tc>
        <w:tc>
          <w:tcPr/>
          <w:p>
            <w:pPr>
              <w:pStyle w:val="Compact"/>
            </w:pPr>
            <w:r>
              <w:t xml:space="preserve">NFR-04</w:t>
            </w:r>
          </w:p>
        </w:tc>
        <w:tc>
          <w:tcPr/>
          <w:p>
            <w:pPr>
              <w:pStyle w:val="Compact"/>
            </w:pPr>
            <w:r>
              <w:t xml:space="preserve">AI Data Guardrails</w:t>
            </w:r>
          </w:p>
        </w:tc>
        <w:tc>
          <w:tcPr/>
          <w:p>
            <w:pPr>
              <w:pStyle w:val="Compact"/>
            </w:pPr>
            <w:r>
              <w:t xml:space="preserve">The platform must prevent AI assistance from accessing data outside the user’s permitted scope.</w:t>
            </w:r>
          </w:p>
        </w:tc>
        <w:tc>
          <w:tcPr/>
          <w:p>
            <w:pPr>
              <w:pStyle w:val="Compact"/>
            </w:pPr>
            <w:r>
              <w:t xml:space="preserve">Compliant</w:t>
            </w:r>
          </w:p>
        </w:tc>
      </w:tr>
    </w:tbl>
    <w:bookmarkEnd w:id="69"/>
    <w:bookmarkStart w:id="70" w:name="nfr---performance-availability"/>
    <w:p>
      <w:pPr>
        <w:pStyle w:val="Heading2"/>
      </w:pPr>
      <w:r>
        <w:t xml:space="preserve">5.9 NFR - Performance &amp; Availability</w:t>
      </w:r>
    </w:p>
    <w:p>
      <w:pPr>
        <w:pStyle w:val="FirstParagraph"/>
      </w:pPr>
      <w:r>
        <w:t xml:space="preserve">The platform must provide responsive workspace interactions and sufficient availability for daily execution, service fulfilment, and governance review.</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NFR-ID</w:t>
            </w:r>
          </w:p>
        </w:tc>
        <w:tc>
          <w:tcPr/>
          <w:p>
            <w:pPr>
              <w:pStyle w:val="Compact"/>
            </w:pPr>
            <w:r>
              <w:t xml:space="preserve">Non-Functional Requirement</w:t>
            </w:r>
          </w:p>
        </w:tc>
        <w:tc>
          <w:tcPr/>
          <w:p>
            <w:pPr>
              <w:pStyle w:val="Compact"/>
            </w:pPr>
            <w:r>
              <w:t xml:space="preserve">Description</w:t>
            </w:r>
          </w:p>
        </w:tc>
        <w:tc>
          <w:tcPr/>
          <w:p>
            <w:pPr>
              <w:pStyle w:val="Compact"/>
            </w:pPr>
            <w:r>
              <w:t xml:space="preserve">Measurable Target</w:t>
            </w:r>
          </w:p>
        </w:tc>
      </w:tr>
      <w:tr>
        <w:tc>
          <w:tcPr/>
          <w:p>
            <w:pPr>
              <w:pStyle w:val="Compact"/>
            </w:pPr>
            <w:r>
              <w:t xml:space="preserve">1</w:t>
            </w:r>
          </w:p>
        </w:tc>
        <w:tc>
          <w:tcPr/>
          <w:p>
            <w:pPr>
              <w:pStyle w:val="Compact"/>
            </w:pPr>
            <w:r>
              <w:t xml:space="preserve">NFR-05</w:t>
            </w:r>
          </w:p>
        </w:tc>
        <w:tc>
          <w:tcPr/>
          <w:p>
            <w:pPr>
              <w:pStyle w:val="Compact"/>
            </w:pPr>
            <w:r>
              <w:t xml:space="preserve">Workspace Load Performance</w:t>
            </w:r>
          </w:p>
        </w:tc>
        <w:tc>
          <w:tcPr/>
          <w:p>
            <w:pPr>
              <w:pStyle w:val="Compact"/>
            </w:pPr>
            <w:r>
              <w:t xml:space="preserve">The platform must load primary workspace views within an acceptable time for daily users under normal operating load.</w:t>
            </w:r>
          </w:p>
        </w:tc>
        <w:tc>
          <w:tcPr/>
          <w:p>
            <w:pPr>
              <w:pStyle w:val="Compact"/>
            </w:pPr>
            <w:r>
              <w:t xml:space="preserve">2 seconds p95</w:t>
            </w:r>
          </w:p>
        </w:tc>
      </w:tr>
      <w:tr>
        <w:tc>
          <w:tcPr/>
          <w:p>
            <w:pPr>
              <w:pStyle w:val="Compact"/>
            </w:pPr>
            <w:r>
              <w:t xml:space="preserve">2</w:t>
            </w:r>
          </w:p>
        </w:tc>
        <w:tc>
          <w:tcPr/>
          <w:p>
            <w:pPr>
              <w:pStyle w:val="Compact"/>
            </w:pPr>
            <w:r>
              <w:t xml:space="preserve">NFR-06</w:t>
            </w:r>
          </w:p>
        </w:tc>
        <w:tc>
          <w:tcPr/>
          <w:p>
            <w:pPr>
              <w:pStyle w:val="Compact"/>
            </w:pPr>
            <w:r>
              <w:t xml:space="preserve">Dashboard Refresh Performance</w:t>
            </w:r>
          </w:p>
        </w:tc>
        <w:tc>
          <w:tcPr/>
          <w:p>
            <w:pPr>
              <w:pStyle w:val="Compact"/>
            </w:pPr>
            <w:r>
              <w:t xml:space="preserve">The platform must refresh execution, SLA, governance, and performance dashboards within an acceptable time under normal operating load.</w:t>
            </w:r>
          </w:p>
        </w:tc>
        <w:tc>
          <w:tcPr/>
          <w:p>
            <w:pPr>
              <w:pStyle w:val="Compact"/>
            </w:pPr>
            <w:r>
              <w:t xml:space="preserve">5 seconds p95</w:t>
            </w:r>
          </w:p>
        </w:tc>
      </w:tr>
      <w:tr>
        <w:tc>
          <w:tcPr/>
          <w:p>
            <w:pPr>
              <w:pStyle w:val="Compact"/>
            </w:pPr>
            <w:r>
              <w:t xml:space="preserve">3</w:t>
            </w:r>
          </w:p>
        </w:tc>
        <w:tc>
          <w:tcPr/>
          <w:p>
            <w:pPr>
              <w:pStyle w:val="Compact"/>
            </w:pPr>
            <w:r>
              <w:t xml:space="preserve">NFR-07</w:t>
            </w:r>
          </w:p>
        </w:tc>
        <w:tc>
          <w:tcPr/>
          <w:p>
            <w:pPr>
              <w:pStyle w:val="Compact"/>
            </w:pPr>
            <w:r>
              <w:t xml:space="preserve">Availability</w:t>
            </w:r>
          </w:p>
        </w:tc>
        <w:tc>
          <w:tcPr/>
          <w:p>
            <w:pPr>
              <w:pStyle w:val="Compact"/>
            </w:pPr>
            <w:r>
              <w:t xml:space="preserve">The platform must be available during agreed DQ internal operating hours.</w:t>
            </w:r>
          </w:p>
        </w:tc>
        <w:tc>
          <w:tcPr/>
          <w:p>
            <w:pPr>
              <w:pStyle w:val="Compact"/>
            </w:pPr>
            <w:r>
              <w:t xml:space="preserve">99.5% monthly</w:t>
            </w:r>
          </w:p>
        </w:tc>
      </w:tr>
      <w:tr>
        <w:tc>
          <w:tcPr/>
          <w:p>
            <w:pPr>
              <w:pStyle w:val="Compact"/>
            </w:pPr>
            <w:r>
              <w:t xml:space="preserve">4</w:t>
            </w:r>
          </w:p>
        </w:tc>
        <w:tc>
          <w:tcPr/>
          <w:p>
            <w:pPr>
              <w:pStyle w:val="Compact"/>
            </w:pPr>
            <w:r>
              <w:t xml:space="preserve">NFR-08</w:t>
            </w:r>
          </w:p>
        </w:tc>
        <w:tc>
          <w:tcPr/>
          <w:p>
            <w:pPr>
              <w:pStyle w:val="Compact"/>
            </w:pPr>
            <w:r>
              <w:t xml:space="preserve">Request Routing Timeliness</w:t>
            </w:r>
          </w:p>
        </w:tc>
        <w:tc>
          <w:tcPr/>
          <w:p>
            <w:pPr>
              <w:pStyle w:val="Compact"/>
            </w:pPr>
            <w:r>
              <w:t xml:space="preserve">The platform must route requests, approvals, and escalations to the correct owner or queue within the agreed business window.</w:t>
            </w:r>
          </w:p>
        </w:tc>
        <w:tc>
          <w:tcPr/>
          <w:p>
            <w:pPr>
              <w:pStyle w:val="Compact"/>
            </w:pPr>
            <w:r>
              <w:t xml:space="preserve">1 business day</w:t>
            </w:r>
          </w:p>
        </w:tc>
      </w:tr>
    </w:tbl>
    <w:bookmarkEnd w:id="70"/>
    <w:bookmarkStart w:id="71" w:name="nfr---scalability-growth"/>
    <w:p>
      <w:pPr>
        <w:pStyle w:val="Heading2"/>
      </w:pPr>
      <w:r>
        <w:t xml:space="preserve">5.10 NFR - Scalability &amp; Growth</w:t>
      </w:r>
    </w:p>
    <w:p>
      <w:pPr>
        <w:pStyle w:val="FirstParagraph"/>
      </w:pPr>
      <w:r>
        <w:t xml:space="preserve">The platform must scale across DQ roles, units, teams, task volumes, request volumes, governance records, knowledge records, and future automation without fragmenting core records.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NFR-ID</w:t>
            </w:r>
          </w:p>
        </w:tc>
        <w:tc>
          <w:tcPr/>
          <w:p>
            <w:pPr>
              <w:pStyle w:val="Compact"/>
            </w:pPr>
            <w:r>
              <w:t xml:space="preserve">Non-Functional Requirement</w:t>
            </w:r>
          </w:p>
        </w:tc>
        <w:tc>
          <w:tcPr/>
          <w:p>
            <w:pPr>
              <w:pStyle w:val="Compact"/>
            </w:pPr>
            <w:r>
              <w:t xml:space="preserve">Description</w:t>
            </w:r>
          </w:p>
        </w:tc>
        <w:tc>
          <w:tcPr/>
          <w:p>
            <w:pPr>
              <w:pStyle w:val="Compact"/>
            </w:pPr>
            <w:r>
              <w:t xml:space="preserve">Measurable Target</w:t>
            </w:r>
          </w:p>
        </w:tc>
      </w:tr>
      <w:tr>
        <w:tc>
          <w:tcPr/>
          <w:p>
            <w:pPr>
              <w:pStyle w:val="Compact"/>
            </w:pPr>
            <w:r>
              <w:t xml:space="preserve">1</w:t>
            </w:r>
          </w:p>
        </w:tc>
        <w:tc>
          <w:tcPr/>
          <w:p>
            <w:pPr>
              <w:pStyle w:val="Compact"/>
            </w:pPr>
            <w:r>
              <w:t xml:space="preserve">NFR-09</w:t>
            </w:r>
          </w:p>
        </w:tc>
        <w:tc>
          <w:tcPr/>
          <w:p>
            <w:pPr>
              <w:pStyle w:val="Compact"/>
            </w:pPr>
            <w:r>
              <w:t xml:space="preserve">Record Volume Growth</w:t>
            </w:r>
          </w:p>
        </w:tc>
        <w:tc>
          <w:tcPr/>
          <w:p>
            <w:pPr>
              <w:pStyle w:val="Compact"/>
            </w:pPr>
            <w:r>
              <w:t xml:space="preserve">The platform must support growth in tasks, requests, approvals, audit events, and knowledge links without changing the canonical record model.</w:t>
            </w:r>
          </w:p>
        </w:tc>
        <w:tc>
          <w:tcPr/>
          <w:p>
            <w:pPr>
              <w:pStyle w:val="Compact"/>
            </w:pPr>
            <w:r>
              <w:t xml:space="preserve">100,000 active records</w:t>
            </w:r>
          </w:p>
        </w:tc>
      </w:tr>
      <w:tr>
        <w:tc>
          <w:tcPr/>
          <w:p>
            <w:pPr>
              <w:pStyle w:val="Compact"/>
            </w:pPr>
            <w:r>
              <w:t xml:space="preserve">2</w:t>
            </w:r>
          </w:p>
        </w:tc>
        <w:tc>
          <w:tcPr/>
          <w:p>
            <w:pPr>
              <w:pStyle w:val="Compact"/>
            </w:pPr>
            <w:r>
              <w:t xml:space="preserve">NFR-10</w:t>
            </w:r>
          </w:p>
        </w:tc>
        <w:tc>
          <w:tcPr/>
          <w:p>
            <w:pPr>
              <w:pStyle w:val="Compact"/>
            </w:pPr>
            <w:r>
              <w:t xml:space="preserve">Role and Unit Growth</w:t>
            </w:r>
          </w:p>
        </w:tc>
        <w:tc>
          <w:tcPr/>
          <w:p>
            <w:pPr>
              <w:pStyle w:val="Compact"/>
            </w:pPr>
            <w:r>
              <w:t xml:space="preserve">The platform must support growth in DQ users, roles, units, teams, and permission scopes without rebuilding navigation or record ownership.</w:t>
            </w:r>
          </w:p>
        </w:tc>
        <w:tc>
          <w:tcPr/>
          <w:p>
            <w:pPr>
              <w:pStyle w:val="Compact"/>
            </w:pPr>
            <w:r>
              <w:t xml:space="preserve">500 users</w:t>
            </w:r>
          </w:p>
        </w:tc>
      </w:tr>
      <w:tr>
        <w:tc>
          <w:tcPr/>
          <w:p>
            <w:pPr>
              <w:pStyle w:val="Compact"/>
            </w:pPr>
            <w:r>
              <w:t xml:space="preserve">3</w:t>
            </w:r>
          </w:p>
        </w:tc>
        <w:tc>
          <w:tcPr/>
          <w:p>
            <w:pPr>
              <w:pStyle w:val="Compact"/>
            </w:pPr>
            <w:r>
              <w:t xml:space="preserve">NFR-11</w:t>
            </w:r>
          </w:p>
        </w:tc>
        <w:tc>
          <w:tcPr/>
          <w:p>
            <w:pPr>
              <w:pStyle w:val="Compact"/>
            </w:pPr>
            <w:r>
              <w:t xml:space="preserve">Stage Expansion</w:t>
            </w:r>
          </w:p>
        </w:tc>
        <w:tc>
          <w:tcPr/>
          <w:p>
            <w:pPr>
              <w:pStyle w:val="Compact"/>
            </w:pPr>
            <w:r>
              <w:t xml:space="preserve">The platform must support later specialised stages without lower stages depending on higher stages.</w:t>
            </w:r>
          </w:p>
        </w:tc>
        <w:tc>
          <w:tcPr/>
          <w:p>
            <w:pPr>
              <w:pStyle w:val="Compact"/>
            </w:pPr>
            <w:r>
              <w:t xml:space="preserve">Compliant</w:t>
            </w:r>
          </w:p>
        </w:tc>
      </w:tr>
    </w:tbl>
    <w:bookmarkEnd w:id="71"/>
    <w:bookmarkStart w:id="72" w:name="nfr---maintainability-operability"/>
    <w:p>
      <w:pPr>
        <w:pStyle w:val="Heading2"/>
      </w:pPr>
      <w:r>
        <w:t xml:space="preserve">5.11 NFR - Maintainability &amp; Operability</w:t>
      </w:r>
    </w:p>
    <w:p>
      <w:pPr>
        <w:pStyle w:val="FirstParagraph"/>
      </w:pPr>
      <w:r>
        <w:t xml:space="preserve">The platform must remain configurable, supportable, observable, and change-controlled as DQ operating rules evolve.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NFR-ID</w:t>
            </w:r>
          </w:p>
        </w:tc>
        <w:tc>
          <w:tcPr/>
          <w:p>
            <w:pPr>
              <w:pStyle w:val="Compact"/>
            </w:pPr>
            <w:r>
              <w:t xml:space="preserve">Non-Functional Requirement</w:t>
            </w:r>
          </w:p>
        </w:tc>
        <w:tc>
          <w:tcPr/>
          <w:p>
            <w:pPr>
              <w:pStyle w:val="Compact"/>
            </w:pPr>
            <w:r>
              <w:t xml:space="preserve">Description</w:t>
            </w:r>
          </w:p>
        </w:tc>
        <w:tc>
          <w:tcPr/>
          <w:p>
            <w:pPr>
              <w:pStyle w:val="Compact"/>
            </w:pPr>
            <w:r>
              <w:t xml:space="preserve">Measurable Target</w:t>
            </w:r>
          </w:p>
        </w:tc>
      </w:tr>
      <w:tr>
        <w:tc>
          <w:tcPr/>
          <w:p>
            <w:pPr>
              <w:pStyle w:val="Compact"/>
            </w:pPr>
            <w:r>
              <w:t xml:space="preserve">1</w:t>
            </w:r>
          </w:p>
        </w:tc>
        <w:tc>
          <w:tcPr/>
          <w:p>
            <w:pPr>
              <w:pStyle w:val="Compact"/>
            </w:pPr>
            <w:r>
              <w:t xml:space="preserve">NFR-12</w:t>
            </w:r>
          </w:p>
        </w:tc>
        <w:tc>
          <w:tcPr/>
          <w:p>
            <w:pPr>
              <w:pStyle w:val="Compact"/>
            </w:pPr>
            <w:r>
              <w:t xml:space="preserve">Configurable Operating Model</w:t>
            </w:r>
          </w:p>
        </w:tc>
        <w:tc>
          <w:tcPr/>
          <w:p>
            <w:pPr>
              <w:pStyle w:val="Compact"/>
            </w:pPr>
            <w:r>
              <w:t xml:space="preserve">The platform must allow approved configuration of labels, service categories, unit labels, team labels, workflow terms, task templates, request categories, SLA rules, and notification rules.</w:t>
            </w:r>
          </w:p>
        </w:tc>
        <w:tc>
          <w:tcPr/>
          <w:p>
            <w:pPr>
              <w:pStyle w:val="Compact"/>
            </w:pPr>
            <w:r>
              <w:t xml:space="preserve">Compliant</w:t>
            </w:r>
          </w:p>
        </w:tc>
      </w:tr>
      <w:tr>
        <w:tc>
          <w:tcPr/>
          <w:p>
            <w:pPr>
              <w:pStyle w:val="Compact"/>
            </w:pPr>
            <w:r>
              <w:t xml:space="preserve">2</w:t>
            </w:r>
          </w:p>
        </w:tc>
        <w:tc>
          <w:tcPr/>
          <w:p>
            <w:pPr>
              <w:pStyle w:val="Compact"/>
            </w:pPr>
            <w:r>
              <w:t xml:space="preserve">NFR-13</w:t>
            </w:r>
          </w:p>
        </w:tc>
        <w:tc>
          <w:tcPr/>
          <w:p>
            <w:pPr>
              <w:pStyle w:val="Compact"/>
            </w:pPr>
            <w:r>
              <w:t xml:space="preserve">Change Governance</w:t>
            </w:r>
          </w:p>
        </w:tc>
        <w:tc>
          <w:tcPr/>
          <w:p>
            <w:pPr>
              <w:pStyle w:val="Compact"/>
            </w:pPr>
            <w:r>
              <w:t xml:space="preserve">The platform must require controlled review for changes to roles, permissions, workflows, SLA rules, taxonomy, AI settings, integrations, and governance controls.</w:t>
            </w:r>
          </w:p>
        </w:tc>
        <w:tc>
          <w:tcPr/>
          <w:p>
            <w:pPr>
              <w:pStyle w:val="Compact"/>
            </w:pPr>
            <w:r>
              <w:t xml:space="preserve">100% governed changes</w:t>
            </w:r>
          </w:p>
        </w:tc>
      </w:tr>
      <w:tr>
        <w:tc>
          <w:tcPr/>
          <w:p>
            <w:pPr>
              <w:pStyle w:val="Compact"/>
            </w:pPr>
            <w:r>
              <w:t xml:space="preserve">3</w:t>
            </w:r>
          </w:p>
        </w:tc>
        <w:tc>
          <w:tcPr/>
          <w:p>
            <w:pPr>
              <w:pStyle w:val="Compact"/>
            </w:pPr>
            <w:r>
              <w:t xml:space="preserve">NFR-14</w:t>
            </w:r>
          </w:p>
        </w:tc>
        <w:tc>
          <w:tcPr/>
          <w:p>
            <w:pPr>
              <w:pStyle w:val="Compact"/>
            </w:pPr>
            <w:r>
              <w:t xml:space="preserve">Operational Monitoring</w:t>
            </w:r>
          </w:p>
        </w:tc>
        <w:tc>
          <w:tcPr/>
          <w:p>
            <w:pPr>
              <w:pStyle w:val="Compact"/>
            </w:pPr>
            <w:r>
              <w:t xml:space="preserve">The platform must expose operational health, audit activity, integration status, SLA exposure, failed workflows, and permission exceptions to authorised operators.</w:t>
            </w:r>
          </w:p>
        </w:tc>
        <w:tc>
          <w:tcPr/>
          <w:p>
            <w:pPr>
              <w:pStyle w:val="Compact"/>
            </w:pPr>
            <w:r>
              <w:t xml:space="preserve">100% critical controls monitored</w:t>
            </w:r>
          </w:p>
        </w:tc>
      </w:tr>
    </w:tbl>
    <w:bookmarkEnd w:id="72"/>
    <w:bookmarkStart w:id="73" w:name="nfr---compliance-governance"/>
    <w:p>
      <w:pPr>
        <w:pStyle w:val="Heading2"/>
      </w:pPr>
      <w:r>
        <w:t xml:space="preserve">5.12 NFR - Compliance &amp; Governance</w:t>
      </w:r>
    </w:p>
    <w:p>
      <w:pPr>
        <w:pStyle w:val="FirstParagraph"/>
      </w:pPr>
      <w:r>
        <w:t xml:space="preserve">The platform must support DQ governance, review readiness, evidence traceability, data-handling policy, and controlled accountability across all work records.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NFR-ID</w:t>
            </w:r>
          </w:p>
        </w:tc>
        <w:tc>
          <w:tcPr/>
          <w:p>
            <w:pPr>
              <w:pStyle w:val="Compact"/>
            </w:pPr>
            <w:r>
              <w:t xml:space="preserve">Non-Functional Requirement</w:t>
            </w:r>
          </w:p>
        </w:tc>
        <w:tc>
          <w:tcPr/>
          <w:p>
            <w:pPr>
              <w:pStyle w:val="Compact"/>
            </w:pPr>
            <w:r>
              <w:t xml:space="preserve">Description</w:t>
            </w:r>
          </w:p>
        </w:tc>
        <w:tc>
          <w:tcPr/>
          <w:p>
            <w:pPr>
              <w:pStyle w:val="Compact"/>
            </w:pPr>
            <w:r>
              <w:t xml:space="preserve">Measurable Target</w:t>
            </w:r>
          </w:p>
        </w:tc>
      </w:tr>
      <w:tr>
        <w:tc>
          <w:tcPr/>
          <w:p>
            <w:pPr>
              <w:pStyle w:val="Compact"/>
            </w:pPr>
            <w:r>
              <w:t xml:space="preserve">1</w:t>
            </w:r>
          </w:p>
        </w:tc>
        <w:tc>
          <w:tcPr/>
          <w:p>
            <w:pPr>
              <w:pStyle w:val="Compact"/>
            </w:pPr>
            <w:r>
              <w:t xml:space="preserve">NFR-15</w:t>
            </w:r>
          </w:p>
        </w:tc>
        <w:tc>
          <w:tcPr/>
          <w:p>
            <w:pPr>
              <w:pStyle w:val="Compact"/>
            </w:pPr>
            <w:r>
              <w:t xml:space="preserve">Governance Evidence</w:t>
            </w:r>
          </w:p>
        </w:tc>
        <w:tc>
          <w:tcPr/>
          <w:p>
            <w:pPr>
              <w:pStyle w:val="Compact"/>
            </w:pPr>
            <w:r>
              <w:t xml:space="preserve">The platform must preserve evidence for approvals, escalations, closure reviews, governance exceptions, audit reviews, and configuration changes.</w:t>
            </w:r>
          </w:p>
        </w:tc>
        <w:tc>
          <w:tcPr/>
          <w:p>
            <w:pPr>
              <w:pStyle w:val="Compact"/>
            </w:pPr>
            <w:r>
              <w:t xml:space="preserve">100% governed actions evidenced</w:t>
            </w:r>
          </w:p>
        </w:tc>
      </w:tr>
      <w:tr>
        <w:tc>
          <w:tcPr/>
          <w:p>
            <w:pPr>
              <w:pStyle w:val="Compact"/>
            </w:pPr>
            <w:r>
              <w:t xml:space="preserve">2</w:t>
            </w:r>
          </w:p>
        </w:tc>
        <w:tc>
          <w:tcPr/>
          <w:p>
            <w:pPr>
              <w:pStyle w:val="Compact"/>
            </w:pPr>
            <w:r>
              <w:t xml:space="preserve">NFR-16</w:t>
            </w:r>
          </w:p>
        </w:tc>
        <w:tc>
          <w:tcPr/>
          <w:p>
            <w:pPr>
              <w:pStyle w:val="Compact"/>
            </w:pPr>
            <w:r>
              <w:t xml:space="preserve">Data Handling Compliance</w:t>
            </w:r>
          </w:p>
        </w:tc>
        <w:tc>
          <w:tcPr/>
          <w:p>
            <w:pPr>
              <w:pStyle w:val="Compact"/>
            </w:pPr>
            <w:r>
              <w:t xml:space="preserve">The platform must apply approved DQ data-handling, hosting, access, retention, and cross-border transfer policies to workspace and personal data.</w:t>
            </w:r>
          </w:p>
        </w:tc>
        <w:tc>
          <w:tcPr/>
          <w:p>
            <w:pPr>
              <w:pStyle w:val="Compact"/>
            </w:pPr>
            <w:r>
              <w:t xml:space="preserve">Compliant</w:t>
            </w:r>
          </w:p>
        </w:tc>
      </w:tr>
      <w:tr>
        <w:tc>
          <w:tcPr/>
          <w:p>
            <w:pPr>
              <w:pStyle w:val="Compact"/>
            </w:pPr>
            <w:r>
              <w:t xml:space="preserve">3</w:t>
            </w:r>
          </w:p>
        </w:tc>
        <w:tc>
          <w:tcPr/>
          <w:p>
            <w:pPr>
              <w:pStyle w:val="Compact"/>
            </w:pPr>
            <w:r>
              <w:t xml:space="preserve">NFR-17</w:t>
            </w:r>
          </w:p>
        </w:tc>
        <w:tc>
          <w:tcPr/>
          <w:p>
            <w:pPr>
              <w:pStyle w:val="Compact"/>
            </w:pPr>
            <w:r>
              <w:t xml:space="preserve">Review Readiness</w:t>
            </w:r>
          </w:p>
        </w:tc>
        <w:tc>
          <w:tcPr/>
          <w:p>
            <w:pPr>
              <w:pStyle w:val="Compact"/>
            </w:pPr>
            <w:r>
              <w:t xml:space="preserve">The platform must provide audit logs, decision records, change records, evidence links, and permission histories for authorised review.</w:t>
            </w:r>
          </w:p>
        </w:tc>
        <w:tc>
          <w:tcPr/>
          <w:p>
            <w:pPr>
              <w:pStyle w:val="Compact"/>
            </w:pPr>
            <w:r>
              <w:t xml:space="preserve">100% review packs available</w:t>
            </w:r>
          </w:p>
        </w:tc>
      </w:tr>
    </w:tbl>
    <w:bookmarkEnd w:id="73"/>
    <w:bookmarkEnd w:id="74"/>
    <w:bookmarkStart w:id="77" w:name="appendices"/>
    <w:p>
      <w:pPr>
        <w:pStyle w:val="Heading1"/>
      </w:pPr>
      <w:r>
        <w:t xml:space="preserve">6. Appendices</w:t>
      </w:r>
    </w:p>
    <w:p>
      <w:pPr>
        <w:pStyle w:val="FirstParagraph"/>
      </w:pPr>
      <w:r>
        <w:t xml:space="preserve">This section records the source material used for this RSR and the change history for the current draft. It is intentionally limited to prose and tables; diagrams are not included in this RSR.</w:t>
      </w:r>
    </w:p>
    <w:bookmarkStart w:id="75" w:name="X62a9db7bcc737890c48a63ff8a85be261dca13c"/>
    <w:p>
      <w:pPr>
        <w:pStyle w:val="Heading2"/>
      </w:pPr>
      <w:r>
        <w:t xml:space="preserve">6.1 Annex A - Requirement Collection References</w:t>
      </w:r>
    </w:p>
    <w:p>
      <w:pPr>
        <w:pStyle w:val="FirstParagraph"/>
      </w:pPr>
      <w:r>
        <w:t xml:space="preserve">This annex records the source documents from which requirements in this RSR were extracted.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Title</w:t>
            </w:r>
          </w:p>
        </w:tc>
        <w:tc>
          <w:tcPr/>
          <w:p>
            <w:pPr>
              <w:pStyle w:val="Compact"/>
            </w:pPr>
            <w:r>
              <w:t xml:space="preserve">Version</w:t>
            </w:r>
          </w:p>
        </w:tc>
        <w:tc>
          <w:tcPr/>
          <w:p>
            <w:pPr>
              <w:pStyle w:val="Compact"/>
            </w:pPr>
            <w:r>
              <w:t xml:space="preserve">Date</w:t>
            </w:r>
          </w:p>
        </w:tc>
        <w:tc>
          <w:tcPr/>
          <w:p>
            <w:pPr>
              <w:pStyle w:val="Compact"/>
            </w:pPr>
            <w:r>
              <w:t xml:space="preserve">Section References</w:t>
            </w:r>
          </w:p>
        </w:tc>
      </w:tr>
      <w:tr>
        <w:tc>
          <w:tcPr/>
          <w:p>
            <w:pPr>
              <w:pStyle w:val="Compact"/>
            </w:pPr>
            <w:r>
              <w:t xml:space="preserve">1</w:t>
            </w:r>
          </w:p>
        </w:tc>
        <w:tc>
          <w:tcPr/>
          <w:p>
            <w:pPr>
              <w:pStyle w:val="Compact"/>
            </w:pPr>
            <w:r>
              <w:t xml:space="preserve">DWS.01 Work.Space4.0 - Business Requirements Specification</w:t>
            </w:r>
          </w:p>
        </w:tc>
        <w:tc>
          <w:tcPr/>
          <w:p>
            <w:pPr>
              <w:pStyle w:val="Compact"/>
            </w:pPr>
            <w:r>
              <w:t xml:space="preserve">v1.1 draft</w:t>
            </w:r>
          </w:p>
        </w:tc>
        <w:tc>
          <w:tcPr/>
          <w:p>
            <w:pPr>
              <w:pStyle w:val="Compact"/>
            </w:pPr>
            <w:r>
              <w:t xml:space="preserve">11 May 2026</w:t>
            </w:r>
          </w:p>
        </w:tc>
        <w:tc>
          <w:tcPr/>
          <w:p>
            <w:pPr>
              <w:pStyle w:val="Compact"/>
            </w:pPr>
            <w:r>
              <w:t xml:space="preserve">Sections 1-8</w:t>
            </w:r>
          </w:p>
        </w:tc>
      </w:tr>
    </w:tbl>
    <w:bookmarkEnd w:id="75"/>
    <w:bookmarkStart w:id="76" w:name="annex-b---change-log"/>
    <w:p>
      <w:pPr>
        <w:pStyle w:val="Heading2"/>
      </w:pPr>
      <w:r>
        <w:t xml:space="preserve">6.2 Annex B - Change Log</w:t>
      </w:r>
    </w:p>
    <w:p>
      <w:pPr>
        <w:pStyle w:val="FirstParagraph"/>
      </w:pPr>
      <w:r>
        <w:t xml:space="preserve">This annex records the version history of this Requirements Specification Report.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Description</w:t>
            </w:r>
          </w:p>
        </w:tc>
      </w:tr>
      <w:tr>
        <w:tc>
          <w:tcPr/>
          <w:p>
            <w:pPr>
              <w:pStyle w:val="Compact"/>
            </w:pPr>
            <w:r>
              <w:t xml:space="preserve">1</w:t>
            </w:r>
          </w:p>
        </w:tc>
        <w:tc>
          <w:tcPr/>
          <w:p>
            <w:pPr>
              <w:pStyle w:val="Compact"/>
            </w:pPr>
            <w:r>
              <w:t xml:space="preserve">2.0 draft</w:t>
            </w:r>
          </w:p>
        </w:tc>
        <w:tc>
          <w:tcPr/>
          <w:p>
            <w:pPr>
              <w:pStyle w:val="Compact"/>
            </w:pPr>
            <w:r>
              <w:t xml:space="preserve">2026-06-15</w:t>
            </w:r>
          </w:p>
        </w:tc>
        <w:tc>
          <w:tcPr/>
          <w:p>
            <w:pPr>
              <w:pStyle w:val="Compact"/>
            </w:pPr>
            <w:r>
              <w:t xml:space="preserve">Codex</w:t>
            </w:r>
          </w:p>
        </w:tc>
        <w:tc>
          <w:tcPr/>
          <w:p>
            <w:pPr>
              <w:pStyle w:val="Compact"/>
            </w:pPr>
            <w:r>
              <w:t xml:space="preserve">Updated RSR draft generated from the supplied DWS.01 BRS and local prototype inspection.</w:t>
            </w:r>
          </w:p>
        </w:tc>
      </w:tr>
    </w:tbl>
    <w:bookmarkEnd w:id="76"/>
    <w:bookmarkEnd w:id="77"/>
    <w:sectPr>
      <w:pgSz w:h="16838" w:orient="portrait" w:w="11906"/>
      <w:pgMar w:bottom="1260" w:footer="708" w:gutter="0" w:header="708" w:left="1260" w:right="1260" w:top="126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0E5" w:sz="4" w:space="2"/>
      </w:pBdr>
      <w:tabs>
        <w:tab w:val="right" w:pos="9386"/>
      </w:tabs>
      <w:spacing w:before="0"/>
    </w:pPr>
    <w:r>
      <w:rPr>
        <w:rFonts w:ascii="Arial" w:cs="Arial" w:eastAsia="Arial" w:hAnsi="Arial"/>
        <w:color w:val="888888"/>
        <w:sz w:val="16"/>
        <w:szCs w:val="16"/>
      </w:rPr>
      <w:t xml:space="preserve">{{DOC_FOOTER}}</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0E5" w:sz="4" w:space="2"/>
      </w:pBdr>
      <w:spacing w:after="0"/>
    </w:pPr>
    <w:r>
      <w:rPr>
        <w:rFonts w:ascii="Arial" w:cs="Arial" w:eastAsia="Arial" w:hAnsi="Arial"/>
        <w:color w:val="888888"/>
        <w:sz w:val="16"/>
        <w:szCs w:val="16"/>
      </w:rPr>
      <w:t xml:space="preserve">{{DOC_HEADER}}</w:t>
    </w:r>
    <w:r>
      <w:rPr>
        <w:rFonts w:ascii="Arial" w:cs="Arial" w:eastAsia="Arial" w:hAnsi="Arial"/>
        <w:b/>
        <w:bCs/>
        <w:color w:val="888888"/>
        <w:sz w:val="16"/>
        <w:szCs w:val="16"/>
      </w:rPr>
      <w:t xml:space="preserve">   |   CONFIDENTIAL</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aleway" w:cs="Raleway" w:eastAsia="Raleway" w:hAnsi="Raleway"/>
        <w:sz w:val="20"/>
        <w:szCs w:val="20"/>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001035"/>
      <w:sz w:val="32"/>
      <w:szCs w:val="32"/>
    </w:rPr>
  </w:style>
  <w:style w:styleId="Heading2" w:type="paragraph">
    <w:name w:val="Heading 2"/>
    <w:basedOn w:val="Normal"/>
    <w:next w:val="Normal"/>
    <w:qFormat/>
    <w:rPr>
      <w:color w:val="001035"/>
      <w:sz w:val="26"/>
      <w:szCs w:val="26"/>
    </w:rPr>
  </w:style>
  <w:style w:styleId="Heading3" w:type="paragraph">
    <w:name w:val="Heading 3"/>
    <w:basedOn w:val="Normal"/>
    <w:next w:val="Normal"/>
    <w:qFormat/>
    <w:rPr>
      <w:color w:val="001035"/>
      <w:sz w:val="24"/>
      <w:szCs w:val="24"/>
    </w:rPr>
  </w:style>
  <w:style w:styleId="Heading4" w:type="paragraph">
    <w:name w:val="Heading 4"/>
    <w:basedOn w:val="Normal"/>
    <w:next w:val="Normal"/>
    <w:qFormat/>
    <w:rPr>
      <w:i/>
      <w:iCs/>
      <w:color w:val="001035"/>
    </w:rPr>
  </w:style>
  <w:style w:styleId="Heading5" w:type="paragraph">
    <w:name w:val="Heading 5"/>
    <w:basedOn w:val="Normal"/>
    <w:next w:val="Normal"/>
    <w:qFormat/>
    <w:rPr>
      <w:color w:val="001035"/>
    </w:rPr>
  </w:style>
  <w:style w:styleId="Heading6" w:type="paragraph">
    <w:name w:val="Heading 6"/>
    <w:basedOn w:val="Normal"/>
    <w:next w:val="Normal"/>
    <w:qFormat/>
    <w:rPr>
      <w:color w:val="001035"/>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200" w:before="480"/>
      <w:outlineLvl w:val="0"/>
    </w:pPr>
    <w:rPr>
      <w:rFonts w:ascii="Arial" w:cs="Arial" w:eastAsia="Arial" w:hAnsi="Arial"/>
      <w:b/>
      <w:bCs/>
      <w:color w:val="001035"/>
      <w:sz w:val="36"/>
      <w:szCs w:val="36"/>
    </w:rPr>
  </w:style>
  <w:style w:styleId="Heading2" w:type="paragraph">
    <w:name w:val="Heading 2"/>
    <w:basedOn w:val="Normal"/>
    <w:next w:val="Normal"/>
    <w:qFormat/>
    <w:pPr>
      <w:spacing w:after="160" w:before="320"/>
      <w:outlineLvl w:val="1"/>
    </w:pPr>
    <w:rPr>
      <w:rFonts w:ascii="Arial" w:cs="Arial" w:eastAsia="Arial" w:hAnsi="Arial"/>
      <w:b/>
      <w:bCs/>
      <w:color w:val="001035"/>
      <w:sz w:val="28"/>
      <w:szCs w:val="28"/>
    </w:rPr>
  </w:style>
  <w:style w:styleId="Heading3" w:type="paragraph">
    <w:name w:val="Heading 3"/>
    <w:basedOn w:val="Normal"/>
    <w:next w:val="Normal"/>
    <w:qFormat/>
    <w:pPr>
      <w:spacing w:after="120" w:before="240"/>
      <w:outlineLvl w:val="2"/>
    </w:pPr>
    <w:rPr>
      <w:rFonts w:ascii="Arial" w:cs="Arial" w:eastAsia="Arial" w:hAnsi="Arial"/>
      <w:b/>
      <w:bCs/>
      <w:color w:val="001035"/>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2026-06-15T12:18:00Z</dcterms:created>
  <dcterms:modified xsi:type="dcterms:W3CDTF">2026-06-15T12:18:00Z</dcterms:modified>
</cp:coreProperties>
</file>

<file path=docProps/custom.xml><?xml version="1.0" encoding="utf-8"?>
<Properties xmlns="http://schemas.openxmlformats.org/officeDocument/2006/custom-properties" xmlns:vt="http://schemas.openxmlformats.org/officeDocument/2006/docPropsVTypes"/>
</file>