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891DB10" w14:textId="4DB3BF40" w:rsidR="00EE6407" w:rsidRPr="00EE6407" w:rsidRDefault="008F232F" w:rsidP="00BD6E65">
      <w:pPr>
        <w:tabs>
          <w:tab w:val="left" w:pos="5991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CC867" wp14:editId="63E4EB6F">
                <wp:simplePos x="0" y="0"/>
                <wp:positionH relativeFrom="column">
                  <wp:posOffset>3152140</wp:posOffset>
                </wp:positionH>
                <wp:positionV relativeFrom="paragraph">
                  <wp:posOffset>-566420</wp:posOffset>
                </wp:positionV>
                <wp:extent cx="2856865" cy="797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A699" w14:textId="77777777" w:rsidR="008F232F" w:rsidRPr="00CD2185" w:rsidRDefault="008F232F" w:rsidP="008F23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403B6E85" w14:textId="77777777" w:rsidR="00EC6C0D" w:rsidRPr="00EC6C0D" w:rsidRDefault="00EC6C0D" w:rsidP="008F23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430BC340" w14:textId="77777777" w:rsidR="00EC6C0D" w:rsidRPr="00EC6C0D" w:rsidRDefault="00EC6C0D" w:rsidP="008F232F">
                            <w:pPr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354E4D69" w14:textId="77777777" w:rsidR="00EC6C0D" w:rsidRPr="00EC6C0D" w:rsidRDefault="00EC6C0D" w:rsidP="008F23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C6C0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17FC82D9" w14:textId="77777777" w:rsidR="00EC6C0D" w:rsidRPr="00EC6C0D" w:rsidRDefault="00EC6C0D" w:rsidP="008F232F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EC6C0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EC6C0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EC6C0D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0DA391D8" w14:textId="4D34802B" w:rsidR="008F232F" w:rsidRPr="00EC6C0D" w:rsidRDefault="00EC6C0D" w:rsidP="008F232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C6C0D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4F03787E" w14:textId="77777777" w:rsidR="008F232F" w:rsidRDefault="008F23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CC86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8.2pt;margin-top:-44.6pt;width:224.95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" filled="f" stroked="f">
                <v:textbox>
                  <w:txbxContent>
                    <w:p w14:paraId="7C30A699" w14:textId="77777777" w:rsidR="008F232F" w:rsidRPr="00CD2185" w:rsidRDefault="008F232F" w:rsidP="008F232F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403B6E85" w14:textId="77777777" w:rsidR="00EC6C0D" w:rsidRPr="00EC6C0D" w:rsidRDefault="00EC6C0D" w:rsidP="008F232F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430BC340" w14:textId="77777777" w:rsidR="00EC6C0D" w:rsidRPr="00EC6C0D" w:rsidRDefault="00EC6C0D" w:rsidP="008F232F">
                      <w:pPr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354E4D69" w14:textId="77777777" w:rsidR="00EC6C0D" w:rsidRPr="00EC6C0D" w:rsidRDefault="00EC6C0D" w:rsidP="008F232F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EC6C0D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17FC82D9" w14:textId="77777777" w:rsidR="00EC6C0D" w:rsidRPr="00EC6C0D" w:rsidRDefault="00EC6C0D" w:rsidP="008F232F">
                      <w:pPr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EC6C0D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0DA391D8" w14:textId="4D34802B" w:rsidR="008F232F" w:rsidRPr="00EC6C0D" w:rsidRDefault="00EC6C0D" w:rsidP="008F232F">
                      <w:pPr>
                        <w:rPr>
                          <w:color w:val="808080" w:themeColor="background1" w:themeShade="80"/>
                        </w:rPr>
                      </w:pPr>
                      <w:r w:rsidRPr="00EC6C0D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4F03787E" w14:textId="77777777" w:rsidR="008F232F" w:rsidRDefault="008F232F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046B" wp14:editId="76FED831">
                <wp:simplePos x="0" y="0"/>
                <wp:positionH relativeFrom="column">
                  <wp:posOffset>-848360</wp:posOffset>
                </wp:positionH>
                <wp:positionV relativeFrom="paragraph">
                  <wp:posOffset>-563880</wp:posOffset>
                </wp:positionV>
                <wp:extent cx="1143635" cy="4597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45F79" w14:textId="5623CBC0" w:rsidR="00B97F26" w:rsidRPr="002C3C6D" w:rsidRDefault="00B97F2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2C3C6D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  <w:t>2.2.1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880046B" id="Text_x0020_Box_x0020_4" o:spid="_x0000_s1027" type="#_x0000_t202" style="position:absolute;margin-left:-66.8pt;margin-top:-44.35pt;width:90.0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" filled="f" stroked="f">
                <v:textbox>
                  <w:txbxContent>
                    <w:p w14:paraId="71445F79" w14:textId="5623CBC0" w:rsidR="00B97F26" w:rsidRPr="002C3C6D" w:rsidRDefault="00B97F26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</w:pPr>
                      <w:r w:rsidRPr="002C3C6D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  <w:t>2.2.1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3D2ECE70" wp14:editId="51129540">
            <wp:simplePos x="0" y="0"/>
            <wp:positionH relativeFrom="column">
              <wp:posOffset>-900430</wp:posOffset>
            </wp:positionH>
            <wp:positionV relativeFrom="paragraph">
              <wp:posOffset>-914400</wp:posOffset>
            </wp:positionV>
            <wp:extent cx="3594735" cy="1191954"/>
            <wp:effectExtent l="0" t="0" r="1206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IS CURRICULUM FLAG_pin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578" cy="121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E65">
        <w:rPr>
          <w:rFonts w:ascii="Calibri" w:hAnsi="Calibri"/>
          <w:sz w:val="22"/>
          <w:szCs w:val="22"/>
        </w:rPr>
        <w:tab/>
      </w:r>
    </w:p>
    <w:p w14:paraId="5D93F153" w14:textId="77777777" w:rsidR="00B97F26" w:rsidRDefault="00416946" w:rsidP="008F232F">
      <w:pPr>
        <w:autoSpaceDE w:val="0"/>
        <w:autoSpaceDN w:val="0"/>
        <w:adjustRightInd w:val="0"/>
        <w:spacing w:before="240"/>
        <w:rPr>
          <w:rFonts w:ascii="Century Gothic" w:hAnsi="Century Gothic"/>
          <w:b/>
          <w:caps/>
          <w:sz w:val="36"/>
          <w:szCs w:val="36"/>
        </w:rPr>
      </w:pPr>
      <w:r w:rsidRPr="00B97F26">
        <w:rPr>
          <w:rFonts w:ascii="Century Gothic" w:hAnsi="Century Gothic"/>
          <w:b/>
          <w:caps/>
          <w:sz w:val="36"/>
          <w:szCs w:val="36"/>
        </w:rPr>
        <w:softHyphen/>
      </w:r>
      <w:r w:rsidRPr="00B97F26">
        <w:rPr>
          <w:rFonts w:ascii="Century Gothic" w:hAnsi="Century Gothic"/>
          <w:b/>
          <w:caps/>
          <w:sz w:val="36"/>
          <w:szCs w:val="36"/>
        </w:rPr>
        <w:softHyphen/>
      </w:r>
      <w:r w:rsidR="00BD6E65" w:rsidRPr="00B97F26">
        <w:rPr>
          <w:rFonts w:ascii="Century Gothic" w:hAnsi="Century Gothic"/>
          <w:b/>
          <w:caps/>
          <w:sz w:val="36"/>
          <w:szCs w:val="36"/>
        </w:rPr>
        <w:t xml:space="preserve">Case Study on </w:t>
      </w:r>
      <w:r w:rsidR="008E32D7" w:rsidRPr="00B97F26">
        <w:rPr>
          <w:rFonts w:ascii="Century Gothic" w:hAnsi="Century Gothic"/>
          <w:b/>
          <w:caps/>
          <w:sz w:val="36"/>
          <w:szCs w:val="36"/>
        </w:rPr>
        <w:t xml:space="preserve">Data Sources </w:t>
      </w:r>
      <w:r w:rsidR="00BD6E65" w:rsidRPr="00B97F26">
        <w:rPr>
          <w:rFonts w:ascii="Century Gothic" w:hAnsi="Century Gothic"/>
          <w:b/>
          <w:caps/>
          <w:sz w:val="36"/>
          <w:szCs w:val="36"/>
        </w:rPr>
        <w:t xml:space="preserve">and </w:t>
      </w:r>
    </w:p>
    <w:p w14:paraId="101A6DB4" w14:textId="0F9DE53B" w:rsidR="0064795B" w:rsidRPr="00B97F26" w:rsidRDefault="008E32D7" w:rsidP="009E7A5E">
      <w:pPr>
        <w:autoSpaceDE w:val="0"/>
        <w:autoSpaceDN w:val="0"/>
        <w:adjustRightInd w:val="0"/>
        <w:rPr>
          <w:rFonts w:ascii="Century Gothic" w:hAnsi="Century Gothic"/>
          <w:b/>
          <w:caps/>
          <w:sz w:val="36"/>
          <w:szCs w:val="36"/>
        </w:rPr>
      </w:pPr>
      <w:r w:rsidRPr="00B97F26">
        <w:rPr>
          <w:rFonts w:ascii="Century Gothic" w:hAnsi="Century Gothic"/>
          <w:b/>
          <w:caps/>
          <w:sz w:val="36"/>
          <w:szCs w:val="36"/>
        </w:rPr>
        <w:t>Collection Tools</w:t>
      </w:r>
    </w:p>
    <w:p w14:paraId="60EF3BD3" w14:textId="77777777" w:rsidR="008E32D7" w:rsidRDefault="008E32D7" w:rsidP="008E32D7">
      <w:pPr>
        <w:autoSpaceDE w:val="0"/>
        <w:autoSpaceDN w:val="0"/>
        <w:adjustRightInd w:val="0"/>
        <w:rPr>
          <w:rFonts w:ascii="Calibri" w:hAnsi="Calibri"/>
          <w:b/>
        </w:rPr>
      </w:pPr>
    </w:p>
    <w:p w14:paraId="54D6F8A6" w14:textId="77777777" w:rsidR="008E32D7" w:rsidRPr="007211D7" w:rsidRDefault="008E32D7" w:rsidP="008E32D7">
      <w:pPr>
        <w:autoSpaceDE w:val="0"/>
        <w:autoSpaceDN w:val="0"/>
        <w:adjustRightInd w:val="0"/>
        <w:rPr>
          <w:rFonts w:ascii="Century Gothic" w:hAnsi="Century Gothic"/>
          <w:b/>
        </w:rPr>
      </w:pPr>
      <w:r w:rsidRPr="007211D7">
        <w:rPr>
          <w:rFonts w:ascii="Century Gothic" w:hAnsi="Century Gothic"/>
          <w:b/>
        </w:rPr>
        <w:t>Class Activity 1</w:t>
      </w:r>
    </w:p>
    <w:p w14:paraId="560DE0D4" w14:textId="77777777" w:rsidR="0064795B" w:rsidRPr="009E7A5E" w:rsidRDefault="0064795B" w:rsidP="009E7A5E"/>
    <w:p w14:paraId="6D770DC3" w14:textId="77777777" w:rsidR="008E32D7" w:rsidRPr="007211D7" w:rsidRDefault="00290298" w:rsidP="007211D7">
      <w:pPr>
        <w:autoSpaceDE w:val="0"/>
        <w:autoSpaceDN w:val="0"/>
        <w:adjustRightInd w:val="0"/>
        <w:spacing w:after="80" w:line="26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b/>
          <w:sz w:val="22"/>
          <w:szCs w:val="22"/>
        </w:rPr>
        <w:t>Expected time for group work</w:t>
      </w:r>
      <w:r w:rsidRPr="007211D7">
        <w:rPr>
          <w:rFonts w:ascii="Garamond" w:hAnsi="Garamond"/>
          <w:sz w:val="22"/>
          <w:szCs w:val="22"/>
        </w:rPr>
        <w:t>: 60 minutes including reporting back at the plenary</w:t>
      </w:r>
    </w:p>
    <w:p w14:paraId="0B57EF80" w14:textId="77777777" w:rsidR="008E32D7" w:rsidRPr="007211D7" w:rsidRDefault="008E32D7" w:rsidP="007211D7">
      <w:pPr>
        <w:autoSpaceDE w:val="0"/>
        <w:autoSpaceDN w:val="0"/>
        <w:adjustRightInd w:val="0"/>
        <w:spacing w:after="80" w:line="260" w:lineRule="exact"/>
        <w:rPr>
          <w:rFonts w:ascii="Garamond" w:hAnsi="Garamond"/>
          <w:sz w:val="22"/>
          <w:szCs w:val="22"/>
        </w:rPr>
      </w:pPr>
    </w:p>
    <w:p w14:paraId="478BA624" w14:textId="77777777" w:rsidR="00290298" w:rsidRPr="007211D7" w:rsidRDefault="00290298" w:rsidP="00E2160C">
      <w:pPr>
        <w:autoSpaceDE w:val="0"/>
        <w:autoSpaceDN w:val="0"/>
        <w:adjustRightInd w:val="0"/>
        <w:spacing w:after="80" w:line="30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>The group exercise entails reviewing the case study</w:t>
      </w:r>
      <w:r w:rsidR="009E7A5E" w:rsidRPr="007211D7">
        <w:rPr>
          <w:rFonts w:ascii="Garamond" w:hAnsi="Garamond"/>
          <w:sz w:val="22"/>
          <w:szCs w:val="22"/>
        </w:rPr>
        <w:t xml:space="preserve"> below</w:t>
      </w:r>
      <w:r w:rsidRPr="007211D7">
        <w:rPr>
          <w:rFonts w:ascii="Garamond" w:hAnsi="Garamond"/>
          <w:sz w:val="22"/>
          <w:szCs w:val="22"/>
        </w:rPr>
        <w:t xml:space="preserve"> and answer</w:t>
      </w:r>
      <w:r w:rsidR="008E32D7" w:rsidRPr="007211D7">
        <w:rPr>
          <w:rFonts w:ascii="Garamond" w:hAnsi="Garamond"/>
          <w:sz w:val="22"/>
          <w:szCs w:val="22"/>
        </w:rPr>
        <w:t>ing</w:t>
      </w:r>
      <w:r w:rsidRPr="007211D7">
        <w:rPr>
          <w:rFonts w:ascii="Garamond" w:hAnsi="Garamond"/>
          <w:sz w:val="22"/>
          <w:szCs w:val="22"/>
        </w:rPr>
        <w:t xml:space="preserve"> questions that follow.  The facilitator will ask each group to presentation their answer to one</w:t>
      </w:r>
      <w:r w:rsidR="008E32D7" w:rsidRPr="007211D7">
        <w:rPr>
          <w:rFonts w:ascii="Garamond" w:hAnsi="Garamond"/>
          <w:sz w:val="22"/>
          <w:szCs w:val="22"/>
        </w:rPr>
        <w:t xml:space="preserve"> of the</w:t>
      </w:r>
      <w:r w:rsidRPr="007211D7">
        <w:rPr>
          <w:rFonts w:ascii="Garamond" w:hAnsi="Garamond"/>
          <w:sz w:val="22"/>
          <w:szCs w:val="22"/>
        </w:rPr>
        <w:t xml:space="preserve"> question</w:t>
      </w:r>
      <w:r w:rsidR="008E32D7" w:rsidRPr="007211D7">
        <w:rPr>
          <w:rFonts w:ascii="Garamond" w:hAnsi="Garamond"/>
          <w:sz w:val="22"/>
          <w:szCs w:val="22"/>
        </w:rPr>
        <w:t>s</w:t>
      </w:r>
      <w:r w:rsidRPr="007211D7">
        <w:rPr>
          <w:rFonts w:ascii="Garamond" w:hAnsi="Garamond"/>
          <w:sz w:val="22"/>
          <w:szCs w:val="22"/>
        </w:rPr>
        <w:t xml:space="preserve">. </w:t>
      </w:r>
      <w:r w:rsidR="009E7A5E" w:rsidRPr="007211D7">
        <w:rPr>
          <w:rFonts w:ascii="Garamond" w:hAnsi="Garamond"/>
          <w:sz w:val="22"/>
          <w:szCs w:val="22"/>
        </w:rPr>
        <w:t>The f</w:t>
      </w:r>
      <w:r w:rsidRPr="007211D7">
        <w:rPr>
          <w:rFonts w:ascii="Garamond" w:hAnsi="Garamond"/>
          <w:sz w:val="22"/>
          <w:szCs w:val="22"/>
        </w:rPr>
        <w:t>acilitator</w:t>
      </w:r>
      <w:r w:rsidR="009E7A5E" w:rsidRPr="007211D7">
        <w:rPr>
          <w:rFonts w:ascii="Garamond" w:hAnsi="Garamond"/>
          <w:sz w:val="22"/>
          <w:szCs w:val="22"/>
        </w:rPr>
        <w:t xml:space="preserve"> will</w:t>
      </w:r>
      <w:r w:rsidRPr="007211D7">
        <w:rPr>
          <w:rFonts w:ascii="Garamond" w:hAnsi="Garamond"/>
          <w:sz w:val="22"/>
          <w:szCs w:val="22"/>
        </w:rPr>
        <w:t xml:space="preserve"> ask others to add any additional points from their group work.</w:t>
      </w:r>
    </w:p>
    <w:p w14:paraId="53718619" w14:textId="77777777" w:rsidR="00290298" w:rsidRPr="007211D7" w:rsidRDefault="00290298" w:rsidP="007211D7">
      <w:pPr>
        <w:spacing w:after="80" w:line="260" w:lineRule="exact"/>
        <w:rPr>
          <w:rFonts w:ascii="Garamond" w:hAnsi="Garamond"/>
          <w:sz w:val="22"/>
          <w:szCs w:val="22"/>
        </w:rPr>
      </w:pPr>
    </w:p>
    <w:p w14:paraId="453250D0" w14:textId="44C9C8D3" w:rsidR="00290298" w:rsidRPr="007211D7" w:rsidRDefault="00290298" w:rsidP="00E2160C">
      <w:pPr>
        <w:spacing w:after="80" w:line="30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>Data collection is a fundamental component of routine health</w:t>
      </w:r>
      <w:r w:rsidR="008E32D7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 xml:space="preserve">information system processes.  </w:t>
      </w:r>
      <w:r w:rsidR="008E32D7" w:rsidRPr="007211D7">
        <w:rPr>
          <w:rFonts w:ascii="Garamond" w:hAnsi="Garamond"/>
          <w:sz w:val="22"/>
          <w:szCs w:val="22"/>
        </w:rPr>
        <w:t>A</w:t>
      </w:r>
      <w:r w:rsidRPr="007211D7">
        <w:rPr>
          <w:rFonts w:ascii="Garamond" w:hAnsi="Garamond"/>
          <w:sz w:val="22"/>
          <w:szCs w:val="22"/>
        </w:rPr>
        <w:t xml:space="preserve">fter needed or required indicators or data elements have been identified, data </w:t>
      </w:r>
      <w:r w:rsidR="008E32D7" w:rsidRPr="007211D7">
        <w:rPr>
          <w:rFonts w:ascii="Garamond" w:hAnsi="Garamond"/>
          <w:sz w:val="22"/>
          <w:szCs w:val="22"/>
        </w:rPr>
        <w:t xml:space="preserve">must be collected </w:t>
      </w:r>
      <w:r w:rsidRPr="007211D7">
        <w:rPr>
          <w:rFonts w:ascii="Garamond" w:hAnsi="Garamond"/>
          <w:sz w:val="22"/>
          <w:szCs w:val="22"/>
        </w:rPr>
        <w:t xml:space="preserve">to calculate the indicators or report on the </w:t>
      </w:r>
      <w:r w:rsidR="002B5A02" w:rsidRPr="002B5A02">
        <w:rPr>
          <w:rFonts w:ascii="Garamond" w:hAnsi="Garamond"/>
          <w:sz w:val="22"/>
          <w:szCs w:val="22"/>
        </w:rPr>
        <w:t>data elements</w:t>
      </w:r>
      <w:r w:rsidRPr="007211D7">
        <w:rPr>
          <w:rFonts w:ascii="Garamond" w:hAnsi="Garamond"/>
          <w:sz w:val="22"/>
          <w:szCs w:val="22"/>
        </w:rPr>
        <w:t xml:space="preserve">.  </w:t>
      </w:r>
      <w:r w:rsidR="009E7A5E" w:rsidRPr="007211D7">
        <w:rPr>
          <w:rFonts w:ascii="Garamond" w:hAnsi="Garamond"/>
          <w:sz w:val="22"/>
          <w:szCs w:val="22"/>
        </w:rPr>
        <w:t xml:space="preserve">Please </w:t>
      </w:r>
      <w:r w:rsidR="00C27E6B" w:rsidRPr="007211D7">
        <w:rPr>
          <w:rFonts w:ascii="Garamond" w:hAnsi="Garamond"/>
          <w:sz w:val="22"/>
          <w:szCs w:val="22"/>
        </w:rPr>
        <w:t xml:space="preserve">review the case study of country A and tell us </w:t>
      </w:r>
      <w:r w:rsidRPr="007211D7">
        <w:rPr>
          <w:rFonts w:ascii="Garamond" w:hAnsi="Garamond"/>
          <w:sz w:val="22"/>
          <w:szCs w:val="22"/>
        </w:rPr>
        <w:t>the process of data collection</w:t>
      </w:r>
      <w:r w:rsidR="009E7A5E" w:rsidRPr="007211D7">
        <w:rPr>
          <w:rFonts w:ascii="Garamond" w:hAnsi="Garamond"/>
          <w:sz w:val="22"/>
          <w:szCs w:val="22"/>
        </w:rPr>
        <w:t>,</w:t>
      </w:r>
      <w:r w:rsidRPr="007211D7">
        <w:rPr>
          <w:rFonts w:ascii="Garamond" w:hAnsi="Garamond"/>
          <w:sz w:val="22"/>
          <w:szCs w:val="22"/>
        </w:rPr>
        <w:t xml:space="preserve"> </w:t>
      </w:r>
      <w:r w:rsidR="00BD73F2" w:rsidRPr="007211D7">
        <w:rPr>
          <w:rFonts w:ascii="Garamond" w:hAnsi="Garamond"/>
          <w:sz w:val="22"/>
          <w:szCs w:val="22"/>
        </w:rPr>
        <w:t>drawing from</w:t>
      </w:r>
      <w:r w:rsidRPr="007211D7">
        <w:rPr>
          <w:rFonts w:ascii="Garamond" w:hAnsi="Garamond"/>
          <w:sz w:val="22"/>
          <w:szCs w:val="22"/>
        </w:rPr>
        <w:t xml:space="preserve"> your wealth of experience in managing RHIS</w:t>
      </w:r>
      <w:r w:rsidR="00BD73F2" w:rsidRPr="007211D7">
        <w:rPr>
          <w:rFonts w:ascii="Garamond" w:hAnsi="Garamond"/>
          <w:sz w:val="22"/>
          <w:szCs w:val="22"/>
        </w:rPr>
        <w:t>. E</w:t>
      </w:r>
      <w:r w:rsidRPr="007211D7">
        <w:rPr>
          <w:rFonts w:ascii="Garamond" w:hAnsi="Garamond"/>
          <w:sz w:val="22"/>
          <w:szCs w:val="22"/>
        </w:rPr>
        <w:t xml:space="preserve">veryone is going to </w:t>
      </w:r>
      <w:r w:rsidR="00BD73F2" w:rsidRPr="007211D7">
        <w:rPr>
          <w:rFonts w:ascii="Garamond" w:hAnsi="Garamond"/>
          <w:sz w:val="22"/>
          <w:szCs w:val="22"/>
        </w:rPr>
        <w:t xml:space="preserve">be a </w:t>
      </w:r>
      <w:r w:rsidR="00B1167F">
        <w:rPr>
          <w:rFonts w:ascii="Garamond" w:hAnsi="Garamond"/>
          <w:sz w:val="22"/>
          <w:szCs w:val="22"/>
        </w:rPr>
        <w:t>facilitator</w:t>
      </w:r>
      <w:r w:rsidRPr="007211D7">
        <w:rPr>
          <w:rFonts w:ascii="Garamond" w:hAnsi="Garamond"/>
          <w:sz w:val="22"/>
          <w:szCs w:val="22"/>
        </w:rPr>
        <w:t xml:space="preserve"> for this session.</w:t>
      </w:r>
    </w:p>
    <w:p w14:paraId="36530C56" w14:textId="77777777" w:rsidR="00290298" w:rsidRPr="007211D7" w:rsidRDefault="00290298" w:rsidP="007211D7">
      <w:pPr>
        <w:autoSpaceDE w:val="0"/>
        <w:autoSpaceDN w:val="0"/>
        <w:adjustRightInd w:val="0"/>
        <w:spacing w:after="80" w:line="260" w:lineRule="exact"/>
        <w:rPr>
          <w:rFonts w:ascii="Garamond" w:hAnsi="Garamond"/>
          <w:sz w:val="22"/>
          <w:szCs w:val="22"/>
        </w:rPr>
      </w:pPr>
    </w:p>
    <w:p w14:paraId="0C5199DA" w14:textId="77777777" w:rsidR="009D132C" w:rsidRDefault="00B9239C" w:rsidP="00E2160C">
      <w:pPr>
        <w:autoSpaceDE w:val="0"/>
        <w:autoSpaceDN w:val="0"/>
        <w:adjustRightInd w:val="0"/>
        <w:spacing w:after="80" w:line="30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b/>
          <w:sz w:val="22"/>
          <w:szCs w:val="22"/>
        </w:rPr>
        <w:t>Instructions:</w:t>
      </w:r>
      <w:r w:rsidR="00C27E6B" w:rsidRPr="007211D7">
        <w:rPr>
          <w:rFonts w:ascii="Garamond" w:hAnsi="Garamond"/>
          <w:sz w:val="22"/>
          <w:szCs w:val="22"/>
        </w:rPr>
        <w:t xml:space="preserve">  You have 25 minutes for this brainstorming exercise.  The idea is not to make an exact or all</w:t>
      </w:r>
      <w:r w:rsidR="009E7A5E" w:rsidRPr="007211D7">
        <w:rPr>
          <w:rFonts w:ascii="Garamond" w:hAnsi="Garamond"/>
          <w:sz w:val="22"/>
          <w:szCs w:val="22"/>
        </w:rPr>
        <w:t>-</w:t>
      </w:r>
      <w:r w:rsidR="00C27E6B" w:rsidRPr="007211D7">
        <w:rPr>
          <w:rFonts w:ascii="Garamond" w:hAnsi="Garamond"/>
          <w:sz w:val="22"/>
          <w:szCs w:val="22"/>
        </w:rPr>
        <w:t>inclusive list, but rather to share ideas. Read the case study below and ans</w:t>
      </w:r>
      <w:r w:rsidR="009E7A5E" w:rsidRPr="007211D7">
        <w:rPr>
          <w:rFonts w:ascii="Garamond" w:hAnsi="Garamond"/>
          <w:sz w:val="22"/>
          <w:szCs w:val="22"/>
        </w:rPr>
        <w:t xml:space="preserve">wer the questions that follow. </w:t>
      </w:r>
    </w:p>
    <w:p w14:paraId="2F6E58FA" w14:textId="6D1CB9DD" w:rsidR="0064795B" w:rsidRPr="007211D7" w:rsidRDefault="0064795B" w:rsidP="009D132C">
      <w:pPr>
        <w:autoSpaceDE w:val="0"/>
        <w:autoSpaceDN w:val="0"/>
        <w:adjustRightInd w:val="0"/>
        <w:spacing w:after="80" w:line="260" w:lineRule="exact"/>
        <w:rPr>
          <w:rFonts w:ascii="Garamond" w:hAnsi="Garamond"/>
          <w:sz w:val="22"/>
          <w:szCs w:val="22"/>
        </w:rPr>
      </w:pPr>
    </w:p>
    <w:p w14:paraId="177C4005" w14:textId="77777777" w:rsidR="009D132C" w:rsidRDefault="0045293E" w:rsidP="00E2160C">
      <w:pPr>
        <w:spacing w:after="80" w:line="300" w:lineRule="exact"/>
        <w:ind w:left="720"/>
        <w:rPr>
          <w:rFonts w:ascii="Garamond" w:hAnsi="Garamond" w:cs="AIIEG O+ A Garamond"/>
          <w:color w:val="000000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 xml:space="preserve">You have been asked to advise </w:t>
      </w:r>
      <w:r w:rsidR="00040C8D" w:rsidRPr="007211D7">
        <w:rPr>
          <w:rFonts w:ascii="Garamond" w:hAnsi="Garamond"/>
          <w:sz w:val="22"/>
          <w:szCs w:val="22"/>
        </w:rPr>
        <w:t xml:space="preserve">a country </w:t>
      </w:r>
      <w:r w:rsidR="004136AE" w:rsidRPr="007211D7">
        <w:rPr>
          <w:rFonts w:ascii="Garamond" w:hAnsi="Garamond"/>
          <w:sz w:val="22"/>
          <w:szCs w:val="22"/>
        </w:rPr>
        <w:t xml:space="preserve">to strengthen the </w:t>
      </w:r>
      <w:r w:rsidR="00B1167F">
        <w:rPr>
          <w:rFonts w:ascii="Garamond" w:hAnsi="Garamond"/>
          <w:sz w:val="22"/>
          <w:szCs w:val="22"/>
        </w:rPr>
        <w:t xml:space="preserve">HMIS </w:t>
      </w:r>
      <w:r w:rsidR="004136AE" w:rsidRPr="007211D7">
        <w:rPr>
          <w:rFonts w:ascii="Garamond" w:hAnsi="Garamond" w:cs="Arial"/>
          <w:sz w:val="22"/>
          <w:szCs w:val="22"/>
        </w:rPr>
        <w:t xml:space="preserve">organizational structure and </w:t>
      </w:r>
      <w:r w:rsidR="002B5A02" w:rsidRPr="002B5A02">
        <w:rPr>
          <w:rFonts w:ascii="Garamond" w:hAnsi="Garamond" w:cs="Arial"/>
          <w:sz w:val="22"/>
          <w:szCs w:val="22"/>
        </w:rPr>
        <w:t>the capacity</w:t>
      </w:r>
      <w:r w:rsidR="004136AE" w:rsidRPr="007211D7">
        <w:rPr>
          <w:rFonts w:ascii="Garamond" w:hAnsi="Garamond" w:cs="Arial"/>
          <w:sz w:val="22"/>
          <w:szCs w:val="22"/>
        </w:rPr>
        <w:t xml:space="preserve"> of HMIS staff at </w:t>
      </w:r>
      <w:r w:rsidR="002B5A02" w:rsidRPr="002B5A02">
        <w:rPr>
          <w:rFonts w:ascii="Garamond" w:hAnsi="Garamond" w:cs="Arial"/>
          <w:sz w:val="22"/>
          <w:szCs w:val="22"/>
        </w:rPr>
        <w:t>all levels</w:t>
      </w:r>
      <w:r w:rsidR="00B1167F">
        <w:rPr>
          <w:rFonts w:ascii="Garamond" w:hAnsi="Garamond" w:cs="Arial"/>
          <w:sz w:val="22"/>
          <w:szCs w:val="22"/>
        </w:rPr>
        <w:t xml:space="preserve"> to generate</w:t>
      </w:r>
      <w:r w:rsidR="004136AE" w:rsidRPr="007211D7">
        <w:rPr>
          <w:rFonts w:ascii="Garamond" w:hAnsi="Garamond" w:cs="Arial"/>
          <w:sz w:val="22"/>
          <w:szCs w:val="22"/>
        </w:rPr>
        <w:t xml:space="preserve"> th</w:t>
      </w:r>
      <w:r w:rsidR="00B1167F">
        <w:rPr>
          <w:rFonts w:ascii="Garamond" w:hAnsi="Garamond" w:cs="Arial"/>
          <w:sz w:val="22"/>
          <w:szCs w:val="22"/>
        </w:rPr>
        <w:t xml:space="preserve">e facility-based information based on </w:t>
      </w:r>
      <w:r w:rsidR="004136AE" w:rsidRPr="007211D7">
        <w:rPr>
          <w:rFonts w:ascii="Garamond" w:hAnsi="Garamond" w:cs="Arial"/>
          <w:sz w:val="22"/>
          <w:szCs w:val="22"/>
        </w:rPr>
        <w:t>the existing unified HMIS data collection forms and to report, analyze, present</w:t>
      </w:r>
      <w:r w:rsidR="00BD73F2">
        <w:rPr>
          <w:rFonts w:ascii="Garamond" w:hAnsi="Garamond" w:cs="Arial"/>
          <w:sz w:val="22"/>
          <w:szCs w:val="22"/>
        </w:rPr>
        <w:t>,</w:t>
      </w:r>
      <w:r w:rsidR="004136AE" w:rsidRPr="007211D7">
        <w:rPr>
          <w:rFonts w:ascii="Garamond" w:hAnsi="Garamond" w:cs="Arial"/>
          <w:sz w:val="22"/>
          <w:szCs w:val="22"/>
        </w:rPr>
        <w:t xml:space="preserve"> and interpret this information effectively. </w:t>
      </w:r>
      <w:r w:rsidR="00B1167F">
        <w:rPr>
          <w:rFonts w:ascii="Garamond" w:hAnsi="Garamond" w:cs="Arial"/>
          <w:sz w:val="22"/>
          <w:szCs w:val="22"/>
        </w:rPr>
        <w:t xml:space="preserve">The service </w:t>
      </w:r>
      <w:proofErr w:type="spellStart"/>
      <w:r w:rsidR="00B1167F">
        <w:rPr>
          <w:rFonts w:ascii="Garamond" w:hAnsi="Garamond" w:cs="Arial"/>
          <w:sz w:val="22"/>
          <w:szCs w:val="22"/>
        </w:rPr>
        <w:t>delievery</w:t>
      </w:r>
      <w:proofErr w:type="spellEnd"/>
      <w:r w:rsidR="00B1167F">
        <w:rPr>
          <w:rFonts w:ascii="Garamond" w:hAnsi="Garamond" w:cs="Arial"/>
          <w:sz w:val="22"/>
          <w:szCs w:val="22"/>
        </w:rPr>
        <w:t xml:space="preserve"> systems offers the </w:t>
      </w:r>
      <w:r w:rsidR="002914C8" w:rsidRPr="007211D7">
        <w:rPr>
          <w:rFonts w:ascii="Garamond" w:hAnsi="Garamond" w:cs="Arial"/>
          <w:sz w:val="22"/>
          <w:szCs w:val="22"/>
        </w:rPr>
        <w:t>following health services</w:t>
      </w:r>
      <w:r w:rsidR="00BD73F2">
        <w:rPr>
          <w:rFonts w:ascii="Garamond" w:hAnsi="Garamond" w:cs="Arial"/>
          <w:sz w:val="22"/>
          <w:szCs w:val="22"/>
        </w:rPr>
        <w:t>:</w:t>
      </w:r>
      <w:r w:rsidR="00BD73F2" w:rsidRPr="007211D7">
        <w:rPr>
          <w:rFonts w:ascii="Garamond" w:hAnsi="Garamond" w:cs="Arial"/>
          <w:sz w:val="22"/>
          <w:szCs w:val="22"/>
        </w:rPr>
        <w:t xml:space="preserve"> </w:t>
      </w:r>
      <w:r w:rsidR="00BD73F2">
        <w:rPr>
          <w:rFonts w:ascii="Garamond" w:hAnsi="Garamond" w:cs="Arial"/>
          <w:sz w:val="22"/>
          <w:szCs w:val="22"/>
        </w:rPr>
        <w:t>maternal and child health (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>MCH</w:t>
      </w:r>
      <w:r w:rsidR="00BD73F2">
        <w:rPr>
          <w:rFonts w:ascii="Garamond" w:hAnsi="Garamond" w:cs="AIIEG O+ A Garamond"/>
          <w:color w:val="000000"/>
          <w:sz w:val="22"/>
          <w:szCs w:val="22"/>
        </w:rPr>
        <w:t>)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>, family planning, nutrition, HIV</w:t>
      </w:r>
      <w:r w:rsidR="00BD73F2">
        <w:rPr>
          <w:rFonts w:ascii="Garamond" w:hAnsi="Garamond" w:cs="AIIEG O+ A Garamond"/>
          <w:color w:val="000000"/>
          <w:sz w:val="22"/>
          <w:szCs w:val="22"/>
        </w:rPr>
        <w:t>/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 xml:space="preserve">AIDS, malaria, </w:t>
      </w:r>
      <w:r w:rsidR="00BD73F2">
        <w:rPr>
          <w:rFonts w:ascii="Garamond" w:hAnsi="Garamond" w:cs="AIIEG O+ A Garamond"/>
          <w:color w:val="000000"/>
          <w:sz w:val="22"/>
          <w:szCs w:val="22"/>
        </w:rPr>
        <w:t>tuberculosis (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>TB</w:t>
      </w:r>
      <w:r w:rsidR="00BD73F2">
        <w:rPr>
          <w:rFonts w:ascii="Garamond" w:hAnsi="Garamond" w:cs="AIIEG O+ A Garamond"/>
          <w:color w:val="000000"/>
          <w:sz w:val="22"/>
          <w:szCs w:val="22"/>
        </w:rPr>
        <w:t>)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 xml:space="preserve">, </w:t>
      </w:r>
      <w:r w:rsidR="00BD73F2">
        <w:rPr>
          <w:rFonts w:ascii="Garamond" w:hAnsi="Garamond" w:cs="AIIEG O+ A Garamond"/>
          <w:color w:val="000000"/>
          <w:sz w:val="22"/>
          <w:szCs w:val="22"/>
        </w:rPr>
        <w:t xml:space="preserve">and </w:t>
      </w:r>
      <w:r w:rsidR="002914C8" w:rsidRPr="007211D7">
        <w:rPr>
          <w:rFonts w:ascii="Garamond" w:hAnsi="Garamond" w:cs="AIIEG O+ A Garamond"/>
          <w:color w:val="000000"/>
          <w:sz w:val="22"/>
          <w:szCs w:val="22"/>
        </w:rPr>
        <w:t xml:space="preserve">disease surveillance. </w:t>
      </w:r>
      <w:r w:rsidR="009D132C" w:rsidRPr="007211D7">
        <w:rPr>
          <w:rFonts w:ascii="Garamond" w:hAnsi="Garamond" w:cs="AIIEG O+ A Garamond"/>
          <w:color w:val="000000"/>
          <w:sz w:val="22"/>
          <w:szCs w:val="22"/>
        </w:rPr>
        <w:t xml:space="preserve">The </w:t>
      </w:r>
      <w:r w:rsidR="009D132C" w:rsidRPr="002B5A02">
        <w:rPr>
          <w:rFonts w:ascii="Garamond" w:hAnsi="Garamond" w:cs="AIIEG O+ A Garamond"/>
          <w:color w:val="000000"/>
          <w:sz w:val="22"/>
          <w:szCs w:val="22"/>
        </w:rPr>
        <w:t>country has</w:t>
      </w:r>
      <w:r w:rsidR="009D132C" w:rsidRPr="007211D7">
        <w:rPr>
          <w:rFonts w:ascii="Garamond" w:hAnsi="Garamond" w:cs="AIIEG O+ A Garamond"/>
          <w:color w:val="000000"/>
          <w:sz w:val="22"/>
          <w:szCs w:val="22"/>
        </w:rPr>
        <w:t xml:space="preserve"> a </w:t>
      </w:r>
      <w:r w:rsidR="009D132C" w:rsidRPr="007211D7">
        <w:rPr>
          <w:rFonts w:ascii="Garamond" w:hAnsi="Garamond" w:cs="Arial"/>
          <w:sz w:val="22"/>
          <w:szCs w:val="22"/>
        </w:rPr>
        <w:t>centrally coordinated</w:t>
      </w:r>
      <w:r w:rsidR="009D132C">
        <w:rPr>
          <w:rFonts w:ascii="Garamond" w:hAnsi="Garamond" w:cs="Arial"/>
          <w:sz w:val="22"/>
          <w:szCs w:val="22"/>
        </w:rPr>
        <w:t xml:space="preserve"> commodity and logistics system</w:t>
      </w:r>
      <w:r w:rsidR="009D132C" w:rsidRPr="002B5A02">
        <w:rPr>
          <w:rFonts w:ascii="Garamond" w:hAnsi="Garamond" w:cs="Arial"/>
          <w:sz w:val="22"/>
          <w:szCs w:val="22"/>
        </w:rPr>
        <w:t>; performance</w:t>
      </w:r>
      <w:r w:rsidR="009D132C" w:rsidRPr="007211D7">
        <w:rPr>
          <w:rFonts w:ascii="Garamond" w:hAnsi="Garamond" w:cs="AIIEG O+ A Garamond"/>
          <w:color w:val="000000"/>
          <w:sz w:val="22"/>
          <w:szCs w:val="22"/>
        </w:rPr>
        <w:t>-based financing</w:t>
      </w:r>
      <w:r w:rsidR="009D132C" w:rsidRPr="002B5A02">
        <w:rPr>
          <w:rFonts w:ascii="Garamond" w:hAnsi="Garamond" w:cs="AIIEG O+ A Garamond"/>
          <w:color w:val="000000"/>
          <w:sz w:val="22"/>
          <w:szCs w:val="22"/>
        </w:rPr>
        <w:t>; and</w:t>
      </w:r>
      <w:r w:rsidR="009D132C" w:rsidRPr="007211D7">
        <w:rPr>
          <w:rFonts w:ascii="Garamond" w:hAnsi="Garamond" w:cs="AIIEG O+ A Garamond"/>
          <w:color w:val="000000"/>
          <w:sz w:val="22"/>
          <w:szCs w:val="22"/>
        </w:rPr>
        <w:t xml:space="preserve"> human resource planning, management, and development through the medical school, school of public health, and nursing schools. </w:t>
      </w:r>
    </w:p>
    <w:p w14:paraId="54EE9976" w14:textId="6A816EB7" w:rsidR="009D132C" w:rsidRPr="009D132C" w:rsidRDefault="009D132C" w:rsidP="00E2160C">
      <w:pPr>
        <w:spacing w:after="80" w:line="300" w:lineRule="exact"/>
        <w:ind w:left="720"/>
        <w:rPr>
          <w:rFonts w:ascii="Garamond" w:hAnsi="Garamond" w:cs="AIIEG O+ A Garamond"/>
          <w:color w:val="000000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 xml:space="preserve">The </w:t>
      </w:r>
      <w:r>
        <w:rPr>
          <w:rFonts w:ascii="Garamond" w:hAnsi="Garamond"/>
          <w:sz w:val="22"/>
          <w:szCs w:val="22"/>
        </w:rPr>
        <w:t>health management information system (</w:t>
      </w:r>
      <w:r w:rsidRPr="007211D7">
        <w:rPr>
          <w:rFonts w:ascii="Garamond" w:hAnsi="Garamond"/>
          <w:sz w:val="22"/>
          <w:szCs w:val="22"/>
        </w:rPr>
        <w:t>HMIS</w:t>
      </w:r>
      <w:r>
        <w:rPr>
          <w:rFonts w:ascii="Garamond" w:hAnsi="Garamond"/>
          <w:sz w:val="22"/>
          <w:szCs w:val="22"/>
        </w:rPr>
        <w:t>)</w:t>
      </w:r>
      <w:r w:rsidRPr="007211D7">
        <w:rPr>
          <w:rFonts w:ascii="Garamond" w:hAnsi="Garamond"/>
          <w:sz w:val="22"/>
          <w:szCs w:val="22"/>
        </w:rPr>
        <w:t xml:space="preserve"> will be used for ongoing program management and annual reporting, </w:t>
      </w:r>
      <w:r w:rsidR="003F7FF2">
        <w:rPr>
          <w:rFonts w:ascii="Garamond" w:hAnsi="Garamond"/>
          <w:sz w:val="22"/>
          <w:szCs w:val="22"/>
        </w:rPr>
        <w:t xml:space="preserve">including monitoring, evaluation </w:t>
      </w:r>
      <w:r w:rsidR="00414CB7">
        <w:rPr>
          <w:rFonts w:ascii="Garamond" w:hAnsi="Garamond"/>
          <w:sz w:val="22"/>
          <w:szCs w:val="22"/>
        </w:rPr>
        <w:t>a</w:t>
      </w:r>
      <w:r w:rsidR="003F7FF2">
        <w:rPr>
          <w:rFonts w:ascii="Garamond" w:hAnsi="Garamond"/>
          <w:sz w:val="22"/>
          <w:szCs w:val="22"/>
        </w:rPr>
        <w:t xml:space="preserve">nd review </w:t>
      </w:r>
      <w:r w:rsidR="00414CB7">
        <w:rPr>
          <w:rFonts w:ascii="Garamond" w:hAnsi="Garamond"/>
          <w:sz w:val="22"/>
          <w:szCs w:val="22"/>
        </w:rPr>
        <w:t>of the national health strategic</w:t>
      </w:r>
      <w:r w:rsidR="003F7FF2">
        <w:rPr>
          <w:rFonts w:ascii="Garamond" w:hAnsi="Garamond"/>
          <w:sz w:val="22"/>
          <w:szCs w:val="22"/>
        </w:rPr>
        <w:t xml:space="preserve"> plan, as well as other disease and programme specific plans. Also</w:t>
      </w:r>
      <w:proofErr w:type="gramStart"/>
      <w:r w:rsidR="003F7FF2">
        <w:rPr>
          <w:rFonts w:ascii="Garamond" w:hAnsi="Garamond"/>
          <w:sz w:val="22"/>
          <w:szCs w:val="22"/>
        </w:rPr>
        <w:t>,  the</w:t>
      </w:r>
      <w:proofErr w:type="gramEnd"/>
      <w:r w:rsidR="003F7FF2">
        <w:rPr>
          <w:rFonts w:ascii="Garamond" w:hAnsi="Garamond"/>
          <w:sz w:val="22"/>
          <w:szCs w:val="22"/>
        </w:rPr>
        <w:t xml:space="preserve"> RHIS will </w:t>
      </w:r>
      <w:r w:rsidRPr="007211D7">
        <w:rPr>
          <w:rFonts w:ascii="Garamond" w:hAnsi="Garamond"/>
          <w:sz w:val="22"/>
          <w:szCs w:val="22"/>
        </w:rPr>
        <w:t>fulfil</w:t>
      </w:r>
      <w:r>
        <w:rPr>
          <w:rFonts w:ascii="Garamond" w:hAnsi="Garamond"/>
          <w:sz w:val="22"/>
          <w:szCs w:val="22"/>
        </w:rPr>
        <w:t>l</w:t>
      </w:r>
      <w:r w:rsidRPr="007211D7">
        <w:rPr>
          <w:rFonts w:ascii="Garamond" w:hAnsi="Garamond"/>
          <w:sz w:val="22"/>
          <w:szCs w:val="22"/>
        </w:rPr>
        <w:t xml:space="preserve"> relevant international and donor-reporting requirements</w:t>
      </w:r>
      <w:r>
        <w:rPr>
          <w:rFonts w:ascii="Garamond" w:hAnsi="Garamond"/>
          <w:sz w:val="22"/>
          <w:szCs w:val="22"/>
        </w:rPr>
        <w:t>,</w:t>
      </w:r>
      <w:r w:rsidRPr="007211D7">
        <w:rPr>
          <w:rFonts w:ascii="Garamond" w:hAnsi="Garamond"/>
          <w:sz w:val="22"/>
          <w:szCs w:val="22"/>
        </w:rPr>
        <w:t xml:space="preserve"> such as </w:t>
      </w:r>
      <w:r>
        <w:rPr>
          <w:rFonts w:ascii="Garamond" w:hAnsi="Garamond"/>
          <w:sz w:val="22"/>
          <w:szCs w:val="22"/>
        </w:rPr>
        <w:t>those of the U.S. President’s Plan for AIDS Relief (</w:t>
      </w:r>
      <w:r w:rsidRPr="007211D7">
        <w:rPr>
          <w:rFonts w:ascii="Garamond" w:hAnsi="Garamond"/>
          <w:sz w:val="22"/>
          <w:szCs w:val="22"/>
        </w:rPr>
        <w:t>PEPFAR</w:t>
      </w:r>
      <w:r>
        <w:rPr>
          <w:rFonts w:ascii="Garamond" w:hAnsi="Garamond"/>
          <w:sz w:val="22"/>
          <w:szCs w:val="22"/>
        </w:rPr>
        <w:t>) and those documenting a country’s progress toward the United Nations Sustainable Development Goals (S</w:t>
      </w:r>
      <w:r w:rsidRPr="007211D7">
        <w:rPr>
          <w:rFonts w:ascii="Garamond" w:hAnsi="Garamond"/>
          <w:sz w:val="22"/>
          <w:szCs w:val="22"/>
        </w:rPr>
        <w:t>DG</w:t>
      </w:r>
      <w:r>
        <w:rPr>
          <w:rFonts w:ascii="Garamond" w:hAnsi="Garamond"/>
          <w:sz w:val="22"/>
          <w:szCs w:val="22"/>
        </w:rPr>
        <w:t>s).</w:t>
      </w:r>
    </w:p>
    <w:p w14:paraId="5FB52CE5" w14:textId="3596A76B" w:rsidR="009D132C" w:rsidRDefault="009D132C" w:rsidP="009D132C">
      <w:pPr>
        <w:spacing w:before="240" w:after="80" w:line="260" w:lineRule="exact"/>
        <w:rPr>
          <w:rFonts w:ascii="Garamond" w:hAnsi="Garamond" w:cs="AIIEG O+ A Garamond"/>
          <w:color w:val="000000"/>
          <w:sz w:val="22"/>
          <w:szCs w:val="22"/>
        </w:rPr>
      </w:pPr>
    </w:p>
    <w:p w14:paraId="44883139" w14:textId="77777777" w:rsidR="009D132C" w:rsidRDefault="009D132C" w:rsidP="009D132C">
      <w:pPr>
        <w:spacing w:before="240" w:after="80" w:line="260" w:lineRule="exact"/>
        <w:rPr>
          <w:rFonts w:ascii="Garamond" w:hAnsi="Garamond" w:cs="AIIEG O+ A Garamond"/>
          <w:color w:val="000000"/>
          <w:sz w:val="22"/>
          <w:szCs w:val="22"/>
        </w:rPr>
      </w:pPr>
    </w:p>
    <w:p w14:paraId="37D51DFE" w14:textId="77777777" w:rsidR="009D132C" w:rsidRDefault="009D132C" w:rsidP="009D132C">
      <w:pPr>
        <w:spacing w:before="240" w:after="80" w:line="260" w:lineRule="exact"/>
        <w:rPr>
          <w:rFonts w:ascii="Garamond" w:hAnsi="Garamond" w:cs="AIIEG O+ A Garamond"/>
          <w:color w:val="000000"/>
          <w:sz w:val="22"/>
          <w:szCs w:val="22"/>
        </w:rPr>
      </w:pPr>
    </w:p>
    <w:p w14:paraId="05EC5B4A" w14:textId="77777777" w:rsidR="009D132C" w:rsidRDefault="009D132C" w:rsidP="009D132C">
      <w:pPr>
        <w:spacing w:before="240" w:after="80" w:line="260" w:lineRule="exact"/>
        <w:rPr>
          <w:rFonts w:ascii="Garamond" w:hAnsi="Garamond" w:cs="AIIEG O+ A Garamond"/>
          <w:color w:val="000000"/>
          <w:sz w:val="22"/>
          <w:szCs w:val="22"/>
        </w:rPr>
      </w:pPr>
    </w:p>
    <w:p w14:paraId="10DE071B" w14:textId="68CEF644" w:rsidR="009D132C" w:rsidRDefault="009D132C" w:rsidP="00E2160C">
      <w:pPr>
        <w:spacing w:before="240" w:after="80" w:line="30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 w:cs="AIIEG O+ A Garamond"/>
          <w:color w:val="000000"/>
          <w:sz w:val="22"/>
          <w:szCs w:val="22"/>
        </w:rPr>
        <w:lastRenderedPageBreak/>
        <w:t xml:space="preserve">Please </w:t>
      </w:r>
      <w:r>
        <w:rPr>
          <w:rFonts w:ascii="Garamond" w:hAnsi="Garamond" w:cs="AIIEG O+ A Garamond"/>
          <w:color w:val="000000"/>
          <w:sz w:val="22"/>
          <w:szCs w:val="22"/>
        </w:rPr>
        <w:t>respond to</w:t>
      </w:r>
      <w:r w:rsidRPr="007211D7">
        <w:rPr>
          <w:rFonts w:ascii="Garamond" w:hAnsi="Garamond" w:cs="AIIEG O+ A Garamond"/>
          <w:color w:val="000000"/>
          <w:sz w:val="22"/>
          <w:szCs w:val="22"/>
        </w:rPr>
        <w:t xml:space="preserve"> the following questions</w:t>
      </w:r>
      <w:r>
        <w:rPr>
          <w:rFonts w:ascii="Garamond" w:hAnsi="Garamond" w:cs="AIIEG O+ A Garamond"/>
          <w:color w:val="000000"/>
          <w:sz w:val="22"/>
          <w:szCs w:val="22"/>
        </w:rPr>
        <w:t>, noting</w:t>
      </w:r>
      <w:r w:rsidRPr="007211D7">
        <w:rPr>
          <w:rFonts w:ascii="Garamond" w:hAnsi="Garamond" w:cs="AIIEG O+ A Garamond"/>
          <w:color w:val="000000"/>
          <w:sz w:val="22"/>
          <w:szCs w:val="22"/>
        </w:rPr>
        <w:t xml:space="preserve"> the answers on the flip chart. </w:t>
      </w:r>
      <w:r>
        <w:rPr>
          <w:rFonts w:ascii="Garamond" w:hAnsi="Garamond" w:cs="AIIEG O+ A Garamond"/>
          <w:color w:val="000000"/>
          <w:sz w:val="22"/>
          <w:szCs w:val="22"/>
        </w:rPr>
        <w:t>Later, the facilitator will ask you to present your answers to one of these questions to the rest of the participants, in plenary</w:t>
      </w:r>
      <w:r w:rsidR="00E2160C">
        <w:rPr>
          <w:rFonts w:ascii="Garamond" w:hAnsi="Garamond" w:cs="AIIEG O+ A Garamond"/>
          <w:color w:val="000000"/>
          <w:sz w:val="22"/>
          <w:szCs w:val="22"/>
        </w:rPr>
        <w:t>.</w:t>
      </w:r>
    </w:p>
    <w:p w14:paraId="2A72FC29" w14:textId="6082202D" w:rsidR="00C27E6B" w:rsidRPr="009D132C" w:rsidRDefault="00C27E6B" w:rsidP="009D132C">
      <w:pPr>
        <w:pStyle w:val="ListParagraph"/>
        <w:numPr>
          <w:ilvl w:val="0"/>
          <w:numId w:val="6"/>
        </w:numPr>
        <w:spacing w:before="240" w:after="80" w:line="260" w:lineRule="exact"/>
        <w:rPr>
          <w:rFonts w:ascii="Garamond" w:hAnsi="Garamond"/>
          <w:sz w:val="22"/>
          <w:szCs w:val="22"/>
        </w:rPr>
      </w:pPr>
      <w:r w:rsidRPr="009D132C">
        <w:rPr>
          <w:rFonts w:ascii="Garamond" w:hAnsi="Garamond"/>
          <w:sz w:val="22"/>
          <w:szCs w:val="22"/>
        </w:rPr>
        <w:t xml:space="preserve">Why do we collect </w:t>
      </w:r>
      <w:r w:rsidR="00C54351" w:rsidRPr="009D132C">
        <w:rPr>
          <w:rFonts w:ascii="Garamond" w:hAnsi="Garamond"/>
          <w:sz w:val="22"/>
          <w:szCs w:val="22"/>
        </w:rPr>
        <w:t>routine health information system (</w:t>
      </w:r>
      <w:r w:rsidRPr="009D132C">
        <w:rPr>
          <w:rFonts w:ascii="Garamond" w:hAnsi="Garamond"/>
          <w:sz w:val="22"/>
          <w:szCs w:val="22"/>
        </w:rPr>
        <w:t>RHIS</w:t>
      </w:r>
      <w:r w:rsidR="00C54351" w:rsidRPr="009D132C">
        <w:rPr>
          <w:rFonts w:ascii="Garamond" w:hAnsi="Garamond"/>
          <w:sz w:val="22"/>
          <w:szCs w:val="22"/>
        </w:rPr>
        <w:t>)</w:t>
      </w:r>
      <w:r w:rsidRPr="009D132C">
        <w:rPr>
          <w:rFonts w:ascii="Garamond" w:hAnsi="Garamond"/>
          <w:sz w:val="22"/>
          <w:szCs w:val="22"/>
        </w:rPr>
        <w:t xml:space="preserve"> data?</w:t>
      </w:r>
    </w:p>
    <w:p w14:paraId="184084AB" w14:textId="739C9721" w:rsidR="00C27E6B" w:rsidRPr="007211D7" w:rsidRDefault="00C27E6B" w:rsidP="0081051C">
      <w:pPr>
        <w:numPr>
          <w:ilvl w:val="0"/>
          <w:numId w:val="1"/>
        </w:numPr>
        <w:spacing w:after="80" w:line="260" w:lineRule="exact"/>
        <w:ind w:left="720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>What RHIS data do we collect?</w:t>
      </w:r>
    </w:p>
    <w:p w14:paraId="7E2E55F1" w14:textId="678B31DE" w:rsidR="00C27E6B" w:rsidRPr="007211D7" w:rsidRDefault="0081051C" w:rsidP="0081051C">
      <w:pPr>
        <w:numPr>
          <w:ilvl w:val="0"/>
          <w:numId w:val="1"/>
        </w:numPr>
        <w:spacing w:after="80" w:line="26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  <w:r w:rsidR="00C27E6B" w:rsidRPr="007211D7">
        <w:rPr>
          <w:rFonts w:ascii="Garamond" w:hAnsi="Garamond"/>
          <w:sz w:val="22"/>
          <w:szCs w:val="22"/>
        </w:rPr>
        <w:t>How do we collect RHIS data (methods and tools)?</w:t>
      </w:r>
    </w:p>
    <w:p w14:paraId="52A4017D" w14:textId="69F6E966" w:rsidR="00C27E6B" w:rsidRPr="007211D7" w:rsidRDefault="00C27E6B" w:rsidP="0081051C">
      <w:pPr>
        <w:numPr>
          <w:ilvl w:val="0"/>
          <w:numId w:val="1"/>
        </w:numPr>
        <w:spacing w:after="80" w:line="260" w:lineRule="exact"/>
        <w:ind w:left="720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>Who</w:t>
      </w:r>
      <w:r w:rsidR="00C54351">
        <w:rPr>
          <w:rFonts w:ascii="Garamond" w:hAnsi="Garamond"/>
          <w:sz w:val="22"/>
          <w:szCs w:val="22"/>
        </w:rPr>
        <w:t xml:space="preserve"> is responsible for</w:t>
      </w:r>
      <w:r w:rsidRPr="007211D7">
        <w:rPr>
          <w:rFonts w:ascii="Garamond" w:hAnsi="Garamond"/>
          <w:sz w:val="22"/>
          <w:szCs w:val="22"/>
        </w:rPr>
        <w:t xml:space="preserve"> </w:t>
      </w:r>
      <w:r w:rsidR="00C54351" w:rsidRPr="007211D7">
        <w:rPr>
          <w:rFonts w:ascii="Garamond" w:hAnsi="Garamond"/>
          <w:sz w:val="22"/>
          <w:szCs w:val="22"/>
        </w:rPr>
        <w:t>collect</w:t>
      </w:r>
      <w:r w:rsidR="00C54351">
        <w:rPr>
          <w:rFonts w:ascii="Garamond" w:hAnsi="Garamond"/>
          <w:sz w:val="22"/>
          <w:szCs w:val="22"/>
        </w:rPr>
        <w:t>ing</w:t>
      </w:r>
      <w:r w:rsidR="00C54351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>RHIS data?</w:t>
      </w:r>
    </w:p>
    <w:p w14:paraId="5BB6985A" w14:textId="21E58BF5" w:rsidR="002914C8" w:rsidRPr="007211D7" w:rsidRDefault="002914C8" w:rsidP="007211D7">
      <w:pPr>
        <w:spacing w:after="80" w:line="260" w:lineRule="exact"/>
        <w:rPr>
          <w:rFonts w:ascii="Garamond" w:hAnsi="Garamond"/>
          <w:sz w:val="22"/>
          <w:szCs w:val="22"/>
        </w:rPr>
      </w:pPr>
    </w:p>
    <w:p w14:paraId="06FFA1B8" w14:textId="3BD050D7" w:rsidR="004A4266" w:rsidRPr="007211D7" w:rsidRDefault="004A4266" w:rsidP="00E2160C">
      <w:pPr>
        <w:spacing w:after="80" w:line="300" w:lineRule="exact"/>
        <w:rPr>
          <w:rFonts w:ascii="Garamond" w:hAnsi="Garamond"/>
          <w:sz w:val="22"/>
          <w:szCs w:val="22"/>
        </w:rPr>
      </w:pPr>
      <w:r w:rsidRPr="007211D7">
        <w:rPr>
          <w:rFonts w:ascii="Garamond" w:hAnsi="Garamond"/>
          <w:sz w:val="22"/>
          <w:szCs w:val="22"/>
        </w:rPr>
        <w:t xml:space="preserve">Each </w:t>
      </w:r>
      <w:r w:rsidR="00AB7F59">
        <w:rPr>
          <w:rFonts w:ascii="Garamond" w:hAnsi="Garamond"/>
          <w:sz w:val="22"/>
          <w:szCs w:val="22"/>
        </w:rPr>
        <w:t>group</w:t>
      </w:r>
      <w:r w:rsidR="00AB7F59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>will select one</w:t>
      </w:r>
      <w:r w:rsidR="00AB7F59">
        <w:rPr>
          <w:rFonts w:ascii="Garamond" w:hAnsi="Garamond"/>
          <w:sz w:val="22"/>
          <w:szCs w:val="22"/>
        </w:rPr>
        <w:t xml:space="preserve"> person to serve as</w:t>
      </w:r>
      <w:r w:rsidRPr="007211D7">
        <w:rPr>
          <w:rFonts w:ascii="Garamond" w:hAnsi="Garamond"/>
          <w:sz w:val="22"/>
          <w:szCs w:val="22"/>
        </w:rPr>
        <w:t xml:space="preserve"> </w:t>
      </w:r>
      <w:r w:rsidR="00AB7F59">
        <w:rPr>
          <w:rFonts w:ascii="Garamond" w:hAnsi="Garamond"/>
          <w:sz w:val="22"/>
          <w:szCs w:val="22"/>
        </w:rPr>
        <w:t>group</w:t>
      </w:r>
      <w:r w:rsidR="00AB7F59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 xml:space="preserve">facilitator and one person to present on behalf of the group. The facilitator should lead the discussion in each group. </w:t>
      </w:r>
      <w:r w:rsidR="00AB7F59">
        <w:rPr>
          <w:rFonts w:ascii="Garamond" w:hAnsi="Garamond"/>
          <w:sz w:val="22"/>
          <w:szCs w:val="22"/>
        </w:rPr>
        <w:t>S</w:t>
      </w:r>
      <w:r w:rsidRPr="007211D7">
        <w:rPr>
          <w:rFonts w:ascii="Garamond" w:hAnsi="Garamond"/>
          <w:sz w:val="22"/>
          <w:szCs w:val="22"/>
        </w:rPr>
        <w:t>pend 25 minutes brainstorming answers and writing them on the flip</w:t>
      </w:r>
      <w:r w:rsidR="00AB7F59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 xml:space="preserve">chart. </w:t>
      </w:r>
      <w:r w:rsidR="00AB7F59">
        <w:rPr>
          <w:rFonts w:ascii="Garamond" w:hAnsi="Garamond"/>
          <w:sz w:val="22"/>
          <w:szCs w:val="22"/>
        </w:rPr>
        <w:t xml:space="preserve">Then the curriculum facilitator will assign a question to each group. </w:t>
      </w:r>
      <w:r w:rsidRPr="007211D7">
        <w:rPr>
          <w:rFonts w:ascii="Garamond" w:hAnsi="Garamond"/>
          <w:sz w:val="22"/>
          <w:szCs w:val="22"/>
        </w:rPr>
        <w:t>Use</w:t>
      </w:r>
      <w:r w:rsidR="00AB7F59">
        <w:rPr>
          <w:rFonts w:ascii="Garamond" w:hAnsi="Garamond"/>
          <w:sz w:val="22"/>
          <w:szCs w:val="22"/>
        </w:rPr>
        <w:t xml:space="preserve"> five</w:t>
      </w:r>
      <w:r w:rsidRPr="007211D7">
        <w:rPr>
          <w:rFonts w:ascii="Garamond" w:hAnsi="Garamond"/>
          <w:sz w:val="22"/>
          <w:szCs w:val="22"/>
        </w:rPr>
        <w:t xml:space="preserve"> minutes to prepare </w:t>
      </w:r>
      <w:r w:rsidR="002B5A02">
        <w:rPr>
          <w:rFonts w:ascii="Garamond" w:hAnsi="Garamond"/>
          <w:sz w:val="22"/>
          <w:szCs w:val="22"/>
        </w:rPr>
        <w:t>a</w:t>
      </w:r>
      <w:r w:rsidRPr="007211D7">
        <w:rPr>
          <w:rFonts w:ascii="Garamond" w:hAnsi="Garamond"/>
          <w:sz w:val="22"/>
          <w:szCs w:val="22"/>
        </w:rPr>
        <w:t xml:space="preserve"> presentation </w:t>
      </w:r>
      <w:r w:rsidR="002B5A02">
        <w:rPr>
          <w:rFonts w:ascii="Garamond" w:hAnsi="Garamond"/>
          <w:sz w:val="22"/>
          <w:szCs w:val="22"/>
        </w:rPr>
        <w:t>of the group’s answers to that</w:t>
      </w:r>
      <w:r w:rsidRPr="007211D7">
        <w:rPr>
          <w:rFonts w:ascii="Garamond" w:hAnsi="Garamond"/>
          <w:sz w:val="22"/>
          <w:szCs w:val="22"/>
        </w:rPr>
        <w:t xml:space="preserve"> question. After each group presentation, the</w:t>
      </w:r>
      <w:r w:rsidR="002B5A02">
        <w:rPr>
          <w:rFonts w:ascii="Garamond" w:hAnsi="Garamond"/>
          <w:sz w:val="22"/>
          <w:szCs w:val="22"/>
        </w:rPr>
        <w:t xml:space="preserve"> curriculum</w:t>
      </w:r>
      <w:r w:rsidRPr="007211D7">
        <w:rPr>
          <w:rFonts w:ascii="Garamond" w:hAnsi="Garamond"/>
          <w:sz w:val="22"/>
          <w:szCs w:val="22"/>
        </w:rPr>
        <w:t xml:space="preserve"> facilitator should ask other groups to add points or </w:t>
      </w:r>
      <w:r w:rsidR="002B5A02">
        <w:rPr>
          <w:rFonts w:ascii="Garamond" w:hAnsi="Garamond"/>
          <w:sz w:val="22"/>
          <w:szCs w:val="22"/>
        </w:rPr>
        <w:t>information</w:t>
      </w:r>
      <w:r w:rsidR="002B5A02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 xml:space="preserve">not </w:t>
      </w:r>
      <w:r w:rsidR="002B5A02">
        <w:rPr>
          <w:rFonts w:ascii="Garamond" w:hAnsi="Garamond"/>
          <w:sz w:val="22"/>
          <w:szCs w:val="22"/>
        </w:rPr>
        <w:t>covered</w:t>
      </w:r>
      <w:r w:rsidR="002B5A02" w:rsidRPr="007211D7">
        <w:rPr>
          <w:rFonts w:ascii="Garamond" w:hAnsi="Garamond"/>
          <w:sz w:val="22"/>
          <w:szCs w:val="22"/>
        </w:rPr>
        <w:t xml:space="preserve"> </w:t>
      </w:r>
      <w:r w:rsidRPr="007211D7">
        <w:rPr>
          <w:rFonts w:ascii="Garamond" w:hAnsi="Garamond"/>
          <w:sz w:val="22"/>
          <w:szCs w:val="22"/>
        </w:rPr>
        <w:t>in the answer presented.</w:t>
      </w:r>
    </w:p>
    <w:p w14:paraId="17EBCE56" w14:textId="41BA0FAA" w:rsidR="00A52589" w:rsidRPr="007211D7" w:rsidRDefault="008F232F" w:rsidP="00E2160C">
      <w:pPr>
        <w:autoSpaceDE w:val="0"/>
        <w:autoSpaceDN w:val="0"/>
        <w:adjustRightInd w:val="0"/>
        <w:spacing w:after="80" w:line="300" w:lineRule="exact"/>
        <w:jc w:val="center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4BEDCF39" wp14:editId="6856CB75">
            <wp:simplePos x="0" y="0"/>
            <wp:positionH relativeFrom="column">
              <wp:posOffset>179705</wp:posOffset>
            </wp:positionH>
            <wp:positionV relativeFrom="paragraph">
              <wp:posOffset>5076825</wp:posOffset>
            </wp:positionV>
            <wp:extent cx="5601335" cy="1647524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HIS Log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64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2589" w:rsidRPr="007211D7" w:rsidSect="00B97F26">
      <w:pgSz w:w="11900" w:h="16820"/>
      <w:pgMar w:top="1440" w:right="1418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IIEG O+ A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79B7"/>
    <w:multiLevelType w:val="hybridMultilevel"/>
    <w:tmpl w:val="F7F28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B012F"/>
    <w:multiLevelType w:val="hybridMultilevel"/>
    <w:tmpl w:val="2340A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65274"/>
    <w:multiLevelType w:val="hybridMultilevel"/>
    <w:tmpl w:val="CAD6F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A1AD6"/>
    <w:multiLevelType w:val="hybridMultilevel"/>
    <w:tmpl w:val="3A44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271C"/>
    <w:multiLevelType w:val="hybridMultilevel"/>
    <w:tmpl w:val="3A58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8160A"/>
    <w:multiLevelType w:val="hybridMultilevel"/>
    <w:tmpl w:val="89E4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E"/>
    <w:rsid w:val="000158FF"/>
    <w:rsid w:val="00040C8D"/>
    <w:rsid w:val="00047B6E"/>
    <w:rsid w:val="00076903"/>
    <w:rsid w:val="000833A9"/>
    <w:rsid w:val="000A47C4"/>
    <w:rsid w:val="000E53E6"/>
    <w:rsid w:val="00100AE7"/>
    <w:rsid w:val="00200A3B"/>
    <w:rsid w:val="002608C8"/>
    <w:rsid w:val="002774B6"/>
    <w:rsid w:val="00290298"/>
    <w:rsid w:val="002914C8"/>
    <w:rsid w:val="002B5A02"/>
    <w:rsid w:val="002C3C6D"/>
    <w:rsid w:val="002E5015"/>
    <w:rsid w:val="00310709"/>
    <w:rsid w:val="0034758E"/>
    <w:rsid w:val="003932DC"/>
    <w:rsid w:val="003D3878"/>
    <w:rsid w:val="003F7FF2"/>
    <w:rsid w:val="004136AE"/>
    <w:rsid w:val="00414CB7"/>
    <w:rsid w:val="00416946"/>
    <w:rsid w:val="0045293E"/>
    <w:rsid w:val="004A4266"/>
    <w:rsid w:val="004B7F07"/>
    <w:rsid w:val="005370C0"/>
    <w:rsid w:val="005B3983"/>
    <w:rsid w:val="005C6A27"/>
    <w:rsid w:val="00602004"/>
    <w:rsid w:val="0064795B"/>
    <w:rsid w:val="00664EFF"/>
    <w:rsid w:val="0069391F"/>
    <w:rsid w:val="00711E5A"/>
    <w:rsid w:val="007211D7"/>
    <w:rsid w:val="007B018E"/>
    <w:rsid w:val="0081051C"/>
    <w:rsid w:val="00813160"/>
    <w:rsid w:val="00896D71"/>
    <w:rsid w:val="008D0CF1"/>
    <w:rsid w:val="008E32D7"/>
    <w:rsid w:val="008F232F"/>
    <w:rsid w:val="009D132C"/>
    <w:rsid w:val="009E7A5E"/>
    <w:rsid w:val="00A52589"/>
    <w:rsid w:val="00A941A6"/>
    <w:rsid w:val="00AA16D5"/>
    <w:rsid w:val="00AB7F59"/>
    <w:rsid w:val="00B1167F"/>
    <w:rsid w:val="00B50407"/>
    <w:rsid w:val="00B9239C"/>
    <w:rsid w:val="00B97F26"/>
    <w:rsid w:val="00BA46EF"/>
    <w:rsid w:val="00BD6E65"/>
    <w:rsid w:val="00BD73F2"/>
    <w:rsid w:val="00BE6CDB"/>
    <w:rsid w:val="00BE7F72"/>
    <w:rsid w:val="00C0299C"/>
    <w:rsid w:val="00C27E6B"/>
    <w:rsid w:val="00C33BE8"/>
    <w:rsid w:val="00C54351"/>
    <w:rsid w:val="00CB5096"/>
    <w:rsid w:val="00D73E09"/>
    <w:rsid w:val="00D9231C"/>
    <w:rsid w:val="00DD42FE"/>
    <w:rsid w:val="00E2160C"/>
    <w:rsid w:val="00E623B9"/>
    <w:rsid w:val="00EC0D56"/>
    <w:rsid w:val="00EC6C0D"/>
    <w:rsid w:val="00EE6407"/>
    <w:rsid w:val="00F16163"/>
    <w:rsid w:val="00F3419A"/>
    <w:rsid w:val="00F40A6B"/>
    <w:rsid w:val="00F51AD9"/>
    <w:rsid w:val="00F92BE1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47CBD"/>
  <w15:docId w15:val="{9EEAF3DE-BDB3-4C52-88B0-EE5A2A18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45293E"/>
    <w:pPr>
      <w:keepNext/>
      <w:spacing w:line="360" w:lineRule="auto"/>
      <w:outlineLvl w:val="0"/>
    </w:pPr>
    <w:rPr>
      <w:b/>
      <w:bCs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00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E32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E32D7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7B01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0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018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B0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018E"/>
    <w:rPr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9D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221E-2A60-47FE-9B23-87804DFAD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442B0D-B15B-4728-A830-5C44DEA16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878D8-45C1-488D-988D-ACFC23905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3AC3F1-945C-4DB7-A57A-D107C146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1: Data Sources for M&amp;E</vt:lpstr>
    </vt:vector>
  </TitlesOfParts>
  <Company>JSI</Company>
  <LinksUpToDate>false</LinksUpToDate>
  <CharactersWithSpaces>3298</CharactersWithSpaces>
  <SharedDoc>false</SharedDoc>
  <HLinks>
    <vt:vector size="6" baseType="variant">
      <vt:variant>
        <vt:i4>196626</vt:i4>
      </vt:variant>
      <vt:variant>
        <vt:i4>3139</vt:i4>
      </vt:variant>
      <vt:variant>
        <vt:i4>1025</vt:i4>
      </vt:variant>
      <vt:variant>
        <vt:i4>1</vt:i4>
      </vt:variant>
      <vt:variant>
        <vt:lpwstr>Triangle%20Graphics-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1: Data Sources for M&amp;E</dc:title>
  <dc:creator>Mounkaila Abdou Billo</dc:creator>
  <cp:lastModifiedBy>Hoover, Donald Wayne</cp:lastModifiedBy>
  <cp:revision>2</cp:revision>
  <cp:lastPrinted>2015-10-05T18:31:00Z</cp:lastPrinted>
  <dcterms:created xsi:type="dcterms:W3CDTF">2017-02-07T00:23:00Z</dcterms:created>
  <dcterms:modified xsi:type="dcterms:W3CDTF">2017-02-07T00:23:00Z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