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7DEAEC4" w14:textId="58B34246" w:rsidR="00C63632" w:rsidRPr="00204393" w:rsidRDefault="00024A73" w:rsidP="00C63632">
      <w:pPr>
        <w:jc w:val="center"/>
        <w:rPr>
          <w:rFonts w:ascii="Century Gothic" w:hAnsi="Century Gothic" w:cs="Arial"/>
          <w:b/>
          <w:sz w:val="28"/>
          <w:szCs w:val="28"/>
        </w:rPr>
      </w:pPr>
      <w:r w:rsidRPr="00204393">
        <w:rPr>
          <w:rFonts w:ascii="Century Gothic" w:eastAsia="MyriadPro-Cond" w:hAnsi="Century Gothic" w:cs="MyriadPro-Cond"/>
          <w:noProof/>
        </w:rPr>
        <mc:AlternateContent>
          <mc:Choice Requires="wps">
            <w:drawing>
              <wp:anchor distT="0" distB="0" distL="114300" distR="114300" simplePos="0" relativeHeight="251665920" behindDoc="0" locked="0" layoutInCell="1" allowOverlap="1" wp14:anchorId="3019BD8F" wp14:editId="2C772F2C">
                <wp:simplePos x="0" y="0"/>
                <wp:positionH relativeFrom="column">
                  <wp:posOffset>3251835</wp:posOffset>
                </wp:positionH>
                <wp:positionV relativeFrom="paragraph">
                  <wp:posOffset>-680085</wp:posOffset>
                </wp:positionV>
                <wp:extent cx="3084830" cy="56896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3084830"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5E3498" w14:textId="77777777" w:rsidR="00024A73" w:rsidRPr="00CD2185" w:rsidRDefault="00024A73" w:rsidP="00024A73">
                            <w:pPr>
                              <w:widowControl w:val="0"/>
                              <w:autoSpaceDE w:val="0"/>
                              <w:autoSpaceDN w:val="0"/>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52A98A02" w14:textId="77777777" w:rsidR="00204393" w:rsidRPr="00204393" w:rsidRDefault="00204393" w:rsidP="00024A73">
                            <w:pPr>
                              <w:widowControl w:val="0"/>
                              <w:autoSpaceDE w:val="0"/>
                              <w:autoSpaceDN w:val="0"/>
                              <w:adjustRightInd w:val="0"/>
                              <w:jc w:val="right"/>
                              <w:rPr>
                                <w:rFonts w:ascii="Century Gothic" w:hAnsi="Century Gothic" w:cs="@≠'Rˇ"/>
                                <w:color w:val="808080" w:themeColor="background1" w:themeShade="80"/>
                                <w:sz w:val="16"/>
                                <w:szCs w:val="16"/>
                              </w:rPr>
                            </w:pPr>
                            <w:r w:rsidRPr="00204393">
                              <w:rPr>
                                <w:rFonts w:ascii="Century Gothic" w:hAnsi="Century Gothic" w:cs="@≠'Rˇ"/>
                                <w:color w:val="808080" w:themeColor="background1" w:themeShade="80"/>
                                <w:sz w:val="16"/>
                                <w:szCs w:val="16"/>
                              </w:rPr>
                              <w:fldChar w:fldCharType="begin"/>
                            </w:r>
                            <w:r w:rsidRPr="00204393">
                              <w:rPr>
                                <w:rFonts w:ascii="Century Gothic" w:hAnsi="Century Gothic" w:cs="@≠'Rˇ"/>
                                <w:color w:val="808080" w:themeColor="background1" w:themeShade="80"/>
                                <w:sz w:val="16"/>
                                <w:szCs w:val="16"/>
                              </w:rPr>
                              <w:instrText xml:space="preserve"> HYPERLINK "https://www.measureevaluation.org/our-work/</w:instrText>
                            </w:r>
                          </w:p>
                          <w:p w14:paraId="4D20480A" w14:textId="77777777" w:rsidR="00204393" w:rsidRPr="00204393" w:rsidRDefault="00204393" w:rsidP="00024A73">
                            <w:pPr>
                              <w:jc w:val="right"/>
                              <w:rPr>
                                <w:rFonts w:ascii="Century Gothic" w:hAnsi="Century Gothic"/>
                                <w:color w:val="808080" w:themeColor="background1" w:themeShade="80"/>
                              </w:rPr>
                            </w:pPr>
                            <w:r w:rsidRPr="00204393">
                              <w:rPr>
                                <w:rFonts w:ascii="Century Gothic" w:hAnsi="Century Gothic" w:cs="@≠'Rˇ"/>
                                <w:color w:val="808080" w:themeColor="background1" w:themeShade="80"/>
                                <w:sz w:val="16"/>
                                <w:szCs w:val="16"/>
                              </w:rPr>
                              <w:instrText>routine-health-information-systems/rhis-curriculum</w:instrText>
                            </w:r>
                          </w:p>
                          <w:p w14:paraId="6A789540" w14:textId="77777777" w:rsidR="00204393" w:rsidRPr="00204393" w:rsidRDefault="00204393" w:rsidP="00024A73">
                            <w:pPr>
                              <w:widowControl w:val="0"/>
                              <w:autoSpaceDE w:val="0"/>
                              <w:autoSpaceDN w:val="0"/>
                              <w:adjustRightInd w:val="0"/>
                              <w:jc w:val="right"/>
                              <w:rPr>
                                <w:rStyle w:val="Hyperlink"/>
                                <w:rFonts w:ascii="Century Gothic" w:hAnsi="Century Gothic" w:cs="@≠'Rˇ"/>
                                <w:color w:val="808080" w:themeColor="background1" w:themeShade="80"/>
                                <w:sz w:val="16"/>
                                <w:szCs w:val="16"/>
                              </w:rPr>
                            </w:pPr>
                            <w:r w:rsidRPr="00204393">
                              <w:rPr>
                                <w:rFonts w:ascii="Century Gothic" w:hAnsi="Century Gothic" w:cs="@≠'Rˇ"/>
                                <w:color w:val="808080" w:themeColor="background1" w:themeShade="80"/>
                                <w:sz w:val="16"/>
                                <w:szCs w:val="16"/>
                              </w:rPr>
                              <w:instrText xml:space="preserve">" </w:instrText>
                            </w:r>
                            <w:r w:rsidRPr="00204393">
                              <w:rPr>
                                <w:rFonts w:ascii="Century Gothic" w:hAnsi="Century Gothic" w:cs="@≠'Rˇ"/>
                                <w:color w:val="808080" w:themeColor="background1" w:themeShade="80"/>
                                <w:sz w:val="16"/>
                                <w:szCs w:val="16"/>
                              </w:rPr>
                              <w:fldChar w:fldCharType="separate"/>
                            </w:r>
                            <w:r w:rsidRPr="00204393">
                              <w:rPr>
                                <w:rStyle w:val="Hyperlink"/>
                                <w:rFonts w:ascii="Century Gothic" w:hAnsi="Century Gothic" w:cs="@≠'Rˇ"/>
                                <w:color w:val="808080" w:themeColor="background1" w:themeShade="80"/>
                                <w:sz w:val="16"/>
                                <w:szCs w:val="16"/>
                              </w:rPr>
                              <w:t>https://www.measureevaluation.org/our-work/</w:t>
                            </w:r>
                          </w:p>
                          <w:p w14:paraId="2F02AE7D" w14:textId="77777777" w:rsidR="00204393" w:rsidRPr="00204393" w:rsidRDefault="00204393" w:rsidP="00024A73">
                            <w:pPr>
                              <w:jc w:val="right"/>
                              <w:rPr>
                                <w:rStyle w:val="Hyperlink"/>
                                <w:rFonts w:ascii="Century Gothic" w:hAnsi="Century Gothic"/>
                                <w:color w:val="808080" w:themeColor="background1" w:themeShade="80"/>
                              </w:rPr>
                            </w:pPr>
                            <w:r w:rsidRPr="00204393">
                              <w:rPr>
                                <w:rStyle w:val="Hyperlink"/>
                                <w:rFonts w:ascii="Century Gothic" w:hAnsi="Century Gothic" w:cs="@≠'Rˇ"/>
                                <w:color w:val="808080" w:themeColor="background1" w:themeShade="80"/>
                                <w:sz w:val="16"/>
                                <w:szCs w:val="16"/>
                              </w:rPr>
                              <w:t>routine-health-information-systems/rhis-curriculum</w:t>
                            </w:r>
                          </w:p>
                          <w:p w14:paraId="35234A03" w14:textId="14ECBD04" w:rsidR="00024A73" w:rsidRDefault="00204393" w:rsidP="00024A73">
                            <w:r w:rsidRPr="00204393">
                              <w:rPr>
                                <w:rFonts w:ascii="Century Gothic" w:hAnsi="Century Gothic" w:cs="@≠'Rˇ"/>
                                <w:color w:val="808080" w:themeColor="background1" w:themeShade="80"/>
                                <w:sz w:val="16"/>
                                <w:szCs w:val="16"/>
                              </w:rPr>
                              <w:fldChar w:fldCharType="end"/>
                            </w:r>
                          </w:p>
                          <w:p w14:paraId="25DB1920" w14:textId="77777777" w:rsidR="00024A73" w:rsidRDefault="00024A73" w:rsidP="00024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9BD8F" id="_x0000_t202" coordsize="21600,21600" o:spt="202" path="m,l,21600r21600,l21600,xe">
                <v:stroke joinstyle="miter"/>
                <v:path gradientshapeok="t" o:connecttype="rect"/>
              </v:shapetype>
              <v:shape id="Text Box 150" o:spid="_x0000_s1026" type="#_x0000_t202" style="position:absolute;left:0;text-align:left;margin-left:256.05pt;margin-top:-53.55pt;width:242.9pt;height:44.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" filled="f" stroked="f">
                <v:textbox>
                  <w:txbxContent>
                    <w:p w14:paraId="6C5E3498" w14:textId="77777777" w:rsidR="00024A73" w:rsidRPr="00CD2185" w:rsidRDefault="00024A73" w:rsidP="00024A73">
                      <w:pPr>
                        <w:widowControl w:val="0"/>
                        <w:autoSpaceDE w:val="0"/>
                        <w:autoSpaceDN w:val="0"/>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52A98A02" w14:textId="77777777" w:rsidR="00204393" w:rsidRPr="00204393" w:rsidRDefault="00204393" w:rsidP="00024A73">
                      <w:pPr>
                        <w:widowControl w:val="0"/>
                        <w:autoSpaceDE w:val="0"/>
                        <w:autoSpaceDN w:val="0"/>
                        <w:adjustRightInd w:val="0"/>
                        <w:jc w:val="right"/>
                        <w:rPr>
                          <w:rFonts w:ascii="Century Gothic" w:hAnsi="Century Gothic" w:cs="@≠'Rˇ"/>
                          <w:color w:val="808080" w:themeColor="background1" w:themeShade="80"/>
                          <w:sz w:val="16"/>
                          <w:szCs w:val="16"/>
                        </w:rPr>
                      </w:pPr>
                      <w:r w:rsidRPr="00204393">
                        <w:rPr>
                          <w:rFonts w:ascii="Century Gothic" w:hAnsi="Century Gothic" w:cs="@≠'Rˇ"/>
                          <w:color w:val="808080" w:themeColor="background1" w:themeShade="80"/>
                          <w:sz w:val="16"/>
                          <w:szCs w:val="16"/>
                        </w:rPr>
                        <w:fldChar w:fldCharType="begin"/>
                      </w:r>
                      <w:r w:rsidRPr="00204393">
                        <w:rPr>
                          <w:rFonts w:ascii="Century Gothic" w:hAnsi="Century Gothic" w:cs="@≠'Rˇ"/>
                          <w:color w:val="808080" w:themeColor="background1" w:themeShade="80"/>
                          <w:sz w:val="16"/>
                          <w:szCs w:val="16"/>
                        </w:rPr>
                        <w:instrText xml:space="preserve"> HYPERLINK "https://www.measureevaluation.org/our-work/</w:instrText>
                      </w:r>
                    </w:p>
                    <w:p w14:paraId="4D20480A" w14:textId="77777777" w:rsidR="00204393" w:rsidRPr="00204393" w:rsidRDefault="00204393" w:rsidP="00024A73">
                      <w:pPr>
                        <w:jc w:val="right"/>
                        <w:rPr>
                          <w:rFonts w:ascii="Century Gothic" w:hAnsi="Century Gothic"/>
                          <w:color w:val="808080" w:themeColor="background1" w:themeShade="80"/>
                        </w:rPr>
                      </w:pPr>
                      <w:r w:rsidRPr="00204393">
                        <w:rPr>
                          <w:rFonts w:ascii="Century Gothic" w:hAnsi="Century Gothic" w:cs="@≠'Rˇ"/>
                          <w:color w:val="808080" w:themeColor="background1" w:themeShade="80"/>
                          <w:sz w:val="16"/>
                          <w:szCs w:val="16"/>
                        </w:rPr>
                        <w:instrText>routine-health-information-systems/rhis-curriculum</w:instrText>
                      </w:r>
                    </w:p>
                    <w:p w14:paraId="6A789540" w14:textId="77777777" w:rsidR="00204393" w:rsidRPr="00204393" w:rsidRDefault="00204393" w:rsidP="00024A73">
                      <w:pPr>
                        <w:widowControl w:val="0"/>
                        <w:autoSpaceDE w:val="0"/>
                        <w:autoSpaceDN w:val="0"/>
                        <w:adjustRightInd w:val="0"/>
                        <w:jc w:val="right"/>
                        <w:rPr>
                          <w:rStyle w:val="Hyperlink"/>
                          <w:rFonts w:ascii="Century Gothic" w:hAnsi="Century Gothic" w:cs="@≠'Rˇ"/>
                          <w:color w:val="808080" w:themeColor="background1" w:themeShade="80"/>
                          <w:sz w:val="16"/>
                          <w:szCs w:val="16"/>
                        </w:rPr>
                      </w:pPr>
                      <w:r w:rsidRPr="00204393">
                        <w:rPr>
                          <w:rFonts w:ascii="Century Gothic" w:hAnsi="Century Gothic" w:cs="@≠'Rˇ"/>
                          <w:color w:val="808080" w:themeColor="background1" w:themeShade="80"/>
                          <w:sz w:val="16"/>
                          <w:szCs w:val="16"/>
                        </w:rPr>
                        <w:instrText xml:space="preserve">" </w:instrText>
                      </w:r>
                      <w:r w:rsidRPr="00204393">
                        <w:rPr>
                          <w:rFonts w:ascii="Century Gothic" w:hAnsi="Century Gothic" w:cs="@≠'Rˇ"/>
                          <w:color w:val="808080" w:themeColor="background1" w:themeShade="80"/>
                          <w:sz w:val="16"/>
                          <w:szCs w:val="16"/>
                        </w:rPr>
                        <w:fldChar w:fldCharType="separate"/>
                      </w:r>
                      <w:r w:rsidRPr="00204393">
                        <w:rPr>
                          <w:rStyle w:val="Hyperlink"/>
                          <w:rFonts w:ascii="Century Gothic" w:hAnsi="Century Gothic" w:cs="@≠'Rˇ"/>
                          <w:color w:val="808080" w:themeColor="background1" w:themeShade="80"/>
                          <w:sz w:val="16"/>
                          <w:szCs w:val="16"/>
                        </w:rPr>
                        <w:t>https://www.measureevaluation.org/our-work/</w:t>
                      </w:r>
                    </w:p>
                    <w:p w14:paraId="2F02AE7D" w14:textId="77777777" w:rsidR="00204393" w:rsidRPr="00204393" w:rsidRDefault="00204393" w:rsidP="00024A73">
                      <w:pPr>
                        <w:jc w:val="right"/>
                        <w:rPr>
                          <w:rStyle w:val="Hyperlink"/>
                          <w:rFonts w:ascii="Century Gothic" w:hAnsi="Century Gothic"/>
                          <w:color w:val="808080" w:themeColor="background1" w:themeShade="80"/>
                        </w:rPr>
                      </w:pPr>
                      <w:r w:rsidRPr="00204393">
                        <w:rPr>
                          <w:rStyle w:val="Hyperlink"/>
                          <w:rFonts w:ascii="Century Gothic" w:hAnsi="Century Gothic" w:cs="@≠'Rˇ"/>
                          <w:color w:val="808080" w:themeColor="background1" w:themeShade="80"/>
                          <w:sz w:val="16"/>
                          <w:szCs w:val="16"/>
                        </w:rPr>
                        <w:t>routine-health-information-systems/rhis-curriculum</w:t>
                      </w:r>
                    </w:p>
                    <w:p w14:paraId="35234A03" w14:textId="14ECBD04" w:rsidR="00024A73" w:rsidRDefault="00204393" w:rsidP="00024A73">
                      <w:r w:rsidRPr="00204393">
                        <w:rPr>
                          <w:rFonts w:ascii="Century Gothic" w:hAnsi="Century Gothic" w:cs="@≠'Rˇ"/>
                          <w:color w:val="808080" w:themeColor="background1" w:themeShade="80"/>
                          <w:sz w:val="16"/>
                          <w:szCs w:val="16"/>
                        </w:rPr>
                        <w:fldChar w:fldCharType="end"/>
                      </w:r>
                    </w:p>
                    <w:p w14:paraId="25DB1920" w14:textId="77777777" w:rsidR="00024A73" w:rsidRDefault="00024A73" w:rsidP="00024A73"/>
                  </w:txbxContent>
                </v:textbox>
              </v:shape>
            </w:pict>
          </mc:Fallback>
        </mc:AlternateContent>
      </w:r>
      <w:r w:rsidR="00965852" w:rsidRPr="00204393">
        <w:rPr>
          <w:rFonts w:ascii="Century Gothic" w:hAnsi="Century Gothic"/>
          <w:noProof/>
        </w:rPr>
        <mc:AlternateContent>
          <mc:Choice Requires="wps">
            <w:drawing>
              <wp:anchor distT="0" distB="0" distL="114300" distR="114300" simplePos="0" relativeHeight="251661824" behindDoc="0" locked="0" layoutInCell="1" allowOverlap="1" wp14:anchorId="76304C46" wp14:editId="26C0C7B9">
                <wp:simplePos x="0" y="0"/>
                <wp:positionH relativeFrom="column">
                  <wp:posOffset>-457200</wp:posOffset>
                </wp:positionH>
                <wp:positionV relativeFrom="paragraph">
                  <wp:posOffset>-568960</wp:posOffset>
                </wp:positionV>
                <wp:extent cx="1143000" cy="571500"/>
                <wp:effectExtent l="0" t="0" r="0" b="12700"/>
                <wp:wrapNone/>
                <wp:docPr id="146" name="Text Box 146"/>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899C3" w14:textId="1C89BAE3" w:rsidR="002C0130" w:rsidRPr="00965852" w:rsidRDefault="002C0130">
                            <w:pPr>
                              <w:rPr>
                                <w:rFonts w:ascii="Century Gothic" w:hAnsi="Century Gothic"/>
                                <w:b/>
                                <w:bCs/>
                                <w:color w:val="FFFFFF" w:themeColor="background1"/>
                                <w:sz w:val="48"/>
                              </w:rPr>
                            </w:pPr>
                            <w:r w:rsidRPr="00965852">
                              <w:rPr>
                                <w:rFonts w:ascii="Century Gothic" w:hAnsi="Century Gothic"/>
                                <w:b/>
                                <w:bCs/>
                                <w:color w:val="FFFFFF" w:themeColor="background1"/>
                                <w:sz w:val="48"/>
                              </w:rPr>
                              <w:t>2.2.4c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6304C46" id="Text_x0020_Box_x0020_146" o:spid="_x0000_s1027" type="#_x0000_t202" style="position:absolute;left:0;text-align:left;margin-left:-36pt;margin-top:-44.75pt;width:90pt;height: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" filled="f" stroked="f">
                <v:textbox>
                  <w:txbxContent>
                    <w:p w14:paraId="3AF899C3" w14:textId="1C89BAE3" w:rsidR="002C0130" w:rsidRPr="00965852" w:rsidRDefault="002C0130">
                      <w:pPr>
                        <w:rPr>
                          <w:rFonts w:ascii="Century Gothic" w:hAnsi="Century Gothic"/>
                          <w:b/>
                          <w:bCs/>
                          <w:color w:val="FFFFFF" w:themeColor="background1"/>
                          <w:sz w:val="48"/>
                        </w:rPr>
                      </w:pPr>
                      <w:r w:rsidRPr="00965852">
                        <w:rPr>
                          <w:rFonts w:ascii="Century Gothic" w:hAnsi="Century Gothic"/>
                          <w:b/>
                          <w:bCs/>
                          <w:color w:val="FFFFFF" w:themeColor="background1"/>
                          <w:sz w:val="48"/>
                        </w:rPr>
                        <w:t>2.2.4c</w:t>
                      </w:r>
                    </w:p>
                  </w:txbxContent>
                </v:textbox>
              </v:shape>
            </w:pict>
          </mc:Fallback>
        </mc:AlternateContent>
      </w:r>
      <w:r w:rsidR="00965852" w:rsidRPr="00204393">
        <w:rPr>
          <w:rFonts w:ascii="Century Gothic" w:hAnsi="Century Gothic"/>
          <w:noProof/>
        </w:rPr>
        <w:drawing>
          <wp:anchor distT="0" distB="0" distL="114300" distR="114300" simplePos="0" relativeHeight="251662848" behindDoc="1" locked="0" layoutInCell="1" allowOverlap="1" wp14:anchorId="6AF432AE" wp14:editId="022115C8">
            <wp:simplePos x="0" y="0"/>
            <wp:positionH relativeFrom="column">
              <wp:posOffset>-457200</wp:posOffset>
            </wp:positionH>
            <wp:positionV relativeFrom="paragraph">
              <wp:posOffset>-914400</wp:posOffset>
            </wp:positionV>
            <wp:extent cx="3594735" cy="1191888"/>
            <wp:effectExtent l="0" t="0" r="0" b="254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RHIS CURRICULUM FLAG_pink.jpg"/>
                    <pic:cNvPicPr/>
                  </pic:nvPicPr>
                  <pic:blipFill>
                    <a:blip r:embed="rId10">
                      <a:extLst>
                        <a:ext uri="{28A0092B-C50C-407E-A947-70E740481C1C}">
                          <a14:useLocalDpi xmlns:a14="http://schemas.microsoft.com/office/drawing/2010/main" val="0"/>
                        </a:ext>
                      </a:extLst>
                    </a:blip>
                    <a:stretch>
                      <a:fillRect/>
                    </a:stretch>
                  </pic:blipFill>
                  <pic:spPr>
                    <a:xfrm>
                      <a:off x="0" y="0"/>
                      <a:ext cx="3632874" cy="1204534"/>
                    </a:xfrm>
                    <a:prstGeom prst="rect">
                      <a:avLst/>
                    </a:prstGeom>
                  </pic:spPr>
                </pic:pic>
              </a:graphicData>
            </a:graphic>
            <wp14:sizeRelH relativeFrom="page">
              <wp14:pctWidth>0</wp14:pctWidth>
            </wp14:sizeRelH>
            <wp14:sizeRelV relativeFrom="page">
              <wp14:pctHeight>0</wp14:pctHeight>
            </wp14:sizeRelV>
          </wp:anchor>
        </w:drawing>
      </w:r>
      <w:r w:rsidR="00204393" w:rsidRPr="00204393">
        <w:rPr>
          <w:rFonts w:ascii="Century Gothic" w:hAnsi="Century Gothic" w:cs="Arial"/>
          <w:b/>
          <w:sz w:val="28"/>
          <w:szCs w:val="28"/>
        </w:rPr>
        <w:t xml:space="preserve">HMIS </w:t>
      </w:r>
      <w:r w:rsidR="00204393">
        <w:rPr>
          <w:rFonts w:ascii="Century Gothic" w:hAnsi="Century Gothic" w:cs="Arial"/>
          <w:b/>
          <w:sz w:val="28"/>
          <w:szCs w:val="28"/>
        </w:rPr>
        <w:t>Procedures Manual (Ethiopia)</w:t>
      </w:r>
      <w:r w:rsidR="00204393" w:rsidRPr="00204393">
        <w:rPr>
          <w:rFonts w:ascii="Century Gothic" w:hAnsi="Century Gothic" w:cs="Arial"/>
          <w:b/>
          <w:sz w:val="28"/>
          <w:szCs w:val="28"/>
        </w:rPr>
        <w:t xml:space="preserve"> </w:t>
      </w:r>
    </w:p>
    <w:p w14:paraId="555862A6" w14:textId="2C3A3F8A" w:rsidR="00204393" w:rsidRPr="00204393" w:rsidRDefault="00204393">
      <w:pPr>
        <w:rPr>
          <w:rFonts w:ascii="Century Gothic" w:hAnsi="Century Gothic" w:cs="Arial"/>
          <w:b/>
          <w:sz w:val="28"/>
          <w:szCs w:val="28"/>
        </w:rPr>
      </w:pPr>
      <w:r>
        <w:rPr>
          <w:noProof/>
        </w:rPr>
        <w:drawing>
          <wp:anchor distT="0" distB="0" distL="114300" distR="114300" simplePos="0" relativeHeight="251667968" behindDoc="0" locked="0" layoutInCell="1" allowOverlap="1" wp14:anchorId="283E589C" wp14:editId="7E053CE7">
            <wp:simplePos x="0" y="0"/>
            <wp:positionH relativeFrom="margin">
              <wp:align>center</wp:align>
            </wp:positionH>
            <wp:positionV relativeFrom="paragraph">
              <wp:posOffset>6952615</wp:posOffset>
            </wp:positionV>
            <wp:extent cx="5733415" cy="1686560"/>
            <wp:effectExtent l="0" t="0" r="635" b="889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RHIS Log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16865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14:paraId="51A462A7" w14:textId="77777777" w:rsidR="00204393" w:rsidRDefault="00204393">
      <w:pPr>
        <w:rPr>
          <w:rFonts w:ascii="Arial" w:hAnsi="Arial" w:cs="Arial"/>
          <w:b/>
          <w:sz w:val="28"/>
          <w:szCs w:val="28"/>
        </w:rPr>
      </w:pPr>
    </w:p>
    <w:p w14:paraId="54E35D35" w14:textId="001C3636" w:rsidR="00C63632" w:rsidRDefault="00024A73" w:rsidP="00C63632">
      <w:pPr>
        <w:jc w:val="center"/>
        <w:rPr>
          <w:rFonts w:ascii="Arial" w:hAnsi="Arial" w:cs="Arial"/>
          <w:b/>
          <w:sz w:val="28"/>
          <w:szCs w:val="28"/>
        </w:rPr>
      </w:pPr>
      <w:r>
        <w:rPr>
          <w:noProof/>
        </w:rPr>
        <w:drawing>
          <wp:anchor distT="0" distB="0" distL="114300" distR="114300" simplePos="0" relativeHeight="251660800" behindDoc="0" locked="0" layoutInCell="1" allowOverlap="1" wp14:anchorId="6F5F5DCD" wp14:editId="28F280E8">
            <wp:simplePos x="0" y="0"/>
            <wp:positionH relativeFrom="column">
              <wp:posOffset>2224405</wp:posOffset>
            </wp:positionH>
            <wp:positionV relativeFrom="paragraph">
              <wp:posOffset>143510</wp:posOffset>
            </wp:positionV>
            <wp:extent cx="2171700" cy="1968500"/>
            <wp:effectExtent l="0" t="0" r="12700" b="12700"/>
            <wp:wrapTight wrapText="bothSides">
              <wp:wrapPolygon edited="0">
                <wp:start x="0" y="0"/>
                <wp:lineTo x="0" y="21461"/>
                <wp:lineTo x="21474" y="21461"/>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BA973" w14:textId="21C16C16" w:rsidR="00C63632" w:rsidRDefault="00C63632" w:rsidP="00C63632">
      <w:pPr>
        <w:jc w:val="center"/>
        <w:rPr>
          <w:rFonts w:ascii="Arial" w:hAnsi="Arial" w:cs="Arial"/>
          <w:b/>
          <w:sz w:val="28"/>
          <w:szCs w:val="28"/>
        </w:rPr>
      </w:pPr>
    </w:p>
    <w:p w14:paraId="70206988" w14:textId="4A435E9B" w:rsidR="00C63632" w:rsidRDefault="00C63632" w:rsidP="00C63632">
      <w:pPr>
        <w:jc w:val="center"/>
        <w:rPr>
          <w:rFonts w:ascii="Arial" w:hAnsi="Arial" w:cs="Arial"/>
          <w:b/>
          <w:sz w:val="28"/>
          <w:szCs w:val="28"/>
        </w:rPr>
      </w:pPr>
    </w:p>
    <w:p w14:paraId="267D6E8F" w14:textId="5B592D13" w:rsidR="00791B3E" w:rsidRDefault="00791B3E" w:rsidP="00791B3E">
      <w:pPr>
        <w:jc w:val="center"/>
        <w:rPr>
          <w:rFonts w:ascii="Arial" w:hAnsi="Arial" w:cs="Arial"/>
          <w:b/>
          <w:sz w:val="28"/>
          <w:szCs w:val="28"/>
        </w:rPr>
      </w:pPr>
    </w:p>
    <w:p w14:paraId="35072A02" w14:textId="77777777" w:rsidR="00791B3E" w:rsidRDefault="00791B3E" w:rsidP="00791B3E">
      <w:pPr>
        <w:jc w:val="center"/>
        <w:rPr>
          <w:rFonts w:ascii="Arial" w:hAnsi="Arial" w:cs="Arial"/>
          <w:b/>
          <w:sz w:val="28"/>
          <w:szCs w:val="28"/>
        </w:rPr>
      </w:pPr>
    </w:p>
    <w:p w14:paraId="5ABE8445" w14:textId="77777777" w:rsidR="00DE5DC4" w:rsidRDefault="00DE5DC4" w:rsidP="00791B3E">
      <w:pPr>
        <w:jc w:val="center"/>
        <w:rPr>
          <w:rFonts w:ascii="Arial" w:hAnsi="Arial" w:cs="Arial"/>
          <w:b/>
          <w:sz w:val="32"/>
          <w:szCs w:val="32"/>
        </w:rPr>
      </w:pPr>
    </w:p>
    <w:p w14:paraId="59E53803" w14:textId="40D34403" w:rsidR="00DE5DC4" w:rsidRDefault="00DE5DC4" w:rsidP="00791B3E">
      <w:pPr>
        <w:jc w:val="center"/>
        <w:rPr>
          <w:rFonts w:ascii="Arial" w:hAnsi="Arial" w:cs="Arial"/>
          <w:b/>
          <w:sz w:val="32"/>
          <w:szCs w:val="32"/>
        </w:rPr>
      </w:pPr>
    </w:p>
    <w:p w14:paraId="49A2A8FA" w14:textId="77777777" w:rsidR="00DE5DC4" w:rsidRDefault="00DE5DC4" w:rsidP="00791B3E">
      <w:pPr>
        <w:jc w:val="center"/>
        <w:rPr>
          <w:rFonts w:ascii="Arial" w:hAnsi="Arial" w:cs="Arial"/>
          <w:b/>
          <w:sz w:val="32"/>
          <w:szCs w:val="32"/>
        </w:rPr>
      </w:pPr>
    </w:p>
    <w:p w14:paraId="00394927" w14:textId="77777777" w:rsidR="00DE5DC4" w:rsidRDefault="00DE5DC4" w:rsidP="00791B3E">
      <w:pPr>
        <w:jc w:val="center"/>
        <w:rPr>
          <w:rFonts w:ascii="Arial" w:hAnsi="Arial" w:cs="Arial"/>
          <w:b/>
          <w:sz w:val="32"/>
          <w:szCs w:val="32"/>
        </w:rPr>
      </w:pPr>
    </w:p>
    <w:p w14:paraId="16618029" w14:textId="77777777" w:rsidR="00DE5DC4" w:rsidRDefault="00DE5DC4" w:rsidP="00791B3E">
      <w:pPr>
        <w:jc w:val="center"/>
        <w:rPr>
          <w:rFonts w:ascii="Arial" w:hAnsi="Arial" w:cs="Arial"/>
          <w:b/>
          <w:sz w:val="32"/>
          <w:szCs w:val="32"/>
        </w:rPr>
      </w:pPr>
    </w:p>
    <w:p w14:paraId="6EE36232" w14:textId="77777777" w:rsidR="00791B3E" w:rsidRPr="00965852" w:rsidRDefault="00791B3E" w:rsidP="00024A73">
      <w:pPr>
        <w:spacing w:before="480"/>
        <w:jc w:val="center"/>
        <w:rPr>
          <w:rFonts w:ascii="Century Gothic" w:hAnsi="Century Gothic" w:cs="Arial"/>
          <w:b/>
          <w:bCs/>
          <w:caps/>
          <w:sz w:val="36"/>
          <w:szCs w:val="36"/>
        </w:rPr>
      </w:pPr>
      <w:r w:rsidRPr="00965852">
        <w:rPr>
          <w:rFonts w:ascii="Century Gothic" w:hAnsi="Century Gothic" w:cs="Arial"/>
          <w:b/>
          <w:bCs/>
          <w:caps/>
          <w:sz w:val="36"/>
          <w:szCs w:val="36"/>
        </w:rPr>
        <w:t>Federal Ministry of Health</w:t>
      </w:r>
    </w:p>
    <w:p w14:paraId="243AFF58" w14:textId="15230133" w:rsidR="00791B3E" w:rsidRPr="00DE5DC4" w:rsidRDefault="00791B3E" w:rsidP="00791B3E">
      <w:pPr>
        <w:jc w:val="center"/>
        <w:rPr>
          <w:rFonts w:ascii="Century Gothic" w:hAnsi="Century Gothic" w:cs="Arial"/>
          <w:b/>
          <w:sz w:val="32"/>
          <w:szCs w:val="32"/>
        </w:rPr>
      </w:pPr>
    </w:p>
    <w:p w14:paraId="06628B18" w14:textId="6F55366C" w:rsidR="00791B3E" w:rsidRPr="00DE5DC4" w:rsidRDefault="00791B3E" w:rsidP="00791B3E">
      <w:pPr>
        <w:jc w:val="center"/>
        <w:rPr>
          <w:rFonts w:ascii="Century Gothic" w:hAnsi="Century Gothic" w:cs="Arial"/>
          <w:b/>
          <w:sz w:val="32"/>
          <w:szCs w:val="32"/>
        </w:rPr>
      </w:pPr>
    </w:p>
    <w:p w14:paraId="0D7ECD12" w14:textId="77777777" w:rsidR="00791B3E" w:rsidRPr="00DE5DC4" w:rsidRDefault="00791B3E" w:rsidP="00791B3E">
      <w:pPr>
        <w:jc w:val="center"/>
        <w:rPr>
          <w:rFonts w:ascii="Century Gothic" w:hAnsi="Century Gothic" w:cs="Arial"/>
          <w:sz w:val="36"/>
          <w:szCs w:val="32"/>
        </w:rPr>
      </w:pPr>
      <w:r w:rsidRPr="00DE5DC4">
        <w:rPr>
          <w:rFonts w:ascii="Century Gothic" w:hAnsi="Century Gothic" w:cs="Arial"/>
          <w:sz w:val="36"/>
          <w:szCs w:val="32"/>
        </w:rPr>
        <w:t>Health Management Information System (HMIS) /</w:t>
      </w:r>
    </w:p>
    <w:p w14:paraId="548DEB9A" w14:textId="77777777" w:rsidR="00791B3E" w:rsidRPr="00DE5DC4" w:rsidRDefault="00791B3E" w:rsidP="00791B3E">
      <w:pPr>
        <w:jc w:val="center"/>
        <w:rPr>
          <w:rFonts w:ascii="Century Gothic" w:hAnsi="Century Gothic" w:cs="Arial"/>
          <w:sz w:val="36"/>
          <w:szCs w:val="32"/>
        </w:rPr>
      </w:pPr>
      <w:r w:rsidRPr="00DE5DC4">
        <w:rPr>
          <w:rFonts w:ascii="Century Gothic" w:hAnsi="Century Gothic" w:cs="Arial"/>
          <w:sz w:val="36"/>
          <w:szCs w:val="32"/>
        </w:rPr>
        <w:t>Monitoring and Evaluation (M&amp;E)</w:t>
      </w:r>
    </w:p>
    <w:p w14:paraId="63945865" w14:textId="77777777" w:rsidR="00791B3E" w:rsidRPr="00DE5DC4" w:rsidRDefault="00791B3E" w:rsidP="00791B3E">
      <w:pPr>
        <w:jc w:val="center"/>
        <w:rPr>
          <w:rFonts w:ascii="Century Gothic" w:hAnsi="Century Gothic" w:cs="Arial"/>
          <w:b/>
          <w:sz w:val="36"/>
          <w:szCs w:val="32"/>
        </w:rPr>
      </w:pPr>
    </w:p>
    <w:p w14:paraId="357E7405" w14:textId="77777777" w:rsidR="00DE5DC4" w:rsidRDefault="00791B3E" w:rsidP="00791B3E">
      <w:pPr>
        <w:jc w:val="center"/>
        <w:rPr>
          <w:rFonts w:ascii="Century Gothic" w:hAnsi="Century Gothic" w:cs="Arial"/>
          <w:sz w:val="36"/>
          <w:szCs w:val="32"/>
        </w:rPr>
      </w:pPr>
      <w:r w:rsidRPr="00DE5DC4">
        <w:rPr>
          <w:rFonts w:ascii="Century Gothic" w:hAnsi="Century Gothic" w:cs="Arial"/>
          <w:sz w:val="36"/>
          <w:szCs w:val="32"/>
        </w:rPr>
        <w:t xml:space="preserve">HMIS Procedures Manual: Data Recording </w:t>
      </w:r>
    </w:p>
    <w:p w14:paraId="4D1018A5" w14:textId="4F35B676" w:rsidR="00791B3E" w:rsidRPr="00DE5DC4" w:rsidRDefault="00791B3E" w:rsidP="00791B3E">
      <w:pPr>
        <w:jc w:val="center"/>
        <w:rPr>
          <w:rFonts w:ascii="Century Gothic" w:hAnsi="Century Gothic" w:cs="Arial"/>
          <w:sz w:val="36"/>
          <w:szCs w:val="32"/>
        </w:rPr>
      </w:pPr>
      <w:r w:rsidRPr="00DE5DC4">
        <w:rPr>
          <w:rFonts w:ascii="Century Gothic" w:hAnsi="Century Gothic" w:cs="Arial"/>
          <w:sz w:val="36"/>
          <w:szCs w:val="32"/>
        </w:rPr>
        <w:t>and Reporting Procedures</w:t>
      </w:r>
    </w:p>
    <w:p w14:paraId="7D8E58BD" w14:textId="77777777" w:rsidR="00791B3E" w:rsidRPr="00DE5DC4" w:rsidRDefault="00791B3E" w:rsidP="00791B3E">
      <w:pPr>
        <w:jc w:val="center"/>
        <w:rPr>
          <w:rFonts w:ascii="Century Gothic" w:hAnsi="Century Gothic" w:cs="Arial"/>
          <w:b/>
          <w:sz w:val="31"/>
          <w:szCs w:val="31"/>
        </w:rPr>
      </w:pPr>
    </w:p>
    <w:p w14:paraId="58EF52F4" w14:textId="77777777" w:rsidR="00791B3E" w:rsidRPr="00DE5DC4" w:rsidRDefault="00791B3E" w:rsidP="00791B3E">
      <w:pPr>
        <w:jc w:val="center"/>
        <w:rPr>
          <w:rFonts w:ascii="Century Gothic" w:hAnsi="Century Gothic" w:cs="Arial"/>
          <w:b/>
          <w:i/>
          <w:sz w:val="28"/>
          <w:szCs w:val="28"/>
        </w:rPr>
      </w:pPr>
      <w:r w:rsidRPr="00DE5DC4">
        <w:rPr>
          <w:rFonts w:ascii="Century Gothic" w:hAnsi="Century Gothic" w:cs="Arial"/>
          <w:b/>
          <w:i/>
          <w:sz w:val="28"/>
          <w:szCs w:val="28"/>
        </w:rPr>
        <w:t>HMIS / M&amp;E Technical Standards: Area 3</w:t>
      </w:r>
    </w:p>
    <w:p w14:paraId="704E4410" w14:textId="77777777" w:rsidR="00791B3E" w:rsidRPr="00DE5DC4" w:rsidRDefault="00791B3E" w:rsidP="00791B3E">
      <w:pPr>
        <w:rPr>
          <w:rFonts w:ascii="Century Gothic" w:hAnsi="Century Gothic"/>
        </w:rPr>
      </w:pPr>
    </w:p>
    <w:p w14:paraId="05960976" w14:textId="77777777" w:rsidR="00791B3E" w:rsidRPr="00DE5DC4" w:rsidRDefault="00791B3E" w:rsidP="00791B3E">
      <w:pPr>
        <w:rPr>
          <w:rFonts w:ascii="Century Gothic" w:hAnsi="Century Gothic"/>
        </w:rPr>
      </w:pPr>
    </w:p>
    <w:p w14:paraId="67F599DB" w14:textId="77777777" w:rsidR="00B56D9C" w:rsidRPr="00DE5DC4" w:rsidRDefault="00B56D9C" w:rsidP="00B56D9C">
      <w:pPr>
        <w:pStyle w:val="SansSerifBoldCentered"/>
        <w:rPr>
          <w:rFonts w:ascii="Century Gothic" w:hAnsi="Century Gothic"/>
        </w:rPr>
      </w:pPr>
      <w:r w:rsidRPr="00DE5DC4">
        <w:rPr>
          <w:rFonts w:ascii="Century Gothic" w:hAnsi="Century Gothic"/>
        </w:rPr>
        <w:t>HMIS Reform Team</w:t>
      </w:r>
    </w:p>
    <w:p w14:paraId="541C43EB" w14:textId="77777777" w:rsidR="00B56D9C" w:rsidRPr="00DE5DC4" w:rsidRDefault="00B56D9C" w:rsidP="00B56D9C">
      <w:pPr>
        <w:pStyle w:val="SansSerifBoldCentered"/>
        <w:rPr>
          <w:rFonts w:ascii="Century Gothic" w:hAnsi="Century Gothic"/>
        </w:rPr>
      </w:pPr>
    </w:p>
    <w:p w14:paraId="5B6674A6" w14:textId="77777777" w:rsidR="00B56D9C" w:rsidRPr="00DE5DC4" w:rsidRDefault="00B56D9C" w:rsidP="00B56D9C">
      <w:pPr>
        <w:pStyle w:val="SansSerifBoldCentered"/>
        <w:rPr>
          <w:rFonts w:ascii="Century Gothic" w:hAnsi="Century Gothic"/>
        </w:rPr>
      </w:pPr>
      <w:bookmarkStart w:id="1" w:name="OLE_LINK5"/>
      <w:bookmarkStart w:id="2" w:name="OLE_LINK6"/>
      <w:r w:rsidRPr="00DE5DC4">
        <w:rPr>
          <w:rFonts w:ascii="Century Gothic" w:hAnsi="Century Gothic"/>
        </w:rPr>
        <w:t>second edition</w:t>
      </w:r>
    </w:p>
    <w:p w14:paraId="0495DBD3" w14:textId="77777777" w:rsidR="00B56D9C" w:rsidRPr="00DE5DC4" w:rsidRDefault="006D427C" w:rsidP="00B56D9C">
      <w:pPr>
        <w:pStyle w:val="SansSerifBoldCentered"/>
        <w:rPr>
          <w:rFonts w:ascii="Century Gothic" w:hAnsi="Century Gothic"/>
        </w:rPr>
      </w:pPr>
      <w:r w:rsidRPr="00DE5DC4">
        <w:rPr>
          <w:rFonts w:ascii="Century Gothic" w:hAnsi="Century Gothic"/>
        </w:rPr>
        <w:t>January</w:t>
      </w:r>
      <w:r w:rsidR="00B56D9C" w:rsidRPr="00DE5DC4">
        <w:rPr>
          <w:rFonts w:ascii="Century Gothic" w:hAnsi="Century Gothic"/>
        </w:rPr>
        <w:t xml:space="preserve"> 20</w:t>
      </w:r>
      <w:r w:rsidRPr="00DE5DC4">
        <w:rPr>
          <w:rFonts w:ascii="Century Gothic" w:hAnsi="Century Gothic"/>
        </w:rPr>
        <w:t>1</w:t>
      </w:r>
      <w:r w:rsidR="00B56D9C" w:rsidRPr="00DE5DC4">
        <w:rPr>
          <w:rFonts w:ascii="Century Gothic" w:hAnsi="Century Gothic"/>
        </w:rPr>
        <w:t>0</w:t>
      </w:r>
    </w:p>
    <w:bookmarkEnd w:id="1"/>
    <w:bookmarkEnd w:id="2"/>
    <w:p w14:paraId="041EE720" w14:textId="77777777" w:rsidR="00791B3E" w:rsidRDefault="00791B3E" w:rsidP="00791B3E"/>
    <w:p w14:paraId="30957651" w14:textId="77777777" w:rsidR="00E12929" w:rsidRDefault="00E12929" w:rsidP="00E12929"/>
    <w:p w14:paraId="70E8C409" w14:textId="77777777" w:rsidR="006E26C4" w:rsidRDefault="006E26C4" w:rsidP="00E12929"/>
    <w:p w14:paraId="2CB57978" w14:textId="77777777" w:rsidR="00E12929" w:rsidRPr="002503DA" w:rsidRDefault="00E12929" w:rsidP="00E12929"/>
    <w:p w14:paraId="4901AF29" w14:textId="77777777" w:rsidR="00665ACF" w:rsidRPr="00AA18A6" w:rsidRDefault="00665ACF" w:rsidP="00D069E4">
      <w:pPr>
        <w:rPr>
          <w:sz w:val="23"/>
          <w:szCs w:val="23"/>
        </w:rPr>
        <w:sectPr w:rsidR="00665ACF" w:rsidRPr="00AA18A6" w:rsidSect="00024A73">
          <w:pgSz w:w="11909" w:h="16834" w:code="9"/>
          <w:pgMar w:top="1440" w:right="720" w:bottom="1440" w:left="720" w:header="720" w:footer="720" w:gutter="0"/>
          <w:pgNumType w:fmt="lowerRoman" w:start="1"/>
          <w:cols w:space="720"/>
          <w:docGrid w:linePitch="360"/>
        </w:sectPr>
      </w:pPr>
    </w:p>
    <w:p w14:paraId="6262E0D3" w14:textId="77777777" w:rsidR="00D069E4" w:rsidRPr="00EE0B0D" w:rsidRDefault="00665ACF" w:rsidP="00EE0B0D">
      <w:pPr>
        <w:pStyle w:val="Heading1"/>
      </w:pPr>
      <w:bookmarkStart w:id="3" w:name="_Toc250828312"/>
      <w:r w:rsidRPr="00EE0B0D">
        <w:lastRenderedPageBreak/>
        <w:t xml:space="preserve">Executive </w:t>
      </w:r>
      <w:r w:rsidR="00D069E4" w:rsidRPr="00EE0B0D">
        <w:t>Summary</w:t>
      </w:r>
      <w:bookmarkEnd w:id="3"/>
    </w:p>
    <w:p w14:paraId="0657DDF7" w14:textId="77777777" w:rsidR="00D069E4" w:rsidRPr="005A65EE" w:rsidRDefault="00D069E4" w:rsidP="00D069E4"/>
    <w:p w14:paraId="73EB0200" w14:textId="77777777" w:rsidR="00C52617" w:rsidRDefault="00C52617" w:rsidP="00D069E4">
      <w:r>
        <w:t>Reform of the Health Management Information System and Monitoring and Evaluation (HMIS/M&amp;E) began with a</w:t>
      </w:r>
      <w:r w:rsidRPr="005A65EE">
        <w:t xml:space="preserve"> Business Process Re</w:t>
      </w:r>
      <w:r w:rsidRPr="005A65EE">
        <w:noBreakHyphen/>
        <w:t>engineering (BPR) Assessment</w:t>
      </w:r>
      <w:r>
        <w:t>.  This technical and process assessment</w:t>
      </w:r>
      <w:r w:rsidRPr="005A65EE">
        <w:t xml:space="preserve"> identified lack of standardization and duplicative </w:t>
      </w:r>
      <w:r>
        <w:t xml:space="preserve">information </w:t>
      </w:r>
      <w:r w:rsidRPr="005A65EE">
        <w:t xml:space="preserve">recording </w:t>
      </w:r>
      <w:r>
        <w:t xml:space="preserve">and reporting </w:t>
      </w:r>
      <w:r w:rsidRPr="005A65EE">
        <w:t>processes as two major barriers to providing quality information efficiently.</w:t>
      </w:r>
      <w:r>
        <w:t xml:space="preserve"> </w:t>
      </w:r>
      <w:r w:rsidR="00A37E00">
        <w:t xml:space="preserve"> </w:t>
      </w:r>
      <w:r w:rsidR="007D7BE7">
        <w:t xml:space="preserve">This document contains the revisions in recording instruments and </w:t>
      </w:r>
      <w:r w:rsidR="00A37E00">
        <w:t>reporting procedures proposed to standardize and streamline the HMIS/M&amp;E.</w:t>
      </w:r>
    </w:p>
    <w:p w14:paraId="19B8BFD3" w14:textId="77777777" w:rsidR="007D7BE7" w:rsidRDefault="007D7BE7" w:rsidP="00D069E4"/>
    <w:p w14:paraId="5FA3C503" w14:textId="77777777" w:rsidR="00CE4FA2" w:rsidRDefault="00CE4FA2" w:rsidP="00D069E4">
      <w:r w:rsidRPr="005A65EE">
        <w:t>The HMIS captures much of its service and disease surveillance data from client</w:t>
      </w:r>
      <w:r>
        <w:t>/patient</w:t>
      </w:r>
      <w:r w:rsidRPr="005A65EE">
        <w:t xml:space="preserve"> records that health professionals maintain for </w:t>
      </w:r>
      <w:r w:rsidR="006557DD">
        <w:t xml:space="preserve">care and </w:t>
      </w:r>
      <w:r w:rsidRPr="005A65EE">
        <w:t>follow up.  HMIS simply exploits this routinely established procedure and builds on its potential without itself imposing a totally separate requirement. Obviously there is a need for close integration between client</w:t>
      </w:r>
      <w:r>
        <w:t>/patient</w:t>
      </w:r>
      <w:r w:rsidRPr="005A65EE">
        <w:t xml:space="preserve"> recording and HMIS reporting.</w:t>
      </w:r>
      <w:r>
        <w:t xml:space="preserve"> </w:t>
      </w:r>
    </w:p>
    <w:p w14:paraId="28C9E93F" w14:textId="77777777" w:rsidR="00CE4FA2" w:rsidRDefault="00CE4FA2" w:rsidP="00D069E4"/>
    <w:p w14:paraId="6505D19A" w14:textId="77777777" w:rsidR="00CE4FA2" w:rsidRDefault="00CE4FA2" w:rsidP="00D069E4">
      <w:r>
        <w:t xml:space="preserve">The recording instruments and processes to be reformed fall into </w:t>
      </w:r>
      <w:r w:rsidR="006557DD">
        <w:t>four</w:t>
      </w:r>
      <w:r>
        <w:t xml:space="preserve"> major areas:</w:t>
      </w:r>
    </w:p>
    <w:p w14:paraId="2B46F83C" w14:textId="77777777" w:rsidR="005F18B7" w:rsidRDefault="005F18B7" w:rsidP="00D069E4"/>
    <w:p w14:paraId="5CADCFDD" w14:textId="77777777" w:rsidR="00CE4FA2" w:rsidRDefault="00CE4FA2" w:rsidP="00CE4FA2">
      <w:pPr>
        <w:numPr>
          <w:ilvl w:val="0"/>
          <w:numId w:val="3"/>
        </w:numPr>
      </w:pPr>
      <w:r w:rsidRPr="00CE4FA2">
        <w:rPr>
          <w:b/>
        </w:rPr>
        <w:t>Client / patient encounter formats</w:t>
      </w:r>
      <w:r w:rsidRPr="005A65EE">
        <w:t xml:space="preserve"> record interactions between clients or patients and care providers and other technical or administrative health staff.  The information recorded may include medical history, clinical observations, diagnosis, treatment, laboratory, pharmacy, and financial data.</w:t>
      </w:r>
      <w:r>
        <w:t xml:space="preserve">  The formats proposed here are based on current Federal Ministry of Health (FMOH) guidelines and regional practices.</w:t>
      </w:r>
    </w:p>
    <w:p w14:paraId="130C48B9" w14:textId="77777777" w:rsidR="006557DD" w:rsidRDefault="006557DD" w:rsidP="00CE4FA2">
      <w:pPr>
        <w:numPr>
          <w:ilvl w:val="0"/>
          <w:numId w:val="3"/>
        </w:numPr>
      </w:pPr>
      <w:r>
        <w:rPr>
          <w:b/>
        </w:rPr>
        <w:t>Intrafacility data flow</w:t>
      </w:r>
      <w:r>
        <w:t xml:space="preserve"> describes the way patient/client encounter formats follow an individual through the facility and how the medical information recorded by one practitioner can be consolidated so that it becomes available for other practitioners.</w:t>
      </w:r>
    </w:p>
    <w:p w14:paraId="594EA936" w14:textId="77777777" w:rsidR="006557DD" w:rsidRDefault="006557DD" w:rsidP="006557DD">
      <w:pPr>
        <w:numPr>
          <w:ilvl w:val="0"/>
          <w:numId w:val="3"/>
        </w:numPr>
      </w:pPr>
      <w:r>
        <w:rPr>
          <w:b/>
        </w:rPr>
        <w:t>HMIS reporting formats</w:t>
      </w:r>
      <w:r>
        <w:t xml:space="preserve"> contain the data required for the indicators used in M&amp;E for performance improvement.</w:t>
      </w:r>
    </w:p>
    <w:p w14:paraId="39BE6BD0" w14:textId="77777777" w:rsidR="00265F48" w:rsidRDefault="00265F48" w:rsidP="00CE4FA2">
      <w:pPr>
        <w:numPr>
          <w:ilvl w:val="0"/>
          <w:numId w:val="3"/>
        </w:numPr>
      </w:pPr>
      <w:r>
        <w:rPr>
          <w:b/>
        </w:rPr>
        <w:t xml:space="preserve">HMIS </w:t>
      </w:r>
      <w:r w:rsidR="006557DD">
        <w:rPr>
          <w:b/>
        </w:rPr>
        <w:t>data</w:t>
      </w:r>
      <w:r>
        <w:rPr>
          <w:b/>
        </w:rPr>
        <w:t xml:space="preserve"> flow</w:t>
      </w:r>
      <w:r>
        <w:t xml:space="preserve"> moves data from facilities and administrative offices through the reporting chain from facility to regional and nation offices.  While HMIS/M&amp;E reform includes a plan for electronic transmission of data </w:t>
      </w:r>
      <w:r w:rsidR="00C0241F">
        <w:t>from woreda onwards, in accord with instructions from the Ministry and international best practices, the first stage in reform is to develop a clean manual system.  The formats and processes in this document implement this manual system.</w:t>
      </w:r>
    </w:p>
    <w:p w14:paraId="593AD351" w14:textId="77777777" w:rsidR="00CE4FA2" w:rsidRPr="005A65EE" w:rsidRDefault="00CE4FA2" w:rsidP="00D069E4"/>
    <w:p w14:paraId="40C9B294" w14:textId="77777777" w:rsidR="00D069E4" w:rsidRPr="005A65EE" w:rsidRDefault="00CC6C2F" w:rsidP="00D069E4">
      <w:r w:rsidRPr="005A65EE">
        <w:t xml:space="preserve">This document covers </w:t>
      </w:r>
      <w:r w:rsidR="00BE7775" w:rsidRPr="005A65EE">
        <w:t>t</w:t>
      </w:r>
      <w:r w:rsidR="00D069E4" w:rsidRPr="005A65EE">
        <w:t>h</w:t>
      </w:r>
      <w:r w:rsidR="00E954AE" w:rsidRPr="005A65EE">
        <w:t>e</w:t>
      </w:r>
      <w:r w:rsidR="00D069E4" w:rsidRPr="005A65EE">
        <w:t xml:space="preserve"> </w:t>
      </w:r>
      <w:r w:rsidR="00C0241F">
        <w:t>formats</w:t>
      </w:r>
      <w:r w:rsidR="00E954AE" w:rsidRPr="005A65EE">
        <w:t xml:space="preserve"> and procedures for </w:t>
      </w:r>
      <w:r w:rsidR="00D069E4" w:rsidRPr="005A65EE">
        <w:t xml:space="preserve">recording </w:t>
      </w:r>
      <w:r w:rsidR="00C0241F">
        <w:t>and reporting</w:t>
      </w:r>
      <w:r w:rsidRPr="005A65EE">
        <w:t xml:space="preserve">, which is </w:t>
      </w:r>
      <w:r w:rsidRPr="005A65EE">
        <w:rPr>
          <w:i/>
        </w:rPr>
        <w:t>Technical Area 3</w:t>
      </w:r>
      <w:r w:rsidRPr="005A65EE">
        <w:t xml:space="preserve"> as described in the </w:t>
      </w:r>
      <w:r w:rsidRPr="005A65EE">
        <w:rPr>
          <w:i/>
        </w:rPr>
        <w:t>Introduction</w:t>
      </w:r>
      <w:r w:rsidR="00D069E4" w:rsidRPr="005A65EE">
        <w:t>.</w:t>
      </w:r>
    </w:p>
    <w:p w14:paraId="14D49DAD" w14:textId="77777777" w:rsidR="00D069E4" w:rsidRPr="005A65EE" w:rsidRDefault="00D069E4" w:rsidP="00D069E4"/>
    <w:p w14:paraId="3BB1BB62" w14:textId="77777777" w:rsidR="00E75D92" w:rsidRPr="005A65EE" w:rsidRDefault="00E75D92" w:rsidP="0085574A"/>
    <w:p w14:paraId="2C6E67A8" w14:textId="77777777" w:rsidR="00667059" w:rsidRPr="005A65EE" w:rsidRDefault="00667059" w:rsidP="0085574A"/>
    <w:p w14:paraId="228B75B2" w14:textId="77777777" w:rsidR="002D240B" w:rsidRPr="002D240B" w:rsidRDefault="00667059" w:rsidP="002D240B">
      <w:r w:rsidRPr="00AA18A6">
        <w:br w:type="page"/>
      </w:r>
    </w:p>
    <w:p w14:paraId="5B2EE316" w14:textId="77777777" w:rsidR="002D240B" w:rsidRDefault="002D240B" w:rsidP="002D240B">
      <w:pPr>
        <w:pStyle w:val="Heading1"/>
      </w:pPr>
      <w:bookmarkStart w:id="4" w:name="_Toc181412883"/>
      <w:bookmarkStart w:id="5" w:name="_Toc250828313"/>
      <w:r>
        <w:lastRenderedPageBreak/>
        <w:t>Introduction to HMIS/M&amp;E Technical Documentation</w:t>
      </w:r>
      <w:bookmarkEnd w:id="4"/>
      <w:bookmarkEnd w:id="5"/>
    </w:p>
    <w:p w14:paraId="30CAB064" w14:textId="77777777" w:rsidR="002D240B" w:rsidRDefault="002D240B" w:rsidP="002D240B">
      <w:pPr>
        <w:rPr>
          <w:sz w:val="23"/>
          <w:szCs w:val="23"/>
        </w:rPr>
      </w:pPr>
    </w:p>
    <w:p w14:paraId="6ADDA74B" w14:textId="77777777" w:rsidR="002D240B" w:rsidRDefault="002D240B" w:rsidP="002D240B">
      <w:r>
        <w:t>Monitoring and Evaluation (M&amp;E) is an action-oriented management tool that uses indicators to improve performance and remove bottlenecks.</w:t>
      </w:r>
      <w:r>
        <w:rPr>
          <w:rStyle w:val="FootnoteReference"/>
        </w:rPr>
        <w:footnoteReference w:id="1"/>
      </w:r>
      <w:r>
        <w:t xml:space="preserve">  These core indicators for action-oriented M&amp;E come from routine service and administrative records through the Health Management Information System (HMIS).</w:t>
      </w:r>
      <w:r>
        <w:rPr>
          <w:rStyle w:val="FootnoteReference"/>
        </w:rPr>
        <w:footnoteReference w:id="2"/>
      </w:r>
      <w:r>
        <w:t xml:space="preserve">  HMIS and M&amp;E are complementary processes; reforming one means reforming the other.</w:t>
      </w:r>
    </w:p>
    <w:p w14:paraId="5467E693" w14:textId="77777777" w:rsidR="002D240B" w:rsidRDefault="002D240B" w:rsidP="002D240B"/>
    <w:p w14:paraId="310578D5" w14:textId="77777777" w:rsidR="002D240B" w:rsidRDefault="002D240B" w:rsidP="002D240B">
      <w:r>
        <w:t xml:space="preserve">Four technical areas have been identified for documentation of standards for the reformed HMIS/M&amp;E.  Extensive consultation with managers and program officers in the last half of 2006 produced consensus on indicator definitions and disease classification required for M&amp;E of the health sector and programs.  Reliable and timely supply of these indicators requires consistent information collection instruments and procedures.  Use of the information to improve performance requires the effective application of M&amp;E principles and guidelines.  Standards, guidelines, and implementation procedures have been laid out for each of these areas in a series of documents on </w:t>
      </w:r>
      <w:r>
        <w:rPr>
          <w:i/>
        </w:rPr>
        <w:t>HMIS / M&amp;E Technical Standards</w:t>
      </w:r>
      <w:r>
        <w:t>.</w:t>
      </w:r>
    </w:p>
    <w:p w14:paraId="39F95EA4" w14:textId="77777777" w:rsidR="002D240B" w:rsidRDefault="002D240B" w:rsidP="002D240B"/>
    <w:p w14:paraId="2EB09C8F" w14:textId="77777777" w:rsidR="002D240B" w:rsidRDefault="002D240B" w:rsidP="002D240B">
      <w:pPr>
        <w:numPr>
          <w:ilvl w:val="0"/>
          <w:numId w:val="8"/>
        </w:numPr>
      </w:pPr>
      <w:r>
        <w:t xml:space="preserve">Indicator definitions: </w:t>
      </w:r>
      <w:r>
        <w:rPr>
          <w:i/>
        </w:rPr>
        <w:t>HMIS / M&amp;E Redesign Technical Standards: Area 1</w:t>
      </w:r>
      <w:r>
        <w:rPr>
          <w:i/>
        </w:rPr>
        <w:br/>
      </w:r>
      <w:r>
        <w:t>Includes indicator definition, interpretation, method of calculation, and data source.</w:t>
      </w:r>
    </w:p>
    <w:p w14:paraId="4872F1C4" w14:textId="77777777" w:rsidR="002D240B" w:rsidRDefault="002D240B" w:rsidP="002D240B">
      <w:pPr>
        <w:numPr>
          <w:ilvl w:val="0"/>
          <w:numId w:val="8"/>
        </w:numPr>
        <w:rPr>
          <w:i/>
        </w:rPr>
      </w:pPr>
      <w:r>
        <w:t xml:space="preserve">Disease classification and case definitions: </w:t>
      </w:r>
      <w:r>
        <w:rPr>
          <w:i/>
        </w:rPr>
        <w:t>HMIS / M&amp;E Redesign Technical Standards: Area 2</w:t>
      </w:r>
      <w:r>
        <w:rPr>
          <w:i/>
        </w:rPr>
        <w:br/>
      </w:r>
      <w:r>
        <w:t>Includes classification of diseases to be reported through HMIS and case definitions appropriate for higher and lower capacity facilities.</w:t>
      </w:r>
    </w:p>
    <w:p w14:paraId="7CB1C18B" w14:textId="77777777" w:rsidR="002D240B" w:rsidRDefault="002D240B" w:rsidP="002D240B">
      <w:pPr>
        <w:numPr>
          <w:ilvl w:val="0"/>
          <w:numId w:val="8"/>
        </w:numPr>
        <w:rPr>
          <w:i/>
        </w:rPr>
      </w:pPr>
      <w:r>
        <w:t xml:space="preserve">HMIS Data Recording and Reporting Procedures: </w:t>
      </w:r>
      <w:r>
        <w:rPr>
          <w:i/>
        </w:rPr>
        <w:t>HMIS / M&amp;E Redesign Technical Standards: Area 3</w:t>
      </w:r>
      <w:r>
        <w:rPr>
          <w:i/>
        </w:rPr>
        <w:br/>
      </w:r>
      <w:r>
        <w:t>Includes procedures and formats for recording medical information during client/patient encounters and for reporting and transmitting HMIS data.  These tools are based on the indicator definitions and disease classification established in the first two technical documents.</w:t>
      </w:r>
    </w:p>
    <w:p w14:paraId="4A5AED6D" w14:textId="77777777" w:rsidR="002D240B" w:rsidRDefault="002D240B" w:rsidP="002D240B">
      <w:pPr>
        <w:numPr>
          <w:ilvl w:val="0"/>
          <w:numId w:val="8"/>
        </w:numPr>
        <w:rPr>
          <w:i/>
        </w:rPr>
      </w:pPr>
      <w:r w:rsidRPr="00A9278D">
        <w:t>HMIS / M&amp;E information use guidelines and display tools:</w:t>
      </w:r>
      <w:r>
        <w:t xml:space="preserve"> </w:t>
      </w:r>
      <w:r>
        <w:rPr>
          <w:i/>
        </w:rPr>
        <w:t>HMIS / M&amp;E Redesign Technical Standards: Area 4</w:t>
      </w:r>
      <w:r>
        <w:rPr>
          <w:i/>
        </w:rPr>
        <w:br/>
      </w:r>
      <w:r>
        <w:t>Includes guidelines for self-assessment by individuals and health institutions, as well as externally assisted performance monitoring such as supervision, participatory review, and dissemination.  Guidelines for visual presentation of information are also included.</w:t>
      </w:r>
    </w:p>
    <w:p w14:paraId="1D535939" w14:textId="77777777" w:rsidR="002D240B" w:rsidRDefault="002D240B" w:rsidP="002D240B"/>
    <w:p w14:paraId="2192A564" w14:textId="77777777" w:rsidR="002D240B" w:rsidRDefault="002D240B" w:rsidP="002D240B">
      <w:r>
        <w:t>Three overarching principles have guided the redesign of these technical standards.</w:t>
      </w:r>
    </w:p>
    <w:p w14:paraId="11DFC453" w14:textId="77777777" w:rsidR="002D240B" w:rsidRDefault="002D240B" w:rsidP="002D240B"/>
    <w:p w14:paraId="507B5335" w14:textId="77777777" w:rsidR="002D240B" w:rsidRDefault="002D240B" w:rsidP="002D240B">
      <w:pPr>
        <w:ind w:left="720"/>
      </w:pPr>
      <w:r>
        <w:rPr>
          <w:b/>
        </w:rPr>
        <w:t>Standardization.</w:t>
      </w:r>
      <w:r>
        <w:t xml:space="preserve">  Common definitions of indicators, data collection instruments, and data processing and analysis procedures form the foundation for effective HMIS/M&amp;E.  Without consistent principles and definitions performance cannot be systematically measured and improved across locations or over time.</w:t>
      </w:r>
    </w:p>
    <w:p w14:paraId="2633F4CB" w14:textId="77777777" w:rsidR="002D240B" w:rsidRDefault="002D240B" w:rsidP="002D240B">
      <w:pPr>
        <w:ind w:left="720"/>
      </w:pPr>
    </w:p>
    <w:p w14:paraId="3242CFBC" w14:textId="77777777" w:rsidR="002D240B" w:rsidRDefault="002D240B" w:rsidP="002D240B">
      <w:pPr>
        <w:ind w:left="720"/>
      </w:pPr>
      <w:r>
        <w:rPr>
          <w:b/>
        </w:rPr>
        <w:t>Integration.</w:t>
      </w:r>
      <w:r>
        <w:t xml:space="preserve">  A single HMIS/M&amp;E plan, shared by all partners, is a cornerstone of HSDPIII.  Implementation of this principle requires integrating data from different programs into a shared channel from which all derive their information.</w:t>
      </w:r>
    </w:p>
    <w:p w14:paraId="48283DC8" w14:textId="77777777" w:rsidR="002D240B" w:rsidRPr="00781FD3" w:rsidRDefault="002D240B" w:rsidP="002D240B"/>
    <w:p w14:paraId="4AD6FD5E" w14:textId="77777777" w:rsidR="002D240B" w:rsidRDefault="002D240B" w:rsidP="002D240B">
      <w:pPr>
        <w:ind w:left="720"/>
      </w:pPr>
      <w:r>
        <w:rPr>
          <w:b/>
        </w:rPr>
        <w:t>Simplification.</w:t>
      </w:r>
      <w:r>
        <w:t xml:space="preserve">  Collecting, analyzing, and interpreting only the information that is immediately relevant to performance improvement makes best use of scarce resources, especially human resources.</w:t>
      </w:r>
    </w:p>
    <w:p w14:paraId="34C2E594" w14:textId="77777777" w:rsidR="002D240B" w:rsidRDefault="002D240B" w:rsidP="002D240B"/>
    <w:p w14:paraId="33EE1DDB" w14:textId="77777777" w:rsidR="002D240B" w:rsidRDefault="002D240B" w:rsidP="002D240B">
      <w:r>
        <w:t>A combined application of these principles supports the implementation of an effective and efficient HMIS/M&amp;E in accord with the objectives of Business Process Reengineering (BPR).</w:t>
      </w:r>
    </w:p>
    <w:p w14:paraId="50FC3226" w14:textId="77777777" w:rsidR="0085574A" w:rsidRPr="00AA18A6" w:rsidRDefault="00D069E4" w:rsidP="0085574A">
      <w:pPr>
        <w:rPr>
          <w:sz w:val="23"/>
          <w:szCs w:val="23"/>
        </w:rPr>
      </w:pPr>
      <w:r w:rsidRPr="00AA18A6">
        <w:rPr>
          <w:sz w:val="23"/>
          <w:szCs w:val="23"/>
        </w:rPr>
        <w:br w:type="page"/>
      </w:r>
    </w:p>
    <w:p w14:paraId="4862963D" w14:textId="77777777" w:rsidR="0085574A" w:rsidRPr="00DE5DC4" w:rsidRDefault="0085574A" w:rsidP="00DE5DC4">
      <w:pPr>
        <w:jc w:val="center"/>
        <w:rPr>
          <w:rFonts w:ascii="Century Gothic" w:hAnsi="Century Gothic" w:cs="Arial"/>
          <w:b/>
          <w:bCs/>
          <w:caps/>
          <w:sz w:val="32"/>
          <w:szCs w:val="27"/>
        </w:rPr>
      </w:pPr>
      <w:r w:rsidRPr="00DE5DC4">
        <w:rPr>
          <w:rFonts w:ascii="Century Gothic" w:hAnsi="Century Gothic" w:cs="Arial"/>
          <w:b/>
          <w:bCs/>
          <w:caps/>
          <w:sz w:val="32"/>
          <w:szCs w:val="27"/>
        </w:rPr>
        <w:lastRenderedPageBreak/>
        <w:t>Contents</w:t>
      </w:r>
    </w:p>
    <w:p w14:paraId="16E2D1C7" w14:textId="77777777" w:rsidR="00E42088" w:rsidRPr="00DE5DC4" w:rsidRDefault="00E42088" w:rsidP="0085574A">
      <w:pPr>
        <w:rPr>
          <w:rFonts w:ascii="Century Gothic" w:hAnsi="Century Gothic"/>
          <w:sz w:val="23"/>
          <w:szCs w:val="23"/>
        </w:rPr>
      </w:pPr>
    </w:p>
    <w:p w14:paraId="16968774" w14:textId="77777777" w:rsidR="00975095" w:rsidRPr="00DE5DC4" w:rsidRDefault="007E7246" w:rsidP="00DE5DC4">
      <w:pPr>
        <w:pStyle w:val="TOC1"/>
        <w:spacing w:after="60"/>
        <w:rPr>
          <w:rFonts w:ascii="Century Gothic" w:hAnsi="Century Gothic"/>
          <w:b w:val="0"/>
          <w:bCs w:val="0"/>
          <w:sz w:val="24"/>
          <w:szCs w:val="24"/>
        </w:rPr>
      </w:pPr>
      <w:r w:rsidRPr="00DE5DC4">
        <w:rPr>
          <w:rFonts w:ascii="Century Gothic" w:hAnsi="Century Gothic"/>
          <w:sz w:val="19"/>
          <w:szCs w:val="19"/>
        </w:rPr>
        <w:fldChar w:fldCharType="begin"/>
      </w:r>
      <w:r w:rsidRPr="00DE5DC4">
        <w:rPr>
          <w:rFonts w:ascii="Century Gothic" w:hAnsi="Century Gothic"/>
          <w:sz w:val="19"/>
          <w:szCs w:val="19"/>
        </w:rPr>
        <w:instrText xml:space="preserve"> TOC \o "1-6" \h \z \u </w:instrText>
      </w:r>
      <w:r w:rsidRPr="00DE5DC4">
        <w:rPr>
          <w:rFonts w:ascii="Century Gothic" w:hAnsi="Century Gothic"/>
          <w:sz w:val="19"/>
          <w:szCs w:val="19"/>
        </w:rPr>
        <w:fldChar w:fldCharType="separate"/>
      </w:r>
      <w:hyperlink w:anchor="_Toc250828312" w:history="1">
        <w:r w:rsidR="00975095" w:rsidRPr="00DE5DC4">
          <w:rPr>
            <w:rStyle w:val="Hyperlink"/>
            <w:rFonts w:ascii="Century Gothic" w:hAnsi="Century Gothic"/>
          </w:rPr>
          <w:t>Executive Summary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_Toc250828312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i</w:t>
        </w:r>
        <w:r w:rsidR="00975095" w:rsidRPr="00DE5DC4">
          <w:rPr>
            <w:rFonts w:ascii="Century Gothic" w:hAnsi="Century Gothic"/>
            <w:webHidden/>
          </w:rPr>
          <w:fldChar w:fldCharType="end"/>
        </w:r>
      </w:hyperlink>
    </w:p>
    <w:p w14:paraId="27D7348D" w14:textId="77777777" w:rsidR="00975095" w:rsidRPr="00DE5DC4" w:rsidRDefault="00EB6EB3" w:rsidP="00DE5DC4">
      <w:pPr>
        <w:pStyle w:val="TOC1"/>
        <w:spacing w:after="60"/>
        <w:rPr>
          <w:rFonts w:ascii="Century Gothic" w:hAnsi="Century Gothic"/>
          <w:b w:val="0"/>
          <w:bCs w:val="0"/>
          <w:sz w:val="24"/>
          <w:szCs w:val="24"/>
        </w:rPr>
      </w:pPr>
      <w:hyperlink w:anchor="_Toc250828313" w:history="1">
        <w:r w:rsidR="00975095" w:rsidRPr="00DE5DC4">
          <w:rPr>
            <w:rStyle w:val="Hyperlink"/>
            <w:rFonts w:ascii="Century Gothic" w:hAnsi="Century Gothic"/>
          </w:rPr>
          <w:t>Introduction to HMIS/M&amp;E Technical Documentation</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_Toc250828313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ii</w:t>
        </w:r>
        <w:r w:rsidR="00975095" w:rsidRPr="00DE5DC4">
          <w:rPr>
            <w:rFonts w:ascii="Century Gothic" w:hAnsi="Century Gothic"/>
            <w:webHidden/>
          </w:rPr>
          <w:fldChar w:fldCharType="end"/>
        </w:r>
      </w:hyperlink>
    </w:p>
    <w:p w14:paraId="0607BCAC" w14:textId="77777777" w:rsidR="00975095" w:rsidRPr="00DE5DC4" w:rsidRDefault="00EB6EB3" w:rsidP="00DE5DC4">
      <w:pPr>
        <w:pStyle w:val="TOC1"/>
        <w:spacing w:after="60"/>
        <w:rPr>
          <w:rFonts w:ascii="Century Gothic" w:hAnsi="Century Gothic"/>
          <w:b w:val="0"/>
          <w:bCs w:val="0"/>
          <w:sz w:val="24"/>
          <w:szCs w:val="24"/>
        </w:rPr>
      </w:pPr>
      <w:hyperlink w:anchor="_Toc250828314" w:history="1">
        <w:r w:rsidR="00975095" w:rsidRPr="00DE5DC4">
          <w:rPr>
            <w:rStyle w:val="Hyperlink"/>
            <w:rFonts w:ascii="Century Gothic" w:hAnsi="Century Gothic"/>
          </w:rPr>
          <w:t>Acronyms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_Toc250828314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vii</w:t>
        </w:r>
        <w:r w:rsidR="00975095" w:rsidRPr="00DE5DC4">
          <w:rPr>
            <w:rFonts w:ascii="Century Gothic" w:hAnsi="Century Gothic"/>
            <w:webHidden/>
          </w:rPr>
          <w:fldChar w:fldCharType="end"/>
        </w:r>
      </w:hyperlink>
    </w:p>
    <w:p w14:paraId="71DDD5D8" w14:textId="77777777" w:rsidR="00975095" w:rsidRPr="00DE5DC4" w:rsidRDefault="00EB6EB3" w:rsidP="00DE5DC4">
      <w:pPr>
        <w:pStyle w:val="TOC1"/>
        <w:spacing w:after="60"/>
        <w:rPr>
          <w:rFonts w:ascii="Century Gothic" w:hAnsi="Century Gothic"/>
          <w:b w:val="0"/>
          <w:bCs w:val="0"/>
          <w:sz w:val="24"/>
          <w:szCs w:val="24"/>
        </w:rPr>
      </w:pPr>
      <w:hyperlink w:anchor="_Toc250828315" w:history="1">
        <w:r w:rsidR="00975095" w:rsidRPr="00DE5DC4">
          <w:rPr>
            <w:rStyle w:val="Hyperlink"/>
            <w:rFonts w:ascii="Century Gothic" w:hAnsi="Century Gothic"/>
          </w:rPr>
          <w:t>Section 1: Client / patient encounter formats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_Toc250828315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w:t>
        </w:r>
        <w:r w:rsidR="00975095" w:rsidRPr="00DE5DC4">
          <w:rPr>
            <w:rFonts w:ascii="Century Gothic" w:hAnsi="Century Gothic"/>
            <w:webHidden/>
          </w:rPr>
          <w:fldChar w:fldCharType="end"/>
        </w:r>
      </w:hyperlink>
    </w:p>
    <w:p w14:paraId="6661A49F" w14:textId="77777777" w:rsidR="00975095" w:rsidRPr="00DE5DC4" w:rsidRDefault="00EB6EB3" w:rsidP="00DE5DC4">
      <w:pPr>
        <w:pStyle w:val="TOC2"/>
        <w:spacing w:after="60"/>
        <w:rPr>
          <w:rFonts w:ascii="Century Gothic" w:hAnsi="Century Gothic"/>
          <w:b w:val="0"/>
          <w:i w:val="0"/>
          <w:sz w:val="24"/>
          <w:szCs w:val="24"/>
        </w:rPr>
      </w:pPr>
      <w:hyperlink w:anchor="_Toc250828316" w:history="1">
        <w:r w:rsidR="00975095" w:rsidRPr="00DE5DC4">
          <w:rPr>
            <w:rStyle w:val="Hyperlink"/>
            <w:rFonts w:ascii="Century Gothic" w:hAnsi="Century Gothic"/>
          </w:rPr>
          <w:t>1 Annex 1: Recording instruments used by all services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_Toc250828316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9</w:t>
        </w:r>
        <w:r w:rsidR="00975095" w:rsidRPr="00DE5DC4">
          <w:rPr>
            <w:rFonts w:ascii="Century Gothic" w:hAnsi="Century Gothic"/>
            <w:webHidden/>
          </w:rPr>
          <w:fldChar w:fldCharType="end"/>
        </w:r>
      </w:hyperlink>
    </w:p>
    <w:p w14:paraId="4AF549FE" w14:textId="77777777" w:rsidR="00975095" w:rsidRPr="00DE5DC4" w:rsidRDefault="00EB6EB3" w:rsidP="00DE5DC4">
      <w:pPr>
        <w:pStyle w:val="TOC3"/>
        <w:spacing w:after="60"/>
        <w:rPr>
          <w:rFonts w:ascii="Century Gothic" w:hAnsi="Century Gothic"/>
          <w:b w:val="0"/>
          <w:iCs w:val="0"/>
          <w:szCs w:val="24"/>
        </w:rPr>
      </w:pPr>
      <w:hyperlink w:anchor="_Toc250828317" w:history="1">
        <w:r w:rsidR="00975095" w:rsidRPr="00DE5DC4">
          <w:rPr>
            <w:rStyle w:val="Hyperlink"/>
            <w:rFonts w:ascii="Century Gothic" w:hAnsi="Century Gothic"/>
          </w:rPr>
          <w:t>1.1 Integrated medical records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_Toc250828317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9</w:t>
        </w:r>
        <w:r w:rsidR="00975095" w:rsidRPr="00DE5DC4">
          <w:rPr>
            <w:rFonts w:ascii="Century Gothic" w:hAnsi="Century Gothic"/>
            <w:webHidden/>
          </w:rPr>
          <w:fldChar w:fldCharType="end"/>
        </w:r>
      </w:hyperlink>
    </w:p>
    <w:p w14:paraId="3F247422" w14:textId="77777777" w:rsidR="00975095" w:rsidRPr="00DE5DC4" w:rsidRDefault="00EB6EB3" w:rsidP="00DE5DC4">
      <w:pPr>
        <w:pStyle w:val="TOC4"/>
        <w:spacing w:after="60"/>
        <w:rPr>
          <w:rFonts w:ascii="Century Gothic" w:hAnsi="Century Gothic"/>
          <w:szCs w:val="24"/>
        </w:rPr>
      </w:pPr>
      <w:hyperlink w:anchor="_Toc250828318" w:history="1">
        <w:r w:rsidR="00975095" w:rsidRPr="00DE5DC4">
          <w:rPr>
            <w:rStyle w:val="Hyperlink"/>
            <w:rFonts w:ascii="Century Gothic" w:hAnsi="Century Gothic"/>
          </w:rPr>
          <w:t>1.1.1 Individual folder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_Toc250828318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9</w:t>
        </w:r>
        <w:r w:rsidR="00975095" w:rsidRPr="00DE5DC4">
          <w:rPr>
            <w:rFonts w:ascii="Century Gothic" w:hAnsi="Century Gothic"/>
            <w:webHidden/>
          </w:rPr>
          <w:fldChar w:fldCharType="end"/>
        </w:r>
      </w:hyperlink>
    </w:p>
    <w:p w14:paraId="7488148A" w14:textId="77777777" w:rsidR="00975095" w:rsidRPr="00DE5DC4" w:rsidRDefault="00EB6EB3" w:rsidP="00DE5DC4">
      <w:pPr>
        <w:pStyle w:val="TOC4"/>
        <w:spacing w:after="60"/>
        <w:rPr>
          <w:rFonts w:ascii="Century Gothic" w:hAnsi="Century Gothic"/>
          <w:szCs w:val="24"/>
        </w:rPr>
      </w:pPr>
      <w:hyperlink w:anchor="_Toc250828319" w:history="1">
        <w:r w:rsidR="00975095" w:rsidRPr="00DE5DC4">
          <w:rPr>
            <w:rStyle w:val="Hyperlink"/>
            <w:rFonts w:ascii="Century Gothic" w:hAnsi="Century Gothic"/>
          </w:rPr>
          <w:t>1.1.2 Individual summary sheet</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_Toc250828319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10</w:t>
        </w:r>
        <w:r w:rsidR="00975095" w:rsidRPr="00DE5DC4">
          <w:rPr>
            <w:rFonts w:ascii="Century Gothic" w:hAnsi="Century Gothic"/>
            <w:webHidden/>
          </w:rPr>
          <w:fldChar w:fldCharType="end"/>
        </w:r>
      </w:hyperlink>
    </w:p>
    <w:p w14:paraId="2388EA52" w14:textId="77777777" w:rsidR="00975095" w:rsidRPr="00DE5DC4" w:rsidRDefault="00EB6EB3" w:rsidP="00DE5DC4">
      <w:pPr>
        <w:pStyle w:val="TOC4"/>
        <w:spacing w:after="60"/>
        <w:rPr>
          <w:rFonts w:ascii="Century Gothic" w:hAnsi="Century Gothic"/>
          <w:szCs w:val="24"/>
        </w:rPr>
      </w:pPr>
      <w:hyperlink w:anchor="_Toc250828320" w:history="1">
        <w:r w:rsidR="00975095" w:rsidRPr="00DE5DC4">
          <w:rPr>
            <w:rStyle w:val="Hyperlink"/>
            <w:rFonts w:ascii="Century Gothic" w:hAnsi="Century Gothic"/>
          </w:rPr>
          <w:t>1.1.3 Patient card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_Toc250828320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11</w:t>
        </w:r>
        <w:r w:rsidR="00975095" w:rsidRPr="00DE5DC4">
          <w:rPr>
            <w:rFonts w:ascii="Century Gothic" w:hAnsi="Century Gothic"/>
            <w:webHidden/>
          </w:rPr>
          <w:fldChar w:fldCharType="end"/>
        </w:r>
      </w:hyperlink>
    </w:p>
    <w:p w14:paraId="56920CC0" w14:textId="77777777" w:rsidR="00975095" w:rsidRPr="00DE5DC4" w:rsidRDefault="00EB6EB3" w:rsidP="00DE5DC4">
      <w:pPr>
        <w:pStyle w:val="TOC3"/>
        <w:spacing w:after="60"/>
        <w:rPr>
          <w:rFonts w:ascii="Century Gothic" w:hAnsi="Century Gothic"/>
          <w:b w:val="0"/>
          <w:iCs w:val="0"/>
          <w:szCs w:val="24"/>
        </w:rPr>
      </w:pPr>
      <w:hyperlink w:anchor="_Toc250828321" w:history="1">
        <w:r w:rsidR="00975095" w:rsidRPr="00DE5DC4">
          <w:rPr>
            <w:rStyle w:val="Hyperlink"/>
            <w:rFonts w:ascii="Century Gothic" w:hAnsi="Century Gothic"/>
          </w:rPr>
          <w:t>1.2 Service and appointment cards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_Toc250828321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13</w:t>
        </w:r>
        <w:r w:rsidR="00975095" w:rsidRPr="00DE5DC4">
          <w:rPr>
            <w:rFonts w:ascii="Century Gothic" w:hAnsi="Century Gothic"/>
            <w:webHidden/>
          </w:rPr>
          <w:fldChar w:fldCharType="end"/>
        </w:r>
      </w:hyperlink>
    </w:p>
    <w:p w14:paraId="3C000E19" w14:textId="77777777" w:rsidR="00975095" w:rsidRPr="00DE5DC4" w:rsidRDefault="00EB6EB3" w:rsidP="00DE5DC4">
      <w:pPr>
        <w:pStyle w:val="TOC4"/>
        <w:spacing w:after="60"/>
        <w:rPr>
          <w:rFonts w:ascii="Century Gothic" w:hAnsi="Century Gothic"/>
          <w:szCs w:val="24"/>
        </w:rPr>
      </w:pPr>
      <w:hyperlink w:anchor="_Toc250828322" w:history="1">
        <w:r w:rsidR="00975095" w:rsidRPr="00DE5DC4">
          <w:rPr>
            <w:rStyle w:val="Hyperlink"/>
            <w:rFonts w:ascii="Century Gothic" w:hAnsi="Century Gothic"/>
          </w:rPr>
          <w:t>1.2.1 Service identification card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_Toc250828322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13</w:t>
        </w:r>
        <w:r w:rsidR="00975095" w:rsidRPr="00DE5DC4">
          <w:rPr>
            <w:rFonts w:ascii="Century Gothic" w:hAnsi="Century Gothic"/>
            <w:webHidden/>
          </w:rPr>
          <w:fldChar w:fldCharType="end"/>
        </w:r>
      </w:hyperlink>
    </w:p>
    <w:p w14:paraId="6929A195" w14:textId="77777777" w:rsidR="00975095" w:rsidRPr="00DE5DC4" w:rsidRDefault="00EB6EB3" w:rsidP="00DE5DC4">
      <w:pPr>
        <w:pStyle w:val="TOC4"/>
        <w:spacing w:after="60"/>
        <w:rPr>
          <w:rFonts w:ascii="Century Gothic" w:hAnsi="Century Gothic"/>
          <w:szCs w:val="24"/>
        </w:rPr>
      </w:pPr>
      <w:hyperlink w:anchor="_Toc250828323" w:history="1">
        <w:r w:rsidR="00975095" w:rsidRPr="00DE5DC4">
          <w:rPr>
            <w:rStyle w:val="Hyperlink"/>
            <w:rFonts w:ascii="Century Gothic" w:hAnsi="Century Gothic"/>
          </w:rPr>
          <w:t>1.2.2 Appointment card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_Toc250828323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13</w:t>
        </w:r>
        <w:r w:rsidR="00975095" w:rsidRPr="00DE5DC4">
          <w:rPr>
            <w:rFonts w:ascii="Century Gothic" w:hAnsi="Century Gothic"/>
            <w:webHidden/>
          </w:rPr>
          <w:fldChar w:fldCharType="end"/>
        </w:r>
      </w:hyperlink>
    </w:p>
    <w:p w14:paraId="7D28BC6C" w14:textId="77777777" w:rsidR="00975095" w:rsidRPr="00DE5DC4" w:rsidRDefault="00EB6EB3" w:rsidP="00DE5DC4">
      <w:pPr>
        <w:pStyle w:val="TOC3"/>
        <w:spacing w:after="60"/>
        <w:rPr>
          <w:rFonts w:ascii="Century Gothic" w:hAnsi="Century Gothic"/>
          <w:b w:val="0"/>
          <w:iCs w:val="0"/>
          <w:szCs w:val="24"/>
        </w:rPr>
      </w:pPr>
      <w:hyperlink w:anchor="_Toc250828324" w:history="1">
        <w:r w:rsidR="00975095" w:rsidRPr="00DE5DC4">
          <w:rPr>
            <w:rStyle w:val="Hyperlink"/>
            <w:rFonts w:ascii="Century Gothic" w:hAnsi="Century Gothic"/>
          </w:rPr>
          <w:t>1.3 Medical records management</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_Toc250828324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13</w:t>
        </w:r>
        <w:r w:rsidR="00975095" w:rsidRPr="00DE5DC4">
          <w:rPr>
            <w:rFonts w:ascii="Century Gothic" w:hAnsi="Century Gothic"/>
            <w:webHidden/>
          </w:rPr>
          <w:fldChar w:fldCharType="end"/>
        </w:r>
      </w:hyperlink>
    </w:p>
    <w:p w14:paraId="1ED17FA3" w14:textId="77777777" w:rsidR="00975095" w:rsidRPr="00DE5DC4" w:rsidRDefault="00EB6EB3" w:rsidP="00DE5DC4">
      <w:pPr>
        <w:pStyle w:val="TOC4"/>
        <w:spacing w:after="60"/>
        <w:rPr>
          <w:rFonts w:ascii="Century Gothic" w:hAnsi="Century Gothic"/>
          <w:szCs w:val="24"/>
        </w:rPr>
      </w:pPr>
      <w:hyperlink w:anchor="_Toc250828325" w:history="1">
        <w:r w:rsidR="00975095" w:rsidRPr="00DE5DC4">
          <w:rPr>
            <w:rStyle w:val="Hyperlink"/>
            <w:rFonts w:ascii="Century Gothic" w:hAnsi="Century Gothic"/>
          </w:rPr>
          <w:t>1.3.1 Master patient index (MPI)</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_Toc250828325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13</w:t>
        </w:r>
        <w:r w:rsidR="00975095" w:rsidRPr="00DE5DC4">
          <w:rPr>
            <w:rFonts w:ascii="Century Gothic" w:hAnsi="Century Gothic"/>
            <w:webHidden/>
          </w:rPr>
          <w:fldChar w:fldCharType="end"/>
        </w:r>
      </w:hyperlink>
    </w:p>
    <w:p w14:paraId="661A4231" w14:textId="77777777" w:rsidR="00975095" w:rsidRPr="00DE5DC4" w:rsidRDefault="00EB6EB3" w:rsidP="00DE5DC4">
      <w:pPr>
        <w:pStyle w:val="TOC4"/>
        <w:spacing w:after="60"/>
        <w:rPr>
          <w:rFonts w:ascii="Century Gothic" w:hAnsi="Century Gothic"/>
          <w:szCs w:val="24"/>
        </w:rPr>
      </w:pPr>
      <w:hyperlink w:anchor="_Toc250828326" w:history="1">
        <w:r w:rsidR="00975095" w:rsidRPr="00DE5DC4">
          <w:rPr>
            <w:rStyle w:val="Hyperlink"/>
            <w:rFonts w:ascii="Century Gothic" w:hAnsi="Century Gothic"/>
          </w:rPr>
          <w:t>1.3.2 Tracer card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_Toc250828326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14</w:t>
        </w:r>
        <w:r w:rsidR="00975095" w:rsidRPr="00DE5DC4">
          <w:rPr>
            <w:rFonts w:ascii="Century Gothic" w:hAnsi="Century Gothic"/>
            <w:webHidden/>
          </w:rPr>
          <w:fldChar w:fldCharType="end"/>
        </w:r>
      </w:hyperlink>
    </w:p>
    <w:p w14:paraId="186A3190" w14:textId="77777777" w:rsidR="00975095" w:rsidRPr="00DE5DC4" w:rsidRDefault="00EB6EB3" w:rsidP="00DE5DC4">
      <w:pPr>
        <w:pStyle w:val="TOC2"/>
        <w:spacing w:after="60"/>
        <w:rPr>
          <w:rFonts w:ascii="Century Gothic" w:hAnsi="Century Gothic"/>
          <w:b w:val="0"/>
          <w:i w:val="0"/>
          <w:sz w:val="24"/>
          <w:szCs w:val="24"/>
        </w:rPr>
      </w:pPr>
      <w:hyperlink w:anchor="_Toc250828327" w:history="1">
        <w:r w:rsidR="00975095" w:rsidRPr="00DE5DC4">
          <w:rPr>
            <w:rStyle w:val="Hyperlink"/>
            <w:rFonts w:ascii="Century Gothic" w:hAnsi="Century Gothic"/>
          </w:rPr>
          <w:t>Promotive and Preventive Services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_Toc250828327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14</w:t>
        </w:r>
        <w:r w:rsidR="00975095" w:rsidRPr="00DE5DC4">
          <w:rPr>
            <w:rFonts w:ascii="Century Gothic" w:hAnsi="Century Gothic"/>
            <w:webHidden/>
          </w:rPr>
          <w:fldChar w:fldCharType="end"/>
        </w:r>
      </w:hyperlink>
    </w:p>
    <w:p w14:paraId="3CFC1A09" w14:textId="77777777" w:rsidR="00975095" w:rsidRPr="00DE5DC4" w:rsidRDefault="00EB6EB3" w:rsidP="00DE5DC4">
      <w:pPr>
        <w:pStyle w:val="TOC2"/>
        <w:spacing w:after="60"/>
        <w:rPr>
          <w:rFonts w:ascii="Century Gothic" w:hAnsi="Century Gothic"/>
          <w:b w:val="0"/>
          <w:i w:val="0"/>
          <w:sz w:val="24"/>
          <w:szCs w:val="24"/>
        </w:rPr>
      </w:pPr>
      <w:hyperlink w:anchor="_Toc250828328" w:history="1">
        <w:r w:rsidR="00975095" w:rsidRPr="00DE5DC4">
          <w:rPr>
            <w:rStyle w:val="Hyperlink"/>
            <w:rFonts w:ascii="Century Gothic" w:hAnsi="Century Gothic"/>
          </w:rPr>
          <w:t>2 Annex 2: Reproductive Health</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_Toc250828328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15</w:t>
        </w:r>
        <w:r w:rsidR="00975095" w:rsidRPr="00DE5DC4">
          <w:rPr>
            <w:rFonts w:ascii="Century Gothic" w:hAnsi="Century Gothic"/>
            <w:webHidden/>
          </w:rPr>
          <w:fldChar w:fldCharType="end"/>
        </w:r>
      </w:hyperlink>
    </w:p>
    <w:p w14:paraId="2E7F9201" w14:textId="77777777" w:rsidR="00975095" w:rsidRPr="00DE5DC4" w:rsidRDefault="00EB6EB3" w:rsidP="00DE5DC4">
      <w:pPr>
        <w:pStyle w:val="TOC3"/>
        <w:spacing w:after="60"/>
        <w:rPr>
          <w:rFonts w:ascii="Century Gothic" w:hAnsi="Century Gothic"/>
          <w:b w:val="0"/>
          <w:iCs w:val="0"/>
          <w:szCs w:val="24"/>
        </w:rPr>
      </w:pPr>
      <w:hyperlink w:anchor="_Toc250828329" w:history="1">
        <w:r w:rsidR="00975095" w:rsidRPr="00DE5DC4">
          <w:rPr>
            <w:rStyle w:val="Hyperlink"/>
            <w:rFonts w:ascii="Century Gothic" w:hAnsi="Century Gothic"/>
          </w:rPr>
          <w:t>2.1 Woman’s card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_Toc250828329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15</w:t>
        </w:r>
        <w:r w:rsidR="00975095" w:rsidRPr="00DE5DC4">
          <w:rPr>
            <w:rFonts w:ascii="Century Gothic" w:hAnsi="Century Gothic"/>
            <w:webHidden/>
          </w:rPr>
          <w:fldChar w:fldCharType="end"/>
        </w:r>
      </w:hyperlink>
    </w:p>
    <w:p w14:paraId="6F10F5D2" w14:textId="77777777" w:rsidR="00975095" w:rsidRPr="00DE5DC4" w:rsidRDefault="00EB6EB3" w:rsidP="00DE5DC4">
      <w:pPr>
        <w:pStyle w:val="TOC3"/>
        <w:spacing w:after="60"/>
        <w:rPr>
          <w:rFonts w:ascii="Century Gothic" w:hAnsi="Century Gothic"/>
          <w:b w:val="0"/>
          <w:iCs w:val="0"/>
          <w:szCs w:val="24"/>
        </w:rPr>
      </w:pPr>
      <w:hyperlink w:anchor="_Toc250828330" w:history="1">
        <w:r w:rsidR="00975095" w:rsidRPr="00DE5DC4">
          <w:rPr>
            <w:rStyle w:val="Hyperlink"/>
            <w:rFonts w:ascii="Century Gothic" w:hAnsi="Century Gothic"/>
          </w:rPr>
          <w:t>2.2 Family Planning</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_Toc250828330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15</w:t>
        </w:r>
        <w:r w:rsidR="00975095" w:rsidRPr="00DE5DC4">
          <w:rPr>
            <w:rFonts w:ascii="Century Gothic" w:hAnsi="Century Gothic"/>
            <w:webHidden/>
          </w:rPr>
          <w:fldChar w:fldCharType="end"/>
        </w:r>
      </w:hyperlink>
    </w:p>
    <w:p w14:paraId="78B361BC" w14:textId="77777777" w:rsidR="00975095" w:rsidRPr="00DE5DC4" w:rsidRDefault="00EB6EB3" w:rsidP="00DE5DC4">
      <w:pPr>
        <w:pStyle w:val="TOC4"/>
        <w:spacing w:after="60"/>
        <w:rPr>
          <w:rFonts w:ascii="Century Gothic" w:hAnsi="Century Gothic"/>
          <w:szCs w:val="24"/>
        </w:rPr>
      </w:pPr>
      <w:hyperlink w:anchor="_Toc250828331" w:history="1">
        <w:r w:rsidR="00975095" w:rsidRPr="00DE5DC4">
          <w:rPr>
            <w:rStyle w:val="Hyperlink"/>
            <w:rFonts w:ascii="Century Gothic" w:hAnsi="Century Gothic"/>
          </w:rPr>
          <w:t>2.2.1 Family Planning (FP)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_Toc250828331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15</w:t>
        </w:r>
        <w:r w:rsidR="00975095" w:rsidRPr="00DE5DC4">
          <w:rPr>
            <w:rFonts w:ascii="Century Gothic" w:hAnsi="Century Gothic"/>
            <w:webHidden/>
          </w:rPr>
          <w:fldChar w:fldCharType="end"/>
        </w:r>
      </w:hyperlink>
    </w:p>
    <w:p w14:paraId="14B97198" w14:textId="77777777" w:rsidR="00975095" w:rsidRPr="00DE5DC4" w:rsidRDefault="00EB6EB3" w:rsidP="00DE5DC4">
      <w:pPr>
        <w:pStyle w:val="TOC4"/>
        <w:spacing w:after="60"/>
        <w:rPr>
          <w:rFonts w:ascii="Century Gothic" w:hAnsi="Century Gothic"/>
          <w:szCs w:val="24"/>
        </w:rPr>
      </w:pPr>
      <w:hyperlink w:anchor="_Toc250828332" w:history="1">
        <w:r w:rsidR="00975095" w:rsidRPr="00DE5DC4">
          <w:rPr>
            <w:rStyle w:val="Hyperlink"/>
            <w:rFonts w:ascii="Century Gothic" w:hAnsi="Century Gothic"/>
          </w:rPr>
          <w:t>2.2.2 Contraceptives issued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_Toc250828332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16</w:t>
        </w:r>
        <w:r w:rsidR="00975095" w:rsidRPr="00DE5DC4">
          <w:rPr>
            <w:rFonts w:ascii="Century Gothic" w:hAnsi="Century Gothic"/>
            <w:webHidden/>
          </w:rPr>
          <w:fldChar w:fldCharType="end"/>
        </w:r>
      </w:hyperlink>
    </w:p>
    <w:p w14:paraId="29479748" w14:textId="77777777" w:rsidR="00975095" w:rsidRPr="00DE5DC4" w:rsidRDefault="00EB6EB3" w:rsidP="00DE5DC4">
      <w:pPr>
        <w:pStyle w:val="TOC3"/>
        <w:spacing w:after="60"/>
        <w:rPr>
          <w:rFonts w:ascii="Century Gothic" w:hAnsi="Century Gothic"/>
          <w:b w:val="0"/>
          <w:iCs w:val="0"/>
          <w:szCs w:val="24"/>
        </w:rPr>
      </w:pPr>
      <w:hyperlink w:anchor="_Toc250828333" w:history="1">
        <w:r w:rsidR="00975095" w:rsidRPr="00DE5DC4">
          <w:rPr>
            <w:rStyle w:val="Hyperlink"/>
            <w:rFonts w:ascii="Century Gothic" w:hAnsi="Century Gothic"/>
          </w:rPr>
          <w:t>2.3 Integrated Antenatal, Labor, Delivery, Newborn and Postnatal Care Card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_Toc250828333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17</w:t>
        </w:r>
        <w:r w:rsidR="00975095" w:rsidRPr="00DE5DC4">
          <w:rPr>
            <w:rFonts w:ascii="Century Gothic" w:hAnsi="Century Gothic"/>
            <w:webHidden/>
          </w:rPr>
          <w:fldChar w:fldCharType="end"/>
        </w:r>
      </w:hyperlink>
    </w:p>
    <w:p w14:paraId="3A836E70" w14:textId="77777777" w:rsidR="00975095" w:rsidRPr="00DE5DC4" w:rsidRDefault="00EB6EB3" w:rsidP="00DE5DC4">
      <w:pPr>
        <w:pStyle w:val="TOC3"/>
        <w:spacing w:after="60"/>
        <w:rPr>
          <w:rFonts w:ascii="Century Gothic" w:hAnsi="Century Gothic"/>
          <w:b w:val="0"/>
          <w:iCs w:val="0"/>
          <w:szCs w:val="24"/>
        </w:rPr>
      </w:pPr>
      <w:hyperlink w:anchor="_Toc250828334" w:history="1">
        <w:r w:rsidR="00975095" w:rsidRPr="00DE5DC4">
          <w:rPr>
            <w:rStyle w:val="Hyperlink"/>
            <w:rFonts w:ascii="Century Gothic" w:hAnsi="Century Gothic"/>
          </w:rPr>
          <w:t>2.4 Antenatal care (ANC)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_Toc250828334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18</w:t>
        </w:r>
        <w:r w:rsidR="00975095" w:rsidRPr="00DE5DC4">
          <w:rPr>
            <w:rFonts w:ascii="Century Gothic" w:hAnsi="Century Gothic"/>
            <w:webHidden/>
          </w:rPr>
          <w:fldChar w:fldCharType="end"/>
        </w:r>
      </w:hyperlink>
    </w:p>
    <w:p w14:paraId="5F308AE3" w14:textId="77777777" w:rsidR="00975095" w:rsidRPr="00DE5DC4" w:rsidRDefault="00EB6EB3" w:rsidP="00DE5DC4">
      <w:pPr>
        <w:pStyle w:val="TOC3"/>
        <w:spacing w:after="60"/>
        <w:rPr>
          <w:rFonts w:ascii="Century Gothic" w:hAnsi="Century Gothic"/>
          <w:b w:val="0"/>
          <w:iCs w:val="0"/>
          <w:szCs w:val="24"/>
        </w:rPr>
      </w:pPr>
      <w:hyperlink w:anchor="_Toc250828335" w:history="1">
        <w:r w:rsidR="00975095" w:rsidRPr="00DE5DC4">
          <w:rPr>
            <w:rStyle w:val="Hyperlink"/>
            <w:rFonts w:ascii="Century Gothic" w:hAnsi="Century Gothic"/>
          </w:rPr>
          <w:t>2.5 Delivery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_Toc250828335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19</w:t>
        </w:r>
        <w:r w:rsidR="00975095" w:rsidRPr="00DE5DC4">
          <w:rPr>
            <w:rFonts w:ascii="Century Gothic" w:hAnsi="Century Gothic"/>
            <w:webHidden/>
          </w:rPr>
          <w:fldChar w:fldCharType="end"/>
        </w:r>
      </w:hyperlink>
    </w:p>
    <w:p w14:paraId="644D1C40" w14:textId="77777777" w:rsidR="00975095" w:rsidRPr="00DE5DC4" w:rsidRDefault="00EB6EB3" w:rsidP="00DE5DC4">
      <w:pPr>
        <w:pStyle w:val="TOC3"/>
        <w:spacing w:after="60"/>
        <w:rPr>
          <w:rFonts w:ascii="Century Gothic" w:hAnsi="Century Gothic"/>
          <w:b w:val="0"/>
          <w:iCs w:val="0"/>
          <w:szCs w:val="24"/>
        </w:rPr>
      </w:pPr>
      <w:hyperlink w:anchor="_Toc250828336" w:history="1">
        <w:r w:rsidR="00975095" w:rsidRPr="00DE5DC4">
          <w:rPr>
            <w:rStyle w:val="Hyperlink"/>
            <w:rFonts w:ascii="Century Gothic" w:hAnsi="Century Gothic"/>
          </w:rPr>
          <w:t>2.6 Postnatal care (PNC)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_Toc250828336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20</w:t>
        </w:r>
        <w:r w:rsidR="00975095" w:rsidRPr="00DE5DC4">
          <w:rPr>
            <w:rFonts w:ascii="Century Gothic" w:hAnsi="Century Gothic"/>
            <w:webHidden/>
          </w:rPr>
          <w:fldChar w:fldCharType="end"/>
        </w:r>
      </w:hyperlink>
    </w:p>
    <w:p w14:paraId="7D41B1C4" w14:textId="77777777" w:rsidR="00975095" w:rsidRPr="00DE5DC4" w:rsidRDefault="00EB6EB3" w:rsidP="00DE5DC4">
      <w:pPr>
        <w:pStyle w:val="TOC3"/>
        <w:spacing w:after="60"/>
        <w:rPr>
          <w:rFonts w:ascii="Century Gothic" w:hAnsi="Century Gothic"/>
          <w:b w:val="0"/>
          <w:iCs w:val="0"/>
          <w:szCs w:val="24"/>
        </w:rPr>
      </w:pPr>
      <w:hyperlink w:anchor="_Toc250828337" w:history="1">
        <w:r w:rsidR="00975095" w:rsidRPr="00DE5DC4">
          <w:rPr>
            <w:rStyle w:val="Hyperlink"/>
            <w:rFonts w:ascii="Century Gothic" w:hAnsi="Century Gothic"/>
          </w:rPr>
          <w:t>2.7 Obstetric and gynecological registers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_Toc250828337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21</w:t>
        </w:r>
        <w:r w:rsidR="00975095" w:rsidRPr="00DE5DC4">
          <w:rPr>
            <w:rFonts w:ascii="Century Gothic" w:hAnsi="Century Gothic"/>
            <w:webHidden/>
          </w:rPr>
          <w:fldChar w:fldCharType="end"/>
        </w:r>
      </w:hyperlink>
    </w:p>
    <w:p w14:paraId="5C4DA955" w14:textId="77777777" w:rsidR="00975095" w:rsidRPr="00DE5DC4" w:rsidRDefault="00EB6EB3" w:rsidP="00DE5DC4">
      <w:pPr>
        <w:pStyle w:val="TOC4"/>
        <w:spacing w:after="60"/>
        <w:rPr>
          <w:rFonts w:ascii="Century Gothic" w:hAnsi="Century Gothic"/>
          <w:szCs w:val="24"/>
        </w:rPr>
      </w:pPr>
      <w:hyperlink w:anchor="_Toc250828338" w:history="1">
        <w:r w:rsidR="00975095" w:rsidRPr="00DE5DC4">
          <w:rPr>
            <w:rStyle w:val="Hyperlink"/>
            <w:rFonts w:ascii="Century Gothic" w:hAnsi="Century Gothic"/>
          </w:rPr>
          <w:t>2.7.1 Safe / post abortion registration</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_Toc250828338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21</w:t>
        </w:r>
        <w:r w:rsidR="00975095" w:rsidRPr="00DE5DC4">
          <w:rPr>
            <w:rFonts w:ascii="Century Gothic" w:hAnsi="Century Gothic"/>
            <w:webHidden/>
          </w:rPr>
          <w:fldChar w:fldCharType="end"/>
        </w:r>
      </w:hyperlink>
    </w:p>
    <w:p w14:paraId="2A6608E8" w14:textId="77777777" w:rsidR="00975095" w:rsidRPr="00DE5DC4" w:rsidRDefault="00EB6EB3" w:rsidP="00DE5DC4">
      <w:pPr>
        <w:pStyle w:val="TOC2"/>
        <w:spacing w:after="60"/>
        <w:rPr>
          <w:rFonts w:ascii="Century Gothic" w:hAnsi="Century Gothic"/>
          <w:b w:val="0"/>
          <w:i w:val="0"/>
          <w:sz w:val="24"/>
          <w:szCs w:val="24"/>
        </w:rPr>
      </w:pPr>
      <w:hyperlink w:anchor="_Toc250828339" w:history="1">
        <w:r w:rsidR="00975095" w:rsidRPr="00DE5DC4">
          <w:rPr>
            <w:rStyle w:val="Hyperlink"/>
            <w:rFonts w:ascii="Century Gothic" w:hAnsi="Century Gothic"/>
          </w:rPr>
          <w:t>3 Annex 3: Expanded program on immunization (EPI) and Growth Monitoring</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_Toc250828339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22</w:t>
        </w:r>
        <w:r w:rsidR="00975095" w:rsidRPr="00DE5DC4">
          <w:rPr>
            <w:rFonts w:ascii="Century Gothic" w:hAnsi="Century Gothic"/>
            <w:webHidden/>
          </w:rPr>
          <w:fldChar w:fldCharType="end"/>
        </w:r>
      </w:hyperlink>
    </w:p>
    <w:p w14:paraId="27707CC2" w14:textId="77777777" w:rsidR="00975095" w:rsidRPr="00DE5DC4" w:rsidRDefault="00EB6EB3" w:rsidP="00DE5DC4">
      <w:pPr>
        <w:pStyle w:val="TOC3"/>
        <w:spacing w:after="60"/>
        <w:rPr>
          <w:rFonts w:ascii="Century Gothic" w:hAnsi="Century Gothic"/>
          <w:b w:val="0"/>
          <w:iCs w:val="0"/>
          <w:szCs w:val="24"/>
        </w:rPr>
      </w:pPr>
      <w:hyperlink w:anchor="_Toc250828340" w:history="1">
        <w:r w:rsidR="00975095" w:rsidRPr="00DE5DC4">
          <w:rPr>
            <w:rStyle w:val="Hyperlink"/>
            <w:rFonts w:ascii="Century Gothic" w:hAnsi="Century Gothic"/>
          </w:rPr>
          <w:t>3.1 Immunization registers and tallies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_Toc250828340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22</w:t>
        </w:r>
        <w:r w:rsidR="00975095" w:rsidRPr="00DE5DC4">
          <w:rPr>
            <w:rFonts w:ascii="Century Gothic" w:hAnsi="Century Gothic"/>
            <w:webHidden/>
          </w:rPr>
          <w:fldChar w:fldCharType="end"/>
        </w:r>
      </w:hyperlink>
    </w:p>
    <w:p w14:paraId="216ED51A" w14:textId="77777777" w:rsidR="00975095" w:rsidRPr="00DE5DC4" w:rsidRDefault="00EB6EB3" w:rsidP="00DE5DC4">
      <w:pPr>
        <w:pStyle w:val="TOC4"/>
        <w:spacing w:after="60"/>
        <w:rPr>
          <w:rFonts w:ascii="Century Gothic" w:hAnsi="Century Gothic"/>
          <w:szCs w:val="24"/>
        </w:rPr>
      </w:pPr>
      <w:hyperlink w:anchor="_Toc250828341" w:history="1">
        <w:r w:rsidR="00975095" w:rsidRPr="00DE5DC4">
          <w:rPr>
            <w:rStyle w:val="Hyperlink"/>
            <w:rFonts w:ascii="Century Gothic" w:hAnsi="Century Gothic"/>
          </w:rPr>
          <w:t>3.1.1 Infant immunization and growth monitoring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_Toc250828341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22</w:t>
        </w:r>
        <w:r w:rsidR="00975095" w:rsidRPr="00DE5DC4">
          <w:rPr>
            <w:rFonts w:ascii="Century Gothic" w:hAnsi="Century Gothic"/>
            <w:webHidden/>
          </w:rPr>
          <w:fldChar w:fldCharType="end"/>
        </w:r>
      </w:hyperlink>
    </w:p>
    <w:p w14:paraId="33F209E2" w14:textId="77777777" w:rsidR="00975095" w:rsidRPr="00DE5DC4" w:rsidRDefault="00EB6EB3" w:rsidP="00DE5DC4">
      <w:pPr>
        <w:pStyle w:val="TOC4"/>
        <w:spacing w:after="60"/>
        <w:rPr>
          <w:rFonts w:ascii="Century Gothic" w:hAnsi="Century Gothic"/>
          <w:szCs w:val="24"/>
        </w:rPr>
      </w:pPr>
      <w:hyperlink w:anchor="_Toc250828342" w:history="1">
        <w:r w:rsidR="00975095" w:rsidRPr="00DE5DC4">
          <w:rPr>
            <w:rStyle w:val="Hyperlink"/>
            <w:rFonts w:ascii="Century Gothic" w:hAnsi="Century Gothic"/>
          </w:rPr>
          <w:t>3.1.2 Tetanus Toxoid  (TT) immunization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_Toc250828342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23</w:t>
        </w:r>
        <w:r w:rsidR="00975095" w:rsidRPr="00DE5DC4">
          <w:rPr>
            <w:rFonts w:ascii="Century Gothic" w:hAnsi="Century Gothic"/>
            <w:webHidden/>
          </w:rPr>
          <w:fldChar w:fldCharType="end"/>
        </w:r>
      </w:hyperlink>
    </w:p>
    <w:p w14:paraId="6771E8DC" w14:textId="77777777" w:rsidR="00975095" w:rsidRPr="00DE5DC4" w:rsidRDefault="00EB6EB3" w:rsidP="00DE5DC4">
      <w:pPr>
        <w:pStyle w:val="TOC4"/>
        <w:spacing w:after="60"/>
        <w:rPr>
          <w:rFonts w:ascii="Century Gothic" w:hAnsi="Century Gothic"/>
          <w:szCs w:val="24"/>
        </w:rPr>
      </w:pPr>
      <w:hyperlink w:anchor="_Toc250828343" w:history="1">
        <w:r w:rsidR="00975095" w:rsidRPr="00DE5DC4">
          <w:rPr>
            <w:rStyle w:val="Hyperlink"/>
            <w:rFonts w:ascii="Century Gothic" w:hAnsi="Century Gothic"/>
          </w:rPr>
          <w:t>3.1.3 EPI tally sheet for all immunizations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_Toc250828343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24</w:t>
        </w:r>
        <w:r w:rsidR="00975095" w:rsidRPr="00DE5DC4">
          <w:rPr>
            <w:rFonts w:ascii="Century Gothic" w:hAnsi="Century Gothic"/>
            <w:webHidden/>
          </w:rPr>
          <w:fldChar w:fldCharType="end"/>
        </w:r>
      </w:hyperlink>
    </w:p>
    <w:p w14:paraId="17FF1DE2" w14:textId="77777777" w:rsidR="00975095" w:rsidRPr="00DE5DC4" w:rsidRDefault="00EB6EB3" w:rsidP="00DE5DC4">
      <w:pPr>
        <w:pStyle w:val="TOC4"/>
        <w:spacing w:after="60"/>
        <w:rPr>
          <w:rFonts w:ascii="Century Gothic" w:hAnsi="Century Gothic"/>
          <w:szCs w:val="24"/>
        </w:rPr>
      </w:pPr>
      <w:hyperlink w:anchor="_Toc250828344" w:history="1">
        <w:r w:rsidR="00975095" w:rsidRPr="00DE5DC4">
          <w:rPr>
            <w:rStyle w:val="Hyperlink"/>
            <w:rFonts w:ascii="Century Gothic" w:hAnsi="Century Gothic"/>
          </w:rPr>
          <w:t>3.2.1 Growth monitoring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_Toc250828344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25</w:t>
        </w:r>
        <w:r w:rsidR="00975095" w:rsidRPr="00DE5DC4">
          <w:rPr>
            <w:rFonts w:ascii="Century Gothic" w:hAnsi="Century Gothic"/>
            <w:webHidden/>
          </w:rPr>
          <w:fldChar w:fldCharType="end"/>
        </w:r>
      </w:hyperlink>
    </w:p>
    <w:p w14:paraId="312A3866" w14:textId="77777777" w:rsidR="00975095" w:rsidRPr="00DE5DC4" w:rsidRDefault="00EB6EB3" w:rsidP="00DE5DC4">
      <w:pPr>
        <w:pStyle w:val="TOC4"/>
        <w:spacing w:after="60"/>
        <w:rPr>
          <w:rFonts w:ascii="Century Gothic" w:hAnsi="Century Gothic"/>
          <w:szCs w:val="24"/>
        </w:rPr>
      </w:pPr>
      <w:hyperlink w:anchor="_Toc250828345" w:history="1">
        <w:r w:rsidR="00975095" w:rsidRPr="00DE5DC4">
          <w:rPr>
            <w:rStyle w:val="Hyperlink"/>
            <w:rFonts w:ascii="Century Gothic" w:hAnsi="Century Gothic"/>
          </w:rPr>
          <w:t>3.2.2 Growth monitoring tally sheet</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_Toc250828345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26</w:t>
        </w:r>
        <w:r w:rsidR="00975095" w:rsidRPr="00DE5DC4">
          <w:rPr>
            <w:rFonts w:ascii="Century Gothic" w:hAnsi="Century Gothic"/>
            <w:webHidden/>
          </w:rPr>
          <w:fldChar w:fldCharType="end"/>
        </w:r>
      </w:hyperlink>
    </w:p>
    <w:p w14:paraId="3BC27DF7" w14:textId="77777777" w:rsidR="00975095" w:rsidRPr="00DE5DC4" w:rsidRDefault="00EB6EB3" w:rsidP="00DE5DC4">
      <w:pPr>
        <w:pStyle w:val="TOC2"/>
        <w:spacing w:after="60"/>
        <w:rPr>
          <w:rFonts w:ascii="Century Gothic" w:hAnsi="Century Gothic"/>
          <w:b w:val="0"/>
          <w:i w:val="0"/>
          <w:sz w:val="24"/>
          <w:szCs w:val="24"/>
        </w:rPr>
      </w:pPr>
      <w:hyperlink w:anchor="_Toc250828346" w:history="1">
        <w:r w:rsidR="00975095" w:rsidRPr="00DE5DC4">
          <w:rPr>
            <w:rStyle w:val="Hyperlink"/>
            <w:rFonts w:ascii="Century Gothic" w:hAnsi="Century Gothic"/>
          </w:rPr>
          <w:t>Curative Services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_Toc250828346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27</w:t>
        </w:r>
        <w:r w:rsidR="00975095" w:rsidRPr="00DE5DC4">
          <w:rPr>
            <w:rFonts w:ascii="Century Gothic" w:hAnsi="Century Gothic"/>
            <w:webHidden/>
          </w:rPr>
          <w:fldChar w:fldCharType="end"/>
        </w:r>
      </w:hyperlink>
    </w:p>
    <w:p w14:paraId="2F674F90" w14:textId="77777777" w:rsidR="00975095" w:rsidRPr="00DE5DC4" w:rsidRDefault="00EB6EB3" w:rsidP="00DE5DC4">
      <w:pPr>
        <w:pStyle w:val="TOC2"/>
        <w:spacing w:after="60"/>
        <w:rPr>
          <w:rFonts w:ascii="Century Gothic" w:hAnsi="Century Gothic"/>
          <w:b w:val="0"/>
          <w:i w:val="0"/>
          <w:sz w:val="24"/>
          <w:szCs w:val="24"/>
        </w:rPr>
      </w:pPr>
      <w:hyperlink w:anchor="_Toc250828347" w:history="1">
        <w:r w:rsidR="00975095" w:rsidRPr="00DE5DC4">
          <w:rPr>
            <w:rStyle w:val="Hyperlink"/>
            <w:rFonts w:ascii="Century Gothic" w:hAnsi="Century Gothic"/>
          </w:rPr>
          <w:t>4 Annex 4: OPD, IPD, and multiple services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_Toc250828347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28</w:t>
        </w:r>
        <w:r w:rsidR="00975095" w:rsidRPr="00DE5DC4">
          <w:rPr>
            <w:rFonts w:ascii="Century Gothic" w:hAnsi="Century Gothic"/>
            <w:webHidden/>
          </w:rPr>
          <w:fldChar w:fldCharType="end"/>
        </w:r>
      </w:hyperlink>
    </w:p>
    <w:p w14:paraId="29641132" w14:textId="77777777" w:rsidR="00975095" w:rsidRPr="00DE5DC4" w:rsidRDefault="00EB6EB3" w:rsidP="00DE5DC4">
      <w:pPr>
        <w:pStyle w:val="TOC3"/>
        <w:spacing w:after="60"/>
        <w:rPr>
          <w:rFonts w:ascii="Century Gothic" w:hAnsi="Century Gothic"/>
          <w:b w:val="0"/>
          <w:iCs w:val="0"/>
          <w:szCs w:val="24"/>
        </w:rPr>
      </w:pPr>
      <w:hyperlink w:anchor="_Toc250828348" w:history="1">
        <w:r w:rsidR="00975095" w:rsidRPr="00DE5DC4">
          <w:rPr>
            <w:rStyle w:val="Hyperlink"/>
            <w:rFonts w:ascii="Century Gothic" w:hAnsi="Century Gothic"/>
          </w:rPr>
          <w:t>4.1 Outpatient department (OPD)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_Toc250828348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28</w:t>
        </w:r>
        <w:r w:rsidR="00975095" w:rsidRPr="00DE5DC4">
          <w:rPr>
            <w:rFonts w:ascii="Century Gothic" w:hAnsi="Century Gothic"/>
            <w:webHidden/>
          </w:rPr>
          <w:fldChar w:fldCharType="end"/>
        </w:r>
      </w:hyperlink>
    </w:p>
    <w:p w14:paraId="7EF46262" w14:textId="77777777" w:rsidR="00975095" w:rsidRPr="00DE5DC4" w:rsidRDefault="00EB6EB3" w:rsidP="00DE5DC4">
      <w:pPr>
        <w:pStyle w:val="TOC4"/>
        <w:spacing w:after="60"/>
        <w:rPr>
          <w:rFonts w:ascii="Century Gothic" w:hAnsi="Century Gothic"/>
          <w:szCs w:val="24"/>
        </w:rPr>
      </w:pPr>
      <w:hyperlink w:anchor="_Toc250828349" w:history="1">
        <w:r w:rsidR="00975095" w:rsidRPr="00DE5DC4">
          <w:rPr>
            <w:rStyle w:val="Hyperlink"/>
            <w:rFonts w:ascii="Century Gothic" w:hAnsi="Century Gothic"/>
          </w:rPr>
          <w:t>4.1.1 Integrated Management of Newborn and Child Illness (IMNCI) Register (for under 5s)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_Toc250828349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28</w:t>
        </w:r>
        <w:r w:rsidR="00975095" w:rsidRPr="00DE5DC4">
          <w:rPr>
            <w:rFonts w:ascii="Century Gothic" w:hAnsi="Century Gothic"/>
            <w:webHidden/>
          </w:rPr>
          <w:fldChar w:fldCharType="end"/>
        </w:r>
      </w:hyperlink>
    </w:p>
    <w:p w14:paraId="006F44CA" w14:textId="77777777" w:rsidR="00975095" w:rsidRPr="00DE5DC4" w:rsidRDefault="00EB6EB3" w:rsidP="00DE5DC4">
      <w:pPr>
        <w:pStyle w:val="TOC4"/>
        <w:spacing w:after="60"/>
        <w:rPr>
          <w:rFonts w:ascii="Century Gothic" w:hAnsi="Century Gothic"/>
          <w:szCs w:val="24"/>
        </w:rPr>
      </w:pPr>
      <w:hyperlink w:anchor="_Toc250828350" w:history="1">
        <w:r w:rsidR="00975095" w:rsidRPr="00DE5DC4">
          <w:rPr>
            <w:rStyle w:val="Hyperlink"/>
            <w:rFonts w:ascii="Century Gothic" w:hAnsi="Century Gothic"/>
          </w:rPr>
          <w:t>4.1.2 OPD abstract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_Toc250828350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29</w:t>
        </w:r>
        <w:r w:rsidR="00975095" w:rsidRPr="00DE5DC4">
          <w:rPr>
            <w:rFonts w:ascii="Century Gothic" w:hAnsi="Century Gothic"/>
            <w:webHidden/>
          </w:rPr>
          <w:fldChar w:fldCharType="end"/>
        </w:r>
      </w:hyperlink>
    </w:p>
    <w:p w14:paraId="47AE9E2C" w14:textId="77777777" w:rsidR="00975095" w:rsidRPr="00DE5DC4" w:rsidRDefault="00EB6EB3" w:rsidP="00DE5DC4">
      <w:pPr>
        <w:pStyle w:val="TOC4"/>
        <w:spacing w:after="60"/>
        <w:rPr>
          <w:rFonts w:ascii="Century Gothic" w:hAnsi="Century Gothic"/>
          <w:szCs w:val="24"/>
        </w:rPr>
      </w:pPr>
      <w:hyperlink w:anchor="_Toc250828351" w:history="1">
        <w:r w:rsidR="00975095" w:rsidRPr="00DE5DC4">
          <w:rPr>
            <w:rStyle w:val="Hyperlink"/>
            <w:rFonts w:ascii="Century Gothic" w:hAnsi="Century Gothic"/>
          </w:rPr>
          <w:t>4.1.3 OPD Diagnosis and attendance tally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_Toc250828351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30</w:t>
        </w:r>
        <w:r w:rsidR="00975095" w:rsidRPr="00DE5DC4">
          <w:rPr>
            <w:rFonts w:ascii="Century Gothic" w:hAnsi="Century Gothic"/>
            <w:webHidden/>
          </w:rPr>
          <w:fldChar w:fldCharType="end"/>
        </w:r>
      </w:hyperlink>
    </w:p>
    <w:p w14:paraId="10F6DEF2" w14:textId="77777777" w:rsidR="00975095" w:rsidRPr="00DE5DC4" w:rsidRDefault="00EB6EB3" w:rsidP="00DE5DC4">
      <w:pPr>
        <w:pStyle w:val="TOC4"/>
        <w:spacing w:after="60"/>
        <w:rPr>
          <w:rFonts w:ascii="Century Gothic" w:hAnsi="Century Gothic"/>
          <w:szCs w:val="24"/>
        </w:rPr>
      </w:pPr>
      <w:hyperlink w:anchor="_Toc250828352" w:history="1">
        <w:r w:rsidR="00975095" w:rsidRPr="00DE5DC4">
          <w:rPr>
            <w:rStyle w:val="Hyperlink"/>
            <w:rFonts w:ascii="Century Gothic" w:hAnsi="Century Gothic"/>
          </w:rPr>
          <w:t>4.1.4 OPD Repeat attendance tally (for injection / dressing room)</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_Toc250828352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31</w:t>
        </w:r>
        <w:r w:rsidR="00975095" w:rsidRPr="00DE5DC4">
          <w:rPr>
            <w:rFonts w:ascii="Century Gothic" w:hAnsi="Century Gothic"/>
            <w:webHidden/>
          </w:rPr>
          <w:fldChar w:fldCharType="end"/>
        </w:r>
      </w:hyperlink>
    </w:p>
    <w:p w14:paraId="69D3AA80" w14:textId="77777777" w:rsidR="00975095" w:rsidRPr="00DE5DC4" w:rsidRDefault="00EB6EB3" w:rsidP="00DE5DC4">
      <w:pPr>
        <w:pStyle w:val="TOC3"/>
        <w:spacing w:after="60"/>
        <w:rPr>
          <w:rFonts w:ascii="Century Gothic" w:hAnsi="Century Gothic"/>
          <w:b w:val="0"/>
          <w:iCs w:val="0"/>
          <w:szCs w:val="24"/>
        </w:rPr>
      </w:pPr>
      <w:hyperlink w:anchor="_Toc250828353" w:history="1">
        <w:r w:rsidR="00975095" w:rsidRPr="00DE5DC4">
          <w:rPr>
            <w:rStyle w:val="Hyperlink"/>
            <w:rFonts w:ascii="Century Gothic" w:hAnsi="Century Gothic"/>
          </w:rPr>
          <w:t>4.2 IPD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_Toc250828353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32</w:t>
        </w:r>
        <w:r w:rsidR="00975095" w:rsidRPr="00DE5DC4">
          <w:rPr>
            <w:rFonts w:ascii="Century Gothic" w:hAnsi="Century Gothic"/>
            <w:webHidden/>
          </w:rPr>
          <w:fldChar w:fldCharType="end"/>
        </w:r>
      </w:hyperlink>
    </w:p>
    <w:p w14:paraId="7840E05D" w14:textId="77777777" w:rsidR="00975095" w:rsidRPr="00DE5DC4" w:rsidRDefault="00EB6EB3" w:rsidP="00DE5DC4">
      <w:pPr>
        <w:pStyle w:val="TOC4"/>
        <w:spacing w:after="60"/>
        <w:rPr>
          <w:rFonts w:ascii="Century Gothic" w:hAnsi="Century Gothic"/>
          <w:szCs w:val="24"/>
        </w:rPr>
      </w:pPr>
      <w:hyperlink w:anchor="_Toc250828354" w:history="1">
        <w:r w:rsidR="00975095" w:rsidRPr="00DE5DC4">
          <w:rPr>
            <w:rStyle w:val="Hyperlink"/>
            <w:rFonts w:ascii="Century Gothic" w:hAnsi="Century Gothic"/>
          </w:rPr>
          <w:t>4.2.1 Admission and discharge card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_Toc250828354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32</w:t>
        </w:r>
        <w:r w:rsidR="00975095" w:rsidRPr="00DE5DC4">
          <w:rPr>
            <w:rFonts w:ascii="Century Gothic" w:hAnsi="Century Gothic"/>
            <w:webHidden/>
          </w:rPr>
          <w:fldChar w:fldCharType="end"/>
        </w:r>
      </w:hyperlink>
    </w:p>
    <w:p w14:paraId="6BEC5741" w14:textId="77777777" w:rsidR="00975095" w:rsidRPr="00DE5DC4" w:rsidRDefault="00EB6EB3" w:rsidP="00DE5DC4">
      <w:pPr>
        <w:pStyle w:val="TOC4"/>
        <w:spacing w:after="60"/>
        <w:rPr>
          <w:rFonts w:ascii="Century Gothic" w:hAnsi="Century Gothic"/>
          <w:szCs w:val="24"/>
        </w:rPr>
      </w:pPr>
      <w:hyperlink w:anchor="_Toc250828355" w:history="1">
        <w:r w:rsidR="00975095" w:rsidRPr="00DE5DC4">
          <w:rPr>
            <w:rStyle w:val="Hyperlink"/>
            <w:rFonts w:ascii="Century Gothic" w:hAnsi="Century Gothic"/>
          </w:rPr>
          <w:t>4.2.2 IPD admission and discharge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_Toc250828355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33</w:t>
        </w:r>
        <w:r w:rsidR="00975095" w:rsidRPr="00DE5DC4">
          <w:rPr>
            <w:rFonts w:ascii="Century Gothic" w:hAnsi="Century Gothic"/>
            <w:webHidden/>
          </w:rPr>
          <w:fldChar w:fldCharType="end"/>
        </w:r>
      </w:hyperlink>
    </w:p>
    <w:p w14:paraId="64DC4209" w14:textId="77777777" w:rsidR="00975095" w:rsidRPr="00DE5DC4" w:rsidRDefault="00EB6EB3" w:rsidP="00DE5DC4">
      <w:pPr>
        <w:pStyle w:val="TOC4"/>
        <w:spacing w:after="60"/>
        <w:rPr>
          <w:rFonts w:ascii="Century Gothic" w:hAnsi="Century Gothic"/>
          <w:szCs w:val="24"/>
        </w:rPr>
      </w:pPr>
      <w:hyperlink w:anchor="_Toc250828356" w:history="1">
        <w:r w:rsidR="00975095" w:rsidRPr="00DE5DC4">
          <w:rPr>
            <w:rStyle w:val="Hyperlink"/>
            <w:rFonts w:ascii="Century Gothic" w:hAnsi="Century Gothic"/>
          </w:rPr>
          <w:t>4.2.3 IPD morbidity and mortality tally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_Toc250828356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34</w:t>
        </w:r>
        <w:r w:rsidR="00975095" w:rsidRPr="00DE5DC4">
          <w:rPr>
            <w:rFonts w:ascii="Century Gothic" w:hAnsi="Century Gothic"/>
            <w:webHidden/>
          </w:rPr>
          <w:fldChar w:fldCharType="end"/>
        </w:r>
      </w:hyperlink>
    </w:p>
    <w:p w14:paraId="70DE42FC" w14:textId="77777777" w:rsidR="00975095" w:rsidRPr="00DE5DC4" w:rsidRDefault="00EB6EB3" w:rsidP="00DE5DC4">
      <w:pPr>
        <w:pStyle w:val="TOC3"/>
        <w:spacing w:after="60"/>
        <w:rPr>
          <w:rFonts w:ascii="Century Gothic" w:hAnsi="Century Gothic"/>
          <w:b w:val="0"/>
          <w:iCs w:val="0"/>
          <w:szCs w:val="24"/>
        </w:rPr>
      </w:pPr>
      <w:hyperlink w:anchor="_Toc250828357" w:history="1">
        <w:r w:rsidR="00975095" w:rsidRPr="00DE5DC4">
          <w:rPr>
            <w:rStyle w:val="Hyperlink"/>
            <w:rFonts w:ascii="Century Gothic" w:hAnsi="Century Gothic"/>
          </w:rPr>
          <w:t>4.3 Registers used by multiple services at OPD and IPD</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_Toc250828357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35</w:t>
        </w:r>
        <w:r w:rsidR="00975095" w:rsidRPr="00DE5DC4">
          <w:rPr>
            <w:rFonts w:ascii="Century Gothic" w:hAnsi="Century Gothic"/>
            <w:webHidden/>
          </w:rPr>
          <w:fldChar w:fldCharType="end"/>
        </w:r>
      </w:hyperlink>
    </w:p>
    <w:p w14:paraId="19BCB715" w14:textId="77777777" w:rsidR="00975095" w:rsidRPr="00DE5DC4" w:rsidRDefault="00EB6EB3" w:rsidP="00DE5DC4">
      <w:pPr>
        <w:pStyle w:val="TOC4"/>
        <w:spacing w:after="60"/>
        <w:rPr>
          <w:rFonts w:ascii="Century Gothic" w:hAnsi="Century Gothic"/>
          <w:szCs w:val="24"/>
        </w:rPr>
      </w:pPr>
      <w:hyperlink w:anchor="_Toc250828358" w:history="1">
        <w:r w:rsidR="00975095" w:rsidRPr="00DE5DC4">
          <w:rPr>
            <w:rStyle w:val="Hyperlink"/>
            <w:rFonts w:ascii="Century Gothic" w:hAnsi="Century Gothic"/>
          </w:rPr>
          <w:t>4.3.1 Operation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_Toc250828358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35</w:t>
        </w:r>
        <w:r w:rsidR="00975095" w:rsidRPr="00DE5DC4">
          <w:rPr>
            <w:rFonts w:ascii="Century Gothic" w:hAnsi="Century Gothic"/>
            <w:webHidden/>
          </w:rPr>
          <w:fldChar w:fldCharType="end"/>
        </w:r>
      </w:hyperlink>
    </w:p>
    <w:p w14:paraId="77C86C14" w14:textId="77777777" w:rsidR="00975095" w:rsidRPr="00DE5DC4" w:rsidRDefault="00EB6EB3" w:rsidP="00DE5DC4">
      <w:pPr>
        <w:pStyle w:val="TOC4"/>
        <w:spacing w:after="60"/>
        <w:rPr>
          <w:rFonts w:ascii="Century Gothic" w:hAnsi="Century Gothic"/>
          <w:szCs w:val="24"/>
        </w:rPr>
      </w:pPr>
      <w:hyperlink w:anchor="_Toc250828359" w:history="1">
        <w:r w:rsidR="00975095" w:rsidRPr="00DE5DC4">
          <w:rPr>
            <w:rStyle w:val="Hyperlink"/>
            <w:rFonts w:ascii="Century Gothic" w:hAnsi="Century Gothic"/>
          </w:rPr>
          <w:t>4.3.2 Referral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_Toc250828359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36</w:t>
        </w:r>
        <w:r w:rsidR="00975095" w:rsidRPr="00DE5DC4">
          <w:rPr>
            <w:rFonts w:ascii="Century Gothic" w:hAnsi="Century Gothic"/>
            <w:webHidden/>
          </w:rPr>
          <w:fldChar w:fldCharType="end"/>
        </w:r>
      </w:hyperlink>
    </w:p>
    <w:p w14:paraId="5EE73818" w14:textId="77777777" w:rsidR="00975095" w:rsidRPr="00DE5DC4" w:rsidRDefault="00EB6EB3" w:rsidP="00DE5DC4">
      <w:pPr>
        <w:pStyle w:val="TOC3"/>
        <w:spacing w:after="60"/>
        <w:rPr>
          <w:rFonts w:ascii="Century Gothic" w:hAnsi="Century Gothic"/>
          <w:b w:val="0"/>
          <w:iCs w:val="0"/>
          <w:szCs w:val="24"/>
        </w:rPr>
      </w:pPr>
      <w:hyperlink w:anchor="_Toc250828360" w:history="1">
        <w:r w:rsidR="00975095" w:rsidRPr="00DE5DC4">
          <w:rPr>
            <w:rStyle w:val="Hyperlink"/>
            <w:rFonts w:ascii="Century Gothic" w:hAnsi="Century Gothic"/>
          </w:rPr>
          <w:t>4.4 Support Services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_Toc250828360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36</w:t>
        </w:r>
        <w:r w:rsidR="00975095" w:rsidRPr="00DE5DC4">
          <w:rPr>
            <w:rFonts w:ascii="Century Gothic" w:hAnsi="Century Gothic"/>
            <w:webHidden/>
          </w:rPr>
          <w:fldChar w:fldCharType="end"/>
        </w:r>
      </w:hyperlink>
    </w:p>
    <w:p w14:paraId="675FE23C" w14:textId="77777777" w:rsidR="00975095" w:rsidRPr="00DE5DC4" w:rsidRDefault="00EB6EB3" w:rsidP="00DE5DC4">
      <w:pPr>
        <w:pStyle w:val="TOC4"/>
        <w:spacing w:after="60"/>
        <w:rPr>
          <w:rFonts w:ascii="Century Gothic" w:hAnsi="Century Gothic"/>
          <w:szCs w:val="24"/>
        </w:rPr>
      </w:pPr>
      <w:hyperlink w:anchor="_Toc250828361" w:history="1">
        <w:r w:rsidR="00975095" w:rsidRPr="00DE5DC4">
          <w:rPr>
            <w:rStyle w:val="Hyperlink"/>
            <w:rFonts w:ascii="Century Gothic" w:hAnsi="Century Gothic"/>
          </w:rPr>
          <w:t>4.4.1 Tracer drug availability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_Toc250828361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36</w:t>
        </w:r>
        <w:r w:rsidR="00975095" w:rsidRPr="00DE5DC4">
          <w:rPr>
            <w:rFonts w:ascii="Century Gothic" w:hAnsi="Century Gothic"/>
            <w:webHidden/>
          </w:rPr>
          <w:fldChar w:fldCharType="end"/>
        </w:r>
      </w:hyperlink>
    </w:p>
    <w:p w14:paraId="6476F8C1" w14:textId="77777777" w:rsidR="00975095" w:rsidRPr="00DE5DC4" w:rsidRDefault="00EB6EB3" w:rsidP="00DE5DC4">
      <w:pPr>
        <w:pStyle w:val="TOC4"/>
        <w:spacing w:after="60"/>
        <w:rPr>
          <w:rFonts w:ascii="Century Gothic" w:hAnsi="Century Gothic"/>
          <w:szCs w:val="24"/>
        </w:rPr>
      </w:pPr>
      <w:hyperlink w:anchor="_Toc250828362" w:history="1">
        <w:r w:rsidR="00975095" w:rsidRPr="00DE5DC4">
          <w:rPr>
            <w:rStyle w:val="Hyperlink"/>
            <w:rFonts w:ascii="Century Gothic" w:hAnsi="Century Gothic"/>
          </w:rPr>
          <w:t>4.4.2 Tracer drug days out of stock tally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_Toc250828362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37</w:t>
        </w:r>
        <w:r w:rsidR="00975095" w:rsidRPr="00DE5DC4">
          <w:rPr>
            <w:rFonts w:ascii="Century Gothic" w:hAnsi="Century Gothic"/>
            <w:webHidden/>
          </w:rPr>
          <w:fldChar w:fldCharType="end"/>
        </w:r>
      </w:hyperlink>
    </w:p>
    <w:p w14:paraId="4331DF9A" w14:textId="77777777" w:rsidR="00975095" w:rsidRPr="00DE5DC4" w:rsidRDefault="00EB6EB3" w:rsidP="00DE5DC4">
      <w:pPr>
        <w:pStyle w:val="TOC2"/>
        <w:spacing w:after="60"/>
        <w:rPr>
          <w:rFonts w:ascii="Century Gothic" w:hAnsi="Century Gothic"/>
          <w:b w:val="0"/>
          <w:i w:val="0"/>
          <w:sz w:val="24"/>
          <w:szCs w:val="24"/>
        </w:rPr>
      </w:pPr>
      <w:hyperlink w:anchor="_Toc250828363" w:history="1">
        <w:r w:rsidR="00975095" w:rsidRPr="00DE5DC4">
          <w:rPr>
            <w:rStyle w:val="Hyperlink"/>
            <w:rFonts w:ascii="Century Gothic" w:hAnsi="Century Gothic"/>
          </w:rPr>
          <w:t>5 Annex 5: HIV / AIDS and TB &amp; Leprosy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_Toc250828363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38</w:t>
        </w:r>
        <w:r w:rsidR="00975095" w:rsidRPr="00DE5DC4">
          <w:rPr>
            <w:rFonts w:ascii="Century Gothic" w:hAnsi="Century Gothic"/>
            <w:webHidden/>
          </w:rPr>
          <w:fldChar w:fldCharType="end"/>
        </w:r>
      </w:hyperlink>
    </w:p>
    <w:p w14:paraId="6B5BE877" w14:textId="77777777" w:rsidR="00975095" w:rsidRPr="00DE5DC4" w:rsidRDefault="00EB6EB3" w:rsidP="00DE5DC4">
      <w:pPr>
        <w:pStyle w:val="TOC3"/>
        <w:spacing w:after="60"/>
        <w:rPr>
          <w:rFonts w:ascii="Century Gothic" w:hAnsi="Century Gothic"/>
          <w:b w:val="0"/>
          <w:iCs w:val="0"/>
          <w:szCs w:val="24"/>
        </w:rPr>
      </w:pPr>
      <w:hyperlink w:anchor="_Toc250828364" w:history="1">
        <w:r w:rsidR="00975095" w:rsidRPr="00DE5DC4">
          <w:rPr>
            <w:rStyle w:val="Hyperlink"/>
            <w:rFonts w:ascii="Century Gothic" w:hAnsi="Century Gothic"/>
          </w:rPr>
          <w:t>5.1 Provider Initiated HIV Counseling and Testing (PIHCT)</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_Toc250828364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38</w:t>
        </w:r>
        <w:r w:rsidR="00975095" w:rsidRPr="00DE5DC4">
          <w:rPr>
            <w:rFonts w:ascii="Century Gothic" w:hAnsi="Century Gothic"/>
            <w:webHidden/>
          </w:rPr>
          <w:fldChar w:fldCharType="end"/>
        </w:r>
      </w:hyperlink>
    </w:p>
    <w:p w14:paraId="3FF20F0C" w14:textId="77777777" w:rsidR="00975095" w:rsidRPr="00DE5DC4" w:rsidRDefault="00EB6EB3" w:rsidP="00DE5DC4">
      <w:pPr>
        <w:pStyle w:val="TOC4"/>
        <w:spacing w:after="60"/>
        <w:rPr>
          <w:rFonts w:ascii="Century Gothic" w:hAnsi="Century Gothic"/>
          <w:szCs w:val="24"/>
        </w:rPr>
      </w:pPr>
      <w:hyperlink w:anchor="_Toc250828365" w:history="1">
        <w:r w:rsidR="00975095" w:rsidRPr="00DE5DC4">
          <w:rPr>
            <w:rStyle w:val="Hyperlink"/>
            <w:rFonts w:ascii="Century Gothic" w:hAnsi="Century Gothic"/>
          </w:rPr>
          <w:t>5.1.1 Provider Initiated HIV Counseling and Testing (PIHCT) Tally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_Toc250828365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38</w:t>
        </w:r>
        <w:r w:rsidR="00975095" w:rsidRPr="00DE5DC4">
          <w:rPr>
            <w:rFonts w:ascii="Century Gothic" w:hAnsi="Century Gothic"/>
            <w:webHidden/>
          </w:rPr>
          <w:fldChar w:fldCharType="end"/>
        </w:r>
      </w:hyperlink>
    </w:p>
    <w:p w14:paraId="443815E7" w14:textId="77777777" w:rsidR="00975095" w:rsidRPr="00DE5DC4" w:rsidRDefault="00EB6EB3" w:rsidP="00DE5DC4">
      <w:pPr>
        <w:pStyle w:val="TOC3"/>
        <w:spacing w:after="60"/>
        <w:rPr>
          <w:rFonts w:ascii="Century Gothic" w:hAnsi="Century Gothic"/>
          <w:b w:val="0"/>
          <w:iCs w:val="0"/>
          <w:szCs w:val="24"/>
        </w:rPr>
      </w:pPr>
      <w:hyperlink w:anchor="_Toc250828366" w:history="1">
        <w:r w:rsidR="00975095" w:rsidRPr="00DE5DC4">
          <w:rPr>
            <w:rStyle w:val="Hyperlink"/>
            <w:rFonts w:ascii="Century Gothic" w:hAnsi="Century Gothic"/>
          </w:rPr>
          <w:t>5.2 Voluntary counseling and testing (VCT)</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_Toc250828366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39</w:t>
        </w:r>
        <w:r w:rsidR="00975095" w:rsidRPr="00DE5DC4">
          <w:rPr>
            <w:rFonts w:ascii="Century Gothic" w:hAnsi="Century Gothic"/>
            <w:webHidden/>
          </w:rPr>
          <w:fldChar w:fldCharType="end"/>
        </w:r>
      </w:hyperlink>
    </w:p>
    <w:p w14:paraId="36AD10E4" w14:textId="77777777" w:rsidR="00975095" w:rsidRPr="00DE5DC4" w:rsidRDefault="00EB6EB3" w:rsidP="00DE5DC4">
      <w:pPr>
        <w:pStyle w:val="TOC4"/>
        <w:spacing w:after="60"/>
        <w:rPr>
          <w:rFonts w:ascii="Century Gothic" w:hAnsi="Century Gothic"/>
          <w:szCs w:val="24"/>
        </w:rPr>
      </w:pPr>
      <w:hyperlink w:anchor="_Toc250828367" w:history="1">
        <w:r w:rsidR="00975095" w:rsidRPr="00DE5DC4">
          <w:rPr>
            <w:rStyle w:val="Hyperlink"/>
            <w:rFonts w:ascii="Century Gothic" w:hAnsi="Century Gothic"/>
          </w:rPr>
          <w:t>5.2.1 Voluntary counseling and testing (VCT)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_Toc250828367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39</w:t>
        </w:r>
        <w:r w:rsidR="00975095" w:rsidRPr="00DE5DC4">
          <w:rPr>
            <w:rFonts w:ascii="Century Gothic" w:hAnsi="Century Gothic"/>
            <w:webHidden/>
          </w:rPr>
          <w:fldChar w:fldCharType="end"/>
        </w:r>
      </w:hyperlink>
    </w:p>
    <w:p w14:paraId="286DC9BB" w14:textId="77777777" w:rsidR="00975095" w:rsidRPr="00DE5DC4" w:rsidRDefault="00EB6EB3" w:rsidP="00DE5DC4">
      <w:pPr>
        <w:pStyle w:val="TOC4"/>
        <w:spacing w:after="60"/>
        <w:rPr>
          <w:rFonts w:ascii="Century Gothic" w:hAnsi="Century Gothic"/>
          <w:szCs w:val="24"/>
        </w:rPr>
      </w:pPr>
      <w:hyperlink w:anchor="_Toc250828368" w:history="1">
        <w:r w:rsidR="00975095" w:rsidRPr="00DE5DC4">
          <w:rPr>
            <w:rStyle w:val="Hyperlink"/>
            <w:rFonts w:ascii="Century Gothic" w:hAnsi="Century Gothic"/>
          </w:rPr>
          <w:t>5.2.2 VCT Tally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_Toc250828368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39</w:t>
        </w:r>
        <w:r w:rsidR="00975095" w:rsidRPr="00DE5DC4">
          <w:rPr>
            <w:rFonts w:ascii="Century Gothic" w:hAnsi="Century Gothic"/>
            <w:webHidden/>
          </w:rPr>
          <w:fldChar w:fldCharType="end"/>
        </w:r>
      </w:hyperlink>
    </w:p>
    <w:p w14:paraId="16E0C8AD" w14:textId="77777777" w:rsidR="00975095" w:rsidRPr="00DE5DC4" w:rsidRDefault="00EB6EB3" w:rsidP="00DE5DC4">
      <w:pPr>
        <w:pStyle w:val="TOC3"/>
        <w:spacing w:after="60"/>
        <w:rPr>
          <w:rFonts w:ascii="Century Gothic" w:hAnsi="Century Gothic"/>
          <w:b w:val="0"/>
          <w:iCs w:val="0"/>
          <w:szCs w:val="24"/>
        </w:rPr>
      </w:pPr>
      <w:hyperlink w:anchor="_Toc250828369" w:history="1">
        <w:r w:rsidR="00975095" w:rsidRPr="00DE5DC4">
          <w:rPr>
            <w:rStyle w:val="Hyperlink"/>
            <w:rFonts w:ascii="Century Gothic" w:hAnsi="Century Gothic"/>
          </w:rPr>
          <w:t>5.3 Pre-Antiretroviral therapy (PreART)</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_Toc250828369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40</w:t>
        </w:r>
        <w:r w:rsidR="00975095" w:rsidRPr="00DE5DC4">
          <w:rPr>
            <w:rFonts w:ascii="Century Gothic" w:hAnsi="Century Gothic"/>
            <w:webHidden/>
          </w:rPr>
          <w:fldChar w:fldCharType="end"/>
        </w:r>
      </w:hyperlink>
    </w:p>
    <w:p w14:paraId="487F6219" w14:textId="77777777" w:rsidR="00975095" w:rsidRPr="00DE5DC4" w:rsidRDefault="00EB6EB3" w:rsidP="00DE5DC4">
      <w:pPr>
        <w:pStyle w:val="TOC4"/>
        <w:spacing w:after="60"/>
        <w:rPr>
          <w:rFonts w:ascii="Century Gothic" w:hAnsi="Century Gothic"/>
          <w:szCs w:val="24"/>
        </w:rPr>
      </w:pPr>
      <w:hyperlink w:anchor="_Toc250828370" w:history="1">
        <w:r w:rsidR="00975095" w:rsidRPr="00DE5DC4">
          <w:rPr>
            <w:rStyle w:val="Hyperlink"/>
            <w:rFonts w:ascii="Century Gothic" w:hAnsi="Century Gothic"/>
          </w:rPr>
          <w:t>5.3.1 Pre-Antiretroviral therapy (PreART)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_Toc250828370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40</w:t>
        </w:r>
        <w:r w:rsidR="00975095" w:rsidRPr="00DE5DC4">
          <w:rPr>
            <w:rFonts w:ascii="Century Gothic" w:hAnsi="Century Gothic"/>
            <w:webHidden/>
          </w:rPr>
          <w:fldChar w:fldCharType="end"/>
        </w:r>
      </w:hyperlink>
    </w:p>
    <w:p w14:paraId="59E33D56" w14:textId="77777777" w:rsidR="00975095" w:rsidRPr="00DE5DC4" w:rsidRDefault="00EB6EB3" w:rsidP="00DE5DC4">
      <w:pPr>
        <w:pStyle w:val="TOC4"/>
        <w:spacing w:after="60"/>
        <w:rPr>
          <w:rFonts w:ascii="Century Gothic" w:hAnsi="Century Gothic"/>
          <w:szCs w:val="24"/>
        </w:rPr>
      </w:pPr>
      <w:hyperlink w:anchor="_Toc250828371" w:history="1">
        <w:r w:rsidR="00975095" w:rsidRPr="00DE5DC4">
          <w:rPr>
            <w:rStyle w:val="Hyperlink"/>
            <w:rFonts w:ascii="Century Gothic" w:hAnsi="Century Gothic"/>
          </w:rPr>
          <w:t>5.3.2 Pre-ART Tally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_Toc250828371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41</w:t>
        </w:r>
        <w:r w:rsidR="00975095" w:rsidRPr="00DE5DC4">
          <w:rPr>
            <w:rFonts w:ascii="Century Gothic" w:hAnsi="Century Gothic"/>
            <w:webHidden/>
          </w:rPr>
          <w:fldChar w:fldCharType="end"/>
        </w:r>
      </w:hyperlink>
    </w:p>
    <w:p w14:paraId="7DB4E76D" w14:textId="77777777" w:rsidR="00975095" w:rsidRPr="00DE5DC4" w:rsidRDefault="00EB6EB3" w:rsidP="00DE5DC4">
      <w:pPr>
        <w:pStyle w:val="TOC3"/>
        <w:spacing w:after="60"/>
        <w:rPr>
          <w:rFonts w:ascii="Century Gothic" w:hAnsi="Century Gothic"/>
          <w:b w:val="0"/>
          <w:iCs w:val="0"/>
          <w:szCs w:val="24"/>
        </w:rPr>
      </w:pPr>
      <w:hyperlink w:anchor="_Toc250828372" w:history="1">
        <w:r w:rsidR="00975095" w:rsidRPr="00DE5DC4">
          <w:rPr>
            <w:rStyle w:val="Hyperlink"/>
            <w:rFonts w:ascii="Century Gothic" w:hAnsi="Century Gothic"/>
          </w:rPr>
          <w:t>5.4 Antiretroviral therapy (ART)</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_Toc250828372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41</w:t>
        </w:r>
        <w:r w:rsidR="00975095" w:rsidRPr="00DE5DC4">
          <w:rPr>
            <w:rFonts w:ascii="Century Gothic" w:hAnsi="Century Gothic"/>
            <w:webHidden/>
          </w:rPr>
          <w:fldChar w:fldCharType="end"/>
        </w:r>
      </w:hyperlink>
    </w:p>
    <w:p w14:paraId="201F42FA" w14:textId="77777777" w:rsidR="00975095" w:rsidRPr="00DE5DC4" w:rsidRDefault="00EB6EB3" w:rsidP="00DE5DC4">
      <w:pPr>
        <w:pStyle w:val="TOC4"/>
        <w:spacing w:after="60"/>
        <w:rPr>
          <w:rFonts w:ascii="Century Gothic" w:hAnsi="Century Gothic"/>
          <w:szCs w:val="24"/>
        </w:rPr>
      </w:pPr>
      <w:hyperlink w:anchor="_Toc250828373" w:history="1">
        <w:r w:rsidR="00975095" w:rsidRPr="00DE5DC4">
          <w:rPr>
            <w:rStyle w:val="Hyperlink"/>
            <w:rFonts w:ascii="Century Gothic" w:hAnsi="Century Gothic"/>
          </w:rPr>
          <w:t>5.4.1 ART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_Toc250828373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41</w:t>
        </w:r>
        <w:r w:rsidR="00975095" w:rsidRPr="00DE5DC4">
          <w:rPr>
            <w:rFonts w:ascii="Century Gothic" w:hAnsi="Century Gothic"/>
            <w:webHidden/>
          </w:rPr>
          <w:fldChar w:fldCharType="end"/>
        </w:r>
      </w:hyperlink>
    </w:p>
    <w:p w14:paraId="6A592664" w14:textId="77777777" w:rsidR="00975095" w:rsidRPr="00DE5DC4" w:rsidRDefault="00EB6EB3" w:rsidP="00DE5DC4">
      <w:pPr>
        <w:pStyle w:val="TOC4"/>
        <w:spacing w:after="60"/>
        <w:rPr>
          <w:rFonts w:ascii="Century Gothic" w:hAnsi="Century Gothic"/>
          <w:szCs w:val="24"/>
        </w:rPr>
      </w:pPr>
      <w:hyperlink w:anchor="_Toc250828374" w:history="1">
        <w:r w:rsidR="00975095" w:rsidRPr="00DE5DC4">
          <w:rPr>
            <w:rStyle w:val="Hyperlink"/>
            <w:rFonts w:ascii="Century Gothic" w:hAnsi="Century Gothic"/>
          </w:rPr>
          <w:t>5.4.2 ART Enrollment Tally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_Toc250828374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42</w:t>
        </w:r>
        <w:r w:rsidR="00975095" w:rsidRPr="00DE5DC4">
          <w:rPr>
            <w:rFonts w:ascii="Century Gothic" w:hAnsi="Century Gothic"/>
            <w:webHidden/>
          </w:rPr>
          <w:fldChar w:fldCharType="end"/>
        </w:r>
      </w:hyperlink>
    </w:p>
    <w:p w14:paraId="7922C5A8" w14:textId="77777777" w:rsidR="00975095" w:rsidRPr="00DE5DC4" w:rsidRDefault="00EB6EB3" w:rsidP="00DE5DC4">
      <w:pPr>
        <w:pStyle w:val="TOC4"/>
        <w:spacing w:after="60"/>
        <w:rPr>
          <w:rFonts w:ascii="Century Gothic" w:hAnsi="Century Gothic"/>
          <w:szCs w:val="24"/>
        </w:rPr>
      </w:pPr>
      <w:hyperlink w:anchor="_Toc250828375" w:history="1">
        <w:r w:rsidR="00975095" w:rsidRPr="00DE5DC4">
          <w:rPr>
            <w:rStyle w:val="Hyperlink"/>
            <w:rFonts w:ascii="Century Gothic" w:hAnsi="Century Gothic"/>
          </w:rPr>
          <w:t>5.4.3 ART Regimen Tally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_Toc250828375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43</w:t>
        </w:r>
        <w:r w:rsidR="00975095" w:rsidRPr="00DE5DC4">
          <w:rPr>
            <w:rFonts w:ascii="Century Gothic" w:hAnsi="Century Gothic"/>
            <w:webHidden/>
          </w:rPr>
          <w:fldChar w:fldCharType="end"/>
        </w:r>
      </w:hyperlink>
    </w:p>
    <w:p w14:paraId="4605BD7C" w14:textId="77777777" w:rsidR="00975095" w:rsidRPr="00DE5DC4" w:rsidRDefault="00EB6EB3" w:rsidP="00DE5DC4">
      <w:pPr>
        <w:pStyle w:val="TOC3"/>
        <w:spacing w:after="60"/>
        <w:rPr>
          <w:rFonts w:ascii="Century Gothic" w:hAnsi="Century Gothic"/>
          <w:b w:val="0"/>
          <w:iCs w:val="0"/>
          <w:szCs w:val="24"/>
        </w:rPr>
      </w:pPr>
      <w:hyperlink w:anchor="_Toc250828376" w:history="1">
        <w:r w:rsidR="00975095" w:rsidRPr="00DE5DC4">
          <w:rPr>
            <w:rStyle w:val="Hyperlink"/>
            <w:rFonts w:ascii="Century Gothic" w:hAnsi="Century Gothic"/>
          </w:rPr>
          <w:t>5.5 HIV Exposed Infant (HEI)</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_Toc250828376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44</w:t>
        </w:r>
        <w:r w:rsidR="00975095" w:rsidRPr="00DE5DC4">
          <w:rPr>
            <w:rFonts w:ascii="Century Gothic" w:hAnsi="Century Gothic"/>
            <w:webHidden/>
          </w:rPr>
          <w:fldChar w:fldCharType="end"/>
        </w:r>
      </w:hyperlink>
    </w:p>
    <w:p w14:paraId="654316D6" w14:textId="77777777" w:rsidR="00975095" w:rsidRPr="00DE5DC4" w:rsidRDefault="00EB6EB3" w:rsidP="00DE5DC4">
      <w:pPr>
        <w:pStyle w:val="TOC4"/>
        <w:spacing w:after="60"/>
        <w:rPr>
          <w:rFonts w:ascii="Century Gothic" w:hAnsi="Century Gothic"/>
          <w:szCs w:val="24"/>
        </w:rPr>
      </w:pPr>
      <w:hyperlink w:anchor="_Toc250828377" w:history="1">
        <w:r w:rsidR="00975095" w:rsidRPr="00DE5DC4">
          <w:rPr>
            <w:rStyle w:val="Hyperlink"/>
            <w:rFonts w:ascii="Century Gothic" w:hAnsi="Century Gothic"/>
          </w:rPr>
          <w:t>5.5.1 HIV exposed infant (HEI)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_Toc250828377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44</w:t>
        </w:r>
        <w:r w:rsidR="00975095" w:rsidRPr="00DE5DC4">
          <w:rPr>
            <w:rFonts w:ascii="Century Gothic" w:hAnsi="Century Gothic"/>
            <w:webHidden/>
          </w:rPr>
          <w:fldChar w:fldCharType="end"/>
        </w:r>
      </w:hyperlink>
    </w:p>
    <w:p w14:paraId="59CFF2F2" w14:textId="77777777" w:rsidR="00975095" w:rsidRPr="00DE5DC4" w:rsidRDefault="00EB6EB3" w:rsidP="00DE5DC4">
      <w:pPr>
        <w:pStyle w:val="TOC3"/>
        <w:spacing w:after="60"/>
        <w:rPr>
          <w:rFonts w:ascii="Century Gothic" w:hAnsi="Century Gothic"/>
          <w:b w:val="0"/>
          <w:iCs w:val="0"/>
          <w:szCs w:val="24"/>
        </w:rPr>
      </w:pPr>
      <w:hyperlink w:anchor="_Toc250828378" w:history="1">
        <w:r w:rsidR="00975095" w:rsidRPr="00DE5DC4">
          <w:rPr>
            <w:rStyle w:val="Hyperlink"/>
            <w:rFonts w:ascii="Century Gothic" w:hAnsi="Century Gothic"/>
          </w:rPr>
          <w:t>5.6 Tuberculosis – Directly Observed Short Course (TB / DOTS)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_Toc250828378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44</w:t>
        </w:r>
        <w:r w:rsidR="00975095" w:rsidRPr="00DE5DC4">
          <w:rPr>
            <w:rFonts w:ascii="Century Gothic" w:hAnsi="Century Gothic"/>
            <w:webHidden/>
          </w:rPr>
          <w:fldChar w:fldCharType="end"/>
        </w:r>
      </w:hyperlink>
    </w:p>
    <w:p w14:paraId="19A81AA3" w14:textId="77777777" w:rsidR="00975095" w:rsidRPr="00DE5DC4" w:rsidRDefault="00EB6EB3" w:rsidP="00DE5DC4">
      <w:pPr>
        <w:pStyle w:val="TOC4"/>
        <w:spacing w:after="60"/>
        <w:rPr>
          <w:rFonts w:ascii="Century Gothic" w:hAnsi="Century Gothic"/>
          <w:szCs w:val="24"/>
        </w:rPr>
      </w:pPr>
      <w:hyperlink w:anchor="_Toc250828379" w:history="1">
        <w:r w:rsidR="00975095" w:rsidRPr="00DE5DC4">
          <w:rPr>
            <w:rStyle w:val="Hyperlink"/>
            <w:rFonts w:ascii="Century Gothic" w:hAnsi="Century Gothic"/>
          </w:rPr>
          <w:t>5.6.1 TB (DOTS)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_Toc250828379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44</w:t>
        </w:r>
        <w:r w:rsidR="00975095" w:rsidRPr="00DE5DC4">
          <w:rPr>
            <w:rFonts w:ascii="Century Gothic" w:hAnsi="Century Gothic"/>
            <w:webHidden/>
          </w:rPr>
          <w:fldChar w:fldCharType="end"/>
        </w:r>
      </w:hyperlink>
    </w:p>
    <w:p w14:paraId="6112A831" w14:textId="77777777" w:rsidR="00975095" w:rsidRPr="00DE5DC4" w:rsidRDefault="00EB6EB3" w:rsidP="00DE5DC4">
      <w:pPr>
        <w:pStyle w:val="TOC3"/>
        <w:spacing w:after="60"/>
        <w:rPr>
          <w:rFonts w:ascii="Century Gothic" w:hAnsi="Century Gothic"/>
          <w:b w:val="0"/>
          <w:iCs w:val="0"/>
          <w:szCs w:val="24"/>
        </w:rPr>
      </w:pPr>
      <w:hyperlink w:anchor="_Toc250828380" w:history="1">
        <w:r w:rsidR="00975095" w:rsidRPr="00DE5DC4">
          <w:rPr>
            <w:rStyle w:val="Hyperlink"/>
            <w:rFonts w:ascii="Century Gothic" w:hAnsi="Century Gothic"/>
          </w:rPr>
          <w:t>5.7 Leprosy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_Toc250828380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45</w:t>
        </w:r>
        <w:r w:rsidR="00975095" w:rsidRPr="00DE5DC4">
          <w:rPr>
            <w:rFonts w:ascii="Century Gothic" w:hAnsi="Century Gothic"/>
            <w:webHidden/>
          </w:rPr>
          <w:fldChar w:fldCharType="end"/>
        </w:r>
      </w:hyperlink>
    </w:p>
    <w:p w14:paraId="23CB5CDC" w14:textId="77777777" w:rsidR="00975095" w:rsidRPr="00DE5DC4" w:rsidRDefault="00EB6EB3" w:rsidP="00DE5DC4">
      <w:pPr>
        <w:pStyle w:val="TOC4"/>
        <w:spacing w:after="60"/>
        <w:rPr>
          <w:rFonts w:ascii="Century Gothic" w:hAnsi="Century Gothic"/>
          <w:szCs w:val="24"/>
        </w:rPr>
      </w:pPr>
      <w:hyperlink w:anchor="_Toc250828381" w:history="1">
        <w:r w:rsidR="00975095" w:rsidRPr="00DE5DC4">
          <w:rPr>
            <w:rStyle w:val="Hyperlink"/>
            <w:rFonts w:ascii="Century Gothic" w:hAnsi="Century Gothic"/>
          </w:rPr>
          <w:t>5.7.1 Leprosy register</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_Toc250828381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45</w:t>
        </w:r>
        <w:r w:rsidR="00975095" w:rsidRPr="00DE5DC4">
          <w:rPr>
            <w:rFonts w:ascii="Century Gothic" w:hAnsi="Century Gothic"/>
            <w:webHidden/>
          </w:rPr>
          <w:fldChar w:fldCharType="end"/>
        </w:r>
      </w:hyperlink>
    </w:p>
    <w:p w14:paraId="4BB61D77" w14:textId="77777777" w:rsidR="00975095" w:rsidRPr="00DE5DC4" w:rsidRDefault="00EB6EB3" w:rsidP="00DE5DC4">
      <w:pPr>
        <w:pStyle w:val="TOC2"/>
        <w:spacing w:after="60"/>
        <w:rPr>
          <w:rFonts w:ascii="Century Gothic" w:hAnsi="Century Gothic"/>
          <w:b w:val="0"/>
          <w:i w:val="0"/>
          <w:sz w:val="24"/>
          <w:szCs w:val="24"/>
        </w:rPr>
      </w:pPr>
      <w:hyperlink w:anchor="_Toc250828382" w:history="1">
        <w:r w:rsidR="00975095" w:rsidRPr="00DE5DC4">
          <w:rPr>
            <w:rStyle w:val="Hyperlink"/>
            <w:rFonts w:ascii="Century Gothic" w:hAnsi="Century Gothic"/>
          </w:rPr>
          <w:t>6 Annex 6: Private sector recording and reporting</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_Toc250828382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45</w:t>
        </w:r>
        <w:r w:rsidR="00975095" w:rsidRPr="00DE5DC4">
          <w:rPr>
            <w:rFonts w:ascii="Century Gothic" w:hAnsi="Century Gothic"/>
            <w:webHidden/>
          </w:rPr>
          <w:fldChar w:fldCharType="end"/>
        </w:r>
      </w:hyperlink>
    </w:p>
    <w:p w14:paraId="24954B41" w14:textId="77777777" w:rsidR="00975095" w:rsidRPr="00DE5DC4" w:rsidRDefault="00EB6EB3" w:rsidP="00DE5DC4">
      <w:pPr>
        <w:pStyle w:val="TOC1"/>
        <w:spacing w:after="60"/>
        <w:rPr>
          <w:rFonts w:ascii="Century Gothic" w:hAnsi="Century Gothic"/>
          <w:b w:val="0"/>
          <w:bCs w:val="0"/>
          <w:sz w:val="24"/>
          <w:szCs w:val="24"/>
        </w:rPr>
      </w:pPr>
      <w:hyperlink w:anchor="_Toc250828383" w:history="1">
        <w:r w:rsidR="00975095" w:rsidRPr="00DE5DC4">
          <w:rPr>
            <w:rStyle w:val="Hyperlink"/>
            <w:rFonts w:ascii="Century Gothic" w:hAnsi="Century Gothic"/>
          </w:rPr>
          <w:t>Section 2: Intrafacility information flow</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_Toc250828383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46</w:t>
        </w:r>
        <w:r w:rsidR="00975095" w:rsidRPr="00DE5DC4">
          <w:rPr>
            <w:rFonts w:ascii="Century Gothic" w:hAnsi="Century Gothic"/>
            <w:webHidden/>
          </w:rPr>
          <w:fldChar w:fldCharType="end"/>
        </w:r>
      </w:hyperlink>
    </w:p>
    <w:p w14:paraId="0E74BB1B" w14:textId="77777777" w:rsidR="00975095" w:rsidRPr="00DE5DC4" w:rsidRDefault="00EB6EB3" w:rsidP="00DE5DC4">
      <w:pPr>
        <w:pStyle w:val="TOC2"/>
        <w:spacing w:after="60"/>
        <w:rPr>
          <w:rFonts w:ascii="Century Gothic" w:hAnsi="Century Gothic"/>
          <w:b w:val="0"/>
          <w:i w:val="0"/>
          <w:sz w:val="24"/>
          <w:szCs w:val="24"/>
        </w:rPr>
      </w:pPr>
      <w:hyperlink w:anchor="_Toc250828384" w:history="1">
        <w:r w:rsidR="00975095" w:rsidRPr="00DE5DC4">
          <w:rPr>
            <w:rStyle w:val="Hyperlink"/>
            <w:rFonts w:ascii="Century Gothic" w:hAnsi="Century Gothic"/>
          </w:rPr>
          <w:t>2.1 Integrated patient/client records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_Toc250828384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46</w:t>
        </w:r>
        <w:r w:rsidR="00975095" w:rsidRPr="00DE5DC4">
          <w:rPr>
            <w:rFonts w:ascii="Century Gothic" w:hAnsi="Century Gothic"/>
            <w:webHidden/>
          </w:rPr>
          <w:fldChar w:fldCharType="end"/>
        </w:r>
      </w:hyperlink>
    </w:p>
    <w:p w14:paraId="2F3AC105" w14:textId="77777777" w:rsidR="00975095" w:rsidRPr="00DE5DC4" w:rsidRDefault="00EB6EB3" w:rsidP="00DE5DC4">
      <w:pPr>
        <w:pStyle w:val="TOC2"/>
        <w:spacing w:after="60"/>
        <w:rPr>
          <w:rFonts w:ascii="Century Gothic" w:hAnsi="Century Gothic"/>
          <w:b w:val="0"/>
          <w:i w:val="0"/>
          <w:sz w:val="24"/>
          <w:szCs w:val="24"/>
        </w:rPr>
      </w:pPr>
      <w:hyperlink w:anchor="_Toc250828385" w:history="1">
        <w:r w:rsidR="00975095" w:rsidRPr="00DE5DC4">
          <w:rPr>
            <w:rStyle w:val="Hyperlink"/>
            <w:rFonts w:ascii="Century Gothic" w:hAnsi="Century Gothic"/>
          </w:rPr>
          <w:t>2.2 Implications for client / patient flow</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_Toc250828385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47</w:t>
        </w:r>
        <w:r w:rsidR="00975095" w:rsidRPr="00DE5DC4">
          <w:rPr>
            <w:rFonts w:ascii="Century Gothic" w:hAnsi="Century Gothic"/>
            <w:webHidden/>
          </w:rPr>
          <w:fldChar w:fldCharType="end"/>
        </w:r>
      </w:hyperlink>
    </w:p>
    <w:p w14:paraId="7C0B97DB" w14:textId="77777777" w:rsidR="00975095" w:rsidRPr="00DE5DC4" w:rsidRDefault="00EB6EB3" w:rsidP="00DE5DC4">
      <w:pPr>
        <w:pStyle w:val="TOC2"/>
        <w:spacing w:after="60"/>
        <w:rPr>
          <w:rFonts w:ascii="Century Gothic" w:hAnsi="Century Gothic"/>
          <w:b w:val="0"/>
          <w:i w:val="0"/>
          <w:sz w:val="24"/>
          <w:szCs w:val="24"/>
        </w:rPr>
      </w:pPr>
      <w:hyperlink w:anchor="_Toc250828386" w:history="1">
        <w:r w:rsidR="00975095" w:rsidRPr="00DE5DC4">
          <w:rPr>
            <w:rStyle w:val="Hyperlink"/>
            <w:rFonts w:ascii="Century Gothic" w:hAnsi="Century Gothic"/>
          </w:rPr>
          <w:t>2.3 Implementation of integrated medical records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_Toc250828386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48</w:t>
        </w:r>
        <w:r w:rsidR="00975095" w:rsidRPr="00DE5DC4">
          <w:rPr>
            <w:rFonts w:ascii="Century Gothic" w:hAnsi="Century Gothic"/>
            <w:webHidden/>
          </w:rPr>
          <w:fldChar w:fldCharType="end"/>
        </w:r>
      </w:hyperlink>
    </w:p>
    <w:p w14:paraId="63CDB1DB" w14:textId="77777777" w:rsidR="00975095" w:rsidRPr="00DE5DC4" w:rsidRDefault="00EB6EB3" w:rsidP="00DE5DC4">
      <w:pPr>
        <w:pStyle w:val="TOC1"/>
        <w:spacing w:after="60"/>
        <w:rPr>
          <w:rFonts w:ascii="Century Gothic" w:hAnsi="Century Gothic"/>
          <w:b w:val="0"/>
          <w:bCs w:val="0"/>
          <w:sz w:val="24"/>
          <w:szCs w:val="24"/>
        </w:rPr>
      </w:pPr>
      <w:hyperlink w:anchor="_Toc250828387" w:history="1">
        <w:r w:rsidR="00975095" w:rsidRPr="00DE5DC4">
          <w:rPr>
            <w:rStyle w:val="Hyperlink"/>
            <w:rFonts w:ascii="Century Gothic" w:hAnsi="Century Gothic"/>
          </w:rPr>
          <w:t>Section 3: HMIS reporting forms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_Toc250828387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48</w:t>
        </w:r>
        <w:r w:rsidR="00975095" w:rsidRPr="00DE5DC4">
          <w:rPr>
            <w:rFonts w:ascii="Century Gothic" w:hAnsi="Century Gothic"/>
            <w:webHidden/>
          </w:rPr>
          <w:fldChar w:fldCharType="end"/>
        </w:r>
      </w:hyperlink>
    </w:p>
    <w:p w14:paraId="652CFDCA" w14:textId="77777777" w:rsidR="00975095" w:rsidRPr="00DE5DC4" w:rsidRDefault="00EB6EB3" w:rsidP="00DE5DC4">
      <w:pPr>
        <w:pStyle w:val="TOC1"/>
        <w:spacing w:after="60"/>
        <w:rPr>
          <w:rFonts w:ascii="Century Gothic" w:hAnsi="Century Gothic"/>
          <w:b w:val="0"/>
          <w:bCs w:val="0"/>
          <w:sz w:val="24"/>
          <w:szCs w:val="24"/>
        </w:rPr>
      </w:pPr>
      <w:hyperlink w:anchor="_Toc250828388" w:history="1">
        <w:r w:rsidR="00975095" w:rsidRPr="00DE5DC4">
          <w:rPr>
            <w:rStyle w:val="Hyperlink"/>
            <w:rFonts w:ascii="Century Gothic" w:hAnsi="Century Gothic"/>
          </w:rPr>
          <w:t>Section 4: HMIS Data flow</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_Toc250828388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50</w:t>
        </w:r>
        <w:r w:rsidR="00975095" w:rsidRPr="00DE5DC4">
          <w:rPr>
            <w:rFonts w:ascii="Century Gothic" w:hAnsi="Century Gothic"/>
            <w:webHidden/>
          </w:rPr>
          <w:fldChar w:fldCharType="end"/>
        </w:r>
      </w:hyperlink>
    </w:p>
    <w:p w14:paraId="0A11296B" w14:textId="77777777" w:rsidR="00975095" w:rsidRPr="00DE5DC4" w:rsidRDefault="00EB6EB3" w:rsidP="00DE5DC4">
      <w:pPr>
        <w:pStyle w:val="TOC1"/>
        <w:spacing w:after="60"/>
        <w:rPr>
          <w:rFonts w:ascii="Century Gothic" w:hAnsi="Century Gothic"/>
          <w:b w:val="0"/>
          <w:bCs w:val="0"/>
          <w:sz w:val="24"/>
          <w:szCs w:val="24"/>
        </w:rPr>
      </w:pPr>
      <w:hyperlink w:anchor="_Toc250828389" w:history="1">
        <w:r w:rsidR="00975095" w:rsidRPr="00DE5DC4">
          <w:rPr>
            <w:rStyle w:val="Hyperlink"/>
            <w:rFonts w:ascii="Century Gothic" w:hAnsi="Century Gothic"/>
          </w:rPr>
          <w:t>Section 5: Data Quality</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_Toc250828389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57</w:t>
        </w:r>
        <w:r w:rsidR="00975095" w:rsidRPr="00DE5DC4">
          <w:rPr>
            <w:rFonts w:ascii="Century Gothic" w:hAnsi="Century Gothic"/>
            <w:webHidden/>
          </w:rPr>
          <w:fldChar w:fldCharType="end"/>
        </w:r>
      </w:hyperlink>
    </w:p>
    <w:p w14:paraId="4F6EAB16" w14:textId="77777777" w:rsidR="00975095" w:rsidRPr="00DE5DC4" w:rsidRDefault="00EB6EB3" w:rsidP="00DE5DC4">
      <w:pPr>
        <w:pStyle w:val="TOC2"/>
        <w:spacing w:after="60"/>
        <w:rPr>
          <w:rFonts w:ascii="Century Gothic" w:hAnsi="Century Gothic"/>
          <w:b w:val="0"/>
          <w:i w:val="0"/>
          <w:sz w:val="24"/>
          <w:szCs w:val="24"/>
        </w:rPr>
      </w:pPr>
      <w:hyperlink w:anchor="_Toc250828390" w:history="1">
        <w:r w:rsidR="00975095" w:rsidRPr="00DE5DC4">
          <w:rPr>
            <w:rStyle w:val="Hyperlink"/>
            <w:rFonts w:ascii="Century Gothic" w:hAnsi="Century Gothic"/>
          </w:rPr>
          <w:t>5.1 Checking Data Accuracy in Monthly Report</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_Toc250828390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57</w:t>
        </w:r>
        <w:r w:rsidR="00975095" w:rsidRPr="00DE5DC4">
          <w:rPr>
            <w:rFonts w:ascii="Century Gothic" w:hAnsi="Century Gothic"/>
            <w:webHidden/>
          </w:rPr>
          <w:fldChar w:fldCharType="end"/>
        </w:r>
      </w:hyperlink>
    </w:p>
    <w:p w14:paraId="63A65431" w14:textId="77777777" w:rsidR="00975095" w:rsidRPr="00DE5DC4" w:rsidRDefault="00EB6EB3" w:rsidP="00DE5DC4">
      <w:pPr>
        <w:pStyle w:val="TOC2"/>
        <w:spacing w:after="60"/>
        <w:rPr>
          <w:rFonts w:ascii="Century Gothic" w:hAnsi="Century Gothic"/>
          <w:b w:val="0"/>
          <w:i w:val="0"/>
          <w:sz w:val="24"/>
          <w:szCs w:val="24"/>
        </w:rPr>
      </w:pPr>
      <w:hyperlink w:anchor="_Toc250828391" w:history="1">
        <w:r w:rsidR="00975095" w:rsidRPr="00DE5DC4">
          <w:rPr>
            <w:rStyle w:val="Hyperlink"/>
            <w:rFonts w:ascii="Century Gothic" w:hAnsi="Century Gothic"/>
          </w:rPr>
          <w:t>5.2 Completeness and Timeliness of Reporting</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_Toc250828391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60</w:t>
        </w:r>
        <w:r w:rsidR="00975095" w:rsidRPr="00DE5DC4">
          <w:rPr>
            <w:rFonts w:ascii="Century Gothic" w:hAnsi="Century Gothic"/>
            <w:webHidden/>
          </w:rPr>
          <w:fldChar w:fldCharType="end"/>
        </w:r>
      </w:hyperlink>
    </w:p>
    <w:p w14:paraId="7EF8B689" w14:textId="77777777" w:rsidR="00975095" w:rsidRPr="00DE5DC4" w:rsidRDefault="00EB6EB3" w:rsidP="00DE5DC4">
      <w:pPr>
        <w:pStyle w:val="TOC1"/>
        <w:spacing w:after="60"/>
        <w:rPr>
          <w:rFonts w:ascii="Century Gothic" w:hAnsi="Century Gothic"/>
          <w:b w:val="0"/>
          <w:bCs w:val="0"/>
          <w:sz w:val="24"/>
          <w:szCs w:val="24"/>
        </w:rPr>
      </w:pPr>
      <w:hyperlink w:anchor="_Toc250828392" w:history="1">
        <w:r w:rsidR="00975095" w:rsidRPr="00DE5DC4">
          <w:rPr>
            <w:rStyle w:val="Hyperlink"/>
            <w:rFonts w:ascii="Century Gothic" w:hAnsi="Century Gothic"/>
          </w:rPr>
          <w:t>Glossary: Description of types of recording formats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_Toc250828392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61</w:t>
        </w:r>
        <w:r w:rsidR="00975095" w:rsidRPr="00DE5DC4">
          <w:rPr>
            <w:rFonts w:ascii="Century Gothic" w:hAnsi="Century Gothic"/>
            <w:webHidden/>
          </w:rPr>
          <w:fldChar w:fldCharType="end"/>
        </w:r>
      </w:hyperlink>
    </w:p>
    <w:p w14:paraId="267FA4B3" w14:textId="77777777" w:rsidR="00975095" w:rsidRPr="00DE5DC4" w:rsidRDefault="00EB6EB3" w:rsidP="00DE5DC4">
      <w:pPr>
        <w:pStyle w:val="TOC1"/>
        <w:spacing w:after="60"/>
        <w:rPr>
          <w:rFonts w:ascii="Century Gothic" w:hAnsi="Century Gothic"/>
          <w:b w:val="0"/>
          <w:bCs w:val="0"/>
          <w:sz w:val="24"/>
          <w:szCs w:val="24"/>
        </w:rPr>
      </w:pPr>
      <w:hyperlink w:anchor="_Toc250828393" w:history="1">
        <w:r w:rsidR="00975095" w:rsidRPr="00DE5DC4">
          <w:rPr>
            <w:rStyle w:val="Hyperlink"/>
            <w:rFonts w:ascii="Century Gothic" w:hAnsi="Century Gothic"/>
          </w:rPr>
          <w:t>Section 6. Sources</w:t>
        </w:r>
        <w:r w:rsidR="00975095" w:rsidRPr="00DE5DC4">
          <w:rPr>
            <w:rFonts w:ascii="Century Gothic" w:hAnsi="Century Gothic"/>
            <w:webHidden/>
          </w:rPr>
          <w:tab/>
        </w:r>
        <w:r w:rsidR="00975095" w:rsidRPr="00DE5DC4">
          <w:rPr>
            <w:rFonts w:ascii="Century Gothic" w:hAnsi="Century Gothic"/>
            <w:webHidden/>
          </w:rPr>
          <w:fldChar w:fldCharType="begin"/>
        </w:r>
        <w:r w:rsidR="00975095" w:rsidRPr="00DE5DC4">
          <w:rPr>
            <w:rFonts w:ascii="Century Gothic" w:hAnsi="Century Gothic"/>
            <w:webHidden/>
          </w:rPr>
          <w:instrText xml:space="preserve"> PAGEREF _Toc250828393 \h </w:instrText>
        </w:r>
        <w:r w:rsidR="00975095" w:rsidRPr="00DE5DC4">
          <w:rPr>
            <w:rFonts w:ascii="Century Gothic" w:hAnsi="Century Gothic"/>
            <w:webHidden/>
          </w:rPr>
        </w:r>
        <w:r w:rsidR="00975095" w:rsidRPr="00DE5DC4">
          <w:rPr>
            <w:rFonts w:ascii="Century Gothic" w:hAnsi="Century Gothic"/>
            <w:webHidden/>
          </w:rPr>
          <w:fldChar w:fldCharType="separate"/>
        </w:r>
        <w:r w:rsidR="00975095" w:rsidRPr="00DE5DC4">
          <w:rPr>
            <w:rFonts w:ascii="Century Gothic" w:hAnsi="Century Gothic"/>
            <w:webHidden/>
          </w:rPr>
          <w:t>63</w:t>
        </w:r>
        <w:r w:rsidR="00975095" w:rsidRPr="00DE5DC4">
          <w:rPr>
            <w:rFonts w:ascii="Century Gothic" w:hAnsi="Century Gothic"/>
            <w:webHidden/>
          </w:rPr>
          <w:fldChar w:fldCharType="end"/>
        </w:r>
      </w:hyperlink>
    </w:p>
    <w:p w14:paraId="09DE357B" w14:textId="77777777" w:rsidR="00C45904" w:rsidRPr="00DE5DC4" w:rsidRDefault="007E7246" w:rsidP="00DE5DC4">
      <w:pPr>
        <w:pStyle w:val="TOC1"/>
        <w:spacing w:after="60"/>
        <w:rPr>
          <w:rFonts w:ascii="Century Gothic" w:hAnsi="Century Gothic"/>
          <w:sz w:val="18"/>
          <w:szCs w:val="19"/>
        </w:rPr>
      </w:pPr>
      <w:r w:rsidRPr="00DE5DC4">
        <w:rPr>
          <w:rFonts w:ascii="Century Gothic" w:hAnsi="Century Gothic"/>
          <w:sz w:val="19"/>
          <w:szCs w:val="19"/>
        </w:rPr>
        <w:fldChar w:fldCharType="end"/>
      </w:r>
    </w:p>
    <w:p w14:paraId="2CB669FB" w14:textId="77777777" w:rsidR="000068FE" w:rsidRPr="00DE5DC4" w:rsidRDefault="000068FE" w:rsidP="00DE5DC4">
      <w:pPr>
        <w:pStyle w:val="TOC1"/>
        <w:rPr>
          <w:rStyle w:val="Hyperlink"/>
          <w:rFonts w:ascii="Century Gothic" w:hAnsi="Century Gothic"/>
          <w:color w:val="auto"/>
          <w:szCs w:val="26"/>
          <w:u w:val="none"/>
        </w:rPr>
      </w:pPr>
      <w:r w:rsidRPr="00DE5DC4">
        <w:rPr>
          <w:rStyle w:val="Hyperlink"/>
          <w:rFonts w:ascii="Century Gothic" w:hAnsi="Century Gothic"/>
          <w:color w:val="auto"/>
          <w:szCs w:val="26"/>
          <w:u w:val="none"/>
        </w:rPr>
        <w:t>A</w:t>
      </w:r>
      <w:r w:rsidR="00C45904" w:rsidRPr="00DE5DC4">
        <w:rPr>
          <w:rStyle w:val="Hyperlink"/>
          <w:rFonts w:ascii="Century Gothic" w:hAnsi="Century Gothic"/>
          <w:color w:val="auto"/>
          <w:szCs w:val="26"/>
          <w:u w:val="none"/>
        </w:rPr>
        <w:t>nnex</w:t>
      </w:r>
      <w:r w:rsidRPr="00DE5DC4">
        <w:rPr>
          <w:rStyle w:val="Hyperlink"/>
          <w:rFonts w:ascii="Century Gothic" w:hAnsi="Century Gothic"/>
          <w:color w:val="auto"/>
          <w:szCs w:val="26"/>
          <w:u w:val="none"/>
        </w:rPr>
        <w:t xml:space="preserve"> 1: FORMS USED BY ALL SERVICES</w:t>
      </w:r>
    </w:p>
    <w:p w14:paraId="6D0C81CC" w14:textId="77777777" w:rsidR="004A47EA" w:rsidRPr="00DE5DC4" w:rsidRDefault="00031417" w:rsidP="00DE5DC4">
      <w:pPr>
        <w:pStyle w:val="TOC1"/>
        <w:rPr>
          <w:rStyle w:val="Hyperlink"/>
          <w:rFonts w:ascii="Century Gothic" w:hAnsi="Century Gothic"/>
          <w:color w:val="auto"/>
          <w:szCs w:val="26"/>
          <w:u w:val="none"/>
        </w:rPr>
      </w:pPr>
      <w:r w:rsidRPr="00DE5DC4">
        <w:rPr>
          <w:rStyle w:val="Hyperlink"/>
          <w:rFonts w:ascii="Century Gothic" w:hAnsi="Century Gothic"/>
          <w:color w:val="auto"/>
          <w:szCs w:val="26"/>
          <w:u w:val="none"/>
        </w:rPr>
        <w:t xml:space="preserve">Annex 2: </w:t>
      </w:r>
      <w:r w:rsidR="00791074" w:rsidRPr="00DE5DC4">
        <w:rPr>
          <w:rStyle w:val="Hyperlink"/>
          <w:rFonts w:ascii="Century Gothic" w:hAnsi="Century Gothic"/>
          <w:color w:val="auto"/>
          <w:szCs w:val="26"/>
          <w:u w:val="none"/>
        </w:rPr>
        <w:t>REPRODUCTIVE HEALTH REGISTERS, FORMS, AND INSTRUCTIONS</w:t>
      </w:r>
    </w:p>
    <w:p w14:paraId="13DC511E" w14:textId="77777777" w:rsidR="00404968" w:rsidRPr="00DE5DC4" w:rsidRDefault="00404968" w:rsidP="00DE5DC4">
      <w:pPr>
        <w:pStyle w:val="TOC1"/>
        <w:rPr>
          <w:rStyle w:val="Hyperlink"/>
          <w:rFonts w:ascii="Century Gothic" w:hAnsi="Century Gothic"/>
          <w:color w:val="auto"/>
          <w:szCs w:val="26"/>
          <w:u w:val="none"/>
        </w:rPr>
      </w:pPr>
      <w:r w:rsidRPr="00DE5DC4">
        <w:rPr>
          <w:rStyle w:val="Hyperlink"/>
          <w:rFonts w:ascii="Century Gothic" w:hAnsi="Century Gothic"/>
          <w:color w:val="auto"/>
          <w:szCs w:val="26"/>
          <w:u w:val="none"/>
        </w:rPr>
        <w:t xml:space="preserve">Annex 3: </w:t>
      </w:r>
      <w:r w:rsidR="00791074" w:rsidRPr="00DE5DC4">
        <w:rPr>
          <w:rStyle w:val="Hyperlink"/>
          <w:rFonts w:ascii="Century Gothic" w:hAnsi="Century Gothic"/>
          <w:color w:val="auto"/>
          <w:szCs w:val="26"/>
          <w:u w:val="none"/>
        </w:rPr>
        <w:t>EPI &amp; GROWTH MONITORING REGISTERS, INSTRUCTIONS, AND TALLIES</w:t>
      </w:r>
    </w:p>
    <w:p w14:paraId="0620B5DB" w14:textId="77777777" w:rsidR="0095582E" w:rsidRPr="00DE5DC4" w:rsidRDefault="0095582E" w:rsidP="00DE5DC4">
      <w:pPr>
        <w:pStyle w:val="TOC1"/>
        <w:rPr>
          <w:rStyle w:val="Hyperlink"/>
          <w:rFonts w:ascii="Century Gothic" w:hAnsi="Century Gothic"/>
          <w:color w:val="auto"/>
          <w:szCs w:val="26"/>
          <w:u w:val="none"/>
        </w:rPr>
      </w:pPr>
      <w:r w:rsidRPr="00DE5DC4">
        <w:rPr>
          <w:rStyle w:val="Hyperlink"/>
          <w:rFonts w:ascii="Century Gothic" w:hAnsi="Century Gothic"/>
          <w:color w:val="auto"/>
          <w:szCs w:val="26"/>
          <w:u w:val="none"/>
        </w:rPr>
        <w:t xml:space="preserve">Annex 4: </w:t>
      </w:r>
      <w:r w:rsidR="00633964" w:rsidRPr="00DE5DC4">
        <w:rPr>
          <w:rStyle w:val="Hyperlink"/>
          <w:rFonts w:ascii="Century Gothic" w:hAnsi="Century Gothic"/>
          <w:color w:val="auto"/>
          <w:szCs w:val="26"/>
          <w:u w:val="none"/>
        </w:rPr>
        <w:t>CURATIVE SERVICES: OPD and IPD CARDS, REGISTERS, TALLIES, AND INSTRUCTIONS</w:t>
      </w:r>
    </w:p>
    <w:p w14:paraId="2FED50C0" w14:textId="77777777" w:rsidR="00CD0DA2" w:rsidRPr="00DE5DC4" w:rsidRDefault="00CD0DA2" w:rsidP="00DE5DC4">
      <w:pPr>
        <w:pStyle w:val="TOC1"/>
        <w:rPr>
          <w:rStyle w:val="Hyperlink"/>
          <w:rFonts w:ascii="Century Gothic" w:hAnsi="Century Gothic"/>
          <w:color w:val="auto"/>
          <w:szCs w:val="26"/>
          <w:u w:val="none"/>
        </w:rPr>
      </w:pPr>
      <w:r w:rsidRPr="00DE5DC4">
        <w:rPr>
          <w:rStyle w:val="Hyperlink"/>
          <w:rFonts w:ascii="Century Gothic" w:hAnsi="Century Gothic"/>
          <w:color w:val="auto"/>
          <w:szCs w:val="26"/>
          <w:u w:val="none"/>
        </w:rPr>
        <w:t xml:space="preserve">Annex 5: </w:t>
      </w:r>
      <w:r w:rsidR="00633964" w:rsidRPr="00DE5DC4">
        <w:rPr>
          <w:rStyle w:val="Hyperlink"/>
          <w:rFonts w:ascii="Century Gothic" w:hAnsi="Century Gothic"/>
          <w:color w:val="auto"/>
          <w:szCs w:val="26"/>
          <w:u w:val="none"/>
        </w:rPr>
        <w:t>HIV/AIDS AND TUBERCULOSIS/LEPROSY REGISTERS, TALLIES, AND INSTRUCTIONS</w:t>
      </w:r>
    </w:p>
    <w:p w14:paraId="3E3FA673" w14:textId="77777777" w:rsidR="00CF1C6E" w:rsidRPr="00DE5DC4" w:rsidRDefault="00CF1C6E" w:rsidP="00DE5DC4">
      <w:pPr>
        <w:pStyle w:val="TOC1"/>
        <w:rPr>
          <w:rStyle w:val="Hyperlink"/>
          <w:rFonts w:ascii="Century Gothic" w:hAnsi="Century Gothic"/>
          <w:color w:val="auto"/>
          <w:szCs w:val="26"/>
          <w:u w:val="none"/>
        </w:rPr>
      </w:pPr>
      <w:r w:rsidRPr="00DE5DC4">
        <w:rPr>
          <w:rStyle w:val="Hyperlink"/>
          <w:rFonts w:ascii="Century Gothic" w:hAnsi="Century Gothic"/>
          <w:color w:val="auto"/>
          <w:szCs w:val="26"/>
          <w:u w:val="none"/>
        </w:rPr>
        <w:t xml:space="preserve">Annex 6: </w:t>
      </w:r>
      <w:r w:rsidR="00B40708" w:rsidRPr="00DE5DC4">
        <w:rPr>
          <w:rStyle w:val="Hyperlink"/>
          <w:rFonts w:ascii="Century Gothic" w:hAnsi="Century Gothic"/>
          <w:color w:val="auto"/>
          <w:szCs w:val="26"/>
          <w:u w:val="none"/>
        </w:rPr>
        <w:t>PRIVATE SECTOR PROCEDURES, TALLIES, AND REPORTING FORMS</w:t>
      </w:r>
    </w:p>
    <w:p w14:paraId="2AE1554F" w14:textId="77777777" w:rsidR="00387857" w:rsidRPr="00DE5DC4" w:rsidRDefault="00387857" w:rsidP="00DE5DC4">
      <w:pPr>
        <w:pStyle w:val="TOC1"/>
        <w:rPr>
          <w:rStyle w:val="Hyperlink"/>
          <w:rFonts w:ascii="Century Gothic" w:hAnsi="Century Gothic"/>
          <w:color w:val="auto"/>
          <w:szCs w:val="26"/>
          <w:u w:val="none"/>
        </w:rPr>
      </w:pPr>
      <w:r w:rsidRPr="00DE5DC4">
        <w:rPr>
          <w:rStyle w:val="Hyperlink"/>
          <w:rFonts w:ascii="Century Gothic" w:hAnsi="Century Gothic"/>
          <w:color w:val="auto"/>
          <w:szCs w:val="26"/>
          <w:u w:val="none"/>
        </w:rPr>
        <w:t xml:space="preserve">Annex </w:t>
      </w:r>
      <w:r w:rsidR="00C92881" w:rsidRPr="00DE5DC4">
        <w:rPr>
          <w:rStyle w:val="Hyperlink"/>
          <w:rFonts w:ascii="Century Gothic" w:hAnsi="Century Gothic"/>
          <w:color w:val="auto"/>
          <w:szCs w:val="26"/>
          <w:u w:val="none"/>
        </w:rPr>
        <w:t>7</w:t>
      </w:r>
      <w:r w:rsidRPr="00DE5DC4">
        <w:rPr>
          <w:rStyle w:val="Hyperlink"/>
          <w:rFonts w:ascii="Century Gothic" w:hAnsi="Century Gothic"/>
          <w:color w:val="auto"/>
          <w:szCs w:val="26"/>
          <w:u w:val="none"/>
        </w:rPr>
        <w:t xml:space="preserve">: </w:t>
      </w:r>
      <w:r w:rsidR="007637C4" w:rsidRPr="00DE5DC4">
        <w:rPr>
          <w:rStyle w:val="Hyperlink"/>
          <w:rFonts w:ascii="Century Gothic" w:hAnsi="Century Gothic"/>
          <w:color w:val="auto"/>
          <w:szCs w:val="26"/>
          <w:u w:val="none"/>
        </w:rPr>
        <w:t>SERVICE DELIVERY REPORTING FORMATS AND INSTRUCTIONS</w:t>
      </w:r>
    </w:p>
    <w:p w14:paraId="21926EC6" w14:textId="77777777" w:rsidR="00404968" w:rsidRPr="00DE5DC4" w:rsidRDefault="00387857" w:rsidP="00DE5DC4">
      <w:pPr>
        <w:pStyle w:val="TOC1"/>
        <w:rPr>
          <w:rStyle w:val="Hyperlink"/>
          <w:rFonts w:ascii="Century Gothic" w:hAnsi="Century Gothic"/>
          <w:color w:val="auto"/>
          <w:szCs w:val="26"/>
          <w:u w:val="none"/>
        </w:rPr>
      </w:pPr>
      <w:r w:rsidRPr="00DE5DC4">
        <w:rPr>
          <w:rStyle w:val="Hyperlink"/>
          <w:rFonts w:ascii="Century Gothic" w:hAnsi="Century Gothic"/>
          <w:color w:val="auto"/>
          <w:szCs w:val="26"/>
          <w:u w:val="none"/>
        </w:rPr>
        <w:t xml:space="preserve">Annex </w:t>
      </w:r>
      <w:r w:rsidR="00C92881" w:rsidRPr="00DE5DC4">
        <w:rPr>
          <w:rStyle w:val="Hyperlink"/>
          <w:rFonts w:ascii="Century Gothic" w:hAnsi="Century Gothic"/>
          <w:color w:val="auto"/>
          <w:szCs w:val="26"/>
          <w:u w:val="none"/>
        </w:rPr>
        <w:t>8</w:t>
      </w:r>
      <w:r w:rsidRPr="00DE5DC4">
        <w:rPr>
          <w:rStyle w:val="Hyperlink"/>
          <w:rFonts w:ascii="Century Gothic" w:hAnsi="Century Gothic"/>
          <w:color w:val="auto"/>
          <w:szCs w:val="26"/>
          <w:u w:val="none"/>
        </w:rPr>
        <w:t xml:space="preserve">: </w:t>
      </w:r>
      <w:r w:rsidR="00601765" w:rsidRPr="00DE5DC4">
        <w:rPr>
          <w:rStyle w:val="Hyperlink"/>
          <w:rFonts w:ascii="Century Gothic" w:hAnsi="Century Gothic"/>
          <w:color w:val="auto"/>
          <w:szCs w:val="26"/>
          <w:u w:val="none"/>
        </w:rPr>
        <w:t>DISEASE REPORTING FORMATS</w:t>
      </w:r>
    </w:p>
    <w:p w14:paraId="09B068D1" w14:textId="77777777" w:rsidR="00AE6D6B" w:rsidRDefault="00AE6D6B" w:rsidP="00DE5DC4">
      <w:pPr>
        <w:pStyle w:val="Heading1"/>
        <w:spacing w:after="0"/>
      </w:pPr>
      <w:r w:rsidRPr="00DE5DC4">
        <w:rPr>
          <w:sz w:val="28"/>
        </w:rPr>
        <w:br w:type="page"/>
      </w:r>
      <w:bookmarkStart w:id="6" w:name="_Toc181412884"/>
      <w:bookmarkStart w:id="7" w:name="_Toc250828314"/>
      <w:r>
        <w:lastRenderedPageBreak/>
        <w:t>Acronyms</w:t>
      </w:r>
      <w:bookmarkEnd w:id="6"/>
      <w:bookmarkEnd w:id="7"/>
    </w:p>
    <w:p w14:paraId="4FB1C6F5" w14:textId="77777777" w:rsidR="00AE6D6B" w:rsidRDefault="00AE6D6B" w:rsidP="00AE6D6B"/>
    <w:p w14:paraId="722A8536" w14:textId="77777777" w:rsidR="00AE6D6B" w:rsidRDefault="00AE6D6B" w:rsidP="00AE6D6B">
      <w:r>
        <w:t>AIDS</w:t>
      </w:r>
      <w:r>
        <w:tab/>
      </w:r>
      <w:r>
        <w:tab/>
        <w:t>Acquired Immune Deficiency Syndrome</w:t>
      </w:r>
    </w:p>
    <w:p w14:paraId="64454B25" w14:textId="77777777" w:rsidR="00AE6D6B" w:rsidRDefault="00AE6D6B" w:rsidP="00AE6D6B">
      <w:r>
        <w:t>ANC</w:t>
      </w:r>
      <w:r>
        <w:tab/>
      </w:r>
      <w:r>
        <w:tab/>
        <w:t>Antenatal Care</w:t>
      </w:r>
    </w:p>
    <w:p w14:paraId="5160C540" w14:textId="77777777" w:rsidR="00AE6D6B" w:rsidRDefault="00AE6D6B" w:rsidP="00AE6D6B">
      <w:r>
        <w:t>ART</w:t>
      </w:r>
      <w:r>
        <w:tab/>
      </w:r>
      <w:r>
        <w:tab/>
        <w:t>Antiretroviral Therapy</w:t>
      </w:r>
    </w:p>
    <w:p w14:paraId="087BF6EE" w14:textId="77777777" w:rsidR="00AE6D6B" w:rsidRDefault="00AE6D6B" w:rsidP="00AE6D6B">
      <w:r>
        <w:t>ARV</w:t>
      </w:r>
      <w:r>
        <w:tab/>
      </w:r>
      <w:r>
        <w:tab/>
        <w:t>Antiretroviral</w:t>
      </w:r>
    </w:p>
    <w:p w14:paraId="16BCB14D" w14:textId="77777777" w:rsidR="00AE6D6B" w:rsidRDefault="00AE6D6B" w:rsidP="00AE6D6B">
      <w:r>
        <w:t>BEOC</w:t>
      </w:r>
      <w:r>
        <w:tab/>
      </w:r>
      <w:r>
        <w:tab/>
        <w:t>Basic Emergency Obstetric Care</w:t>
      </w:r>
    </w:p>
    <w:p w14:paraId="5FEA8A39" w14:textId="4A50FC36" w:rsidR="00AE6D6B" w:rsidRDefault="00AE6D6B" w:rsidP="00AE6D6B">
      <w:r>
        <w:t>BoFED</w:t>
      </w:r>
      <w:r>
        <w:tab/>
      </w:r>
      <w:r w:rsidR="00DE5DC4">
        <w:tab/>
      </w:r>
      <w:r>
        <w:t>Bureau of Finance and Economic Development (Regional)</w:t>
      </w:r>
    </w:p>
    <w:p w14:paraId="43C58FD6" w14:textId="77777777" w:rsidR="00AE6D6B" w:rsidRDefault="00AE6D6B" w:rsidP="00AE6D6B">
      <w:r>
        <w:t>BPR</w:t>
      </w:r>
      <w:r>
        <w:tab/>
      </w:r>
      <w:r>
        <w:tab/>
        <w:t>Business Process Reengineering</w:t>
      </w:r>
    </w:p>
    <w:p w14:paraId="0D2BEA80" w14:textId="77777777" w:rsidR="00AE6D6B" w:rsidRDefault="00AE6D6B" w:rsidP="00AE6D6B">
      <w:r>
        <w:t>CAR</w:t>
      </w:r>
      <w:r>
        <w:tab/>
      </w:r>
      <w:r>
        <w:tab/>
        <w:t>Contraceptive Acceptance Rate</w:t>
      </w:r>
    </w:p>
    <w:p w14:paraId="68CFD73C" w14:textId="77777777" w:rsidR="00AE6D6B" w:rsidRDefault="00AE6D6B" w:rsidP="00AE6D6B">
      <w:r>
        <w:t>CEOC</w:t>
      </w:r>
      <w:r>
        <w:tab/>
      </w:r>
      <w:r>
        <w:tab/>
        <w:t>Comprehensive Emergency Obstetric Care</w:t>
      </w:r>
    </w:p>
    <w:p w14:paraId="0881157B" w14:textId="77777777" w:rsidR="00AE6D6B" w:rsidRDefault="00AE6D6B" w:rsidP="00AE6D6B">
      <w:r>
        <w:t>CPR</w:t>
      </w:r>
      <w:r>
        <w:tab/>
      </w:r>
      <w:r>
        <w:tab/>
        <w:t>Contraceptive Prevalence Rate</w:t>
      </w:r>
    </w:p>
    <w:p w14:paraId="5B21CCC0" w14:textId="77777777" w:rsidR="00AE6D6B" w:rsidRDefault="00AE6D6B" w:rsidP="00AE6D6B">
      <w:r>
        <w:t>CSA</w:t>
      </w:r>
      <w:r>
        <w:tab/>
      </w:r>
      <w:r>
        <w:tab/>
        <w:t>Central Statistical Authority</w:t>
      </w:r>
    </w:p>
    <w:p w14:paraId="3AB8BD03" w14:textId="77777777" w:rsidR="00AE6D6B" w:rsidRDefault="00AE6D6B" w:rsidP="00AE6D6B">
      <w:r>
        <w:t>CSRP</w:t>
      </w:r>
      <w:r>
        <w:tab/>
      </w:r>
      <w:r>
        <w:tab/>
        <w:t>Civil Service Reform Program</w:t>
      </w:r>
    </w:p>
    <w:p w14:paraId="5C37FF12" w14:textId="77777777" w:rsidR="00AE6D6B" w:rsidRDefault="00AE6D6B" w:rsidP="00AE6D6B">
      <w:r>
        <w:t>CYP</w:t>
      </w:r>
      <w:r>
        <w:tab/>
      </w:r>
      <w:r>
        <w:tab/>
        <w:t>Couple Years of Protection</w:t>
      </w:r>
    </w:p>
    <w:p w14:paraId="6B412D5A" w14:textId="77777777" w:rsidR="00AE6D6B" w:rsidRDefault="00AE6D6B" w:rsidP="00AE6D6B">
      <w:r>
        <w:t>DOTS</w:t>
      </w:r>
      <w:r>
        <w:tab/>
      </w:r>
      <w:r>
        <w:tab/>
        <w:t>Directly Observed Therapy (Short Course)</w:t>
      </w:r>
    </w:p>
    <w:p w14:paraId="3E75D167" w14:textId="77777777" w:rsidR="00AE6D6B" w:rsidRDefault="00AE6D6B" w:rsidP="00AE6D6B">
      <w:r>
        <w:t>EDHS</w:t>
      </w:r>
      <w:r>
        <w:tab/>
      </w:r>
      <w:r>
        <w:tab/>
        <w:t>Ethiopia Demographic and Health Survey</w:t>
      </w:r>
    </w:p>
    <w:p w14:paraId="48EF3210" w14:textId="77777777" w:rsidR="00AE6D6B" w:rsidRDefault="00AE6D6B" w:rsidP="00AE6D6B">
      <w:r>
        <w:t>EPC</w:t>
      </w:r>
      <w:r>
        <w:tab/>
      </w:r>
      <w:r>
        <w:tab/>
        <w:t>Epidemic Prevention and Control</w:t>
      </w:r>
    </w:p>
    <w:p w14:paraId="1B605AE5" w14:textId="77777777" w:rsidR="00AE6D6B" w:rsidRDefault="00AE6D6B" w:rsidP="00AE6D6B">
      <w:r>
        <w:t>EPI</w:t>
      </w:r>
      <w:r>
        <w:tab/>
      </w:r>
      <w:r>
        <w:tab/>
        <w:t>Expanded Programme on Immunization</w:t>
      </w:r>
    </w:p>
    <w:p w14:paraId="5A8BB6D1" w14:textId="1FE88793" w:rsidR="00AE6D6B" w:rsidRDefault="00A1693C" w:rsidP="00AE6D6B">
      <w:r>
        <w:t>FMOH</w:t>
      </w:r>
      <w:r>
        <w:tab/>
      </w:r>
      <w:r w:rsidR="00DE5DC4">
        <w:tab/>
      </w:r>
      <w:r w:rsidR="00AE6D6B">
        <w:t>Federal Ministry of Health</w:t>
      </w:r>
    </w:p>
    <w:p w14:paraId="3CF14F89" w14:textId="77777777" w:rsidR="00857DA9" w:rsidRDefault="00857DA9" w:rsidP="00AE6D6B">
      <w:r>
        <w:t>FP</w:t>
      </w:r>
      <w:r>
        <w:tab/>
      </w:r>
      <w:r>
        <w:tab/>
        <w:t>Family Planning</w:t>
      </w:r>
    </w:p>
    <w:p w14:paraId="10850BEC" w14:textId="77777777" w:rsidR="00AE6D6B" w:rsidRDefault="00AE6D6B" w:rsidP="00AE6D6B">
      <w:r>
        <w:t>HAPCO</w:t>
      </w:r>
      <w:r>
        <w:tab/>
      </w:r>
      <w:r w:rsidRPr="00FE0342">
        <w:t>HIV/AIDS Prevention and Control Office</w:t>
      </w:r>
    </w:p>
    <w:p w14:paraId="5B270558" w14:textId="77777777" w:rsidR="00AE6D6B" w:rsidRDefault="00AE6D6B" w:rsidP="00AE6D6B">
      <w:r>
        <w:t>HC</w:t>
      </w:r>
      <w:r>
        <w:tab/>
      </w:r>
      <w:r>
        <w:tab/>
        <w:t>Health Center</w:t>
      </w:r>
    </w:p>
    <w:p w14:paraId="0304EC0C" w14:textId="77777777" w:rsidR="00AE6D6B" w:rsidRDefault="00AE6D6B" w:rsidP="00AE6D6B">
      <w:r>
        <w:t>HEW</w:t>
      </w:r>
      <w:r>
        <w:tab/>
      </w:r>
      <w:r>
        <w:tab/>
        <w:t>Health Extension Worker</w:t>
      </w:r>
    </w:p>
    <w:p w14:paraId="6EE02B20" w14:textId="77777777" w:rsidR="00AE6D6B" w:rsidRDefault="00AE6D6B" w:rsidP="00AE6D6B">
      <w:r>
        <w:t>HIV</w:t>
      </w:r>
      <w:r>
        <w:tab/>
      </w:r>
      <w:r>
        <w:tab/>
        <w:t>Human Immunodeficiency Virus</w:t>
      </w:r>
    </w:p>
    <w:p w14:paraId="28E34F42" w14:textId="77777777" w:rsidR="00AE6D6B" w:rsidRDefault="00AE6D6B" w:rsidP="00AE6D6B">
      <w:r>
        <w:t>HMIS</w:t>
      </w:r>
      <w:r>
        <w:tab/>
      </w:r>
      <w:r>
        <w:tab/>
        <w:t>Health Management Information System</w:t>
      </w:r>
    </w:p>
    <w:p w14:paraId="33645F49" w14:textId="77777777" w:rsidR="00AE6D6B" w:rsidRDefault="00AE6D6B" w:rsidP="00AE6D6B">
      <w:r>
        <w:t>HP</w:t>
      </w:r>
      <w:r>
        <w:tab/>
      </w:r>
      <w:r>
        <w:tab/>
        <w:t>Health Post</w:t>
      </w:r>
    </w:p>
    <w:p w14:paraId="2CA831DD" w14:textId="77777777" w:rsidR="00AE6D6B" w:rsidRDefault="00AE6D6B" w:rsidP="00AE6D6B">
      <w:r>
        <w:t>HSDP</w:t>
      </w:r>
      <w:r>
        <w:tab/>
      </w:r>
      <w:r>
        <w:tab/>
        <w:t>Health Sector Development Program</w:t>
      </w:r>
    </w:p>
    <w:p w14:paraId="4B8DA38E" w14:textId="77777777" w:rsidR="00AE6D6B" w:rsidRDefault="00AE6D6B" w:rsidP="00AE6D6B">
      <w:r>
        <w:t>HSEP</w:t>
      </w:r>
      <w:r>
        <w:tab/>
      </w:r>
      <w:r>
        <w:tab/>
        <w:t>Health Sector Extension Program</w:t>
      </w:r>
    </w:p>
    <w:p w14:paraId="13C8683D" w14:textId="36A5D1B8" w:rsidR="00AE6D6B" w:rsidRDefault="00CC34A1" w:rsidP="00AE6D6B">
      <w:r>
        <w:t>IMNCI</w:t>
      </w:r>
      <w:r>
        <w:tab/>
      </w:r>
      <w:r w:rsidR="00DE5DC4">
        <w:tab/>
      </w:r>
      <w:r w:rsidR="00AE6D6B">
        <w:t>Integrated Management of Newborn and Childhood Illness</w:t>
      </w:r>
    </w:p>
    <w:p w14:paraId="0A53A3FC" w14:textId="77777777" w:rsidR="00AE6D6B" w:rsidRDefault="00AE6D6B" w:rsidP="00AE6D6B">
      <w:r>
        <w:t>IPD</w:t>
      </w:r>
      <w:r>
        <w:tab/>
      </w:r>
      <w:r>
        <w:tab/>
        <w:t>Inpatient Department</w:t>
      </w:r>
    </w:p>
    <w:p w14:paraId="45C6BA63" w14:textId="77777777" w:rsidR="00B86206" w:rsidRDefault="00B86206" w:rsidP="00AE6D6B">
      <w:r>
        <w:t>LMIS</w:t>
      </w:r>
      <w:r>
        <w:tab/>
      </w:r>
      <w:r>
        <w:tab/>
        <w:t>Logistics Management Information System</w:t>
      </w:r>
    </w:p>
    <w:p w14:paraId="73E93883" w14:textId="77777777" w:rsidR="00AE6D6B" w:rsidRDefault="00AE6D6B" w:rsidP="00AE6D6B">
      <w:r>
        <w:t>M&amp;E</w:t>
      </w:r>
      <w:r>
        <w:tab/>
      </w:r>
      <w:r>
        <w:tab/>
        <w:t>Monitoring and Evaluation</w:t>
      </w:r>
    </w:p>
    <w:p w14:paraId="5529DD8B" w14:textId="77777777" w:rsidR="00AE6D6B" w:rsidRDefault="00AE6D6B" w:rsidP="00AE6D6B">
      <w:r>
        <w:t>MB</w:t>
      </w:r>
      <w:r>
        <w:tab/>
      </w:r>
      <w:r>
        <w:tab/>
        <w:t>Multibacillary leprosy</w:t>
      </w:r>
    </w:p>
    <w:p w14:paraId="42250353" w14:textId="77777777" w:rsidR="00AE6D6B" w:rsidRDefault="00AE6D6B" w:rsidP="00AE6D6B">
      <w:r>
        <w:t>MDG</w:t>
      </w:r>
      <w:r>
        <w:tab/>
      </w:r>
      <w:r>
        <w:tab/>
        <w:t>Millen</w:t>
      </w:r>
      <w:r w:rsidR="005E483D">
        <w:t>n</w:t>
      </w:r>
      <w:r>
        <w:t>ium Development Goals</w:t>
      </w:r>
    </w:p>
    <w:p w14:paraId="20FD5B39" w14:textId="77777777" w:rsidR="00AE6D6B" w:rsidRDefault="00AE6D6B" w:rsidP="00AE6D6B">
      <w:r>
        <w:t>MoFED</w:t>
      </w:r>
      <w:r>
        <w:tab/>
        <w:t>Ministry of Finance and Economic Development</w:t>
      </w:r>
    </w:p>
    <w:p w14:paraId="32A16BE8" w14:textId="77777777" w:rsidR="00321AA1" w:rsidRDefault="00321AA1" w:rsidP="00AE6D6B">
      <w:r>
        <w:t>MPI</w:t>
      </w:r>
      <w:r>
        <w:tab/>
      </w:r>
      <w:r>
        <w:tab/>
        <w:t xml:space="preserve">Master </w:t>
      </w:r>
      <w:r w:rsidR="0099576F">
        <w:t>P</w:t>
      </w:r>
      <w:r>
        <w:t xml:space="preserve">atient </w:t>
      </w:r>
      <w:r w:rsidR="0099576F">
        <w:t>I</w:t>
      </w:r>
      <w:r>
        <w:t>ndex</w:t>
      </w:r>
    </w:p>
    <w:p w14:paraId="75B560B8" w14:textId="77777777" w:rsidR="0099576F" w:rsidRDefault="0099576F" w:rsidP="00AE6D6B">
      <w:r>
        <w:t>MR</w:t>
      </w:r>
      <w:r>
        <w:tab/>
      </w:r>
      <w:r>
        <w:tab/>
        <w:t>Medical Record</w:t>
      </w:r>
    </w:p>
    <w:p w14:paraId="4A4C70F3" w14:textId="77777777" w:rsidR="00F94671" w:rsidRDefault="00F94671" w:rsidP="00F94671">
      <w:r>
        <w:t>MRN</w:t>
      </w:r>
      <w:r>
        <w:tab/>
      </w:r>
      <w:r>
        <w:tab/>
        <w:t>Medical Record Number</w:t>
      </w:r>
    </w:p>
    <w:p w14:paraId="7195E8B9" w14:textId="77777777" w:rsidR="00AE6D6B" w:rsidRDefault="00AE6D6B" w:rsidP="00AE6D6B">
      <w:r>
        <w:t>NBTS</w:t>
      </w:r>
      <w:r>
        <w:tab/>
      </w:r>
      <w:r>
        <w:tab/>
      </w:r>
      <w:r w:rsidRPr="00081F8A">
        <w:t>National Blood Transfusion Service</w:t>
      </w:r>
    </w:p>
    <w:p w14:paraId="1F0E083B" w14:textId="77777777" w:rsidR="00AE6D6B" w:rsidRDefault="00AE6D6B" w:rsidP="00AE6D6B">
      <w:r>
        <w:t>NNT</w:t>
      </w:r>
      <w:r>
        <w:tab/>
      </w:r>
      <w:r>
        <w:tab/>
        <w:t>Neonatal Tetanus</w:t>
      </w:r>
    </w:p>
    <w:p w14:paraId="785E7F32" w14:textId="77777777" w:rsidR="00AE6D6B" w:rsidRDefault="00AE6D6B" w:rsidP="00AE6D6B">
      <w:r>
        <w:t>OPD</w:t>
      </w:r>
      <w:r>
        <w:tab/>
      </w:r>
      <w:r>
        <w:tab/>
        <w:t>Outpatient Department</w:t>
      </w:r>
    </w:p>
    <w:p w14:paraId="5C42911B" w14:textId="77777777" w:rsidR="00AE6D6B" w:rsidRDefault="00AE6D6B" w:rsidP="00AE6D6B">
      <w:r>
        <w:t>PAB</w:t>
      </w:r>
      <w:r>
        <w:tab/>
      </w:r>
      <w:r>
        <w:tab/>
        <w:t>Protection at birth (from neonatal tetanus)</w:t>
      </w:r>
    </w:p>
    <w:p w14:paraId="00C5A10A" w14:textId="77777777" w:rsidR="00AE6D6B" w:rsidRDefault="00AE6D6B" w:rsidP="00AE6D6B">
      <w:r>
        <w:t>PASDEP</w:t>
      </w:r>
      <w:r>
        <w:tab/>
        <w:t>Plan for Accelerated and Sustained Development to End Poverty</w:t>
      </w:r>
    </w:p>
    <w:p w14:paraId="38BFA326" w14:textId="77777777" w:rsidR="00AE6D6B" w:rsidRDefault="00AE6D6B" w:rsidP="00AE6D6B">
      <w:r>
        <w:t>PB</w:t>
      </w:r>
      <w:r>
        <w:tab/>
      </w:r>
      <w:r>
        <w:tab/>
        <w:t>Paucibacillary leprosy</w:t>
      </w:r>
    </w:p>
    <w:p w14:paraId="2AE2AA38" w14:textId="126B45FB" w:rsidR="00AE6D6B" w:rsidRDefault="00AE6D6B" w:rsidP="00AE6D6B">
      <w:r>
        <w:t>PIHCT</w:t>
      </w:r>
      <w:r>
        <w:tab/>
      </w:r>
      <w:r w:rsidR="00DE5DC4">
        <w:tab/>
      </w:r>
      <w:r>
        <w:t>Provider Initiated HIV Counseling and Testing</w:t>
      </w:r>
    </w:p>
    <w:p w14:paraId="54A8FB3D" w14:textId="77777777" w:rsidR="00AE6D6B" w:rsidRDefault="00AE6D6B" w:rsidP="00AE6D6B">
      <w:r>
        <w:t>PLWHA</w:t>
      </w:r>
      <w:r>
        <w:tab/>
        <w:t>People Living with HIV/AIDS</w:t>
      </w:r>
    </w:p>
    <w:p w14:paraId="71BB2547" w14:textId="38686242" w:rsidR="00AE6D6B" w:rsidRDefault="00AE6D6B" w:rsidP="00AE6D6B">
      <w:r>
        <w:t>PMTCT</w:t>
      </w:r>
      <w:r w:rsidR="00DE5DC4">
        <w:tab/>
      </w:r>
      <w:r>
        <w:tab/>
        <w:t>Prevention of Mother to Child Transmission (of HIV/AIDS)</w:t>
      </w:r>
    </w:p>
    <w:p w14:paraId="339217FE" w14:textId="77777777" w:rsidR="008348C0" w:rsidRDefault="008348C0" w:rsidP="008348C0">
      <w:r w:rsidRPr="00377200">
        <w:t>PNC</w:t>
      </w:r>
      <w:r>
        <w:tab/>
      </w:r>
      <w:r>
        <w:tab/>
        <w:t>Postnatal care</w:t>
      </w:r>
    </w:p>
    <w:p w14:paraId="06AF4737" w14:textId="77777777" w:rsidR="00AE6D6B" w:rsidRDefault="00AE6D6B" w:rsidP="00AE6D6B">
      <w:r>
        <w:t>PPD</w:t>
      </w:r>
      <w:r>
        <w:tab/>
      </w:r>
      <w:r>
        <w:tab/>
        <w:t>Planning and Programming Department</w:t>
      </w:r>
    </w:p>
    <w:p w14:paraId="0D4BB797" w14:textId="77777777" w:rsidR="00AE6D6B" w:rsidRDefault="00AE6D6B" w:rsidP="00AE6D6B">
      <w:r>
        <w:t>PTB</w:t>
      </w:r>
      <w:r>
        <w:tab/>
      </w:r>
      <w:r>
        <w:tab/>
        <w:t>Pulmonary tuberculosis</w:t>
      </w:r>
    </w:p>
    <w:p w14:paraId="2CCECE95" w14:textId="77777777" w:rsidR="00857DA9" w:rsidRDefault="00857DA9" w:rsidP="00AE6D6B">
      <w:r>
        <w:t>RH</w:t>
      </w:r>
      <w:r>
        <w:tab/>
      </w:r>
      <w:r>
        <w:tab/>
        <w:t>Reproductive Health</w:t>
      </w:r>
    </w:p>
    <w:p w14:paraId="14D802D9" w14:textId="77777777" w:rsidR="00AE6D6B" w:rsidRDefault="00AE6D6B" w:rsidP="00AE6D6B">
      <w:r>
        <w:t>TB</w:t>
      </w:r>
      <w:r>
        <w:tab/>
      </w:r>
      <w:r>
        <w:tab/>
        <w:t>Tuberculosis</w:t>
      </w:r>
    </w:p>
    <w:p w14:paraId="3DF1F4B5" w14:textId="77777777" w:rsidR="00AE6D6B" w:rsidRDefault="00AE6D6B" w:rsidP="00AE6D6B">
      <w:r>
        <w:t>TBA</w:t>
      </w:r>
      <w:r>
        <w:tab/>
      </w:r>
      <w:r>
        <w:tab/>
        <w:t>Traditional Birth Attendant</w:t>
      </w:r>
    </w:p>
    <w:p w14:paraId="06458E3D" w14:textId="77777777" w:rsidR="00AE6D6B" w:rsidRDefault="00AE6D6B" w:rsidP="00AE6D6B">
      <w:r>
        <w:t>tTBA</w:t>
      </w:r>
      <w:r>
        <w:tab/>
      </w:r>
      <w:r>
        <w:tab/>
        <w:t>trained Traditional Birth Attendant</w:t>
      </w:r>
    </w:p>
    <w:p w14:paraId="356E5C67" w14:textId="77777777" w:rsidR="00AE6D6B" w:rsidRDefault="00AE6D6B" w:rsidP="00AE6D6B">
      <w:r>
        <w:t>TT</w:t>
      </w:r>
      <w:r>
        <w:tab/>
      </w:r>
      <w:r>
        <w:tab/>
        <w:t>Tetanus toxoid</w:t>
      </w:r>
    </w:p>
    <w:p w14:paraId="65DBB5A1" w14:textId="77777777" w:rsidR="00AE6D6B" w:rsidRDefault="00AE6D6B" w:rsidP="00AE6D6B">
      <w:r>
        <w:t>UNGASS</w:t>
      </w:r>
      <w:r>
        <w:tab/>
        <w:t>United Nations General Assembly Special Session</w:t>
      </w:r>
    </w:p>
    <w:p w14:paraId="38D3D601" w14:textId="77777777" w:rsidR="00AE6D6B" w:rsidRDefault="00AE6D6B" w:rsidP="00AE6D6B">
      <w:r>
        <w:t>VCT</w:t>
      </w:r>
      <w:r>
        <w:tab/>
      </w:r>
      <w:r>
        <w:tab/>
        <w:t>Voluntary Counseling and Testing</w:t>
      </w:r>
    </w:p>
    <w:p w14:paraId="31C5A926" w14:textId="77777777" w:rsidR="00AE6D6B" w:rsidRDefault="00AE6D6B" w:rsidP="00AE6D6B">
      <w:r>
        <w:lastRenderedPageBreak/>
        <w:t>WoFEDO</w:t>
      </w:r>
      <w:r>
        <w:tab/>
        <w:t>Woreda Finance and Economic Development Office</w:t>
      </w:r>
    </w:p>
    <w:p w14:paraId="06F6E6E8" w14:textId="77777777" w:rsidR="00AE6D6B" w:rsidRDefault="00AE6D6B" w:rsidP="00AE6D6B">
      <w:r>
        <w:t>WFA</w:t>
      </w:r>
      <w:r>
        <w:tab/>
      </w:r>
      <w:r>
        <w:tab/>
        <w:t>Weight-for-age</w:t>
      </w:r>
    </w:p>
    <w:p w14:paraId="49050C6D" w14:textId="77777777" w:rsidR="00AE6D6B" w:rsidRDefault="00AE6D6B" w:rsidP="00AE6D6B">
      <w:r>
        <w:t>WHO</w:t>
      </w:r>
      <w:r>
        <w:tab/>
      </w:r>
      <w:r>
        <w:tab/>
        <w:t>World Health Organization</w:t>
      </w:r>
    </w:p>
    <w:p w14:paraId="61BA89A3" w14:textId="77777777" w:rsidR="00AE6D6B" w:rsidRDefault="00AE6D6B" w:rsidP="00AE6D6B">
      <w:r>
        <w:t>WMS</w:t>
      </w:r>
      <w:r>
        <w:tab/>
      </w:r>
      <w:r>
        <w:tab/>
        <w:t>Welfare Monitoring Survey</w:t>
      </w:r>
    </w:p>
    <w:p w14:paraId="4C3F1C76" w14:textId="178E6109" w:rsidR="00AE6D6B" w:rsidRPr="000819F0" w:rsidRDefault="00AE6D6B" w:rsidP="00AE6D6B">
      <w:pPr>
        <w:sectPr w:rsidR="00AE6D6B" w:rsidRPr="000819F0" w:rsidSect="00FE4CB0">
          <w:headerReference w:type="even" r:id="rId13"/>
          <w:headerReference w:type="default" r:id="rId14"/>
          <w:footerReference w:type="even" r:id="rId15"/>
          <w:footerReference w:type="default" r:id="rId16"/>
          <w:headerReference w:type="first" r:id="rId17"/>
          <w:type w:val="oddPage"/>
          <w:pgSz w:w="11909" w:h="16834" w:code="9"/>
          <w:pgMar w:top="1080" w:right="1440" w:bottom="1080" w:left="1440" w:header="360" w:footer="360" w:gutter="0"/>
          <w:pgNumType w:fmt="lowerRoman" w:start="1"/>
          <w:cols w:space="720"/>
          <w:docGrid w:linePitch="360"/>
        </w:sectPr>
      </w:pPr>
      <w:r>
        <w:t>WorHO</w:t>
      </w:r>
      <w:r>
        <w:tab/>
      </w:r>
      <w:r w:rsidR="00DE5DC4">
        <w:tab/>
      </w:r>
      <w:r>
        <w:t>Woreda Health Office</w:t>
      </w:r>
    </w:p>
    <w:p w14:paraId="2C33CA70" w14:textId="77777777" w:rsidR="00940EDE" w:rsidRPr="00EE0B0D" w:rsidRDefault="00940EDE" w:rsidP="00940EDE">
      <w:pPr>
        <w:pStyle w:val="Heading1"/>
      </w:pPr>
      <w:bookmarkStart w:id="8" w:name="_Toc250828315"/>
      <w:bookmarkStart w:id="9" w:name="OLE_LINK3"/>
      <w:bookmarkStart w:id="10" w:name="OLE_LINK4"/>
      <w:r w:rsidRPr="00EE0B0D">
        <w:lastRenderedPageBreak/>
        <w:t xml:space="preserve">Section 1: </w:t>
      </w:r>
      <w:r>
        <w:t>Client / patient encounter formats</w:t>
      </w:r>
      <w:bookmarkEnd w:id="8"/>
    </w:p>
    <w:p w14:paraId="59E9EFEC" w14:textId="77777777" w:rsidR="00940EDE" w:rsidRDefault="00940EDE" w:rsidP="00940EDE"/>
    <w:p w14:paraId="7EA60447" w14:textId="77777777" w:rsidR="00940EDE" w:rsidRDefault="00C258DD" w:rsidP="00940EDE">
      <w:r>
        <w:t>The service and administrative records create the information base needed to operate the health system.  These records supply information for medical services, supervision, research, accounting, insurance, and legal requirements, as well as for overall management of services through the Health Management Information System and Monitoring and Evaluation (HMIS/M&amp;E)</w:t>
      </w:r>
      <w:r w:rsidR="00A36EF6">
        <w:t>.</w:t>
      </w:r>
    </w:p>
    <w:p w14:paraId="41FF05F0" w14:textId="77777777" w:rsidR="00A36EF6" w:rsidRDefault="00A36EF6" w:rsidP="00940EDE"/>
    <w:p w14:paraId="6F93A2A0" w14:textId="77777777" w:rsidR="00A36EF6" w:rsidRDefault="00A36EF6" w:rsidP="00940EDE">
      <w:r>
        <w:t xml:space="preserve">Information recorded during the encounter between a </w:t>
      </w:r>
      <w:r w:rsidR="00E96783">
        <w:t>health care provider</w:t>
      </w:r>
      <w:r>
        <w:t xml:space="preserve"> and a client or patient form</w:t>
      </w:r>
      <w:r w:rsidR="009855D6">
        <w:t>s</w:t>
      </w:r>
      <w:r>
        <w:t xml:space="preserve"> the heart of the information base; these records are supplemented by records of medical support services such as laboratory and dispensary, and by administrative financial and personnel records.</w:t>
      </w:r>
    </w:p>
    <w:p w14:paraId="0DD2B72F" w14:textId="77777777" w:rsidR="00754383" w:rsidRDefault="00754383" w:rsidP="00754383"/>
    <w:p w14:paraId="67CA3EA5" w14:textId="77777777" w:rsidR="00754383" w:rsidRPr="00F80B55" w:rsidRDefault="00754383" w:rsidP="00754383">
      <w:r w:rsidRPr="00F80B55">
        <w:t xml:space="preserve">Service data are generated as health workers provide service to individual </w:t>
      </w:r>
      <w:r w:rsidR="009855D6">
        <w:t xml:space="preserve">clients and </w:t>
      </w:r>
      <w:r w:rsidRPr="00F80B55">
        <w:t xml:space="preserve">patients.  </w:t>
      </w:r>
      <w:r w:rsidR="009855D6">
        <w:t>Health workers use multiple formats</w:t>
      </w:r>
      <w:r w:rsidRPr="00F80B55">
        <w:t xml:space="preserve"> to record health</w:t>
      </w:r>
      <w:r w:rsidR="001C0788">
        <w:t>-related</w:t>
      </w:r>
      <w:r w:rsidRPr="00F80B55">
        <w:t xml:space="preserve"> </w:t>
      </w:r>
      <w:r w:rsidR="001C0788">
        <w:t>information</w:t>
      </w:r>
      <w:r w:rsidRPr="00F80B55">
        <w:t xml:space="preserve">. </w:t>
      </w:r>
      <w:r w:rsidR="009855D6">
        <w:t xml:space="preserve"> In a facility, t</w:t>
      </w:r>
      <w:r w:rsidRPr="00F80B55">
        <w:t xml:space="preserve">he process of recording starts </w:t>
      </w:r>
      <w:r w:rsidR="009855D6">
        <w:t>when the</w:t>
      </w:r>
      <w:r w:rsidRPr="00F80B55">
        <w:t xml:space="preserve"> c</w:t>
      </w:r>
      <w:r w:rsidR="009855D6">
        <w:t>lient / patient</w:t>
      </w:r>
      <w:r w:rsidRPr="00F80B55">
        <w:t xml:space="preserve"> arrives at the facility, </w:t>
      </w:r>
      <w:r w:rsidR="009855D6">
        <w:t xml:space="preserve">continues </w:t>
      </w:r>
      <w:r w:rsidRPr="00F80B55">
        <w:t>while staying and moving from uni</w:t>
      </w:r>
      <w:r>
        <w:t xml:space="preserve">t to unit within the facility, </w:t>
      </w:r>
      <w:r w:rsidRPr="00F80B55">
        <w:t xml:space="preserve">and </w:t>
      </w:r>
      <w:r>
        <w:t xml:space="preserve">concludes when the client / patient </w:t>
      </w:r>
      <w:r w:rsidRPr="00F80B55">
        <w:t>checks out of the compound.</w:t>
      </w:r>
      <w:r>
        <w:t xml:space="preserve">  </w:t>
      </w:r>
      <w:r w:rsidR="001C0788">
        <w:t xml:space="preserve">When outreach services are provided, similar forms are used to record information.  </w:t>
      </w:r>
      <w:r>
        <w:t>The recording formats that are used for th</w:t>
      </w:r>
      <w:r w:rsidR="009855D6">
        <w:t>e</w:t>
      </w:r>
      <w:r>
        <w:t>s</w:t>
      </w:r>
      <w:r w:rsidR="009855D6">
        <w:t>e</w:t>
      </w:r>
      <w:r>
        <w:t xml:space="preserve"> purpose</w:t>
      </w:r>
      <w:r w:rsidR="001C0788">
        <w:t>s</w:t>
      </w:r>
      <w:r>
        <w:t xml:space="preserve"> in Ethiopia are d</w:t>
      </w:r>
      <w:r w:rsidR="009855D6">
        <w:t>ocument</w:t>
      </w:r>
      <w:r>
        <w:t>ed in Annex</w:t>
      </w:r>
      <w:r w:rsidR="001051B5">
        <w:t>es</w:t>
      </w:r>
      <w:r>
        <w:t xml:space="preserve"> 1</w:t>
      </w:r>
      <w:r w:rsidR="001051B5">
        <w:t>-</w:t>
      </w:r>
      <w:r w:rsidR="009855D6">
        <w:t>6</w:t>
      </w:r>
      <w:r>
        <w:t>.</w:t>
      </w:r>
    </w:p>
    <w:p w14:paraId="54D21F19" w14:textId="77777777" w:rsidR="00A36EF6" w:rsidRDefault="00A36EF6" w:rsidP="00940EDE"/>
    <w:p w14:paraId="1BFFF626" w14:textId="77777777" w:rsidR="00A36EF6" w:rsidRDefault="001051B5" w:rsidP="00940EDE">
      <w:r>
        <w:t>L</w:t>
      </w:r>
      <w:r w:rsidR="00A36EF6">
        <w:t>ack of standardization create</w:t>
      </w:r>
      <w:r>
        <w:t>s</w:t>
      </w:r>
      <w:r w:rsidR="00A36EF6">
        <w:t xml:space="preserve"> a major </w:t>
      </w:r>
      <w:r w:rsidR="008F5CC4">
        <w:t>constraint</w:t>
      </w:r>
      <w:r w:rsidR="00A36EF6">
        <w:t xml:space="preserve"> in </w:t>
      </w:r>
      <w:r w:rsidR="00101534">
        <w:t>H</w:t>
      </w:r>
      <w:r w:rsidR="00A36EF6">
        <w:t>MIS</w:t>
      </w:r>
      <w:r w:rsidR="00101534">
        <w:t>/M&amp;E</w:t>
      </w:r>
      <w:r w:rsidR="00A36EF6">
        <w:t xml:space="preserve">.  </w:t>
      </w:r>
      <w:r w:rsidR="001C0788">
        <w:t>Consistent</w:t>
      </w:r>
      <w:r w:rsidR="00A36EF6">
        <w:t xml:space="preserve"> recording formats reinforce standards of clinical assessment</w:t>
      </w:r>
      <w:r w:rsidR="001C0788">
        <w:t xml:space="preserve"> and treatment</w:t>
      </w:r>
      <w:r w:rsidR="00A36EF6">
        <w:t xml:space="preserve"> and </w:t>
      </w:r>
      <w:r w:rsidR="001C0788">
        <w:t>standards for</w:t>
      </w:r>
      <w:r w:rsidR="00A36EF6">
        <w:t xml:space="preserve"> </w:t>
      </w:r>
      <w:r w:rsidR="001C0788">
        <w:t>data and indicators so that performance</w:t>
      </w:r>
      <w:r w:rsidR="00A36EF6">
        <w:t xml:space="preserve"> in different </w:t>
      </w:r>
      <w:r w:rsidR="001C0788">
        <w:t>location</w:t>
      </w:r>
      <w:r w:rsidR="00A36EF6">
        <w:t>s can be compared.</w:t>
      </w:r>
    </w:p>
    <w:p w14:paraId="4592D124" w14:textId="77777777" w:rsidR="00A36EF6" w:rsidRDefault="00A36EF6" w:rsidP="00940EDE"/>
    <w:p w14:paraId="2C6E3AE8" w14:textId="77777777" w:rsidR="00A36EF6" w:rsidRDefault="001051B5" w:rsidP="00940EDE">
      <w:r>
        <w:t>The</w:t>
      </w:r>
      <w:r w:rsidR="008F5CC4">
        <w:t xml:space="preserve"> standardized client/patient </w:t>
      </w:r>
      <w:r w:rsidR="00AC726C">
        <w:t xml:space="preserve">encounter </w:t>
      </w:r>
      <w:r w:rsidR="008F5CC4">
        <w:t>recording formats</w:t>
      </w:r>
      <w:r>
        <w:t xml:space="preserve"> in this document have been developed in accord with international standards and best practices, and through consultation with technical programs and care providers.</w:t>
      </w:r>
    </w:p>
    <w:p w14:paraId="1BD68E2E" w14:textId="77777777" w:rsidR="008F5CC4" w:rsidRDefault="008F5CC4" w:rsidP="00940EDE"/>
    <w:p w14:paraId="11194185" w14:textId="77777777" w:rsidR="00F2258B" w:rsidRDefault="00AC726C" w:rsidP="00940EDE">
      <w:r>
        <w:t xml:space="preserve">After determining the contents of the standard formats, the </w:t>
      </w:r>
      <w:r w:rsidR="00786688">
        <w:t xml:space="preserve">most appropriate </w:t>
      </w:r>
      <w:r>
        <w:t>instrument</w:t>
      </w:r>
      <w:r w:rsidR="00786688">
        <w:t xml:space="preserve"> to record the information </w:t>
      </w:r>
      <w:r w:rsidR="008719D9">
        <w:t>wa</w:t>
      </w:r>
      <w:r w:rsidR="00786688">
        <w:t>s selected and designed</w:t>
      </w:r>
      <w:r>
        <w:t xml:space="preserve">.  Client / patient information is typically recorded in registers </w:t>
      </w:r>
      <w:r w:rsidR="00786688">
        <w:t>and/</w:t>
      </w:r>
      <w:r>
        <w:t>or on patient cards</w:t>
      </w:r>
      <w:r w:rsidR="00157F05">
        <w:t xml:space="preserve"> retained at the facility</w:t>
      </w:r>
      <w:r>
        <w:t>.</w:t>
      </w:r>
      <w:r w:rsidR="00157F05">
        <w:rPr>
          <w:rStyle w:val="FootnoteReference"/>
        </w:rPr>
        <w:footnoteReference w:id="3"/>
      </w:r>
      <w:r>
        <w:t xml:space="preserve">  </w:t>
      </w:r>
      <w:r w:rsidR="00786688">
        <w:t>Two basic, and sometimes conflicting, principles were followed in design</w:t>
      </w:r>
      <w:r w:rsidR="008719D9">
        <w:t>ing</w:t>
      </w:r>
      <w:r w:rsidR="00786688">
        <w:t xml:space="preserve"> the recording instruments: first, make information available to other care providers (usually this principle supports use of cards filed in an individual medical record); second, minimize the time and cost required in recording (often this principle supports use of preformatted registers)</w:t>
      </w:r>
      <w:r w:rsidR="00F2258B">
        <w:t>.</w:t>
      </w:r>
    </w:p>
    <w:p w14:paraId="10F357BF" w14:textId="77777777" w:rsidR="00F2258B" w:rsidRDefault="00F2258B" w:rsidP="00940EDE"/>
    <w:p w14:paraId="6279F85A" w14:textId="77777777" w:rsidR="00E658C3" w:rsidRDefault="00F2258B" w:rsidP="00940EDE">
      <w:r>
        <w:t xml:space="preserve">Generally, there is a need for open-ended information </w:t>
      </w:r>
      <w:r w:rsidR="00786688">
        <w:t xml:space="preserve">recorded on a card </w:t>
      </w:r>
      <w:r>
        <w:t>when the condition or illness is compl</w:t>
      </w:r>
      <w:r w:rsidR="00786688">
        <w:t>ex</w:t>
      </w:r>
      <w:r>
        <w:t xml:space="preserve"> </w:t>
      </w:r>
      <w:r w:rsidR="00786688">
        <w:t>so</w:t>
      </w:r>
      <w:r>
        <w:t xml:space="preserve"> that the information to be recorded </w:t>
      </w:r>
      <w:r w:rsidR="00786688">
        <w:t xml:space="preserve">may </w:t>
      </w:r>
      <w:r>
        <w:t>not be predicted.  This is the situation in curative care and when assessment during routine preventive services</w:t>
      </w:r>
      <w:r w:rsidR="009D65C1">
        <w:t xml:space="preserve"> reveals complications.</w:t>
      </w:r>
      <w:r w:rsidR="00A0358F">
        <w:t xml:space="preserve">  </w:t>
      </w:r>
      <w:r w:rsidR="00157F05">
        <w:t>The level of service provided by the facility itself also determines the need for open ended-information</w:t>
      </w:r>
      <w:r w:rsidR="009F7A39">
        <w:t xml:space="preserve">. </w:t>
      </w:r>
      <w:r w:rsidR="00157F05">
        <w:t xml:space="preserve"> </w:t>
      </w:r>
      <w:r w:rsidR="00B068F2">
        <w:t xml:space="preserve">The Business Process Reengineering (BPR) assessment of workflow in both facilities and </w:t>
      </w:r>
      <w:r w:rsidR="00E658C3">
        <w:t xml:space="preserve">administrative institutions </w:t>
      </w:r>
      <w:r w:rsidR="00786688">
        <w:t xml:space="preserve">also </w:t>
      </w:r>
      <w:r w:rsidR="00E658C3">
        <w:t>show</w:t>
      </w:r>
      <w:r w:rsidR="00786688">
        <w:t>s the importance of reducing</w:t>
      </w:r>
      <w:r w:rsidR="00E658C3">
        <w:t xml:space="preserve"> unnecessary duplications in recording information on cards and registers, as well as </w:t>
      </w:r>
      <w:r w:rsidR="008719D9">
        <w:t xml:space="preserve">eliminating </w:t>
      </w:r>
      <w:r w:rsidR="00E658C3">
        <w:t>unnecessary repetitions of information review.</w:t>
      </w:r>
    </w:p>
    <w:p w14:paraId="7C3976D9" w14:textId="77777777" w:rsidR="00EE43A5" w:rsidRDefault="00EE43A5" w:rsidP="00940EDE"/>
    <w:p w14:paraId="43916116" w14:textId="77777777" w:rsidR="00C061B7" w:rsidRDefault="00EE43A5" w:rsidP="00940EDE">
      <w:r>
        <w:t>Based on these principles, and on discussions with HMIS/M&amp;E stakeholders and implementers, a set of client/patient encounter recording instruments, aggregation and tallying tools, and reporting formats have been developed.</w:t>
      </w:r>
      <w:r w:rsidR="008719D9">
        <w:t xml:space="preserve">  The information recording instruments and procedures aim at simplicity and efficiency, with a shift to more complex instruments and procedures when necessary.</w:t>
      </w:r>
    </w:p>
    <w:p w14:paraId="3B466561" w14:textId="77777777" w:rsidR="00C061B7" w:rsidRDefault="00C061B7" w:rsidP="00940EDE"/>
    <w:p w14:paraId="16AC12A8" w14:textId="77777777" w:rsidR="00EE43A5" w:rsidRDefault="00C061B7" w:rsidP="002C0130">
      <w:pPr>
        <w:spacing w:after="120"/>
      </w:pPr>
      <w:r>
        <w:t>Examples of these instruments, along with detailed instructions for use, are included in the Annexes to this manual.  (Some of the instruments are printed on a larger size of paper than the size used in this manual.  These instruments have been reduced for reproduction here.)</w:t>
      </w:r>
    </w:p>
    <w:p w14:paraId="62547765" w14:textId="77777777" w:rsidR="00C061B7" w:rsidRDefault="00C061B7" w:rsidP="004A6A71">
      <w:pPr>
        <w:numPr>
          <w:ilvl w:val="0"/>
          <w:numId w:val="16"/>
        </w:numPr>
        <w:tabs>
          <w:tab w:val="clear" w:pos="2160"/>
          <w:tab w:val="num" w:pos="1080"/>
        </w:tabs>
        <w:ind w:left="1080"/>
      </w:pPr>
      <w:r>
        <w:t>Annex 1: Forms used by all services</w:t>
      </w:r>
    </w:p>
    <w:p w14:paraId="5D7538A7" w14:textId="77777777" w:rsidR="00C061B7" w:rsidRDefault="00C061B7" w:rsidP="004A6A71">
      <w:pPr>
        <w:numPr>
          <w:ilvl w:val="0"/>
          <w:numId w:val="16"/>
        </w:numPr>
        <w:tabs>
          <w:tab w:val="clear" w:pos="2160"/>
          <w:tab w:val="num" w:pos="1080"/>
        </w:tabs>
        <w:ind w:left="1080"/>
      </w:pPr>
      <w:r>
        <w:t>Annex 2: Reproductive and maternal health</w:t>
      </w:r>
    </w:p>
    <w:p w14:paraId="750B4C23" w14:textId="77777777" w:rsidR="00C061B7" w:rsidRDefault="00C061B7" w:rsidP="004A6A71">
      <w:pPr>
        <w:numPr>
          <w:ilvl w:val="0"/>
          <w:numId w:val="16"/>
        </w:numPr>
        <w:tabs>
          <w:tab w:val="clear" w:pos="2160"/>
          <w:tab w:val="num" w:pos="1080"/>
        </w:tabs>
        <w:ind w:left="1080"/>
      </w:pPr>
      <w:r>
        <w:t>Annex 3: Expanded Programme on Immunization (EPI) and growth monitoring</w:t>
      </w:r>
    </w:p>
    <w:p w14:paraId="4D74C304" w14:textId="77777777" w:rsidR="00C061B7" w:rsidRDefault="00C061B7" w:rsidP="004A6A71">
      <w:pPr>
        <w:numPr>
          <w:ilvl w:val="0"/>
          <w:numId w:val="16"/>
        </w:numPr>
        <w:tabs>
          <w:tab w:val="clear" w:pos="2160"/>
          <w:tab w:val="num" w:pos="1080"/>
        </w:tabs>
        <w:ind w:left="1080"/>
      </w:pPr>
      <w:r>
        <w:lastRenderedPageBreak/>
        <w:t>Annex 4: Curative services: Outpatient Department (OPD) and Inpatient Department (IPD)</w:t>
      </w:r>
    </w:p>
    <w:p w14:paraId="136A444D" w14:textId="77777777" w:rsidR="00C061B7" w:rsidRDefault="00C061B7" w:rsidP="004A6A71">
      <w:pPr>
        <w:numPr>
          <w:ilvl w:val="0"/>
          <w:numId w:val="16"/>
        </w:numPr>
        <w:tabs>
          <w:tab w:val="clear" w:pos="2160"/>
          <w:tab w:val="num" w:pos="1080"/>
        </w:tabs>
        <w:ind w:left="1080"/>
      </w:pPr>
      <w:r>
        <w:t>Annex 5: HIV/AIDS and Tuberculosis (TB)/Leprosy</w:t>
      </w:r>
    </w:p>
    <w:p w14:paraId="6ECAFB43" w14:textId="77777777" w:rsidR="00C061B7" w:rsidRDefault="00C061B7" w:rsidP="004A6A71">
      <w:pPr>
        <w:numPr>
          <w:ilvl w:val="0"/>
          <w:numId w:val="16"/>
        </w:numPr>
        <w:tabs>
          <w:tab w:val="clear" w:pos="2160"/>
          <w:tab w:val="num" w:pos="1080"/>
        </w:tabs>
        <w:ind w:left="1080"/>
      </w:pPr>
      <w:r>
        <w:t>Annex 6: Private Sector</w:t>
      </w:r>
    </w:p>
    <w:p w14:paraId="7C162981" w14:textId="77777777" w:rsidR="00C061B7" w:rsidRDefault="00C061B7" w:rsidP="004A6A71">
      <w:pPr>
        <w:numPr>
          <w:ilvl w:val="0"/>
          <w:numId w:val="16"/>
        </w:numPr>
        <w:tabs>
          <w:tab w:val="clear" w:pos="2160"/>
          <w:tab w:val="num" w:pos="1080"/>
        </w:tabs>
        <w:ind w:left="1080"/>
      </w:pPr>
      <w:r>
        <w:t>Annex 7: Service Delivery</w:t>
      </w:r>
    </w:p>
    <w:p w14:paraId="794336EA" w14:textId="77777777" w:rsidR="00C061B7" w:rsidRDefault="00C061B7" w:rsidP="004A6A71">
      <w:pPr>
        <w:numPr>
          <w:ilvl w:val="0"/>
          <w:numId w:val="16"/>
        </w:numPr>
        <w:tabs>
          <w:tab w:val="clear" w:pos="2160"/>
          <w:tab w:val="num" w:pos="1080"/>
        </w:tabs>
        <w:ind w:left="1080"/>
      </w:pPr>
      <w:r>
        <w:t>Annex 8: Disease Reporting</w:t>
      </w:r>
    </w:p>
    <w:p w14:paraId="229EB55B" w14:textId="77777777" w:rsidR="00FA6D31" w:rsidRDefault="00FA6D31" w:rsidP="00FA6D31"/>
    <w:p w14:paraId="3DA031C2" w14:textId="77777777" w:rsidR="00116F82" w:rsidRDefault="00045AFF" w:rsidP="00FA6D31">
      <w:r>
        <w:t>The following diagram illustrates the relationship between the medical records forms and t</w:t>
      </w:r>
      <w:r w:rsidR="001D67BD">
        <w:t>h</w:t>
      </w:r>
      <w:r>
        <w:t>e</w:t>
      </w:r>
      <w:r w:rsidR="001D67BD">
        <w:t xml:space="preserve"> HMI</w:t>
      </w:r>
      <w:r w:rsidR="00AB2B11">
        <w:t>S indicators</w:t>
      </w:r>
      <w:r w:rsidR="001D67BD">
        <w:t>.</w:t>
      </w:r>
      <w:r w:rsidR="00116F82">
        <w:t xml:space="preserve">  A summary list of the HMIS medical records forms is included after this diagram.</w:t>
      </w:r>
    </w:p>
    <w:p w14:paraId="45A1C72D" w14:textId="77777777" w:rsidR="00116F82" w:rsidRDefault="00116F82" w:rsidP="00FA6D31"/>
    <w:p w14:paraId="6A62F22C" w14:textId="77777777" w:rsidR="00116F82" w:rsidRDefault="00116F82" w:rsidP="00116F82">
      <w:r>
        <w:t>The next section in this manual lists each form in detail, with detailed information on their purpose</w:t>
      </w:r>
      <w:r w:rsidRPr="00116F82">
        <w:t xml:space="preserve"> </w:t>
      </w:r>
      <w:r>
        <w:t>in the providing care and HMIS information, who maintains them, where they are kept, and data compilation procedures.  Replicas of each form and instructions for completing them are in the Annexes.</w:t>
      </w:r>
    </w:p>
    <w:p w14:paraId="70F1603E" w14:textId="77777777" w:rsidR="00116F82" w:rsidRDefault="00116F82" w:rsidP="00116F82"/>
    <w:p w14:paraId="770617B1" w14:textId="77777777" w:rsidR="00045AFF" w:rsidRDefault="00116F82" w:rsidP="00FA6D31">
      <w:r>
        <w:t xml:space="preserve"> </w:t>
      </w:r>
    </w:p>
    <w:p w14:paraId="3FC7D42B" w14:textId="77777777" w:rsidR="00116F82" w:rsidRDefault="00116F82" w:rsidP="00FA6D31"/>
    <w:p w14:paraId="128D177F" w14:textId="0EF7FC26" w:rsidR="009D0B7D" w:rsidRPr="002C0130" w:rsidRDefault="00AB2B11" w:rsidP="002C0130">
      <w:pPr>
        <w:keepNext/>
        <w:jc w:val="center"/>
        <w:rPr>
          <w:rFonts w:ascii="Century Gothic" w:hAnsi="Century Gothic"/>
          <w:b/>
          <w:bCs/>
          <w:sz w:val="24"/>
        </w:rPr>
      </w:pPr>
      <w:r w:rsidRPr="002C0130">
        <w:rPr>
          <w:rFonts w:ascii="Century Gothic" w:hAnsi="Century Gothic"/>
          <w:b/>
          <w:bCs/>
          <w:sz w:val="24"/>
        </w:rPr>
        <w:br w:type="page"/>
      </w:r>
      <w:r w:rsidRPr="002C0130">
        <w:rPr>
          <w:rFonts w:ascii="Century Gothic" w:hAnsi="Century Gothic"/>
          <w:b/>
          <w:bCs/>
          <w:sz w:val="24"/>
        </w:rPr>
        <w:lastRenderedPageBreak/>
        <w:t>Medical Records Forms and HMIS Indicators</w:t>
      </w:r>
    </w:p>
    <w:p w14:paraId="0E54E08A" w14:textId="497E57B8" w:rsidR="001D67BD" w:rsidRPr="002C0130" w:rsidRDefault="0010052B" w:rsidP="002C0130">
      <w:pPr>
        <w:keepNext/>
        <w:jc w:val="center"/>
        <w:rPr>
          <w:rFonts w:ascii="Franklin Gothic Book" w:hAnsi="Franklin Gothic Book"/>
          <w:b/>
        </w:rPr>
      </w:pPr>
      <w:r>
        <w:rPr>
          <w:rFonts w:ascii="Franklin Gothic Book" w:hAnsi="Franklin Gothic Book"/>
          <w:b/>
          <w:noProof/>
        </w:rPr>
        <mc:AlternateContent>
          <mc:Choice Requires="wpg">
            <w:drawing>
              <wp:anchor distT="0" distB="0" distL="114300" distR="114300" simplePos="0" relativeHeight="251655680" behindDoc="0" locked="1" layoutInCell="1" allowOverlap="1" wp14:anchorId="6DFF6D13" wp14:editId="53AA5B53">
                <wp:simplePos x="0" y="0"/>
                <wp:positionH relativeFrom="character">
                  <wp:posOffset>0</wp:posOffset>
                </wp:positionH>
                <wp:positionV relativeFrom="line">
                  <wp:posOffset>-2540</wp:posOffset>
                </wp:positionV>
                <wp:extent cx="6184265" cy="8946515"/>
                <wp:effectExtent l="0" t="0" r="13335" b="19685"/>
                <wp:wrapNone/>
                <wp:docPr id="54" name="Group 3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84265" cy="8946515"/>
                          <a:chOff x="1434" y="1076"/>
                          <a:chExt cx="9739" cy="14089"/>
                        </a:xfrm>
                      </wpg:grpSpPr>
                      <wps:wsp>
                        <wps:cNvPr id="55" name="AutoShape 346"/>
                        <wps:cNvSpPr>
                          <a:spLocks noChangeAspect="1" noChangeArrowheads="1" noTextEdit="1"/>
                        </wps:cNvSpPr>
                        <wps:spPr bwMode="auto">
                          <a:xfrm>
                            <a:off x="1434" y="1076"/>
                            <a:ext cx="9739" cy="14089"/>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347"/>
                        <wps:cNvSpPr txBox="1">
                          <a:spLocks noChangeArrowheads="1"/>
                        </wps:cNvSpPr>
                        <wps:spPr bwMode="auto">
                          <a:xfrm>
                            <a:off x="8623" y="7020"/>
                            <a:ext cx="2550"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DF1AE"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B1.1-5 General Morbidity                   </w:t>
                              </w:r>
                            </w:p>
                            <w:p w14:paraId="638D72C8"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&amp; Mortality</w:t>
                              </w:r>
                            </w:p>
                            <w:p w14:paraId="447942F0"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B2a, B2e Communicable</w:t>
                              </w:r>
                            </w:p>
                            <w:p w14:paraId="7B09DAAF"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Diseases</w:t>
                              </w:r>
                            </w:p>
                            <w:p w14:paraId="44176230" w14:textId="77777777" w:rsidR="00DE5DC4" w:rsidRPr="00313B22" w:rsidRDefault="00DE5DC4" w:rsidP="009D0B7D">
                              <w:pPr>
                                <w:rPr>
                                  <w:rFonts w:ascii="Franklin Gothic Book" w:hAnsi="Franklin Gothic Book"/>
                                  <w:sz w:val="21"/>
                                  <w:szCs w:val="21"/>
                                </w:rPr>
                              </w:pPr>
                              <w:r>
                                <w:rPr>
                                  <w:rFonts w:ascii="Franklin Gothic Book" w:hAnsi="Franklin Gothic Book"/>
                                  <w:sz w:val="21"/>
                                  <w:szCs w:val="21"/>
                                </w:rPr>
                                <w:t>D1-D8 Utilization</w:t>
                              </w:r>
                            </w:p>
                          </w:txbxContent>
                        </wps:txbx>
                        <wps:bodyPr rot="0" vert="horz" wrap="square" lIns="91440" tIns="45720" rIns="91440" bIns="45720" anchor="t" anchorCtr="0" upright="1">
                          <a:noAutofit/>
                        </wps:bodyPr>
                      </wps:wsp>
                      <wps:wsp>
                        <wps:cNvPr id="57" name="Text Box 348"/>
                        <wps:cNvSpPr txBox="1">
                          <a:spLocks noChangeArrowheads="1"/>
                        </wps:cNvSpPr>
                        <wps:spPr bwMode="auto">
                          <a:xfrm>
                            <a:off x="6354" y="6945"/>
                            <a:ext cx="2449"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104FC" w14:textId="77777777" w:rsidR="00DE5DC4" w:rsidRDefault="00DE5DC4" w:rsidP="009D0B7D">
                              <w:pPr>
                                <w:rPr>
                                  <w:rFonts w:ascii="Franklin Gothic Book" w:hAnsi="Franklin Gothic Book"/>
                                  <w:sz w:val="21"/>
                                  <w:szCs w:val="21"/>
                                </w:rPr>
                              </w:pPr>
                              <w:r w:rsidRPr="00843142">
                                <w:rPr>
                                  <w:rFonts w:ascii="Franklin Gothic Book" w:hAnsi="Franklin Gothic Book"/>
                                  <w:sz w:val="21"/>
                                  <w:szCs w:val="21"/>
                                </w:rPr>
                                <w:t>4.1.3 OPD d</w:t>
                              </w:r>
                              <w:r>
                                <w:rPr>
                                  <w:rFonts w:ascii="Franklin Gothic Book" w:hAnsi="Franklin Gothic Book"/>
                                  <w:sz w:val="21"/>
                                  <w:szCs w:val="21"/>
                                </w:rPr>
                                <w:t>iagnosis &amp;</w:t>
                              </w:r>
                            </w:p>
                            <w:p w14:paraId="67F91E6C"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w:t>
                              </w:r>
                              <w:r w:rsidRPr="00843142">
                                <w:rPr>
                                  <w:rFonts w:ascii="Franklin Gothic Book" w:hAnsi="Franklin Gothic Book"/>
                                  <w:sz w:val="21"/>
                                  <w:szCs w:val="21"/>
                                </w:rPr>
                                <w:t>attendance</w:t>
                              </w:r>
                            </w:p>
                            <w:p w14:paraId="5B10FE22" w14:textId="77777777" w:rsidR="00DE5DC4" w:rsidRDefault="00DE5DC4" w:rsidP="009D0B7D">
                              <w:pPr>
                                <w:rPr>
                                  <w:rFonts w:ascii="Franklin Gothic Book" w:hAnsi="Franklin Gothic Book"/>
                                  <w:sz w:val="21"/>
                                  <w:szCs w:val="21"/>
                                </w:rPr>
                              </w:pPr>
                              <w:r w:rsidRPr="00843142">
                                <w:rPr>
                                  <w:rFonts w:ascii="Franklin Gothic Book" w:hAnsi="Franklin Gothic Book"/>
                                  <w:sz w:val="21"/>
                                  <w:szCs w:val="21"/>
                                </w:rPr>
                                <w:t>4.1.</w:t>
                              </w:r>
                              <w:r>
                                <w:rPr>
                                  <w:rFonts w:ascii="Franklin Gothic Book" w:hAnsi="Franklin Gothic Book"/>
                                  <w:sz w:val="21"/>
                                  <w:szCs w:val="21"/>
                                </w:rPr>
                                <w:t>4</w:t>
                              </w:r>
                              <w:r w:rsidRPr="00843142">
                                <w:rPr>
                                  <w:rFonts w:ascii="Franklin Gothic Book" w:hAnsi="Franklin Gothic Book"/>
                                  <w:sz w:val="21"/>
                                  <w:szCs w:val="21"/>
                                </w:rPr>
                                <w:t xml:space="preserve"> OPD repeat</w:t>
                              </w:r>
                            </w:p>
                            <w:p w14:paraId="35F24395"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a</w:t>
                              </w:r>
                              <w:r w:rsidRPr="00843142">
                                <w:rPr>
                                  <w:rFonts w:ascii="Franklin Gothic Book" w:hAnsi="Franklin Gothic Book"/>
                                  <w:sz w:val="21"/>
                                  <w:szCs w:val="21"/>
                                </w:rPr>
                                <w:t>ttendance</w:t>
                              </w:r>
                            </w:p>
                            <w:p w14:paraId="2A176DD1" w14:textId="77777777" w:rsidR="00DE5DC4" w:rsidRDefault="00DE5DC4" w:rsidP="009D0B7D">
                              <w:pPr>
                                <w:rPr>
                                  <w:rFonts w:ascii="Franklin Gothic Book" w:hAnsi="Franklin Gothic Book"/>
                                  <w:sz w:val="21"/>
                                  <w:szCs w:val="21"/>
                                </w:rPr>
                              </w:pPr>
                              <w:r w:rsidRPr="00843142">
                                <w:rPr>
                                  <w:rFonts w:ascii="Franklin Gothic Book" w:hAnsi="Franklin Gothic Book"/>
                                  <w:sz w:val="21"/>
                                  <w:szCs w:val="21"/>
                                </w:rPr>
                                <w:t xml:space="preserve">4.2.3 IPD </w:t>
                              </w:r>
                              <w:r>
                                <w:rPr>
                                  <w:rFonts w:ascii="Franklin Gothic Book" w:hAnsi="Franklin Gothic Book"/>
                                  <w:sz w:val="21"/>
                                  <w:szCs w:val="21"/>
                                </w:rPr>
                                <w:t>m</w:t>
                              </w:r>
                              <w:r w:rsidRPr="00843142">
                                <w:rPr>
                                  <w:rFonts w:ascii="Franklin Gothic Book" w:hAnsi="Franklin Gothic Book"/>
                                  <w:sz w:val="21"/>
                                  <w:szCs w:val="21"/>
                                </w:rPr>
                                <w:t xml:space="preserve">orbidity </w:t>
                              </w:r>
                              <w:r>
                                <w:rPr>
                                  <w:rFonts w:ascii="Franklin Gothic Book" w:hAnsi="Franklin Gothic Book"/>
                                  <w:sz w:val="21"/>
                                  <w:szCs w:val="21"/>
                                </w:rPr>
                                <w:t>&amp;</w:t>
                              </w:r>
                            </w:p>
                            <w:p w14:paraId="5FDCB7BA"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m</w:t>
                              </w:r>
                              <w:r w:rsidRPr="00843142">
                                <w:rPr>
                                  <w:rFonts w:ascii="Franklin Gothic Book" w:hAnsi="Franklin Gothic Book"/>
                                  <w:sz w:val="21"/>
                                  <w:szCs w:val="21"/>
                                </w:rPr>
                                <w:t>ortality</w:t>
                              </w:r>
                            </w:p>
                          </w:txbxContent>
                        </wps:txbx>
                        <wps:bodyPr rot="0" vert="horz" wrap="square" lIns="91440" tIns="45720" rIns="91440" bIns="45720" anchor="t" anchorCtr="0" upright="1">
                          <a:noAutofit/>
                        </wps:bodyPr>
                      </wps:wsp>
                      <wps:wsp>
                        <wps:cNvPr id="58" name="Text Box 349"/>
                        <wps:cNvSpPr txBox="1">
                          <a:spLocks noChangeArrowheads="1"/>
                        </wps:cNvSpPr>
                        <wps:spPr bwMode="auto">
                          <a:xfrm>
                            <a:off x="4134" y="6945"/>
                            <a:ext cx="2508"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FC5CA" w14:textId="77777777" w:rsidR="00DE5DC4" w:rsidRDefault="00DE5DC4" w:rsidP="009D0B7D">
                              <w:pPr>
                                <w:rPr>
                                  <w:rFonts w:ascii="Franklin Gothic Book" w:hAnsi="Franklin Gothic Book"/>
                                  <w:sz w:val="21"/>
                                  <w:szCs w:val="21"/>
                                </w:rPr>
                              </w:pPr>
                              <w:r w:rsidRPr="008A12A0">
                                <w:rPr>
                                  <w:rFonts w:ascii="Franklin Gothic Book" w:hAnsi="Franklin Gothic Book"/>
                                  <w:sz w:val="21"/>
                                  <w:szCs w:val="21"/>
                                </w:rPr>
                                <w:t>4.1.1 IMNCI</w:t>
                              </w:r>
                            </w:p>
                            <w:p w14:paraId="4EE3B025" w14:textId="77777777" w:rsidR="00DE5DC4" w:rsidRDefault="00DE5DC4" w:rsidP="009D0B7D">
                              <w:pPr>
                                <w:rPr>
                                  <w:rFonts w:ascii="Franklin Gothic Book" w:hAnsi="Franklin Gothic Book"/>
                                  <w:sz w:val="21"/>
                                  <w:szCs w:val="21"/>
                                </w:rPr>
                              </w:pPr>
                              <w:r>
                                <w:rPr>
                                  <w:rFonts w:ascii="Franklin Gothic Book" w:hAnsi="Franklin Gothic Book"/>
                                  <w:sz w:val="21"/>
                                  <w:szCs w:val="21"/>
                                </w:rPr>
                                <w:t>4.1.2 OPD Abstract</w:t>
                              </w:r>
                            </w:p>
                            <w:p w14:paraId="0FE96C83" w14:textId="77777777" w:rsidR="00DE5DC4" w:rsidRDefault="00DE5DC4" w:rsidP="009D0B7D">
                              <w:pPr>
                                <w:rPr>
                                  <w:rFonts w:ascii="Franklin Gothic Book" w:hAnsi="Franklin Gothic Book"/>
                                </w:rPr>
                              </w:pPr>
                              <w:r w:rsidRPr="008A12A0">
                                <w:rPr>
                                  <w:rFonts w:ascii="Franklin Gothic Book" w:hAnsi="Franklin Gothic Book"/>
                                  <w:sz w:val="21"/>
                                  <w:szCs w:val="21"/>
                                </w:rPr>
                                <w:t>4.2.2 IPD Admission</w:t>
                              </w:r>
                              <w:r>
                                <w:rPr>
                                  <w:rFonts w:ascii="Franklin Gothic Book" w:hAnsi="Franklin Gothic Book"/>
                                </w:rPr>
                                <w:t>/</w:t>
                              </w:r>
                            </w:p>
                            <w:p w14:paraId="08F494BE" w14:textId="77777777" w:rsidR="00DE5DC4" w:rsidRPr="008A12A0" w:rsidRDefault="00DE5DC4" w:rsidP="009D0B7D">
                              <w:pPr>
                                <w:rPr>
                                  <w:rFonts w:ascii="Franklin Gothic Book" w:hAnsi="Franklin Gothic Book"/>
                                  <w:sz w:val="21"/>
                                  <w:szCs w:val="21"/>
                                </w:rPr>
                              </w:pPr>
                              <w:r>
                                <w:rPr>
                                  <w:rFonts w:ascii="Franklin Gothic Book" w:hAnsi="Franklin Gothic Book"/>
                                  <w:sz w:val="21"/>
                                  <w:szCs w:val="21"/>
                                </w:rPr>
                                <w:t xml:space="preserve">          </w:t>
                              </w:r>
                              <w:r w:rsidRPr="008A12A0">
                                <w:rPr>
                                  <w:rFonts w:ascii="Franklin Gothic Book" w:hAnsi="Franklin Gothic Book"/>
                                  <w:sz w:val="21"/>
                                  <w:szCs w:val="21"/>
                                </w:rPr>
                                <w:t>Discharge</w:t>
                              </w:r>
                            </w:p>
                          </w:txbxContent>
                        </wps:txbx>
                        <wps:bodyPr rot="0" vert="horz" wrap="square" lIns="91440" tIns="45720" rIns="91440" bIns="45720" anchor="t" anchorCtr="0" upright="1">
                          <a:noAutofit/>
                        </wps:bodyPr>
                      </wps:wsp>
                      <wps:wsp>
                        <wps:cNvPr id="59" name="Line 350"/>
                        <wps:cNvCnPr>
                          <a:cxnSpLocks noChangeShapeType="1"/>
                        </wps:cNvCnPr>
                        <wps:spPr bwMode="auto">
                          <a:xfrm>
                            <a:off x="4929" y="3270"/>
                            <a:ext cx="3885" cy="177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60" name="Text Box 351"/>
                        <wps:cNvSpPr txBox="1">
                          <a:spLocks noChangeArrowheads="1"/>
                        </wps:cNvSpPr>
                        <wps:spPr bwMode="auto">
                          <a:xfrm>
                            <a:off x="1614" y="1256"/>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D44DE"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CARDS</w:t>
                              </w:r>
                            </w:p>
                          </w:txbxContent>
                        </wps:txbx>
                        <wps:bodyPr rot="0" vert="horz" wrap="square" lIns="91440" tIns="45720" rIns="91440" bIns="45720" anchor="t" anchorCtr="0" upright="1">
                          <a:noAutofit/>
                        </wps:bodyPr>
                      </wps:wsp>
                      <wps:wsp>
                        <wps:cNvPr id="61" name="Text Box 352"/>
                        <wps:cNvSpPr txBox="1">
                          <a:spLocks noChangeArrowheads="1"/>
                        </wps:cNvSpPr>
                        <wps:spPr bwMode="auto">
                          <a:xfrm>
                            <a:off x="6582" y="1256"/>
                            <a:ext cx="16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5CDA8"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TALLIES</w:t>
                              </w:r>
                            </w:p>
                          </w:txbxContent>
                        </wps:txbx>
                        <wps:bodyPr rot="0" vert="horz" wrap="square" lIns="91440" tIns="45720" rIns="91440" bIns="45720" anchor="t" anchorCtr="0" upright="1">
                          <a:noAutofit/>
                        </wps:bodyPr>
                      </wps:wsp>
                      <wps:wsp>
                        <wps:cNvPr id="62" name="Text Box 353"/>
                        <wps:cNvSpPr txBox="1">
                          <a:spLocks noChangeArrowheads="1"/>
                        </wps:cNvSpPr>
                        <wps:spPr bwMode="auto">
                          <a:xfrm>
                            <a:off x="8667" y="1266"/>
                            <a:ext cx="2298"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0CA7A"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HMIS INDICATORS</w:t>
                              </w:r>
                            </w:p>
                          </w:txbxContent>
                        </wps:txbx>
                        <wps:bodyPr rot="0" vert="horz" wrap="square" lIns="91440" tIns="45720" rIns="91440" bIns="45720" anchor="t" anchorCtr="0" upright="1">
                          <a:noAutofit/>
                        </wps:bodyPr>
                      </wps:wsp>
                      <wps:wsp>
                        <wps:cNvPr id="63" name="Text Box 354"/>
                        <wps:cNvSpPr txBox="1">
                          <a:spLocks noChangeArrowheads="1"/>
                        </wps:cNvSpPr>
                        <wps:spPr bwMode="auto">
                          <a:xfrm>
                            <a:off x="3895" y="1266"/>
                            <a:ext cx="1620"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F15436"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REGISTERS</w:t>
                              </w:r>
                            </w:p>
                          </w:txbxContent>
                        </wps:txbx>
                        <wps:bodyPr rot="0" vert="horz" wrap="square" lIns="91440" tIns="45720" rIns="91440" bIns="45720" anchor="t" anchorCtr="0" upright="1">
                          <a:noAutofit/>
                        </wps:bodyPr>
                      </wps:wsp>
                      <wps:wsp>
                        <wps:cNvPr id="64" name="Text Box 355"/>
                        <wps:cNvSpPr txBox="1">
                          <a:spLocks noChangeArrowheads="1"/>
                        </wps:cNvSpPr>
                        <wps:spPr bwMode="auto">
                          <a:xfrm>
                            <a:off x="1434" y="3163"/>
                            <a:ext cx="1620"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1F71B"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2.1 Woman’s Card</w:t>
                              </w:r>
                            </w:p>
                          </w:txbxContent>
                        </wps:txbx>
                        <wps:bodyPr rot="0" vert="horz" wrap="square" lIns="91440" tIns="45720" rIns="91440" bIns="45720" anchor="t" anchorCtr="0" upright="1">
                          <a:noAutofit/>
                        </wps:bodyPr>
                      </wps:wsp>
                      <wps:wsp>
                        <wps:cNvPr id="65" name="Text Box 356"/>
                        <wps:cNvSpPr txBox="1">
                          <a:spLocks noChangeArrowheads="1"/>
                        </wps:cNvSpPr>
                        <wps:spPr bwMode="auto">
                          <a:xfrm>
                            <a:off x="1434" y="2100"/>
                            <a:ext cx="1980" cy="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C02E8"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2.3 Reproductive</w:t>
                              </w:r>
                              <w:r>
                                <w:rPr>
                                  <w:rFonts w:ascii="Franklin Gothic Book" w:hAnsi="Franklin Gothic Book"/>
                                  <w:szCs w:val="22"/>
                                </w:rPr>
                                <w:t xml:space="preserve"> </w:t>
                              </w:r>
                              <w:r w:rsidRPr="00313B22">
                                <w:rPr>
                                  <w:rFonts w:ascii="Franklin Gothic Book" w:hAnsi="Franklin Gothic Book"/>
                                  <w:szCs w:val="22"/>
                                </w:rPr>
                                <w:t>Health Card</w:t>
                              </w:r>
                            </w:p>
                          </w:txbxContent>
                        </wps:txbx>
                        <wps:bodyPr rot="0" vert="horz" wrap="square" lIns="91440" tIns="45720" rIns="91440" bIns="45720" anchor="t" anchorCtr="0" upright="1">
                          <a:noAutofit/>
                        </wps:bodyPr>
                      </wps:wsp>
                      <wps:wsp>
                        <wps:cNvPr id="66" name="Text Box 357"/>
                        <wps:cNvSpPr txBox="1">
                          <a:spLocks noChangeArrowheads="1"/>
                        </wps:cNvSpPr>
                        <wps:spPr bwMode="auto">
                          <a:xfrm>
                            <a:off x="1434" y="6843"/>
                            <a:ext cx="216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F34D3"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1.1.3 Patient Card</w:t>
                              </w:r>
                            </w:p>
                          </w:txbxContent>
                        </wps:txbx>
                        <wps:bodyPr rot="0" vert="horz" wrap="square" lIns="91440" tIns="45720" rIns="91440" bIns="45720" anchor="t" anchorCtr="0" upright="1">
                          <a:noAutofit/>
                        </wps:bodyPr>
                      </wps:wsp>
                      <wps:wsp>
                        <wps:cNvPr id="67" name="Text Box 358"/>
                        <wps:cNvSpPr txBox="1">
                          <a:spLocks noChangeArrowheads="1"/>
                        </wps:cNvSpPr>
                        <wps:spPr bwMode="auto">
                          <a:xfrm>
                            <a:off x="1434" y="7965"/>
                            <a:ext cx="1980"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460CB"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4.2.1 Admission /</w:t>
                              </w:r>
                            </w:p>
                            <w:p w14:paraId="178239E5"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Discharge Card</w:t>
                              </w:r>
                            </w:p>
                          </w:txbxContent>
                        </wps:txbx>
                        <wps:bodyPr rot="0" vert="horz" wrap="square" lIns="91440" tIns="45720" rIns="91440" bIns="45720" anchor="t" anchorCtr="0" upright="1">
                          <a:noAutofit/>
                        </wps:bodyPr>
                      </wps:wsp>
                      <wps:wsp>
                        <wps:cNvPr id="68" name="Text Box 359"/>
                        <wps:cNvSpPr txBox="1">
                          <a:spLocks noChangeArrowheads="1"/>
                        </wps:cNvSpPr>
                        <wps:spPr bwMode="auto">
                          <a:xfrm>
                            <a:off x="3693" y="2578"/>
                            <a:ext cx="2526" cy="1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7E605" w14:textId="77777777" w:rsidR="00DE5DC4" w:rsidRDefault="00DE5DC4" w:rsidP="009D0B7D">
                              <w:pPr>
                                <w:rPr>
                                  <w:rFonts w:ascii="Franklin Gothic Book" w:hAnsi="Franklin Gothic Book"/>
                                  <w:sz w:val="21"/>
                                  <w:szCs w:val="21"/>
                                </w:rPr>
                              </w:pPr>
                              <w:r w:rsidRPr="00313B22">
                                <w:rPr>
                                  <w:rFonts w:ascii="Franklin Gothic Book" w:hAnsi="Franklin Gothic Book"/>
                                  <w:sz w:val="21"/>
                                  <w:szCs w:val="21"/>
                                </w:rPr>
                                <w:t>2.2.1 Family Planning</w:t>
                              </w:r>
                            </w:p>
                            <w:p w14:paraId="79800E7A" w14:textId="77777777" w:rsidR="00DE5DC4" w:rsidRDefault="00DE5DC4" w:rsidP="009D0B7D">
                              <w:pPr>
                                <w:rPr>
                                  <w:rFonts w:ascii="Franklin Gothic Book" w:hAnsi="Franklin Gothic Book"/>
                                  <w:sz w:val="21"/>
                                  <w:szCs w:val="21"/>
                                </w:rPr>
                              </w:pPr>
                              <w:r>
                                <w:rPr>
                                  <w:rFonts w:ascii="Franklin Gothic Book" w:hAnsi="Franklin Gothic Book"/>
                                  <w:sz w:val="21"/>
                                  <w:szCs w:val="21"/>
                                </w:rPr>
                                <w:t>2.4 Antenatal</w:t>
                              </w:r>
                            </w:p>
                            <w:p w14:paraId="40B85528" w14:textId="77777777" w:rsidR="00DE5DC4" w:rsidRDefault="00DE5DC4" w:rsidP="009D0B7D">
                              <w:pPr>
                                <w:rPr>
                                  <w:rFonts w:ascii="Franklin Gothic Book" w:hAnsi="Franklin Gothic Book"/>
                                  <w:sz w:val="21"/>
                                  <w:szCs w:val="21"/>
                                </w:rPr>
                              </w:pPr>
                              <w:r>
                                <w:rPr>
                                  <w:rFonts w:ascii="Franklin Gothic Book" w:hAnsi="Franklin Gothic Book"/>
                                  <w:sz w:val="21"/>
                                  <w:szCs w:val="21"/>
                                </w:rPr>
                                <w:t>2.5 Delivery</w:t>
                              </w:r>
                            </w:p>
                            <w:p w14:paraId="7AA7BCAA" w14:textId="77777777" w:rsidR="00DE5DC4" w:rsidRDefault="00DE5DC4" w:rsidP="009D0B7D">
                              <w:pPr>
                                <w:rPr>
                                  <w:rFonts w:ascii="Franklin Gothic Book" w:hAnsi="Franklin Gothic Book"/>
                                  <w:sz w:val="21"/>
                                  <w:szCs w:val="21"/>
                                </w:rPr>
                              </w:pPr>
                              <w:r>
                                <w:rPr>
                                  <w:rFonts w:ascii="Franklin Gothic Book" w:hAnsi="Franklin Gothic Book"/>
                                  <w:sz w:val="21"/>
                                  <w:szCs w:val="21"/>
                                </w:rPr>
                                <w:t>2.6 Postnatal</w:t>
                              </w:r>
                            </w:p>
                            <w:p w14:paraId="0FFDBD7F" w14:textId="77777777" w:rsidR="00DE5DC4" w:rsidRPr="00313B22" w:rsidRDefault="00DE5DC4" w:rsidP="009D0B7D">
                              <w:pPr>
                                <w:rPr>
                                  <w:rFonts w:ascii="Franklin Gothic Book" w:hAnsi="Franklin Gothic Book"/>
                                  <w:sz w:val="21"/>
                                  <w:szCs w:val="21"/>
                                </w:rPr>
                              </w:pPr>
                              <w:r>
                                <w:rPr>
                                  <w:rFonts w:ascii="Franklin Gothic Book" w:hAnsi="Franklin Gothic Book"/>
                                  <w:sz w:val="21"/>
                                  <w:szCs w:val="21"/>
                                </w:rPr>
                                <w:t>2.7.1 Abortion</w:t>
                              </w:r>
                            </w:p>
                          </w:txbxContent>
                        </wps:txbx>
                        <wps:bodyPr rot="0" vert="horz" wrap="square" lIns="91440" tIns="45720" rIns="91440" bIns="45720" anchor="t" anchorCtr="0" upright="1">
                          <a:noAutofit/>
                        </wps:bodyPr>
                      </wps:wsp>
                      <wps:wsp>
                        <wps:cNvPr id="69" name="Text Box 360"/>
                        <wps:cNvSpPr txBox="1">
                          <a:spLocks noChangeArrowheads="1"/>
                        </wps:cNvSpPr>
                        <wps:spPr bwMode="auto">
                          <a:xfrm>
                            <a:off x="6204" y="2280"/>
                            <a:ext cx="23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69B1F" w14:textId="77777777" w:rsidR="00DE5DC4" w:rsidRPr="00313B22" w:rsidRDefault="00DE5DC4" w:rsidP="009D0B7D">
                              <w:pPr>
                                <w:rPr>
                                  <w:rFonts w:ascii="Franklin Gothic Book" w:hAnsi="Franklin Gothic Book"/>
                                  <w:sz w:val="21"/>
                                  <w:szCs w:val="21"/>
                                </w:rPr>
                              </w:pPr>
                              <w:r w:rsidRPr="00313B22">
                                <w:rPr>
                                  <w:rFonts w:ascii="Franklin Gothic Book" w:hAnsi="Franklin Gothic Book"/>
                                  <w:sz w:val="21"/>
                                  <w:szCs w:val="21"/>
                                </w:rPr>
                                <w:t>2.2.2 Contracep</w:t>
                              </w:r>
                              <w:r>
                                <w:rPr>
                                  <w:rFonts w:ascii="Franklin Gothic Book" w:hAnsi="Franklin Gothic Book"/>
                                  <w:sz w:val="21"/>
                                  <w:szCs w:val="21"/>
                                </w:rPr>
                                <w:t>t. Iss.</w:t>
                              </w:r>
                            </w:p>
                          </w:txbxContent>
                        </wps:txbx>
                        <wps:bodyPr rot="0" vert="horz" wrap="square" lIns="91440" tIns="45720" rIns="91440" bIns="45720" anchor="t" anchorCtr="0" upright="1">
                          <a:noAutofit/>
                        </wps:bodyPr>
                      </wps:wsp>
                      <wps:wsp>
                        <wps:cNvPr id="70" name="Text Box 361"/>
                        <wps:cNvSpPr txBox="1">
                          <a:spLocks noChangeArrowheads="1"/>
                        </wps:cNvSpPr>
                        <wps:spPr bwMode="auto">
                          <a:xfrm>
                            <a:off x="3699" y="4830"/>
                            <a:ext cx="2415" cy="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2763F" w14:textId="77777777" w:rsidR="00DE5DC4" w:rsidRDefault="00DE5DC4" w:rsidP="009D0B7D">
                              <w:pPr>
                                <w:rPr>
                                  <w:rFonts w:ascii="Franklin Gothic Book" w:hAnsi="Franklin Gothic Book"/>
                                  <w:sz w:val="21"/>
                                  <w:szCs w:val="21"/>
                                </w:rPr>
                              </w:pPr>
                              <w:r w:rsidRPr="001F1E99">
                                <w:rPr>
                                  <w:rFonts w:ascii="Franklin Gothic Book" w:hAnsi="Franklin Gothic Book"/>
                                  <w:sz w:val="21"/>
                                  <w:szCs w:val="21"/>
                                </w:rPr>
                                <w:t>3.1.1 Infant Immun.</w:t>
                              </w:r>
                            </w:p>
                            <w:p w14:paraId="23FF0810"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w:t>
                              </w:r>
                              <w:r w:rsidRPr="001F1E99">
                                <w:rPr>
                                  <w:rFonts w:ascii="Franklin Gothic Book" w:hAnsi="Franklin Gothic Book"/>
                                  <w:sz w:val="21"/>
                                  <w:szCs w:val="21"/>
                                </w:rPr>
                                <w:t>/Grow</w:t>
                              </w:r>
                              <w:r>
                                <w:rPr>
                                  <w:rFonts w:ascii="Franklin Gothic Book" w:hAnsi="Franklin Gothic Book"/>
                                  <w:sz w:val="21"/>
                                  <w:szCs w:val="21"/>
                                </w:rPr>
                                <w:t>. Mon</w:t>
                              </w:r>
                              <w:r w:rsidRPr="001F1E99">
                                <w:rPr>
                                  <w:rFonts w:ascii="Franklin Gothic Book" w:hAnsi="Franklin Gothic Book"/>
                                  <w:sz w:val="21"/>
                                  <w:szCs w:val="21"/>
                                </w:rPr>
                                <w:t>.</w:t>
                              </w:r>
                            </w:p>
                            <w:p w14:paraId="09E508A3" w14:textId="77777777" w:rsidR="00DE5DC4" w:rsidRDefault="00DE5DC4" w:rsidP="009D0B7D">
                              <w:pPr>
                                <w:rPr>
                                  <w:rFonts w:ascii="Franklin Gothic Book" w:hAnsi="Franklin Gothic Book"/>
                                  <w:sz w:val="21"/>
                                  <w:szCs w:val="21"/>
                                </w:rPr>
                              </w:pPr>
                              <w:r>
                                <w:rPr>
                                  <w:rFonts w:ascii="Franklin Gothic Book" w:hAnsi="Franklin Gothic Book"/>
                                  <w:sz w:val="21"/>
                                  <w:szCs w:val="21"/>
                                </w:rPr>
                                <w:t>3.1.2 TT Immun.</w:t>
                              </w:r>
                            </w:p>
                            <w:p w14:paraId="3288F8E2" w14:textId="77777777" w:rsidR="00DE5DC4" w:rsidRPr="001F1E99" w:rsidRDefault="00DE5DC4" w:rsidP="009D0B7D">
                              <w:pPr>
                                <w:rPr>
                                  <w:rFonts w:ascii="Franklin Gothic Book" w:hAnsi="Franklin Gothic Book"/>
                                  <w:sz w:val="21"/>
                                  <w:szCs w:val="21"/>
                                </w:rPr>
                              </w:pPr>
                              <w:r>
                                <w:rPr>
                                  <w:rFonts w:ascii="Franklin Gothic Book" w:hAnsi="Franklin Gothic Book"/>
                                  <w:sz w:val="21"/>
                                  <w:szCs w:val="21"/>
                                </w:rPr>
                                <w:t>3.2.1 Grow. Mon.</w:t>
                              </w:r>
                            </w:p>
                          </w:txbxContent>
                        </wps:txbx>
                        <wps:bodyPr rot="0" vert="horz" wrap="square" lIns="91440" tIns="45720" rIns="91440" bIns="45720" anchor="t" anchorCtr="0" upright="1">
                          <a:noAutofit/>
                        </wps:bodyPr>
                      </wps:wsp>
                      <wps:wsp>
                        <wps:cNvPr id="71" name="Text Box 362"/>
                        <wps:cNvSpPr txBox="1">
                          <a:spLocks noChangeArrowheads="1"/>
                        </wps:cNvSpPr>
                        <wps:spPr bwMode="auto">
                          <a:xfrm>
                            <a:off x="6519" y="5040"/>
                            <a:ext cx="19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CC5EB" w14:textId="77777777" w:rsidR="00DE5DC4" w:rsidRPr="00140D8B" w:rsidRDefault="00DE5DC4" w:rsidP="009D0B7D">
                              <w:pPr>
                                <w:rPr>
                                  <w:rFonts w:ascii="Franklin Gothic Book" w:hAnsi="Franklin Gothic Book"/>
                                  <w:sz w:val="21"/>
                                  <w:szCs w:val="21"/>
                                </w:rPr>
                              </w:pPr>
                              <w:r w:rsidRPr="00140D8B">
                                <w:rPr>
                                  <w:rFonts w:ascii="Franklin Gothic Book" w:hAnsi="Franklin Gothic Book"/>
                                  <w:sz w:val="21"/>
                                  <w:szCs w:val="21"/>
                                </w:rPr>
                                <w:t>3.1.3 Immun.</w:t>
                              </w:r>
                            </w:p>
                            <w:p w14:paraId="1FA19447" w14:textId="77777777" w:rsidR="00DE5DC4" w:rsidRPr="00140D8B" w:rsidRDefault="00DE5DC4" w:rsidP="009D0B7D">
                              <w:pPr>
                                <w:rPr>
                                  <w:rFonts w:ascii="Franklin Gothic Book" w:hAnsi="Franklin Gothic Book"/>
                                  <w:sz w:val="21"/>
                                  <w:szCs w:val="21"/>
                                </w:rPr>
                              </w:pPr>
                              <w:r w:rsidRPr="00140D8B">
                                <w:rPr>
                                  <w:rFonts w:ascii="Franklin Gothic Book" w:hAnsi="Franklin Gothic Book"/>
                                  <w:sz w:val="21"/>
                                  <w:szCs w:val="21"/>
                                </w:rPr>
                                <w:t>3.2.2 Grow. Mon.</w:t>
                              </w:r>
                            </w:p>
                          </w:txbxContent>
                        </wps:txbx>
                        <wps:bodyPr rot="0" vert="horz" wrap="square" lIns="91440" tIns="45720" rIns="91440" bIns="45720" anchor="t" anchorCtr="0" upright="1">
                          <a:noAutofit/>
                        </wps:bodyPr>
                      </wps:wsp>
                      <wps:wsp>
                        <wps:cNvPr id="72" name="Text Box 363"/>
                        <wps:cNvSpPr txBox="1">
                          <a:spLocks noChangeArrowheads="1"/>
                        </wps:cNvSpPr>
                        <wps:spPr bwMode="auto">
                          <a:xfrm>
                            <a:off x="4134" y="1710"/>
                            <a:ext cx="6660" cy="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9FD79B"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Reproductive Health</w:t>
                              </w:r>
                            </w:p>
                          </w:txbxContent>
                        </wps:txbx>
                        <wps:bodyPr rot="0" vert="horz" wrap="square" lIns="91440" tIns="45720" rIns="91440" bIns="45720" anchor="t" anchorCtr="0" upright="1">
                          <a:noAutofit/>
                        </wps:bodyPr>
                      </wps:wsp>
                      <wps:wsp>
                        <wps:cNvPr id="73" name="Text Box 364"/>
                        <wps:cNvSpPr txBox="1">
                          <a:spLocks noChangeArrowheads="1"/>
                        </wps:cNvSpPr>
                        <wps:spPr bwMode="auto">
                          <a:xfrm>
                            <a:off x="8634" y="2520"/>
                            <a:ext cx="2475" cy="1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0FC4E"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A1.1-2 </w:t>
                              </w:r>
                              <w:r w:rsidRPr="00313B22">
                                <w:rPr>
                                  <w:rFonts w:ascii="Franklin Gothic Book" w:hAnsi="Franklin Gothic Book"/>
                                  <w:sz w:val="21"/>
                                  <w:szCs w:val="21"/>
                                </w:rPr>
                                <w:t>Family Planning</w:t>
                              </w:r>
                            </w:p>
                            <w:p w14:paraId="358BEC24" w14:textId="77777777" w:rsidR="00DE5DC4" w:rsidRDefault="00DE5DC4" w:rsidP="009D0B7D">
                              <w:pPr>
                                <w:rPr>
                                  <w:rFonts w:ascii="Franklin Gothic Book" w:hAnsi="Franklin Gothic Book"/>
                                  <w:sz w:val="21"/>
                                  <w:szCs w:val="21"/>
                                </w:rPr>
                              </w:pPr>
                              <w:r>
                                <w:rPr>
                                  <w:rFonts w:ascii="Franklin Gothic Book" w:hAnsi="Franklin Gothic Book"/>
                                  <w:sz w:val="21"/>
                                  <w:szCs w:val="21"/>
                                </w:rPr>
                                <w:t>A1.3 Antenatal</w:t>
                              </w:r>
                            </w:p>
                            <w:p w14:paraId="53EEF692" w14:textId="77777777" w:rsidR="00DE5DC4" w:rsidRDefault="00DE5DC4" w:rsidP="009D0B7D">
                              <w:pPr>
                                <w:rPr>
                                  <w:rFonts w:ascii="Franklin Gothic Book" w:hAnsi="Franklin Gothic Book"/>
                                  <w:sz w:val="21"/>
                                  <w:szCs w:val="21"/>
                                </w:rPr>
                              </w:pPr>
                              <w:r>
                                <w:rPr>
                                  <w:rFonts w:ascii="Franklin Gothic Book" w:hAnsi="Franklin Gothic Book"/>
                                  <w:sz w:val="21"/>
                                  <w:szCs w:val="21"/>
                                </w:rPr>
                                <w:t>A1.5-9 Delivery-related</w:t>
                              </w:r>
                            </w:p>
                            <w:p w14:paraId="1176228C" w14:textId="77777777" w:rsidR="00DE5DC4" w:rsidRDefault="00DE5DC4" w:rsidP="009D0B7D">
                              <w:pPr>
                                <w:rPr>
                                  <w:rFonts w:ascii="Franklin Gothic Book" w:hAnsi="Franklin Gothic Book"/>
                                  <w:sz w:val="21"/>
                                  <w:szCs w:val="21"/>
                                </w:rPr>
                              </w:pPr>
                              <w:r>
                                <w:rPr>
                                  <w:rFonts w:ascii="Franklin Gothic Book" w:hAnsi="Franklin Gothic Book"/>
                                  <w:sz w:val="21"/>
                                  <w:szCs w:val="21"/>
                                </w:rPr>
                                <w:t>A1.10 Postnatal</w:t>
                              </w:r>
                            </w:p>
                            <w:p w14:paraId="7C1810B9" w14:textId="77777777" w:rsidR="00DE5DC4" w:rsidRPr="00313B22" w:rsidRDefault="00DE5DC4" w:rsidP="009D0B7D">
                              <w:pPr>
                                <w:rPr>
                                  <w:rFonts w:ascii="Franklin Gothic Book" w:hAnsi="Franklin Gothic Book"/>
                                  <w:sz w:val="21"/>
                                  <w:szCs w:val="21"/>
                                </w:rPr>
                              </w:pPr>
                              <w:r>
                                <w:rPr>
                                  <w:rFonts w:ascii="Franklin Gothic Book" w:hAnsi="Franklin Gothic Book"/>
                                  <w:sz w:val="21"/>
                                  <w:szCs w:val="21"/>
                                </w:rPr>
                                <w:t>A1.4 Abortion</w:t>
                              </w:r>
                            </w:p>
                          </w:txbxContent>
                        </wps:txbx>
                        <wps:bodyPr rot="0" vert="horz" wrap="square" lIns="91440" tIns="45720" rIns="91440" bIns="45720" anchor="t" anchorCtr="0" upright="1">
                          <a:noAutofit/>
                        </wps:bodyPr>
                      </wps:wsp>
                      <wps:wsp>
                        <wps:cNvPr id="74" name="Text Box 365"/>
                        <wps:cNvSpPr txBox="1">
                          <a:spLocks noChangeArrowheads="1"/>
                        </wps:cNvSpPr>
                        <wps:spPr bwMode="auto">
                          <a:xfrm>
                            <a:off x="4134" y="4185"/>
                            <a:ext cx="6660" cy="450"/>
                          </a:xfrm>
                          <a:prstGeom prst="rect">
                            <a:avLst/>
                          </a:prstGeom>
                          <a:solidFill>
                            <a:srgbClr val="FFFFFF">
                              <a:alpha val="50000"/>
                            </a:srgbClr>
                          </a:solidFill>
                          <a:ln w="9525">
                            <a:solidFill>
                              <a:srgbClr val="000000"/>
                            </a:solidFill>
                            <a:miter lim="800000"/>
                            <a:headEnd/>
                            <a:tailEnd/>
                          </a:ln>
                        </wps:spPr>
                        <wps:txbx>
                          <w:txbxContent>
                            <w:p w14:paraId="27D2EA4E" w14:textId="77777777" w:rsidR="00DE5DC4" w:rsidRPr="00DB5511" w:rsidRDefault="00DE5DC4" w:rsidP="009D0B7D">
                              <w:pPr>
                                <w:jc w:val="center"/>
                                <w:rPr>
                                  <w:b/>
                                </w:rPr>
                              </w:pPr>
                              <w:r w:rsidRPr="00DB5511">
                                <w:rPr>
                                  <w:rFonts w:ascii="Franklin Gothic Book" w:hAnsi="Franklin Gothic Book"/>
                                  <w:b/>
                                </w:rPr>
                                <w:t>Child Health &amp; Immunization</w:t>
                              </w:r>
                            </w:p>
                          </w:txbxContent>
                        </wps:txbx>
                        <wps:bodyPr rot="0" vert="horz" wrap="square" lIns="91440" tIns="45720" rIns="91440" bIns="45720" anchor="t" anchorCtr="0" upright="1">
                          <a:noAutofit/>
                        </wps:bodyPr>
                      </wps:wsp>
                      <wps:wsp>
                        <wps:cNvPr id="75" name="Line 366"/>
                        <wps:cNvCnPr>
                          <a:cxnSpLocks noChangeShapeType="1"/>
                        </wps:cNvCnPr>
                        <wps:spPr bwMode="auto">
                          <a:xfrm>
                            <a:off x="8274" y="2520"/>
                            <a:ext cx="54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6" name="Line 367"/>
                        <wps:cNvCnPr>
                          <a:cxnSpLocks noChangeShapeType="1"/>
                        </wps:cNvCnPr>
                        <wps:spPr bwMode="auto">
                          <a:xfrm flipV="1">
                            <a:off x="5754" y="2760"/>
                            <a:ext cx="3060" cy="1"/>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7" name="Line 368"/>
                        <wps:cNvCnPr>
                          <a:cxnSpLocks noChangeShapeType="1"/>
                        </wps:cNvCnPr>
                        <wps:spPr bwMode="auto">
                          <a:xfrm>
                            <a:off x="2694" y="3600"/>
                            <a:ext cx="108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8" name="Line 369"/>
                        <wps:cNvCnPr>
                          <a:cxnSpLocks noChangeShapeType="1"/>
                        </wps:cNvCnPr>
                        <wps:spPr bwMode="auto">
                          <a:xfrm flipV="1">
                            <a:off x="5214" y="3690"/>
                            <a:ext cx="3540" cy="9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9" name="Line 370"/>
                        <wps:cNvCnPr>
                          <a:cxnSpLocks noChangeShapeType="1"/>
                        </wps:cNvCnPr>
                        <wps:spPr bwMode="auto">
                          <a:xfrm flipV="1">
                            <a:off x="5034" y="3420"/>
                            <a:ext cx="3780" cy="4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0" name="Line 371"/>
                        <wps:cNvCnPr>
                          <a:cxnSpLocks noChangeShapeType="1"/>
                        </wps:cNvCnPr>
                        <wps:spPr bwMode="auto">
                          <a:xfrm flipV="1">
                            <a:off x="4869" y="3180"/>
                            <a:ext cx="3900" cy="3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1" name="Line 372"/>
                        <wps:cNvCnPr>
                          <a:cxnSpLocks noChangeShapeType="1"/>
                        </wps:cNvCnPr>
                        <wps:spPr bwMode="auto">
                          <a:xfrm flipV="1">
                            <a:off x="2874" y="2745"/>
                            <a:ext cx="945" cy="67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2" name="Line 373"/>
                        <wps:cNvCnPr>
                          <a:cxnSpLocks noChangeShapeType="1"/>
                        </wps:cNvCnPr>
                        <wps:spPr bwMode="auto">
                          <a:xfrm>
                            <a:off x="3084" y="2415"/>
                            <a:ext cx="720" cy="58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3" name="Line 374"/>
                        <wps:cNvCnPr>
                          <a:cxnSpLocks noChangeShapeType="1"/>
                        </wps:cNvCnPr>
                        <wps:spPr bwMode="auto">
                          <a:xfrm>
                            <a:off x="3054" y="2520"/>
                            <a:ext cx="780" cy="73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4" name="Line 375"/>
                        <wps:cNvCnPr>
                          <a:cxnSpLocks noChangeShapeType="1"/>
                        </wps:cNvCnPr>
                        <wps:spPr bwMode="auto">
                          <a:xfrm>
                            <a:off x="2874" y="2520"/>
                            <a:ext cx="930" cy="97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5" name="Line 376"/>
                        <wps:cNvCnPr>
                          <a:cxnSpLocks noChangeShapeType="1"/>
                        </wps:cNvCnPr>
                        <wps:spPr bwMode="auto">
                          <a:xfrm flipV="1">
                            <a:off x="5018" y="2964"/>
                            <a:ext cx="3780" cy="1"/>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6" name="Text Box 377"/>
                        <wps:cNvSpPr txBox="1">
                          <a:spLocks noChangeArrowheads="1"/>
                        </wps:cNvSpPr>
                        <wps:spPr bwMode="auto">
                          <a:xfrm>
                            <a:off x="8685" y="4890"/>
                            <a:ext cx="2289"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8C405" w14:textId="77777777" w:rsidR="00DE5DC4" w:rsidRDefault="00DE5DC4" w:rsidP="009D0B7D">
                              <w:pPr>
                                <w:rPr>
                                  <w:rFonts w:ascii="Franklin Gothic Book" w:hAnsi="Franklin Gothic Book"/>
                                  <w:sz w:val="21"/>
                                  <w:szCs w:val="21"/>
                                </w:rPr>
                              </w:pPr>
                              <w:r>
                                <w:rPr>
                                  <w:rFonts w:ascii="Franklin Gothic Book" w:hAnsi="Franklin Gothic Book"/>
                                  <w:sz w:val="21"/>
                                  <w:szCs w:val="21"/>
                                </w:rPr>
                                <w:t>A2.1-2 Nutrition</w:t>
                              </w:r>
                            </w:p>
                            <w:p w14:paraId="1984BA8D" w14:textId="77777777" w:rsidR="00DE5DC4" w:rsidRDefault="00DE5DC4" w:rsidP="009D0B7D">
                              <w:pPr>
                                <w:rPr>
                                  <w:rFonts w:ascii="Franklin Gothic Book" w:hAnsi="Franklin Gothic Book"/>
                                  <w:sz w:val="21"/>
                                  <w:szCs w:val="21"/>
                                </w:rPr>
                              </w:pPr>
                              <w:r>
                                <w:rPr>
                                  <w:rFonts w:ascii="Franklin Gothic Book" w:hAnsi="Franklin Gothic Book"/>
                                  <w:sz w:val="21"/>
                                  <w:szCs w:val="21"/>
                                </w:rPr>
                                <w:t>A3.1-5 Immun. Cov.</w:t>
                              </w:r>
                            </w:p>
                            <w:p w14:paraId="13F578AF" w14:textId="77777777" w:rsidR="00DE5DC4" w:rsidRDefault="00DE5DC4" w:rsidP="009D0B7D">
                              <w:pPr>
                                <w:rPr>
                                  <w:rFonts w:ascii="Franklin Gothic Book" w:hAnsi="Franklin Gothic Book"/>
                                  <w:sz w:val="21"/>
                                  <w:szCs w:val="21"/>
                                </w:rPr>
                              </w:pPr>
                              <w:r>
                                <w:rPr>
                                  <w:rFonts w:ascii="Franklin Gothic Book" w:hAnsi="Franklin Gothic Book"/>
                                  <w:sz w:val="21"/>
                                  <w:szCs w:val="21"/>
                                </w:rPr>
                                <w:t>A3.6 Vaccine Wastage</w:t>
                              </w:r>
                            </w:p>
                          </w:txbxContent>
                        </wps:txbx>
                        <wps:bodyPr rot="0" vert="horz" wrap="square" lIns="91440" tIns="45720" rIns="91440" bIns="45720" anchor="t" anchorCtr="0" upright="1">
                          <a:noAutofit/>
                        </wps:bodyPr>
                      </wps:wsp>
                      <wps:wsp>
                        <wps:cNvPr id="87" name="Line 378"/>
                        <wps:cNvCnPr>
                          <a:cxnSpLocks noChangeShapeType="1"/>
                        </wps:cNvCnPr>
                        <wps:spPr bwMode="auto">
                          <a:xfrm>
                            <a:off x="2694" y="3600"/>
                            <a:ext cx="1080" cy="180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8" name="Line 379"/>
                        <wps:cNvCnPr>
                          <a:cxnSpLocks noChangeShapeType="1"/>
                        </wps:cNvCnPr>
                        <wps:spPr bwMode="auto">
                          <a:xfrm>
                            <a:off x="5634" y="5025"/>
                            <a:ext cx="1020" cy="19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9" name="Line 380"/>
                        <wps:cNvCnPr>
                          <a:cxnSpLocks noChangeShapeType="1"/>
                        </wps:cNvCnPr>
                        <wps:spPr bwMode="auto">
                          <a:xfrm>
                            <a:off x="5469" y="5310"/>
                            <a:ext cx="1185" cy="13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0" name="Line 381"/>
                        <wps:cNvCnPr>
                          <a:cxnSpLocks noChangeShapeType="1"/>
                        </wps:cNvCnPr>
                        <wps:spPr bwMode="auto">
                          <a:xfrm flipV="1">
                            <a:off x="5394" y="5580"/>
                            <a:ext cx="126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1" name="Line 382"/>
                        <wps:cNvCnPr>
                          <a:cxnSpLocks noChangeShapeType="1"/>
                        </wps:cNvCnPr>
                        <wps:spPr bwMode="auto">
                          <a:xfrm flipV="1">
                            <a:off x="5334" y="5220"/>
                            <a:ext cx="1320" cy="28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2" name="Line 383"/>
                        <wps:cNvCnPr>
                          <a:cxnSpLocks noChangeShapeType="1"/>
                        </wps:cNvCnPr>
                        <wps:spPr bwMode="auto">
                          <a:xfrm>
                            <a:off x="7764" y="5220"/>
                            <a:ext cx="1080" cy="7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3" name="Line 384"/>
                        <wps:cNvCnPr>
                          <a:cxnSpLocks noChangeShapeType="1"/>
                        </wps:cNvCnPr>
                        <wps:spPr bwMode="auto">
                          <a:xfrm>
                            <a:off x="7734" y="5220"/>
                            <a:ext cx="1080" cy="36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4" name="Line 385"/>
                        <wps:cNvCnPr>
                          <a:cxnSpLocks noChangeShapeType="1"/>
                        </wps:cNvCnPr>
                        <wps:spPr bwMode="auto">
                          <a:xfrm flipV="1">
                            <a:off x="8094" y="5040"/>
                            <a:ext cx="720" cy="54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5" name="Text Box 386"/>
                        <wps:cNvSpPr txBox="1">
                          <a:spLocks noChangeArrowheads="1"/>
                        </wps:cNvSpPr>
                        <wps:spPr bwMode="auto">
                          <a:xfrm>
                            <a:off x="4134" y="6300"/>
                            <a:ext cx="6660" cy="450"/>
                          </a:xfrm>
                          <a:prstGeom prst="rect">
                            <a:avLst/>
                          </a:prstGeom>
                          <a:solidFill>
                            <a:srgbClr val="FFFFFF">
                              <a:alpha val="50000"/>
                            </a:srgbClr>
                          </a:solidFill>
                          <a:ln w="9525">
                            <a:solidFill>
                              <a:srgbClr val="000000"/>
                            </a:solidFill>
                            <a:miter lim="800000"/>
                            <a:headEnd/>
                            <a:tailEnd/>
                          </a:ln>
                        </wps:spPr>
                        <wps:txbx>
                          <w:txbxContent>
                            <w:p w14:paraId="2EE49C2D" w14:textId="77777777" w:rsidR="00DE5DC4" w:rsidRPr="00DB5511" w:rsidRDefault="00DE5DC4" w:rsidP="009D0B7D">
                              <w:pPr>
                                <w:jc w:val="center"/>
                                <w:rPr>
                                  <w:b/>
                                </w:rPr>
                              </w:pPr>
                              <w:r w:rsidRPr="00DB5511">
                                <w:rPr>
                                  <w:rFonts w:ascii="Franklin Gothic Book" w:hAnsi="Franklin Gothic Book"/>
                                  <w:b/>
                                </w:rPr>
                                <w:t>Outpatient Department (OPD) &amp; Inpatient Department (IPD)</w:t>
                              </w:r>
                            </w:p>
                          </w:txbxContent>
                        </wps:txbx>
                        <wps:bodyPr rot="0" vert="horz" wrap="square" lIns="91440" tIns="45720" rIns="91440" bIns="45720" anchor="t" anchorCtr="0" upright="1">
                          <a:noAutofit/>
                        </wps:bodyPr>
                      </wps:wsp>
                      <wps:wsp>
                        <wps:cNvPr id="96" name="Line 387"/>
                        <wps:cNvCnPr>
                          <a:cxnSpLocks noChangeShapeType="1"/>
                        </wps:cNvCnPr>
                        <wps:spPr bwMode="auto">
                          <a:xfrm>
                            <a:off x="3309" y="7020"/>
                            <a:ext cx="994" cy="36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7" name="Line 388"/>
                        <wps:cNvCnPr>
                          <a:cxnSpLocks noChangeShapeType="1"/>
                        </wps:cNvCnPr>
                        <wps:spPr bwMode="auto">
                          <a:xfrm flipV="1">
                            <a:off x="3223" y="7560"/>
                            <a:ext cx="1080" cy="54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8" name="Line 389"/>
                        <wps:cNvCnPr>
                          <a:cxnSpLocks noChangeShapeType="1"/>
                        </wps:cNvCnPr>
                        <wps:spPr bwMode="auto">
                          <a:xfrm>
                            <a:off x="2368" y="7200"/>
                            <a:ext cx="1" cy="76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9" name="Line 390"/>
                        <wps:cNvCnPr>
                          <a:cxnSpLocks noChangeShapeType="1"/>
                        </wps:cNvCnPr>
                        <wps:spPr bwMode="auto">
                          <a:xfrm>
                            <a:off x="5383" y="7125"/>
                            <a:ext cx="1080" cy="1"/>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0" name="Line 391"/>
                        <wps:cNvCnPr>
                          <a:cxnSpLocks noChangeShapeType="1"/>
                        </wps:cNvCnPr>
                        <wps:spPr bwMode="auto">
                          <a:xfrm flipV="1">
                            <a:off x="5923" y="7200"/>
                            <a:ext cx="54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1" name="Line 392"/>
                        <wps:cNvCnPr>
                          <a:cxnSpLocks noChangeShapeType="1"/>
                        </wps:cNvCnPr>
                        <wps:spPr bwMode="auto">
                          <a:xfrm>
                            <a:off x="5923" y="7740"/>
                            <a:ext cx="540" cy="36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2" name="Text Box 393"/>
                        <wps:cNvSpPr txBox="1">
                          <a:spLocks noChangeArrowheads="1"/>
                        </wps:cNvSpPr>
                        <wps:spPr bwMode="auto">
                          <a:xfrm>
                            <a:off x="4129" y="8850"/>
                            <a:ext cx="6660" cy="450"/>
                          </a:xfrm>
                          <a:prstGeom prst="rect">
                            <a:avLst/>
                          </a:prstGeom>
                          <a:solidFill>
                            <a:srgbClr val="FFFFFF">
                              <a:alpha val="50000"/>
                            </a:srgbClr>
                          </a:solidFill>
                          <a:ln w="9525">
                            <a:solidFill>
                              <a:srgbClr val="000000"/>
                            </a:solidFill>
                            <a:miter lim="800000"/>
                            <a:headEnd/>
                            <a:tailEnd/>
                          </a:ln>
                        </wps:spPr>
                        <wps:txbx>
                          <w:txbxContent>
                            <w:p w14:paraId="56A91464" w14:textId="77777777" w:rsidR="00DE5DC4" w:rsidRPr="00DB5511" w:rsidRDefault="00DE5DC4" w:rsidP="009D0B7D">
                              <w:pPr>
                                <w:jc w:val="center"/>
                                <w:rPr>
                                  <w:b/>
                                </w:rPr>
                              </w:pPr>
                              <w:r>
                                <w:rPr>
                                  <w:rFonts w:ascii="Franklin Gothic Book" w:hAnsi="Franklin Gothic Book"/>
                                  <w:b/>
                                </w:rPr>
                                <w:t>HIV/AIDS, TB, &amp; LEPROSY</w:t>
                              </w:r>
                            </w:p>
                          </w:txbxContent>
                        </wps:txbx>
                        <wps:bodyPr rot="0" vert="horz" wrap="square" lIns="91440" tIns="45720" rIns="91440" bIns="45720" anchor="t" anchorCtr="0" upright="1">
                          <a:noAutofit/>
                        </wps:bodyPr>
                      </wps:wsp>
                      <wps:wsp>
                        <wps:cNvPr id="103" name="Line 394"/>
                        <wps:cNvCnPr>
                          <a:cxnSpLocks noChangeShapeType="1"/>
                        </wps:cNvCnPr>
                        <wps:spPr bwMode="auto">
                          <a:xfrm flipV="1">
                            <a:off x="8083" y="7200"/>
                            <a:ext cx="72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4" name="Line 395"/>
                        <wps:cNvCnPr>
                          <a:cxnSpLocks noChangeShapeType="1"/>
                        </wps:cNvCnPr>
                        <wps:spPr bwMode="auto">
                          <a:xfrm>
                            <a:off x="8083" y="7380"/>
                            <a:ext cx="72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5" name="Line 396"/>
                        <wps:cNvCnPr>
                          <a:cxnSpLocks noChangeShapeType="1"/>
                        </wps:cNvCnPr>
                        <wps:spPr bwMode="auto">
                          <a:xfrm>
                            <a:off x="8089" y="7380"/>
                            <a:ext cx="720" cy="72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6" name="Line 397"/>
                        <wps:cNvCnPr>
                          <a:cxnSpLocks noChangeShapeType="1"/>
                        </wps:cNvCnPr>
                        <wps:spPr bwMode="auto">
                          <a:xfrm>
                            <a:off x="8089" y="7920"/>
                            <a:ext cx="72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7" name="Line 398"/>
                        <wps:cNvCnPr>
                          <a:cxnSpLocks noChangeShapeType="1"/>
                        </wps:cNvCnPr>
                        <wps:spPr bwMode="auto">
                          <a:xfrm flipV="1">
                            <a:off x="7729" y="7200"/>
                            <a:ext cx="1080" cy="126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8" name="Line 399"/>
                        <wps:cNvCnPr>
                          <a:cxnSpLocks noChangeShapeType="1"/>
                        </wps:cNvCnPr>
                        <wps:spPr bwMode="auto">
                          <a:xfrm flipV="1">
                            <a:off x="7729" y="7740"/>
                            <a:ext cx="1080" cy="72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9" name="Line 400"/>
                        <wps:cNvCnPr>
                          <a:cxnSpLocks noChangeShapeType="1"/>
                        </wps:cNvCnPr>
                        <wps:spPr bwMode="auto">
                          <a:xfrm flipV="1">
                            <a:off x="7729" y="8100"/>
                            <a:ext cx="1080" cy="36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0" name="Text Box 401"/>
                        <wps:cNvSpPr txBox="1">
                          <a:spLocks noChangeArrowheads="1"/>
                        </wps:cNvSpPr>
                        <wps:spPr bwMode="auto">
                          <a:xfrm>
                            <a:off x="6354" y="9465"/>
                            <a:ext cx="2449"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EA4CB" w14:textId="77777777" w:rsidR="00DE5DC4" w:rsidRPr="005B20B2" w:rsidRDefault="00DE5DC4" w:rsidP="009D0B7D">
                              <w:pPr>
                                <w:rPr>
                                  <w:rFonts w:ascii="Franklin Gothic Book" w:hAnsi="Franklin Gothic Book"/>
                                  <w:szCs w:val="22"/>
                                </w:rPr>
                              </w:pPr>
                              <w:r>
                                <w:rPr>
                                  <w:rFonts w:ascii="Franklin Gothic Book" w:hAnsi="Franklin Gothic Book"/>
                                  <w:szCs w:val="22"/>
                                </w:rPr>
                                <w:t>HIV/AIDS</w:t>
                              </w:r>
                            </w:p>
                            <w:p w14:paraId="1AF4F4A3"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5</w:t>
                              </w:r>
                              <w:r w:rsidRPr="00843142">
                                <w:rPr>
                                  <w:rFonts w:ascii="Franklin Gothic Book" w:hAnsi="Franklin Gothic Book"/>
                                  <w:sz w:val="21"/>
                                  <w:szCs w:val="21"/>
                                </w:rPr>
                                <w:t>.1.</w:t>
                              </w:r>
                              <w:r>
                                <w:rPr>
                                  <w:rFonts w:ascii="Franklin Gothic Book" w:hAnsi="Franklin Gothic Book"/>
                                  <w:sz w:val="21"/>
                                  <w:szCs w:val="21"/>
                                </w:rPr>
                                <w:t>1</w:t>
                              </w:r>
                              <w:r w:rsidRPr="00843142">
                                <w:rPr>
                                  <w:rFonts w:ascii="Franklin Gothic Book" w:hAnsi="Franklin Gothic Book"/>
                                  <w:sz w:val="21"/>
                                  <w:szCs w:val="21"/>
                                </w:rPr>
                                <w:t xml:space="preserve"> </w:t>
                              </w:r>
                              <w:r>
                                <w:rPr>
                                  <w:rFonts w:ascii="Franklin Gothic Book" w:hAnsi="Franklin Gothic Book"/>
                                  <w:sz w:val="21"/>
                                  <w:szCs w:val="21"/>
                                </w:rPr>
                                <w:t>PIHCT</w:t>
                              </w:r>
                            </w:p>
                            <w:p w14:paraId="4259D27A"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5.2.2</w:t>
                              </w:r>
                              <w:r w:rsidRPr="00843142">
                                <w:rPr>
                                  <w:rFonts w:ascii="Franklin Gothic Book" w:hAnsi="Franklin Gothic Book"/>
                                  <w:sz w:val="21"/>
                                  <w:szCs w:val="21"/>
                                </w:rPr>
                                <w:t xml:space="preserve"> </w:t>
                              </w:r>
                              <w:r>
                                <w:rPr>
                                  <w:rFonts w:ascii="Franklin Gothic Book" w:hAnsi="Franklin Gothic Book"/>
                                  <w:sz w:val="21"/>
                                  <w:szCs w:val="21"/>
                                </w:rPr>
                                <w:t>VCT</w:t>
                              </w:r>
                            </w:p>
                            <w:p w14:paraId="0AEC742E"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5</w:t>
                              </w:r>
                              <w:r w:rsidRPr="00843142">
                                <w:rPr>
                                  <w:rFonts w:ascii="Franklin Gothic Book" w:hAnsi="Franklin Gothic Book"/>
                                  <w:sz w:val="21"/>
                                  <w:szCs w:val="21"/>
                                </w:rPr>
                                <w:t>.3</w:t>
                              </w:r>
                              <w:r>
                                <w:rPr>
                                  <w:rFonts w:ascii="Franklin Gothic Book" w:hAnsi="Franklin Gothic Book"/>
                                  <w:sz w:val="21"/>
                                  <w:szCs w:val="21"/>
                                </w:rPr>
                                <w:t>.2</w:t>
                              </w:r>
                              <w:r w:rsidRPr="00843142">
                                <w:rPr>
                                  <w:rFonts w:ascii="Franklin Gothic Book" w:hAnsi="Franklin Gothic Book"/>
                                  <w:sz w:val="21"/>
                                  <w:szCs w:val="21"/>
                                </w:rPr>
                                <w:t xml:space="preserve"> </w:t>
                              </w:r>
                              <w:r>
                                <w:rPr>
                                  <w:rFonts w:ascii="Franklin Gothic Book" w:hAnsi="Franklin Gothic Book"/>
                                  <w:sz w:val="21"/>
                                  <w:szCs w:val="21"/>
                                </w:rPr>
                                <w:t>Pre-ART</w:t>
                              </w:r>
                            </w:p>
                            <w:p w14:paraId="2C31C4BB"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5.4.2 ART Enrollment</w:t>
                              </w:r>
                            </w:p>
                            <w:p w14:paraId="0C55005F"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5.4.3 ART Regimen</w:t>
                              </w:r>
                            </w:p>
                          </w:txbxContent>
                        </wps:txbx>
                        <wps:bodyPr rot="0" vert="horz" wrap="square" lIns="91440" tIns="45720" rIns="91440" bIns="45720" anchor="t" anchorCtr="0" upright="1">
                          <a:noAutofit/>
                        </wps:bodyPr>
                      </wps:wsp>
                      <wps:wsp>
                        <wps:cNvPr id="111" name="Text Box 402"/>
                        <wps:cNvSpPr txBox="1">
                          <a:spLocks noChangeArrowheads="1"/>
                        </wps:cNvSpPr>
                        <wps:spPr bwMode="auto">
                          <a:xfrm>
                            <a:off x="4104" y="9465"/>
                            <a:ext cx="2449"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71FA7" w14:textId="77777777" w:rsidR="00DE5DC4" w:rsidRPr="005B20B2" w:rsidRDefault="00DE5DC4" w:rsidP="009D0B7D">
                              <w:pPr>
                                <w:rPr>
                                  <w:rFonts w:ascii="Franklin Gothic Book" w:hAnsi="Franklin Gothic Book"/>
                                  <w:szCs w:val="22"/>
                                </w:rPr>
                              </w:pPr>
                              <w:r>
                                <w:rPr>
                                  <w:rFonts w:ascii="Franklin Gothic Book" w:hAnsi="Franklin Gothic Book"/>
                                  <w:szCs w:val="22"/>
                                </w:rPr>
                                <w:t>HIV/AIDS</w:t>
                              </w:r>
                            </w:p>
                            <w:p w14:paraId="494629F3"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w:t>
                              </w:r>
                            </w:p>
                            <w:p w14:paraId="23C438C7"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5.2.1</w:t>
                              </w:r>
                              <w:r w:rsidRPr="00843142">
                                <w:rPr>
                                  <w:rFonts w:ascii="Franklin Gothic Book" w:hAnsi="Franklin Gothic Book"/>
                                  <w:sz w:val="21"/>
                                  <w:szCs w:val="21"/>
                                </w:rPr>
                                <w:t xml:space="preserve"> </w:t>
                              </w:r>
                              <w:r>
                                <w:rPr>
                                  <w:rFonts w:ascii="Franklin Gothic Book" w:hAnsi="Franklin Gothic Book"/>
                                  <w:sz w:val="21"/>
                                  <w:szCs w:val="21"/>
                                </w:rPr>
                                <w:t>VCT</w:t>
                              </w:r>
                            </w:p>
                            <w:p w14:paraId="39C2FA8B"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5</w:t>
                              </w:r>
                              <w:r w:rsidRPr="00843142">
                                <w:rPr>
                                  <w:rFonts w:ascii="Franklin Gothic Book" w:hAnsi="Franklin Gothic Book"/>
                                  <w:sz w:val="21"/>
                                  <w:szCs w:val="21"/>
                                </w:rPr>
                                <w:t>.3</w:t>
                              </w:r>
                              <w:r>
                                <w:rPr>
                                  <w:rFonts w:ascii="Franklin Gothic Book" w:hAnsi="Franklin Gothic Book"/>
                                  <w:sz w:val="21"/>
                                  <w:szCs w:val="21"/>
                                </w:rPr>
                                <w:t>.1 Pre-ART</w:t>
                              </w:r>
                            </w:p>
                            <w:p w14:paraId="08126E95"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5.4.1 ART</w:t>
                              </w:r>
                            </w:p>
                          </w:txbxContent>
                        </wps:txbx>
                        <wps:bodyPr rot="0" vert="horz" wrap="square" lIns="91440" tIns="45720" rIns="91440" bIns="45720" anchor="t" anchorCtr="0" upright="1">
                          <a:noAutofit/>
                        </wps:bodyPr>
                      </wps:wsp>
                      <wps:wsp>
                        <wps:cNvPr id="112" name="Text Box 403"/>
                        <wps:cNvSpPr txBox="1">
                          <a:spLocks noChangeArrowheads="1"/>
                        </wps:cNvSpPr>
                        <wps:spPr bwMode="auto">
                          <a:xfrm>
                            <a:off x="1434" y="10725"/>
                            <a:ext cx="198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4C650" w14:textId="77777777" w:rsidR="00DE5DC4" w:rsidRPr="00182A15" w:rsidRDefault="00DE5DC4" w:rsidP="009D0B7D">
                              <w:pPr>
                                <w:rPr>
                                  <w:rFonts w:ascii="Franklin Gothic Book" w:hAnsi="Franklin Gothic Book"/>
                                  <w:sz w:val="21"/>
                                  <w:szCs w:val="21"/>
                                </w:rPr>
                              </w:pPr>
                              <w:r w:rsidRPr="00182A15">
                                <w:rPr>
                                  <w:rFonts w:ascii="Franklin Gothic Book" w:hAnsi="Franklin Gothic Book"/>
                                  <w:sz w:val="21"/>
                                  <w:szCs w:val="21"/>
                                </w:rPr>
                                <w:t>HIV/AIDS, TB, and leprosy programs</w:t>
                              </w:r>
                              <w:r>
                                <w:rPr>
                                  <w:rFonts w:ascii="Franklin Gothic Book" w:hAnsi="Franklin Gothic Book"/>
                                  <w:sz w:val="21"/>
                                  <w:szCs w:val="21"/>
                                </w:rPr>
                                <w:t xml:space="preserve"> have special cards for monitoring treatment</w:t>
                              </w:r>
                            </w:p>
                          </w:txbxContent>
                        </wps:txbx>
                        <wps:bodyPr rot="0" vert="horz" wrap="square" lIns="91440" tIns="45720" rIns="91440" bIns="45720" anchor="t" anchorCtr="0" upright="1">
                          <a:noAutofit/>
                        </wps:bodyPr>
                      </wps:wsp>
                      <wps:wsp>
                        <wps:cNvPr id="113" name="Text Box 404"/>
                        <wps:cNvSpPr txBox="1">
                          <a:spLocks noChangeArrowheads="1"/>
                        </wps:cNvSpPr>
                        <wps:spPr bwMode="auto">
                          <a:xfrm>
                            <a:off x="8544" y="9465"/>
                            <a:ext cx="2449" cy="1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A4C75" w14:textId="77777777" w:rsidR="00DE5DC4" w:rsidRPr="005B20B2" w:rsidRDefault="00DE5DC4" w:rsidP="009D0B7D">
                              <w:pPr>
                                <w:rPr>
                                  <w:rFonts w:ascii="Franklin Gothic Book" w:hAnsi="Franklin Gothic Book"/>
                                  <w:szCs w:val="22"/>
                                </w:rPr>
                              </w:pPr>
                              <w:r>
                                <w:rPr>
                                  <w:rFonts w:ascii="Franklin Gothic Book" w:hAnsi="Franklin Gothic Book"/>
                                  <w:szCs w:val="22"/>
                                </w:rPr>
                                <w:t>HIV/AIDS</w:t>
                              </w:r>
                            </w:p>
                            <w:p w14:paraId="7683FBCB"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B2d.2 VCT</w:t>
                              </w:r>
                            </w:p>
                            <w:p w14:paraId="405F8C0A"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B2d.3</w:t>
                              </w:r>
                              <w:r w:rsidRPr="00843142">
                                <w:rPr>
                                  <w:rFonts w:ascii="Franklin Gothic Book" w:hAnsi="Franklin Gothic Book"/>
                                  <w:sz w:val="21"/>
                                  <w:szCs w:val="21"/>
                                </w:rPr>
                                <w:t xml:space="preserve"> </w:t>
                              </w:r>
                              <w:r>
                                <w:rPr>
                                  <w:rFonts w:ascii="Franklin Gothic Book" w:hAnsi="Franklin Gothic Book"/>
                                  <w:sz w:val="21"/>
                                  <w:szCs w:val="21"/>
                                </w:rPr>
                                <w:t>PIHCT</w:t>
                              </w:r>
                            </w:p>
                            <w:p w14:paraId="2C8C27B0"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B2d.5</w:t>
                              </w:r>
                              <w:r w:rsidRPr="00843142">
                                <w:rPr>
                                  <w:rFonts w:ascii="Franklin Gothic Book" w:hAnsi="Franklin Gothic Book"/>
                                  <w:sz w:val="21"/>
                                  <w:szCs w:val="21"/>
                                </w:rPr>
                                <w:t xml:space="preserve"> </w:t>
                              </w:r>
                              <w:r>
                                <w:rPr>
                                  <w:rFonts w:ascii="Franklin Gothic Book" w:hAnsi="Franklin Gothic Book"/>
                                  <w:sz w:val="21"/>
                                  <w:szCs w:val="21"/>
                                </w:rPr>
                                <w:t>PMTCT</w:t>
                              </w:r>
                            </w:p>
                            <w:p w14:paraId="17DB4C6D"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B2d.7 ART</w:t>
                              </w:r>
                            </w:p>
                          </w:txbxContent>
                        </wps:txbx>
                        <wps:bodyPr rot="0" vert="horz" wrap="square" lIns="91440" tIns="45720" rIns="91440" bIns="45720" anchor="t" anchorCtr="0" upright="1">
                          <a:noAutofit/>
                        </wps:bodyPr>
                      </wps:wsp>
                      <wps:wsp>
                        <wps:cNvPr id="114" name="Line 405"/>
                        <wps:cNvCnPr>
                          <a:cxnSpLocks noChangeShapeType="1"/>
                        </wps:cNvCnPr>
                        <wps:spPr bwMode="auto">
                          <a:xfrm flipV="1">
                            <a:off x="5254" y="10080"/>
                            <a:ext cx="1395" cy="7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5" name="Line 406"/>
                        <wps:cNvCnPr>
                          <a:cxnSpLocks noChangeShapeType="1"/>
                        </wps:cNvCnPr>
                        <wps:spPr bwMode="auto">
                          <a:xfrm>
                            <a:off x="5569" y="10380"/>
                            <a:ext cx="1080" cy="1"/>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6" name="Line 407"/>
                        <wps:cNvCnPr>
                          <a:cxnSpLocks noChangeShapeType="1"/>
                        </wps:cNvCnPr>
                        <wps:spPr bwMode="auto">
                          <a:xfrm>
                            <a:off x="5209" y="10620"/>
                            <a:ext cx="1425" cy="1"/>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7" name="Line 408"/>
                        <wps:cNvCnPr>
                          <a:cxnSpLocks noChangeShapeType="1"/>
                        </wps:cNvCnPr>
                        <wps:spPr bwMode="auto">
                          <a:xfrm>
                            <a:off x="5209" y="10680"/>
                            <a:ext cx="144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8" name="Line 409"/>
                        <wps:cNvCnPr>
                          <a:cxnSpLocks noChangeShapeType="1"/>
                        </wps:cNvCnPr>
                        <wps:spPr bwMode="auto">
                          <a:xfrm>
                            <a:off x="5749" y="2880"/>
                            <a:ext cx="900" cy="702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9" name="Line 410"/>
                        <wps:cNvCnPr>
                          <a:cxnSpLocks noChangeShapeType="1"/>
                        </wps:cNvCnPr>
                        <wps:spPr bwMode="auto">
                          <a:xfrm>
                            <a:off x="6109" y="7380"/>
                            <a:ext cx="540" cy="252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0" name="Line 411"/>
                        <wps:cNvCnPr>
                          <a:cxnSpLocks noChangeShapeType="1"/>
                        </wps:cNvCnPr>
                        <wps:spPr bwMode="auto">
                          <a:xfrm>
                            <a:off x="5929" y="7740"/>
                            <a:ext cx="720" cy="216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1" name="Line 412"/>
                        <wps:cNvCnPr>
                          <a:cxnSpLocks noChangeShapeType="1"/>
                        </wps:cNvCnPr>
                        <wps:spPr bwMode="auto">
                          <a:xfrm>
                            <a:off x="5029" y="2985"/>
                            <a:ext cx="3780" cy="73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2" name="Line 413"/>
                        <wps:cNvCnPr>
                          <a:cxnSpLocks noChangeShapeType="1"/>
                        </wps:cNvCnPr>
                        <wps:spPr bwMode="auto">
                          <a:xfrm>
                            <a:off x="4849" y="3240"/>
                            <a:ext cx="3960" cy="720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3" name="Line 414"/>
                        <wps:cNvCnPr>
                          <a:cxnSpLocks noChangeShapeType="1"/>
                        </wps:cNvCnPr>
                        <wps:spPr bwMode="auto">
                          <a:xfrm>
                            <a:off x="7714" y="9915"/>
                            <a:ext cx="108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4" name="Line 415"/>
                        <wps:cNvCnPr>
                          <a:cxnSpLocks noChangeShapeType="1"/>
                        </wps:cNvCnPr>
                        <wps:spPr bwMode="auto">
                          <a:xfrm flipV="1">
                            <a:off x="7549" y="9900"/>
                            <a:ext cx="126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5" name="Line 416"/>
                        <wps:cNvCnPr>
                          <a:cxnSpLocks noChangeShapeType="1"/>
                        </wps:cNvCnPr>
                        <wps:spPr bwMode="auto">
                          <a:xfrm>
                            <a:off x="7804" y="10335"/>
                            <a:ext cx="1020" cy="30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6" name="Line 417"/>
                        <wps:cNvCnPr>
                          <a:cxnSpLocks noChangeShapeType="1"/>
                        </wps:cNvCnPr>
                        <wps:spPr bwMode="auto">
                          <a:xfrm>
                            <a:off x="8449" y="10620"/>
                            <a:ext cx="360" cy="1"/>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7" name="Line 418"/>
                        <wps:cNvCnPr>
                          <a:cxnSpLocks noChangeShapeType="1"/>
                        </wps:cNvCnPr>
                        <wps:spPr bwMode="auto">
                          <a:xfrm flipV="1">
                            <a:off x="8299" y="10740"/>
                            <a:ext cx="54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8" name="Text Box 419"/>
                        <wps:cNvSpPr txBox="1">
                          <a:spLocks noChangeArrowheads="1"/>
                        </wps:cNvSpPr>
                        <wps:spPr bwMode="auto">
                          <a:xfrm>
                            <a:off x="4224" y="11445"/>
                            <a:ext cx="116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229A8"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5.6.1</w:t>
                              </w:r>
                              <w:r w:rsidRPr="00843142">
                                <w:rPr>
                                  <w:rFonts w:ascii="Franklin Gothic Book" w:hAnsi="Franklin Gothic Book"/>
                                  <w:sz w:val="21"/>
                                  <w:szCs w:val="21"/>
                                </w:rPr>
                                <w:t xml:space="preserve"> </w:t>
                              </w:r>
                              <w:r>
                                <w:rPr>
                                  <w:rFonts w:ascii="Franklin Gothic Book" w:hAnsi="Franklin Gothic Book"/>
                                  <w:sz w:val="21"/>
                                  <w:szCs w:val="21"/>
                                </w:rPr>
                                <w:t>TB</w:t>
                              </w:r>
                            </w:p>
                          </w:txbxContent>
                        </wps:txbx>
                        <wps:bodyPr rot="0" vert="horz" wrap="square" lIns="91440" tIns="45720" rIns="91440" bIns="45720" anchor="t" anchorCtr="0" upright="1">
                          <a:noAutofit/>
                        </wps:bodyPr>
                      </wps:wsp>
                      <wps:wsp>
                        <wps:cNvPr id="129" name="Line 420"/>
                        <wps:cNvCnPr>
                          <a:cxnSpLocks noChangeShapeType="1"/>
                        </wps:cNvCnPr>
                        <wps:spPr bwMode="auto">
                          <a:xfrm flipV="1">
                            <a:off x="5209" y="11490"/>
                            <a:ext cx="3060" cy="18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0" name="Line 421"/>
                        <wps:cNvCnPr>
                          <a:cxnSpLocks noChangeShapeType="1"/>
                        </wps:cNvCnPr>
                        <wps:spPr bwMode="auto">
                          <a:xfrm>
                            <a:off x="5209" y="11700"/>
                            <a:ext cx="3075" cy="3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1" name="Line 422"/>
                        <wps:cNvCnPr>
                          <a:cxnSpLocks noChangeShapeType="1"/>
                        </wps:cNvCnPr>
                        <wps:spPr bwMode="auto">
                          <a:xfrm>
                            <a:off x="5206" y="11728"/>
                            <a:ext cx="3135" cy="420"/>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2" name="Text Box 423"/>
                        <wps:cNvSpPr txBox="1">
                          <a:spLocks noChangeArrowheads="1"/>
                        </wps:cNvSpPr>
                        <wps:spPr bwMode="auto">
                          <a:xfrm>
                            <a:off x="4239" y="12675"/>
                            <a:ext cx="151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C3B3E"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5.6.1</w:t>
                              </w:r>
                              <w:r w:rsidRPr="00843142">
                                <w:rPr>
                                  <w:rFonts w:ascii="Franklin Gothic Book" w:hAnsi="Franklin Gothic Book"/>
                                  <w:sz w:val="21"/>
                                  <w:szCs w:val="21"/>
                                </w:rPr>
                                <w:t xml:space="preserve"> </w:t>
                              </w:r>
                              <w:r>
                                <w:rPr>
                                  <w:rFonts w:ascii="Franklin Gothic Book" w:hAnsi="Franklin Gothic Book"/>
                                  <w:sz w:val="21"/>
                                  <w:szCs w:val="21"/>
                                </w:rPr>
                                <w:t>Leprosy</w:t>
                              </w:r>
                            </w:p>
                          </w:txbxContent>
                        </wps:txbx>
                        <wps:bodyPr rot="0" vert="horz" wrap="square" lIns="91440" tIns="45720" rIns="91440" bIns="45720" anchor="t" anchorCtr="0" upright="1">
                          <a:noAutofit/>
                        </wps:bodyPr>
                      </wps:wsp>
                      <wps:wsp>
                        <wps:cNvPr id="133" name="Line 424"/>
                        <wps:cNvCnPr>
                          <a:cxnSpLocks noChangeShapeType="1"/>
                        </wps:cNvCnPr>
                        <wps:spPr bwMode="auto">
                          <a:xfrm flipV="1">
                            <a:off x="5659" y="12645"/>
                            <a:ext cx="2610" cy="22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4" name="Line 425"/>
                        <wps:cNvCnPr>
                          <a:cxnSpLocks noChangeShapeType="1"/>
                        </wps:cNvCnPr>
                        <wps:spPr bwMode="auto">
                          <a:xfrm>
                            <a:off x="5569" y="12855"/>
                            <a:ext cx="2700" cy="1"/>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5" name="Line 426"/>
                        <wps:cNvCnPr>
                          <a:cxnSpLocks noChangeShapeType="1"/>
                        </wps:cNvCnPr>
                        <wps:spPr bwMode="auto">
                          <a:xfrm>
                            <a:off x="5749" y="12855"/>
                            <a:ext cx="2505" cy="25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6" name="Line 427"/>
                        <wps:cNvCnPr>
                          <a:cxnSpLocks noChangeShapeType="1"/>
                        </wps:cNvCnPr>
                        <wps:spPr bwMode="auto">
                          <a:xfrm>
                            <a:off x="5749" y="12855"/>
                            <a:ext cx="2535" cy="495"/>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7" name="Text Box 428"/>
                        <wps:cNvSpPr txBox="1">
                          <a:spLocks noChangeArrowheads="1"/>
                        </wps:cNvSpPr>
                        <wps:spPr bwMode="auto">
                          <a:xfrm>
                            <a:off x="4129" y="13650"/>
                            <a:ext cx="6660" cy="450"/>
                          </a:xfrm>
                          <a:prstGeom prst="rect">
                            <a:avLst/>
                          </a:prstGeom>
                          <a:solidFill>
                            <a:srgbClr val="FFFFFF">
                              <a:alpha val="50000"/>
                            </a:srgbClr>
                          </a:solidFill>
                          <a:ln w="9525">
                            <a:solidFill>
                              <a:srgbClr val="000000"/>
                            </a:solidFill>
                            <a:miter lim="800000"/>
                            <a:headEnd/>
                            <a:tailEnd/>
                          </a:ln>
                        </wps:spPr>
                        <wps:txbx>
                          <w:txbxContent>
                            <w:p w14:paraId="702C9D7A" w14:textId="77777777" w:rsidR="00DE5DC4" w:rsidRPr="00DB5511" w:rsidRDefault="00DE5DC4" w:rsidP="009D0B7D">
                              <w:pPr>
                                <w:jc w:val="center"/>
                                <w:rPr>
                                  <w:b/>
                                </w:rPr>
                              </w:pPr>
                              <w:r>
                                <w:rPr>
                                  <w:rFonts w:ascii="Franklin Gothic Book" w:hAnsi="Franklin Gothic Book"/>
                                  <w:b/>
                                </w:rPr>
                                <w:t>SUPPORT SERVICES</w:t>
                              </w:r>
                            </w:p>
                          </w:txbxContent>
                        </wps:txbx>
                        <wps:bodyPr rot="0" vert="horz" wrap="square" lIns="91440" tIns="45720" rIns="91440" bIns="45720" anchor="t" anchorCtr="0" upright="1">
                          <a:noAutofit/>
                        </wps:bodyPr>
                      </wps:wsp>
                      <wps:wsp>
                        <wps:cNvPr id="138" name="Text Box 429"/>
                        <wps:cNvSpPr txBox="1">
                          <a:spLocks noChangeArrowheads="1"/>
                        </wps:cNvSpPr>
                        <wps:spPr bwMode="auto">
                          <a:xfrm>
                            <a:off x="5749" y="14385"/>
                            <a:ext cx="2905"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C515C" w14:textId="77777777" w:rsidR="00DE5DC4" w:rsidRDefault="00DE5DC4" w:rsidP="009D0B7D">
                              <w:pPr>
                                <w:rPr>
                                  <w:rFonts w:ascii="Franklin Gothic Book" w:hAnsi="Franklin Gothic Book"/>
                                  <w:sz w:val="21"/>
                                  <w:szCs w:val="21"/>
                                </w:rPr>
                              </w:pPr>
                              <w:r>
                                <w:rPr>
                                  <w:rFonts w:ascii="Franklin Gothic Book" w:hAnsi="Franklin Gothic Book"/>
                                  <w:sz w:val="21"/>
                                  <w:szCs w:val="21"/>
                                </w:rPr>
                                <w:t>4</w:t>
                              </w:r>
                              <w:r w:rsidRPr="00313B22">
                                <w:rPr>
                                  <w:rFonts w:ascii="Franklin Gothic Book" w:hAnsi="Franklin Gothic Book"/>
                                  <w:sz w:val="21"/>
                                  <w:szCs w:val="21"/>
                                </w:rPr>
                                <w:t>.</w:t>
                              </w:r>
                              <w:r>
                                <w:rPr>
                                  <w:rFonts w:ascii="Franklin Gothic Book" w:hAnsi="Franklin Gothic Book"/>
                                  <w:sz w:val="21"/>
                                  <w:szCs w:val="21"/>
                                </w:rPr>
                                <w:t>4</w:t>
                              </w:r>
                              <w:r w:rsidRPr="00313B22">
                                <w:rPr>
                                  <w:rFonts w:ascii="Franklin Gothic Book" w:hAnsi="Franklin Gothic Book"/>
                                  <w:sz w:val="21"/>
                                  <w:szCs w:val="21"/>
                                </w:rPr>
                                <w:t>.</w:t>
                              </w:r>
                              <w:r>
                                <w:rPr>
                                  <w:rFonts w:ascii="Franklin Gothic Book" w:hAnsi="Franklin Gothic Book"/>
                                  <w:sz w:val="21"/>
                                  <w:szCs w:val="21"/>
                                </w:rPr>
                                <w:t>1</w:t>
                              </w:r>
                              <w:r w:rsidRPr="00313B22">
                                <w:rPr>
                                  <w:rFonts w:ascii="Franklin Gothic Book" w:hAnsi="Franklin Gothic Book"/>
                                  <w:sz w:val="21"/>
                                  <w:szCs w:val="21"/>
                                </w:rPr>
                                <w:t xml:space="preserve"> </w:t>
                              </w:r>
                              <w:r>
                                <w:rPr>
                                  <w:rFonts w:ascii="Franklin Gothic Book" w:hAnsi="Franklin Gothic Book"/>
                                  <w:sz w:val="21"/>
                                  <w:szCs w:val="21"/>
                                </w:rPr>
                                <w:t>Drug availability tally</w:t>
                              </w:r>
                            </w:p>
                            <w:p w14:paraId="4AD9FB48" w14:textId="77777777" w:rsidR="00DE5DC4" w:rsidRPr="00313B22" w:rsidRDefault="00DE5DC4" w:rsidP="009D0B7D">
                              <w:pPr>
                                <w:rPr>
                                  <w:rFonts w:ascii="Franklin Gothic Book" w:hAnsi="Franklin Gothic Book"/>
                                  <w:sz w:val="21"/>
                                  <w:szCs w:val="21"/>
                                </w:rPr>
                              </w:pPr>
                              <w:r>
                                <w:rPr>
                                  <w:rFonts w:ascii="Franklin Gothic Book" w:hAnsi="Franklin Gothic Book"/>
                                  <w:sz w:val="21"/>
                                  <w:szCs w:val="21"/>
                                </w:rPr>
                                <w:t>4.4.2 Drug stock out days</w:t>
                              </w:r>
                            </w:p>
                          </w:txbxContent>
                        </wps:txbx>
                        <wps:bodyPr rot="0" vert="horz" wrap="square" lIns="91440" tIns="45720" rIns="91440" bIns="45720" anchor="t" anchorCtr="0" upright="1">
                          <a:noAutofit/>
                        </wps:bodyPr>
                      </wps:wsp>
                      <wps:wsp>
                        <wps:cNvPr id="139" name="Text Box 430"/>
                        <wps:cNvSpPr txBox="1">
                          <a:spLocks noChangeArrowheads="1"/>
                        </wps:cNvSpPr>
                        <wps:spPr bwMode="auto">
                          <a:xfrm>
                            <a:off x="1609" y="14520"/>
                            <a:ext cx="19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5F717" w14:textId="77777777" w:rsidR="00DE5DC4" w:rsidRPr="006E4A49" w:rsidRDefault="00DE5DC4" w:rsidP="009D0B7D">
                              <w:pPr>
                                <w:rPr>
                                  <w:rFonts w:ascii="Franklin Gothic Book" w:hAnsi="Franklin Gothic Book"/>
                                  <w:szCs w:val="22"/>
                                </w:rPr>
                              </w:pPr>
                              <w:r w:rsidRPr="006E4A49">
                                <w:rPr>
                                  <w:rFonts w:ascii="Franklin Gothic Book" w:hAnsi="Franklin Gothic Book"/>
                                  <w:szCs w:val="22"/>
                                </w:rPr>
                                <w:t>Logistics forms</w:t>
                              </w:r>
                            </w:p>
                          </w:txbxContent>
                        </wps:txbx>
                        <wps:bodyPr rot="0" vert="horz" wrap="square" lIns="91440" tIns="45720" rIns="91440" bIns="45720" anchor="t" anchorCtr="0" upright="1">
                          <a:noAutofit/>
                        </wps:bodyPr>
                      </wps:wsp>
                      <wps:wsp>
                        <wps:cNvPr id="140" name="Text Box 431"/>
                        <wps:cNvSpPr txBox="1">
                          <a:spLocks noChangeArrowheads="1"/>
                        </wps:cNvSpPr>
                        <wps:spPr bwMode="auto">
                          <a:xfrm>
                            <a:off x="8629" y="14400"/>
                            <a:ext cx="2520"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AFB14" w14:textId="77777777" w:rsidR="00DE5DC4" w:rsidRDefault="00DE5DC4" w:rsidP="009D0B7D">
                              <w:pPr>
                                <w:rPr>
                                  <w:rFonts w:ascii="Franklin Gothic Book" w:hAnsi="Franklin Gothic Book"/>
                                  <w:sz w:val="21"/>
                                  <w:szCs w:val="21"/>
                                </w:rPr>
                              </w:pPr>
                              <w:r>
                                <w:rPr>
                                  <w:rFonts w:ascii="Franklin Gothic Book" w:hAnsi="Franklin Gothic Book"/>
                                  <w:sz w:val="21"/>
                                  <w:szCs w:val="21"/>
                                </w:rPr>
                                <w:t>C4.1</w:t>
                              </w:r>
                              <w:r w:rsidRPr="00843142">
                                <w:rPr>
                                  <w:rFonts w:ascii="Franklin Gothic Book" w:hAnsi="Franklin Gothic Book"/>
                                  <w:sz w:val="21"/>
                                  <w:szCs w:val="21"/>
                                </w:rPr>
                                <w:t xml:space="preserve"> </w:t>
                              </w:r>
                              <w:r>
                                <w:rPr>
                                  <w:rFonts w:ascii="Franklin Gothic Book" w:hAnsi="Franklin Gothic Book"/>
                                  <w:sz w:val="21"/>
                                  <w:szCs w:val="21"/>
                                </w:rPr>
                                <w:t>Drug availability</w:t>
                              </w:r>
                            </w:p>
                            <w:p w14:paraId="2DDF093B" w14:textId="77777777" w:rsidR="00DE5DC4" w:rsidRDefault="00DE5DC4" w:rsidP="009D0B7D">
                              <w:pPr>
                                <w:rPr>
                                  <w:rFonts w:ascii="Franklin Gothic Book" w:hAnsi="Franklin Gothic Book"/>
                                  <w:sz w:val="21"/>
                                  <w:szCs w:val="21"/>
                                </w:rPr>
                              </w:pPr>
                              <w:r>
                                <w:rPr>
                                  <w:rFonts w:ascii="Franklin Gothic Book" w:hAnsi="Franklin Gothic Book"/>
                                  <w:sz w:val="21"/>
                                  <w:szCs w:val="21"/>
                                </w:rPr>
                                <w:t>C4.2</w:t>
                              </w:r>
                              <w:r w:rsidRPr="00843142">
                                <w:rPr>
                                  <w:rFonts w:ascii="Franklin Gothic Book" w:hAnsi="Franklin Gothic Book"/>
                                  <w:sz w:val="21"/>
                                  <w:szCs w:val="21"/>
                                </w:rPr>
                                <w:t xml:space="preserve"> </w:t>
                              </w:r>
                              <w:r>
                                <w:rPr>
                                  <w:rFonts w:ascii="Franklin Gothic Book" w:hAnsi="Franklin Gothic Book"/>
                                  <w:sz w:val="21"/>
                                  <w:szCs w:val="21"/>
                                </w:rPr>
                                <w:t>Stock out duration</w:t>
                              </w:r>
                            </w:p>
                          </w:txbxContent>
                        </wps:txbx>
                        <wps:bodyPr rot="0" vert="horz" wrap="square" lIns="91440" tIns="45720" rIns="91440" bIns="45720" anchor="t" anchorCtr="0" upright="1">
                          <a:noAutofit/>
                        </wps:bodyPr>
                      </wps:wsp>
                      <wps:wsp>
                        <wps:cNvPr id="141" name="Line 432"/>
                        <wps:cNvCnPr>
                          <a:cxnSpLocks noChangeShapeType="1"/>
                        </wps:cNvCnPr>
                        <wps:spPr bwMode="auto">
                          <a:xfrm flipV="1">
                            <a:off x="8269" y="14580"/>
                            <a:ext cx="495" cy="1"/>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2" name="Line 433"/>
                        <wps:cNvCnPr>
                          <a:cxnSpLocks noChangeShapeType="1"/>
                        </wps:cNvCnPr>
                        <wps:spPr bwMode="auto">
                          <a:xfrm>
                            <a:off x="8269" y="14850"/>
                            <a:ext cx="540" cy="1"/>
                          </a:xfrm>
                          <a:prstGeom prst="line">
                            <a:avLst/>
                          </a:prstGeom>
                          <a:noFill/>
                          <a:ln w="635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43" name="Text Box 434"/>
                        <wps:cNvSpPr txBox="1">
                          <a:spLocks noChangeArrowheads="1"/>
                        </wps:cNvSpPr>
                        <wps:spPr bwMode="auto">
                          <a:xfrm>
                            <a:off x="8161" y="11292"/>
                            <a:ext cx="2832" cy="1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30D70"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B2b.1 TB Case detection</w:t>
                              </w:r>
                            </w:p>
                            <w:p w14:paraId="1D972F2C"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B2b.2</w:t>
                              </w:r>
                              <w:r w:rsidRPr="00843142">
                                <w:rPr>
                                  <w:rFonts w:ascii="Franklin Gothic Book" w:hAnsi="Franklin Gothic Book"/>
                                  <w:sz w:val="21"/>
                                  <w:szCs w:val="21"/>
                                </w:rPr>
                                <w:t xml:space="preserve"> </w:t>
                              </w:r>
                              <w:r>
                                <w:rPr>
                                  <w:rFonts w:ascii="Franklin Gothic Book" w:hAnsi="Franklin Gothic Book"/>
                                  <w:sz w:val="21"/>
                                  <w:szCs w:val="21"/>
                                </w:rPr>
                                <w:t>DOTS treatment</w:t>
                              </w:r>
                            </w:p>
                            <w:p w14:paraId="4BF96846"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results</w:t>
                              </w:r>
                            </w:p>
                            <w:p w14:paraId="3A223599"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B2c    TB/HIV coinfection</w:t>
                              </w:r>
                            </w:p>
                          </w:txbxContent>
                        </wps:txbx>
                        <wps:bodyPr rot="0" vert="horz" wrap="square" lIns="91440" tIns="45720" rIns="91440" bIns="45720" anchor="t" anchorCtr="0" upright="1">
                          <a:noAutofit/>
                        </wps:bodyPr>
                      </wps:wsp>
                      <wps:wsp>
                        <wps:cNvPr id="144" name="Text Box 435"/>
                        <wps:cNvSpPr txBox="1">
                          <a:spLocks noChangeArrowheads="1"/>
                        </wps:cNvSpPr>
                        <wps:spPr bwMode="auto">
                          <a:xfrm>
                            <a:off x="8139" y="12462"/>
                            <a:ext cx="2902" cy="1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74E78"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B2b.3 New cases</w:t>
                              </w:r>
                            </w:p>
                            <w:p w14:paraId="79FA1C5E"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B2b.4</w:t>
                              </w:r>
                              <w:r w:rsidRPr="00843142">
                                <w:rPr>
                                  <w:rFonts w:ascii="Franklin Gothic Book" w:hAnsi="Franklin Gothic Book"/>
                                  <w:sz w:val="21"/>
                                  <w:szCs w:val="21"/>
                                </w:rPr>
                                <w:t xml:space="preserve"> </w:t>
                              </w:r>
                              <w:r>
                                <w:rPr>
                                  <w:rFonts w:ascii="Franklin Gothic Book" w:hAnsi="Franklin Gothic Book"/>
                                  <w:sz w:val="21"/>
                                  <w:szCs w:val="21"/>
                                </w:rPr>
                                <w:t>Grade II disability</w:t>
                              </w:r>
                            </w:p>
                            <w:p w14:paraId="0B1F4CFE"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B2b.5</w:t>
                              </w:r>
                              <w:r w:rsidRPr="00843142">
                                <w:rPr>
                                  <w:rFonts w:ascii="Franklin Gothic Book" w:hAnsi="Franklin Gothic Book"/>
                                  <w:sz w:val="21"/>
                                  <w:szCs w:val="21"/>
                                </w:rPr>
                                <w:t xml:space="preserve"> </w:t>
                              </w:r>
                              <w:r>
                                <w:rPr>
                                  <w:rFonts w:ascii="Franklin Gothic Book" w:hAnsi="Franklin Gothic Book"/>
                                  <w:sz w:val="21"/>
                                  <w:szCs w:val="21"/>
                                </w:rPr>
                                <w:t>Child leprosy</w:t>
                              </w:r>
                            </w:p>
                            <w:p w14:paraId="4AD97614"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B2b.6 Treatment completion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6DFF6D13" id="Group_x0020_345" o:spid="_x0000_s1028" style="position:absolute;margin-left:0;margin-top:-.15pt;width:486.95pt;height:704.45pt;z-index:251655680;mso-position-horizontal-relative:char;mso-position-vertical-relative:line" coordorigin="1434,1076" coordsize="9739,1408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">
                <o:lock v:ext="edit" aspectratio="t"/>
                <v:rect id="AutoShape_x0020_346" o:spid="_x0000_s1029" style="position:absolute;left:1434;top:1076;width:9739;height:140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dkexgAA&#10;ANsAAAAPAAAAZHJzL2Rvd25yZXYueG1sRI9Ba8JAFITvBf/D8oReSt2kNmKjq0ihUDwUTER6fGRf&#10;k2D2bdjdaPrv3ULB4zAz3zDr7Wg6cSHnW8sK0lkCgriyuuVawbH8eF6C8AFZY2eZFPySh+1m8rDG&#10;XNsrH+hShFpECPscFTQh9LmUvmrIoJ/Znjh6P9YZDFG6WmqH1wg3nXxJkoU02HJcaLCn94aqczEY&#10;BfvXLPkOp9SWy/P87ct1T6fFflDqcTruViACjeEe/m9/agVZBn9f4g+Qm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NjdkexgAAANsAAAAPAAAAAAAAAAAAAAAAAJcCAABkcnMv&#10;ZG93bnJldi54bWxQSwUGAAAAAAQABAD1AAAAigMAAAAA&#10;" filled="f" strokeweight="1pt">
                  <o:lock v:ext="edit" aspectratio="t" text="t"/>
                </v:rect>
                <v:shape id="Text_x0020_Box_x0020_347" o:spid="_x0000_s1030" type="#_x0000_t202" style="position:absolute;left:8623;top:7020;width:2550;height:1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T1HWwgAA&#10;ANsAAAAPAAAAZHJzL2Rvd25yZXYueG1sRI9Pi8IwFMTvgt8hPGFvmiiraDWKKMKeXNZ/4O3RPNti&#10;81KaaLvf3iwseBxm5jfMYtXaUjyp9oVjDcOBAkGcOlNwpuF03PWnIHxANlg6Jg2/5GG17HYWmBjX&#10;8A89DyETEcI+QQ15CFUipU9zsugHriKO3s3VFkOUdSZNjU2E21KOlJpIiwXHhRwr2uSU3g8Pq+G8&#10;v10vn+o729px1bhWSbYzqfVHr13PQQRqwzv83/4yGsYT+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PUdbCAAAA2wAAAA8AAAAAAAAAAAAAAAAAlwIAAGRycy9kb3du&#10;cmV2LnhtbFBLBQYAAAAABAAEAPUAAACGAwAAAAA=&#10;" filled="f" stroked="f">
                  <v:textbox>
                    <w:txbxContent>
                      <w:p w14:paraId="3EDDF1AE"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B1.1-5 General Morbidity                   </w:t>
                        </w:r>
                      </w:p>
                      <w:p w14:paraId="638D72C8"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&amp; Mortality</w:t>
                        </w:r>
                      </w:p>
                      <w:p w14:paraId="447942F0"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B2a, B2e Communicable</w:t>
                        </w:r>
                      </w:p>
                      <w:p w14:paraId="7B09DAAF"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Diseases</w:t>
                        </w:r>
                      </w:p>
                      <w:p w14:paraId="44176230" w14:textId="77777777" w:rsidR="00DE5DC4" w:rsidRPr="00313B22" w:rsidRDefault="00DE5DC4" w:rsidP="009D0B7D">
                        <w:pPr>
                          <w:rPr>
                            <w:rFonts w:ascii="Franklin Gothic Book" w:hAnsi="Franklin Gothic Book"/>
                            <w:sz w:val="21"/>
                            <w:szCs w:val="21"/>
                          </w:rPr>
                        </w:pPr>
                        <w:r>
                          <w:rPr>
                            <w:rFonts w:ascii="Franklin Gothic Book" w:hAnsi="Franklin Gothic Book"/>
                            <w:sz w:val="21"/>
                            <w:szCs w:val="21"/>
                          </w:rPr>
                          <w:t>D1-D8 Utilization</w:t>
                        </w:r>
                      </w:p>
                    </w:txbxContent>
                  </v:textbox>
                </v:shape>
                <v:shape id="Text_x0020_Box_x0020_348" o:spid="_x0000_s1031" type="#_x0000_t202" style="position:absolute;left:6354;top:6945;width:2449;height:1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RNwwAA&#10;ANsAAAAPAAAAZHJzL2Rvd25yZXYueG1sRI9Ba8JAFITvBf/D8oTe6q6iVtNsRJRCT4pWBW+P7DMJ&#10;zb4N2a1J/31XKPQ4zMw3TLrqbS3u1PrKsYbxSIEgzp2puNBw+nx/WYDwAdlg7Zg0/JCHVTZ4SjEx&#10;ruMD3Y+hEBHCPkENZQhNIqXPS7LoR64hjt7NtRZDlG0hTYtdhNtaTpSaS4sVx4USG9qUlH8dv62G&#10;8+52vUzVvtjaWdO5Xkm2S6n187Bfv4EI1If/8F/7w2iYvcL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A/RNwwAAANsAAAAPAAAAAAAAAAAAAAAAAJcCAABkcnMvZG93&#10;bnJldi54bWxQSwUGAAAAAAQABAD1AAAAhwMAAAAA&#10;" filled="f" stroked="f">
                  <v:textbox>
                    <w:txbxContent>
                      <w:p w14:paraId="401104FC" w14:textId="77777777" w:rsidR="00DE5DC4" w:rsidRDefault="00DE5DC4" w:rsidP="009D0B7D">
                        <w:pPr>
                          <w:rPr>
                            <w:rFonts w:ascii="Franklin Gothic Book" w:hAnsi="Franklin Gothic Book"/>
                            <w:sz w:val="21"/>
                            <w:szCs w:val="21"/>
                          </w:rPr>
                        </w:pPr>
                        <w:r w:rsidRPr="00843142">
                          <w:rPr>
                            <w:rFonts w:ascii="Franklin Gothic Book" w:hAnsi="Franklin Gothic Book"/>
                            <w:sz w:val="21"/>
                            <w:szCs w:val="21"/>
                          </w:rPr>
                          <w:t>4.1.3 OPD d</w:t>
                        </w:r>
                        <w:r>
                          <w:rPr>
                            <w:rFonts w:ascii="Franklin Gothic Book" w:hAnsi="Franklin Gothic Book"/>
                            <w:sz w:val="21"/>
                            <w:szCs w:val="21"/>
                          </w:rPr>
                          <w:t>iagnosis &amp;</w:t>
                        </w:r>
                      </w:p>
                      <w:p w14:paraId="67F91E6C"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w:t>
                        </w:r>
                        <w:r w:rsidRPr="00843142">
                          <w:rPr>
                            <w:rFonts w:ascii="Franklin Gothic Book" w:hAnsi="Franklin Gothic Book"/>
                            <w:sz w:val="21"/>
                            <w:szCs w:val="21"/>
                          </w:rPr>
                          <w:t>attendance</w:t>
                        </w:r>
                      </w:p>
                      <w:p w14:paraId="5B10FE22" w14:textId="77777777" w:rsidR="00DE5DC4" w:rsidRDefault="00DE5DC4" w:rsidP="009D0B7D">
                        <w:pPr>
                          <w:rPr>
                            <w:rFonts w:ascii="Franklin Gothic Book" w:hAnsi="Franklin Gothic Book"/>
                            <w:sz w:val="21"/>
                            <w:szCs w:val="21"/>
                          </w:rPr>
                        </w:pPr>
                        <w:r w:rsidRPr="00843142">
                          <w:rPr>
                            <w:rFonts w:ascii="Franklin Gothic Book" w:hAnsi="Franklin Gothic Book"/>
                            <w:sz w:val="21"/>
                            <w:szCs w:val="21"/>
                          </w:rPr>
                          <w:t>4.1.</w:t>
                        </w:r>
                        <w:r>
                          <w:rPr>
                            <w:rFonts w:ascii="Franklin Gothic Book" w:hAnsi="Franklin Gothic Book"/>
                            <w:sz w:val="21"/>
                            <w:szCs w:val="21"/>
                          </w:rPr>
                          <w:t>4</w:t>
                        </w:r>
                        <w:r w:rsidRPr="00843142">
                          <w:rPr>
                            <w:rFonts w:ascii="Franklin Gothic Book" w:hAnsi="Franklin Gothic Book"/>
                            <w:sz w:val="21"/>
                            <w:szCs w:val="21"/>
                          </w:rPr>
                          <w:t xml:space="preserve"> OPD repeat</w:t>
                        </w:r>
                      </w:p>
                      <w:p w14:paraId="35F24395"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a</w:t>
                        </w:r>
                        <w:r w:rsidRPr="00843142">
                          <w:rPr>
                            <w:rFonts w:ascii="Franklin Gothic Book" w:hAnsi="Franklin Gothic Book"/>
                            <w:sz w:val="21"/>
                            <w:szCs w:val="21"/>
                          </w:rPr>
                          <w:t>ttendance</w:t>
                        </w:r>
                      </w:p>
                      <w:p w14:paraId="2A176DD1" w14:textId="77777777" w:rsidR="00DE5DC4" w:rsidRDefault="00DE5DC4" w:rsidP="009D0B7D">
                        <w:pPr>
                          <w:rPr>
                            <w:rFonts w:ascii="Franklin Gothic Book" w:hAnsi="Franklin Gothic Book"/>
                            <w:sz w:val="21"/>
                            <w:szCs w:val="21"/>
                          </w:rPr>
                        </w:pPr>
                        <w:r w:rsidRPr="00843142">
                          <w:rPr>
                            <w:rFonts w:ascii="Franklin Gothic Book" w:hAnsi="Franklin Gothic Book"/>
                            <w:sz w:val="21"/>
                            <w:szCs w:val="21"/>
                          </w:rPr>
                          <w:t xml:space="preserve">4.2.3 IPD </w:t>
                        </w:r>
                        <w:r>
                          <w:rPr>
                            <w:rFonts w:ascii="Franklin Gothic Book" w:hAnsi="Franklin Gothic Book"/>
                            <w:sz w:val="21"/>
                            <w:szCs w:val="21"/>
                          </w:rPr>
                          <w:t>m</w:t>
                        </w:r>
                        <w:r w:rsidRPr="00843142">
                          <w:rPr>
                            <w:rFonts w:ascii="Franklin Gothic Book" w:hAnsi="Franklin Gothic Book"/>
                            <w:sz w:val="21"/>
                            <w:szCs w:val="21"/>
                          </w:rPr>
                          <w:t xml:space="preserve">orbidity </w:t>
                        </w:r>
                        <w:r>
                          <w:rPr>
                            <w:rFonts w:ascii="Franklin Gothic Book" w:hAnsi="Franklin Gothic Book"/>
                            <w:sz w:val="21"/>
                            <w:szCs w:val="21"/>
                          </w:rPr>
                          <w:t>&amp;</w:t>
                        </w:r>
                      </w:p>
                      <w:p w14:paraId="5FDCB7BA"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m</w:t>
                        </w:r>
                        <w:r w:rsidRPr="00843142">
                          <w:rPr>
                            <w:rFonts w:ascii="Franklin Gothic Book" w:hAnsi="Franklin Gothic Book"/>
                            <w:sz w:val="21"/>
                            <w:szCs w:val="21"/>
                          </w:rPr>
                          <w:t>ortality</w:t>
                        </w:r>
                      </w:p>
                    </w:txbxContent>
                  </v:textbox>
                </v:shape>
                <v:shape id="Text_x0020_Box_x0020_349" o:spid="_x0000_s1032" type="#_x0000_t202" style="position:absolute;left:4134;top:6945;width:2508;height:1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GA/vgAA&#10;ANsAAAAPAAAAZHJzL2Rvd25yZXYueG1sRE/LisIwFN0P+A/hCrMbE0VFq1FEEWY14hPcXZprW2xu&#10;ShNt5+/NQnB5OO/5srWleFLtC8ca+j0Fgjh1puBMw+m4/ZmA8AHZYOmYNPyTh+Wi8zXHxLiG9/Q8&#10;hEzEEPYJashDqBIpfZqTRd9zFXHkbq62GCKsM2lqbGK4LeVAqbG0WHBsyLGidU7p/fCwGs5/t+tl&#10;qHbZxo6qxrVKsp1Krb+77WoGIlAbPuK3+9doGMWx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NJxgP74AAADbAAAADwAAAAAAAAAAAAAAAACXAgAAZHJzL2Rvd25yZXYu&#10;eG1sUEsFBgAAAAAEAAQA9QAAAIIDAAAAAA==&#10;" filled="f" stroked="f">
                  <v:textbox>
                    <w:txbxContent>
                      <w:p w14:paraId="45CFC5CA" w14:textId="77777777" w:rsidR="00DE5DC4" w:rsidRDefault="00DE5DC4" w:rsidP="009D0B7D">
                        <w:pPr>
                          <w:rPr>
                            <w:rFonts w:ascii="Franklin Gothic Book" w:hAnsi="Franklin Gothic Book"/>
                            <w:sz w:val="21"/>
                            <w:szCs w:val="21"/>
                          </w:rPr>
                        </w:pPr>
                        <w:r w:rsidRPr="008A12A0">
                          <w:rPr>
                            <w:rFonts w:ascii="Franklin Gothic Book" w:hAnsi="Franklin Gothic Book"/>
                            <w:sz w:val="21"/>
                            <w:szCs w:val="21"/>
                          </w:rPr>
                          <w:t>4.1.1 IMNCI</w:t>
                        </w:r>
                      </w:p>
                      <w:p w14:paraId="4EE3B025" w14:textId="77777777" w:rsidR="00DE5DC4" w:rsidRDefault="00DE5DC4" w:rsidP="009D0B7D">
                        <w:pPr>
                          <w:rPr>
                            <w:rFonts w:ascii="Franklin Gothic Book" w:hAnsi="Franklin Gothic Book"/>
                            <w:sz w:val="21"/>
                            <w:szCs w:val="21"/>
                          </w:rPr>
                        </w:pPr>
                        <w:r>
                          <w:rPr>
                            <w:rFonts w:ascii="Franklin Gothic Book" w:hAnsi="Franklin Gothic Book"/>
                            <w:sz w:val="21"/>
                            <w:szCs w:val="21"/>
                          </w:rPr>
                          <w:t>4.1.2 OPD Abstract</w:t>
                        </w:r>
                      </w:p>
                      <w:p w14:paraId="0FE96C83" w14:textId="77777777" w:rsidR="00DE5DC4" w:rsidRDefault="00DE5DC4" w:rsidP="009D0B7D">
                        <w:pPr>
                          <w:rPr>
                            <w:rFonts w:ascii="Franklin Gothic Book" w:hAnsi="Franklin Gothic Book"/>
                          </w:rPr>
                        </w:pPr>
                        <w:r w:rsidRPr="008A12A0">
                          <w:rPr>
                            <w:rFonts w:ascii="Franklin Gothic Book" w:hAnsi="Franklin Gothic Book"/>
                            <w:sz w:val="21"/>
                            <w:szCs w:val="21"/>
                          </w:rPr>
                          <w:t>4.2.2 IPD Admission</w:t>
                        </w:r>
                        <w:r>
                          <w:rPr>
                            <w:rFonts w:ascii="Franklin Gothic Book" w:hAnsi="Franklin Gothic Book"/>
                          </w:rPr>
                          <w:t>/</w:t>
                        </w:r>
                      </w:p>
                      <w:p w14:paraId="08F494BE" w14:textId="77777777" w:rsidR="00DE5DC4" w:rsidRPr="008A12A0" w:rsidRDefault="00DE5DC4" w:rsidP="009D0B7D">
                        <w:pPr>
                          <w:rPr>
                            <w:rFonts w:ascii="Franklin Gothic Book" w:hAnsi="Franklin Gothic Book"/>
                            <w:sz w:val="21"/>
                            <w:szCs w:val="21"/>
                          </w:rPr>
                        </w:pPr>
                        <w:r>
                          <w:rPr>
                            <w:rFonts w:ascii="Franklin Gothic Book" w:hAnsi="Franklin Gothic Book"/>
                            <w:sz w:val="21"/>
                            <w:szCs w:val="21"/>
                          </w:rPr>
                          <w:t xml:space="preserve">          </w:t>
                        </w:r>
                        <w:r w:rsidRPr="008A12A0">
                          <w:rPr>
                            <w:rFonts w:ascii="Franklin Gothic Book" w:hAnsi="Franklin Gothic Book"/>
                            <w:sz w:val="21"/>
                            <w:szCs w:val="21"/>
                          </w:rPr>
                          <w:t>Discharge</w:t>
                        </w:r>
                      </w:p>
                    </w:txbxContent>
                  </v:textbox>
                </v:shape>
                <v:line id="Line_x0020_350" o:spid="_x0000_s1033" style="position:absolute;visibility:visible;mso-wrap-style:square" from="4929,3270" to="8814,50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EDLMcAAADbAAAADwAAAGRycy9kb3ducmV2LnhtbESPQWvCQBSE70L/w/IEL1I3Cm1N6iqt&#10;KPbQi1bU3h7ZZzY0+zZk1xj767uFQo/DzHzDzBadrURLjS8dKxiPEhDEudMlFwr2H+v7KQgfkDVW&#10;jknBjTws5ne9GWbaXXlL7S4UIkLYZ6jAhFBnUvrckEU/cjVx9M6usRiibAqpG7xGuK3kJEkepcWS&#10;44LBmpaG8q/dxSrYpOPi9Dl8+jbbg3ndHw/vbbqaKjXody/PIAJ14T/8137TCh5S+P0Sf4Cc/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HAQMsxwAAANsAAAAPAAAAAAAA&#10;AAAAAAAAAKECAABkcnMvZG93bnJldi54bWxQSwUGAAAAAAQABAD5AAAAlQMAAAAA&#10;" strokeweight=".5pt">
                  <v:stroke dashstyle="dash" endarrow="block"/>
                </v:line>
                <v:shape id="Text_x0020_Box_x0020_351" o:spid="_x0000_s1034" type="#_x0000_t202" style="position:absolute;left:1614;top:1256;width:14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Z4gAvwAA&#10;ANsAAAAPAAAAZHJzL2Rvd25yZXYueG1sRE/LisIwFN0PzD+EOzCbwaYOY9VqFBVG3Fb9gGtz+8Dm&#10;pjTR1r83C8Hl4byX68E04k6dqy0rGEcxCOLc6ppLBefT/2gGwnlkjY1lUvAgB+vV58cSU217zuh+&#10;9KUIIexSVFB536ZSurwigy6yLXHgCtsZ9AF2pdQd9iHcNPI3jhNpsObQUGFLu4ry6/FmFBSH/mcy&#10;7y97f55mf8kW6+nFPpT6/ho2CxCeBv8Wv9wHrSAJ68OX8APk6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VniAC/AAAA2wAAAA8AAAAAAAAAAAAAAAAAlwIAAGRycy9kb3ducmV2&#10;LnhtbFBLBQYAAAAABAAEAPUAAACDAwAAAAA=&#10;" stroked="f">
                  <v:textbox>
                    <w:txbxContent>
                      <w:p w14:paraId="191D44DE"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CARDS</w:t>
                        </w:r>
                      </w:p>
                    </w:txbxContent>
                  </v:textbox>
                </v:shape>
                <v:shape id="Text_x0020_Box_x0020_352" o:spid="_x0000_s1035" type="#_x0000_t202" style="position:absolute;left:6582;top:1256;width:162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y2bwwAA&#10;ANsAAAAPAAAAZHJzL2Rvd25yZXYueG1sRI/RasJAFETfhf7Dcgt9kbpRbGxTN0ELSl61fsA1e01C&#10;s3dDdjXJ37uC0MdhZs4w62wwjbhR52rLCuazCARxYXXNpYLT7+79E4TzyBoby6RgJAdZ+jJZY6Jt&#10;zwe6HX0pAoRdggoq79tESldUZNDNbEscvIvtDPogu1LqDvsAN41cRFEsDdYcFips6aei4u94NQou&#10;eT/9+OrPe39aHZbxFuvV2Y5Kvb0Om28Qngb/H362c60gnsPjS/gB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y2bwwAAANsAAAAPAAAAAAAAAAAAAAAAAJcCAABkcnMvZG93&#10;bnJldi54bWxQSwUGAAAAAAQABAD1AAAAhwMAAAAA&#10;" stroked="f">
                  <v:textbox>
                    <w:txbxContent>
                      <w:p w14:paraId="5DC5CDA8"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TALLIES</w:t>
                        </w:r>
                      </w:p>
                    </w:txbxContent>
                  </v:textbox>
                </v:shape>
                <v:shape id="Text_x0020_Box_x0020_353" o:spid="_x0000_s1036" type="#_x0000_t202" style="position:absolute;left:8667;top:1266;width:2298;height: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PswQAA&#10;ANsAAAAPAAAAZHJzL2Rvd25yZXYueG1sRI/RisIwFETfBf8hXMEXWVPFrVqNooLiq64fcG2ubbG5&#10;KU209e+NIOzjMDNnmOW6NaV4Uu0KywpGwwgEcWp1wZmCy9/+ZwbCeWSNpWVS8CIH61W3s8RE24ZP&#10;9Dz7TAQIuwQV5N5XiZQuzcmgG9qKOHg3Wxv0QdaZ1DU2AW5KOY6iWBosOCzkWNEup/R+fhgFt2Mz&#10;+J0314O/TE+TeIvF9GpfSvV77WYBwlPr/8Pf9lEriMfw+RJ+gF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mz7MEAAADbAAAADwAAAAAAAAAAAAAAAACXAgAAZHJzL2Rvd25y&#10;ZXYueG1sUEsFBgAAAAAEAAQA9QAAAIUDAAAAAA==&#10;" stroked="f">
                  <v:textbox>
                    <w:txbxContent>
                      <w:p w14:paraId="3A60CA7A"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HMIS INDICATORS</w:t>
                        </w:r>
                      </w:p>
                    </w:txbxContent>
                  </v:textbox>
                </v:shape>
                <v:shape id="Text_x0020_Box_x0020_354" o:spid="_x0000_s1037" type="#_x0000_t202" style="position:absolute;left:3895;top:1266;width:1620;height: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tRZ3wgAA&#10;ANsAAAAPAAAAZHJzL2Rvd25yZXYueG1sRI/disIwFITvF3yHcARvFk39q7tdo6igeOvPAxybY1u2&#10;OSlNtPXtjSB4OczMN8x82ZpS3Kl2hWUFw0EEgji1uuBMwfm07f+AcB5ZY2mZFDzIwXLR+Zpjom3D&#10;B7offSYChF2CCnLvq0RKl+Zk0A1sRRy8q60N+iDrTOoamwA3pRxFUSwNFhwWcqxok1P6f7wZBdd9&#10;8z39bS47f54dJvEai9nFPpTqddvVHwhPrf+E3+29VhCP4fUl/AC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1FnfCAAAA2wAAAA8AAAAAAAAAAAAAAAAAlwIAAGRycy9kb3du&#10;cmV2LnhtbFBLBQYAAAAABAAEAPUAAACGAwAAAAA=&#10;" stroked="f">
                  <v:textbox>
                    <w:txbxContent>
                      <w:p w14:paraId="11F15436"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REGISTERS</w:t>
                        </w:r>
                      </w:p>
                    </w:txbxContent>
                  </v:textbox>
                </v:shape>
                <v:shape id="Text_x0020_Box_x0020_355" o:spid="_x0000_s1038" type="#_x0000_t202" style="position:absolute;left:1434;top:3163;width:1620;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vaCHwgAA&#10;ANsAAAAPAAAAZHJzL2Rvd25yZXYueG1sRI9Pi8IwFMTvC36H8IS9rYmLilajiIuwJ2X9B94ezbMt&#10;Ni+libZ+eyMseBxm5jfMbNHaUtyp9oVjDf2eAkGcOlNwpuGwX3+NQfiAbLB0TBoe5GEx73zMMDGu&#10;4T+670ImIoR9ghryEKpESp/mZNH3XEUcvYurLYYo60yaGpsIt6X8VmokLRYcF3KsaJVTet3drIbj&#10;5nI+DdQ2+7HDqnGtkmwnUuvPbrucggjUhnf4v/1rNIw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9oIfCAAAA2wAAAA8AAAAAAAAAAAAAAAAAlwIAAGRycy9kb3du&#10;cmV2LnhtbFBLBQYAAAAABAAEAPUAAACGAwAAAAA=&#10;" filled="f" stroked="f">
                  <v:textbox>
                    <w:txbxContent>
                      <w:p w14:paraId="7891F71B"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2.1 Woman’s Card</w:t>
                        </w:r>
                      </w:p>
                    </w:txbxContent>
                  </v:textbox>
                </v:shape>
                <v:shape id="Text_x0020_Box_x0020_356" o:spid="_x0000_s1039" type="#_x0000_t202" style="position:absolute;left:1434;top:2100;width:1980;height:7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8QUcwgAA&#10;ANsAAAAPAAAAZHJzL2Rvd25yZXYueG1sRI9Pi8IwFMTvgt8hPGFvmiiraDWKKMKeXNZ/4O3RPNti&#10;81KaaLvf3iwseBxm5jfMYtXaUjyp9oVjDcOBAkGcOlNwpuF03PWnIHxANlg6Jg2/5GG17HYWmBjX&#10;8A89DyETEcI+QQ15CFUipU9zsugHriKO3s3VFkOUdSZNjU2E21KOlJpIiwXHhRwr2uSU3g8Pq+G8&#10;v10vn+o729px1bhWSbYzqfVHr13PQQRqwzv83/4yGiZj+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xBRzCAAAA2wAAAA8AAAAAAAAAAAAAAAAAlwIAAGRycy9kb3du&#10;cmV2LnhtbFBLBQYAAAAABAAEAPUAAACGAwAAAAA=&#10;" filled="f" stroked="f">
                  <v:textbox>
                    <w:txbxContent>
                      <w:p w14:paraId="301C02E8"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2.3 Reproductive</w:t>
                        </w:r>
                        <w:r>
                          <w:rPr>
                            <w:rFonts w:ascii="Franklin Gothic Book" w:hAnsi="Franklin Gothic Book"/>
                            <w:szCs w:val="22"/>
                          </w:rPr>
                          <w:t xml:space="preserve"> </w:t>
                        </w:r>
                        <w:r w:rsidRPr="00313B22">
                          <w:rPr>
                            <w:rFonts w:ascii="Franklin Gothic Book" w:hAnsi="Franklin Gothic Book"/>
                            <w:szCs w:val="22"/>
                          </w:rPr>
                          <w:t>Health Card</w:t>
                        </w:r>
                      </w:p>
                    </w:txbxContent>
                  </v:textbox>
                </v:shape>
                <v:shape id="Text_x0020_Box_x0020_357" o:spid="_x0000_s1040" type="#_x0000_t202" style="position:absolute;left:1434;top:6843;width:2160;height:4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7AFF34D3"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1.1.3 Patient Card</w:t>
                        </w:r>
                      </w:p>
                    </w:txbxContent>
                  </v:textbox>
                </v:shape>
                <v:shape id="Text_x0020_Box_x0020_358" o:spid="_x0000_s1041" type="#_x0000_t202" style="position:absolute;left:1434;top:7965;width:1980;height:8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5E8460CB"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4.2.1 Admission /</w:t>
                        </w:r>
                      </w:p>
                      <w:p w14:paraId="178239E5" w14:textId="77777777" w:rsidR="00DE5DC4" w:rsidRPr="00313B22" w:rsidRDefault="00DE5DC4" w:rsidP="009D0B7D">
                        <w:pPr>
                          <w:rPr>
                            <w:rFonts w:ascii="Franklin Gothic Book" w:hAnsi="Franklin Gothic Book"/>
                            <w:szCs w:val="22"/>
                          </w:rPr>
                        </w:pPr>
                        <w:r w:rsidRPr="00313B22">
                          <w:rPr>
                            <w:rFonts w:ascii="Franklin Gothic Book" w:hAnsi="Franklin Gothic Book"/>
                            <w:szCs w:val="22"/>
                          </w:rPr>
                          <w:t>Discharge Card</w:t>
                        </w:r>
                      </w:p>
                    </w:txbxContent>
                  </v:textbox>
                </v:shape>
                <v:shape id="Text_x0020_Box_x0020_359" o:spid="_x0000_s1042" type="#_x0000_t202" style="position:absolute;left:3693;top:2578;width:2526;height:15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1637E605" w14:textId="77777777" w:rsidR="00DE5DC4" w:rsidRDefault="00DE5DC4" w:rsidP="009D0B7D">
                        <w:pPr>
                          <w:rPr>
                            <w:rFonts w:ascii="Franklin Gothic Book" w:hAnsi="Franklin Gothic Book"/>
                            <w:sz w:val="21"/>
                            <w:szCs w:val="21"/>
                          </w:rPr>
                        </w:pPr>
                        <w:r w:rsidRPr="00313B22">
                          <w:rPr>
                            <w:rFonts w:ascii="Franklin Gothic Book" w:hAnsi="Franklin Gothic Book"/>
                            <w:sz w:val="21"/>
                            <w:szCs w:val="21"/>
                          </w:rPr>
                          <w:t>2.2.1 Family Planning</w:t>
                        </w:r>
                      </w:p>
                      <w:p w14:paraId="79800E7A" w14:textId="77777777" w:rsidR="00DE5DC4" w:rsidRDefault="00DE5DC4" w:rsidP="009D0B7D">
                        <w:pPr>
                          <w:rPr>
                            <w:rFonts w:ascii="Franklin Gothic Book" w:hAnsi="Franklin Gothic Book"/>
                            <w:sz w:val="21"/>
                            <w:szCs w:val="21"/>
                          </w:rPr>
                        </w:pPr>
                        <w:r>
                          <w:rPr>
                            <w:rFonts w:ascii="Franklin Gothic Book" w:hAnsi="Franklin Gothic Book"/>
                            <w:sz w:val="21"/>
                            <w:szCs w:val="21"/>
                          </w:rPr>
                          <w:t>2.4 Antenatal</w:t>
                        </w:r>
                      </w:p>
                      <w:p w14:paraId="40B85528" w14:textId="77777777" w:rsidR="00DE5DC4" w:rsidRDefault="00DE5DC4" w:rsidP="009D0B7D">
                        <w:pPr>
                          <w:rPr>
                            <w:rFonts w:ascii="Franklin Gothic Book" w:hAnsi="Franklin Gothic Book"/>
                            <w:sz w:val="21"/>
                            <w:szCs w:val="21"/>
                          </w:rPr>
                        </w:pPr>
                        <w:r>
                          <w:rPr>
                            <w:rFonts w:ascii="Franklin Gothic Book" w:hAnsi="Franklin Gothic Book"/>
                            <w:sz w:val="21"/>
                            <w:szCs w:val="21"/>
                          </w:rPr>
                          <w:t>2.5 Delivery</w:t>
                        </w:r>
                      </w:p>
                      <w:p w14:paraId="7AA7BCAA" w14:textId="77777777" w:rsidR="00DE5DC4" w:rsidRDefault="00DE5DC4" w:rsidP="009D0B7D">
                        <w:pPr>
                          <w:rPr>
                            <w:rFonts w:ascii="Franklin Gothic Book" w:hAnsi="Franklin Gothic Book"/>
                            <w:sz w:val="21"/>
                            <w:szCs w:val="21"/>
                          </w:rPr>
                        </w:pPr>
                        <w:r>
                          <w:rPr>
                            <w:rFonts w:ascii="Franklin Gothic Book" w:hAnsi="Franklin Gothic Book"/>
                            <w:sz w:val="21"/>
                            <w:szCs w:val="21"/>
                          </w:rPr>
                          <w:t>2.6 Postnatal</w:t>
                        </w:r>
                      </w:p>
                      <w:p w14:paraId="0FFDBD7F" w14:textId="77777777" w:rsidR="00DE5DC4" w:rsidRPr="00313B22" w:rsidRDefault="00DE5DC4" w:rsidP="009D0B7D">
                        <w:pPr>
                          <w:rPr>
                            <w:rFonts w:ascii="Franklin Gothic Book" w:hAnsi="Franklin Gothic Book"/>
                            <w:sz w:val="21"/>
                            <w:szCs w:val="21"/>
                          </w:rPr>
                        </w:pPr>
                        <w:r>
                          <w:rPr>
                            <w:rFonts w:ascii="Franklin Gothic Book" w:hAnsi="Franklin Gothic Book"/>
                            <w:sz w:val="21"/>
                            <w:szCs w:val="21"/>
                          </w:rPr>
                          <w:t>2.7.1 Abortion</w:t>
                        </w:r>
                      </w:p>
                    </w:txbxContent>
                  </v:textbox>
                </v:shape>
                <v:shape id="Text_x0020_Box_x0020_360" o:spid="_x0000_s1043" type="#_x0000_t202" style="position:absolute;left:6204;top:2280;width:2340;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A8ZwgAA&#10;ANsAAAAPAAAAZHJzL2Rvd25yZXYueG1sRI9Bi8IwFITvgv8hPMGbJsoqa9cooix4UnR3BW+P5tmW&#10;bV5KE23990YQPA4z8w0zX7a2FDeqfeFYw2ioQBCnzhScafj9+R58gvAB2WDpmDTcycNy0e3MMTGu&#10;4QPdjiETEcI+QQ15CFUipU9zsuiHriKO3sXVFkOUdSZNjU2E21KOlZpKiwXHhRwrWueU/h+vVsPf&#10;7nI+fah9trGTqnGtkmxnUut+r119gQjUhnf41d4aDdMZ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8DxnCAAAA2wAAAA8AAAAAAAAAAAAAAAAAlwIAAGRycy9kb3du&#10;cmV2LnhtbFBLBQYAAAAABAAEAPUAAACGAwAAAAA=&#10;" filled="f" stroked="f">
                  <v:textbox>
                    <w:txbxContent>
                      <w:p w14:paraId="12B69B1F" w14:textId="77777777" w:rsidR="00DE5DC4" w:rsidRPr="00313B22" w:rsidRDefault="00DE5DC4" w:rsidP="009D0B7D">
                        <w:pPr>
                          <w:rPr>
                            <w:rFonts w:ascii="Franklin Gothic Book" w:hAnsi="Franklin Gothic Book"/>
                            <w:sz w:val="21"/>
                            <w:szCs w:val="21"/>
                          </w:rPr>
                        </w:pPr>
                        <w:r w:rsidRPr="00313B22">
                          <w:rPr>
                            <w:rFonts w:ascii="Franklin Gothic Book" w:hAnsi="Franklin Gothic Book"/>
                            <w:sz w:val="21"/>
                            <w:szCs w:val="21"/>
                          </w:rPr>
                          <w:t>2.2.2 Contracep</w:t>
                        </w:r>
                        <w:r>
                          <w:rPr>
                            <w:rFonts w:ascii="Franklin Gothic Book" w:hAnsi="Franklin Gothic Book"/>
                            <w:sz w:val="21"/>
                            <w:szCs w:val="21"/>
                          </w:rPr>
                          <w:t>t. Iss.</w:t>
                        </w:r>
                      </w:p>
                    </w:txbxContent>
                  </v:textbox>
                </v:shape>
                <v:shape id="Text_x0020_Box_x0020_361" o:spid="_x0000_s1044" type="#_x0000_t202" style="position:absolute;left:3699;top:4830;width:2415;height:11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2C82763F" w14:textId="77777777" w:rsidR="00DE5DC4" w:rsidRDefault="00DE5DC4" w:rsidP="009D0B7D">
                        <w:pPr>
                          <w:rPr>
                            <w:rFonts w:ascii="Franklin Gothic Book" w:hAnsi="Franklin Gothic Book"/>
                            <w:sz w:val="21"/>
                            <w:szCs w:val="21"/>
                          </w:rPr>
                        </w:pPr>
                        <w:r w:rsidRPr="001F1E99">
                          <w:rPr>
                            <w:rFonts w:ascii="Franklin Gothic Book" w:hAnsi="Franklin Gothic Book"/>
                            <w:sz w:val="21"/>
                            <w:szCs w:val="21"/>
                          </w:rPr>
                          <w:t>3.1.1 Infant Immun.</w:t>
                        </w:r>
                      </w:p>
                      <w:p w14:paraId="23FF0810"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w:t>
                        </w:r>
                        <w:r w:rsidRPr="001F1E99">
                          <w:rPr>
                            <w:rFonts w:ascii="Franklin Gothic Book" w:hAnsi="Franklin Gothic Book"/>
                            <w:sz w:val="21"/>
                            <w:szCs w:val="21"/>
                          </w:rPr>
                          <w:t>/Grow</w:t>
                        </w:r>
                        <w:r>
                          <w:rPr>
                            <w:rFonts w:ascii="Franklin Gothic Book" w:hAnsi="Franklin Gothic Book"/>
                            <w:sz w:val="21"/>
                            <w:szCs w:val="21"/>
                          </w:rPr>
                          <w:t>. Mon</w:t>
                        </w:r>
                        <w:r w:rsidRPr="001F1E99">
                          <w:rPr>
                            <w:rFonts w:ascii="Franklin Gothic Book" w:hAnsi="Franklin Gothic Book"/>
                            <w:sz w:val="21"/>
                            <w:szCs w:val="21"/>
                          </w:rPr>
                          <w:t>.</w:t>
                        </w:r>
                      </w:p>
                      <w:p w14:paraId="09E508A3" w14:textId="77777777" w:rsidR="00DE5DC4" w:rsidRDefault="00DE5DC4" w:rsidP="009D0B7D">
                        <w:pPr>
                          <w:rPr>
                            <w:rFonts w:ascii="Franklin Gothic Book" w:hAnsi="Franklin Gothic Book"/>
                            <w:sz w:val="21"/>
                            <w:szCs w:val="21"/>
                          </w:rPr>
                        </w:pPr>
                        <w:r>
                          <w:rPr>
                            <w:rFonts w:ascii="Franklin Gothic Book" w:hAnsi="Franklin Gothic Book"/>
                            <w:sz w:val="21"/>
                            <w:szCs w:val="21"/>
                          </w:rPr>
                          <w:t>3.1.2 TT Immun.</w:t>
                        </w:r>
                      </w:p>
                      <w:p w14:paraId="3288F8E2" w14:textId="77777777" w:rsidR="00DE5DC4" w:rsidRPr="001F1E99" w:rsidRDefault="00DE5DC4" w:rsidP="009D0B7D">
                        <w:pPr>
                          <w:rPr>
                            <w:rFonts w:ascii="Franklin Gothic Book" w:hAnsi="Franklin Gothic Book"/>
                            <w:sz w:val="21"/>
                            <w:szCs w:val="21"/>
                          </w:rPr>
                        </w:pPr>
                        <w:r>
                          <w:rPr>
                            <w:rFonts w:ascii="Franklin Gothic Book" w:hAnsi="Franklin Gothic Book"/>
                            <w:sz w:val="21"/>
                            <w:szCs w:val="21"/>
                          </w:rPr>
                          <w:t>3.2.1 Grow. Mon.</w:t>
                        </w:r>
                      </w:p>
                    </w:txbxContent>
                  </v:textbox>
                </v:shape>
                <v:shape id="Text_x0020_Box_x0020_362" o:spid="_x0000_s1045" type="#_x0000_t202" style="position:absolute;left:6519;top:5040;width:19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XCwwAA&#10;ANsAAAAPAAAAZHJzL2Rvd25yZXYueG1sRI9bi8IwFITfBf9DOIJva6K4XqpRRFnYpxWv4NuhObbF&#10;5qQ0Wdv995uFBR+HmfmGWa5bW4on1b5wrGE4UCCIU2cKzjScTx9vMxA+IBssHZOGH/KwXnU7S0yM&#10;a/hAz2PIRISwT1BDHkKVSOnTnCz6gauIo3d3tcUQZZ1JU2MT4baUI6Um0mLBcSHHirY5pY/jt9Vw&#10;+brfrmO1z3b2vWpcqyTbudS632s3CxCB2vAK/7c/jYbpE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XCwwAAANsAAAAPAAAAAAAAAAAAAAAAAJcCAABkcnMvZG93&#10;bnJldi54bWxQSwUGAAAAAAQABAD1AAAAhwMAAAAA&#10;" filled="f" stroked="f">
                  <v:textbox>
                    <w:txbxContent>
                      <w:p w14:paraId="3BDCC5EB" w14:textId="77777777" w:rsidR="00DE5DC4" w:rsidRPr="00140D8B" w:rsidRDefault="00DE5DC4" w:rsidP="009D0B7D">
                        <w:pPr>
                          <w:rPr>
                            <w:rFonts w:ascii="Franklin Gothic Book" w:hAnsi="Franklin Gothic Book"/>
                            <w:sz w:val="21"/>
                            <w:szCs w:val="21"/>
                          </w:rPr>
                        </w:pPr>
                        <w:r w:rsidRPr="00140D8B">
                          <w:rPr>
                            <w:rFonts w:ascii="Franklin Gothic Book" w:hAnsi="Franklin Gothic Book"/>
                            <w:sz w:val="21"/>
                            <w:szCs w:val="21"/>
                          </w:rPr>
                          <w:t>3.1.3 Immun.</w:t>
                        </w:r>
                      </w:p>
                      <w:p w14:paraId="1FA19447" w14:textId="77777777" w:rsidR="00DE5DC4" w:rsidRPr="00140D8B" w:rsidRDefault="00DE5DC4" w:rsidP="009D0B7D">
                        <w:pPr>
                          <w:rPr>
                            <w:rFonts w:ascii="Franklin Gothic Book" w:hAnsi="Franklin Gothic Book"/>
                            <w:sz w:val="21"/>
                            <w:szCs w:val="21"/>
                          </w:rPr>
                        </w:pPr>
                        <w:r w:rsidRPr="00140D8B">
                          <w:rPr>
                            <w:rFonts w:ascii="Franklin Gothic Book" w:hAnsi="Franklin Gothic Book"/>
                            <w:sz w:val="21"/>
                            <w:szCs w:val="21"/>
                          </w:rPr>
                          <w:t>3.2.2 Grow. Mon.</w:t>
                        </w:r>
                      </w:p>
                    </w:txbxContent>
                  </v:textbox>
                </v:shape>
                <v:shape id="Text_x0020_Box_x0020_363" o:spid="_x0000_s1046" type="#_x0000_t202" style="position:absolute;left:4134;top:1710;width:6660;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8SB2xAAA&#10;ANsAAAAPAAAAZHJzL2Rvd25yZXYueG1sRI9Ba8JAEIXvgv9hGaG3ujGCaaOrSG2hRxttvY7ZMQlm&#10;Z0N2q9Ff7wqCx8eb9715s0VnanGi1lWWFYyGEQji3OqKCwXbzdfrGwjnkTXWlknBhRws5v3eDFNt&#10;z/xDp8wXIkDYpaig9L5JpXR5SQbd0DbEwTvY1qAPsi2kbvEc4KaWcRRNpMGKQ0OJDX2UlB+zfxPe&#10;iHfb8WqdUZLgfrz6vP6+H/5qpV4G3XIKwlPnn8eP9LdWkMRw3xIAIO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vEgdsQAAADbAAAADwAAAAAAAAAAAAAAAACXAgAAZHJzL2Rv&#10;d25yZXYueG1sUEsFBgAAAAAEAAQA9QAAAIgDAAAAAA==&#10;" filled="f">
                  <v:textbox>
                    <w:txbxContent>
                      <w:p w14:paraId="759FD79B" w14:textId="77777777" w:rsidR="00DE5DC4" w:rsidRPr="00DB5511" w:rsidRDefault="00DE5DC4" w:rsidP="009D0B7D">
                        <w:pPr>
                          <w:jc w:val="center"/>
                          <w:rPr>
                            <w:rFonts w:ascii="Franklin Gothic Book" w:hAnsi="Franklin Gothic Book"/>
                            <w:b/>
                          </w:rPr>
                        </w:pPr>
                        <w:r w:rsidRPr="00DB5511">
                          <w:rPr>
                            <w:rFonts w:ascii="Franklin Gothic Book" w:hAnsi="Franklin Gothic Book"/>
                            <w:b/>
                          </w:rPr>
                          <w:t>Reproductive Health</w:t>
                        </w:r>
                      </w:p>
                    </w:txbxContent>
                  </v:textbox>
                </v:shape>
                <v:shape id="Text_x0020_Box_x0020_364" o:spid="_x0000_s1047" type="#_x0000_t202" style="position:absolute;left:8634;top:2520;width:2475;height:1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a4uxAAA&#10;ANsAAAAPAAAAZHJzL2Rvd25yZXYueG1sRI9PawIxFMTvBb9DeEJvmtSqbbcbRSyCp4pWC709Nm//&#10;4OZl2aTu+u0bQehxmJnfMOmyt7W4UOsrxxqexgoEceZMxYWG49dm9ArCB2SDtWPScCUPy8XgIcXE&#10;uI73dDmEQkQI+wQ1lCE0iZQ+K8miH7uGOHq5ay2GKNtCmha7CLe1nCg1lxYrjgslNrQuKTsffq2G&#10;02f+8z1Vu+LDzprO9UqyfZNaPw771TuIQH34D9/bW6Ph5Rl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Y2uLsQAAADbAAAADwAAAAAAAAAAAAAAAACXAgAAZHJzL2Rv&#10;d25yZXYueG1sUEsFBgAAAAAEAAQA9QAAAIgDAAAAAA==&#10;" filled="f" stroked="f">
                  <v:textbox>
                    <w:txbxContent>
                      <w:p w14:paraId="1C70FC4E"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A1.1-2 </w:t>
                        </w:r>
                        <w:r w:rsidRPr="00313B22">
                          <w:rPr>
                            <w:rFonts w:ascii="Franklin Gothic Book" w:hAnsi="Franklin Gothic Book"/>
                            <w:sz w:val="21"/>
                            <w:szCs w:val="21"/>
                          </w:rPr>
                          <w:t>Family Planning</w:t>
                        </w:r>
                      </w:p>
                      <w:p w14:paraId="358BEC24" w14:textId="77777777" w:rsidR="00DE5DC4" w:rsidRDefault="00DE5DC4" w:rsidP="009D0B7D">
                        <w:pPr>
                          <w:rPr>
                            <w:rFonts w:ascii="Franklin Gothic Book" w:hAnsi="Franklin Gothic Book"/>
                            <w:sz w:val="21"/>
                            <w:szCs w:val="21"/>
                          </w:rPr>
                        </w:pPr>
                        <w:r>
                          <w:rPr>
                            <w:rFonts w:ascii="Franklin Gothic Book" w:hAnsi="Franklin Gothic Book"/>
                            <w:sz w:val="21"/>
                            <w:szCs w:val="21"/>
                          </w:rPr>
                          <w:t>A1.3 Antenatal</w:t>
                        </w:r>
                      </w:p>
                      <w:p w14:paraId="53EEF692" w14:textId="77777777" w:rsidR="00DE5DC4" w:rsidRDefault="00DE5DC4" w:rsidP="009D0B7D">
                        <w:pPr>
                          <w:rPr>
                            <w:rFonts w:ascii="Franklin Gothic Book" w:hAnsi="Franklin Gothic Book"/>
                            <w:sz w:val="21"/>
                            <w:szCs w:val="21"/>
                          </w:rPr>
                        </w:pPr>
                        <w:r>
                          <w:rPr>
                            <w:rFonts w:ascii="Franklin Gothic Book" w:hAnsi="Franklin Gothic Book"/>
                            <w:sz w:val="21"/>
                            <w:szCs w:val="21"/>
                          </w:rPr>
                          <w:t>A1.5-9 Delivery-related</w:t>
                        </w:r>
                      </w:p>
                      <w:p w14:paraId="1176228C" w14:textId="77777777" w:rsidR="00DE5DC4" w:rsidRDefault="00DE5DC4" w:rsidP="009D0B7D">
                        <w:pPr>
                          <w:rPr>
                            <w:rFonts w:ascii="Franklin Gothic Book" w:hAnsi="Franklin Gothic Book"/>
                            <w:sz w:val="21"/>
                            <w:szCs w:val="21"/>
                          </w:rPr>
                        </w:pPr>
                        <w:r>
                          <w:rPr>
                            <w:rFonts w:ascii="Franklin Gothic Book" w:hAnsi="Franklin Gothic Book"/>
                            <w:sz w:val="21"/>
                            <w:szCs w:val="21"/>
                          </w:rPr>
                          <w:t>A1.10 Postnatal</w:t>
                        </w:r>
                      </w:p>
                      <w:p w14:paraId="7C1810B9" w14:textId="77777777" w:rsidR="00DE5DC4" w:rsidRPr="00313B22" w:rsidRDefault="00DE5DC4" w:rsidP="009D0B7D">
                        <w:pPr>
                          <w:rPr>
                            <w:rFonts w:ascii="Franklin Gothic Book" w:hAnsi="Franklin Gothic Book"/>
                            <w:sz w:val="21"/>
                            <w:szCs w:val="21"/>
                          </w:rPr>
                        </w:pPr>
                        <w:r>
                          <w:rPr>
                            <w:rFonts w:ascii="Franklin Gothic Book" w:hAnsi="Franklin Gothic Book"/>
                            <w:sz w:val="21"/>
                            <w:szCs w:val="21"/>
                          </w:rPr>
                          <w:t>A1.4 Abortion</w:t>
                        </w:r>
                      </w:p>
                    </w:txbxContent>
                  </v:textbox>
                </v:shape>
                <v:shape id="Text_x0020_Box_x0020_365" o:spid="_x0000_s1048" type="#_x0000_t202" style="position:absolute;left:4134;top:4185;width:6660;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x89JwwAA&#10;ANsAAAAPAAAAZHJzL2Rvd25yZXYueG1sRI9Bi8IwFITvgv8hPMGbpuqipRpFBMG9LKz24PHRPNti&#10;81Kb2Nb99ZuFBY/DzHzDbHa9qURLjSstK5hNIxDEmdUl5wrSy3ESg3AeWWNlmRS8yMFuOxxsMNG2&#10;429qzz4XAcIuQQWF93UipcsKMuimtiYO3s02Bn2QTS51g12Am0rOo2gpDZYcFgqs6VBQdj8/jYJF&#10;l8q4a78+69vj52HsMT74a6zUeNTv1yA89f4d/m+ftILVB/x9CT9Ab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x89JwwAAANsAAAAPAAAAAAAAAAAAAAAAAJcCAABkcnMvZG93&#10;bnJldi54bWxQSwUGAAAAAAQABAD1AAAAhwMAAAAA&#10;">
                  <v:fill opacity="32896f"/>
                  <v:textbox>
                    <w:txbxContent>
                      <w:p w14:paraId="27D2EA4E" w14:textId="77777777" w:rsidR="00DE5DC4" w:rsidRPr="00DB5511" w:rsidRDefault="00DE5DC4" w:rsidP="009D0B7D">
                        <w:pPr>
                          <w:jc w:val="center"/>
                          <w:rPr>
                            <w:b/>
                          </w:rPr>
                        </w:pPr>
                        <w:r w:rsidRPr="00DB5511">
                          <w:rPr>
                            <w:rFonts w:ascii="Franklin Gothic Book" w:hAnsi="Franklin Gothic Book"/>
                            <w:b/>
                          </w:rPr>
                          <w:t>Child Health &amp; Immunization</w:t>
                        </w:r>
                      </w:p>
                    </w:txbxContent>
                  </v:textbox>
                </v:shape>
                <v:line id="Line_x0020_366" o:spid="_x0000_s1049" style="position:absolute;visibility:visible;mso-wrap-style:square" from="8274,2520" to="8814,2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lVScgAAADbAAAADwAAAGRycy9kb3ducmV2LnhtbESPzWsCMRTE7wX/h/AEL0WzCq26GqUt&#10;Le3Bix/4cXtsnpulm5dlk66rf31TKHgcZuY3zHzZ2lI0VPvCsYLhIAFBnDldcK5gt/3oT0D4gKyx&#10;dEwKruRhueg8zDHV7sJrajYhFxHCPkUFJoQqldJnhiz6gauIo3d2tcUQZZ1LXeMlwm0pR0nyLC0W&#10;HBcMVvRmKPve/FgFn9Nhfjw9jm9mvTevu8N+1UzfJ0r1uu3LDESgNtzD/+0vrWD8BH9f4g+Qi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TflVScgAAADbAAAADwAAAAAA&#10;AAAAAAAAAAChAgAAZHJzL2Rvd25yZXYueG1sUEsFBgAAAAAEAAQA+QAAAJYDAAAAAA==&#10;" strokeweight=".5pt">
                  <v:stroke dashstyle="dash" endarrow="block"/>
                </v:line>
                <v:line id="Line_x0020_367" o:spid="_x0000_s1050" style="position:absolute;flip:y;visibility:visible;mso-wrap-style:square" from="5754,2760" to="8814,27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9HscIAAADbAAAADwAAAGRycy9kb3ducmV2LnhtbESPT4vCMBTE74LfITxhL6KpHlypRhEX&#10;xZv45+Lt2Tzb0uSlNFlbv/1GEPY4zMxvmOW6s0Y8qfGlYwWTcQKCOHO65FzB9bIbzUH4gKzROCYF&#10;L/KwXvV7S0y1a/lEz3PIRYSwT1FBEUKdSumzgiz6sauJo/dwjcUQZZNL3WAb4dbIaZLMpMWS40KB&#10;NW0Lyqrzr1VQHcxlZ/Z3vh3bV6i6hH4mNFTqa9BtFiACdeE//GkftILvGby/xB8gV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n9HscIAAADbAAAADwAAAAAAAAAAAAAA&#10;AAChAgAAZHJzL2Rvd25yZXYueG1sUEsFBgAAAAAEAAQA+QAAAJADAAAAAA==&#10;" strokeweight=".5pt">
                  <v:stroke dashstyle="dash" endarrow="block"/>
                </v:line>
                <v:line id="Line_x0020_368" o:spid="_x0000_s1051" style="position:absolute;visibility:visible;mso-wrap-style:square" from="2694,3600" to="3774,37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mdupccAAADbAAAADwAAAGRycy9kb3ducmV2LnhtbESPQWvCQBSE7wX/w/KEXkrd6MFodBVb&#10;LO3Bi1as3h7ZZzaYfRuy2xj7691CocdhZr5h5svOVqKlxpeOFQwHCQji3OmSCwX7z7fnCQgfkDVW&#10;jknBjTwsF72HOWbaXXlL7S4UIkLYZ6jAhFBnUvrckEU/cDVx9M6usRiibAqpG7xGuK3kKEnG0mLJ&#10;ccFgTa+G8svu2yp4nw6L4+kp/THbg3nZfx027XQ9Ueqx361mIAJ14T/81/7QCtIUfr/EHyAX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SZ26lxwAAANsAAAAPAAAAAAAA&#10;AAAAAAAAAKECAABkcnMvZG93bnJldi54bWxQSwUGAAAAAAQABAD5AAAAlQMAAAAA&#10;" strokeweight=".5pt">
                  <v:stroke dashstyle="dash" endarrow="block"/>
                </v:line>
                <v:line id="Line_x0020_369" o:spid="_x0000_s1052" style="position:absolute;flip:y;visibility:visible;mso-wrap-style:square" from="5214,3690" to="8754,37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Kx2WL8AAADbAAAADwAAAGRycy9kb3ducmV2LnhtbERPTYvCMBC9L/gfwgh7WTTVgyu1qYiL&#10;4k1WvXgbm7EtTSalydr67zcHwePjfWfrwRrxoM7XjhXMpgkI4sLpmksFl/NusgThA7JG45gUPMnD&#10;Oh99ZJhq1/MvPU6hFDGEfYoKqhDaVEpfVGTRT11LHLm76yyGCLtS6g77GG6NnCfJQlqsOTZU2NK2&#10;oqI5/VkFzcGcd2Z/4+uxf4ZmSOhnRl9KfY6HzQpEoCG8xS/3QSv4jmPjl/gDZP4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Kx2WL8AAADbAAAADwAAAAAAAAAAAAAAAACh&#10;AgAAZHJzL2Rvd25yZXYueG1sUEsFBgAAAAAEAAQA+QAAAI0DAAAAAA==&#10;" strokeweight=".5pt">
                  <v:stroke dashstyle="dash" endarrow="block"/>
                </v:line>
                <v:line id="Line_x0020_370" o:spid="_x0000_s1053" style="position:absolute;flip:y;visibility:visible;mso-wrap-style:square" from="5034,3420" to="8814,34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Tw8QAAADbAAAADwAAAGRycy9kb3ducmV2LnhtbESPQWvCQBSE7wX/w/IKXorZ6KHVNKtI&#10;i+KtVL14e82+JiG7b8PuauK/7xYKPQ4z8w1TbkZrxI18aB0rmGc5COLK6ZZrBefTbrYEESKyRuOY&#10;FNwpwGY9eSix0G7gT7odYy0ShEOBCpoY+0LKUDVkMWSuJ07et/MWY5K+ltrjkODWyEWeP0uLLaeF&#10;Bnt6a6jqjleroDuY087sv/jyMdxjN+b0PqcnpaaP4/YVRKQx/of/2get4GUFv1/SD5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4NPDxAAAANsAAAAPAAAAAAAAAAAA&#10;AAAAAKECAABkcnMvZG93bnJldi54bWxQSwUGAAAAAAQABAD5AAAAkgMAAAAA&#10;" strokeweight=".5pt">
                  <v:stroke dashstyle="dash" endarrow="block"/>
                </v:line>
                <v:line id="Line_x0020_371" o:spid="_x0000_s1054" style="position:absolute;flip:y;visibility:visible;mso-wrap-style:square" from="4869,3180" to="8769,32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Keb4AAADbAAAADwAAAGRycy9kb3ducmV2LnhtbERPy4rCMBTdC/5DuANuRFNdiNRGGUYU&#10;d+Jj4+7a3GlLk5vSRFv/3iwEl4fzzja9NeJJra8cK5hNExDEudMVFwqul91kCcIHZI3GMSl4kYfN&#10;ejjIMNWu4xM9z6EQMYR9igrKEJpUSp+XZNFPXUMcuX/XWgwRtoXULXYx3Bo5T5KFtFhxbCixob+S&#10;8vr8sArqg7nszP7Ot2P3CnWf0HZGY6VGP/3vCkSgPnzFH/dBK1jG9fFL/AFy/QY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Dwp5vgAAANsAAAAPAAAAAAAAAAAAAAAAAKEC&#10;AABkcnMvZG93bnJldi54bWxQSwUGAAAAAAQABAD5AAAAjAMAAAAA&#10;" strokeweight=".5pt">
                  <v:stroke dashstyle="dash" endarrow="block"/>
                </v:line>
                <v:line id="Line_x0020_372" o:spid="_x0000_s1055" style="position:absolute;flip:y;visibility:visible;mso-wrap-style:square" from="2874,2745" to="3819,3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Ov4sMAAADbAAAADwAAAGRycy9kb3ducmV2LnhtbESPwWrDMBBE74X8g9hAL6WW3UMJTuQQ&#10;ElJyC7V76W1jbW1jaWUsJXb+vgoUehxm5g2z2c7WiBuNvnOsIEtSEMS10x03Cr6q4+sKhA/IGo1j&#10;UnAnD9ti8bTBXLuJP+lWhkZECPscFbQhDLmUvm7Jok/cQBy9HzdaDFGOjdQjThFujXxL03dpseO4&#10;0OJA+5bqvrxaBf3JVEfzceHv83QP/ZzSIaMXpZ6X824NItAc/sN/7ZNWsMrg8SX+AFn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BDr+LDAAAA2wAAAA8AAAAAAAAAAAAA&#10;AAAAoQIAAGRycy9kb3ducmV2LnhtbFBLBQYAAAAABAAEAPkAAACRAwAAAAA=&#10;" strokeweight=".5pt">
                  <v:stroke dashstyle="dash" endarrow="block"/>
                </v:line>
                <v:line id="Line_x0020_373" o:spid="_x0000_s1056" style="position:absolute;visibility:visible;mso-wrap-style:square" from="3084,2415" to="380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W9GscAAADbAAAADwAAAGRycy9kb3ducmV2LnhtbESPQWvCQBSE74L/YXlCL1I3emhjdJUq&#10;lXroRStWb4/sMxuafRuya4z99d1CocdhZr5h5svOVqKlxpeOFYxHCQji3OmSCwWHj81jCsIHZI2V&#10;Y1JwJw/LRb83x0y7G++o3YdCRAj7DBWYEOpMSp8bsuhHriaO3sU1FkOUTSF1g7cIt5WcJMmTtFhy&#10;XDBY09pQ/rW/WgVv03FxOg+fv83uaFaHz+N7O31NlXoYdC8zEIG68B/+a2+1gnQCv1/iD5CL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3xb0axwAAANsAAAAPAAAAAAAA&#10;AAAAAAAAAKECAABkcnMvZG93bnJldi54bWxQSwUGAAAAAAQABAD5AAAAlQMAAAAA&#10;" strokeweight=".5pt">
                  <v:stroke dashstyle="dash" endarrow="block"/>
                </v:line>
                <v:line id="Line_x0020_374" o:spid="_x0000_s1057" style="position:absolute;visibility:visible;mso-wrap-style:square" from="3054,2520" to="3834,32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kYgccAAADbAAAADwAAAGRycy9kb3ducmV2LnhtbESPQWvCQBSE70L/w/IEL1I3Wmhj6iqt&#10;KPbQi1bU3h7ZZzY0+zZk1xj767uFQo/DzHzDzBadrURLjS8dKxiPEhDEudMlFwr2H+v7FIQPyBor&#10;x6TgRh4W87veDDPtrryldhcKESHsM1RgQqgzKX1uyKIfuZo4emfXWAxRNoXUDV4j3FZykiSP0mLJ&#10;ccFgTUtD+dfuYhVspuPi9Dl8+jbbg3ndHw/v7XSVKjXody/PIAJ14T/8137TCtIH+P0Sf4Cc/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YiRiBxwAAANsAAAAPAAAAAAAA&#10;AAAAAAAAAKECAABkcnMvZG93bnJldi54bWxQSwUGAAAAAAQABAD5AAAAlQMAAAAA&#10;" strokeweight=".5pt">
                  <v:stroke dashstyle="dash" endarrow="block"/>
                </v:line>
                <v:line id="Line_x0020_375" o:spid="_x0000_s1058" style="position:absolute;visibility:visible;mso-wrap-style:square" from="2874,2520" to="3804,34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CA9ccAAADbAAAADwAAAGRycy9kb3ducmV2LnhtbESPQWvCQBSE70L/w/IEL1I3Smlj6iqt&#10;KPbQi1bU3h7ZZzY0+zZk1xj767uFQo/DzHzDzBadrURLjS8dKxiPEhDEudMlFwr2H+v7FIQPyBor&#10;x6TgRh4W87veDDPtrryldhcKESHsM1RgQqgzKX1uyKIfuZo4emfXWAxRNoXUDV4j3FZykiSP0mLJ&#10;ccFgTUtD+dfuYhVspuPi9Dl8+jbbg3ndHw/v7XSVKjXody/PIAJ14T/8137TCtIH+P0Sf4Cc/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YID1xwAAANsAAAAPAAAAAAAA&#10;AAAAAAAAAKECAABkcnMvZG93bnJldi54bWxQSwUGAAAAAAQABAD5AAAAlQMAAAAA&#10;" strokeweight=".5pt">
                  <v:stroke dashstyle="dash" endarrow="block"/>
                </v:line>
                <v:line id="Line_x0020_376" o:spid="_x0000_s1059" style="position:absolute;flip:y;visibility:visible;mso-wrap-style:square" from="5018,2964" to="8798,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3ip4cEAAADbAAAADwAAAGRycy9kb3ducmV2LnhtbESPQYvCMBSE74L/ITzBi2iqsCLVKKK4&#10;eJNVL96ezbMtTV5Kk7X135uFBY/DzHzDrDadNeJJjS8dK5hOEhDEmdMl5wqul8N4AcIHZI3GMSl4&#10;kYfNut9bYapdyz/0PIdcRAj7FBUUIdSplD4ryKKfuJo4eg/XWAxRNrnUDbYRbo2cJclcWiw5LhRY&#10;066grDr/WgXV0VwO5vvOt1P7ClWX0H5KI6WGg267BBGoC5/wf/uoFSy+4O9L/AFy/Q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veKnhwQAAANsAAAAPAAAAAAAAAAAAAAAA&#10;AKECAABkcnMvZG93bnJldi54bWxQSwUGAAAAAAQABAD5AAAAjwMAAAAA&#10;" strokeweight=".5pt">
                  <v:stroke dashstyle="dash" endarrow="block"/>
                </v:line>
                <v:shape id="Text_x0020_Box_x0020_377" o:spid="_x0000_s1060" type="#_x0000_t202" style="position:absolute;left:8685;top:4890;width:2289;height: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32RwgAA&#10;ANsAAAAPAAAAZHJzL2Rvd25yZXYueG1sRI9Bi8IwFITvgv8hPMGbJsoqbtcooix4UnR3BW+P5tmW&#10;bV5KE23990YQPA4z8w0zX7a2FDeqfeFYw2ioQBCnzhScafj9+R7MQPiAbLB0TBru5GG56HbmmBjX&#10;8IFux5CJCGGfoIY8hCqR0qc5WfRDVxFH7+JqiyHKOpOmxibCbSnHSk2lxYLjQo4VrXNK/49Xq+Fv&#10;dzmfPtQ+29hJ1bhWSbaf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vfZHCAAAA2wAAAA8AAAAAAAAAAAAAAAAAlwIAAGRycy9kb3du&#10;cmV2LnhtbFBLBQYAAAAABAAEAPUAAACGAwAAAAA=&#10;" filled="f" stroked="f">
                  <v:textbox>
                    <w:txbxContent>
                      <w:p w14:paraId="23F8C405" w14:textId="77777777" w:rsidR="00DE5DC4" w:rsidRDefault="00DE5DC4" w:rsidP="009D0B7D">
                        <w:pPr>
                          <w:rPr>
                            <w:rFonts w:ascii="Franklin Gothic Book" w:hAnsi="Franklin Gothic Book"/>
                            <w:sz w:val="21"/>
                            <w:szCs w:val="21"/>
                          </w:rPr>
                        </w:pPr>
                        <w:r>
                          <w:rPr>
                            <w:rFonts w:ascii="Franklin Gothic Book" w:hAnsi="Franklin Gothic Book"/>
                            <w:sz w:val="21"/>
                            <w:szCs w:val="21"/>
                          </w:rPr>
                          <w:t>A2.1-2 Nutrition</w:t>
                        </w:r>
                      </w:p>
                      <w:p w14:paraId="1984BA8D" w14:textId="77777777" w:rsidR="00DE5DC4" w:rsidRDefault="00DE5DC4" w:rsidP="009D0B7D">
                        <w:pPr>
                          <w:rPr>
                            <w:rFonts w:ascii="Franklin Gothic Book" w:hAnsi="Franklin Gothic Book"/>
                            <w:sz w:val="21"/>
                            <w:szCs w:val="21"/>
                          </w:rPr>
                        </w:pPr>
                        <w:r>
                          <w:rPr>
                            <w:rFonts w:ascii="Franklin Gothic Book" w:hAnsi="Franklin Gothic Book"/>
                            <w:sz w:val="21"/>
                            <w:szCs w:val="21"/>
                          </w:rPr>
                          <w:t>A3.1-5 Immun. Cov.</w:t>
                        </w:r>
                      </w:p>
                      <w:p w14:paraId="13F578AF" w14:textId="77777777" w:rsidR="00DE5DC4" w:rsidRDefault="00DE5DC4" w:rsidP="009D0B7D">
                        <w:pPr>
                          <w:rPr>
                            <w:rFonts w:ascii="Franklin Gothic Book" w:hAnsi="Franklin Gothic Book"/>
                            <w:sz w:val="21"/>
                            <w:szCs w:val="21"/>
                          </w:rPr>
                        </w:pPr>
                        <w:r>
                          <w:rPr>
                            <w:rFonts w:ascii="Franklin Gothic Book" w:hAnsi="Franklin Gothic Book"/>
                            <w:sz w:val="21"/>
                            <w:szCs w:val="21"/>
                          </w:rPr>
                          <w:t>A3.6 Vaccine Wastage</w:t>
                        </w:r>
                      </w:p>
                    </w:txbxContent>
                  </v:textbox>
                </v:shape>
                <v:line id="Line_x0020_378" o:spid="_x0000_s1061" style="position:absolute;visibility:visible;mso-wrap-style:square" from="2694,3600" to="3774,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7IegscAAADbAAAADwAAAGRycy9kb3ducmV2LnhtbESPQWvCQBSE7wX/w/KEXkrd6EFjdBVb&#10;LO3Bi1as3h7ZZzaYfRuy2xj7691CocdhZr5h5svOVqKlxpeOFQwHCQji3OmSCwX7z7fnFIQPyBor&#10;x6TgRh6Wi97DHDPtrryldhcKESHsM1RgQqgzKX1uyKIfuJo4emfXWAxRNoXUDV4j3FZylCRjabHk&#10;uGCwpldD+WX3bRW8T4fF8fQ0+THbg3nZfx027XSdKvXY71YzEIG68B/+a39oBekEfr/EHyAX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sh6CxwAAANsAAAAPAAAAAAAA&#10;AAAAAAAAAKECAABkcnMvZG93bnJldi54bWxQSwUGAAAAAAQABAD5AAAAlQMAAAAA&#10;" strokeweight=".5pt">
                  <v:stroke dashstyle="dash" endarrow="block"/>
                </v:line>
                <v:line id="Line_x0020_379" o:spid="_x0000_s1062" style="position:absolute;visibility:visible;mso-wrap-style:square" from="5634,5025" to="6654,52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2K8MQAAADbAAAADwAAAGRycy9kb3ducmV2LnhtbERPu27CMBTdkfoP1q3UBRWHDhACBkHV&#10;ig4spIjHdhXfxlHj6yh2Q9qvrwckxqPzXqx6W4uOWl85VjAeJSCIC6crLhUcPt+fUxA+IGusHZOC&#10;X/KwWj4MFphpd+U9dXkoRQxhn6ECE0KTSekLQxb9yDXEkftyrcUQYVtK3eI1httaviTJRFqsODYY&#10;bOjVUPGd/1gF29m4PF+G0z+zP5rN4XTcdbO3VKmnx349BxGoD3fxzf2hFaRxbPwSf4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LYrwxAAAANsAAAAPAAAAAAAAAAAA&#10;AAAAAKECAABkcnMvZG93bnJldi54bWxQSwUGAAAAAAQABAD5AAAAkgMAAAAA&#10;" strokeweight=".5pt">
                  <v:stroke dashstyle="dash" endarrow="block"/>
                </v:line>
                <v:line id="Line_x0020_380" o:spid="_x0000_s1063" style="position:absolute;visibility:visible;mso-wrap-style:square" from="5469,5310" to="6654,54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va8cAAADbAAAADwAAAGRycy9kb3ducmV2LnhtbESPT0vDQBTE70K/w/IEL2I39aBJ2m1p&#10;RdGDl9bQP7dH9pkNzb4N2TWNfnq3UOhxmJnfMLPFYBvRU+drxwom4wQEcel0zZWC4uvtIQXhA7LG&#10;xjEp+CUPi/noZoa5dideU78JlYgQ9jkqMCG0uZS+NGTRj11LHL1v11kMUXaV1B2eItw28jFJnqTF&#10;muOCwZZeDJXHzY9V8J5Nqv3h/vnPrLdmVey2n332mip1dzsspyACDeEavrQ/tII0g/OX+APk/B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YS9rxwAAANsAAAAPAAAAAAAA&#10;AAAAAAAAAKECAABkcnMvZG93bnJldi54bWxQSwUGAAAAAAQABAD5AAAAlQMAAAAA&#10;" strokeweight=".5pt">
                  <v:stroke dashstyle="dash" endarrow="block"/>
                </v:line>
                <v:line id="Line_x0020_381" o:spid="_x0000_s1064" style="position:absolute;flip:y;visibility:visible;mso-wrap-style:square" from="5394,5580" to="6654,5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acpL8AAADbAAAADwAAAGRycy9kb3ducmV2LnhtbERPTYvCMBC9L/gfwgh7WTTVg6y1qYiL&#10;4k1WvXgbm7EtTSalydr67zcHwePjfWfrwRrxoM7XjhXMpgkI4sLpmksFl/Nu8g3CB2SNxjEpeJKH&#10;dT76yDDVrudfepxCKWII+xQVVCG0qZS+qMiin7qWOHJ311kMEXal1B32MdwaOU+ShbRYc2yosKVt&#10;RUVz+rMKmoM578z+xtdj/wzNkNDPjL6U+hwPmxWIQEN4i1/ug1awjOvjl/gDZP4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tacpL8AAADbAAAADwAAAAAAAAAAAAAAAACh&#10;AgAAZHJzL2Rvd25yZXYueG1sUEsFBgAAAAAEAAQA+QAAAI0DAAAAAA==&#10;" strokeweight=".5pt">
                  <v:stroke dashstyle="dash" endarrow="block"/>
                </v:line>
                <v:line id="Line_x0020_382" o:spid="_x0000_s1065" style="position:absolute;flip:y;visibility:visible;mso-wrap-style:square" from="5334,5220" to="6654,5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o5P8IAAADbAAAADwAAAGRycy9kb3ducmV2LnhtbESPQYvCMBSE7wv+h/AEL4um9SBuNYoo&#10;Lt5kdS/ens2zLU1eSpO19d8bYcHjMDPfMMt1b424U+srxwrSSQKCOHe64kLB73k/noPwAVmjcUwK&#10;HuRhvRp8LDHTruMfup9CISKEfYYKyhCaTEqfl2TRT1xDHL2bay2GKNtC6ha7CLdGTpNkJi1WHBdK&#10;bGhbUl6f/qyC+mDOe/N95cuxe4S6T2iX0qdSo2G/WYAI1Id3+L990Aq+Unh9iT9Ar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Zo5P8IAAADbAAAADwAAAAAAAAAAAAAA&#10;AAChAgAAZHJzL2Rvd25yZXYueG1sUEsFBgAAAAAEAAQA+QAAAJADAAAAAA==&#10;" strokeweight=".5pt">
                  <v:stroke dashstyle="dash" endarrow="block"/>
                </v:line>
                <v:line id="Line_x0020_383" o:spid="_x0000_s1066" style="position:absolute;visibility:visible;mso-wrap-style:square" from="7764,5220" to="8844,52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wrx8cAAADbAAAADwAAAGRycy9kb3ducmV2LnhtbESPQWvCQBSE74L/YXmCF6kbPbQmukoV&#10;pT30ohWrt0f2mQ3Nvg3ZNab99d1CocdhZr5hFqvOVqKlxpeOFUzGCQji3OmSCwXH993DDIQPyBor&#10;x6Tgizyslv3eAjPt7ryn9hAKESHsM1RgQqgzKX1uyKIfu5o4elfXWAxRNoXUDd4j3FZymiSP0mLJ&#10;ccFgTRtD+efhZhW8pJPifBk9fZv9yayPH6e3Nt3OlBoOuuc5iEBd+A//tV+1gnQKv1/iD5DL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HCvHxwAAANsAAAAPAAAAAAAA&#10;AAAAAAAAAKECAABkcnMvZG93bnJldi54bWxQSwUGAAAAAAQABAD5AAAAlQMAAAAA&#10;" strokeweight=".5pt">
                  <v:stroke dashstyle="dash" endarrow="block"/>
                </v:line>
                <v:line id="Line_x0020_384" o:spid="_x0000_s1067" style="position:absolute;visibility:visible;mso-wrap-style:square" from="7734,5220" to="8814,55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COXMcAAADbAAAADwAAAGRycy9kb3ducmV2LnhtbESPQWvCQBSE70L/w/IEL1I3WmhN6iqt&#10;KPbQi1bU3h7ZZzY0+zZk1xj767uFQo/DzHzDzBadrURLjS8dKxiPEhDEudMlFwr2H+v7KQgfkDVW&#10;jknBjTws5ne9GWbaXXlL7S4UIkLYZ6jAhFBnUvrckEU/cjVx9M6usRiibAqpG7xGuK3kJEkepcWS&#10;44LBmpaG8q/dxSrYpOPi9Dl8+jbbg3ndHw/vbbqaKjXody/PIAJ14T/8137TCtIH+P0Sf4Cc/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dUI5cxwAAANsAAAAPAAAAAAAA&#10;AAAAAAAAAKECAABkcnMvZG93bnJldi54bWxQSwUGAAAAAAQABAD5AAAAlQMAAAAA&#10;" strokeweight=".5pt">
                  <v:stroke dashstyle="dash" endarrow="block"/>
                </v:line>
                <v:line id="Line_x0020_385" o:spid="_x0000_s1068" style="position:absolute;flip:y;visibility:visible;mso-wrap-style:square" from="8094,5040" to="8814,55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2ap8QAAADbAAAADwAAAGRycy9kb3ducmV2LnhtbESPQWvCQBSE7wX/w/IKXorZKKVomlWk&#10;RfFWql68vWZfk5Ddt2F3NfHfdwuFHoeZ+YYpN6M14kY+tI4VzLMcBHHldMu1gvNpN1uCCBFZo3FM&#10;Cu4UYLOePJRYaDfwJ92OsRYJwqFABU2MfSFlqBqyGDLXEyfv23mLMUlfS+1xSHBr5CLPX6TFltNC&#10;gz29NVR1x6tV0B3MaWf2X3z5GO6xG3N6n9OTUtPHcfsKItIY/8N/7YNWsHqG3y/pB8j1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7ZqnxAAAANsAAAAPAAAAAAAAAAAA&#10;AAAAAKECAABkcnMvZG93bnJldi54bWxQSwUGAAAAAAQABAD5AAAAkgMAAAAA&#10;" strokeweight=".5pt">
                  <v:stroke dashstyle="dash" endarrow="block"/>
                </v:line>
                <v:shape id="Text_x0020_Box_x0020_386" o:spid="_x0000_s1069" type="#_x0000_t202" style="position:absolute;left:4134;top:6300;width:6660;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h4woxAAA&#10;ANsAAAAPAAAAZHJzL2Rvd25yZXYueG1sRI9La8MwEITvhfwHsYXearktKY4bJQSDobkE8jjkuFjr&#10;B7VWjqXabn59FAj0OMzMN8xyPZlWDNS7xrKCtygGQVxY3XCl4HTMXxMQziNrbC2Tgj9ysF7NnpaY&#10;ajvynoaDr0SAsEtRQe19l0rpipoMush2xMErbW/QB9lXUvc4Brhp5Xscf0qDDYeFGjvKaip+Dr9G&#10;wcd4ksk47LZdeblejM2TzJ8TpV6ep80XCE+T/w8/2t9awWIO9y/hB8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eMKMQAAADbAAAADwAAAAAAAAAAAAAAAACXAgAAZHJzL2Rv&#10;d25yZXYueG1sUEsFBgAAAAAEAAQA9QAAAIgDAAAAAA==&#10;">
                  <v:fill opacity="32896f"/>
                  <v:textbox>
                    <w:txbxContent>
                      <w:p w14:paraId="2EE49C2D" w14:textId="77777777" w:rsidR="00DE5DC4" w:rsidRPr="00DB5511" w:rsidRDefault="00DE5DC4" w:rsidP="009D0B7D">
                        <w:pPr>
                          <w:jc w:val="center"/>
                          <w:rPr>
                            <w:b/>
                          </w:rPr>
                        </w:pPr>
                        <w:r w:rsidRPr="00DB5511">
                          <w:rPr>
                            <w:rFonts w:ascii="Franklin Gothic Book" w:hAnsi="Franklin Gothic Book"/>
                            <w:b/>
                          </w:rPr>
                          <w:t>Outpatient Department (OPD) &amp; Inpatient Department (IPD)</w:t>
                        </w:r>
                      </w:p>
                    </w:txbxContent>
                  </v:textbox>
                </v:shape>
                <v:line id="Line_x0020_387" o:spid="_x0000_s1070" style="position:absolute;visibility:visible;mso-wrap-style:square" from="3309,7020" to="4303,7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ctxMcAAADbAAAADwAAAGRycy9kb3ducmV2LnhtbESPT2vCQBTE74V+h+UVeim6sQc10VVs&#10;aakHL1rxz+2RfWaD2bchu43RT+8WCj0OM/MbZjrvbCVaanzpWMGgn4Agzp0uuVCw/f7sjUH4gKyx&#10;ckwKruRhPnt8mGKm3YXX1G5CISKEfYYKTAh1JqXPDVn0fVcTR+/kGoshyqaQusFLhNtKvibJUFos&#10;OS4YrOndUH7e/FgFX+mgOBxfRjez3pm37X63atOPsVLPT91iAiJQF/7Df+2lVpAO4fdL/AFyd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NJy3ExwAAANsAAAAPAAAAAAAA&#10;AAAAAAAAAKECAABkcnMvZG93bnJldi54bWxQSwUGAAAAAAQABAD5AAAAlQMAAAAA&#10;" strokeweight=".5pt">
                  <v:stroke dashstyle="dash" endarrow="block"/>
                </v:line>
                <v:line id="Line_x0020_388" o:spid="_x0000_s1071" style="position:absolute;flip:y;visibility:visible;mso-wrap-style:square" from="3223,7560" to="4303,8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8E0MQAAADbAAAADwAAAGRycy9kb3ducmV2LnhtbESPQWvCQBSE7wX/w/IKXorZ6KHVNKtI&#10;i+KtVL14e82+JiG7b8PuauK/7xYKPQ4z8w1TbkZrxI18aB0rmGc5COLK6ZZrBefTbrYEESKyRuOY&#10;FNwpwGY9eSix0G7gT7odYy0ShEOBCpoY+0LKUDVkMWSuJ07et/MWY5K+ltrjkODWyEWeP0uLLaeF&#10;Bnt6a6jqjleroDuY087sv/jyMdxjN+b0PqcnpaaP4/YVRKQx/of/2getYPUCv1/SD5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PwTQxAAAANsAAAAPAAAAAAAAAAAA&#10;AAAAAKECAABkcnMvZG93bnJldi54bWxQSwUGAAAAAAQABAD5AAAAkgMAAAAA&#10;" strokeweight=".5pt">
                  <v:stroke dashstyle="dash" endarrow="block"/>
                </v:line>
                <v:line id="Line_x0020_389" o:spid="_x0000_s1072" style="position:absolute;visibility:visible;mso-wrap-style:square" from="2368,7200" to="2369,7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QcLcQAAADbAAAADwAAAGRycy9kb3ducmV2LnhtbERPu27CMBTdK/UfrFupS1UcOhQSMKhF&#10;oDKwQBGP7Sq+jaPG11FsQuDr8YDEeHTe42lnK9FS40vHCvq9BARx7nTJhYLt7+J9CMIHZI2VY1Jw&#10;IQ/TyfPTGDPtzrymdhMKEUPYZ6jAhFBnUvrckEXfczVx5P5cYzFE2BRSN3iO4baSH0nyKS2WHBsM&#10;1jQzlP9vTlbBT9ovDse3wdWsd+Z7u9+t2nQ+VOr1pfsagQjUhYf47l5qBWkcG7/EHyAn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9BwtxAAAANsAAAAPAAAAAAAAAAAA&#10;AAAAAKECAABkcnMvZG93bnJldi54bWxQSwUGAAAAAAQABAD5AAAAkgMAAAAA&#10;" strokeweight=".5pt">
                  <v:stroke dashstyle="dash" endarrow="block"/>
                </v:line>
                <v:line id="Line_x0020_390" o:spid="_x0000_s1073" style="position:absolute;visibility:visible;mso-wrap-style:square" from="5383,7125" to="6463,7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i5tscAAADbAAAADwAAAGRycy9kb3ducmV2LnhtbESPQWvCQBSE74L/YXlCL1I39lBN6ipt&#10;aakHL1pRe3tkn9lg9m3IbmP017tCocdhZr5hZovOVqKlxpeOFYxHCQji3OmSCwXb78/HKQgfkDVW&#10;jknBhTws5v3eDDPtzrymdhMKESHsM1RgQqgzKX1uyKIfuZo4ekfXWAxRNoXUDZ4j3FbyKUmepcWS&#10;44LBmt4N5afNr1XwlY6Lw89wcjXrnXnb7nerNv2YKvUw6F5fQATqwn/4r73UCtIU7l/iD5DzG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uLm2xwAAANsAAAAPAAAAAAAA&#10;AAAAAAAAAKECAABkcnMvZG93bnJldi54bWxQSwUGAAAAAAQABAD5AAAAlQMAAAAA&#10;" strokeweight=".5pt">
                  <v:stroke dashstyle="dash" endarrow="block"/>
                </v:line>
                <v:line id="Line_x0020_391" o:spid="_x0000_s1074" style="position:absolute;flip:y;visibility:visible;mso-wrap-style:square" from="5923,7200" to="6463,7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IWAcQAAADcAAAADwAAAGRycy9kb3ducmV2LnhtbESPQW/CMAyF75P2HyJP4jJBwg4IdQ1o&#10;2sTEbQJ22c1rTFs1caomo+Xf48Mkbrbe83ufy+0UvLrQkNrIFpYLA4q4iq7l2sL3aTdfg0oZ2aGP&#10;TBaulGC7eXwosXBx5ANdjrlWEsKpQAtNzn2hdaoaCpgWsScW7RyHgFnWodZuwFHCg9cvxqx0wJal&#10;ocGe3huquuNfsNDt/WnnP3/552u85m4y9LGkZ2tnT9PbK6hMU76b/6/3TvCN4MszMoHe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ghYBxAAAANwAAAAPAAAAAAAAAAAA&#10;AAAAAKECAABkcnMvZG93bnJldi54bWxQSwUGAAAAAAQABAD5AAAAkgMAAAAA&#10;" strokeweight=".5pt">
                  <v:stroke dashstyle="dash" endarrow="block"/>
                </v:line>
                <v:line id="Line_x0020_392" o:spid="_x0000_s1075" style="position:absolute;visibility:visible;mso-wrap-style:square" from="5923,7740" to="6463,8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RX9MUAAADcAAAADwAAAGRycy9kb3ducmV2LnhtbERPTWvCQBC9F/wPywi9lLpJD62mrtKK&#10;Ug+9aEXtbciO2WB2NmTXGP31rlDobR7vc8bTzlaipcaXjhWkgwQEce50yYWCzc/ieQjCB2SNlWNS&#10;cCEP00nvYYyZdmdeUbsOhYgh7DNUYEKoMyl9bsiiH7iaOHIH11gMETaF1A2eY7it5EuSvEqLJccG&#10;gzXNDOXH9ckq+Bqlxf736e1qVlvzudltv9vRfKjUY7/7eAcRqAv/4j/3Usf5SQr3Z+IFcnI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URX9MUAAADcAAAADwAAAAAAAAAA&#10;AAAAAAChAgAAZHJzL2Rvd25yZXYueG1sUEsFBgAAAAAEAAQA+QAAAJMDAAAAAA==&#10;" strokeweight=".5pt">
                  <v:stroke dashstyle="dash" endarrow="block"/>
                </v:line>
                <v:shape id="Text_x0020_Box_x0020_393" o:spid="_x0000_s1076" type="#_x0000_t202" style="position:absolute;left:4129;top:8850;width:6660;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7odpwQAA&#10;ANwAAAAPAAAAZHJzL2Rvd25yZXYueG1sRE9Li8IwEL4L/ocwwt401QUpXdMigqAXwcdhj0MztsVm&#10;UpvY1v31G0HwNh/fc1bZYGrRUesqywrmswgEcW51xYWCy3k7jUE4j6yxtkwKnuQgS8ejFSba9nyk&#10;7uQLEULYJaig9L5JpHR5SQbdzDbEgbva1qAPsC2kbrEP4aaWiyhaSoMVh4YSG9qUlN9OD6Pgu7/I&#10;uO8O++Z6/7sbu403/jdW6msyrH9AeBr8R/x273SYHy3g9Uy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6HacEAAADcAAAADwAAAAAAAAAAAAAAAACXAgAAZHJzL2Rvd25y&#10;ZXYueG1sUEsFBgAAAAAEAAQA9QAAAIUDAAAAAA==&#10;">
                  <v:fill opacity="32896f"/>
                  <v:textbox>
                    <w:txbxContent>
                      <w:p w14:paraId="56A91464" w14:textId="77777777" w:rsidR="00DE5DC4" w:rsidRPr="00DB5511" w:rsidRDefault="00DE5DC4" w:rsidP="009D0B7D">
                        <w:pPr>
                          <w:jc w:val="center"/>
                          <w:rPr>
                            <w:b/>
                          </w:rPr>
                        </w:pPr>
                        <w:r>
                          <w:rPr>
                            <w:rFonts w:ascii="Franklin Gothic Book" w:hAnsi="Franklin Gothic Book"/>
                            <w:b/>
                          </w:rPr>
                          <w:t>HIV/AIDS, TB, &amp; LEPROSY</w:t>
                        </w:r>
                      </w:p>
                    </w:txbxContent>
                  </v:textbox>
                </v:shape>
                <v:line id="Line_x0020_394" o:spid="_x0000_s1077" style="position:absolute;flip:y;visibility:visible;mso-wrap-style:square" from="8083,7200" to="8803,73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CIdsEAAADcAAAADwAAAGRycy9kb3ducmV2LnhtbERPTWsCMRC9F/wPYYReiiZWKLI1SlEs&#10;3kTXi7fpZrq7bDJZNqm7/nsjCL3N433Ocj04K67UhdqzhtlUgSAuvKm51HDOd5MFiBCRDVrPpOFG&#10;Adar0csSM+N7PtL1FEuRQjhkqKGKsc2kDEVFDsPUt8SJ+/Wdw5hgV0rTYZ/CnZXvSn1IhzWnhgpb&#10;2lRUNKc/p6HZ23xnv3/4cuhvsRkUbWf0pvXrePj6BBFpiP/ip3tv0nw1h8cz6QK5u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UIh2wQAAANwAAAAPAAAAAAAAAAAAAAAA&#10;AKECAABkcnMvZG93bnJldi54bWxQSwUGAAAAAAQABAD5AAAAjwMAAAAA&#10;" strokeweight=".5pt">
                  <v:stroke dashstyle="dash" endarrow="block"/>
                </v:line>
                <v:line id="Line_x0020_395" o:spid="_x0000_s1078" style="position:absolute;visibility:visible;mso-wrap-style:square" from="8083,7380" to="8803,75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P0bMYAAADcAAAADwAAAGRycy9kb3ducmV2LnhtbERPS2sCMRC+C/0PYQpeRLNKaXVrlFYU&#10;e+jFB2pvw2a6WbqZLJu4rv76Rij0Nh/fc6bz1paiodoXjhUMBwkI4szpgnMF+92qPwbhA7LG0jEp&#10;uJKH+eyhM8VUuwtvqNmGXMQQ9ikqMCFUqZQ+M2TRD1xFHLlvV1sMEda51DVeYrgt5ShJnqXFgmOD&#10;wYoWhrKf7dkqWE+G+emr93Izm4N53x8Pn81kOVaq+9i+vYII1IZ/8Z/7Q8f5yRPcn4kXyN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0z9GzGAAAA3AAAAA8AAAAAAAAA&#10;AAAAAAAAoQIAAGRycy9kb3ducmV2LnhtbFBLBQYAAAAABAAEAPkAAACUAwAAAAA=&#10;" strokeweight=".5pt">
                  <v:stroke dashstyle="dash" endarrow="block"/>
                </v:line>
                <v:line id="Line_x0020_396" o:spid="_x0000_s1079" style="position:absolute;visibility:visible;mso-wrap-style:square" from="8089,7380" to="8809,8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9R98YAAADcAAAADwAAAGRycy9kb3ducmV2LnhtbERPS2sCMRC+C/0PYQpeRLMKbXVrlFYU&#10;e+jFB2pvw2a6WbqZLJu4rv76Rij0Nh/fc6bz1paiodoXjhUMBwkI4szpgnMF+92qPwbhA7LG0jEp&#10;uJKH+eyhM8VUuwtvqNmGXMQQ9ikqMCFUqZQ+M2TRD1xFHLlvV1sMEda51DVeYrgt5ShJnqXFgmOD&#10;wYoWhrKf7dkqWE+G+emr93Izm4N53x8Pn81kOVaq+9i+vYII1IZ/8Z/7Q8f5yRPcn4kXyN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J/UffGAAAA3AAAAA8AAAAAAAAA&#10;AAAAAAAAoQIAAGRycy9kb3ducmV2LnhtbFBLBQYAAAAABAAEAPkAAACUAwAAAAA=&#10;" strokeweight=".5pt">
                  <v:stroke dashstyle="dash" endarrow="block"/>
                </v:line>
                <v:line id="Line_x0020_397" o:spid="_x0000_s1080" style="position:absolute;visibility:visible;mso-wrap-style:square" from="8089,7920" to="8809,8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3PgMUAAADcAAAADwAAAGRycy9kb3ducmV2LnhtbERPS2sCMRC+F/wPYYReSs3qwcdqFBXF&#10;Hrz4wLa3YTNuFjeTZZOu2/76plDwNh/fc2aL1paiodoXjhX0ewkI4szpgnMF59P2dQzCB2SNpWNS&#10;8E0eFvPO0wxT7e58oOYYchFD2KeowIRQpVL6zJBF33MVceSurrYYIqxzqWu8x3BbykGSDKXFgmOD&#10;wYrWhrLb8csq2E36+cfny+jHHC5mdX6/7JvJZqzUc7ddTkEEasND/O9+03F+MoS/Z+IFcv4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q3PgMUAAADcAAAADwAAAAAAAAAA&#10;AAAAAAChAgAAZHJzL2Rvd25yZXYueG1sUEsFBgAAAAAEAAQA+QAAAJMDAAAAAA==&#10;" strokeweight=".5pt">
                  <v:stroke dashstyle="dash" endarrow="block"/>
                </v:line>
                <v:line id="Line_x0020_398" o:spid="_x0000_s1081" style="position:absolute;flip:y;visibility:visible;mso-wrap-style:square" from="7729,7200" to="8809,8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OdcEAAADcAAAADwAAAGRycy9kb3ducmV2LnhtbERPTWsCMRC9F/wPYYReiib2YGVrlKJY&#10;vImuF2/TzXR32WSybFJ3/fdGEHqbx/uc5XpwVlypC7VnDbOpAkFceFNzqeGc7yYLECEiG7SeScON&#10;AqxXo5clZsb3fKTrKZYihXDIUEMVY5tJGYqKHIapb4kT9+s7hzHBrpSmwz6FOyvflZpLhzWnhgpb&#10;2lRUNKc/p6HZ23xnv3/4cuhvsRkUbWf0pvXrePj6BBFpiP/ip3tv0nz1AY9n0gVyd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451wQAAANwAAAAPAAAAAAAAAAAAAAAA&#10;AKECAABkcnMvZG93bnJldi54bWxQSwUGAAAAAAQABAD5AAAAjwMAAAAA&#10;" strokeweight=".5pt">
                  <v:stroke dashstyle="dash" endarrow="block"/>
                </v:line>
                <v:line id="Line_x0020_399" o:spid="_x0000_s1082" style="position:absolute;flip:y;visibility:visible;mso-wrap-style:square" from="7729,7740" to="8809,8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aB8QAAADcAAAADwAAAGRycy9kb3ducmV2LnhtbESPQW/CMAyF75P2HyJP4jJBwg4IdQ1o&#10;2sTEbQJ22c1rTFs1caomo+Xf48Mkbrbe83ufy+0UvLrQkNrIFpYLA4q4iq7l2sL3aTdfg0oZ2aGP&#10;TBaulGC7eXwosXBx5ANdjrlWEsKpQAtNzn2hdaoaCpgWsScW7RyHgFnWodZuwFHCg9cvxqx0wJal&#10;ocGe3huquuNfsNDt/WnnP3/552u85m4y9LGkZ2tnT9PbK6hMU76b/6/3TvCN0MozMoHe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9BoHxAAAANwAAAAPAAAAAAAAAAAA&#10;AAAAAKECAABkcnMvZG93bnJldi54bWxQSwUGAAAAAAQABAD5AAAAkgMAAAAA&#10;" strokeweight=".5pt">
                  <v:stroke dashstyle="dash" endarrow="block"/>
                </v:line>
                <v:line id="Line_x0020_400" o:spid="_x0000_s1083" style="position:absolute;flip:y;visibility:visible;mso-wrap-style:square" from="7729,8100" to="8809,84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i/nMEAAADcAAAADwAAAGRycy9kb3ducmV2LnhtbERPTWsCMRC9F/wPYYReiib2IHVrlKJY&#10;vImuF2/TzXR32WSybFJ3/fdGEHqbx/uc5XpwVlypC7VnDbOpAkFceFNzqeGc7yYfIEJENmg9k4Yb&#10;BVivRi9LzIzv+UjXUyxFCuGQoYYqxjaTMhQVOQxT3xIn7td3DmOCXSlNh30Kd1a+KzWXDmtODRW2&#10;tKmoaE5/TkOzt/nOfv/w5dDfYjMo2s7oTevX8fD1CSLSEP/FT/fepPlqAY9n0gVyd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uL+cwQAAANwAAAAPAAAAAAAAAAAAAAAA&#10;AKECAABkcnMvZG93bnJldi54bWxQSwUGAAAAAAQABAD5AAAAjwMAAAAA&#10;" strokeweight=".5pt">
                  <v:stroke dashstyle="dash" endarrow="block"/>
                </v:line>
                <v:shape id="Text_x0020_Box_x0020_401" o:spid="_x0000_s1084" type="#_x0000_t202" style="position:absolute;left:6354;top:9465;width:2449;height:1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Yk9xAAA&#10;ANwAAAAPAAAAZHJzL2Rvd25yZXYueG1sRI9Ba8JAEIXvQv/DMgVvuquotNFVSqXQk8XYCt6G7JgE&#10;s7MhuzXpv+8cCr3N8N68981mN/hG3amLdWALs6kBRVwEV3Np4fP0NnkCFROywyYwWfihCLvtw2iD&#10;mQs9H+mep1JJCMcMLVQptZnWsajIY5yGlli0a+g8Jlm7UrsOewn3jZ4bs9Iea5aGClt6rai45d/e&#10;wtfhejkvzEe598u2D4PR7J+1tePH4WUNKtGQ/s1/1+9O8GeCL8/IBHr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YmJPcQAAADcAAAADwAAAAAAAAAAAAAAAACXAgAAZHJzL2Rv&#10;d25yZXYueG1sUEsFBgAAAAAEAAQA9QAAAIgDAAAAAA==&#10;" filled="f" stroked="f">
                  <v:textbox>
                    <w:txbxContent>
                      <w:p w14:paraId="64AEA4CB" w14:textId="77777777" w:rsidR="00DE5DC4" w:rsidRPr="005B20B2" w:rsidRDefault="00DE5DC4" w:rsidP="009D0B7D">
                        <w:pPr>
                          <w:rPr>
                            <w:rFonts w:ascii="Franklin Gothic Book" w:hAnsi="Franklin Gothic Book"/>
                            <w:szCs w:val="22"/>
                          </w:rPr>
                        </w:pPr>
                        <w:r>
                          <w:rPr>
                            <w:rFonts w:ascii="Franklin Gothic Book" w:hAnsi="Franklin Gothic Book"/>
                            <w:szCs w:val="22"/>
                          </w:rPr>
                          <w:t>HIV/AIDS</w:t>
                        </w:r>
                      </w:p>
                      <w:p w14:paraId="1AF4F4A3"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5</w:t>
                        </w:r>
                        <w:r w:rsidRPr="00843142">
                          <w:rPr>
                            <w:rFonts w:ascii="Franklin Gothic Book" w:hAnsi="Franklin Gothic Book"/>
                            <w:sz w:val="21"/>
                            <w:szCs w:val="21"/>
                          </w:rPr>
                          <w:t>.1.</w:t>
                        </w:r>
                        <w:r>
                          <w:rPr>
                            <w:rFonts w:ascii="Franklin Gothic Book" w:hAnsi="Franklin Gothic Book"/>
                            <w:sz w:val="21"/>
                            <w:szCs w:val="21"/>
                          </w:rPr>
                          <w:t>1</w:t>
                        </w:r>
                        <w:r w:rsidRPr="00843142">
                          <w:rPr>
                            <w:rFonts w:ascii="Franklin Gothic Book" w:hAnsi="Franklin Gothic Book"/>
                            <w:sz w:val="21"/>
                            <w:szCs w:val="21"/>
                          </w:rPr>
                          <w:t xml:space="preserve"> </w:t>
                        </w:r>
                        <w:r>
                          <w:rPr>
                            <w:rFonts w:ascii="Franklin Gothic Book" w:hAnsi="Franklin Gothic Book"/>
                            <w:sz w:val="21"/>
                            <w:szCs w:val="21"/>
                          </w:rPr>
                          <w:t>PIHCT</w:t>
                        </w:r>
                      </w:p>
                      <w:p w14:paraId="4259D27A"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5.2.2</w:t>
                        </w:r>
                        <w:r w:rsidRPr="00843142">
                          <w:rPr>
                            <w:rFonts w:ascii="Franklin Gothic Book" w:hAnsi="Franklin Gothic Book"/>
                            <w:sz w:val="21"/>
                            <w:szCs w:val="21"/>
                          </w:rPr>
                          <w:t xml:space="preserve"> </w:t>
                        </w:r>
                        <w:r>
                          <w:rPr>
                            <w:rFonts w:ascii="Franklin Gothic Book" w:hAnsi="Franklin Gothic Book"/>
                            <w:sz w:val="21"/>
                            <w:szCs w:val="21"/>
                          </w:rPr>
                          <w:t>VCT</w:t>
                        </w:r>
                      </w:p>
                      <w:p w14:paraId="0AEC742E"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5</w:t>
                        </w:r>
                        <w:r w:rsidRPr="00843142">
                          <w:rPr>
                            <w:rFonts w:ascii="Franklin Gothic Book" w:hAnsi="Franklin Gothic Book"/>
                            <w:sz w:val="21"/>
                            <w:szCs w:val="21"/>
                          </w:rPr>
                          <w:t>.3</w:t>
                        </w:r>
                        <w:r>
                          <w:rPr>
                            <w:rFonts w:ascii="Franklin Gothic Book" w:hAnsi="Franklin Gothic Book"/>
                            <w:sz w:val="21"/>
                            <w:szCs w:val="21"/>
                          </w:rPr>
                          <w:t>.2</w:t>
                        </w:r>
                        <w:r w:rsidRPr="00843142">
                          <w:rPr>
                            <w:rFonts w:ascii="Franklin Gothic Book" w:hAnsi="Franklin Gothic Book"/>
                            <w:sz w:val="21"/>
                            <w:szCs w:val="21"/>
                          </w:rPr>
                          <w:t xml:space="preserve"> </w:t>
                        </w:r>
                        <w:r>
                          <w:rPr>
                            <w:rFonts w:ascii="Franklin Gothic Book" w:hAnsi="Franklin Gothic Book"/>
                            <w:sz w:val="21"/>
                            <w:szCs w:val="21"/>
                          </w:rPr>
                          <w:t>Pre-ART</w:t>
                        </w:r>
                      </w:p>
                      <w:p w14:paraId="2C31C4BB"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5.4.2 ART Enrollment</w:t>
                        </w:r>
                      </w:p>
                      <w:p w14:paraId="0C55005F"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5.4.3 ART Regimen</w:t>
                        </w:r>
                      </w:p>
                    </w:txbxContent>
                  </v:textbox>
                </v:shape>
                <v:shape id="Text_x0020_Box_x0020_402" o:spid="_x0000_s1085" type="#_x0000_t202" style="position:absolute;left:4104;top:9465;width:2449;height:1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xSymwQAA&#10;ANwAAAAPAAAAZHJzL2Rvd25yZXYueG1sRE9Ni8IwEL0L/ocwgjdNuuii1SjiInhyWVcFb0MztsVm&#10;Uppo67/fLCzsbR7vc5brzlbiSY0vHWtIxgoEceZMybmG0/duNAPhA7LByjFpeJGH9arfW2JqXMtf&#10;9DyGXMQQ9ilqKEKoUyl9VpBFP3Y1ceRurrEYImxyaRpsY7it5JtS79JiybGhwJq2BWX348NqOB9u&#10;18tEfeYfdlq3rlOS7VxqPRx0mwWIQF34F/+59ybOTxL4fSZeIF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sUspsEAAADcAAAADwAAAAAAAAAAAAAAAACXAgAAZHJzL2Rvd25y&#10;ZXYueG1sUEsFBgAAAAAEAAQA9QAAAIUDAAAAAA==&#10;" filled="f" stroked="f">
                  <v:textbox>
                    <w:txbxContent>
                      <w:p w14:paraId="61B71FA7" w14:textId="77777777" w:rsidR="00DE5DC4" w:rsidRPr="005B20B2" w:rsidRDefault="00DE5DC4" w:rsidP="009D0B7D">
                        <w:pPr>
                          <w:rPr>
                            <w:rFonts w:ascii="Franklin Gothic Book" w:hAnsi="Franklin Gothic Book"/>
                            <w:szCs w:val="22"/>
                          </w:rPr>
                        </w:pPr>
                        <w:r>
                          <w:rPr>
                            <w:rFonts w:ascii="Franklin Gothic Book" w:hAnsi="Franklin Gothic Book"/>
                            <w:szCs w:val="22"/>
                          </w:rPr>
                          <w:t>HIV/AIDS</w:t>
                        </w:r>
                      </w:p>
                      <w:p w14:paraId="494629F3"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w:t>
                        </w:r>
                      </w:p>
                      <w:p w14:paraId="23C438C7"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5.2.1</w:t>
                        </w:r>
                        <w:r w:rsidRPr="00843142">
                          <w:rPr>
                            <w:rFonts w:ascii="Franklin Gothic Book" w:hAnsi="Franklin Gothic Book"/>
                            <w:sz w:val="21"/>
                            <w:szCs w:val="21"/>
                          </w:rPr>
                          <w:t xml:space="preserve"> </w:t>
                        </w:r>
                        <w:r>
                          <w:rPr>
                            <w:rFonts w:ascii="Franklin Gothic Book" w:hAnsi="Franklin Gothic Book"/>
                            <w:sz w:val="21"/>
                            <w:szCs w:val="21"/>
                          </w:rPr>
                          <w:t>VCT</w:t>
                        </w:r>
                      </w:p>
                      <w:p w14:paraId="39C2FA8B"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5</w:t>
                        </w:r>
                        <w:r w:rsidRPr="00843142">
                          <w:rPr>
                            <w:rFonts w:ascii="Franklin Gothic Book" w:hAnsi="Franklin Gothic Book"/>
                            <w:sz w:val="21"/>
                            <w:szCs w:val="21"/>
                          </w:rPr>
                          <w:t>.3</w:t>
                        </w:r>
                        <w:r>
                          <w:rPr>
                            <w:rFonts w:ascii="Franklin Gothic Book" w:hAnsi="Franklin Gothic Book"/>
                            <w:sz w:val="21"/>
                            <w:szCs w:val="21"/>
                          </w:rPr>
                          <w:t>.1 Pre-ART</w:t>
                        </w:r>
                      </w:p>
                      <w:p w14:paraId="08126E95"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5.4.1 ART</w:t>
                        </w:r>
                      </w:p>
                    </w:txbxContent>
                  </v:textbox>
                </v:shape>
                <v:shape id="Text_x0020_Box_x0020_403" o:spid="_x0000_s1086" type="#_x0000_t202" style="position:absolute;left:1434;top:10725;width:1980;height:1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F7LRwgAA&#10;ANwAAAAPAAAAZHJzL2Rvd25yZXYueG1sRE9Na8JAEL0L/Q/LCL2Z3UgVTbOGohR6sqit0NuQHZNg&#10;djZktyb9991Cwds83ufkxWhbcaPeN441pIkCQVw603Cl4eP0OluB8AHZYOuYNPyQh2LzMMkxM27g&#10;A92OoRIxhH2GGuoQukxKX9Zk0SeuI47cxfUWQ4R9JU2PQwy3rZwrtZQWG44NNXa0ram8Hr+ths/9&#10;5ev8pN6rnV10gxuVZLuWWj9Ox5dnEIHGcBf/u99MnJ/O4e+ZeIH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XstHCAAAA3AAAAA8AAAAAAAAAAAAAAAAAlwIAAGRycy9kb3du&#10;cmV2LnhtbFBLBQYAAAAABAAEAPUAAACGAwAAAAA=&#10;" filled="f" stroked="f">
                  <v:textbox>
                    <w:txbxContent>
                      <w:p w14:paraId="2C14C650" w14:textId="77777777" w:rsidR="00DE5DC4" w:rsidRPr="00182A15" w:rsidRDefault="00DE5DC4" w:rsidP="009D0B7D">
                        <w:pPr>
                          <w:rPr>
                            <w:rFonts w:ascii="Franklin Gothic Book" w:hAnsi="Franklin Gothic Book"/>
                            <w:sz w:val="21"/>
                            <w:szCs w:val="21"/>
                          </w:rPr>
                        </w:pPr>
                        <w:r w:rsidRPr="00182A15">
                          <w:rPr>
                            <w:rFonts w:ascii="Franklin Gothic Book" w:hAnsi="Franklin Gothic Book"/>
                            <w:sz w:val="21"/>
                            <w:szCs w:val="21"/>
                          </w:rPr>
                          <w:t>HIV/AIDS, TB, and leprosy programs</w:t>
                        </w:r>
                        <w:r>
                          <w:rPr>
                            <w:rFonts w:ascii="Franklin Gothic Book" w:hAnsi="Franklin Gothic Book"/>
                            <w:sz w:val="21"/>
                            <w:szCs w:val="21"/>
                          </w:rPr>
                          <w:t xml:space="preserve"> have special cards for monitoring treatment</w:t>
                        </w:r>
                      </w:p>
                    </w:txbxContent>
                  </v:textbox>
                </v:shape>
                <v:shape id="Text_x0020_Box_x0020_404" o:spid="_x0000_s1087" type="#_x0000_t202" style="position:absolute;left:8544;top:9465;width:2449;height:14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WxdKwQAA&#10;ANwAAAAPAAAAZHJzL2Rvd25yZXYueG1sRE9Ni8IwEL0L/ocwgrc1cdVltxplUQRPiu4q7G1oxrbY&#10;TEoTbf33RljwNo/3ObNFa0txo9oXjjUMBwoEcepMwZmG35/12ycIH5ANlo5Jw508LObdzgwT4xre&#10;0+0QMhFD2CeoIQ+hSqT0aU4W/cBVxJE7u9piiLDOpKmxieG2lO9KfUiLBceGHCta5pReDler4bg9&#10;/53Gapet7KRqXKsk2y+pdb/Xfk9BBGrDS/zv3pg4fziC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sXSsEAAADcAAAADwAAAAAAAAAAAAAAAACXAgAAZHJzL2Rvd25y&#10;ZXYueG1sUEsFBgAAAAAEAAQA9QAAAIUDAAAAAA==&#10;" filled="f" stroked="f">
                  <v:textbox>
                    <w:txbxContent>
                      <w:p w14:paraId="4BEA4C75" w14:textId="77777777" w:rsidR="00DE5DC4" w:rsidRPr="005B20B2" w:rsidRDefault="00DE5DC4" w:rsidP="009D0B7D">
                        <w:pPr>
                          <w:rPr>
                            <w:rFonts w:ascii="Franklin Gothic Book" w:hAnsi="Franklin Gothic Book"/>
                            <w:szCs w:val="22"/>
                          </w:rPr>
                        </w:pPr>
                        <w:r>
                          <w:rPr>
                            <w:rFonts w:ascii="Franklin Gothic Book" w:hAnsi="Franklin Gothic Book"/>
                            <w:szCs w:val="22"/>
                          </w:rPr>
                          <w:t>HIV/AIDS</w:t>
                        </w:r>
                      </w:p>
                      <w:p w14:paraId="7683FBCB"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B2d.2 VCT</w:t>
                        </w:r>
                      </w:p>
                      <w:p w14:paraId="405F8C0A"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B2d.3</w:t>
                        </w:r>
                        <w:r w:rsidRPr="00843142">
                          <w:rPr>
                            <w:rFonts w:ascii="Franklin Gothic Book" w:hAnsi="Franklin Gothic Book"/>
                            <w:sz w:val="21"/>
                            <w:szCs w:val="21"/>
                          </w:rPr>
                          <w:t xml:space="preserve"> </w:t>
                        </w:r>
                        <w:r>
                          <w:rPr>
                            <w:rFonts w:ascii="Franklin Gothic Book" w:hAnsi="Franklin Gothic Book"/>
                            <w:sz w:val="21"/>
                            <w:szCs w:val="21"/>
                          </w:rPr>
                          <w:t>PIHCT</w:t>
                        </w:r>
                      </w:p>
                      <w:p w14:paraId="2C8C27B0"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B2d.5</w:t>
                        </w:r>
                        <w:r w:rsidRPr="00843142">
                          <w:rPr>
                            <w:rFonts w:ascii="Franklin Gothic Book" w:hAnsi="Franklin Gothic Book"/>
                            <w:sz w:val="21"/>
                            <w:szCs w:val="21"/>
                          </w:rPr>
                          <w:t xml:space="preserve"> </w:t>
                        </w:r>
                        <w:r>
                          <w:rPr>
                            <w:rFonts w:ascii="Franklin Gothic Book" w:hAnsi="Franklin Gothic Book"/>
                            <w:sz w:val="21"/>
                            <w:szCs w:val="21"/>
                          </w:rPr>
                          <w:t>PMTCT</w:t>
                        </w:r>
                      </w:p>
                      <w:p w14:paraId="17DB4C6D"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 xml:space="preserve">  B2d.7 ART</w:t>
                        </w:r>
                      </w:p>
                    </w:txbxContent>
                  </v:textbox>
                </v:shape>
                <v:line id="Line_x0020_405" o:spid="_x0000_s1088" style="position:absolute;flip:y;visibility:visible;mso-wrap-style:square" from="5254,10080" to="6649,101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2CG38IAAADcAAAADwAAAGRycy9kb3ducmV2LnhtbERPyWrDMBC9F/IPYgK5lEZ2CKE4UUJp&#10;SfGt1Omlt4k1tY2lkbFUL39fBQq5zeOtczhN1oiBet84VpCuExDEpdMNVwq+LuenZxA+IGs0jknB&#10;TB5Ox8XDATPtRv6koQiViCHsM1RQh9BlUvqyJot+7TriyP243mKIsK+k7nGM4dbITZLspMWGY0ON&#10;Hb3WVLbFr1XQ5uZyNu9X/v4Y59BOCb2l9KjUajm97EEEmsJd/O/OdZyfbuH2TLxAH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2CG38IAAADcAAAADwAAAAAAAAAAAAAA&#10;AAChAgAAZHJzL2Rvd25yZXYueG1sUEsFBgAAAAAEAAQA+QAAAJADAAAAAA==&#10;" strokeweight=".5pt">
                  <v:stroke dashstyle="dash" endarrow="block"/>
                </v:line>
                <v:line id="Line_x0020_406" o:spid="_x0000_s1089" style="position:absolute;visibility:visible;mso-wrap-style:square" from="5569,10380" to="6649,103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bHKsYAAADcAAAADwAAAGRycy9kb3ducmV2LnhtbERPTWvCQBC9C/0PywhepG4itNXUVVpR&#10;7KEXrai9DdkxG5qdDdk1xv76bqHQ2zze58wWna1ES40vHStIRwkI4tzpkgsF+4/1/QSED8gaK8ek&#10;4EYeFvO73gwz7a68pXYXChFD2GeowIRQZ1L63JBFP3I1ceTOrrEYImwKqRu8xnBbyXGSPEqLJccG&#10;gzUtDeVfu4tVsJmmxelz+PRttgfzuj8e3tvpaqLUoN+9PIMI1IV/8Z/7Tcf56QP8PhMvkPM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emxyrGAAAA3AAAAA8AAAAAAAAA&#10;AAAAAAAAoQIAAGRycy9kb3ducmV2LnhtbFBLBQYAAAAABAAEAPkAAACUAwAAAAA=&#10;" strokeweight=".5pt">
                  <v:stroke dashstyle="dash" endarrow="block"/>
                </v:line>
                <v:line id="Line_x0020_407" o:spid="_x0000_s1090" style="position:absolute;visibility:visible;mso-wrap-style:square" from="5209,10620" to="6634,10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3RZXcYAAADcAAAADwAAAGRycy9kb3ducmV2LnhtbERPS2vCQBC+C/6HZYRepG7Sg4/oKra0&#10;tAcvWrF6G7JjNpidDdltTPvru4LQ23x8z1msOluJlhpfOlaQjhIQxLnTJRcK9p9vj1MQPiBrrByT&#10;gh/ysFr2ewvMtLvyltpdKEQMYZ+hAhNCnUnpc0MW/cjVxJE7u8ZiiLAppG7wGsNtJZ+SZCwtlhwb&#10;DNb0Yii/7L6tgvdZWhxPw8mv2R7M8/7rsGlnr1OlHgbdeg4iUBf+xXf3h47z0zHcnokXyO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d0WV3GAAAA3AAAAA8AAAAAAAAA&#10;AAAAAAAAoQIAAGRycy9kb3ducmV2LnhtbFBLBQYAAAAABAAEAPkAAACUAwAAAAA=&#10;" strokeweight=".5pt">
                  <v:stroke dashstyle="dash" endarrow="block"/>
                </v:line>
                <v:line id="Line_x0020_408" o:spid="_x0000_s1091" style="position:absolute;visibility:visible;mso-wrap-style:square" from="5209,10680" to="6649,10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j8xsUAAADcAAAADwAAAGRycy9kb3ducmV2LnhtbERPTWvCQBC9C/6HZYRepG7SQ9XoKra0&#10;tAcvWrF6G7JjNpidDdltTPvrXUHobR7vc+bLzlaipcaXjhWkowQEce50yYWC3df74wSED8gaK8ek&#10;4Jc8LBf93hwz7S68oXYbChFD2GeowIRQZ1L63JBFP3I1ceROrrEYImwKqRu8xHBbyackeZYWS44N&#10;Bmt6NZSftz9Wwcc0LQ7H4fjPbPbmZfe9X7fTt4lSD4NuNQMRqAv/4rv7U8f56Rhuz8QL5OI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Dj8xsUAAADcAAAADwAAAAAAAAAA&#10;AAAAAAChAgAAZHJzL2Rvd25yZXYueG1sUEsFBgAAAAAEAAQA+QAAAJMDAAAAAA==&#10;" strokeweight=".5pt">
                  <v:stroke dashstyle="dash" endarrow="block"/>
                </v:line>
                <v:line id="Line_x0020_409" o:spid="_x0000_s1092" style="position:absolute;visibility:visible;mso-wrap-style:square" from="5749,2880" to="6649,9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dotMgAAADcAAAADwAAAGRycy9kb3ducmV2LnhtbESPT0/DMAzF70h8h8hIXBBLy4Ft3bIJ&#10;EIgddtmY9udmNaapaJyqCV3Hp8cHJG623vN7P8+Xg29UT12sAxvIRxko4jLYmisDu4+3+wmomJAt&#10;NoHJwIUiLBfXV3MsbDjzhvptqpSEcCzQgEupLbSOpSOPcRRaYtE+Q+cxydpV2nZ4lnDf6Icse9Qe&#10;a5YGhy29OCq/tt/ewPs0r46nu/GP2+zd8+6wX/fT14kxtzfD0wxUoiH9m/+uV1bwc6GVZ2QCvfg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uadotMgAAADcAAAADwAAAAAA&#10;AAAAAAAAAAChAgAAZHJzL2Rvd25yZXYueG1sUEsFBgAAAAAEAAQA+QAAAJYDAAAAAA==&#10;" strokeweight=".5pt">
                  <v:stroke dashstyle="dash" endarrow="block"/>
                </v:line>
                <v:line id="Line_x0020_410" o:spid="_x0000_s1093" style="position:absolute;visibility:visible;mso-wrap-style:square" from="6109,7380" to="6649,9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vNL8YAAADcAAAADwAAAGRycy9kb3ducmV2LnhtbERPTU/CQBC9k/AfNmPihci2HoRWFqJG&#10;IgcuIEG9Tbpjt6E723SXUvz1LgkJt3l5nzNb9LYWHbW+cqwgHScgiAunKy4V7D6XD1MQPiBrrB2T&#10;gjN5WMyHgxnm2p14Q902lCKGsM9RgQmhyaX0hSGLfuwa4sj9utZiiLAtpW7xFMNtLR+T5ElarDg2&#10;GGzozVBx2B6tgo8sLb9/RpM/s9mb193Xft1l71Ol7u/6l2cQgfpwE1/dKx3npxlcnokXyPk/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brzS/GAAAA3AAAAA8AAAAAAAAA&#10;AAAAAAAAoQIAAGRycy9kb3ducmV2LnhtbFBLBQYAAAAABAAEAPkAAACUAwAAAAA=&#10;" strokeweight=".5pt">
                  <v:stroke dashstyle="dash" endarrow="block"/>
                </v:line>
                <v:line id="Line_x0020_411" o:spid="_x0000_s1094" style="position:absolute;visibility:visible;mso-wrap-style:square" from="5929,7740" to="6649,9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2uD8gAAADcAAAADwAAAGRycy9kb3ducmV2LnhtbESPQU/CQBCF7yb+h82YcDGyhYNAZSFC&#10;IHrgAhLU26Q7dhu7s013KdVf7xxIvM3kvXnvm/my97XqqI1VYAOjYQaKuAi24tLA8W37MAUVE7LF&#10;OjAZ+KEIy8XtzRxzGy68p+6QSiUhHHM04FJqcq1j4chjHIaGWLSv0HpMsralti1eJNzXepxlj9pj&#10;xdLgsKG1o+L7cPYGXmaj8uPzfvLr9ie3Or6fdt1sMzVmcNc/P4FK1Kd/8/X61Qr+WPDlGZlAL/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ib2uD8gAAADcAAAADwAAAAAA&#10;AAAAAAAAAAChAgAAZHJzL2Rvd25yZXYueG1sUEsFBgAAAAAEAAQA+QAAAJYDAAAAAA==&#10;" strokeweight=".5pt">
                  <v:stroke dashstyle="dash" endarrow="block"/>
                </v:line>
                <v:line id="Line_x0020_412" o:spid="_x0000_s1095" style="position:absolute;visibility:visible;mso-wrap-style:square" from="5029,2985" to="8809,103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ELlMYAAADcAAAADwAAAGRycy9kb3ducmV2LnhtbERPS2vCQBC+F/wPywi9FN3EQ6vRVapU&#10;2kMvPvBxG7JjNjQ7G7JrTPvru4WCt/n4njNbdLYSLTW+dKwgHSYgiHOnSy4U7HfrwRiED8gaK8ek&#10;4Js8LOa9hxlm2t14Q+02FCKGsM9QgQmhzqT0uSGLfuhq4shdXGMxRNgUUjd4i+G2kqMkeZYWS44N&#10;BmtaGcq/tler4H2SFqfz08uP2RzMcn88fLaTt7FSj/3udQoiUBfu4n/3h47zRyn8PRMvkP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bxC5TGAAAA3AAAAA8AAAAAAAAA&#10;AAAAAAAAoQIAAGRycy9kb3ducmV2LnhtbFBLBQYAAAAABAAEAPkAAACUAwAAAAA=&#10;" strokeweight=".5pt">
                  <v:stroke dashstyle="dash" endarrow="block"/>
                </v:line>
                <v:line id="Line_x0020_413" o:spid="_x0000_s1096" style="position:absolute;visibility:visible;mso-wrap-style:square" from="4849,3240" to="8809,10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OV48YAAADcAAAADwAAAGRycy9kb3ducmV2LnhtbERPS2vCQBC+F/oflin0UnRjDlWjq9jS&#10;Ug9etOLjNmTHbDA7G7LbGP31bqHQ23x8z5nOO1uJlhpfOlYw6CcgiHOnSy4UbL8/eyMQPiBrrByT&#10;git5mM8eH6aYaXfhNbWbUIgYwj5DBSaEOpPS54Ys+r6riSN3co3FEGFTSN3gJYbbSqZJ8iotlhwb&#10;DNb0big/b36sgq/xoDgcX4Y3s96Zt+1+t2rHHyOlnp+6xQREoC78i//cSx3npyn8PhMvkL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YjlePGAAAA3AAAAA8AAAAAAAAA&#10;AAAAAAAAoQIAAGRycy9kb3ducmV2LnhtbFBLBQYAAAAABAAEAPkAAACUAwAAAAA=&#10;" strokeweight=".5pt">
                  <v:stroke dashstyle="dash" endarrow="block"/>
                </v:line>
                <v:line id="Line_x0020_414" o:spid="_x0000_s1097" style="position:absolute;visibility:visible;mso-wrap-style:square" from="7714,9915" to="8794,10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8weMYAAADcAAAADwAAAGRycy9kb3ducmV2LnhtbERPS2sCMRC+C/6HMEIvolkttLoapUpL&#10;e/DiAx+3YTNulm4myyZdt/31TaHgbT6+58yXrS1FQ7UvHCsYDRMQxJnTBecKDvu3wQSED8gaS8ek&#10;4Js8LBfdzhxT7W68pWYXchFD2KeowIRQpVL6zJBFP3QVceSurrYYIqxzqWu8xXBbynGSPEmLBccG&#10;gxWtDWWfuy+r4H06ys+X/vOP2R7N6nA6bprp60Sph177MgMRqA138b/7Q8f540f4eyZe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lvMHjGAAAA3AAAAA8AAAAAAAAA&#10;AAAAAAAAoQIAAGRycy9kb3ducmV2LnhtbFBLBQYAAAAABAAEAPkAAACUAwAAAAA=&#10;" strokeweight=".5pt">
                  <v:stroke dashstyle="dash" endarrow="block"/>
                </v:line>
                <v:line id="Line_x0020_415" o:spid="_x0000_s1098" style="position:absolute;flip:y;visibility:visible;mso-wrap-style:square" from="7549,9900" to="8809,10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xMYsIAAADcAAAADwAAAGRycy9kb3ducmV2LnhtbERPyWrDMBC9B/oPYgq9hEaOCaE4UUJp&#10;SfGtNM6lt6k1sY2lkbFUL39fBQq5zeOtsz9O1oiBet84VrBeJSCIS6cbrhRcitPzCwgfkDUax6Rg&#10;Jg/Hw8Nij5l2I3/RcA6ViCHsM1RQh9BlUvqyJot+5TriyF1dbzFE2FdS9zjGcGtkmiRbabHh2FBj&#10;R281le351ypoc1OczMcPf3+Oc2inhN7XtFTq6XF63YEINIW7+N+d6zg/3cDtmXiBP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xMYsIAAADcAAAADwAAAAAAAAAAAAAA&#10;AAChAgAAZHJzL2Rvd25yZXYueG1sUEsFBgAAAAAEAAQA+QAAAJADAAAAAA==&#10;" strokeweight=".5pt">
                  <v:stroke dashstyle="dash" endarrow="block"/>
                </v:line>
                <v:line id="Line_x0020_416" o:spid="_x0000_s1099" style="position:absolute;visibility:visible;mso-wrap-style:square" from="7804,10335" to="8824,106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oNl8YAAADcAAAADwAAAGRycy9kb3ducmV2LnhtbERPS2sCMRC+C/6HMEIvolmFtroapUpL&#10;e/DiAx+3YTNulm4myyZdt/31TaHgbT6+58yXrS1FQ7UvHCsYDRMQxJnTBecKDvu3wQSED8gaS8ek&#10;4Js8LBfdzhxT7W68pWYXchFD2KeowIRQpVL6zJBFP3QVceSurrYYIqxzqWu8xXBbynGSPEmLBccG&#10;gxWtDWWfuy+r4H06ys+X/vOP2R7N6nA6bprp60Sph177MgMRqA138b/7Q8f540f4eyZe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nKDZfGAAAA3AAAAA8AAAAAAAAA&#10;AAAAAAAAoQIAAGRycy9kb3ducmV2LnhtbFBLBQYAAAAABAAEAPkAAACUAwAAAAA=&#10;" strokeweight=".5pt">
                  <v:stroke dashstyle="dash" endarrow="block"/>
                </v:line>
                <v:line id="Line_x0020_417" o:spid="_x0000_s1100" style="position:absolute;visibility:visible;mso-wrap-style:square" from="8449,10620" to="8809,10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iT4MUAAADcAAAADwAAAGRycy9kb3ducmV2LnhtbERPTWsCMRC9F/wPYQQvpWb1YHVrFC0t&#10;9dCLVtTehs24WdxMlk1cV3+9EQq9zeN9znTe2lI0VPvCsYJBPwFBnDldcK5g+/P5MgbhA7LG0jEp&#10;uJKH+azzNMVUuwuvqdmEXMQQ9ikqMCFUqZQ+M2TR911FHLmjqy2GCOtc6hovMdyWcpgkI2mx4Nhg&#10;sKJ3Q9lpc7YKviaD/PD7/Hoz651Zbve772byMVaq120XbyACteFf/Ode6Th/OILHM/ECOb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RiT4MUAAADcAAAADwAAAAAAAAAA&#10;AAAAAAChAgAAZHJzL2Rvd25yZXYueG1sUEsFBgAAAAAEAAQA+QAAAJMDAAAAAA==&#10;" strokeweight=".5pt">
                  <v:stroke dashstyle="dash" endarrow="block"/>
                </v:line>
                <v:line id="Line_x0020_418" o:spid="_x0000_s1101" style="position:absolute;flip:y;visibility:visible;mso-wrap-style:square" from="8299,10740" to="8839,10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7SFcIAAADcAAAADwAAAGRycy9kb3ducmV2LnhtbERPO2vDMBDeA/0P4gpdQiPHQ1KcKKG0&#10;pHgrjbN0u1oX21g6GUv1499XgUK2+/ietz9O1oiBet84VrBeJSCIS6cbrhRcitPzCwgfkDUax6Rg&#10;Jg/Hw8Nij5l2I3/RcA6ViCHsM1RQh9BlUvqyJot+5TriyF1dbzFE2FdS9zjGcGtkmiQbabHh2FBj&#10;R281le351ypoc1OczMcPf3+Oc2inhN7XtFTq6XF63YEINIW7+N+d6zg/3cLtmXiBP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d7SFcIAAADcAAAADwAAAAAAAAAAAAAA&#10;AAChAgAAZHJzL2Rvd25yZXYueG1sUEsFBgAAAAAEAAQA+QAAAJADAAAAAA==&#10;" strokeweight=".5pt">
                  <v:stroke dashstyle="dash" endarrow="block"/>
                </v:line>
                <v:shape id="Text_x0020_Box_x0020_419" o:spid="_x0000_s1102" type="#_x0000_t202" style="position:absolute;left:4224;top:11445;width:1165;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1E9229A8"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5.6.1</w:t>
                        </w:r>
                        <w:r w:rsidRPr="00843142">
                          <w:rPr>
                            <w:rFonts w:ascii="Franklin Gothic Book" w:hAnsi="Franklin Gothic Book"/>
                            <w:sz w:val="21"/>
                            <w:szCs w:val="21"/>
                          </w:rPr>
                          <w:t xml:space="preserve"> </w:t>
                        </w:r>
                        <w:r>
                          <w:rPr>
                            <w:rFonts w:ascii="Franklin Gothic Book" w:hAnsi="Franklin Gothic Book"/>
                            <w:sz w:val="21"/>
                            <w:szCs w:val="21"/>
                          </w:rPr>
                          <w:t>TB</w:t>
                        </w:r>
                      </w:p>
                    </w:txbxContent>
                  </v:textbox>
                </v:shape>
                <v:line id="Line_x0020_420" o:spid="_x0000_s1103" style="position:absolute;flip:y;visibility:visible;mso-wrap-style:square" from="5209,11490" to="8269,116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3j/MIAAADcAAAADwAAAGRycy9kb3ducmV2LnhtbERPO2vDMBDeA/0P4gpdQiPHQ0idKKG0&#10;pHgrjbN0u1oX21g6GUv1499XgUK2+/ietz9O1oiBet84VrBeJSCIS6cbrhRcitPzFoQPyBqNY1Iw&#10;k4fj4WGxx0y7kb9oOIdKxBD2GSqoQ+gyKX1Zk0W/ch1x5K6utxgi7CupexxjuDUyTZKNtNhwbKix&#10;o7eayvb8axW0uSlO5uOHvz/HObRTQu9rWir19Di97kAEmsJd/O/OdZyfvsDtmXiBP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w3j/MIAAADcAAAADwAAAAAAAAAAAAAA&#10;AAChAgAAZHJzL2Rvd25yZXYueG1sUEsFBgAAAAAEAAQA+QAAAJADAAAAAA==&#10;" strokeweight=".5pt">
                  <v:stroke dashstyle="dash" endarrow="block"/>
                </v:line>
                <v:line id="Line_x0020_421" o:spid="_x0000_s1104" style="position:absolute;visibility:visible;mso-wrap-style:square" from="5209,11700" to="8284,117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Q40sgAAADcAAAADwAAAGRycy9kb3ducmV2LnhtbESPQU/CQBCF7yb+h82QcDGyBROFykKU&#10;QPTABSSot0l36DZ2Z5vuUqq/3jmYeJvJe/PeN/Nl72vVURurwAbGowwUcRFsxaWBw9vmdgoqJmSL&#10;dWAy8E0RlovrqznmNlx4R90+lUpCOOZowKXU5FrHwpHHOAoNsWin0HpMsralti1eJNzXepJl99pj&#10;xdLgsKGVo+Jrf/YGXmbj8uPz5uHH7Y7u+fB+3Haz9dSY4aB/egSVqE//5r/rVyv4d4Ivz8gEevEL&#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DGQ40sgAAADcAAAADwAAAAAA&#10;AAAAAAAAAAChAgAAZHJzL2Rvd25yZXYueG1sUEsFBgAAAAAEAAQA+QAAAJYDAAAAAA==&#10;" strokeweight=".5pt">
                  <v:stroke dashstyle="dash" endarrow="block"/>
                </v:line>
                <v:line id="Line_x0020_422" o:spid="_x0000_s1105" style="position:absolute;visibility:visible;mso-wrap-style:square" from="5206,11728" to="8341,121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idScYAAADcAAAADwAAAGRycy9kb3ducmV2LnhtbERPTWvCQBC9C/0PywhepG5iodXUVVpR&#10;7KEXrai9DdkxG5qdDdk1xv76bqHQ2zze58wWna1ES40vHStIRwkI4tzpkgsF+4/1/QSED8gaK8ek&#10;4EYeFvO73gwz7a68pXYXChFD2GeowIRQZ1L63JBFP3I1ceTOrrEYImwKqRu8xnBbyXGSPEqLJccG&#10;gzUtDeVfu4tVsJmmxelz+PRttgfzuj8e3tvpaqLUoN+9PIMI1IV/8Z/7Tcf5Dyn8PhMvkPM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MonUnGAAAA3AAAAA8AAAAAAAAA&#10;AAAAAAAAoQIAAGRycy9kb3ducmV2LnhtbFBLBQYAAAAABAAEAPkAAACUAwAAAAA=&#10;" strokeweight=".5pt">
                  <v:stroke dashstyle="dash" endarrow="block"/>
                </v:line>
                <v:shape id="Text_x0020_Box_x0020_423" o:spid="_x0000_s1106" type="#_x0000_t202" style="position:absolute;left:4239;top:12675;width:1510;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ou6xwgAA&#10;ANwAAAAPAAAAZHJzL2Rvd25yZXYueG1sRE9Na8JAEL0X+h+WKXjT3aotbZqNFEXwZDGtQm9DdkxC&#10;s7Mhu5r4711B6G0e73PSxWAbcabO1441PE8UCOLCmZpLDT/f6/EbCB+QDTaOScOFPCyyx4cUE+N6&#10;3tE5D6WIIewT1FCF0CZS+qIii37iWuLIHV1nMUTYldJ02Mdw28ipUq/SYs2xocKWlhUVf/nJathv&#10;j7+HufoqV/al7d2gJNt3qfXoafj8ABFoCP/iu3tj4vzZF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i7rHCAAAA3AAAAA8AAAAAAAAAAAAAAAAAlwIAAGRycy9kb3du&#10;cmV2LnhtbFBLBQYAAAAABAAEAPUAAACGAwAAAAA=&#10;" filled="f" stroked="f">
                  <v:textbox>
                    <w:txbxContent>
                      <w:p w14:paraId="1A2C3B3E"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5.6.1</w:t>
                        </w:r>
                        <w:r w:rsidRPr="00843142">
                          <w:rPr>
                            <w:rFonts w:ascii="Franklin Gothic Book" w:hAnsi="Franklin Gothic Book"/>
                            <w:sz w:val="21"/>
                            <w:szCs w:val="21"/>
                          </w:rPr>
                          <w:t xml:space="preserve"> </w:t>
                        </w:r>
                        <w:r>
                          <w:rPr>
                            <w:rFonts w:ascii="Franklin Gothic Book" w:hAnsi="Franklin Gothic Book"/>
                            <w:sz w:val="21"/>
                            <w:szCs w:val="21"/>
                          </w:rPr>
                          <w:t>Leprosy</w:t>
                        </w:r>
                      </w:p>
                    </w:txbxContent>
                  </v:textbox>
                </v:shape>
                <v:line id="Line_x0020_424" o:spid="_x0000_s1107" style="position:absolute;flip:y;visibility:visible;mso-wrap-style:square" from="5659,12645" to="8269,12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xCy8AAAADcAAAADwAAAGRycy9kb3ducmV2LnhtbERPS4vCMBC+C/6HMMJeRFMVFqlGERfF&#10;m/i4eBubsS1NJqXJ2vrvN4Kwt/n4nrNcd9aIJzW+dKxgMk5AEGdOl5wruF52ozkIH5A1Gsek4EUe&#10;1qt+b4mpdi2f6HkOuYgh7FNUUIRQp1L6rCCLfuxq4sg9XGMxRNjkUjfYxnBr5DRJvqXFkmNDgTVt&#10;C8qq869VUB3MZWf2d74d21eouoR+JjRU6mvQbRYgAnXhX/xxH3ScP5vB+5l4gV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88QsvAAAAA3AAAAA8AAAAAAAAAAAAAAAAA&#10;oQIAAGRycy9kb3ducmV2LnhtbFBLBQYAAAAABAAEAPkAAACOAwAAAAA=&#10;" strokeweight=".5pt">
                  <v:stroke dashstyle="dash" endarrow="block"/>
                </v:line>
                <v:line id="Line_x0020_425" o:spid="_x0000_s1108" style="position:absolute;visibility:visible;mso-wrap-style:square" from="5569,12855" to="8269,128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8+0cYAAADcAAAADwAAAGRycy9kb3ducmV2LnhtbERPS2sCMRC+F/wPYQq9FM1aS9XVKG1p&#10;0UMvPvBxGzbTzeJmsmzSddtfb4SCt/n4njOdt7YUDdW+cKyg30tAEGdOF5wr2G4+uyMQPiBrLB2T&#10;gl/yMJ917qaYanfmFTXrkIsYwj5FBSaEKpXSZ4Ys+p6riCP37WqLIcI6l7rGcwy3pXxKkhdpseDY&#10;YLCid0PZaf1jFSzG/fxwfBz+mdXOvG33u69m/DFS6uG+fZ2ACNSGm/jfvdRx/uAZrs/EC+Ts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NfPtHGAAAA3AAAAA8AAAAAAAAA&#10;AAAAAAAAoQIAAGRycy9kb3ducmV2LnhtbFBLBQYAAAAABAAEAPkAAACUAwAAAAA=&#10;" strokeweight=".5pt">
                  <v:stroke dashstyle="dash" endarrow="block"/>
                </v:line>
                <v:line id="Line_x0020_426" o:spid="_x0000_s1109" style="position:absolute;visibility:visible;mso-wrap-style:square" from="5749,12855" to="8254,13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ObSsYAAADcAAAADwAAAGRycy9kb3ducmV2LnhtbERPS2sCMRC+F/wPYQq9FM1aadXVKG1p&#10;0UMvPvBxGzbTzeJmsmzSddtfb4SCt/n4njOdt7YUDdW+cKyg30tAEGdOF5wr2G4+uyMQPiBrLB2T&#10;gl/yMJ917qaYanfmFTXrkIsYwj5FBSaEKpXSZ4Ys+p6riCP37WqLIcI6l7rGcwy3pXxKkhdpseDY&#10;YLCid0PZaf1jFSzG/fxwfBz+mdXOvG33u69m/DFS6uG+fZ2ACNSGm/jfvdRx/uAZrs/EC+Ts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wTm0rGAAAA3AAAAA8AAAAAAAAA&#10;AAAAAAAAoQIAAGRycy9kb3ducmV2LnhtbFBLBQYAAAAABAAEAPkAAACUAwAAAAA=&#10;" strokeweight=".5pt">
                  <v:stroke dashstyle="dash" endarrow="block"/>
                </v:line>
                <v:line id="Line_x0020_427" o:spid="_x0000_s1110" style="position:absolute;visibility:visible;mso-wrap-style:square" from="5749,12855" to="8284,13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EFPcUAAADcAAAADwAAAGRycy9kb3ducmV2LnhtbERPTWsCMRC9F/wPYYReimZtwepqlCpK&#10;e/CiFW1vw2bcLN1Mlk1c1/56IxR6m8f7nOm8taVoqPaFYwWDfgKCOHO64FzB/nPdG4HwAVlj6ZgU&#10;XMnDfNZ5mGKq3YW31OxCLmII+xQVmBCqVEqfGbLo+64ijtzJ1RZDhHUudY2XGG5L+ZwkQ2mx4Nhg&#10;sKKloexnd7YK3seD/Ov76fXXbA9msT8eNs14NVLqsdu+TUAEasO/+M/9oeP8lyHcn4kXyN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MEFPcUAAADcAAAADwAAAAAAAAAA&#10;AAAAAAChAgAAZHJzL2Rvd25yZXYueG1sUEsFBgAAAAAEAAQA+QAAAJMDAAAAAA==&#10;" strokeweight=".5pt">
                  <v:stroke dashstyle="dash" endarrow="block"/>
                </v:line>
                <v:shape id="Text_x0020_Box_x0020_428" o:spid="_x0000_s1111" type="#_x0000_t202" style="position:absolute;left:4129;top:13650;width:6660;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9e5MwgAA&#10;ANwAAAAPAAAAZHJzL2Rvd25yZXYueG1sRE9Na8JAEL0L/Q/LFLyZTQ20IbpKEQJ6KdTm4HHIjkkw&#10;OxuzaxL767sFwds83uest5NpxUC9aywreItiEMSl1Q1XCoqffJGCcB5ZY2uZFNzJwXbzMltjpu3I&#10;3zQcfSVCCLsMFdTed5mUrqzJoItsRxy4s+0N+gD7SuoexxBuWrmM43dpsOHQUGNHu5rKy/FmFCRj&#10;IdNx+Dp05+vv1dg83flTqtT8dfpcgfA0+af44d7rMD/5gP9nwgVy8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17kzCAAAA3AAAAA8AAAAAAAAAAAAAAAAAlwIAAGRycy9kb3du&#10;cmV2LnhtbFBLBQYAAAAABAAEAPUAAACGAwAAAAA=&#10;">
                  <v:fill opacity="32896f"/>
                  <v:textbox>
                    <w:txbxContent>
                      <w:p w14:paraId="702C9D7A" w14:textId="77777777" w:rsidR="00DE5DC4" w:rsidRPr="00DB5511" w:rsidRDefault="00DE5DC4" w:rsidP="009D0B7D">
                        <w:pPr>
                          <w:jc w:val="center"/>
                          <w:rPr>
                            <w:b/>
                          </w:rPr>
                        </w:pPr>
                        <w:r>
                          <w:rPr>
                            <w:rFonts w:ascii="Franklin Gothic Book" w:hAnsi="Franklin Gothic Book"/>
                            <w:b/>
                          </w:rPr>
                          <w:t>SUPPORT SERVICES</w:t>
                        </w:r>
                      </w:p>
                    </w:txbxContent>
                  </v:textbox>
                </v:shape>
                <v:shape id="Text_x0020_Box_x0020_429" o:spid="_x0000_s1112" type="#_x0000_t202" style="position:absolute;left:5749;top:14385;width:2905;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tlbxQAA&#10;ANwAAAAPAAAAZHJzL2Rvd25yZXYueG1sRI9Pa8JAEMXvQr/DMoI33bVqaVNXKRXBk0X7B3obsmMS&#10;mp0N2dXEb+8cCt5meG/e+81y3ftaXaiNVWAL04kBRZwHV3Fh4etzO34GFROywzowWbhShPXqYbDE&#10;zIWOD3Q5pkJJCMcMLZQpNZnWMS/JY5yEhli0U2g9JlnbQrsWOwn3tX405kl7rFgaSmzovaT873j2&#10;Fr73p9+fufkoNn7RdKE3mv2LtnY07N9eQSXq0938f71zgj8TWn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K2VvFAAAA3AAAAA8AAAAAAAAAAAAAAAAAlwIAAGRycy9k&#10;b3ducmV2LnhtbFBLBQYAAAAABAAEAPUAAACJAwAAAAA=&#10;" filled="f" stroked="f">
                  <v:textbox>
                    <w:txbxContent>
                      <w:p w14:paraId="404C515C" w14:textId="77777777" w:rsidR="00DE5DC4" w:rsidRDefault="00DE5DC4" w:rsidP="009D0B7D">
                        <w:pPr>
                          <w:rPr>
                            <w:rFonts w:ascii="Franklin Gothic Book" w:hAnsi="Franklin Gothic Book"/>
                            <w:sz w:val="21"/>
                            <w:szCs w:val="21"/>
                          </w:rPr>
                        </w:pPr>
                        <w:r>
                          <w:rPr>
                            <w:rFonts w:ascii="Franklin Gothic Book" w:hAnsi="Franklin Gothic Book"/>
                            <w:sz w:val="21"/>
                            <w:szCs w:val="21"/>
                          </w:rPr>
                          <w:t>4</w:t>
                        </w:r>
                        <w:r w:rsidRPr="00313B22">
                          <w:rPr>
                            <w:rFonts w:ascii="Franklin Gothic Book" w:hAnsi="Franklin Gothic Book"/>
                            <w:sz w:val="21"/>
                            <w:szCs w:val="21"/>
                          </w:rPr>
                          <w:t>.</w:t>
                        </w:r>
                        <w:r>
                          <w:rPr>
                            <w:rFonts w:ascii="Franklin Gothic Book" w:hAnsi="Franklin Gothic Book"/>
                            <w:sz w:val="21"/>
                            <w:szCs w:val="21"/>
                          </w:rPr>
                          <w:t>4</w:t>
                        </w:r>
                        <w:r w:rsidRPr="00313B22">
                          <w:rPr>
                            <w:rFonts w:ascii="Franklin Gothic Book" w:hAnsi="Franklin Gothic Book"/>
                            <w:sz w:val="21"/>
                            <w:szCs w:val="21"/>
                          </w:rPr>
                          <w:t>.</w:t>
                        </w:r>
                        <w:r>
                          <w:rPr>
                            <w:rFonts w:ascii="Franklin Gothic Book" w:hAnsi="Franklin Gothic Book"/>
                            <w:sz w:val="21"/>
                            <w:szCs w:val="21"/>
                          </w:rPr>
                          <w:t>1</w:t>
                        </w:r>
                        <w:r w:rsidRPr="00313B22">
                          <w:rPr>
                            <w:rFonts w:ascii="Franklin Gothic Book" w:hAnsi="Franklin Gothic Book"/>
                            <w:sz w:val="21"/>
                            <w:szCs w:val="21"/>
                          </w:rPr>
                          <w:t xml:space="preserve"> </w:t>
                        </w:r>
                        <w:r>
                          <w:rPr>
                            <w:rFonts w:ascii="Franklin Gothic Book" w:hAnsi="Franklin Gothic Book"/>
                            <w:sz w:val="21"/>
                            <w:szCs w:val="21"/>
                          </w:rPr>
                          <w:t>Drug availability tally</w:t>
                        </w:r>
                      </w:p>
                      <w:p w14:paraId="4AD9FB48" w14:textId="77777777" w:rsidR="00DE5DC4" w:rsidRPr="00313B22" w:rsidRDefault="00DE5DC4" w:rsidP="009D0B7D">
                        <w:pPr>
                          <w:rPr>
                            <w:rFonts w:ascii="Franklin Gothic Book" w:hAnsi="Franklin Gothic Book"/>
                            <w:sz w:val="21"/>
                            <w:szCs w:val="21"/>
                          </w:rPr>
                        </w:pPr>
                        <w:r>
                          <w:rPr>
                            <w:rFonts w:ascii="Franklin Gothic Book" w:hAnsi="Franklin Gothic Book"/>
                            <w:sz w:val="21"/>
                            <w:szCs w:val="21"/>
                          </w:rPr>
                          <w:t>4.4.2 Drug stock out days</w:t>
                        </w:r>
                      </w:p>
                    </w:txbxContent>
                  </v:textbox>
                </v:shape>
                <v:shape id="Text_x0020_Box_x0020_430" o:spid="_x0000_s1113" type="#_x0000_t202" style="position:absolute;left:1609;top:14520;width:19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nzAwQAA&#10;ANwAAAAPAAAAZHJzL2Rvd25yZXYueG1sRE9Ni8IwEL0L/ocwgrc1cdVl7RplUQRPiu4q7G1oxrbY&#10;TEoTbf33RljwNo/3ObNFa0txo9oXjjUMBwoEcepMwZmG35/12ycIH5ANlo5Jw508LObdzgwT4xre&#10;0+0QMhFD2CeoIQ+hSqT0aU4W/cBVxJE7u9piiLDOpKmxieG2lO9KfUiLBceGHCta5pReDler4bg9&#10;/53Gapet7KRqXKsk26nUut9rv79ABGrDS/zv3pg4fzS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wZ8wMEAAADcAAAADwAAAAAAAAAAAAAAAACXAgAAZHJzL2Rvd25y&#10;ZXYueG1sUEsFBgAAAAAEAAQA9QAAAIUDAAAAAA==&#10;" filled="f" stroked="f">
                  <v:textbox>
                    <w:txbxContent>
                      <w:p w14:paraId="6D05F717" w14:textId="77777777" w:rsidR="00DE5DC4" w:rsidRPr="006E4A49" w:rsidRDefault="00DE5DC4" w:rsidP="009D0B7D">
                        <w:pPr>
                          <w:rPr>
                            <w:rFonts w:ascii="Franklin Gothic Book" w:hAnsi="Franklin Gothic Book"/>
                            <w:szCs w:val="22"/>
                          </w:rPr>
                        </w:pPr>
                        <w:r w:rsidRPr="006E4A49">
                          <w:rPr>
                            <w:rFonts w:ascii="Franklin Gothic Book" w:hAnsi="Franklin Gothic Book"/>
                            <w:szCs w:val="22"/>
                          </w:rPr>
                          <w:t>Logistics forms</w:t>
                        </w:r>
                      </w:p>
                    </w:txbxContent>
                  </v:textbox>
                </v:shape>
                <v:shape id="Text_x0020_Box_x0020_431" o:spid="_x0000_s1114" type="#_x0000_t202" style="position:absolute;left:8629;top:14400;width:2520;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OqYgxAAA&#10;ANwAAAAPAAAAZHJzL2Rvd25yZXYueG1sRI9Ba8JAEIXvQv/DMgVvutui0kZXKRWhJ4vaCt6G7JgE&#10;s7Mhu5r033cOgrcZ3pv3vlmsel+rG7WxCmzhZWxAEefBVVxY+DlsRm+gYkJ2WAcmC38UYbV8Giww&#10;c6HjHd32qVASwjFDC2VKTaZ1zEvyGMehIRbtHFqPSda20K7FTsJ9rV+NmWmPFUtDiQ19lpRf9ldv&#10;4Xd7Ph0n5rtY+2nThd5o9u/a2uFz/zEHlahPD/P9+ssJ/kTw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jqmIMQAAADcAAAADwAAAAAAAAAAAAAAAACXAgAAZHJzL2Rv&#10;d25yZXYueG1sUEsFBgAAAAAEAAQA9QAAAIgDAAAAAA==&#10;" filled="f" stroked="f">
                  <v:textbox>
                    <w:txbxContent>
                      <w:p w14:paraId="2ADAFB14" w14:textId="77777777" w:rsidR="00DE5DC4" w:rsidRDefault="00DE5DC4" w:rsidP="009D0B7D">
                        <w:pPr>
                          <w:rPr>
                            <w:rFonts w:ascii="Franklin Gothic Book" w:hAnsi="Franklin Gothic Book"/>
                            <w:sz w:val="21"/>
                            <w:szCs w:val="21"/>
                          </w:rPr>
                        </w:pPr>
                        <w:r>
                          <w:rPr>
                            <w:rFonts w:ascii="Franklin Gothic Book" w:hAnsi="Franklin Gothic Book"/>
                            <w:sz w:val="21"/>
                            <w:szCs w:val="21"/>
                          </w:rPr>
                          <w:t>C4.1</w:t>
                        </w:r>
                        <w:r w:rsidRPr="00843142">
                          <w:rPr>
                            <w:rFonts w:ascii="Franklin Gothic Book" w:hAnsi="Franklin Gothic Book"/>
                            <w:sz w:val="21"/>
                            <w:szCs w:val="21"/>
                          </w:rPr>
                          <w:t xml:space="preserve"> </w:t>
                        </w:r>
                        <w:r>
                          <w:rPr>
                            <w:rFonts w:ascii="Franklin Gothic Book" w:hAnsi="Franklin Gothic Book"/>
                            <w:sz w:val="21"/>
                            <w:szCs w:val="21"/>
                          </w:rPr>
                          <w:t>Drug availability</w:t>
                        </w:r>
                      </w:p>
                      <w:p w14:paraId="2DDF093B" w14:textId="77777777" w:rsidR="00DE5DC4" w:rsidRDefault="00DE5DC4" w:rsidP="009D0B7D">
                        <w:pPr>
                          <w:rPr>
                            <w:rFonts w:ascii="Franklin Gothic Book" w:hAnsi="Franklin Gothic Book"/>
                            <w:sz w:val="21"/>
                            <w:szCs w:val="21"/>
                          </w:rPr>
                        </w:pPr>
                        <w:r>
                          <w:rPr>
                            <w:rFonts w:ascii="Franklin Gothic Book" w:hAnsi="Franklin Gothic Book"/>
                            <w:sz w:val="21"/>
                            <w:szCs w:val="21"/>
                          </w:rPr>
                          <w:t>C4.2</w:t>
                        </w:r>
                        <w:r w:rsidRPr="00843142">
                          <w:rPr>
                            <w:rFonts w:ascii="Franklin Gothic Book" w:hAnsi="Franklin Gothic Book"/>
                            <w:sz w:val="21"/>
                            <w:szCs w:val="21"/>
                          </w:rPr>
                          <w:t xml:space="preserve"> </w:t>
                        </w:r>
                        <w:r>
                          <w:rPr>
                            <w:rFonts w:ascii="Franklin Gothic Book" w:hAnsi="Franklin Gothic Book"/>
                            <w:sz w:val="21"/>
                            <w:szCs w:val="21"/>
                          </w:rPr>
                          <w:t>Stock out duration</w:t>
                        </w:r>
                      </w:p>
                    </w:txbxContent>
                  </v:textbox>
                </v:shape>
                <v:line id="Line_x0020_432" o:spid="_x0000_s1115" style="position:absolute;flip:y;visibility:visible;mso-wrap-style:square" from="8269,14580" to="8764,145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QKWsIAAADcAAAADwAAAGRycy9kb3ducmV2LnhtbERPyWrDMBC9F/IPYgK5lEZ2CKE4UUJp&#10;SfGt1Omlt4k1tY2lkbFUL39fBQq5zeOtczhN1oiBet84VpCuExDEpdMNVwq+LuenZxA+IGs0jknB&#10;TB5Ox8XDATPtRv6koQiViCHsM1RQh9BlUvqyJot+7TriyP243mKIsK+k7nGM4dbITZLspMWGY0ON&#10;Hb3WVLbFr1XQ5uZyNu9X/v4Y59BOCb2l9KjUajm97EEEmsJd/O/OdZy/TeH2TLxAH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KQKWsIAAADcAAAADwAAAAAAAAAAAAAA&#10;AAChAgAAZHJzL2Rvd25yZXYueG1sUEsFBgAAAAAEAAQA+QAAAJADAAAAAA==&#10;" strokeweight=".5pt">
                  <v:stroke dashstyle="dash" endarrow="block"/>
                </v:line>
                <v:line id="Line_x0020_433" o:spid="_x0000_s1116" style="position:absolute;visibility:visible;mso-wrap-style:square" from="8269,14850" to="8809,148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wQ8YAAADcAAAADwAAAGRycy9kb3ducmV2LnhtbERPS2sCMRC+C/6HMEIvolmltLoapUpL&#10;e/DiAx+3YTNulm4myyZdt/31TaHgbT6+58yXrS1FQ7UvHCsYDRMQxJnTBecKDvu3wQSED8gaS8ek&#10;4Js8LBfdzhxT7W68pWYXchFD2KeowIRQpVL6zJBFP3QVceSurrYYIqxzqWu8xXBbynGSPEmLBccG&#10;gxWtDWWfuy+r4H06ys+X/vOP2R7N6nA6bprp60Sph177MgMRqA138b/7Q8f5j2P4eyZe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v8cEPGAAAA3AAAAA8AAAAAAAAA&#10;AAAAAAAAoQIAAGRycy9kb3ducmV2LnhtbFBLBQYAAAAABAAEAPkAAACUAwAAAAA=&#10;" strokeweight=".5pt">
                  <v:stroke dashstyle="dash" endarrow="block"/>
                </v:line>
                <v:shape id="Text_x0020_Box_x0020_434" o:spid="_x0000_s1117" type="#_x0000_t202" style="position:absolute;left:8161;top:11292;width:2832;height:10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6DhXwQAA&#10;ANwAAAAPAAAAZHJzL2Rvd25yZXYueG1sRE9Na8JAEL0L/Q/LFLzpbquVNrpKqQieLMYq9DZkxySY&#10;nQ3Z1cR/7wqCt3m8z5ktOluJCzW+dKzhbahAEGfOlJxr+NutBp8gfEA2WDkmDVfysJi/9GaYGNfy&#10;li5pyEUMYZ+ghiKEOpHSZwVZ9ENXE0fu6BqLIcIml6bBNobbSr4rNZEWS44NBdb0U1B2Ss9Ww35z&#10;/D+M1W++tB916zol2X5Jrfuv3fcURKAuPMUP99rE+eMR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g4V8EAAADcAAAADwAAAAAAAAAAAAAAAACXAgAAZHJzL2Rvd25y&#10;ZXYueG1sUEsFBgAAAAAEAAQA9QAAAIUDAAAAAA==&#10;" filled="f" stroked="f">
                  <v:textbox>
                    <w:txbxContent>
                      <w:p w14:paraId="0C330D70"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B2b.1 TB Case detection</w:t>
                        </w:r>
                      </w:p>
                      <w:p w14:paraId="1D972F2C"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B2b.2</w:t>
                        </w:r>
                        <w:r w:rsidRPr="00843142">
                          <w:rPr>
                            <w:rFonts w:ascii="Franklin Gothic Book" w:hAnsi="Franklin Gothic Book"/>
                            <w:sz w:val="21"/>
                            <w:szCs w:val="21"/>
                          </w:rPr>
                          <w:t xml:space="preserve"> </w:t>
                        </w:r>
                        <w:r>
                          <w:rPr>
                            <w:rFonts w:ascii="Franklin Gothic Book" w:hAnsi="Franklin Gothic Book"/>
                            <w:sz w:val="21"/>
                            <w:szCs w:val="21"/>
                          </w:rPr>
                          <w:t>DOTS treatment</w:t>
                        </w:r>
                      </w:p>
                      <w:p w14:paraId="4BF96846" w14:textId="77777777" w:rsidR="00DE5DC4" w:rsidRDefault="00DE5DC4" w:rsidP="009D0B7D">
                        <w:pPr>
                          <w:rPr>
                            <w:rFonts w:ascii="Franklin Gothic Book" w:hAnsi="Franklin Gothic Book"/>
                            <w:sz w:val="21"/>
                            <w:szCs w:val="21"/>
                          </w:rPr>
                        </w:pPr>
                        <w:r>
                          <w:rPr>
                            <w:rFonts w:ascii="Franklin Gothic Book" w:hAnsi="Franklin Gothic Book"/>
                            <w:sz w:val="21"/>
                            <w:szCs w:val="21"/>
                          </w:rPr>
                          <w:t xml:space="preserve">           results</w:t>
                        </w:r>
                      </w:p>
                      <w:p w14:paraId="3A223599"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B2c    TB/HIV coinfection</w:t>
                        </w:r>
                      </w:p>
                    </w:txbxContent>
                  </v:textbox>
                </v:shape>
                <v:shape id="Text_x0020_Box_x0020_435" o:spid="_x0000_s1118" type="#_x0000_t202" style="position:absolute;left:8139;top:12462;width:2902;height:11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AaAjwQAA&#10;ANwAAAAPAAAAZHJzL2Rvd25yZXYueG1sRE9Ni8IwEL0v+B/CCN7WxKW7aDWKrAieVtZVwdvQjG2x&#10;mZQm2vrvjSDsbR7vc2aLzlbiRo0vHWsYDRUI4syZknMN+7/1+xiED8gGK8ek4U4eFvPe2wxT41r+&#10;pdsu5CKGsE9RQxFCnUrps4Is+qGriSN3do3FEGGTS9NgG8NtJT+U+pIWS44NBdb0XVB22V2thsPP&#10;+XRM1DZf2c+6dZ2SbCdS60G/W05BBOrCv/jl3pg4P0ng+Uy8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QGgI8EAAADcAAAADwAAAAAAAAAAAAAAAACXAgAAZHJzL2Rvd25y&#10;ZXYueG1sUEsFBgAAAAAEAAQA9QAAAIUDAAAAAA==&#10;" filled="f" stroked="f">
                  <v:textbox>
                    <w:txbxContent>
                      <w:p w14:paraId="37274E78"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B2b.3 New cases</w:t>
                        </w:r>
                      </w:p>
                      <w:p w14:paraId="79FA1C5E" w14:textId="77777777" w:rsidR="00DE5DC4" w:rsidRDefault="00DE5DC4" w:rsidP="009D0B7D">
                        <w:pPr>
                          <w:rPr>
                            <w:rFonts w:ascii="Franklin Gothic Book" w:hAnsi="Franklin Gothic Book"/>
                            <w:sz w:val="21"/>
                            <w:szCs w:val="21"/>
                          </w:rPr>
                        </w:pPr>
                        <w:r>
                          <w:rPr>
                            <w:rFonts w:ascii="Franklin Gothic Book" w:hAnsi="Franklin Gothic Book"/>
                            <w:sz w:val="21"/>
                            <w:szCs w:val="21"/>
                          </w:rPr>
                          <w:t>B2b.4</w:t>
                        </w:r>
                        <w:r w:rsidRPr="00843142">
                          <w:rPr>
                            <w:rFonts w:ascii="Franklin Gothic Book" w:hAnsi="Franklin Gothic Book"/>
                            <w:sz w:val="21"/>
                            <w:szCs w:val="21"/>
                          </w:rPr>
                          <w:t xml:space="preserve"> </w:t>
                        </w:r>
                        <w:r>
                          <w:rPr>
                            <w:rFonts w:ascii="Franklin Gothic Book" w:hAnsi="Franklin Gothic Book"/>
                            <w:sz w:val="21"/>
                            <w:szCs w:val="21"/>
                          </w:rPr>
                          <w:t>Grade II disability</w:t>
                        </w:r>
                      </w:p>
                      <w:p w14:paraId="0B1F4CFE"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B2b.5</w:t>
                        </w:r>
                        <w:r w:rsidRPr="00843142">
                          <w:rPr>
                            <w:rFonts w:ascii="Franklin Gothic Book" w:hAnsi="Franklin Gothic Book"/>
                            <w:sz w:val="21"/>
                            <w:szCs w:val="21"/>
                          </w:rPr>
                          <w:t xml:space="preserve"> </w:t>
                        </w:r>
                        <w:r>
                          <w:rPr>
                            <w:rFonts w:ascii="Franklin Gothic Book" w:hAnsi="Franklin Gothic Book"/>
                            <w:sz w:val="21"/>
                            <w:szCs w:val="21"/>
                          </w:rPr>
                          <w:t>Child leprosy</w:t>
                        </w:r>
                      </w:p>
                      <w:p w14:paraId="4AD97614" w14:textId="77777777" w:rsidR="00DE5DC4" w:rsidRPr="00843142" w:rsidRDefault="00DE5DC4" w:rsidP="009D0B7D">
                        <w:pPr>
                          <w:rPr>
                            <w:rFonts w:ascii="Franklin Gothic Book" w:hAnsi="Franklin Gothic Book"/>
                            <w:sz w:val="21"/>
                            <w:szCs w:val="21"/>
                          </w:rPr>
                        </w:pPr>
                        <w:r>
                          <w:rPr>
                            <w:rFonts w:ascii="Franklin Gothic Book" w:hAnsi="Franklin Gothic Book"/>
                            <w:sz w:val="21"/>
                            <w:szCs w:val="21"/>
                          </w:rPr>
                          <w:t>B2b.6 Treatment completion</w:t>
                        </w:r>
                      </w:p>
                    </w:txbxContent>
                  </v:textbox>
                </v:shape>
                <w10:wrap anchory="line"/>
                <w10:anchorlock/>
              </v:group>
            </w:pict>
          </mc:Fallback>
        </mc:AlternateContent>
      </w:r>
      <w:r w:rsidRPr="009D0B7D">
        <w:rPr>
          <w:rFonts w:ascii="Franklin Gothic Book" w:hAnsi="Franklin Gothic Book"/>
          <w:b/>
          <w:noProof/>
        </w:rPr>
        <mc:AlternateContent>
          <mc:Choice Requires="wps">
            <w:drawing>
              <wp:inline distT="0" distB="0" distL="0" distR="0" wp14:anchorId="7B086703" wp14:editId="38FDF185">
                <wp:extent cx="6184900" cy="89408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894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4454C11B" id="AutoShape_x0020_2" o:spid="_x0000_s1026" style="width:487pt;height:70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" filled="f" stroked="f">
                <o:lock v:ext="edit" aspectratio="t"/>
                <w10:anchorlock/>
              </v:rect>
            </w:pict>
          </mc:Fallback>
        </mc:AlternateContent>
      </w:r>
      <w:r w:rsidR="00426991">
        <w:rPr>
          <w:rFonts w:ascii="Franklin Gothic Book" w:hAnsi="Franklin Gothic Book"/>
          <w:b/>
        </w:rPr>
        <w:br w:type="page"/>
      </w:r>
      <w:r>
        <w:rPr>
          <w:noProof/>
        </w:rPr>
        <mc:AlternateContent>
          <mc:Choice Requires="wps">
            <w:drawing>
              <wp:anchor distT="0" distB="0" distL="114300" distR="114300" simplePos="0" relativeHeight="251658752" behindDoc="0" locked="0" layoutInCell="1" allowOverlap="1" wp14:anchorId="0C64DAB3" wp14:editId="6B4DF8D9">
                <wp:simplePos x="0" y="0"/>
                <wp:positionH relativeFrom="column">
                  <wp:posOffset>4019550</wp:posOffset>
                </wp:positionH>
                <wp:positionV relativeFrom="paragraph">
                  <wp:posOffset>-2136140</wp:posOffset>
                </wp:positionV>
                <wp:extent cx="1943100" cy="704850"/>
                <wp:effectExtent l="6350" t="0" r="6350" b="0"/>
                <wp:wrapNone/>
                <wp:docPr id="53"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8BE0B"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B2b.3</w:t>
                            </w:r>
                            <w:r w:rsidRPr="00843142">
                              <w:rPr>
                                <w:rFonts w:ascii="Franklin Gothic Book" w:hAnsi="Franklin Gothic Book"/>
                                <w:sz w:val="21"/>
                                <w:szCs w:val="21"/>
                              </w:rPr>
                              <w:t xml:space="preserve"> </w:t>
                            </w:r>
                            <w:r>
                              <w:rPr>
                                <w:rFonts w:ascii="Franklin Gothic Book" w:hAnsi="Franklin Gothic Book"/>
                                <w:sz w:val="21"/>
                                <w:szCs w:val="21"/>
                              </w:rPr>
                              <w:t>New leprosy cases</w:t>
                            </w:r>
                          </w:p>
                          <w:p w14:paraId="614F76C6"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B2b.4</w:t>
                            </w:r>
                            <w:r w:rsidRPr="00843142">
                              <w:rPr>
                                <w:rFonts w:ascii="Franklin Gothic Book" w:hAnsi="Franklin Gothic Book"/>
                                <w:sz w:val="21"/>
                                <w:szCs w:val="21"/>
                              </w:rPr>
                              <w:t xml:space="preserve"> </w:t>
                            </w:r>
                            <w:r>
                              <w:rPr>
                                <w:rFonts w:ascii="Franklin Gothic Book" w:hAnsi="Franklin Gothic Book"/>
                                <w:sz w:val="21"/>
                                <w:szCs w:val="21"/>
                              </w:rPr>
                              <w:t>Grade II disability</w:t>
                            </w:r>
                          </w:p>
                          <w:p w14:paraId="408C6E69"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B2b.5 Child leprosy cases</w:t>
                            </w:r>
                          </w:p>
                          <w:p w14:paraId="66747BDF"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B2b.6 Treatment completion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0C64DAB3" id="Text_x0020_Box_x0020_241" o:spid="_x0000_s1119" type="#_x0000_t202" style="position:absolute;left:0;text-align:left;margin-left:316.5pt;margin-top:-168.15pt;width:153pt;height: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" filled="f" stroked="f">
                <v:textbox>
                  <w:txbxContent>
                    <w:p w14:paraId="2468BE0B"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B2b.3</w:t>
                      </w:r>
                      <w:r w:rsidRPr="00843142">
                        <w:rPr>
                          <w:rFonts w:ascii="Franklin Gothic Book" w:hAnsi="Franklin Gothic Book"/>
                          <w:sz w:val="21"/>
                          <w:szCs w:val="21"/>
                        </w:rPr>
                        <w:t xml:space="preserve"> </w:t>
                      </w:r>
                      <w:r>
                        <w:rPr>
                          <w:rFonts w:ascii="Franklin Gothic Book" w:hAnsi="Franklin Gothic Book"/>
                          <w:sz w:val="21"/>
                          <w:szCs w:val="21"/>
                        </w:rPr>
                        <w:t>New leprosy cases</w:t>
                      </w:r>
                    </w:p>
                    <w:p w14:paraId="614F76C6"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B2b.4</w:t>
                      </w:r>
                      <w:r w:rsidRPr="00843142">
                        <w:rPr>
                          <w:rFonts w:ascii="Franklin Gothic Book" w:hAnsi="Franklin Gothic Book"/>
                          <w:sz w:val="21"/>
                          <w:szCs w:val="21"/>
                        </w:rPr>
                        <w:t xml:space="preserve"> </w:t>
                      </w:r>
                      <w:r>
                        <w:rPr>
                          <w:rFonts w:ascii="Franklin Gothic Book" w:hAnsi="Franklin Gothic Book"/>
                          <w:sz w:val="21"/>
                          <w:szCs w:val="21"/>
                        </w:rPr>
                        <w:t>Grade II disability</w:t>
                      </w:r>
                    </w:p>
                    <w:p w14:paraId="408C6E69"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B2b.5 Child leprosy cases</w:t>
                      </w:r>
                    </w:p>
                    <w:p w14:paraId="66747BDF"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B2b.6 Treatment completion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426BB34" wp14:editId="0E563ECB">
                <wp:simplePos x="0" y="0"/>
                <wp:positionH relativeFrom="column">
                  <wp:posOffset>4029075</wp:posOffset>
                </wp:positionH>
                <wp:positionV relativeFrom="paragraph">
                  <wp:posOffset>-2821940</wp:posOffset>
                </wp:positionV>
                <wp:extent cx="1943100" cy="590550"/>
                <wp:effectExtent l="3175" t="0" r="0" b="0"/>
                <wp:wrapNone/>
                <wp:docPr id="52"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0933E"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B2b.1</w:t>
                            </w:r>
                            <w:r w:rsidRPr="00843142">
                              <w:rPr>
                                <w:rFonts w:ascii="Franklin Gothic Book" w:hAnsi="Franklin Gothic Book"/>
                                <w:sz w:val="21"/>
                                <w:szCs w:val="21"/>
                              </w:rPr>
                              <w:t xml:space="preserve"> </w:t>
                            </w:r>
                            <w:r>
                              <w:rPr>
                                <w:rFonts w:ascii="Franklin Gothic Book" w:hAnsi="Franklin Gothic Book"/>
                                <w:sz w:val="21"/>
                                <w:szCs w:val="21"/>
                              </w:rPr>
                              <w:t>TB Case detection</w:t>
                            </w:r>
                          </w:p>
                          <w:p w14:paraId="4F6D7BED"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B2b.2</w:t>
                            </w:r>
                            <w:r w:rsidRPr="00843142">
                              <w:rPr>
                                <w:rFonts w:ascii="Franklin Gothic Book" w:hAnsi="Franklin Gothic Book"/>
                                <w:sz w:val="21"/>
                                <w:szCs w:val="21"/>
                              </w:rPr>
                              <w:t xml:space="preserve"> </w:t>
                            </w:r>
                            <w:r>
                              <w:rPr>
                                <w:rFonts w:ascii="Franklin Gothic Book" w:hAnsi="Franklin Gothic Book"/>
                                <w:sz w:val="21"/>
                                <w:szCs w:val="21"/>
                              </w:rPr>
                              <w:t>DOTS treatment results</w:t>
                            </w:r>
                          </w:p>
                          <w:p w14:paraId="36381B19" w14:textId="77777777" w:rsidR="00DE5DC4" w:rsidRDefault="00DE5DC4" w:rsidP="00790040">
                            <w:pPr>
                              <w:rPr>
                                <w:rFonts w:ascii="Franklin Gothic Book" w:hAnsi="Franklin Gothic Book"/>
                                <w:sz w:val="21"/>
                                <w:szCs w:val="21"/>
                              </w:rPr>
                            </w:pPr>
                            <w:r>
                              <w:rPr>
                                <w:rFonts w:ascii="Franklin Gothic Book" w:hAnsi="Franklin Gothic Book"/>
                                <w:sz w:val="21"/>
                                <w:szCs w:val="21"/>
                              </w:rPr>
                              <w:t>B2c TB / HIV Coinfection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426BB34" id="Text_x0020_Box_x0020_236" o:spid="_x0000_s1120" type="#_x0000_t202" style="position:absolute;left:0;text-align:left;margin-left:317.25pt;margin-top:-222.15pt;width:153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" filled="f" stroked="f">
                <v:textbox>
                  <w:txbxContent>
                    <w:p w14:paraId="1290933E"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B2b.1</w:t>
                      </w:r>
                      <w:r w:rsidRPr="00843142">
                        <w:rPr>
                          <w:rFonts w:ascii="Franklin Gothic Book" w:hAnsi="Franklin Gothic Book"/>
                          <w:sz w:val="21"/>
                          <w:szCs w:val="21"/>
                        </w:rPr>
                        <w:t xml:space="preserve"> </w:t>
                      </w:r>
                      <w:r>
                        <w:rPr>
                          <w:rFonts w:ascii="Franklin Gothic Book" w:hAnsi="Franklin Gothic Book"/>
                          <w:sz w:val="21"/>
                          <w:szCs w:val="21"/>
                        </w:rPr>
                        <w:t>TB Case detection</w:t>
                      </w:r>
                    </w:p>
                    <w:p w14:paraId="4F6D7BED" w14:textId="77777777" w:rsidR="00DE5DC4" w:rsidRDefault="00DE5DC4" w:rsidP="00A57607">
                      <w:pPr>
                        <w:rPr>
                          <w:rFonts w:ascii="Franklin Gothic Book" w:hAnsi="Franklin Gothic Book"/>
                          <w:sz w:val="21"/>
                          <w:szCs w:val="21"/>
                        </w:rPr>
                      </w:pPr>
                      <w:r>
                        <w:rPr>
                          <w:rFonts w:ascii="Franklin Gothic Book" w:hAnsi="Franklin Gothic Book"/>
                          <w:sz w:val="21"/>
                          <w:szCs w:val="21"/>
                        </w:rPr>
                        <w:t>B2b.2</w:t>
                      </w:r>
                      <w:r w:rsidRPr="00843142">
                        <w:rPr>
                          <w:rFonts w:ascii="Franklin Gothic Book" w:hAnsi="Franklin Gothic Book"/>
                          <w:sz w:val="21"/>
                          <w:szCs w:val="21"/>
                        </w:rPr>
                        <w:t xml:space="preserve"> </w:t>
                      </w:r>
                      <w:r>
                        <w:rPr>
                          <w:rFonts w:ascii="Franklin Gothic Book" w:hAnsi="Franklin Gothic Book"/>
                          <w:sz w:val="21"/>
                          <w:szCs w:val="21"/>
                        </w:rPr>
                        <w:t>DOTS treatment results</w:t>
                      </w:r>
                    </w:p>
                    <w:p w14:paraId="36381B19" w14:textId="77777777" w:rsidR="00DE5DC4" w:rsidRDefault="00DE5DC4" w:rsidP="00790040">
                      <w:pPr>
                        <w:rPr>
                          <w:rFonts w:ascii="Franklin Gothic Book" w:hAnsi="Franklin Gothic Book"/>
                          <w:sz w:val="21"/>
                          <w:szCs w:val="21"/>
                        </w:rPr>
                      </w:pPr>
                      <w:r>
                        <w:rPr>
                          <w:rFonts w:ascii="Franklin Gothic Book" w:hAnsi="Franklin Gothic Book"/>
                          <w:sz w:val="21"/>
                          <w:szCs w:val="21"/>
                        </w:rPr>
                        <w:t>B2c TB / HIV Coinfection</w:t>
                      </w:r>
                    </w:p>
                  </w:txbxContent>
                </v:textbox>
              </v:shape>
            </w:pict>
          </mc:Fallback>
        </mc:AlternateContent>
      </w:r>
    </w:p>
    <w:p w14:paraId="6936C773" w14:textId="77777777" w:rsidR="00865C28" w:rsidRPr="002C0130" w:rsidRDefault="00865C28" w:rsidP="00865C28">
      <w:pPr>
        <w:keepNext/>
        <w:jc w:val="center"/>
        <w:rPr>
          <w:rFonts w:ascii="Century Gothic" w:hAnsi="Century Gothic"/>
          <w:b/>
          <w:bCs/>
          <w:sz w:val="24"/>
          <w:szCs w:val="26"/>
        </w:rPr>
      </w:pPr>
      <w:r w:rsidRPr="002C0130">
        <w:rPr>
          <w:rFonts w:ascii="Century Gothic" w:hAnsi="Century Gothic"/>
          <w:b/>
          <w:bCs/>
          <w:sz w:val="24"/>
          <w:szCs w:val="26"/>
        </w:rPr>
        <w:lastRenderedPageBreak/>
        <w:t>Recording Formats used by Multiple Services</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936"/>
        <w:gridCol w:w="5883"/>
      </w:tblGrid>
      <w:tr w:rsidR="009111B7" w14:paraId="779AFFD4" w14:textId="77777777" w:rsidTr="004D5FDE">
        <w:trPr>
          <w:cantSplit/>
          <w:jc w:val="center"/>
        </w:trPr>
        <w:tc>
          <w:tcPr>
            <w:tcW w:w="9578" w:type="dxa"/>
            <w:gridSpan w:val="3"/>
            <w:shd w:val="clear" w:color="auto" w:fill="auto"/>
            <w:vAlign w:val="center"/>
          </w:tcPr>
          <w:p w14:paraId="758E8541" w14:textId="77777777" w:rsidR="009111B7" w:rsidRPr="004D5FDE" w:rsidRDefault="009111B7" w:rsidP="004D5FDE">
            <w:pPr>
              <w:keepNext/>
              <w:rPr>
                <w:b/>
                <w:bCs/>
              </w:rPr>
            </w:pPr>
            <w:r w:rsidRPr="004D5FDE">
              <w:rPr>
                <w:rFonts w:ascii="Franklin Gothic Book" w:hAnsi="Franklin Gothic Book"/>
                <w:b/>
                <w:bCs/>
              </w:rPr>
              <w:t>1.1 Integrated medical records</w:t>
            </w:r>
          </w:p>
        </w:tc>
      </w:tr>
      <w:tr w:rsidR="0008393D" w14:paraId="476BF69F" w14:textId="77777777" w:rsidTr="004D5FDE">
        <w:trPr>
          <w:cantSplit/>
          <w:jc w:val="center"/>
        </w:trPr>
        <w:tc>
          <w:tcPr>
            <w:tcW w:w="759" w:type="dxa"/>
            <w:shd w:val="clear" w:color="auto" w:fill="auto"/>
            <w:vAlign w:val="center"/>
          </w:tcPr>
          <w:p w14:paraId="1055538A" w14:textId="77777777" w:rsidR="0008393D" w:rsidRPr="004D5FDE" w:rsidRDefault="0008393D" w:rsidP="004D5FDE">
            <w:pPr>
              <w:jc w:val="center"/>
              <w:rPr>
                <w:rFonts w:ascii="Franklin Gothic Book" w:hAnsi="Franklin Gothic Book"/>
              </w:rPr>
            </w:pPr>
            <w:r w:rsidRPr="004D5FDE">
              <w:rPr>
                <w:rFonts w:ascii="Franklin Gothic Book" w:hAnsi="Franklin Gothic Book"/>
              </w:rPr>
              <w:t>1</w:t>
            </w:r>
            <w:r w:rsidR="0080674C" w:rsidRPr="004D5FDE">
              <w:rPr>
                <w:rFonts w:ascii="Franklin Gothic Book" w:hAnsi="Franklin Gothic Book"/>
              </w:rPr>
              <w:t>.1.1</w:t>
            </w:r>
          </w:p>
        </w:tc>
        <w:tc>
          <w:tcPr>
            <w:tcW w:w="2936" w:type="dxa"/>
            <w:shd w:val="clear" w:color="auto" w:fill="auto"/>
            <w:vAlign w:val="center"/>
          </w:tcPr>
          <w:p w14:paraId="3472A1C9" w14:textId="77777777" w:rsidR="0008393D" w:rsidRPr="004D5FDE" w:rsidRDefault="0008393D" w:rsidP="004D5FDE">
            <w:pPr>
              <w:tabs>
                <w:tab w:val="num" w:pos="1440"/>
              </w:tabs>
              <w:rPr>
                <w:rFonts w:ascii="Franklin Gothic Book" w:hAnsi="Franklin Gothic Book"/>
              </w:rPr>
            </w:pPr>
            <w:r w:rsidRPr="004D5FDE">
              <w:rPr>
                <w:rFonts w:ascii="Franklin Gothic Book" w:hAnsi="Franklin Gothic Book"/>
              </w:rPr>
              <w:t>Individual folder</w:t>
            </w:r>
          </w:p>
        </w:tc>
        <w:tc>
          <w:tcPr>
            <w:tcW w:w="5883" w:type="dxa"/>
            <w:shd w:val="clear" w:color="auto" w:fill="auto"/>
          </w:tcPr>
          <w:p w14:paraId="2CB56EE4" w14:textId="77777777" w:rsidR="0008393D" w:rsidRPr="004D5FDE" w:rsidRDefault="0008393D" w:rsidP="004D5FDE">
            <w:pPr>
              <w:pStyle w:val="TableSerif"/>
              <w:spacing w:after="0"/>
              <w:rPr>
                <w:rFonts w:ascii="Franklin Gothic Book" w:hAnsi="Franklin Gothic Book"/>
                <w:szCs w:val="22"/>
              </w:rPr>
            </w:pPr>
            <w:r w:rsidRPr="004D5FDE">
              <w:rPr>
                <w:rFonts w:ascii="Franklin Gothic Book" w:hAnsi="Franklin Gothic Book"/>
                <w:szCs w:val="22"/>
              </w:rPr>
              <w:t>Contains all medical records from a facility for a single individual.</w:t>
            </w:r>
          </w:p>
        </w:tc>
      </w:tr>
      <w:tr w:rsidR="0008393D" w14:paraId="2E495361" w14:textId="77777777" w:rsidTr="004D5FDE">
        <w:trPr>
          <w:cantSplit/>
          <w:jc w:val="center"/>
        </w:trPr>
        <w:tc>
          <w:tcPr>
            <w:tcW w:w="759" w:type="dxa"/>
            <w:shd w:val="clear" w:color="auto" w:fill="auto"/>
            <w:vAlign w:val="center"/>
          </w:tcPr>
          <w:p w14:paraId="13E10AC8" w14:textId="77777777" w:rsidR="0008393D" w:rsidRPr="004D5FDE" w:rsidRDefault="0080674C" w:rsidP="004D5FDE">
            <w:pPr>
              <w:keepNext/>
              <w:jc w:val="center"/>
              <w:rPr>
                <w:rFonts w:ascii="Franklin Gothic Book" w:hAnsi="Franklin Gothic Book"/>
              </w:rPr>
            </w:pPr>
            <w:r w:rsidRPr="004D5FDE">
              <w:rPr>
                <w:rFonts w:ascii="Franklin Gothic Book" w:hAnsi="Franklin Gothic Book"/>
              </w:rPr>
              <w:t>1.1.</w:t>
            </w:r>
            <w:r w:rsidR="0008393D" w:rsidRPr="004D5FDE">
              <w:rPr>
                <w:rFonts w:ascii="Franklin Gothic Book" w:hAnsi="Franklin Gothic Book"/>
              </w:rPr>
              <w:t>2</w:t>
            </w:r>
          </w:p>
        </w:tc>
        <w:tc>
          <w:tcPr>
            <w:tcW w:w="2936" w:type="dxa"/>
            <w:shd w:val="clear" w:color="auto" w:fill="auto"/>
            <w:vAlign w:val="center"/>
          </w:tcPr>
          <w:p w14:paraId="3B67460A" w14:textId="77777777" w:rsidR="0008393D" w:rsidRPr="004D5FDE" w:rsidRDefault="0008393D" w:rsidP="004D5FDE">
            <w:pPr>
              <w:keepNext/>
              <w:tabs>
                <w:tab w:val="num" w:pos="1440"/>
              </w:tabs>
              <w:rPr>
                <w:rFonts w:ascii="Franklin Gothic Book" w:hAnsi="Franklin Gothic Book"/>
              </w:rPr>
            </w:pPr>
            <w:r w:rsidRPr="004D5FDE">
              <w:rPr>
                <w:rFonts w:ascii="Franklin Gothic Book" w:hAnsi="Franklin Gothic Book"/>
              </w:rPr>
              <w:t>Individual summary sheet</w:t>
            </w:r>
          </w:p>
        </w:tc>
        <w:tc>
          <w:tcPr>
            <w:tcW w:w="5883" w:type="dxa"/>
            <w:shd w:val="clear" w:color="auto" w:fill="auto"/>
          </w:tcPr>
          <w:p w14:paraId="03F6CDFF" w14:textId="77777777" w:rsidR="0008393D" w:rsidRPr="004D5FDE" w:rsidRDefault="002316F4" w:rsidP="004D5FDE">
            <w:pPr>
              <w:pStyle w:val="TableSerif"/>
              <w:spacing w:after="0"/>
              <w:rPr>
                <w:rFonts w:ascii="Franklin Gothic Book" w:hAnsi="Franklin Gothic Book"/>
                <w:szCs w:val="22"/>
              </w:rPr>
            </w:pPr>
            <w:r w:rsidRPr="004D5FDE">
              <w:rPr>
                <w:rFonts w:ascii="Franklin Gothic Book" w:hAnsi="Franklin Gothic Book"/>
                <w:szCs w:val="22"/>
              </w:rPr>
              <w:t xml:space="preserve">One line </w:t>
            </w:r>
            <w:r w:rsidR="00A75185" w:rsidRPr="004D5FDE">
              <w:rPr>
                <w:rFonts w:ascii="Franklin Gothic Book" w:hAnsi="Franklin Gothic Book"/>
                <w:szCs w:val="22"/>
              </w:rPr>
              <w:t>summary of services received by individual from facility</w:t>
            </w:r>
            <w:r w:rsidRPr="004D5FDE">
              <w:rPr>
                <w:rFonts w:ascii="Franklin Gothic Book" w:hAnsi="Franklin Gothic Book"/>
                <w:szCs w:val="22"/>
              </w:rPr>
              <w:t>.</w:t>
            </w:r>
          </w:p>
        </w:tc>
      </w:tr>
      <w:tr w:rsidR="0008393D" w14:paraId="550F1903" w14:textId="77777777" w:rsidTr="004D5FDE">
        <w:trPr>
          <w:cantSplit/>
          <w:jc w:val="center"/>
        </w:trPr>
        <w:tc>
          <w:tcPr>
            <w:tcW w:w="759" w:type="dxa"/>
            <w:shd w:val="clear" w:color="auto" w:fill="auto"/>
            <w:vAlign w:val="center"/>
          </w:tcPr>
          <w:p w14:paraId="4E107C5D" w14:textId="77777777" w:rsidR="0008393D" w:rsidRPr="004D5FDE" w:rsidRDefault="0080674C" w:rsidP="004D5FDE">
            <w:pPr>
              <w:jc w:val="center"/>
              <w:rPr>
                <w:rFonts w:ascii="Franklin Gothic Book" w:hAnsi="Franklin Gothic Book"/>
              </w:rPr>
            </w:pPr>
            <w:r w:rsidRPr="004D5FDE">
              <w:rPr>
                <w:rFonts w:ascii="Franklin Gothic Book" w:hAnsi="Franklin Gothic Book"/>
              </w:rPr>
              <w:t>1.1.</w:t>
            </w:r>
            <w:r w:rsidR="0008393D" w:rsidRPr="004D5FDE">
              <w:rPr>
                <w:rFonts w:ascii="Franklin Gothic Book" w:hAnsi="Franklin Gothic Book"/>
              </w:rPr>
              <w:t>3</w:t>
            </w:r>
          </w:p>
        </w:tc>
        <w:tc>
          <w:tcPr>
            <w:tcW w:w="2936" w:type="dxa"/>
            <w:shd w:val="clear" w:color="auto" w:fill="auto"/>
            <w:vAlign w:val="center"/>
          </w:tcPr>
          <w:p w14:paraId="697FEA9A" w14:textId="77777777" w:rsidR="0008393D" w:rsidRPr="004D5FDE" w:rsidRDefault="0008393D" w:rsidP="00A17E42">
            <w:pPr>
              <w:rPr>
                <w:rFonts w:ascii="Franklin Gothic Book" w:hAnsi="Franklin Gothic Book"/>
              </w:rPr>
            </w:pPr>
            <w:r w:rsidRPr="004D5FDE">
              <w:rPr>
                <w:rFonts w:ascii="Franklin Gothic Book" w:hAnsi="Franklin Gothic Book"/>
              </w:rPr>
              <w:t>Patient Card</w:t>
            </w:r>
          </w:p>
        </w:tc>
        <w:tc>
          <w:tcPr>
            <w:tcW w:w="5883" w:type="dxa"/>
            <w:shd w:val="clear" w:color="auto" w:fill="auto"/>
          </w:tcPr>
          <w:p w14:paraId="6B580895" w14:textId="77777777" w:rsidR="000A1CD6" w:rsidRPr="004D5FDE" w:rsidRDefault="000A1CD6" w:rsidP="00A17E42">
            <w:pPr>
              <w:pStyle w:val="TableSerif"/>
              <w:rPr>
                <w:rFonts w:ascii="Franklin Gothic Book" w:hAnsi="Franklin Gothic Book"/>
                <w:szCs w:val="22"/>
              </w:rPr>
            </w:pPr>
            <w:r w:rsidRPr="004D5FDE">
              <w:rPr>
                <w:rFonts w:ascii="Franklin Gothic Book" w:hAnsi="Franklin Gothic Book"/>
                <w:szCs w:val="22"/>
              </w:rPr>
              <w:t>Contains care provider’s clinical observations, notes, laboratory results, diagnosis, treatment, and HMIS disease classification for every acute outpatient encounter and for each admission.</w:t>
            </w:r>
          </w:p>
          <w:p w14:paraId="2B4E38E3" w14:textId="77777777" w:rsidR="000A1CD6" w:rsidRPr="004D5FDE" w:rsidRDefault="000A1CD6" w:rsidP="004D5FDE">
            <w:pPr>
              <w:pStyle w:val="TableSerif"/>
              <w:spacing w:after="0"/>
              <w:rPr>
                <w:rFonts w:ascii="Franklin Gothic Book" w:hAnsi="Franklin Gothic Book"/>
                <w:szCs w:val="22"/>
              </w:rPr>
            </w:pPr>
            <w:r w:rsidRPr="004D5FDE">
              <w:rPr>
                <w:rFonts w:ascii="Franklin Gothic Book" w:hAnsi="Franklin Gothic Book"/>
                <w:szCs w:val="22"/>
              </w:rPr>
              <w:t xml:space="preserve">This card </w:t>
            </w:r>
            <w:r w:rsidR="00E85913" w:rsidRPr="004D5FDE">
              <w:rPr>
                <w:rFonts w:ascii="Franklin Gothic Book" w:hAnsi="Franklin Gothic Book"/>
                <w:szCs w:val="22"/>
              </w:rPr>
              <w:t>provides</w:t>
            </w:r>
            <w:r w:rsidRPr="004D5FDE">
              <w:rPr>
                <w:rFonts w:ascii="Franklin Gothic Book" w:hAnsi="Franklin Gothic Book"/>
                <w:szCs w:val="22"/>
              </w:rPr>
              <w:t xml:space="preserve"> data for six</w:t>
            </w:r>
            <w:r w:rsidR="00A17E42" w:rsidRPr="004D5FDE">
              <w:rPr>
                <w:rFonts w:ascii="Franklin Gothic Book" w:hAnsi="Franklin Gothic Book"/>
                <w:szCs w:val="22"/>
              </w:rPr>
              <w:t>teen</w:t>
            </w:r>
            <w:r w:rsidRPr="004D5FDE">
              <w:rPr>
                <w:rFonts w:ascii="Franklin Gothic Book" w:hAnsi="Franklin Gothic Book"/>
                <w:szCs w:val="22"/>
              </w:rPr>
              <w:t xml:space="preserve"> indicators:</w:t>
            </w:r>
          </w:p>
          <w:p w14:paraId="72E92092" w14:textId="77777777" w:rsidR="002316F4" w:rsidRPr="004D5FDE" w:rsidRDefault="002316F4"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Main causes of morbidity and mortality (5 indicators)</w:t>
            </w:r>
          </w:p>
          <w:p w14:paraId="74938582" w14:textId="77777777" w:rsidR="002316F4" w:rsidRPr="004D5FDE" w:rsidRDefault="002316F4"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Morbidity and mortality for specific diseases (</w:t>
            </w:r>
            <w:r w:rsidR="0011091A" w:rsidRPr="004D5FDE">
              <w:rPr>
                <w:rFonts w:ascii="Franklin Gothic Book" w:hAnsi="Franklin Gothic Book"/>
                <w:szCs w:val="22"/>
              </w:rPr>
              <w:t>5</w:t>
            </w:r>
            <w:r w:rsidRPr="004D5FDE">
              <w:rPr>
                <w:rFonts w:ascii="Franklin Gothic Book" w:hAnsi="Franklin Gothic Book"/>
                <w:szCs w:val="22"/>
              </w:rPr>
              <w:t xml:space="preserve"> indicators)</w:t>
            </w:r>
          </w:p>
          <w:p w14:paraId="5A75D1D3" w14:textId="77777777" w:rsidR="002316F4" w:rsidRPr="004D5FDE" w:rsidRDefault="002316F4"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Provider Initiated HIV Counseling and Testing (PIHCT) (1 indicator)</w:t>
            </w:r>
          </w:p>
          <w:p w14:paraId="74FF6065" w14:textId="77777777" w:rsidR="000A1CD6" w:rsidRPr="004D5FDE" w:rsidRDefault="0011091A" w:rsidP="004D5FDE">
            <w:pPr>
              <w:pStyle w:val="TableSerif"/>
              <w:numPr>
                <w:ilvl w:val="0"/>
                <w:numId w:val="21"/>
              </w:numPr>
              <w:tabs>
                <w:tab w:val="clear" w:pos="2160"/>
                <w:tab w:val="num" w:pos="232"/>
              </w:tabs>
              <w:ind w:left="230" w:hanging="230"/>
              <w:rPr>
                <w:rFonts w:ascii="Franklin Gothic Book" w:hAnsi="Franklin Gothic Book"/>
                <w:szCs w:val="22"/>
              </w:rPr>
            </w:pPr>
            <w:r w:rsidRPr="004D5FDE">
              <w:rPr>
                <w:rFonts w:ascii="Franklin Gothic Book" w:hAnsi="Franklin Gothic Book"/>
                <w:szCs w:val="22"/>
              </w:rPr>
              <w:t>Outpatient department (OPD) and inpatient department (IPD) utilization (5 indicators)</w:t>
            </w:r>
          </w:p>
          <w:p w14:paraId="0421ED3E" w14:textId="77777777" w:rsidR="000A1CD6" w:rsidRPr="004D5FDE" w:rsidRDefault="000A1CD6" w:rsidP="004D5FDE">
            <w:pPr>
              <w:pStyle w:val="TableSerif"/>
              <w:spacing w:after="0"/>
              <w:rPr>
                <w:rFonts w:ascii="Franklin Gothic Book" w:hAnsi="Franklin Gothic Book"/>
                <w:szCs w:val="22"/>
              </w:rPr>
            </w:pPr>
            <w:r w:rsidRPr="004D5FDE">
              <w:rPr>
                <w:rFonts w:ascii="Franklin Gothic Book" w:hAnsi="Franklin Gothic Book"/>
                <w:szCs w:val="22"/>
              </w:rPr>
              <w:t>and data required for disease reporting:</w:t>
            </w:r>
          </w:p>
          <w:p w14:paraId="24972264" w14:textId="77777777" w:rsidR="0008393D" w:rsidRPr="004D5FDE" w:rsidRDefault="000A1CD6"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Cases and deaths according to HMIS disease classification</w:t>
            </w:r>
          </w:p>
        </w:tc>
      </w:tr>
      <w:tr w:rsidR="00E1041C" w14:paraId="01684D6D" w14:textId="77777777" w:rsidTr="004D5FDE">
        <w:trPr>
          <w:cantSplit/>
          <w:jc w:val="center"/>
        </w:trPr>
        <w:tc>
          <w:tcPr>
            <w:tcW w:w="9578" w:type="dxa"/>
            <w:gridSpan w:val="3"/>
            <w:shd w:val="clear" w:color="auto" w:fill="auto"/>
            <w:vAlign w:val="center"/>
          </w:tcPr>
          <w:p w14:paraId="3F3F7B41" w14:textId="77777777" w:rsidR="00E1041C" w:rsidRPr="004D5FDE" w:rsidRDefault="00E1041C" w:rsidP="004D5FDE">
            <w:pPr>
              <w:keepNext/>
              <w:rPr>
                <w:rFonts w:ascii="Franklin Gothic Book" w:hAnsi="Franklin Gothic Book"/>
                <w:b/>
                <w:bCs/>
              </w:rPr>
            </w:pPr>
            <w:r w:rsidRPr="004D5FDE">
              <w:rPr>
                <w:rFonts w:ascii="Franklin Gothic Book" w:hAnsi="Franklin Gothic Book"/>
                <w:b/>
                <w:bCs/>
              </w:rPr>
              <w:t>1.2 Service and appointment cards</w:t>
            </w:r>
          </w:p>
        </w:tc>
      </w:tr>
      <w:tr w:rsidR="0008393D" w14:paraId="0D75F8E8" w14:textId="77777777" w:rsidTr="004D5FDE">
        <w:trPr>
          <w:cantSplit/>
          <w:jc w:val="center"/>
        </w:trPr>
        <w:tc>
          <w:tcPr>
            <w:tcW w:w="759" w:type="dxa"/>
            <w:shd w:val="clear" w:color="auto" w:fill="auto"/>
            <w:vAlign w:val="center"/>
          </w:tcPr>
          <w:p w14:paraId="196EF5CA" w14:textId="77777777" w:rsidR="0008393D" w:rsidRPr="004D5FDE" w:rsidRDefault="0080674C" w:rsidP="004D5FDE">
            <w:pPr>
              <w:jc w:val="center"/>
              <w:rPr>
                <w:rFonts w:ascii="Franklin Gothic Book" w:hAnsi="Franklin Gothic Book"/>
              </w:rPr>
            </w:pPr>
            <w:r w:rsidRPr="004D5FDE">
              <w:rPr>
                <w:rFonts w:ascii="Franklin Gothic Book" w:hAnsi="Franklin Gothic Book"/>
              </w:rPr>
              <w:t>1.2.</w:t>
            </w:r>
            <w:r w:rsidR="0008393D" w:rsidRPr="004D5FDE">
              <w:rPr>
                <w:rFonts w:ascii="Franklin Gothic Book" w:hAnsi="Franklin Gothic Book"/>
              </w:rPr>
              <w:t>1</w:t>
            </w:r>
          </w:p>
        </w:tc>
        <w:tc>
          <w:tcPr>
            <w:tcW w:w="2936" w:type="dxa"/>
            <w:shd w:val="clear" w:color="auto" w:fill="auto"/>
            <w:vAlign w:val="center"/>
          </w:tcPr>
          <w:p w14:paraId="50D7F9C9" w14:textId="77777777" w:rsidR="0008393D" w:rsidRPr="004D5FDE" w:rsidRDefault="0008393D" w:rsidP="004D5FDE">
            <w:pPr>
              <w:tabs>
                <w:tab w:val="num" w:pos="1440"/>
              </w:tabs>
              <w:rPr>
                <w:rFonts w:ascii="Franklin Gothic Book" w:hAnsi="Franklin Gothic Book"/>
              </w:rPr>
            </w:pPr>
            <w:r w:rsidRPr="004D5FDE">
              <w:rPr>
                <w:rFonts w:ascii="Franklin Gothic Book" w:hAnsi="Franklin Gothic Book"/>
              </w:rPr>
              <w:t>Service Identification Card</w:t>
            </w:r>
          </w:p>
        </w:tc>
        <w:tc>
          <w:tcPr>
            <w:tcW w:w="5883" w:type="dxa"/>
            <w:shd w:val="clear" w:color="auto" w:fill="auto"/>
          </w:tcPr>
          <w:p w14:paraId="08966A3A" w14:textId="77777777" w:rsidR="0008393D" w:rsidRPr="004D5FDE" w:rsidRDefault="00A75185" w:rsidP="004D5FDE">
            <w:pPr>
              <w:pStyle w:val="TableSerif"/>
              <w:spacing w:after="0"/>
              <w:rPr>
                <w:rFonts w:ascii="Franklin Gothic Book" w:hAnsi="Franklin Gothic Book"/>
                <w:szCs w:val="22"/>
              </w:rPr>
            </w:pPr>
            <w:r w:rsidRPr="004D5FDE">
              <w:rPr>
                <w:rFonts w:ascii="Franklin Gothic Book" w:hAnsi="Franklin Gothic Book"/>
                <w:szCs w:val="22"/>
              </w:rPr>
              <w:t>Identif</w:t>
            </w:r>
            <w:r w:rsidR="00EE6CBA" w:rsidRPr="004D5FDE">
              <w:rPr>
                <w:rFonts w:ascii="Franklin Gothic Book" w:hAnsi="Franklin Gothic Book"/>
                <w:szCs w:val="22"/>
              </w:rPr>
              <w:t>ies</w:t>
            </w:r>
            <w:r w:rsidRPr="004D5FDE">
              <w:rPr>
                <w:rFonts w:ascii="Franklin Gothic Book" w:hAnsi="Franklin Gothic Book"/>
                <w:szCs w:val="22"/>
              </w:rPr>
              <w:t xml:space="preserve"> individual registered at clinic</w:t>
            </w:r>
            <w:r w:rsidR="00EE6CBA" w:rsidRPr="004D5FDE">
              <w:rPr>
                <w:rFonts w:ascii="Franklin Gothic Book" w:hAnsi="Franklin Gothic Book"/>
                <w:szCs w:val="22"/>
              </w:rPr>
              <w:t>; contains Medical Record Number (MRN), the identification for all of the individual’s medical records.</w:t>
            </w:r>
          </w:p>
        </w:tc>
      </w:tr>
      <w:tr w:rsidR="0008393D" w14:paraId="1CC60F67" w14:textId="77777777" w:rsidTr="004D5FDE">
        <w:trPr>
          <w:cantSplit/>
          <w:jc w:val="center"/>
        </w:trPr>
        <w:tc>
          <w:tcPr>
            <w:tcW w:w="759" w:type="dxa"/>
            <w:shd w:val="clear" w:color="auto" w:fill="auto"/>
            <w:vAlign w:val="center"/>
          </w:tcPr>
          <w:p w14:paraId="01DA9ADA" w14:textId="77777777" w:rsidR="0008393D" w:rsidRPr="004D5FDE" w:rsidRDefault="0080674C" w:rsidP="004D5FDE">
            <w:pPr>
              <w:jc w:val="center"/>
              <w:rPr>
                <w:rFonts w:ascii="Franklin Gothic Book" w:hAnsi="Franklin Gothic Book"/>
              </w:rPr>
            </w:pPr>
            <w:r w:rsidRPr="004D5FDE">
              <w:rPr>
                <w:rFonts w:ascii="Franklin Gothic Book" w:hAnsi="Franklin Gothic Book"/>
              </w:rPr>
              <w:t>1.2.</w:t>
            </w:r>
            <w:r w:rsidR="0008393D" w:rsidRPr="004D5FDE">
              <w:rPr>
                <w:rFonts w:ascii="Franklin Gothic Book" w:hAnsi="Franklin Gothic Book"/>
              </w:rPr>
              <w:t>2</w:t>
            </w:r>
          </w:p>
        </w:tc>
        <w:tc>
          <w:tcPr>
            <w:tcW w:w="2936" w:type="dxa"/>
            <w:shd w:val="clear" w:color="auto" w:fill="auto"/>
            <w:vAlign w:val="center"/>
          </w:tcPr>
          <w:p w14:paraId="3A734402" w14:textId="77777777" w:rsidR="0008393D" w:rsidRPr="004D5FDE" w:rsidRDefault="0008393D" w:rsidP="004D5FDE">
            <w:pPr>
              <w:tabs>
                <w:tab w:val="num" w:pos="1440"/>
              </w:tabs>
              <w:rPr>
                <w:rFonts w:ascii="Franklin Gothic Book" w:hAnsi="Franklin Gothic Book"/>
              </w:rPr>
            </w:pPr>
            <w:r w:rsidRPr="004D5FDE">
              <w:rPr>
                <w:rFonts w:ascii="Franklin Gothic Book" w:hAnsi="Franklin Gothic Book"/>
              </w:rPr>
              <w:t>Appointment Card</w:t>
            </w:r>
          </w:p>
        </w:tc>
        <w:tc>
          <w:tcPr>
            <w:tcW w:w="5883" w:type="dxa"/>
            <w:shd w:val="clear" w:color="auto" w:fill="auto"/>
          </w:tcPr>
          <w:p w14:paraId="7304DE03" w14:textId="77777777" w:rsidR="0008393D" w:rsidRPr="004D5FDE" w:rsidRDefault="00A75185" w:rsidP="004D5FDE">
            <w:pPr>
              <w:tabs>
                <w:tab w:val="num" w:pos="1440"/>
              </w:tabs>
              <w:rPr>
                <w:rFonts w:ascii="Franklin Gothic Book" w:hAnsi="Franklin Gothic Book"/>
                <w:szCs w:val="22"/>
              </w:rPr>
            </w:pPr>
            <w:r w:rsidRPr="004D5FDE">
              <w:rPr>
                <w:rFonts w:ascii="Franklin Gothic Book" w:hAnsi="Franklin Gothic Book"/>
                <w:szCs w:val="22"/>
              </w:rPr>
              <w:t>Remind individual of next appointment at facility.  The same card is used by all services at the facility.</w:t>
            </w:r>
          </w:p>
        </w:tc>
      </w:tr>
      <w:tr w:rsidR="009111B7" w14:paraId="27B40E11" w14:textId="77777777" w:rsidTr="004D5FDE">
        <w:trPr>
          <w:cantSplit/>
          <w:jc w:val="center"/>
        </w:trPr>
        <w:tc>
          <w:tcPr>
            <w:tcW w:w="9578" w:type="dxa"/>
            <w:gridSpan w:val="3"/>
            <w:shd w:val="clear" w:color="auto" w:fill="auto"/>
            <w:vAlign w:val="center"/>
          </w:tcPr>
          <w:p w14:paraId="7549B510" w14:textId="77777777" w:rsidR="009111B7" w:rsidRPr="004D5FDE" w:rsidRDefault="009111B7" w:rsidP="004D5FDE">
            <w:pPr>
              <w:keepNext/>
              <w:rPr>
                <w:rFonts w:ascii="Franklin Gothic Book" w:hAnsi="Franklin Gothic Book"/>
                <w:b/>
                <w:bCs/>
              </w:rPr>
            </w:pPr>
            <w:r w:rsidRPr="004D5FDE">
              <w:rPr>
                <w:rFonts w:ascii="Franklin Gothic Book" w:hAnsi="Franklin Gothic Book"/>
                <w:b/>
                <w:bCs/>
              </w:rPr>
              <w:t>1.3 Medical records management</w:t>
            </w:r>
          </w:p>
        </w:tc>
      </w:tr>
      <w:tr w:rsidR="0008393D" w14:paraId="2FFB3F7F" w14:textId="77777777" w:rsidTr="004D5FDE">
        <w:trPr>
          <w:cantSplit/>
          <w:jc w:val="center"/>
        </w:trPr>
        <w:tc>
          <w:tcPr>
            <w:tcW w:w="759" w:type="dxa"/>
            <w:shd w:val="clear" w:color="auto" w:fill="auto"/>
            <w:vAlign w:val="center"/>
          </w:tcPr>
          <w:p w14:paraId="418C6157" w14:textId="77777777" w:rsidR="0008393D" w:rsidRPr="004D5FDE" w:rsidRDefault="0080674C" w:rsidP="004D5FDE">
            <w:pPr>
              <w:jc w:val="center"/>
              <w:rPr>
                <w:rFonts w:ascii="Franklin Gothic Book" w:hAnsi="Franklin Gothic Book"/>
              </w:rPr>
            </w:pPr>
            <w:r w:rsidRPr="004D5FDE">
              <w:rPr>
                <w:rFonts w:ascii="Franklin Gothic Book" w:hAnsi="Franklin Gothic Book"/>
              </w:rPr>
              <w:t>1.3.</w:t>
            </w:r>
            <w:r w:rsidR="0008393D" w:rsidRPr="004D5FDE">
              <w:rPr>
                <w:rFonts w:ascii="Franklin Gothic Book" w:hAnsi="Franklin Gothic Book"/>
              </w:rPr>
              <w:t>1</w:t>
            </w:r>
          </w:p>
        </w:tc>
        <w:tc>
          <w:tcPr>
            <w:tcW w:w="2936" w:type="dxa"/>
            <w:shd w:val="clear" w:color="auto" w:fill="auto"/>
            <w:vAlign w:val="center"/>
          </w:tcPr>
          <w:p w14:paraId="417F252A" w14:textId="77777777" w:rsidR="0008393D" w:rsidRPr="004D5FDE" w:rsidRDefault="0008393D" w:rsidP="004D5FDE">
            <w:pPr>
              <w:tabs>
                <w:tab w:val="num" w:pos="1440"/>
              </w:tabs>
              <w:rPr>
                <w:rFonts w:ascii="Franklin Gothic Book" w:hAnsi="Franklin Gothic Book"/>
              </w:rPr>
            </w:pPr>
            <w:r w:rsidRPr="004D5FDE">
              <w:rPr>
                <w:rFonts w:ascii="Franklin Gothic Book" w:hAnsi="Franklin Gothic Book"/>
              </w:rPr>
              <w:t>Master patient index (MPI)</w:t>
            </w:r>
          </w:p>
        </w:tc>
        <w:tc>
          <w:tcPr>
            <w:tcW w:w="5883" w:type="dxa"/>
            <w:shd w:val="clear" w:color="auto" w:fill="auto"/>
          </w:tcPr>
          <w:p w14:paraId="45C19EF0" w14:textId="77777777" w:rsidR="0008393D" w:rsidRPr="004D5FDE" w:rsidRDefault="00A75185" w:rsidP="004D5FDE">
            <w:pPr>
              <w:pStyle w:val="TableSerif"/>
              <w:spacing w:after="0"/>
              <w:rPr>
                <w:rFonts w:ascii="Franklin Gothic Book" w:hAnsi="Franklin Gothic Book"/>
                <w:szCs w:val="22"/>
              </w:rPr>
            </w:pPr>
            <w:r w:rsidRPr="004D5FDE">
              <w:rPr>
                <w:rFonts w:ascii="Franklin Gothic Book" w:hAnsi="Franklin Gothic Book"/>
                <w:szCs w:val="22"/>
              </w:rPr>
              <w:t>Card index of all individuals registered at the facility, ordered by patient name</w:t>
            </w:r>
            <w:r w:rsidR="00EE6CBA" w:rsidRPr="004D5FDE">
              <w:rPr>
                <w:rFonts w:ascii="Franklin Gothic Book" w:hAnsi="Franklin Gothic Book"/>
                <w:szCs w:val="22"/>
              </w:rPr>
              <w:t>; links an individual’s name with their Medical Record Number (MRN).</w:t>
            </w:r>
          </w:p>
        </w:tc>
      </w:tr>
      <w:tr w:rsidR="0008393D" w14:paraId="58EF1D1C" w14:textId="77777777" w:rsidTr="004D5FDE">
        <w:trPr>
          <w:cantSplit/>
          <w:jc w:val="center"/>
        </w:trPr>
        <w:tc>
          <w:tcPr>
            <w:tcW w:w="759" w:type="dxa"/>
            <w:shd w:val="clear" w:color="auto" w:fill="auto"/>
            <w:vAlign w:val="center"/>
          </w:tcPr>
          <w:p w14:paraId="54BFAA9A" w14:textId="77777777" w:rsidR="0008393D" w:rsidRPr="004D5FDE" w:rsidRDefault="0080674C" w:rsidP="004D5FDE">
            <w:pPr>
              <w:jc w:val="center"/>
              <w:rPr>
                <w:rFonts w:ascii="Franklin Gothic Book" w:hAnsi="Franklin Gothic Book"/>
              </w:rPr>
            </w:pPr>
            <w:r w:rsidRPr="004D5FDE">
              <w:rPr>
                <w:rFonts w:ascii="Franklin Gothic Book" w:hAnsi="Franklin Gothic Book"/>
              </w:rPr>
              <w:t>1.3.</w:t>
            </w:r>
            <w:r w:rsidR="0008393D" w:rsidRPr="004D5FDE">
              <w:rPr>
                <w:rFonts w:ascii="Franklin Gothic Book" w:hAnsi="Franklin Gothic Book"/>
              </w:rPr>
              <w:t>2</w:t>
            </w:r>
          </w:p>
        </w:tc>
        <w:tc>
          <w:tcPr>
            <w:tcW w:w="2936" w:type="dxa"/>
            <w:shd w:val="clear" w:color="auto" w:fill="auto"/>
            <w:vAlign w:val="center"/>
          </w:tcPr>
          <w:p w14:paraId="5800AA04" w14:textId="77777777" w:rsidR="0008393D" w:rsidRPr="004D5FDE" w:rsidRDefault="0008393D" w:rsidP="004D5FDE">
            <w:pPr>
              <w:tabs>
                <w:tab w:val="num" w:pos="1440"/>
              </w:tabs>
              <w:rPr>
                <w:rFonts w:ascii="Franklin Gothic Book" w:hAnsi="Franklin Gothic Book"/>
              </w:rPr>
            </w:pPr>
            <w:r w:rsidRPr="004D5FDE">
              <w:rPr>
                <w:rFonts w:ascii="Franklin Gothic Book" w:hAnsi="Franklin Gothic Book"/>
              </w:rPr>
              <w:t>Tracer Card</w:t>
            </w:r>
          </w:p>
        </w:tc>
        <w:tc>
          <w:tcPr>
            <w:tcW w:w="5883" w:type="dxa"/>
            <w:shd w:val="clear" w:color="auto" w:fill="auto"/>
          </w:tcPr>
          <w:p w14:paraId="2C872DA7" w14:textId="77777777" w:rsidR="0008393D" w:rsidRPr="004D5FDE" w:rsidRDefault="00A75185" w:rsidP="004D5FDE">
            <w:pPr>
              <w:tabs>
                <w:tab w:val="num" w:pos="1440"/>
              </w:tabs>
              <w:rPr>
                <w:rFonts w:ascii="Franklin Gothic Book" w:hAnsi="Franklin Gothic Book"/>
                <w:szCs w:val="22"/>
              </w:rPr>
            </w:pPr>
            <w:r w:rsidRPr="004D5FDE">
              <w:rPr>
                <w:rFonts w:ascii="Franklin Gothic Book" w:hAnsi="Franklin Gothic Book"/>
                <w:szCs w:val="22"/>
              </w:rPr>
              <w:t>Track location of individual folder when it is removed from file shelf.</w:t>
            </w:r>
          </w:p>
        </w:tc>
      </w:tr>
    </w:tbl>
    <w:p w14:paraId="683C92E9" w14:textId="77777777" w:rsidR="00540FDF" w:rsidRDefault="00540FDF" w:rsidP="0087209A"/>
    <w:p w14:paraId="76DCE961" w14:textId="77777777" w:rsidR="00554C9A" w:rsidRPr="002C0130" w:rsidRDefault="00554C9A" w:rsidP="00554C9A">
      <w:pPr>
        <w:keepNext/>
        <w:jc w:val="center"/>
        <w:rPr>
          <w:rFonts w:ascii="Century Gothic" w:hAnsi="Century Gothic"/>
          <w:b/>
          <w:bCs/>
          <w:sz w:val="24"/>
          <w:szCs w:val="26"/>
        </w:rPr>
      </w:pPr>
      <w:r w:rsidRPr="002C0130">
        <w:rPr>
          <w:rFonts w:ascii="Century Gothic" w:hAnsi="Century Gothic"/>
          <w:b/>
          <w:bCs/>
          <w:sz w:val="24"/>
          <w:szCs w:val="26"/>
        </w:rPr>
        <w:t>Preventive and Promotive Service Recording Formats</w:t>
      </w:r>
    </w:p>
    <w:tbl>
      <w:tblPr>
        <w:tblW w:w="9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872"/>
        <w:gridCol w:w="5903"/>
      </w:tblGrid>
      <w:tr w:rsidR="009111B7" w14:paraId="4CE6B70E" w14:textId="77777777" w:rsidTr="004D5FDE">
        <w:trPr>
          <w:cantSplit/>
          <w:jc w:val="center"/>
        </w:trPr>
        <w:tc>
          <w:tcPr>
            <w:tcW w:w="9534" w:type="dxa"/>
            <w:gridSpan w:val="3"/>
            <w:shd w:val="clear" w:color="auto" w:fill="auto"/>
            <w:vAlign w:val="center"/>
          </w:tcPr>
          <w:p w14:paraId="13F22E4B" w14:textId="77777777" w:rsidR="009111B7" w:rsidRPr="004D5FDE" w:rsidRDefault="009111B7" w:rsidP="004D5FDE">
            <w:pPr>
              <w:keepNext/>
              <w:rPr>
                <w:b/>
                <w:bCs/>
              </w:rPr>
            </w:pPr>
            <w:r w:rsidRPr="004D5FDE">
              <w:rPr>
                <w:rFonts w:ascii="Franklin Gothic Book" w:hAnsi="Franklin Gothic Book"/>
                <w:b/>
                <w:bCs/>
              </w:rPr>
              <w:t>2 Reproductive health</w:t>
            </w:r>
          </w:p>
        </w:tc>
      </w:tr>
      <w:tr w:rsidR="00554C9A" w14:paraId="664E412C" w14:textId="77777777" w:rsidTr="004D5FDE">
        <w:trPr>
          <w:cantSplit/>
          <w:jc w:val="center"/>
        </w:trPr>
        <w:tc>
          <w:tcPr>
            <w:tcW w:w="759" w:type="dxa"/>
            <w:shd w:val="clear" w:color="auto" w:fill="auto"/>
            <w:vAlign w:val="center"/>
          </w:tcPr>
          <w:p w14:paraId="4A097CAF" w14:textId="77777777" w:rsidR="00554C9A" w:rsidRPr="004D5FDE" w:rsidRDefault="00554C9A" w:rsidP="004D5FDE">
            <w:pPr>
              <w:jc w:val="center"/>
              <w:rPr>
                <w:rFonts w:ascii="Franklin Gothic Book" w:hAnsi="Franklin Gothic Book"/>
              </w:rPr>
            </w:pPr>
            <w:r w:rsidRPr="004D5FDE">
              <w:rPr>
                <w:rFonts w:ascii="Franklin Gothic Book" w:hAnsi="Franklin Gothic Book"/>
              </w:rPr>
              <w:t>2.1</w:t>
            </w:r>
          </w:p>
        </w:tc>
        <w:tc>
          <w:tcPr>
            <w:tcW w:w="2872" w:type="dxa"/>
            <w:shd w:val="clear" w:color="auto" w:fill="auto"/>
            <w:vAlign w:val="center"/>
          </w:tcPr>
          <w:p w14:paraId="6901354A" w14:textId="77777777" w:rsidR="00554C9A" w:rsidRPr="004D5FDE" w:rsidRDefault="00554C9A" w:rsidP="004D5FDE">
            <w:pPr>
              <w:tabs>
                <w:tab w:val="num" w:pos="1440"/>
              </w:tabs>
              <w:rPr>
                <w:rFonts w:ascii="Franklin Gothic Book" w:hAnsi="Franklin Gothic Book"/>
              </w:rPr>
            </w:pPr>
            <w:r w:rsidRPr="004D5FDE">
              <w:rPr>
                <w:rFonts w:ascii="Franklin Gothic Book" w:hAnsi="Franklin Gothic Book"/>
              </w:rPr>
              <w:t>Woman’s card</w:t>
            </w:r>
          </w:p>
        </w:tc>
        <w:tc>
          <w:tcPr>
            <w:tcW w:w="5903" w:type="dxa"/>
            <w:shd w:val="clear" w:color="auto" w:fill="auto"/>
          </w:tcPr>
          <w:p w14:paraId="6E66516A" w14:textId="77777777" w:rsidR="00554C9A" w:rsidRPr="004D5FDE" w:rsidRDefault="00554C9A" w:rsidP="004D5FDE">
            <w:pPr>
              <w:pStyle w:val="TableSerif"/>
              <w:spacing w:after="0"/>
              <w:rPr>
                <w:rFonts w:ascii="Franklin Gothic Book" w:hAnsi="Franklin Gothic Book"/>
                <w:szCs w:val="22"/>
              </w:rPr>
            </w:pPr>
            <w:r w:rsidRPr="004D5FDE">
              <w:rPr>
                <w:rFonts w:ascii="Franklin Gothic Book" w:hAnsi="Franklin Gothic Book"/>
                <w:szCs w:val="22"/>
              </w:rPr>
              <w:t>Contains retrospective and prospective history of a woman’s reproductive health status and services.</w:t>
            </w:r>
          </w:p>
        </w:tc>
      </w:tr>
      <w:tr w:rsidR="009111B7" w14:paraId="6F9B21DA" w14:textId="77777777" w:rsidTr="004D5FDE">
        <w:trPr>
          <w:cantSplit/>
          <w:jc w:val="center"/>
        </w:trPr>
        <w:tc>
          <w:tcPr>
            <w:tcW w:w="9534" w:type="dxa"/>
            <w:gridSpan w:val="3"/>
            <w:shd w:val="clear" w:color="auto" w:fill="auto"/>
            <w:vAlign w:val="center"/>
          </w:tcPr>
          <w:p w14:paraId="632723F4" w14:textId="77777777" w:rsidR="009111B7" w:rsidRPr="004D5FDE" w:rsidRDefault="009111B7" w:rsidP="004D5FDE">
            <w:pPr>
              <w:keepNext/>
              <w:rPr>
                <w:rFonts w:ascii="Franklin Gothic Book" w:hAnsi="Franklin Gothic Book"/>
                <w:b/>
                <w:bCs/>
                <w:i/>
              </w:rPr>
            </w:pPr>
            <w:r w:rsidRPr="004D5FDE">
              <w:rPr>
                <w:rFonts w:ascii="Franklin Gothic Book" w:hAnsi="Franklin Gothic Book"/>
                <w:b/>
                <w:bCs/>
                <w:i/>
              </w:rPr>
              <w:t>2.2 Family planning</w:t>
            </w:r>
          </w:p>
        </w:tc>
      </w:tr>
      <w:tr w:rsidR="00554C9A" w14:paraId="11338505" w14:textId="77777777" w:rsidTr="004D5FDE">
        <w:trPr>
          <w:cantSplit/>
          <w:jc w:val="center"/>
        </w:trPr>
        <w:tc>
          <w:tcPr>
            <w:tcW w:w="759" w:type="dxa"/>
            <w:shd w:val="clear" w:color="auto" w:fill="auto"/>
            <w:vAlign w:val="center"/>
          </w:tcPr>
          <w:p w14:paraId="2D6E9CB6" w14:textId="77777777" w:rsidR="00554C9A" w:rsidRPr="004D5FDE" w:rsidRDefault="00554C9A" w:rsidP="004D5FDE">
            <w:pPr>
              <w:jc w:val="center"/>
              <w:rPr>
                <w:rFonts w:ascii="Franklin Gothic Book" w:hAnsi="Franklin Gothic Book"/>
              </w:rPr>
            </w:pPr>
            <w:r w:rsidRPr="004D5FDE">
              <w:rPr>
                <w:rFonts w:ascii="Franklin Gothic Book" w:hAnsi="Franklin Gothic Book"/>
              </w:rPr>
              <w:t>2.2.1</w:t>
            </w:r>
          </w:p>
        </w:tc>
        <w:tc>
          <w:tcPr>
            <w:tcW w:w="2872" w:type="dxa"/>
            <w:shd w:val="clear" w:color="auto" w:fill="auto"/>
            <w:vAlign w:val="center"/>
          </w:tcPr>
          <w:p w14:paraId="077EB6FB" w14:textId="77777777" w:rsidR="00554C9A" w:rsidRPr="004D5FDE" w:rsidRDefault="00554C9A" w:rsidP="00B00F80">
            <w:pPr>
              <w:rPr>
                <w:rFonts w:ascii="Franklin Gothic Book" w:hAnsi="Franklin Gothic Book"/>
              </w:rPr>
            </w:pPr>
            <w:r w:rsidRPr="004D5FDE">
              <w:rPr>
                <w:rFonts w:ascii="Franklin Gothic Book" w:hAnsi="Franklin Gothic Book"/>
              </w:rPr>
              <w:t>Family planning register</w:t>
            </w:r>
          </w:p>
        </w:tc>
        <w:tc>
          <w:tcPr>
            <w:tcW w:w="5903" w:type="dxa"/>
            <w:shd w:val="clear" w:color="auto" w:fill="auto"/>
          </w:tcPr>
          <w:p w14:paraId="233E6BE4" w14:textId="77777777" w:rsidR="00554C9A" w:rsidRPr="004D5FDE" w:rsidRDefault="00554C9A" w:rsidP="00B00F80">
            <w:pPr>
              <w:pStyle w:val="TableSerif"/>
              <w:rPr>
                <w:rFonts w:ascii="Franklin Gothic Book" w:hAnsi="Franklin Gothic Book"/>
                <w:szCs w:val="22"/>
              </w:rPr>
            </w:pPr>
            <w:r w:rsidRPr="004D5FDE">
              <w:rPr>
                <w:rFonts w:ascii="Franklin Gothic Book" w:hAnsi="Franklin Gothic Book"/>
                <w:szCs w:val="22"/>
              </w:rPr>
              <w:t>Longitudinal record of family planning services and screening provided to a client in a single year.</w:t>
            </w:r>
          </w:p>
          <w:p w14:paraId="2CBDBFDA" w14:textId="77777777" w:rsidR="00554C9A" w:rsidRPr="004D5FDE" w:rsidRDefault="00554C9A"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two indicators.</w:t>
            </w:r>
          </w:p>
          <w:p w14:paraId="0675E69D" w14:textId="77777777" w:rsidR="00554C9A" w:rsidRPr="004D5FDE" w:rsidRDefault="00554C9A"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Contraceptive Acce</w:t>
            </w:r>
            <w:r w:rsidR="002829F0" w:rsidRPr="004D5FDE">
              <w:rPr>
                <w:rFonts w:ascii="Franklin Gothic Book" w:hAnsi="Franklin Gothic Book"/>
                <w:szCs w:val="22"/>
              </w:rPr>
              <w:t>ptor Rate (CAR)</w:t>
            </w:r>
          </w:p>
          <w:p w14:paraId="741CD565" w14:textId="77777777" w:rsidR="00554C9A" w:rsidRPr="004D5FDE" w:rsidRDefault="00554C9A"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Provider Initiated HIV Counseling and Testing (PIHCT)</w:t>
            </w:r>
          </w:p>
        </w:tc>
      </w:tr>
      <w:tr w:rsidR="00554C9A" w14:paraId="6619EAE1" w14:textId="77777777" w:rsidTr="004D5FDE">
        <w:trPr>
          <w:cantSplit/>
          <w:jc w:val="center"/>
        </w:trPr>
        <w:tc>
          <w:tcPr>
            <w:tcW w:w="759" w:type="dxa"/>
            <w:shd w:val="clear" w:color="auto" w:fill="auto"/>
            <w:vAlign w:val="center"/>
          </w:tcPr>
          <w:p w14:paraId="0082D814" w14:textId="77777777" w:rsidR="00554C9A" w:rsidRPr="004D5FDE" w:rsidRDefault="00554C9A" w:rsidP="004D5FDE">
            <w:pPr>
              <w:jc w:val="center"/>
              <w:rPr>
                <w:rFonts w:ascii="Franklin Gothic Book" w:hAnsi="Franklin Gothic Book"/>
              </w:rPr>
            </w:pPr>
            <w:r w:rsidRPr="004D5FDE">
              <w:rPr>
                <w:rFonts w:ascii="Franklin Gothic Book" w:hAnsi="Franklin Gothic Book"/>
              </w:rPr>
              <w:t>2.2.2</w:t>
            </w:r>
          </w:p>
        </w:tc>
        <w:tc>
          <w:tcPr>
            <w:tcW w:w="2872" w:type="dxa"/>
            <w:shd w:val="clear" w:color="auto" w:fill="auto"/>
            <w:vAlign w:val="center"/>
          </w:tcPr>
          <w:p w14:paraId="36A820C7" w14:textId="77777777" w:rsidR="00554C9A" w:rsidRPr="004D5FDE" w:rsidRDefault="00554C9A" w:rsidP="00B00F80">
            <w:pPr>
              <w:rPr>
                <w:rFonts w:ascii="Franklin Gothic Book" w:hAnsi="Franklin Gothic Book"/>
              </w:rPr>
            </w:pPr>
            <w:r w:rsidRPr="004D5FDE">
              <w:rPr>
                <w:rFonts w:ascii="Franklin Gothic Book" w:hAnsi="Franklin Gothic Book"/>
              </w:rPr>
              <w:t>Contraceptives issued</w:t>
            </w:r>
          </w:p>
        </w:tc>
        <w:tc>
          <w:tcPr>
            <w:tcW w:w="5903" w:type="dxa"/>
            <w:shd w:val="clear" w:color="auto" w:fill="auto"/>
          </w:tcPr>
          <w:p w14:paraId="6AFE3DE5" w14:textId="77777777" w:rsidR="00554C9A" w:rsidRPr="004D5FDE" w:rsidRDefault="00554C9A" w:rsidP="00B00F80">
            <w:pPr>
              <w:pStyle w:val="TableSerif"/>
              <w:rPr>
                <w:rFonts w:ascii="Franklin Gothic Book" w:hAnsi="Franklin Gothic Book"/>
                <w:szCs w:val="22"/>
              </w:rPr>
            </w:pPr>
            <w:r w:rsidRPr="004D5FDE">
              <w:rPr>
                <w:rFonts w:ascii="Franklin Gothic Book" w:hAnsi="Franklin Gothic Book"/>
                <w:szCs w:val="22"/>
              </w:rPr>
              <w:t>Monthly record of contraceptives distributed.</w:t>
            </w:r>
          </w:p>
          <w:p w14:paraId="36996A0F" w14:textId="77777777" w:rsidR="00F27EBE" w:rsidRPr="004D5FDE" w:rsidRDefault="00F27EBE" w:rsidP="004D5FDE">
            <w:pPr>
              <w:pStyle w:val="TableSerif"/>
              <w:spacing w:after="0"/>
              <w:rPr>
                <w:rFonts w:ascii="Franklin Gothic Book" w:hAnsi="Franklin Gothic Book"/>
                <w:szCs w:val="22"/>
              </w:rPr>
            </w:pPr>
            <w:r w:rsidRPr="004D5FDE">
              <w:rPr>
                <w:rFonts w:ascii="Franklin Gothic Book" w:hAnsi="Franklin Gothic Book"/>
                <w:szCs w:val="22"/>
              </w:rPr>
              <w:t>This form collects data required for one indicator.</w:t>
            </w:r>
          </w:p>
          <w:p w14:paraId="3686A2A2" w14:textId="77777777" w:rsidR="00F27EBE" w:rsidRPr="004D5FDE" w:rsidRDefault="00F27EB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Contraceptive Prevalence Rate (CPR)</w:t>
            </w:r>
          </w:p>
        </w:tc>
      </w:tr>
      <w:tr w:rsidR="009111B7" w14:paraId="4954C7EB" w14:textId="77777777" w:rsidTr="004D5FDE">
        <w:trPr>
          <w:cantSplit/>
          <w:jc w:val="center"/>
        </w:trPr>
        <w:tc>
          <w:tcPr>
            <w:tcW w:w="9534" w:type="dxa"/>
            <w:gridSpan w:val="3"/>
            <w:shd w:val="clear" w:color="auto" w:fill="auto"/>
            <w:vAlign w:val="center"/>
          </w:tcPr>
          <w:p w14:paraId="0B54A544" w14:textId="77777777" w:rsidR="009111B7" w:rsidRPr="004D5FDE" w:rsidRDefault="009111B7" w:rsidP="004D5FDE">
            <w:pPr>
              <w:keepNext/>
              <w:rPr>
                <w:rFonts w:ascii="Franklin Gothic Book" w:hAnsi="Franklin Gothic Book"/>
                <w:szCs w:val="22"/>
              </w:rPr>
            </w:pPr>
            <w:r w:rsidRPr="004D5FDE">
              <w:rPr>
                <w:rFonts w:ascii="Franklin Gothic Book" w:hAnsi="Franklin Gothic Book"/>
                <w:b/>
                <w:bCs/>
                <w:i/>
                <w:iCs/>
              </w:rPr>
              <w:t>Antenatal, delivery, and postnatal care</w:t>
            </w:r>
          </w:p>
        </w:tc>
      </w:tr>
      <w:tr w:rsidR="0076241E" w14:paraId="1AD84CCB" w14:textId="77777777" w:rsidTr="004D5FDE">
        <w:trPr>
          <w:cantSplit/>
          <w:jc w:val="center"/>
        </w:trPr>
        <w:tc>
          <w:tcPr>
            <w:tcW w:w="759" w:type="dxa"/>
            <w:shd w:val="clear" w:color="auto" w:fill="auto"/>
            <w:vAlign w:val="center"/>
          </w:tcPr>
          <w:p w14:paraId="54864E46" w14:textId="77777777" w:rsidR="0076241E" w:rsidRPr="004D5FDE" w:rsidRDefault="0076241E" w:rsidP="004D5FDE">
            <w:pPr>
              <w:jc w:val="center"/>
              <w:rPr>
                <w:rFonts w:ascii="Franklin Gothic Book" w:hAnsi="Franklin Gothic Book"/>
              </w:rPr>
            </w:pPr>
            <w:r w:rsidRPr="004D5FDE">
              <w:rPr>
                <w:rFonts w:ascii="Franklin Gothic Book" w:hAnsi="Franklin Gothic Book"/>
              </w:rPr>
              <w:t>2.3</w:t>
            </w:r>
          </w:p>
        </w:tc>
        <w:tc>
          <w:tcPr>
            <w:tcW w:w="2872" w:type="dxa"/>
            <w:shd w:val="clear" w:color="auto" w:fill="auto"/>
            <w:vAlign w:val="center"/>
          </w:tcPr>
          <w:p w14:paraId="3F75AD58" w14:textId="77777777" w:rsidR="0076241E" w:rsidRPr="004D5FDE" w:rsidRDefault="0076241E" w:rsidP="00B00F80">
            <w:pPr>
              <w:rPr>
                <w:rFonts w:ascii="Franklin Gothic Book" w:hAnsi="Franklin Gothic Book"/>
              </w:rPr>
            </w:pPr>
            <w:r w:rsidRPr="004D5FDE">
              <w:rPr>
                <w:rFonts w:ascii="Franklin Gothic Book" w:hAnsi="Franklin Gothic Book"/>
              </w:rPr>
              <w:t>Reproductive health card</w:t>
            </w:r>
          </w:p>
        </w:tc>
        <w:tc>
          <w:tcPr>
            <w:tcW w:w="5903" w:type="dxa"/>
            <w:shd w:val="clear" w:color="auto" w:fill="auto"/>
          </w:tcPr>
          <w:p w14:paraId="2087E19C" w14:textId="77777777" w:rsidR="0076241E" w:rsidRPr="004D5FDE" w:rsidRDefault="0076241E" w:rsidP="00B00F80">
            <w:pPr>
              <w:pStyle w:val="TableSerif"/>
              <w:rPr>
                <w:rFonts w:ascii="Franklin Gothic Book" w:hAnsi="Franklin Gothic Book"/>
                <w:szCs w:val="22"/>
              </w:rPr>
            </w:pPr>
            <w:r w:rsidRPr="004D5FDE">
              <w:rPr>
                <w:rFonts w:ascii="Franklin Gothic Book" w:hAnsi="Franklin Gothic Book"/>
                <w:szCs w:val="22"/>
              </w:rPr>
              <w:t>Records antenatal, delivery, newborn, and postnatal care for a single pregnancy.</w:t>
            </w:r>
          </w:p>
          <w:p w14:paraId="17E6F2F1"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This form collects data required for nine indicators.</w:t>
            </w:r>
          </w:p>
          <w:p w14:paraId="1202D627"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Antenatal, Delivery, Postnatal, and Neonatal Care and outcomes (8 indicators)</w:t>
            </w:r>
          </w:p>
          <w:p w14:paraId="11DE5E67"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Prevention of Mother to Child Transmission (PMTCT) (1 indicator)</w:t>
            </w:r>
          </w:p>
        </w:tc>
      </w:tr>
      <w:tr w:rsidR="0076241E" w14:paraId="317FAA6F" w14:textId="77777777" w:rsidTr="004D5FDE">
        <w:trPr>
          <w:cantSplit/>
          <w:jc w:val="center"/>
        </w:trPr>
        <w:tc>
          <w:tcPr>
            <w:tcW w:w="759" w:type="dxa"/>
            <w:shd w:val="clear" w:color="auto" w:fill="auto"/>
            <w:vAlign w:val="center"/>
          </w:tcPr>
          <w:p w14:paraId="7706C423" w14:textId="77777777" w:rsidR="0076241E" w:rsidRPr="004D5FDE" w:rsidRDefault="0076241E" w:rsidP="004D5FDE">
            <w:pPr>
              <w:jc w:val="center"/>
              <w:rPr>
                <w:rFonts w:ascii="Franklin Gothic Book" w:hAnsi="Franklin Gothic Book"/>
              </w:rPr>
            </w:pPr>
            <w:r w:rsidRPr="004D5FDE">
              <w:rPr>
                <w:rFonts w:ascii="Franklin Gothic Book" w:hAnsi="Franklin Gothic Book"/>
              </w:rPr>
              <w:lastRenderedPageBreak/>
              <w:t>2.4</w:t>
            </w:r>
          </w:p>
        </w:tc>
        <w:tc>
          <w:tcPr>
            <w:tcW w:w="2872" w:type="dxa"/>
            <w:shd w:val="clear" w:color="auto" w:fill="auto"/>
            <w:vAlign w:val="center"/>
          </w:tcPr>
          <w:p w14:paraId="599F5BFD" w14:textId="77777777" w:rsidR="0076241E" w:rsidRPr="004D5FDE" w:rsidRDefault="0076241E" w:rsidP="00B00F80">
            <w:pPr>
              <w:rPr>
                <w:rFonts w:ascii="Franklin Gothic Book" w:hAnsi="Franklin Gothic Book"/>
              </w:rPr>
            </w:pPr>
            <w:r w:rsidRPr="004D5FDE">
              <w:rPr>
                <w:rFonts w:ascii="Franklin Gothic Book" w:hAnsi="Franklin Gothic Book"/>
              </w:rPr>
              <w:t>Antenatal care register</w:t>
            </w:r>
          </w:p>
        </w:tc>
        <w:tc>
          <w:tcPr>
            <w:tcW w:w="5903" w:type="dxa"/>
            <w:shd w:val="clear" w:color="auto" w:fill="auto"/>
          </w:tcPr>
          <w:p w14:paraId="5198DAB1" w14:textId="77777777" w:rsidR="0076241E" w:rsidRPr="004D5FDE" w:rsidRDefault="0076241E" w:rsidP="00B00F80">
            <w:pPr>
              <w:pStyle w:val="TableSerif"/>
              <w:rPr>
                <w:rFonts w:ascii="Franklin Gothic Book" w:hAnsi="Franklin Gothic Book"/>
                <w:szCs w:val="22"/>
              </w:rPr>
            </w:pPr>
            <w:r w:rsidRPr="004D5FDE">
              <w:rPr>
                <w:rFonts w:ascii="Franklin Gothic Book" w:hAnsi="Franklin Gothic Book"/>
                <w:szCs w:val="22"/>
              </w:rPr>
              <w:t>Longitudinal record of antenatal care provided to a client during a single pregnancy.</w:t>
            </w:r>
          </w:p>
          <w:p w14:paraId="700A93B6"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two indicators.</w:t>
            </w:r>
          </w:p>
          <w:p w14:paraId="60D19E08"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Antenatal Care Coverage (ANC)</w:t>
            </w:r>
          </w:p>
          <w:p w14:paraId="64A88EEB"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Prevention of Mother to Child Transmission (PMTCT)</w:t>
            </w:r>
          </w:p>
        </w:tc>
      </w:tr>
      <w:tr w:rsidR="0076241E" w14:paraId="07316E77" w14:textId="77777777" w:rsidTr="004D5FDE">
        <w:trPr>
          <w:cantSplit/>
          <w:jc w:val="center"/>
        </w:trPr>
        <w:tc>
          <w:tcPr>
            <w:tcW w:w="759" w:type="dxa"/>
            <w:shd w:val="clear" w:color="auto" w:fill="auto"/>
            <w:vAlign w:val="center"/>
          </w:tcPr>
          <w:p w14:paraId="09BA2EBB" w14:textId="77777777" w:rsidR="0076241E" w:rsidRPr="004D5FDE" w:rsidRDefault="0076241E" w:rsidP="004D5FDE">
            <w:pPr>
              <w:jc w:val="center"/>
              <w:rPr>
                <w:rFonts w:ascii="Franklin Gothic Book" w:hAnsi="Franklin Gothic Book"/>
              </w:rPr>
            </w:pPr>
            <w:r w:rsidRPr="004D5FDE">
              <w:rPr>
                <w:rFonts w:ascii="Franklin Gothic Book" w:hAnsi="Franklin Gothic Book"/>
              </w:rPr>
              <w:t>2.5</w:t>
            </w:r>
          </w:p>
        </w:tc>
        <w:tc>
          <w:tcPr>
            <w:tcW w:w="2872" w:type="dxa"/>
            <w:shd w:val="clear" w:color="auto" w:fill="auto"/>
            <w:vAlign w:val="center"/>
          </w:tcPr>
          <w:p w14:paraId="469F7D92" w14:textId="77777777" w:rsidR="0076241E" w:rsidRPr="004D5FDE" w:rsidRDefault="0076241E" w:rsidP="00B00F80">
            <w:pPr>
              <w:rPr>
                <w:rFonts w:ascii="Franklin Gothic Book" w:hAnsi="Franklin Gothic Book"/>
              </w:rPr>
            </w:pPr>
            <w:r w:rsidRPr="004D5FDE">
              <w:rPr>
                <w:rFonts w:ascii="Franklin Gothic Book" w:hAnsi="Franklin Gothic Book"/>
              </w:rPr>
              <w:t>Delivery register</w:t>
            </w:r>
          </w:p>
        </w:tc>
        <w:tc>
          <w:tcPr>
            <w:tcW w:w="5903" w:type="dxa"/>
            <w:shd w:val="clear" w:color="auto" w:fill="auto"/>
          </w:tcPr>
          <w:p w14:paraId="6FA1285F" w14:textId="77777777" w:rsidR="0076241E" w:rsidRPr="004D5FDE" w:rsidRDefault="0076241E" w:rsidP="00B00F80">
            <w:pPr>
              <w:pStyle w:val="TableSerif"/>
              <w:rPr>
                <w:rFonts w:ascii="Franklin Gothic Book" w:hAnsi="Franklin Gothic Book"/>
                <w:szCs w:val="22"/>
              </w:rPr>
            </w:pPr>
            <w:r w:rsidRPr="004D5FDE">
              <w:rPr>
                <w:rFonts w:ascii="Franklin Gothic Book" w:hAnsi="Franklin Gothic Book"/>
                <w:szCs w:val="22"/>
              </w:rPr>
              <w:t>Record of intrapartum care provided to a mother and newborn during a single delivery.</w:t>
            </w:r>
          </w:p>
          <w:p w14:paraId="1496B8A7"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seven indicators.</w:t>
            </w:r>
          </w:p>
          <w:p w14:paraId="7536A71F"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Maternal and neonatal care and outcomes (6 indicators)</w:t>
            </w:r>
          </w:p>
          <w:p w14:paraId="4CB642E7"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Prevention of Mother to Child Transmission (PMTCT)</w:t>
            </w:r>
          </w:p>
        </w:tc>
      </w:tr>
      <w:tr w:rsidR="0076241E" w14:paraId="3F67A7C7" w14:textId="77777777" w:rsidTr="004D5FDE">
        <w:trPr>
          <w:cantSplit/>
          <w:jc w:val="center"/>
        </w:trPr>
        <w:tc>
          <w:tcPr>
            <w:tcW w:w="759" w:type="dxa"/>
            <w:shd w:val="clear" w:color="auto" w:fill="auto"/>
            <w:vAlign w:val="center"/>
          </w:tcPr>
          <w:p w14:paraId="0E6776D8" w14:textId="77777777" w:rsidR="0076241E" w:rsidRPr="004D5FDE" w:rsidRDefault="0076241E" w:rsidP="004D5FDE">
            <w:pPr>
              <w:jc w:val="center"/>
              <w:rPr>
                <w:rFonts w:ascii="Franklin Gothic Book" w:hAnsi="Franklin Gothic Book"/>
              </w:rPr>
            </w:pPr>
            <w:r w:rsidRPr="004D5FDE">
              <w:rPr>
                <w:rFonts w:ascii="Franklin Gothic Book" w:hAnsi="Franklin Gothic Book"/>
              </w:rPr>
              <w:t>2.6</w:t>
            </w:r>
          </w:p>
        </w:tc>
        <w:tc>
          <w:tcPr>
            <w:tcW w:w="2872" w:type="dxa"/>
            <w:shd w:val="clear" w:color="auto" w:fill="auto"/>
            <w:vAlign w:val="center"/>
          </w:tcPr>
          <w:p w14:paraId="3246E502" w14:textId="77777777" w:rsidR="0076241E" w:rsidRPr="004D5FDE" w:rsidRDefault="0076241E" w:rsidP="00B00F80">
            <w:pPr>
              <w:rPr>
                <w:rFonts w:ascii="Franklin Gothic Book" w:hAnsi="Franklin Gothic Book"/>
              </w:rPr>
            </w:pPr>
            <w:r w:rsidRPr="004D5FDE">
              <w:rPr>
                <w:rFonts w:ascii="Franklin Gothic Book" w:hAnsi="Franklin Gothic Book"/>
              </w:rPr>
              <w:t>Postnatal care register</w:t>
            </w:r>
          </w:p>
        </w:tc>
        <w:tc>
          <w:tcPr>
            <w:tcW w:w="5903" w:type="dxa"/>
            <w:shd w:val="clear" w:color="auto" w:fill="auto"/>
          </w:tcPr>
          <w:p w14:paraId="64CC3B77" w14:textId="77777777" w:rsidR="0076241E" w:rsidRPr="004D5FDE" w:rsidRDefault="0076241E" w:rsidP="009E7BD5">
            <w:pPr>
              <w:pStyle w:val="TableSerif"/>
              <w:rPr>
                <w:rFonts w:ascii="Franklin Gothic Book" w:hAnsi="Franklin Gothic Book"/>
                <w:szCs w:val="22"/>
              </w:rPr>
            </w:pPr>
            <w:r w:rsidRPr="004D5FDE">
              <w:rPr>
                <w:rFonts w:ascii="Franklin Gothic Book" w:hAnsi="Franklin Gothic Book"/>
                <w:szCs w:val="22"/>
              </w:rPr>
              <w:t>Record of postnatal care provided to a client after all delivery services are completed.</w:t>
            </w:r>
          </w:p>
          <w:p w14:paraId="0A1237D9"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two indicators.</w:t>
            </w:r>
          </w:p>
          <w:p w14:paraId="77F53DB8"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Postnatal Care Coverage (PNC)</w:t>
            </w:r>
          </w:p>
          <w:p w14:paraId="164DBD66"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Neonatal Death Rate (Institutional)</w:t>
            </w:r>
          </w:p>
        </w:tc>
      </w:tr>
      <w:tr w:rsidR="0076241E" w14:paraId="38235560" w14:textId="77777777" w:rsidTr="004D5FDE">
        <w:trPr>
          <w:cantSplit/>
          <w:jc w:val="center"/>
        </w:trPr>
        <w:tc>
          <w:tcPr>
            <w:tcW w:w="9534" w:type="dxa"/>
            <w:gridSpan w:val="3"/>
            <w:shd w:val="clear" w:color="auto" w:fill="auto"/>
            <w:vAlign w:val="center"/>
          </w:tcPr>
          <w:p w14:paraId="069C6034" w14:textId="77777777" w:rsidR="0076241E" w:rsidRPr="004D5FDE" w:rsidRDefault="0076241E" w:rsidP="004D5FDE">
            <w:pPr>
              <w:keepNext/>
              <w:rPr>
                <w:rFonts w:ascii="Franklin Gothic Book" w:hAnsi="Franklin Gothic Book"/>
                <w:szCs w:val="22"/>
              </w:rPr>
            </w:pPr>
            <w:r w:rsidRPr="004D5FDE">
              <w:rPr>
                <w:rFonts w:ascii="Franklin Gothic Book" w:hAnsi="Franklin Gothic Book"/>
                <w:b/>
                <w:bCs/>
                <w:i/>
                <w:iCs/>
              </w:rPr>
              <w:t>2.7 Obstetric and gynecological registers</w:t>
            </w:r>
          </w:p>
        </w:tc>
      </w:tr>
      <w:tr w:rsidR="0076241E" w14:paraId="6C9CDE58" w14:textId="77777777" w:rsidTr="004D5FDE">
        <w:trPr>
          <w:cantSplit/>
          <w:jc w:val="center"/>
        </w:trPr>
        <w:tc>
          <w:tcPr>
            <w:tcW w:w="759" w:type="dxa"/>
            <w:shd w:val="clear" w:color="auto" w:fill="auto"/>
            <w:vAlign w:val="center"/>
          </w:tcPr>
          <w:p w14:paraId="3E8F1D57" w14:textId="77777777" w:rsidR="0076241E" w:rsidRPr="004D5FDE" w:rsidRDefault="0076241E" w:rsidP="004D5FDE">
            <w:pPr>
              <w:jc w:val="center"/>
              <w:rPr>
                <w:rFonts w:ascii="Franklin Gothic Book" w:hAnsi="Franklin Gothic Book"/>
              </w:rPr>
            </w:pPr>
            <w:r w:rsidRPr="004D5FDE">
              <w:rPr>
                <w:rFonts w:ascii="Franklin Gothic Book" w:hAnsi="Franklin Gothic Book"/>
              </w:rPr>
              <w:t>2.7.1</w:t>
            </w:r>
          </w:p>
        </w:tc>
        <w:tc>
          <w:tcPr>
            <w:tcW w:w="2872" w:type="dxa"/>
            <w:shd w:val="clear" w:color="auto" w:fill="auto"/>
            <w:vAlign w:val="center"/>
          </w:tcPr>
          <w:p w14:paraId="136567CD" w14:textId="77777777" w:rsidR="0076241E" w:rsidRPr="004D5FDE" w:rsidRDefault="0076241E" w:rsidP="00B00F80">
            <w:pPr>
              <w:rPr>
                <w:rFonts w:ascii="Franklin Gothic Book" w:hAnsi="Franklin Gothic Book"/>
              </w:rPr>
            </w:pPr>
            <w:r w:rsidRPr="004D5FDE">
              <w:rPr>
                <w:rFonts w:ascii="Franklin Gothic Book" w:hAnsi="Franklin Gothic Book"/>
              </w:rPr>
              <w:t>Safe / post abortion care register</w:t>
            </w:r>
          </w:p>
        </w:tc>
        <w:tc>
          <w:tcPr>
            <w:tcW w:w="5903" w:type="dxa"/>
            <w:shd w:val="clear" w:color="auto" w:fill="auto"/>
          </w:tcPr>
          <w:p w14:paraId="344BEB1B" w14:textId="77777777" w:rsidR="0076241E" w:rsidRPr="004D5FDE" w:rsidRDefault="0076241E" w:rsidP="00E1041C">
            <w:pPr>
              <w:pStyle w:val="TableSerif"/>
              <w:rPr>
                <w:rFonts w:ascii="Franklin Gothic Book" w:hAnsi="Franklin Gothic Book"/>
                <w:szCs w:val="22"/>
              </w:rPr>
            </w:pPr>
            <w:r w:rsidRPr="004D5FDE">
              <w:rPr>
                <w:rFonts w:ascii="Franklin Gothic Book" w:hAnsi="Franklin Gothic Book"/>
                <w:szCs w:val="22"/>
              </w:rPr>
              <w:t>Record of care provided in relation to a single abortion.</w:t>
            </w:r>
          </w:p>
          <w:p w14:paraId="5F873729"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two indicators.</w:t>
            </w:r>
          </w:p>
          <w:p w14:paraId="615BFD41"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Abortion Care</w:t>
            </w:r>
          </w:p>
          <w:p w14:paraId="210F8CE5"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Maternal Death Rate (Institutional)</w:t>
            </w:r>
          </w:p>
        </w:tc>
      </w:tr>
      <w:tr w:rsidR="0076241E" w14:paraId="0AED5F9A" w14:textId="77777777" w:rsidTr="004D5FDE">
        <w:trPr>
          <w:cantSplit/>
          <w:jc w:val="center"/>
        </w:trPr>
        <w:tc>
          <w:tcPr>
            <w:tcW w:w="9534" w:type="dxa"/>
            <w:gridSpan w:val="3"/>
            <w:shd w:val="clear" w:color="auto" w:fill="auto"/>
          </w:tcPr>
          <w:p w14:paraId="590AB5CD" w14:textId="77777777" w:rsidR="0076241E" w:rsidRPr="004D5FDE" w:rsidRDefault="0076241E" w:rsidP="004D5FDE">
            <w:pPr>
              <w:keepNext/>
              <w:rPr>
                <w:rFonts w:ascii="Franklin Gothic Book" w:hAnsi="Franklin Gothic Book"/>
                <w:b/>
                <w:bCs/>
              </w:rPr>
            </w:pPr>
            <w:r w:rsidRPr="004D5FDE">
              <w:rPr>
                <w:rFonts w:ascii="Franklin Gothic Book" w:hAnsi="Franklin Gothic Book"/>
                <w:b/>
                <w:bCs/>
              </w:rPr>
              <w:t>3 Child health and Expanded programme on immunization (EPI)</w:t>
            </w:r>
          </w:p>
        </w:tc>
      </w:tr>
      <w:tr w:rsidR="0076241E" w14:paraId="7E78DCC0" w14:textId="77777777" w:rsidTr="004D5FDE">
        <w:trPr>
          <w:cantSplit/>
          <w:jc w:val="center"/>
        </w:trPr>
        <w:tc>
          <w:tcPr>
            <w:tcW w:w="9534" w:type="dxa"/>
            <w:gridSpan w:val="3"/>
            <w:shd w:val="clear" w:color="auto" w:fill="auto"/>
            <w:vAlign w:val="center"/>
          </w:tcPr>
          <w:p w14:paraId="4F796086" w14:textId="77777777" w:rsidR="0076241E" w:rsidRPr="004D5FDE" w:rsidRDefault="0076241E" w:rsidP="004D5FDE">
            <w:pPr>
              <w:keepNext/>
              <w:rPr>
                <w:rFonts w:ascii="Franklin Gothic Book" w:hAnsi="Franklin Gothic Book"/>
                <w:szCs w:val="22"/>
              </w:rPr>
            </w:pPr>
            <w:r w:rsidRPr="004D5FDE">
              <w:rPr>
                <w:rFonts w:ascii="Franklin Gothic Book" w:hAnsi="Franklin Gothic Book"/>
                <w:b/>
                <w:bCs/>
                <w:i/>
                <w:iCs/>
              </w:rPr>
              <w:t>3.1 Immunization registers and tallies</w:t>
            </w:r>
          </w:p>
        </w:tc>
      </w:tr>
      <w:tr w:rsidR="0076241E" w14:paraId="1923F854" w14:textId="77777777" w:rsidTr="004D5FDE">
        <w:trPr>
          <w:cantSplit/>
          <w:jc w:val="center"/>
        </w:trPr>
        <w:tc>
          <w:tcPr>
            <w:tcW w:w="759" w:type="dxa"/>
            <w:shd w:val="clear" w:color="auto" w:fill="auto"/>
            <w:vAlign w:val="center"/>
          </w:tcPr>
          <w:p w14:paraId="7DB9BD6A" w14:textId="77777777" w:rsidR="0076241E" w:rsidRPr="004D5FDE" w:rsidRDefault="0076241E" w:rsidP="004D5FDE">
            <w:pPr>
              <w:jc w:val="center"/>
              <w:rPr>
                <w:rFonts w:ascii="Franklin Gothic Book" w:hAnsi="Franklin Gothic Book"/>
              </w:rPr>
            </w:pPr>
            <w:r w:rsidRPr="004D5FDE">
              <w:rPr>
                <w:rFonts w:ascii="Franklin Gothic Book" w:hAnsi="Franklin Gothic Book"/>
              </w:rPr>
              <w:t>3.1.1</w:t>
            </w:r>
          </w:p>
        </w:tc>
        <w:tc>
          <w:tcPr>
            <w:tcW w:w="2872" w:type="dxa"/>
            <w:shd w:val="clear" w:color="auto" w:fill="auto"/>
            <w:vAlign w:val="center"/>
          </w:tcPr>
          <w:p w14:paraId="59A47B86" w14:textId="77777777" w:rsidR="0076241E" w:rsidRPr="004D5FDE" w:rsidRDefault="0076241E" w:rsidP="004D5FDE">
            <w:pPr>
              <w:tabs>
                <w:tab w:val="num" w:pos="1440"/>
              </w:tabs>
              <w:rPr>
                <w:rFonts w:ascii="Franklin Gothic Book" w:hAnsi="Franklin Gothic Book"/>
              </w:rPr>
            </w:pPr>
            <w:r w:rsidRPr="004D5FDE">
              <w:rPr>
                <w:rFonts w:ascii="Franklin Gothic Book" w:hAnsi="Franklin Gothic Book"/>
              </w:rPr>
              <w:t>Infant immunization and growth monitoring register</w:t>
            </w:r>
          </w:p>
        </w:tc>
        <w:tc>
          <w:tcPr>
            <w:tcW w:w="5903" w:type="dxa"/>
            <w:shd w:val="clear" w:color="auto" w:fill="auto"/>
          </w:tcPr>
          <w:p w14:paraId="1623B2CD" w14:textId="77777777" w:rsidR="0076241E" w:rsidRPr="004D5FDE" w:rsidRDefault="0076241E" w:rsidP="00E1041C">
            <w:pPr>
              <w:pStyle w:val="TableSerif"/>
              <w:rPr>
                <w:rFonts w:ascii="Franklin Gothic Book" w:hAnsi="Franklin Gothic Book"/>
                <w:szCs w:val="22"/>
              </w:rPr>
            </w:pPr>
            <w:r w:rsidRPr="004D5FDE">
              <w:rPr>
                <w:rFonts w:ascii="Franklin Gothic Book" w:hAnsi="Franklin Gothic Book"/>
                <w:szCs w:val="22"/>
              </w:rPr>
              <w:t>Longitudinal record of immunizations and growth monitoring provided to infants (children under 1 year of age and those completing the under 1 immunizations)</w:t>
            </w:r>
          </w:p>
          <w:p w14:paraId="728F2442"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seven indicators:</w:t>
            </w:r>
          </w:p>
          <w:p w14:paraId="786EE43F"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Immunization coverage (5 indicators)</w:t>
            </w:r>
          </w:p>
          <w:p w14:paraId="513730DC"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Vaccine wastage rate</w:t>
            </w:r>
          </w:p>
          <w:p w14:paraId="4D5A3805"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Proportion of moderate / severe malnutrition</w:t>
            </w:r>
          </w:p>
        </w:tc>
      </w:tr>
      <w:tr w:rsidR="0076241E" w14:paraId="0B2CEF67" w14:textId="77777777" w:rsidTr="004D5FDE">
        <w:trPr>
          <w:cantSplit/>
          <w:jc w:val="center"/>
        </w:trPr>
        <w:tc>
          <w:tcPr>
            <w:tcW w:w="759" w:type="dxa"/>
            <w:shd w:val="clear" w:color="auto" w:fill="auto"/>
            <w:vAlign w:val="center"/>
          </w:tcPr>
          <w:p w14:paraId="13FA6032" w14:textId="77777777" w:rsidR="0076241E" w:rsidRPr="004D5FDE" w:rsidRDefault="0076241E" w:rsidP="004D5FDE">
            <w:pPr>
              <w:jc w:val="center"/>
              <w:rPr>
                <w:rFonts w:ascii="Franklin Gothic Book" w:hAnsi="Franklin Gothic Book"/>
              </w:rPr>
            </w:pPr>
            <w:r w:rsidRPr="004D5FDE">
              <w:rPr>
                <w:rFonts w:ascii="Franklin Gothic Book" w:hAnsi="Franklin Gothic Book"/>
              </w:rPr>
              <w:t>3.1.2</w:t>
            </w:r>
          </w:p>
        </w:tc>
        <w:tc>
          <w:tcPr>
            <w:tcW w:w="2872" w:type="dxa"/>
            <w:shd w:val="clear" w:color="auto" w:fill="auto"/>
            <w:vAlign w:val="center"/>
          </w:tcPr>
          <w:p w14:paraId="0749220E" w14:textId="77777777" w:rsidR="0076241E" w:rsidRPr="004D5FDE" w:rsidRDefault="0076241E" w:rsidP="004D5FDE">
            <w:pPr>
              <w:tabs>
                <w:tab w:val="num" w:pos="1440"/>
              </w:tabs>
              <w:rPr>
                <w:rFonts w:ascii="Franklin Gothic Book" w:hAnsi="Franklin Gothic Book"/>
              </w:rPr>
            </w:pPr>
            <w:r w:rsidRPr="004D5FDE">
              <w:rPr>
                <w:rFonts w:ascii="Franklin Gothic Book" w:hAnsi="Franklin Gothic Book"/>
              </w:rPr>
              <w:t>Tetanus Toxoid (TT) immunization register</w:t>
            </w:r>
          </w:p>
        </w:tc>
        <w:tc>
          <w:tcPr>
            <w:tcW w:w="5903" w:type="dxa"/>
            <w:shd w:val="clear" w:color="auto" w:fill="auto"/>
          </w:tcPr>
          <w:p w14:paraId="1BAC15EE" w14:textId="77777777" w:rsidR="0076241E" w:rsidRPr="004D5FDE" w:rsidRDefault="0076241E" w:rsidP="00E1041C">
            <w:pPr>
              <w:pStyle w:val="TableSerif"/>
              <w:rPr>
                <w:rFonts w:ascii="Franklin Gothic Book" w:hAnsi="Franklin Gothic Book"/>
                <w:szCs w:val="22"/>
              </w:rPr>
            </w:pPr>
            <w:r w:rsidRPr="004D5FDE">
              <w:rPr>
                <w:rFonts w:ascii="Franklin Gothic Book" w:hAnsi="Franklin Gothic Book"/>
                <w:szCs w:val="22"/>
              </w:rPr>
              <w:t>Longitudinal record of tetanus toxoid (TT) immunizations provided to women of reproductive, or pre-reproductive, age.</w:t>
            </w:r>
          </w:p>
          <w:p w14:paraId="33D210B2"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This form collects data required for one indicator.</w:t>
            </w:r>
          </w:p>
          <w:p w14:paraId="1CD75036"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Vaccine wastage rate.</w:t>
            </w:r>
          </w:p>
        </w:tc>
      </w:tr>
      <w:tr w:rsidR="0076241E" w14:paraId="75D57C67" w14:textId="77777777" w:rsidTr="004D5FDE">
        <w:trPr>
          <w:cantSplit/>
          <w:jc w:val="center"/>
        </w:trPr>
        <w:tc>
          <w:tcPr>
            <w:tcW w:w="759" w:type="dxa"/>
            <w:shd w:val="clear" w:color="auto" w:fill="auto"/>
            <w:vAlign w:val="center"/>
          </w:tcPr>
          <w:p w14:paraId="55E8F658" w14:textId="77777777" w:rsidR="0076241E" w:rsidRPr="004D5FDE" w:rsidRDefault="0076241E" w:rsidP="004D5FDE">
            <w:pPr>
              <w:jc w:val="center"/>
              <w:rPr>
                <w:rFonts w:ascii="Franklin Gothic Book" w:hAnsi="Franklin Gothic Book"/>
              </w:rPr>
            </w:pPr>
            <w:r w:rsidRPr="004D5FDE">
              <w:rPr>
                <w:rFonts w:ascii="Franklin Gothic Book" w:hAnsi="Franklin Gothic Book"/>
              </w:rPr>
              <w:t>3.1.3</w:t>
            </w:r>
          </w:p>
        </w:tc>
        <w:tc>
          <w:tcPr>
            <w:tcW w:w="2872" w:type="dxa"/>
            <w:shd w:val="clear" w:color="auto" w:fill="auto"/>
            <w:vAlign w:val="center"/>
          </w:tcPr>
          <w:p w14:paraId="653F6316" w14:textId="77777777" w:rsidR="0076241E" w:rsidRPr="004D5FDE" w:rsidRDefault="0076241E" w:rsidP="004D5FDE">
            <w:pPr>
              <w:tabs>
                <w:tab w:val="num" w:pos="1440"/>
              </w:tabs>
              <w:rPr>
                <w:rFonts w:ascii="Franklin Gothic Book" w:hAnsi="Franklin Gothic Book"/>
              </w:rPr>
            </w:pPr>
            <w:r w:rsidRPr="004D5FDE">
              <w:rPr>
                <w:rFonts w:ascii="Franklin Gothic Book" w:hAnsi="Franklin Gothic Book"/>
              </w:rPr>
              <w:t>EPI tally sheet for all immunizations</w:t>
            </w:r>
          </w:p>
        </w:tc>
        <w:tc>
          <w:tcPr>
            <w:tcW w:w="5903" w:type="dxa"/>
            <w:shd w:val="clear" w:color="auto" w:fill="auto"/>
          </w:tcPr>
          <w:p w14:paraId="4BC92A05" w14:textId="77777777" w:rsidR="0076241E" w:rsidRPr="004D5FDE" w:rsidRDefault="0076241E" w:rsidP="00E1041C">
            <w:pPr>
              <w:pStyle w:val="TableSerif"/>
              <w:rPr>
                <w:rFonts w:ascii="Franklin Gothic Book" w:hAnsi="Franklin Gothic Book"/>
                <w:szCs w:val="22"/>
              </w:rPr>
            </w:pPr>
            <w:r w:rsidRPr="004D5FDE">
              <w:rPr>
                <w:rFonts w:ascii="Franklin Gothic Book" w:hAnsi="Franklin Gothic Book"/>
                <w:szCs w:val="22"/>
              </w:rPr>
              <w:t>Daily tally of immunizations given to under 1s to calculate coverage, and of doses of infant antigens and tetanus toxoid given to all age groups to calculate vaccine wastage.</w:t>
            </w:r>
          </w:p>
          <w:p w14:paraId="7F5DD249"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six indicators:</w:t>
            </w:r>
          </w:p>
          <w:p w14:paraId="4D593DDE"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Immunization coverage (5 indicators)</w:t>
            </w:r>
          </w:p>
          <w:p w14:paraId="73A75785"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Vaccine wastage rate</w:t>
            </w:r>
          </w:p>
        </w:tc>
      </w:tr>
      <w:tr w:rsidR="0076241E" w14:paraId="521D5482" w14:textId="77777777" w:rsidTr="004D5FDE">
        <w:trPr>
          <w:cantSplit/>
          <w:jc w:val="center"/>
        </w:trPr>
        <w:tc>
          <w:tcPr>
            <w:tcW w:w="9534" w:type="dxa"/>
            <w:gridSpan w:val="3"/>
            <w:shd w:val="clear" w:color="auto" w:fill="auto"/>
            <w:vAlign w:val="center"/>
          </w:tcPr>
          <w:p w14:paraId="1A127B9F" w14:textId="77777777" w:rsidR="0076241E" w:rsidRPr="004D5FDE" w:rsidRDefault="0076241E" w:rsidP="004D5FDE">
            <w:pPr>
              <w:keepNext/>
              <w:rPr>
                <w:rFonts w:ascii="Franklin Gothic Book" w:hAnsi="Franklin Gothic Book"/>
                <w:szCs w:val="22"/>
              </w:rPr>
            </w:pPr>
            <w:r w:rsidRPr="004D5FDE">
              <w:rPr>
                <w:rFonts w:ascii="Franklin Gothic Book" w:hAnsi="Franklin Gothic Book"/>
                <w:b/>
                <w:bCs/>
                <w:i/>
                <w:iCs/>
              </w:rPr>
              <w:t>3.2 Immunization registers and tallies</w:t>
            </w:r>
          </w:p>
        </w:tc>
      </w:tr>
      <w:tr w:rsidR="0076241E" w14:paraId="732F22C0" w14:textId="77777777" w:rsidTr="004D5FDE">
        <w:trPr>
          <w:cantSplit/>
          <w:jc w:val="center"/>
        </w:trPr>
        <w:tc>
          <w:tcPr>
            <w:tcW w:w="759" w:type="dxa"/>
            <w:shd w:val="clear" w:color="auto" w:fill="auto"/>
            <w:vAlign w:val="center"/>
          </w:tcPr>
          <w:p w14:paraId="4A3FDF96" w14:textId="77777777" w:rsidR="0076241E" w:rsidRPr="004D5FDE" w:rsidRDefault="0076241E" w:rsidP="004D5FDE">
            <w:pPr>
              <w:jc w:val="center"/>
              <w:rPr>
                <w:rFonts w:ascii="Franklin Gothic Book" w:hAnsi="Franklin Gothic Book"/>
              </w:rPr>
            </w:pPr>
            <w:r w:rsidRPr="004D5FDE">
              <w:rPr>
                <w:rFonts w:ascii="Franklin Gothic Book" w:hAnsi="Franklin Gothic Book"/>
              </w:rPr>
              <w:t>3.2.1</w:t>
            </w:r>
          </w:p>
        </w:tc>
        <w:tc>
          <w:tcPr>
            <w:tcW w:w="2872" w:type="dxa"/>
            <w:shd w:val="clear" w:color="auto" w:fill="auto"/>
            <w:vAlign w:val="center"/>
          </w:tcPr>
          <w:p w14:paraId="0F714799" w14:textId="77777777" w:rsidR="0076241E" w:rsidRPr="004D5FDE" w:rsidRDefault="0076241E" w:rsidP="004D5FDE">
            <w:pPr>
              <w:tabs>
                <w:tab w:val="num" w:pos="1440"/>
              </w:tabs>
              <w:rPr>
                <w:rFonts w:ascii="Franklin Gothic Book" w:hAnsi="Franklin Gothic Book"/>
              </w:rPr>
            </w:pPr>
            <w:r w:rsidRPr="004D5FDE">
              <w:rPr>
                <w:rFonts w:ascii="Franklin Gothic Book" w:hAnsi="Franklin Gothic Book"/>
              </w:rPr>
              <w:t>Growth monitoring register</w:t>
            </w:r>
          </w:p>
        </w:tc>
        <w:tc>
          <w:tcPr>
            <w:tcW w:w="5903" w:type="dxa"/>
            <w:shd w:val="clear" w:color="auto" w:fill="auto"/>
          </w:tcPr>
          <w:p w14:paraId="07D484B7" w14:textId="77777777" w:rsidR="0076241E" w:rsidRPr="004D5FDE" w:rsidRDefault="0076241E" w:rsidP="00E1041C">
            <w:pPr>
              <w:pStyle w:val="TableSerif"/>
              <w:rPr>
                <w:rFonts w:ascii="Franklin Gothic Book" w:hAnsi="Franklin Gothic Book"/>
                <w:szCs w:val="22"/>
              </w:rPr>
            </w:pPr>
            <w:r w:rsidRPr="004D5FDE">
              <w:rPr>
                <w:rFonts w:ascii="Franklin Gothic Book" w:hAnsi="Franklin Gothic Book"/>
                <w:szCs w:val="22"/>
              </w:rPr>
              <w:t>Longitudinal record of growth monitoring provided to children who have completed their infant immunizations, but who are below 3 years of age.</w:t>
            </w:r>
          </w:p>
          <w:p w14:paraId="7EF40292"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 xml:space="preserve">This </w:t>
            </w:r>
            <w:r w:rsidR="003320FD" w:rsidRPr="004D5FDE">
              <w:rPr>
                <w:rFonts w:ascii="Franklin Gothic Book" w:hAnsi="Franklin Gothic Book"/>
                <w:szCs w:val="22"/>
              </w:rPr>
              <w:t>register</w:t>
            </w:r>
            <w:r w:rsidRPr="004D5FDE">
              <w:rPr>
                <w:rFonts w:ascii="Franklin Gothic Book" w:hAnsi="Franklin Gothic Book"/>
                <w:szCs w:val="22"/>
              </w:rPr>
              <w:t xml:space="preserve"> collects data required for one indicator.</w:t>
            </w:r>
          </w:p>
          <w:p w14:paraId="72138DAD"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Proportion of moderate / severe malnutrition</w:t>
            </w:r>
          </w:p>
        </w:tc>
      </w:tr>
      <w:tr w:rsidR="0076241E" w14:paraId="05DBB347" w14:textId="77777777" w:rsidTr="004D5FDE">
        <w:trPr>
          <w:cantSplit/>
          <w:jc w:val="center"/>
        </w:trPr>
        <w:tc>
          <w:tcPr>
            <w:tcW w:w="759" w:type="dxa"/>
            <w:shd w:val="clear" w:color="auto" w:fill="auto"/>
            <w:vAlign w:val="center"/>
          </w:tcPr>
          <w:p w14:paraId="72551828" w14:textId="77777777" w:rsidR="0076241E" w:rsidRPr="004D5FDE" w:rsidRDefault="0076241E" w:rsidP="004D5FDE">
            <w:pPr>
              <w:jc w:val="center"/>
              <w:rPr>
                <w:rFonts w:ascii="Franklin Gothic Book" w:hAnsi="Franklin Gothic Book"/>
              </w:rPr>
            </w:pPr>
            <w:r w:rsidRPr="004D5FDE">
              <w:rPr>
                <w:rFonts w:ascii="Franklin Gothic Book" w:hAnsi="Franklin Gothic Book"/>
              </w:rPr>
              <w:t>3.2.2</w:t>
            </w:r>
          </w:p>
        </w:tc>
        <w:tc>
          <w:tcPr>
            <w:tcW w:w="2872" w:type="dxa"/>
            <w:shd w:val="clear" w:color="auto" w:fill="auto"/>
            <w:vAlign w:val="center"/>
          </w:tcPr>
          <w:p w14:paraId="458CB2D6" w14:textId="77777777" w:rsidR="0076241E" w:rsidRPr="004D5FDE" w:rsidRDefault="0076241E" w:rsidP="004D5FDE">
            <w:pPr>
              <w:tabs>
                <w:tab w:val="num" w:pos="1440"/>
              </w:tabs>
              <w:rPr>
                <w:rFonts w:ascii="Franklin Gothic Book" w:hAnsi="Franklin Gothic Book"/>
              </w:rPr>
            </w:pPr>
            <w:r w:rsidRPr="004D5FDE">
              <w:rPr>
                <w:rFonts w:ascii="Franklin Gothic Book" w:hAnsi="Franklin Gothic Book"/>
              </w:rPr>
              <w:t>Growth monitoring tally sheet</w:t>
            </w:r>
          </w:p>
        </w:tc>
        <w:tc>
          <w:tcPr>
            <w:tcW w:w="5903" w:type="dxa"/>
            <w:shd w:val="clear" w:color="auto" w:fill="auto"/>
          </w:tcPr>
          <w:p w14:paraId="41B5A2C5" w14:textId="77777777" w:rsidR="0076241E" w:rsidRPr="004D5FDE" w:rsidRDefault="0076241E" w:rsidP="00E1041C">
            <w:pPr>
              <w:pStyle w:val="TableSerif"/>
              <w:rPr>
                <w:rFonts w:ascii="Franklin Gothic Book" w:hAnsi="Franklin Gothic Book"/>
                <w:szCs w:val="22"/>
              </w:rPr>
            </w:pPr>
            <w:r w:rsidRPr="004D5FDE">
              <w:rPr>
                <w:rFonts w:ascii="Franklin Gothic Book" w:hAnsi="Franklin Gothic Book"/>
                <w:szCs w:val="22"/>
              </w:rPr>
              <w:t>Daily tally of number of children under 3 years weighed in each Weight for Age (WFA) category.</w:t>
            </w:r>
          </w:p>
          <w:p w14:paraId="70323009" w14:textId="77777777" w:rsidR="0076241E" w:rsidRPr="004D5FDE" w:rsidRDefault="0076241E"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calculating one indicator:</w:t>
            </w:r>
          </w:p>
          <w:p w14:paraId="5069CC9E" w14:textId="77777777" w:rsidR="0076241E" w:rsidRPr="004D5FDE" w:rsidRDefault="0076241E"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Proportion of moderate / severe malnutrition</w:t>
            </w:r>
          </w:p>
        </w:tc>
      </w:tr>
    </w:tbl>
    <w:p w14:paraId="58795128" w14:textId="77777777" w:rsidR="00554C9A" w:rsidRDefault="00554C9A" w:rsidP="00554C9A"/>
    <w:p w14:paraId="412B455F" w14:textId="77777777" w:rsidR="007C7D19" w:rsidRPr="002C0130" w:rsidRDefault="007C7D19" w:rsidP="007C7D19">
      <w:pPr>
        <w:keepNext/>
        <w:jc w:val="center"/>
        <w:rPr>
          <w:rFonts w:ascii="Century Gothic" w:hAnsi="Century Gothic"/>
          <w:b/>
          <w:bCs/>
          <w:sz w:val="24"/>
          <w:szCs w:val="26"/>
        </w:rPr>
      </w:pPr>
      <w:r w:rsidRPr="002C0130">
        <w:rPr>
          <w:rFonts w:ascii="Century Gothic" w:hAnsi="Century Gothic"/>
          <w:b/>
          <w:bCs/>
          <w:sz w:val="24"/>
          <w:szCs w:val="26"/>
        </w:rPr>
        <w:lastRenderedPageBreak/>
        <w:t>Curative Care Recording Formats</w:t>
      </w:r>
    </w:p>
    <w:tbl>
      <w:tblPr>
        <w:tblW w:w="9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2883"/>
        <w:gridCol w:w="6026"/>
      </w:tblGrid>
      <w:tr w:rsidR="007C7D19" w14:paraId="0FE62778" w14:textId="77777777" w:rsidTr="004D5FDE">
        <w:trPr>
          <w:cantSplit/>
          <w:jc w:val="center"/>
        </w:trPr>
        <w:tc>
          <w:tcPr>
            <w:tcW w:w="9740" w:type="dxa"/>
            <w:gridSpan w:val="3"/>
            <w:shd w:val="clear" w:color="auto" w:fill="auto"/>
            <w:vAlign w:val="center"/>
          </w:tcPr>
          <w:p w14:paraId="34111F2F" w14:textId="77777777" w:rsidR="007C7D19" w:rsidRPr="004D5FDE" w:rsidRDefault="007C7D19" w:rsidP="004D5FDE">
            <w:pPr>
              <w:keepNext/>
              <w:rPr>
                <w:rFonts w:ascii="Franklin Gothic Book" w:hAnsi="Franklin Gothic Book"/>
                <w:b/>
                <w:bCs/>
              </w:rPr>
            </w:pPr>
            <w:r w:rsidRPr="004D5FDE">
              <w:rPr>
                <w:rFonts w:ascii="Franklin Gothic Book" w:hAnsi="Franklin Gothic Book"/>
                <w:b/>
                <w:bCs/>
              </w:rPr>
              <w:t>4. OPD, IPD, and multiple services</w:t>
            </w:r>
          </w:p>
        </w:tc>
      </w:tr>
      <w:tr w:rsidR="009111B7" w14:paraId="00F12A43" w14:textId="77777777" w:rsidTr="004D5FDE">
        <w:trPr>
          <w:cantSplit/>
          <w:jc w:val="center"/>
        </w:trPr>
        <w:tc>
          <w:tcPr>
            <w:tcW w:w="9740" w:type="dxa"/>
            <w:gridSpan w:val="3"/>
            <w:shd w:val="clear" w:color="auto" w:fill="auto"/>
            <w:vAlign w:val="center"/>
          </w:tcPr>
          <w:p w14:paraId="0B84CE76" w14:textId="77777777" w:rsidR="009111B7" w:rsidRPr="004D5FDE" w:rsidRDefault="009111B7" w:rsidP="004D5FDE">
            <w:pPr>
              <w:keepNext/>
              <w:rPr>
                <w:b/>
                <w:bCs/>
              </w:rPr>
            </w:pPr>
            <w:r w:rsidRPr="004D5FDE">
              <w:rPr>
                <w:rFonts w:ascii="Franklin Gothic Book" w:hAnsi="Franklin Gothic Book"/>
                <w:b/>
                <w:bCs/>
              </w:rPr>
              <w:t>4.1 Outpatient Department (OPD)</w:t>
            </w:r>
          </w:p>
        </w:tc>
      </w:tr>
      <w:tr w:rsidR="007C7D19" w14:paraId="6A72EE12" w14:textId="77777777" w:rsidTr="004D5FDE">
        <w:trPr>
          <w:cantSplit/>
          <w:jc w:val="center"/>
        </w:trPr>
        <w:tc>
          <w:tcPr>
            <w:tcW w:w="831" w:type="dxa"/>
            <w:shd w:val="clear" w:color="auto" w:fill="auto"/>
            <w:vAlign w:val="center"/>
          </w:tcPr>
          <w:p w14:paraId="3EEEF1F4" w14:textId="77777777" w:rsidR="007C7D19" w:rsidRPr="004D5FDE" w:rsidRDefault="007C7D19" w:rsidP="004D5FDE">
            <w:pPr>
              <w:jc w:val="center"/>
              <w:rPr>
                <w:rFonts w:ascii="Franklin Gothic Book" w:hAnsi="Franklin Gothic Book"/>
              </w:rPr>
            </w:pPr>
            <w:r w:rsidRPr="004D5FDE">
              <w:rPr>
                <w:rFonts w:ascii="Franklin Gothic Book" w:hAnsi="Franklin Gothic Book"/>
              </w:rPr>
              <w:t>4.1.1</w:t>
            </w:r>
          </w:p>
        </w:tc>
        <w:tc>
          <w:tcPr>
            <w:tcW w:w="2883" w:type="dxa"/>
            <w:shd w:val="clear" w:color="auto" w:fill="auto"/>
            <w:vAlign w:val="center"/>
          </w:tcPr>
          <w:p w14:paraId="6FC4FE85" w14:textId="77777777" w:rsidR="007C7D19" w:rsidRPr="004D5FDE" w:rsidRDefault="007C7D19" w:rsidP="00B00F80">
            <w:pPr>
              <w:rPr>
                <w:rFonts w:ascii="Franklin Gothic Book" w:hAnsi="Franklin Gothic Book"/>
              </w:rPr>
            </w:pPr>
            <w:r w:rsidRPr="004D5FDE">
              <w:rPr>
                <w:rFonts w:ascii="Franklin Gothic Book" w:hAnsi="Franklin Gothic Book"/>
              </w:rPr>
              <w:t>Integrated Management of Newborn and Child Illness (IMNCI) Register (for under 5s)</w:t>
            </w:r>
          </w:p>
        </w:tc>
        <w:tc>
          <w:tcPr>
            <w:tcW w:w="6026" w:type="dxa"/>
            <w:shd w:val="clear" w:color="auto" w:fill="auto"/>
          </w:tcPr>
          <w:p w14:paraId="73653AA9"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Records clinical signs and symptoms, assessment, and treatment or referral of illness amongst children under 5 years of age.</w:t>
            </w:r>
            <w:r w:rsidR="00297DCD" w:rsidRPr="004D5FDE">
              <w:rPr>
                <w:rFonts w:ascii="Franklin Gothic Book" w:hAnsi="Franklin Gothic Book"/>
                <w:szCs w:val="22"/>
              </w:rPr>
              <w:t xml:space="preserve">  Format of register guides assessment according to IMNCI principles.</w:t>
            </w:r>
          </w:p>
          <w:p w14:paraId="0D885976" w14:textId="77777777" w:rsidR="00297DCD" w:rsidRPr="004D5FDE" w:rsidRDefault="00297DCD" w:rsidP="004D5FDE">
            <w:pPr>
              <w:pStyle w:val="TableSerif"/>
              <w:spacing w:after="0"/>
              <w:rPr>
                <w:rFonts w:ascii="Franklin Gothic Book" w:hAnsi="Franklin Gothic Book"/>
                <w:szCs w:val="22"/>
              </w:rPr>
            </w:pPr>
            <w:r w:rsidRPr="004D5FDE">
              <w:rPr>
                <w:rFonts w:ascii="Franklin Gothic Book" w:hAnsi="Franklin Gothic Book"/>
                <w:szCs w:val="22"/>
              </w:rPr>
              <w:t xml:space="preserve">This register provides data for </w:t>
            </w:r>
            <w:r w:rsidR="00A72B29" w:rsidRPr="004D5FDE">
              <w:rPr>
                <w:rFonts w:ascii="Franklin Gothic Book" w:hAnsi="Franklin Gothic Book"/>
                <w:szCs w:val="22"/>
              </w:rPr>
              <w:t>seven</w:t>
            </w:r>
            <w:r w:rsidRPr="004D5FDE">
              <w:rPr>
                <w:rFonts w:ascii="Franklin Gothic Book" w:hAnsi="Franklin Gothic Book"/>
                <w:szCs w:val="22"/>
              </w:rPr>
              <w:t xml:space="preserve"> indicators:</w:t>
            </w:r>
          </w:p>
          <w:p w14:paraId="42DCC548" w14:textId="77777777" w:rsidR="00297DCD" w:rsidRPr="004D5FDE" w:rsidRDefault="00297DCD"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Top 10 causes of morbidity amongst children under 5 years</w:t>
            </w:r>
          </w:p>
          <w:p w14:paraId="2A892496" w14:textId="77777777" w:rsidR="00297DCD" w:rsidRPr="004D5FDE" w:rsidRDefault="00297DCD"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Morbidity for specific diseases (</w:t>
            </w:r>
            <w:r w:rsidR="00A72B29" w:rsidRPr="004D5FDE">
              <w:rPr>
                <w:rFonts w:ascii="Franklin Gothic Book" w:hAnsi="Franklin Gothic Book"/>
                <w:szCs w:val="22"/>
              </w:rPr>
              <w:t>4</w:t>
            </w:r>
            <w:r w:rsidRPr="004D5FDE">
              <w:rPr>
                <w:rFonts w:ascii="Franklin Gothic Book" w:hAnsi="Franklin Gothic Book"/>
                <w:szCs w:val="22"/>
              </w:rPr>
              <w:t xml:space="preserve"> indicators)</w:t>
            </w:r>
          </w:p>
          <w:p w14:paraId="6A4D68A1" w14:textId="77777777" w:rsidR="00297DCD" w:rsidRPr="004D5FDE" w:rsidRDefault="00297DCD" w:rsidP="004D5FDE">
            <w:pPr>
              <w:pStyle w:val="TableSerif"/>
              <w:numPr>
                <w:ilvl w:val="0"/>
                <w:numId w:val="21"/>
              </w:numPr>
              <w:tabs>
                <w:tab w:val="clear" w:pos="2160"/>
                <w:tab w:val="num" w:pos="232"/>
              </w:tabs>
              <w:ind w:left="230" w:hanging="230"/>
              <w:rPr>
                <w:rFonts w:ascii="Franklin Gothic Book" w:hAnsi="Franklin Gothic Book"/>
                <w:szCs w:val="22"/>
              </w:rPr>
            </w:pPr>
            <w:r w:rsidRPr="004D5FDE">
              <w:rPr>
                <w:rFonts w:ascii="Franklin Gothic Book" w:hAnsi="Franklin Gothic Book"/>
                <w:szCs w:val="22"/>
              </w:rPr>
              <w:t>Outpatient department (OPD) utilization (2 indicators)</w:t>
            </w:r>
          </w:p>
          <w:p w14:paraId="36B3D609"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and data required for disease reporting:</w:t>
            </w:r>
          </w:p>
          <w:p w14:paraId="2C26E02D"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Cases according to HMIS disease classification</w:t>
            </w:r>
          </w:p>
        </w:tc>
      </w:tr>
      <w:tr w:rsidR="007C7D19" w14:paraId="7389A075" w14:textId="77777777" w:rsidTr="004D5FDE">
        <w:trPr>
          <w:cantSplit/>
          <w:jc w:val="center"/>
        </w:trPr>
        <w:tc>
          <w:tcPr>
            <w:tcW w:w="831" w:type="dxa"/>
            <w:shd w:val="clear" w:color="auto" w:fill="auto"/>
            <w:vAlign w:val="center"/>
          </w:tcPr>
          <w:p w14:paraId="56240C91" w14:textId="77777777" w:rsidR="007C7D19" w:rsidRPr="004D5FDE" w:rsidRDefault="007C7D19" w:rsidP="004D5FDE">
            <w:pPr>
              <w:jc w:val="center"/>
              <w:rPr>
                <w:rFonts w:ascii="Franklin Gothic Book" w:hAnsi="Franklin Gothic Book"/>
              </w:rPr>
            </w:pPr>
            <w:r w:rsidRPr="004D5FDE">
              <w:rPr>
                <w:rFonts w:ascii="Franklin Gothic Book" w:hAnsi="Franklin Gothic Book"/>
              </w:rPr>
              <w:t>4.1.2</w:t>
            </w:r>
          </w:p>
        </w:tc>
        <w:tc>
          <w:tcPr>
            <w:tcW w:w="2883" w:type="dxa"/>
            <w:shd w:val="clear" w:color="auto" w:fill="auto"/>
            <w:vAlign w:val="center"/>
          </w:tcPr>
          <w:p w14:paraId="40030352" w14:textId="77777777" w:rsidR="007C7D19" w:rsidRPr="004D5FDE" w:rsidRDefault="007C7D19" w:rsidP="00B00F80">
            <w:pPr>
              <w:rPr>
                <w:rFonts w:ascii="Franklin Gothic Book" w:hAnsi="Franklin Gothic Book"/>
              </w:rPr>
            </w:pPr>
            <w:r w:rsidRPr="004D5FDE">
              <w:rPr>
                <w:rFonts w:ascii="Franklin Gothic Book" w:hAnsi="Franklin Gothic Book"/>
              </w:rPr>
              <w:t>OPD abstract register</w:t>
            </w:r>
          </w:p>
        </w:tc>
        <w:tc>
          <w:tcPr>
            <w:tcW w:w="6026" w:type="dxa"/>
            <w:shd w:val="clear" w:color="auto" w:fill="auto"/>
          </w:tcPr>
          <w:p w14:paraId="4EA3492A" w14:textId="77777777" w:rsidR="007C7D19" w:rsidRPr="004D5FDE" w:rsidRDefault="007C7D19" w:rsidP="007F6D22">
            <w:pPr>
              <w:pStyle w:val="TableSerif"/>
              <w:rPr>
                <w:rFonts w:ascii="Franklin Gothic Book" w:hAnsi="Franklin Gothic Book"/>
                <w:szCs w:val="22"/>
              </w:rPr>
            </w:pPr>
            <w:r w:rsidRPr="004D5FDE">
              <w:rPr>
                <w:rFonts w:ascii="Franklin Gothic Book" w:hAnsi="Franklin Gothic Book"/>
                <w:szCs w:val="22"/>
              </w:rPr>
              <w:t>Records demographic information, type of attendance, diagnosis, referral, PIHCT counseling, and costs and charges for the first OPD attendance for a condition that requires curative care.  (Currently, the financial information is not recorded.)</w:t>
            </w:r>
          </w:p>
          <w:p w14:paraId="693AAB12"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nine indicators</w:t>
            </w:r>
          </w:p>
          <w:p w14:paraId="0AC1B114" w14:textId="77777777" w:rsidR="007F6D22" w:rsidRPr="004D5FDE" w:rsidRDefault="007F6D22"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Main causes of morbidity and mortality (2 indicators)</w:t>
            </w:r>
          </w:p>
          <w:p w14:paraId="43B2F015" w14:textId="77777777" w:rsidR="007F6D22" w:rsidRPr="004D5FDE" w:rsidRDefault="007F6D22"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Morbidity for specific diseases (</w:t>
            </w:r>
            <w:r w:rsidR="00CA3EC4" w:rsidRPr="004D5FDE">
              <w:rPr>
                <w:rFonts w:ascii="Franklin Gothic Book" w:hAnsi="Franklin Gothic Book"/>
                <w:szCs w:val="22"/>
              </w:rPr>
              <w:t>4</w:t>
            </w:r>
            <w:r w:rsidRPr="004D5FDE">
              <w:rPr>
                <w:rFonts w:ascii="Franklin Gothic Book" w:hAnsi="Franklin Gothic Book"/>
                <w:szCs w:val="22"/>
              </w:rPr>
              <w:t xml:space="preserve"> indicators)</w:t>
            </w:r>
          </w:p>
          <w:p w14:paraId="42B128B9" w14:textId="77777777" w:rsidR="00CA3EC4" w:rsidRPr="004D5FDE" w:rsidRDefault="00CA3EC4"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Provider Initiated HIV Counseling and Testing (PIHCT)</w:t>
            </w:r>
          </w:p>
          <w:p w14:paraId="21742BE8" w14:textId="77777777" w:rsidR="00CA3EC4" w:rsidRPr="004D5FDE" w:rsidRDefault="00CA3EC4" w:rsidP="004D5FDE">
            <w:pPr>
              <w:pStyle w:val="TableSerif"/>
              <w:numPr>
                <w:ilvl w:val="0"/>
                <w:numId w:val="21"/>
              </w:numPr>
              <w:tabs>
                <w:tab w:val="clear" w:pos="2160"/>
                <w:tab w:val="num" w:pos="232"/>
              </w:tabs>
              <w:ind w:left="230" w:hanging="230"/>
              <w:rPr>
                <w:rFonts w:ascii="Franklin Gothic Book" w:hAnsi="Franklin Gothic Book"/>
                <w:szCs w:val="22"/>
              </w:rPr>
            </w:pPr>
            <w:r w:rsidRPr="004D5FDE">
              <w:rPr>
                <w:rFonts w:ascii="Franklin Gothic Book" w:hAnsi="Franklin Gothic Book"/>
                <w:szCs w:val="22"/>
              </w:rPr>
              <w:t>Outpatient department (OPD) utilization (2 indicators)</w:t>
            </w:r>
          </w:p>
          <w:p w14:paraId="00C52FF0"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and data required for disease reporting:</w:t>
            </w:r>
          </w:p>
          <w:p w14:paraId="27CCB6B2"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Cases according to HMIS disease classification</w:t>
            </w:r>
          </w:p>
        </w:tc>
      </w:tr>
      <w:tr w:rsidR="007C7D19" w14:paraId="72F60E1C" w14:textId="77777777" w:rsidTr="004D5FDE">
        <w:trPr>
          <w:cantSplit/>
          <w:jc w:val="center"/>
        </w:trPr>
        <w:tc>
          <w:tcPr>
            <w:tcW w:w="831" w:type="dxa"/>
            <w:shd w:val="clear" w:color="auto" w:fill="auto"/>
            <w:vAlign w:val="center"/>
          </w:tcPr>
          <w:p w14:paraId="01DD8D06" w14:textId="77777777" w:rsidR="007C7D19" w:rsidRPr="004D5FDE" w:rsidRDefault="007C7D19" w:rsidP="004D5FDE">
            <w:pPr>
              <w:jc w:val="center"/>
              <w:rPr>
                <w:rFonts w:ascii="Franklin Gothic Book" w:hAnsi="Franklin Gothic Book"/>
              </w:rPr>
            </w:pPr>
            <w:r w:rsidRPr="004D5FDE">
              <w:rPr>
                <w:rFonts w:ascii="Franklin Gothic Book" w:hAnsi="Franklin Gothic Book"/>
              </w:rPr>
              <w:t>4.1.3</w:t>
            </w:r>
          </w:p>
        </w:tc>
        <w:tc>
          <w:tcPr>
            <w:tcW w:w="2883" w:type="dxa"/>
            <w:shd w:val="clear" w:color="auto" w:fill="auto"/>
            <w:vAlign w:val="center"/>
          </w:tcPr>
          <w:p w14:paraId="2B77D940" w14:textId="77777777" w:rsidR="007C7D19" w:rsidRPr="004D5FDE" w:rsidRDefault="007C7D19" w:rsidP="00B00F80">
            <w:pPr>
              <w:rPr>
                <w:rFonts w:ascii="Franklin Gothic Book" w:hAnsi="Franklin Gothic Book"/>
              </w:rPr>
            </w:pPr>
            <w:r w:rsidRPr="004D5FDE">
              <w:rPr>
                <w:rFonts w:ascii="Franklin Gothic Book" w:hAnsi="Franklin Gothic Book"/>
              </w:rPr>
              <w:t>OPD Diagnosis and attendance tally</w:t>
            </w:r>
          </w:p>
        </w:tc>
        <w:tc>
          <w:tcPr>
            <w:tcW w:w="6026" w:type="dxa"/>
            <w:shd w:val="clear" w:color="auto" w:fill="auto"/>
          </w:tcPr>
          <w:p w14:paraId="2FD63D53"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Daily tally of OPD attendance and new cases.</w:t>
            </w:r>
          </w:p>
          <w:p w14:paraId="48FB7829"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eight indicators</w:t>
            </w:r>
          </w:p>
          <w:p w14:paraId="723DA305" w14:textId="77777777" w:rsidR="00571D46" w:rsidRPr="004D5FDE" w:rsidRDefault="00571D46"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Main causes of morbidity and mortality (2 indicators)</w:t>
            </w:r>
          </w:p>
          <w:p w14:paraId="41A3E6C2" w14:textId="77777777" w:rsidR="00571D46" w:rsidRPr="004D5FDE" w:rsidRDefault="00571D46"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Morbidity for specific diseases (4 indicators)</w:t>
            </w:r>
          </w:p>
          <w:p w14:paraId="47D888B4" w14:textId="77777777" w:rsidR="00571D46" w:rsidRPr="004D5FDE" w:rsidRDefault="00571D46" w:rsidP="004D5FDE">
            <w:pPr>
              <w:pStyle w:val="TableSerif"/>
              <w:numPr>
                <w:ilvl w:val="0"/>
                <w:numId w:val="21"/>
              </w:numPr>
              <w:tabs>
                <w:tab w:val="clear" w:pos="2160"/>
                <w:tab w:val="num" w:pos="232"/>
              </w:tabs>
              <w:ind w:left="230" w:hanging="230"/>
              <w:rPr>
                <w:rFonts w:ascii="Franklin Gothic Book" w:hAnsi="Franklin Gothic Book"/>
                <w:szCs w:val="22"/>
              </w:rPr>
            </w:pPr>
            <w:r w:rsidRPr="004D5FDE">
              <w:rPr>
                <w:rFonts w:ascii="Franklin Gothic Book" w:hAnsi="Franklin Gothic Book"/>
                <w:szCs w:val="22"/>
              </w:rPr>
              <w:t>Outpatient department (OPD) utilization (2 indicators)</w:t>
            </w:r>
          </w:p>
          <w:p w14:paraId="59012E44"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and data required for disease reporting:</w:t>
            </w:r>
          </w:p>
          <w:p w14:paraId="1D58CE7B"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Cases according to HMIS disease classification</w:t>
            </w:r>
          </w:p>
        </w:tc>
      </w:tr>
      <w:tr w:rsidR="007C7D19" w14:paraId="74CFC708" w14:textId="77777777" w:rsidTr="004D5FDE">
        <w:trPr>
          <w:cantSplit/>
          <w:jc w:val="center"/>
        </w:trPr>
        <w:tc>
          <w:tcPr>
            <w:tcW w:w="831" w:type="dxa"/>
            <w:shd w:val="clear" w:color="auto" w:fill="auto"/>
            <w:vAlign w:val="center"/>
          </w:tcPr>
          <w:p w14:paraId="648848AC" w14:textId="77777777" w:rsidR="007C7D19" w:rsidRPr="004D5FDE" w:rsidRDefault="007C7D19" w:rsidP="004D5FDE">
            <w:pPr>
              <w:jc w:val="center"/>
              <w:rPr>
                <w:rFonts w:ascii="Franklin Gothic Book" w:hAnsi="Franklin Gothic Book"/>
              </w:rPr>
            </w:pPr>
            <w:r w:rsidRPr="004D5FDE">
              <w:rPr>
                <w:rFonts w:ascii="Franklin Gothic Book" w:hAnsi="Franklin Gothic Book"/>
              </w:rPr>
              <w:t>4.1.4</w:t>
            </w:r>
          </w:p>
        </w:tc>
        <w:tc>
          <w:tcPr>
            <w:tcW w:w="2883" w:type="dxa"/>
            <w:shd w:val="clear" w:color="auto" w:fill="auto"/>
            <w:vAlign w:val="center"/>
          </w:tcPr>
          <w:p w14:paraId="5B58DC1A" w14:textId="77777777" w:rsidR="007C7D19" w:rsidRPr="004D5FDE" w:rsidRDefault="007C7D19" w:rsidP="00B00F80">
            <w:pPr>
              <w:rPr>
                <w:rFonts w:ascii="Franklin Gothic Book" w:hAnsi="Franklin Gothic Book"/>
              </w:rPr>
            </w:pPr>
            <w:r w:rsidRPr="004D5FDE">
              <w:rPr>
                <w:rFonts w:ascii="Franklin Gothic Book" w:hAnsi="Franklin Gothic Book"/>
              </w:rPr>
              <w:t>OPD Repeat attendance tally (for injection / dressing room)</w:t>
            </w:r>
          </w:p>
        </w:tc>
        <w:tc>
          <w:tcPr>
            <w:tcW w:w="6026" w:type="dxa"/>
            <w:shd w:val="clear" w:color="auto" w:fill="auto"/>
          </w:tcPr>
          <w:p w14:paraId="7B00C7AE"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Daily tally of OPD attendance that is followup for an earlier OPD first attendance for curative care and in which all services are provided in the injection / dressing room.</w:t>
            </w:r>
          </w:p>
          <w:p w14:paraId="67F9502D"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two indicators</w:t>
            </w:r>
          </w:p>
          <w:p w14:paraId="6285B2D3"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Outpatient (OPD) attendance per capita</w:t>
            </w:r>
          </w:p>
          <w:p w14:paraId="3E2A38BF"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Outpatient (OPD) visits per practitioner per day</w:t>
            </w:r>
          </w:p>
        </w:tc>
      </w:tr>
      <w:tr w:rsidR="007C7D19" w14:paraId="2155646F" w14:textId="77777777" w:rsidTr="004D5FDE">
        <w:trPr>
          <w:cantSplit/>
          <w:jc w:val="center"/>
        </w:trPr>
        <w:tc>
          <w:tcPr>
            <w:tcW w:w="9740" w:type="dxa"/>
            <w:gridSpan w:val="3"/>
            <w:shd w:val="clear" w:color="auto" w:fill="auto"/>
            <w:vAlign w:val="center"/>
          </w:tcPr>
          <w:p w14:paraId="62138154" w14:textId="77777777" w:rsidR="007C7D19" w:rsidRPr="004D5FDE" w:rsidRDefault="007C7D19" w:rsidP="004D5FDE">
            <w:pPr>
              <w:keepNext/>
              <w:rPr>
                <w:b/>
                <w:bCs/>
              </w:rPr>
            </w:pPr>
            <w:r w:rsidRPr="004D5FDE">
              <w:rPr>
                <w:rFonts w:ascii="Franklin Gothic Book" w:hAnsi="Franklin Gothic Book"/>
                <w:b/>
                <w:bCs/>
              </w:rPr>
              <w:t>4.2 Inpatient Department (IPD)</w:t>
            </w:r>
          </w:p>
        </w:tc>
      </w:tr>
      <w:tr w:rsidR="007C7D19" w14:paraId="25DF5BED" w14:textId="77777777" w:rsidTr="004D5FDE">
        <w:trPr>
          <w:cantSplit/>
          <w:jc w:val="center"/>
        </w:trPr>
        <w:tc>
          <w:tcPr>
            <w:tcW w:w="831" w:type="dxa"/>
            <w:shd w:val="clear" w:color="auto" w:fill="auto"/>
            <w:vAlign w:val="center"/>
          </w:tcPr>
          <w:p w14:paraId="63FAC5E5" w14:textId="77777777" w:rsidR="007C7D19" w:rsidRPr="004D5FDE" w:rsidRDefault="007C7D19" w:rsidP="004D5FDE">
            <w:pPr>
              <w:jc w:val="center"/>
              <w:rPr>
                <w:rFonts w:ascii="Franklin Gothic Book" w:hAnsi="Franklin Gothic Book"/>
              </w:rPr>
            </w:pPr>
            <w:r w:rsidRPr="004D5FDE">
              <w:rPr>
                <w:rFonts w:ascii="Franklin Gothic Book" w:hAnsi="Franklin Gothic Book"/>
              </w:rPr>
              <w:t>4.2.1</w:t>
            </w:r>
          </w:p>
        </w:tc>
        <w:tc>
          <w:tcPr>
            <w:tcW w:w="2883" w:type="dxa"/>
            <w:shd w:val="clear" w:color="auto" w:fill="auto"/>
            <w:vAlign w:val="center"/>
          </w:tcPr>
          <w:p w14:paraId="2686DEA6" w14:textId="77777777" w:rsidR="007C7D19" w:rsidRPr="004D5FDE" w:rsidRDefault="007C7D19" w:rsidP="00B00F80">
            <w:pPr>
              <w:rPr>
                <w:rFonts w:ascii="Franklin Gothic Book" w:hAnsi="Franklin Gothic Book"/>
              </w:rPr>
            </w:pPr>
            <w:r w:rsidRPr="004D5FDE">
              <w:rPr>
                <w:rFonts w:ascii="Franklin Gothic Book" w:hAnsi="Franklin Gothic Book"/>
              </w:rPr>
              <w:t>Admission and discharge card</w:t>
            </w:r>
          </w:p>
        </w:tc>
        <w:tc>
          <w:tcPr>
            <w:tcW w:w="6026" w:type="dxa"/>
            <w:shd w:val="clear" w:color="auto" w:fill="auto"/>
          </w:tcPr>
          <w:p w14:paraId="1F1854D5"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One card is completed for every admission / discharge.</w:t>
            </w:r>
          </w:p>
          <w:p w14:paraId="037B30A5"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card is the data source for thirteen indicators:</w:t>
            </w:r>
          </w:p>
          <w:p w14:paraId="2805E570" w14:textId="77777777" w:rsidR="00F57CD7" w:rsidRPr="004D5FDE" w:rsidRDefault="00F57CD7"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Main causes of morbidity and mortality (5 indicators)</w:t>
            </w:r>
          </w:p>
          <w:p w14:paraId="053FB5B5" w14:textId="77777777" w:rsidR="00F57CD7" w:rsidRPr="004D5FDE" w:rsidRDefault="00F57CD7"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Morbidity and mortality for specific diseases (5 indicators)</w:t>
            </w:r>
          </w:p>
          <w:p w14:paraId="782AA72F" w14:textId="77777777" w:rsidR="00F57CD7" w:rsidRPr="004D5FDE" w:rsidRDefault="00F57CD7" w:rsidP="004D5FDE">
            <w:pPr>
              <w:pStyle w:val="TableSerif"/>
              <w:numPr>
                <w:ilvl w:val="0"/>
                <w:numId w:val="21"/>
              </w:numPr>
              <w:tabs>
                <w:tab w:val="clear" w:pos="2160"/>
                <w:tab w:val="num" w:pos="232"/>
              </w:tabs>
              <w:ind w:left="230" w:hanging="230"/>
              <w:rPr>
                <w:rFonts w:ascii="Franklin Gothic Book" w:hAnsi="Franklin Gothic Book"/>
                <w:szCs w:val="22"/>
              </w:rPr>
            </w:pPr>
            <w:r w:rsidRPr="004D5FDE">
              <w:rPr>
                <w:rFonts w:ascii="Franklin Gothic Book" w:hAnsi="Franklin Gothic Book"/>
                <w:szCs w:val="22"/>
              </w:rPr>
              <w:t>Inpatient department (IPD) utilization (3 indicators)</w:t>
            </w:r>
          </w:p>
          <w:p w14:paraId="175CAC64"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and data required for disease reporting:</w:t>
            </w:r>
          </w:p>
          <w:p w14:paraId="594E249C"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Cases and deaths according to HMIS disease classification</w:t>
            </w:r>
          </w:p>
        </w:tc>
      </w:tr>
      <w:tr w:rsidR="007C7D19" w14:paraId="4EAF5113" w14:textId="77777777" w:rsidTr="004D5FDE">
        <w:trPr>
          <w:cantSplit/>
          <w:jc w:val="center"/>
        </w:trPr>
        <w:tc>
          <w:tcPr>
            <w:tcW w:w="831" w:type="dxa"/>
            <w:shd w:val="clear" w:color="auto" w:fill="auto"/>
            <w:vAlign w:val="center"/>
          </w:tcPr>
          <w:p w14:paraId="04D6521E" w14:textId="77777777" w:rsidR="007C7D19" w:rsidRPr="004D5FDE" w:rsidRDefault="007C7D19" w:rsidP="004D5FDE">
            <w:pPr>
              <w:jc w:val="center"/>
              <w:rPr>
                <w:rFonts w:ascii="Franklin Gothic Book" w:hAnsi="Franklin Gothic Book"/>
              </w:rPr>
            </w:pPr>
            <w:r w:rsidRPr="004D5FDE">
              <w:rPr>
                <w:rFonts w:ascii="Franklin Gothic Book" w:hAnsi="Franklin Gothic Book"/>
              </w:rPr>
              <w:lastRenderedPageBreak/>
              <w:t>4.2.2</w:t>
            </w:r>
          </w:p>
        </w:tc>
        <w:tc>
          <w:tcPr>
            <w:tcW w:w="2883" w:type="dxa"/>
            <w:shd w:val="clear" w:color="auto" w:fill="auto"/>
            <w:vAlign w:val="center"/>
          </w:tcPr>
          <w:p w14:paraId="2D18F329" w14:textId="77777777" w:rsidR="007C7D19" w:rsidRPr="004D5FDE" w:rsidRDefault="007C7D19" w:rsidP="00B00F80">
            <w:pPr>
              <w:rPr>
                <w:rFonts w:ascii="Franklin Gothic Book" w:hAnsi="Franklin Gothic Book"/>
              </w:rPr>
            </w:pPr>
            <w:r w:rsidRPr="004D5FDE">
              <w:rPr>
                <w:rFonts w:ascii="Franklin Gothic Book" w:hAnsi="Franklin Gothic Book"/>
              </w:rPr>
              <w:t>IPD admission and discharge register</w:t>
            </w:r>
          </w:p>
        </w:tc>
        <w:tc>
          <w:tcPr>
            <w:tcW w:w="6026" w:type="dxa"/>
            <w:shd w:val="clear" w:color="auto" w:fill="auto"/>
          </w:tcPr>
          <w:p w14:paraId="31353075"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Records demographic information, admission and discharge dates, HMIS disease classification, status at discharge, referral, PIHCT counseling, and costs and charges for a single admission.</w:t>
            </w:r>
          </w:p>
          <w:p w14:paraId="6090B3B2"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fourteen indicators</w:t>
            </w:r>
          </w:p>
          <w:p w14:paraId="2A4AA089" w14:textId="77777777" w:rsidR="0081677F" w:rsidRPr="004D5FDE" w:rsidRDefault="0081677F"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Main causes of morbidity and mortality (5 indicators)</w:t>
            </w:r>
          </w:p>
          <w:p w14:paraId="0BFD7EB1" w14:textId="77777777" w:rsidR="0081677F" w:rsidRPr="004D5FDE" w:rsidRDefault="0081677F"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Morbidity and mortality for specific diseases (5 indicators)</w:t>
            </w:r>
          </w:p>
          <w:p w14:paraId="16F1F464" w14:textId="77777777" w:rsidR="0081677F" w:rsidRPr="004D5FDE" w:rsidRDefault="0081677F"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Provider Initiated HIV Counseling and Testing (PIHCT) (1 indicator)</w:t>
            </w:r>
          </w:p>
          <w:p w14:paraId="5B395A9F" w14:textId="77777777" w:rsidR="0081677F" w:rsidRPr="004D5FDE" w:rsidRDefault="0081677F" w:rsidP="004D5FDE">
            <w:pPr>
              <w:pStyle w:val="TableSerif"/>
              <w:numPr>
                <w:ilvl w:val="0"/>
                <w:numId w:val="21"/>
              </w:numPr>
              <w:tabs>
                <w:tab w:val="clear" w:pos="2160"/>
                <w:tab w:val="num" w:pos="232"/>
              </w:tabs>
              <w:ind w:left="230" w:hanging="230"/>
              <w:rPr>
                <w:rFonts w:ascii="Franklin Gothic Book" w:hAnsi="Franklin Gothic Book"/>
                <w:szCs w:val="22"/>
              </w:rPr>
            </w:pPr>
            <w:r w:rsidRPr="004D5FDE">
              <w:rPr>
                <w:rFonts w:ascii="Franklin Gothic Book" w:hAnsi="Franklin Gothic Book"/>
                <w:szCs w:val="22"/>
              </w:rPr>
              <w:t>Inpatient department (IPD) utilization (3 indicators)</w:t>
            </w:r>
          </w:p>
          <w:p w14:paraId="42566BBD"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and data required for disease reporting:</w:t>
            </w:r>
          </w:p>
          <w:p w14:paraId="087013AC"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Cases and deaths according to HMIS disease classification</w:t>
            </w:r>
          </w:p>
        </w:tc>
      </w:tr>
      <w:tr w:rsidR="007C7D19" w14:paraId="325F6802" w14:textId="77777777" w:rsidTr="004D5FDE">
        <w:trPr>
          <w:cantSplit/>
          <w:jc w:val="center"/>
        </w:trPr>
        <w:tc>
          <w:tcPr>
            <w:tcW w:w="831" w:type="dxa"/>
            <w:shd w:val="clear" w:color="auto" w:fill="auto"/>
            <w:vAlign w:val="center"/>
          </w:tcPr>
          <w:p w14:paraId="36C62A75" w14:textId="77777777" w:rsidR="007C7D19" w:rsidRPr="004D5FDE" w:rsidRDefault="007C7D19" w:rsidP="004D5FDE">
            <w:pPr>
              <w:jc w:val="center"/>
              <w:rPr>
                <w:rFonts w:ascii="Franklin Gothic Book" w:hAnsi="Franklin Gothic Book"/>
              </w:rPr>
            </w:pPr>
            <w:r w:rsidRPr="004D5FDE">
              <w:rPr>
                <w:rFonts w:ascii="Franklin Gothic Book" w:hAnsi="Franklin Gothic Book"/>
              </w:rPr>
              <w:t>4.2.3</w:t>
            </w:r>
          </w:p>
        </w:tc>
        <w:tc>
          <w:tcPr>
            <w:tcW w:w="2883" w:type="dxa"/>
            <w:shd w:val="clear" w:color="auto" w:fill="auto"/>
            <w:vAlign w:val="center"/>
          </w:tcPr>
          <w:p w14:paraId="6B579B33" w14:textId="77777777" w:rsidR="007C7D19" w:rsidRPr="004D5FDE" w:rsidRDefault="007C7D19" w:rsidP="00B00F80">
            <w:pPr>
              <w:rPr>
                <w:rFonts w:ascii="Franklin Gothic Book" w:hAnsi="Franklin Gothic Book"/>
              </w:rPr>
            </w:pPr>
            <w:r w:rsidRPr="004D5FDE">
              <w:rPr>
                <w:rFonts w:ascii="Franklin Gothic Book" w:hAnsi="Franklin Gothic Book"/>
              </w:rPr>
              <w:t>IPD morbidity and mortality tally</w:t>
            </w:r>
          </w:p>
        </w:tc>
        <w:tc>
          <w:tcPr>
            <w:tcW w:w="6026" w:type="dxa"/>
            <w:shd w:val="clear" w:color="auto" w:fill="auto"/>
          </w:tcPr>
          <w:p w14:paraId="1AE9E56C"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Daily tally of IPD cases and deaths.</w:t>
            </w:r>
          </w:p>
          <w:p w14:paraId="1A13174F" w14:textId="77777777" w:rsidR="00CD3E03" w:rsidRPr="004D5FDE" w:rsidRDefault="00CD3E03"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ten indicators</w:t>
            </w:r>
          </w:p>
          <w:p w14:paraId="6971F894" w14:textId="77777777" w:rsidR="00CD3E03" w:rsidRPr="004D5FDE" w:rsidRDefault="00CD3E03"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Main causes of morbidity and mortality (5 indicators)</w:t>
            </w:r>
          </w:p>
          <w:p w14:paraId="545A3F86" w14:textId="77777777" w:rsidR="00CD3E03" w:rsidRPr="004D5FDE" w:rsidRDefault="00CD3E03" w:rsidP="004D5FDE">
            <w:pPr>
              <w:pStyle w:val="TableSerif"/>
              <w:numPr>
                <w:ilvl w:val="0"/>
                <w:numId w:val="21"/>
              </w:numPr>
              <w:tabs>
                <w:tab w:val="clear" w:pos="2160"/>
                <w:tab w:val="num" w:pos="232"/>
              </w:tabs>
              <w:ind w:left="230" w:hanging="230"/>
              <w:rPr>
                <w:rFonts w:ascii="Franklin Gothic Book" w:hAnsi="Franklin Gothic Book"/>
                <w:szCs w:val="22"/>
              </w:rPr>
            </w:pPr>
            <w:r w:rsidRPr="004D5FDE">
              <w:rPr>
                <w:rFonts w:ascii="Franklin Gothic Book" w:hAnsi="Franklin Gothic Book"/>
                <w:szCs w:val="22"/>
              </w:rPr>
              <w:t>Morbidity and mortality for specific diseases (5 indicators)</w:t>
            </w:r>
          </w:p>
          <w:p w14:paraId="2543D7E4"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disease reporting:</w:t>
            </w:r>
          </w:p>
          <w:p w14:paraId="36BE01FF"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 xml:space="preserve">Cases </w:t>
            </w:r>
            <w:r w:rsidR="00366721" w:rsidRPr="004D5FDE">
              <w:rPr>
                <w:rFonts w:ascii="Franklin Gothic Book" w:hAnsi="Franklin Gothic Book"/>
                <w:szCs w:val="22"/>
              </w:rPr>
              <w:t xml:space="preserve">and deaths </w:t>
            </w:r>
            <w:r w:rsidRPr="004D5FDE">
              <w:rPr>
                <w:rFonts w:ascii="Franklin Gothic Book" w:hAnsi="Franklin Gothic Book"/>
                <w:szCs w:val="22"/>
              </w:rPr>
              <w:t>according to HMIS disease classification</w:t>
            </w:r>
          </w:p>
        </w:tc>
      </w:tr>
      <w:tr w:rsidR="007C7D19" w14:paraId="748661A4" w14:textId="77777777" w:rsidTr="004D5FDE">
        <w:trPr>
          <w:cantSplit/>
          <w:jc w:val="center"/>
        </w:trPr>
        <w:tc>
          <w:tcPr>
            <w:tcW w:w="9740" w:type="dxa"/>
            <w:gridSpan w:val="3"/>
            <w:shd w:val="clear" w:color="auto" w:fill="auto"/>
            <w:vAlign w:val="center"/>
          </w:tcPr>
          <w:p w14:paraId="1125DC70" w14:textId="77777777" w:rsidR="007C7D19" w:rsidRPr="004D5FDE" w:rsidRDefault="007C7D19" w:rsidP="004D5FDE">
            <w:pPr>
              <w:keepNext/>
              <w:rPr>
                <w:rFonts w:ascii="Franklin Gothic Book" w:hAnsi="Franklin Gothic Book"/>
                <w:b/>
                <w:bCs/>
              </w:rPr>
            </w:pPr>
            <w:r w:rsidRPr="004D5FDE">
              <w:rPr>
                <w:rFonts w:ascii="Franklin Gothic Book" w:hAnsi="Franklin Gothic Book"/>
                <w:b/>
                <w:bCs/>
              </w:rPr>
              <w:t>4.3 Registers used by multiple services at OPD and IPD</w:t>
            </w:r>
          </w:p>
        </w:tc>
      </w:tr>
      <w:tr w:rsidR="007C7D19" w14:paraId="0DD577C7" w14:textId="77777777" w:rsidTr="004D5FDE">
        <w:trPr>
          <w:cantSplit/>
          <w:jc w:val="center"/>
        </w:trPr>
        <w:tc>
          <w:tcPr>
            <w:tcW w:w="831" w:type="dxa"/>
            <w:shd w:val="clear" w:color="auto" w:fill="auto"/>
            <w:vAlign w:val="center"/>
          </w:tcPr>
          <w:p w14:paraId="625CD02E" w14:textId="77777777" w:rsidR="007C7D19" w:rsidRPr="004D5FDE" w:rsidRDefault="007C7D19" w:rsidP="004D5FDE">
            <w:pPr>
              <w:keepNext/>
              <w:jc w:val="center"/>
              <w:rPr>
                <w:rFonts w:ascii="Franklin Gothic Book" w:hAnsi="Franklin Gothic Book"/>
              </w:rPr>
            </w:pPr>
            <w:r w:rsidRPr="004D5FDE">
              <w:rPr>
                <w:rFonts w:ascii="Franklin Gothic Book" w:hAnsi="Franklin Gothic Book"/>
              </w:rPr>
              <w:t>4.3.1</w:t>
            </w:r>
          </w:p>
        </w:tc>
        <w:tc>
          <w:tcPr>
            <w:tcW w:w="2883" w:type="dxa"/>
            <w:shd w:val="clear" w:color="auto" w:fill="auto"/>
            <w:vAlign w:val="center"/>
          </w:tcPr>
          <w:p w14:paraId="1DAB5B71" w14:textId="77777777" w:rsidR="007C7D19" w:rsidRPr="004D5FDE" w:rsidRDefault="007C7D19" w:rsidP="004D5FDE">
            <w:pPr>
              <w:keepNext/>
              <w:tabs>
                <w:tab w:val="num" w:pos="1440"/>
              </w:tabs>
              <w:rPr>
                <w:rFonts w:ascii="Franklin Gothic Book" w:hAnsi="Franklin Gothic Book"/>
              </w:rPr>
            </w:pPr>
            <w:r w:rsidRPr="004D5FDE">
              <w:rPr>
                <w:rFonts w:ascii="Franklin Gothic Book" w:hAnsi="Franklin Gothic Book"/>
              </w:rPr>
              <w:t>Operation register</w:t>
            </w:r>
          </w:p>
        </w:tc>
        <w:tc>
          <w:tcPr>
            <w:tcW w:w="6026" w:type="dxa"/>
            <w:shd w:val="clear" w:color="auto" w:fill="auto"/>
          </w:tcPr>
          <w:p w14:paraId="51DFB2A6"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Records patient’s demographic information; reason for, type and outcome of operation; and care providers.</w:t>
            </w:r>
          </w:p>
        </w:tc>
      </w:tr>
      <w:tr w:rsidR="007C7D19" w14:paraId="1E925E96" w14:textId="77777777" w:rsidTr="004D5FDE">
        <w:trPr>
          <w:cantSplit/>
          <w:jc w:val="center"/>
        </w:trPr>
        <w:tc>
          <w:tcPr>
            <w:tcW w:w="831" w:type="dxa"/>
            <w:shd w:val="clear" w:color="auto" w:fill="auto"/>
            <w:vAlign w:val="center"/>
          </w:tcPr>
          <w:p w14:paraId="5160CF3B" w14:textId="77777777" w:rsidR="007C7D19" w:rsidRPr="004D5FDE" w:rsidRDefault="007C7D19" w:rsidP="004D5FDE">
            <w:pPr>
              <w:jc w:val="center"/>
              <w:rPr>
                <w:rFonts w:ascii="Franklin Gothic Book" w:hAnsi="Franklin Gothic Book"/>
              </w:rPr>
            </w:pPr>
            <w:r w:rsidRPr="004D5FDE">
              <w:rPr>
                <w:rFonts w:ascii="Franklin Gothic Book" w:hAnsi="Franklin Gothic Book"/>
              </w:rPr>
              <w:t>4.3.2</w:t>
            </w:r>
          </w:p>
        </w:tc>
        <w:tc>
          <w:tcPr>
            <w:tcW w:w="2883" w:type="dxa"/>
            <w:shd w:val="clear" w:color="auto" w:fill="auto"/>
            <w:vAlign w:val="center"/>
          </w:tcPr>
          <w:p w14:paraId="09FADE48" w14:textId="77777777" w:rsidR="007C7D19" w:rsidRPr="004D5FDE" w:rsidRDefault="007C7D19" w:rsidP="004D5FDE">
            <w:pPr>
              <w:tabs>
                <w:tab w:val="num" w:pos="1440"/>
              </w:tabs>
              <w:rPr>
                <w:rFonts w:ascii="Franklin Gothic Book" w:hAnsi="Franklin Gothic Book"/>
              </w:rPr>
            </w:pPr>
            <w:r w:rsidRPr="004D5FDE">
              <w:rPr>
                <w:rFonts w:ascii="Franklin Gothic Book" w:hAnsi="Franklin Gothic Book"/>
              </w:rPr>
              <w:t>Referral register</w:t>
            </w:r>
          </w:p>
        </w:tc>
        <w:tc>
          <w:tcPr>
            <w:tcW w:w="6026" w:type="dxa"/>
            <w:shd w:val="clear" w:color="auto" w:fill="auto"/>
          </w:tcPr>
          <w:p w14:paraId="782E2D72"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Records patient’s demographic information; reason for and destination of referral; and care providers.</w:t>
            </w:r>
          </w:p>
        </w:tc>
      </w:tr>
      <w:tr w:rsidR="007C7D19" w14:paraId="61806832" w14:textId="77777777" w:rsidTr="004D5FDE">
        <w:trPr>
          <w:cantSplit/>
          <w:jc w:val="center"/>
        </w:trPr>
        <w:tc>
          <w:tcPr>
            <w:tcW w:w="9740" w:type="dxa"/>
            <w:gridSpan w:val="3"/>
            <w:shd w:val="clear" w:color="auto" w:fill="auto"/>
            <w:vAlign w:val="center"/>
          </w:tcPr>
          <w:p w14:paraId="704350D1" w14:textId="77777777" w:rsidR="007C7D19" w:rsidRPr="004D5FDE" w:rsidRDefault="007C7D19" w:rsidP="004D5FDE">
            <w:pPr>
              <w:keepNext/>
              <w:rPr>
                <w:rFonts w:ascii="Franklin Gothic Book" w:hAnsi="Franklin Gothic Book"/>
                <w:b/>
                <w:bCs/>
              </w:rPr>
            </w:pPr>
            <w:r w:rsidRPr="004D5FDE">
              <w:rPr>
                <w:rFonts w:ascii="Franklin Gothic Book" w:hAnsi="Franklin Gothic Book"/>
                <w:b/>
                <w:bCs/>
              </w:rPr>
              <w:t>4.4 Support services</w:t>
            </w:r>
          </w:p>
        </w:tc>
      </w:tr>
      <w:tr w:rsidR="007C7D19" w14:paraId="2813BAE0" w14:textId="77777777" w:rsidTr="004D5FDE">
        <w:trPr>
          <w:cantSplit/>
          <w:jc w:val="center"/>
        </w:trPr>
        <w:tc>
          <w:tcPr>
            <w:tcW w:w="831" w:type="dxa"/>
            <w:shd w:val="clear" w:color="auto" w:fill="auto"/>
            <w:vAlign w:val="center"/>
          </w:tcPr>
          <w:p w14:paraId="162A3330" w14:textId="77777777" w:rsidR="007C7D19" w:rsidRPr="004D5FDE" w:rsidRDefault="007C7D19" w:rsidP="004D5FDE">
            <w:pPr>
              <w:jc w:val="center"/>
              <w:rPr>
                <w:rFonts w:ascii="Franklin Gothic Book" w:hAnsi="Franklin Gothic Book"/>
              </w:rPr>
            </w:pPr>
            <w:r w:rsidRPr="004D5FDE">
              <w:rPr>
                <w:rFonts w:ascii="Franklin Gothic Book" w:hAnsi="Franklin Gothic Book"/>
              </w:rPr>
              <w:t>4.4.1</w:t>
            </w:r>
          </w:p>
        </w:tc>
        <w:tc>
          <w:tcPr>
            <w:tcW w:w="2883" w:type="dxa"/>
            <w:shd w:val="clear" w:color="auto" w:fill="auto"/>
            <w:vAlign w:val="center"/>
          </w:tcPr>
          <w:p w14:paraId="6BFA76ED" w14:textId="77777777" w:rsidR="007C7D19" w:rsidRPr="004D5FDE" w:rsidRDefault="007C7D19" w:rsidP="004D5FDE">
            <w:pPr>
              <w:tabs>
                <w:tab w:val="num" w:pos="1440"/>
              </w:tabs>
              <w:rPr>
                <w:rFonts w:ascii="Franklin Gothic Book" w:hAnsi="Franklin Gothic Book"/>
              </w:rPr>
            </w:pPr>
            <w:r w:rsidRPr="004D5FDE">
              <w:rPr>
                <w:rFonts w:ascii="Franklin Gothic Book" w:hAnsi="Franklin Gothic Book"/>
              </w:rPr>
              <w:t>Tracer drug availability</w:t>
            </w:r>
          </w:p>
        </w:tc>
        <w:tc>
          <w:tcPr>
            <w:tcW w:w="6026" w:type="dxa"/>
            <w:shd w:val="clear" w:color="auto" w:fill="auto"/>
          </w:tcPr>
          <w:p w14:paraId="02B14EAC" w14:textId="77777777" w:rsidR="007C7D19" w:rsidRPr="004D5FDE" w:rsidRDefault="007C7D19" w:rsidP="001A5493">
            <w:pPr>
              <w:pStyle w:val="TableSerif"/>
              <w:rPr>
                <w:rFonts w:ascii="Franklin Gothic Book" w:hAnsi="Franklin Gothic Book"/>
                <w:szCs w:val="22"/>
              </w:rPr>
            </w:pPr>
            <w:r w:rsidRPr="004D5FDE">
              <w:rPr>
                <w:rFonts w:ascii="Franklin Gothic Book" w:hAnsi="Franklin Gothic Book"/>
                <w:szCs w:val="22"/>
              </w:rPr>
              <w:t>Monthly record of tracer drug availability.</w:t>
            </w:r>
            <w:r w:rsidR="001A5493" w:rsidRPr="004D5FDE">
              <w:rPr>
                <w:rFonts w:ascii="Franklin Gothic Book" w:hAnsi="Franklin Gothic Book"/>
                <w:szCs w:val="22"/>
              </w:rPr>
              <w:t xml:space="preserve">  This form tracks whether each tracer drug was available whenever it was needed during the month.</w:t>
            </w:r>
          </w:p>
          <w:p w14:paraId="6723D79A"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one indicator:</w:t>
            </w:r>
          </w:p>
          <w:p w14:paraId="651314D9"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Essential drugs availability</w:t>
            </w:r>
          </w:p>
        </w:tc>
      </w:tr>
      <w:tr w:rsidR="007C7D19" w14:paraId="68741CEE" w14:textId="77777777" w:rsidTr="004D5FDE">
        <w:trPr>
          <w:cantSplit/>
          <w:jc w:val="center"/>
        </w:trPr>
        <w:tc>
          <w:tcPr>
            <w:tcW w:w="831" w:type="dxa"/>
            <w:shd w:val="clear" w:color="auto" w:fill="auto"/>
            <w:vAlign w:val="center"/>
          </w:tcPr>
          <w:p w14:paraId="17F4E863" w14:textId="77777777" w:rsidR="007C7D19" w:rsidRPr="004D5FDE" w:rsidRDefault="007C7D19" w:rsidP="004D5FDE">
            <w:pPr>
              <w:jc w:val="center"/>
              <w:rPr>
                <w:rFonts w:ascii="Franklin Gothic Book" w:hAnsi="Franklin Gothic Book"/>
              </w:rPr>
            </w:pPr>
            <w:r w:rsidRPr="004D5FDE">
              <w:rPr>
                <w:rFonts w:ascii="Franklin Gothic Book" w:hAnsi="Franklin Gothic Book"/>
              </w:rPr>
              <w:t>4.4.2</w:t>
            </w:r>
          </w:p>
        </w:tc>
        <w:tc>
          <w:tcPr>
            <w:tcW w:w="2883" w:type="dxa"/>
            <w:shd w:val="clear" w:color="auto" w:fill="auto"/>
            <w:vAlign w:val="center"/>
          </w:tcPr>
          <w:p w14:paraId="2983DC9B" w14:textId="77777777" w:rsidR="007C7D19" w:rsidRPr="004D5FDE" w:rsidRDefault="007C7D19" w:rsidP="004D5FDE">
            <w:pPr>
              <w:tabs>
                <w:tab w:val="num" w:pos="1440"/>
              </w:tabs>
              <w:rPr>
                <w:rFonts w:ascii="Franklin Gothic Book" w:hAnsi="Franklin Gothic Book"/>
              </w:rPr>
            </w:pPr>
            <w:r w:rsidRPr="004D5FDE">
              <w:rPr>
                <w:rFonts w:ascii="Franklin Gothic Book" w:hAnsi="Franklin Gothic Book"/>
              </w:rPr>
              <w:t>Tracer drug days out of stock tally</w:t>
            </w:r>
          </w:p>
        </w:tc>
        <w:tc>
          <w:tcPr>
            <w:tcW w:w="6026" w:type="dxa"/>
            <w:shd w:val="clear" w:color="auto" w:fill="auto"/>
          </w:tcPr>
          <w:p w14:paraId="42B2FA74" w14:textId="77777777" w:rsidR="007C7D19" w:rsidRPr="004D5FDE" w:rsidRDefault="007C7D19" w:rsidP="001A5493">
            <w:pPr>
              <w:pStyle w:val="TableSerif"/>
              <w:rPr>
                <w:rFonts w:ascii="Franklin Gothic Book" w:hAnsi="Franklin Gothic Book"/>
                <w:szCs w:val="22"/>
              </w:rPr>
            </w:pPr>
            <w:r w:rsidRPr="004D5FDE">
              <w:rPr>
                <w:rFonts w:ascii="Franklin Gothic Book" w:hAnsi="Franklin Gothic Book"/>
                <w:szCs w:val="22"/>
              </w:rPr>
              <w:t>Monthly record of days tracer drug out of stock.</w:t>
            </w:r>
            <w:r w:rsidR="001A5493" w:rsidRPr="004D5FDE">
              <w:rPr>
                <w:rFonts w:ascii="Franklin Gothic Book" w:hAnsi="Franklin Gothic Book"/>
                <w:szCs w:val="22"/>
              </w:rPr>
              <w:t xml:space="preserve">  This form tracks the number of days the drug was out of stock.</w:t>
            </w:r>
          </w:p>
          <w:p w14:paraId="673F0D4E"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one indicator:</w:t>
            </w:r>
          </w:p>
          <w:p w14:paraId="78EE4904" w14:textId="77777777" w:rsidR="007C7D19" w:rsidRPr="004D5FDE" w:rsidRDefault="007C7D19" w:rsidP="004D5FDE">
            <w:pPr>
              <w:pStyle w:val="TableSerif"/>
              <w:numPr>
                <w:ilvl w:val="0"/>
                <w:numId w:val="21"/>
              </w:numPr>
              <w:tabs>
                <w:tab w:val="clear" w:pos="2160"/>
                <w:tab w:val="num" w:pos="232"/>
              </w:tabs>
              <w:spacing w:after="0"/>
              <w:ind w:left="232" w:hanging="232"/>
              <w:rPr>
                <w:rFonts w:ascii="Franklin Gothic Book" w:hAnsi="Franklin Gothic Book"/>
                <w:szCs w:val="22"/>
              </w:rPr>
            </w:pPr>
            <w:r w:rsidRPr="004D5FDE">
              <w:rPr>
                <w:rFonts w:ascii="Franklin Gothic Book" w:hAnsi="Franklin Gothic Book"/>
                <w:szCs w:val="22"/>
              </w:rPr>
              <w:t>Average stockout duration</w:t>
            </w:r>
          </w:p>
        </w:tc>
      </w:tr>
      <w:tr w:rsidR="007C7D19" w14:paraId="52A7234B" w14:textId="77777777" w:rsidTr="004D5FDE">
        <w:trPr>
          <w:cantSplit/>
          <w:jc w:val="center"/>
        </w:trPr>
        <w:tc>
          <w:tcPr>
            <w:tcW w:w="9740" w:type="dxa"/>
            <w:gridSpan w:val="3"/>
            <w:shd w:val="clear" w:color="auto" w:fill="auto"/>
            <w:vAlign w:val="center"/>
          </w:tcPr>
          <w:p w14:paraId="4986C7AD" w14:textId="77777777" w:rsidR="007C7D19" w:rsidRPr="004D5FDE" w:rsidRDefault="007C7D19" w:rsidP="004D5FDE">
            <w:pPr>
              <w:keepNext/>
              <w:rPr>
                <w:rFonts w:ascii="Franklin Gothic Book" w:hAnsi="Franklin Gothic Book"/>
                <w:b/>
                <w:bCs/>
              </w:rPr>
            </w:pPr>
            <w:r w:rsidRPr="004D5FDE">
              <w:rPr>
                <w:rFonts w:ascii="Franklin Gothic Book" w:hAnsi="Franklin Gothic Book"/>
                <w:b/>
                <w:bCs/>
              </w:rPr>
              <w:t>5</w:t>
            </w:r>
            <w:r w:rsidR="00C01E55" w:rsidRPr="004D5FDE">
              <w:rPr>
                <w:rFonts w:ascii="Franklin Gothic Book" w:hAnsi="Franklin Gothic Book"/>
                <w:b/>
                <w:bCs/>
              </w:rPr>
              <w:t>.</w:t>
            </w:r>
            <w:r w:rsidRPr="004D5FDE">
              <w:rPr>
                <w:rFonts w:ascii="Franklin Gothic Book" w:hAnsi="Franklin Gothic Book"/>
                <w:b/>
                <w:bCs/>
              </w:rPr>
              <w:t xml:space="preserve"> HIV / AIDS and TB &amp; Leprosy</w:t>
            </w:r>
          </w:p>
        </w:tc>
      </w:tr>
      <w:tr w:rsidR="007C7D19" w14:paraId="7003945D" w14:textId="77777777" w:rsidTr="004D5FDE">
        <w:trPr>
          <w:cantSplit/>
          <w:jc w:val="center"/>
        </w:trPr>
        <w:tc>
          <w:tcPr>
            <w:tcW w:w="9740" w:type="dxa"/>
            <w:gridSpan w:val="3"/>
            <w:shd w:val="clear" w:color="auto" w:fill="auto"/>
            <w:vAlign w:val="center"/>
          </w:tcPr>
          <w:p w14:paraId="7101E037" w14:textId="77777777" w:rsidR="007C7D19" w:rsidRPr="004D5FDE" w:rsidRDefault="007C7D19" w:rsidP="004D5FDE">
            <w:pPr>
              <w:keepNext/>
              <w:rPr>
                <w:b/>
                <w:bCs/>
              </w:rPr>
            </w:pPr>
            <w:r w:rsidRPr="004D5FDE">
              <w:rPr>
                <w:rFonts w:ascii="Franklin Gothic Book" w:hAnsi="Franklin Gothic Book"/>
                <w:b/>
                <w:bCs/>
              </w:rPr>
              <w:t>5.1 Provider Initiated HIV Counseling and Testing (PIHCT)</w:t>
            </w:r>
          </w:p>
        </w:tc>
      </w:tr>
      <w:tr w:rsidR="007C7D19" w14:paraId="16AE01C1" w14:textId="77777777" w:rsidTr="004D5FDE">
        <w:trPr>
          <w:cantSplit/>
          <w:jc w:val="center"/>
        </w:trPr>
        <w:tc>
          <w:tcPr>
            <w:tcW w:w="831" w:type="dxa"/>
            <w:shd w:val="clear" w:color="auto" w:fill="auto"/>
            <w:vAlign w:val="center"/>
          </w:tcPr>
          <w:p w14:paraId="545FB3B0"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5.1.1</w:t>
            </w:r>
          </w:p>
        </w:tc>
        <w:tc>
          <w:tcPr>
            <w:tcW w:w="2883" w:type="dxa"/>
            <w:shd w:val="clear" w:color="auto" w:fill="auto"/>
            <w:vAlign w:val="center"/>
          </w:tcPr>
          <w:p w14:paraId="767D432C" w14:textId="77777777" w:rsidR="007C7D19" w:rsidRPr="004D5FDE" w:rsidRDefault="007C7D19" w:rsidP="00B00F80">
            <w:pPr>
              <w:rPr>
                <w:rFonts w:ascii="Franklin Gothic Book" w:hAnsi="Franklin Gothic Book"/>
              </w:rPr>
            </w:pPr>
            <w:r w:rsidRPr="004D5FDE">
              <w:rPr>
                <w:rFonts w:ascii="Franklin Gothic Book" w:hAnsi="Franklin Gothic Book"/>
              </w:rPr>
              <w:t>Provider Initiated HIV Counseling and Testing (PIHCT) Tally</w:t>
            </w:r>
          </w:p>
        </w:tc>
        <w:tc>
          <w:tcPr>
            <w:tcW w:w="6026" w:type="dxa"/>
            <w:shd w:val="clear" w:color="auto" w:fill="auto"/>
          </w:tcPr>
          <w:p w14:paraId="3E86DFD4"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Daily count of Provider Initiated HIV Counseling and Testing (PIHCT) services.</w:t>
            </w:r>
          </w:p>
          <w:p w14:paraId="574590C5"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one indicator.</w:t>
            </w:r>
          </w:p>
          <w:p w14:paraId="22CFBDB8"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Provider Initiated HIV Counseling and Testing (PIHCT) Services</w:t>
            </w:r>
          </w:p>
        </w:tc>
      </w:tr>
      <w:tr w:rsidR="007C7D19" w14:paraId="2DECBF5C" w14:textId="77777777" w:rsidTr="004D5FDE">
        <w:trPr>
          <w:cantSplit/>
          <w:jc w:val="center"/>
        </w:trPr>
        <w:tc>
          <w:tcPr>
            <w:tcW w:w="9740" w:type="dxa"/>
            <w:gridSpan w:val="3"/>
            <w:shd w:val="clear" w:color="auto" w:fill="auto"/>
            <w:vAlign w:val="center"/>
          </w:tcPr>
          <w:p w14:paraId="2C860EA6" w14:textId="77777777" w:rsidR="007C7D19" w:rsidRPr="004D5FDE" w:rsidRDefault="007C7D19" w:rsidP="004D5FDE">
            <w:pPr>
              <w:keepNext/>
              <w:rPr>
                <w:b/>
                <w:bCs/>
              </w:rPr>
            </w:pPr>
            <w:r w:rsidRPr="004D5FDE">
              <w:rPr>
                <w:rFonts w:ascii="Franklin Gothic Book" w:hAnsi="Franklin Gothic Book"/>
                <w:b/>
                <w:bCs/>
              </w:rPr>
              <w:t>5.2 Voluntary Counseling and Testing (VCT)</w:t>
            </w:r>
          </w:p>
        </w:tc>
      </w:tr>
      <w:tr w:rsidR="007C7D19" w14:paraId="016E9978" w14:textId="77777777" w:rsidTr="004D5FDE">
        <w:trPr>
          <w:cantSplit/>
          <w:jc w:val="center"/>
        </w:trPr>
        <w:tc>
          <w:tcPr>
            <w:tcW w:w="831" w:type="dxa"/>
            <w:shd w:val="clear" w:color="auto" w:fill="auto"/>
            <w:vAlign w:val="center"/>
          </w:tcPr>
          <w:p w14:paraId="6E760A14"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5.2.1</w:t>
            </w:r>
          </w:p>
        </w:tc>
        <w:tc>
          <w:tcPr>
            <w:tcW w:w="2883" w:type="dxa"/>
            <w:shd w:val="clear" w:color="auto" w:fill="auto"/>
            <w:vAlign w:val="center"/>
          </w:tcPr>
          <w:p w14:paraId="416DA36B" w14:textId="77777777" w:rsidR="007C7D19" w:rsidRPr="004D5FDE" w:rsidRDefault="007C7D19" w:rsidP="00B00F80">
            <w:pPr>
              <w:rPr>
                <w:rFonts w:ascii="Franklin Gothic Book" w:hAnsi="Franklin Gothic Book"/>
              </w:rPr>
            </w:pPr>
            <w:r w:rsidRPr="004D5FDE">
              <w:rPr>
                <w:rFonts w:ascii="Franklin Gothic Book" w:hAnsi="Franklin Gothic Book"/>
              </w:rPr>
              <w:t>Voluntary counseling and testing (VCT) register</w:t>
            </w:r>
          </w:p>
        </w:tc>
        <w:tc>
          <w:tcPr>
            <w:tcW w:w="6026" w:type="dxa"/>
            <w:shd w:val="clear" w:color="auto" w:fill="auto"/>
          </w:tcPr>
          <w:p w14:paraId="262306FB"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Records client’s demographic information, HIV testing, STD and TB screening, and referral.</w:t>
            </w:r>
          </w:p>
          <w:p w14:paraId="28CF8D1F"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one indicator</w:t>
            </w:r>
          </w:p>
          <w:p w14:paraId="3D65B21B"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Voluntary Counseling and Testing (VCT) Services</w:t>
            </w:r>
          </w:p>
        </w:tc>
      </w:tr>
      <w:tr w:rsidR="007C7D19" w14:paraId="68DDF9A6" w14:textId="77777777" w:rsidTr="004D5FDE">
        <w:trPr>
          <w:cantSplit/>
          <w:jc w:val="center"/>
        </w:trPr>
        <w:tc>
          <w:tcPr>
            <w:tcW w:w="831" w:type="dxa"/>
            <w:shd w:val="clear" w:color="auto" w:fill="auto"/>
            <w:vAlign w:val="center"/>
          </w:tcPr>
          <w:p w14:paraId="0B02340A"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5.2.2</w:t>
            </w:r>
          </w:p>
        </w:tc>
        <w:tc>
          <w:tcPr>
            <w:tcW w:w="2883" w:type="dxa"/>
            <w:shd w:val="clear" w:color="auto" w:fill="auto"/>
            <w:vAlign w:val="center"/>
          </w:tcPr>
          <w:p w14:paraId="6E9313E3" w14:textId="77777777" w:rsidR="007C7D19" w:rsidRPr="004D5FDE" w:rsidRDefault="007C7D19" w:rsidP="00B00F80">
            <w:pPr>
              <w:rPr>
                <w:rFonts w:ascii="Franklin Gothic Book" w:hAnsi="Franklin Gothic Book"/>
              </w:rPr>
            </w:pPr>
            <w:r w:rsidRPr="004D5FDE">
              <w:rPr>
                <w:rFonts w:ascii="Franklin Gothic Book" w:hAnsi="Franklin Gothic Book"/>
              </w:rPr>
              <w:t>Voluntary Counseling and Testing (VCT) Tally</w:t>
            </w:r>
          </w:p>
        </w:tc>
        <w:tc>
          <w:tcPr>
            <w:tcW w:w="6026" w:type="dxa"/>
            <w:shd w:val="clear" w:color="auto" w:fill="auto"/>
          </w:tcPr>
          <w:p w14:paraId="1B6ECFE9"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Daily count of Voluntary Counseling and Testing (VCT) services.</w:t>
            </w:r>
          </w:p>
          <w:p w14:paraId="052AD0D3"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one indicator.</w:t>
            </w:r>
          </w:p>
          <w:p w14:paraId="5699E473"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Voluntary Counseling and Testing (VCT) Services</w:t>
            </w:r>
          </w:p>
        </w:tc>
      </w:tr>
      <w:tr w:rsidR="007C7D19" w14:paraId="13492489" w14:textId="77777777" w:rsidTr="004D5FDE">
        <w:trPr>
          <w:cantSplit/>
          <w:jc w:val="center"/>
        </w:trPr>
        <w:tc>
          <w:tcPr>
            <w:tcW w:w="9740" w:type="dxa"/>
            <w:gridSpan w:val="3"/>
            <w:shd w:val="clear" w:color="auto" w:fill="auto"/>
            <w:vAlign w:val="center"/>
          </w:tcPr>
          <w:p w14:paraId="26BF4865" w14:textId="77777777" w:rsidR="007C7D19" w:rsidRPr="004D5FDE" w:rsidRDefault="007C7D19" w:rsidP="004D5FDE">
            <w:pPr>
              <w:keepNext/>
              <w:rPr>
                <w:b/>
                <w:bCs/>
              </w:rPr>
            </w:pPr>
            <w:r w:rsidRPr="004D5FDE">
              <w:rPr>
                <w:rFonts w:ascii="Franklin Gothic Book" w:hAnsi="Franklin Gothic Book"/>
                <w:b/>
                <w:bCs/>
              </w:rPr>
              <w:lastRenderedPageBreak/>
              <w:t>5.3 Pre-Antiretroviral therapy (PreART)</w:t>
            </w:r>
          </w:p>
        </w:tc>
      </w:tr>
      <w:tr w:rsidR="007C7D19" w14:paraId="599A69BA" w14:textId="77777777" w:rsidTr="004D5FDE">
        <w:trPr>
          <w:cantSplit/>
          <w:jc w:val="center"/>
        </w:trPr>
        <w:tc>
          <w:tcPr>
            <w:tcW w:w="831" w:type="dxa"/>
            <w:shd w:val="clear" w:color="auto" w:fill="auto"/>
            <w:vAlign w:val="center"/>
          </w:tcPr>
          <w:p w14:paraId="780B4713"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5.3.1</w:t>
            </w:r>
          </w:p>
        </w:tc>
        <w:tc>
          <w:tcPr>
            <w:tcW w:w="2883" w:type="dxa"/>
            <w:shd w:val="clear" w:color="auto" w:fill="auto"/>
            <w:vAlign w:val="center"/>
          </w:tcPr>
          <w:p w14:paraId="63B2A3A7" w14:textId="77777777" w:rsidR="007C7D19" w:rsidRPr="004D5FDE" w:rsidRDefault="007C7D19" w:rsidP="00B00F80">
            <w:pPr>
              <w:rPr>
                <w:rFonts w:ascii="Franklin Gothic Book" w:hAnsi="Franklin Gothic Book"/>
              </w:rPr>
            </w:pPr>
            <w:r w:rsidRPr="004D5FDE">
              <w:rPr>
                <w:rFonts w:ascii="Franklin Gothic Book" w:hAnsi="Franklin Gothic Book"/>
              </w:rPr>
              <w:t>Pre-Antiretroviral therapy (PreART) register</w:t>
            </w:r>
          </w:p>
        </w:tc>
        <w:tc>
          <w:tcPr>
            <w:tcW w:w="6026" w:type="dxa"/>
            <w:shd w:val="clear" w:color="auto" w:fill="auto"/>
          </w:tcPr>
          <w:p w14:paraId="573D3255"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Records client’s demographic information, HIV testing, TB treatment, referral, and enrollment in PreART treatment.</w:t>
            </w:r>
          </w:p>
          <w:p w14:paraId="61C0B999"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one indicator</w:t>
            </w:r>
          </w:p>
          <w:p w14:paraId="399D10CD"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Cumulative HIV care enrollment</w:t>
            </w:r>
          </w:p>
        </w:tc>
      </w:tr>
      <w:tr w:rsidR="007C7D19" w14:paraId="485DF159" w14:textId="77777777" w:rsidTr="004D5FDE">
        <w:trPr>
          <w:cantSplit/>
          <w:jc w:val="center"/>
        </w:trPr>
        <w:tc>
          <w:tcPr>
            <w:tcW w:w="831" w:type="dxa"/>
            <w:shd w:val="clear" w:color="auto" w:fill="auto"/>
            <w:vAlign w:val="center"/>
          </w:tcPr>
          <w:p w14:paraId="13D6FBEF"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5.3.2</w:t>
            </w:r>
          </w:p>
        </w:tc>
        <w:tc>
          <w:tcPr>
            <w:tcW w:w="2883" w:type="dxa"/>
            <w:shd w:val="clear" w:color="auto" w:fill="auto"/>
            <w:vAlign w:val="center"/>
          </w:tcPr>
          <w:p w14:paraId="398BC0DD" w14:textId="77777777" w:rsidR="007C7D19" w:rsidRPr="004D5FDE" w:rsidRDefault="007C7D19" w:rsidP="00B00F80">
            <w:pPr>
              <w:rPr>
                <w:rFonts w:ascii="Franklin Gothic Book" w:hAnsi="Franklin Gothic Book"/>
              </w:rPr>
            </w:pPr>
            <w:r w:rsidRPr="004D5FDE">
              <w:rPr>
                <w:rFonts w:ascii="Franklin Gothic Book" w:hAnsi="Franklin Gothic Book"/>
              </w:rPr>
              <w:t>Pre-ART Tally</w:t>
            </w:r>
          </w:p>
        </w:tc>
        <w:tc>
          <w:tcPr>
            <w:tcW w:w="6026" w:type="dxa"/>
            <w:shd w:val="clear" w:color="auto" w:fill="auto"/>
          </w:tcPr>
          <w:p w14:paraId="4172AB3D"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Daily tally and count of newly enrolled pre-ART patients by age group, gender, and pregnancy status.</w:t>
            </w:r>
          </w:p>
          <w:p w14:paraId="67200B8A"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one indicator.</w:t>
            </w:r>
          </w:p>
          <w:p w14:paraId="536798CE"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Cumulative HIV care enrollment</w:t>
            </w:r>
          </w:p>
        </w:tc>
      </w:tr>
      <w:tr w:rsidR="007C7D19" w14:paraId="54D2F6B9" w14:textId="77777777" w:rsidTr="004D5FDE">
        <w:trPr>
          <w:cantSplit/>
          <w:jc w:val="center"/>
        </w:trPr>
        <w:tc>
          <w:tcPr>
            <w:tcW w:w="9740" w:type="dxa"/>
            <w:gridSpan w:val="3"/>
            <w:shd w:val="clear" w:color="auto" w:fill="auto"/>
            <w:vAlign w:val="center"/>
          </w:tcPr>
          <w:p w14:paraId="5700CD5B" w14:textId="77777777" w:rsidR="007C7D19" w:rsidRPr="004D5FDE" w:rsidRDefault="007C7D19" w:rsidP="004D5FDE">
            <w:pPr>
              <w:keepNext/>
              <w:rPr>
                <w:b/>
                <w:bCs/>
              </w:rPr>
            </w:pPr>
            <w:r w:rsidRPr="004D5FDE">
              <w:rPr>
                <w:rFonts w:ascii="Franklin Gothic Book" w:hAnsi="Franklin Gothic Book"/>
                <w:b/>
                <w:bCs/>
              </w:rPr>
              <w:t>5.4 Antiretroviral therapy (ART)</w:t>
            </w:r>
          </w:p>
        </w:tc>
      </w:tr>
      <w:tr w:rsidR="007C7D19" w14:paraId="292559DA" w14:textId="77777777" w:rsidTr="004D5FDE">
        <w:trPr>
          <w:cantSplit/>
          <w:jc w:val="center"/>
        </w:trPr>
        <w:tc>
          <w:tcPr>
            <w:tcW w:w="831" w:type="dxa"/>
            <w:shd w:val="clear" w:color="auto" w:fill="auto"/>
            <w:vAlign w:val="center"/>
          </w:tcPr>
          <w:p w14:paraId="3C4FE8CE"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5.4.1</w:t>
            </w:r>
          </w:p>
        </w:tc>
        <w:tc>
          <w:tcPr>
            <w:tcW w:w="2883" w:type="dxa"/>
            <w:shd w:val="clear" w:color="auto" w:fill="auto"/>
            <w:vAlign w:val="center"/>
          </w:tcPr>
          <w:p w14:paraId="60A2F941" w14:textId="77777777" w:rsidR="007C7D19" w:rsidRPr="004D5FDE" w:rsidRDefault="007C7D19" w:rsidP="00B00F80">
            <w:pPr>
              <w:rPr>
                <w:rFonts w:ascii="Franklin Gothic Book" w:hAnsi="Franklin Gothic Book"/>
              </w:rPr>
            </w:pPr>
            <w:r w:rsidRPr="004D5FDE">
              <w:rPr>
                <w:rFonts w:ascii="Franklin Gothic Book" w:hAnsi="Franklin Gothic Book"/>
              </w:rPr>
              <w:t>Antiretroviral therapy (ART) register</w:t>
            </w:r>
          </w:p>
        </w:tc>
        <w:tc>
          <w:tcPr>
            <w:tcW w:w="6026" w:type="dxa"/>
            <w:shd w:val="clear" w:color="auto" w:fill="auto"/>
          </w:tcPr>
          <w:p w14:paraId="67412B52"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Records client’s demographic information, HIV testing, TB treatment, and ART treatment.</w:t>
            </w:r>
          </w:p>
          <w:p w14:paraId="4A27DA88"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register collects data required for three indicators</w:t>
            </w:r>
          </w:p>
          <w:p w14:paraId="75F762E7"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Cumulative ART care enrollment</w:t>
            </w:r>
          </w:p>
          <w:p w14:paraId="2E9A2D68"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ART by regimen</w:t>
            </w:r>
          </w:p>
          <w:p w14:paraId="6BCCC16D"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ART survival rates</w:t>
            </w:r>
          </w:p>
        </w:tc>
      </w:tr>
      <w:tr w:rsidR="007C7D19" w14:paraId="173947D1" w14:textId="77777777" w:rsidTr="004D5FDE">
        <w:trPr>
          <w:cantSplit/>
          <w:jc w:val="center"/>
        </w:trPr>
        <w:tc>
          <w:tcPr>
            <w:tcW w:w="831" w:type="dxa"/>
            <w:shd w:val="clear" w:color="auto" w:fill="auto"/>
            <w:vAlign w:val="center"/>
          </w:tcPr>
          <w:p w14:paraId="18F4BF5D"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5.4.2</w:t>
            </w:r>
          </w:p>
        </w:tc>
        <w:tc>
          <w:tcPr>
            <w:tcW w:w="2883" w:type="dxa"/>
            <w:shd w:val="clear" w:color="auto" w:fill="auto"/>
            <w:vAlign w:val="center"/>
          </w:tcPr>
          <w:p w14:paraId="005E0AFC" w14:textId="77777777" w:rsidR="007C7D19" w:rsidRPr="004D5FDE" w:rsidRDefault="007C7D19" w:rsidP="00B00F80">
            <w:pPr>
              <w:rPr>
                <w:rFonts w:ascii="Franklin Gothic Book" w:hAnsi="Franklin Gothic Book"/>
              </w:rPr>
            </w:pPr>
            <w:r w:rsidRPr="004D5FDE">
              <w:rPr>
                <w:rFonts w:ascii="Franklin Gothic Book" w:hAnsi="Franklin Gothic Book"/>
              </w:rPr>
              <w:t>ART Enrollment Tally</w:t>
            </w:r>
          </w:p>
        </w:tc>
        <w:tc>
          <w:tcPr>
            <w:tcW w:w="6026" w:type="dxa"/>
            <w:shd w:val="clear" w:color="auto" w:fill="auto"/>
          </w:tcPr>
          <w:p w14:paraId="32D821DE"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Daily tally and count of newly enrolled ART patients by age group, gender, and pregnancy status.</w:t>
            </w:r>
          </w:p>
          <w:p w14:paraId="2897FD98"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one indicator.</w:t>
            </w:r>
          </w:p>
          <w:p w14:paraId="69E87E11"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cs="Arial"/>
                <w:szCs w:val="22"/>
              </w:rPr>
              <w:t>Cumulative ART care enrollment</w:t>
            </w:r>
          </w:p>
        </w:tc>
      </w:tr>
      <w:tr w:rsidR="007C7D19" w14:paraId="54C4863C" w14:textId="77777777" w:rsidTr="004D5FDE">
        <w:trPr>
          <w:cantSplit/>
          <w:jc w:val="center"/>
        </w:trPr>
        <w:tc>
          <w:tcPr>
            <w:tcW w:w="831" w:type="dxa"/>
            <w:shd w:val="clear" w:color="auto" w:fill="auto"/>
            <w:vAlign w:val="center"/>
          </w:tcPr>
          <w:p w14:paraId="0B84D726"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5.4.3</w:t>
            </w:r>
          </w:p>
        </w:tc>
        <w:tc>
          <w:tcPr>
            <w:tcW w:w="2883" w:type="dxa"/>
            <w:shd w:val="clear" w:color="auto" w:fill="auto"/>
            <w:vAlign w:val="center"/>
          </w:tcPr>
          <w:p w14:paraId="023E8574" w14:textId="77777777" w:rsidR="007C7D19" w:rsidRPr="004D5FDE" w:rsidRDefault="007C7D19" w:rsidP="00C01E55">
            <w:pPr>
              <w:rPr>
                <w:rFonts w:ascii="Franklin Gothic Book" w:hAnsi="Franklin Gothic Book"/>
              </w:rPr>
            </w:pPr>
            <w:r w:rsidRPr="004D5FDE">
              <w:rPr>
                <w:rFonts w:ascii="Franklin Gothic Book" w:hAnsi="Franklin Gothic Book"/>
              </w:rPr>
              <w:t>ART Regimen Tally</w:t>
            </w:r>
          </w:p>
        </w:tc>
        <w:tc>
          <w:tcPr>
            <w:tcW w:w="6026" w:type="dxa"/>
            <w:shd w:val="clear" w:color="auto" w:fill="auto"/>
          </w:tcPr>
          <w:p w14:paraId="339272E8" w14:textId="77777777" w:rsidR="007C7D19" w:rsidRPr="004D5FDE" w:rsidRDefault="007C7D19" w:rsidP="00C01E55">
            <w:pPr>
              <w:pStyle w:val="TableSerif"/>
              <w:rPr>
                <w:rFonts w:ascii="Franklin Gothic Book" w:hAnsi="Franklin Gothic Book"/>
                <w:szCs w:val="22"/>
              </w:rPr>
            </w:pPr>
            <w:r w:rsidRPr="004D5FDE">
              <w:rPr>
                <w:rFonts w:ascii="Franklin Gothic Book" w:hAnsi="Franklin Gothic Book"/>
                <w:szCs w:val="22"/>
              </w:rPr>
              <w:t>Monthly tally and count of ART patients on each regimen at the end of the month.</w:t>
            </w:r>
          </w:p>
          <w:p w14:paraId="144EF7DE"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This tally collects data required for one indicator.</w:t>
            </w:r>
          </w:p>
          <w:p w14:paraId="3487B200" w14:textId="77777777" w:rsidR="007C7D19" w:rsidRPr="004D5FDE" w:rsidRDefault="00C01E55" w:rsidP="004D5FDE">
            <w:pPr>
              <w:pStyle w:val="TableSerif"/>
              <w:numPr>
                <w:ilvl w:val="0"/>
                <w:numId w:val="21"/>
              </w:numPr>
              <w:tabs>
                <w:tab w:val="clear" w:pos="2160"/>
                <w:tab w:val="num" w:pos="232"/>
              </w:tabs>
              <w:spacing w:after="0"/>
              <w:ind w:left="230" w:hanging="230"/>
              <w:rPr>
                <w:rFonts w:ascii="Franklin Gothic Book" w:hAnsi="Franklin Gothic Book" w:cs="Arial"/>
                <w:szCs w:val="22"/>
              </w:rPr>
            </w:pPr>
            <w:r w:rsidRPr="004D5FDE">
              <w:rPr>
                <w:rFonts w:ascii="Franklin Gothic Book" w:hAnsi="Franklin Gothic Book" w:cs="Arial"/>
                <w:szCs w:val="22"/>
              </w:rPr>
              <w:t>ART by regimen</w:t>
            </w:r>
          </w:p>
        </w:tc>
      </w:tr>
      <w:tr w:rsidR="007C7D19" w14:paraId="52AC082F" w14:textId="77777777" w:rsidTr="004D5FDE">
        <w:trPr>
          <w:cantSplit/>
          <w:jc w:val="center"/>
        </w:trPr>
        <w:tc>
          <w:tcPr>
            <w:tcW w:w="9740" w:type="dxa"/>
            <w:gridSpan w:val="3"/>
            <w:shd w:val="clear" w:color="auto" w:fill="auto"/>
            <w:vAlign w:val="center"/>
          </w:tcPr>
          <w:p w14:paraId="125E9CA4" w14:textId="77777777" w:rsidR="007C7D19" w:rsidRPr="004D5FDE" w:rsidRDefault="007C7D19" w:rsidP="004D5FDE">
            <w:pPr>
              <w:keepNext/>
              <w:rPr>
                <w:b/>
                <w:bCs/>
              </w:rPr>
            </w:pPr>
            <w:r w:rsidRPr="004D5FDE">
              <w:rPr>
                <w:rFonts w:ascii="Franklin Gothic Book" w:hAnsi="Franklin Gothic Book"/>
                <w:b/>
                <w:bCs/>
              </w:rPr>
              <w:t>5.5 HIV Exposed Infant (HEI)</w:t>
            </w:r>
          </w:p>
        </w:tc>
      </w:tr>
      <w:tr w:rsidR="007C7D19" w14:paraId="536D9D2F" w14:textId="77777777" w:rsidTr="004D5FDE">
        <w:trPr>
          <w:cantSplit/>
          <w:jc w:val="center"/>
        </w:trPr>
        <w:tc>
          <w:tcPr>
            <w:tcW w:w="831" w:type="dxa"/>
            <w:shd w:val="clear" w:color="auto" w:fill="auto"/>
            <w:vAlign w:val="center"/>
          </w:tcPr>
          <w:p w14:paraId="2CC2CD4A"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5.5.1</w:t>
            </w:r>
          </w:p>
        </w:tc>
        <w:tc>
          <w:tcPr>
            <w:tcW w:w="2883" w:type="dxa"/>
            <w:shd w:val="clear" w:color="auto" w:fill="auto"/>
            <w:vAlign w:val="center"/>
          </w:tcPr>
          <w:p w14:paraId="484A5E08" w14:textId="77777777" w:rsidR="007C7D19" w:rsidRPr="004D5FDE" w:rsidRDefault="007C7D19" w:rsidP="00B00F80">
            <w:pPr>
              <w:rPr>
                <w:rFonts w:ascii="Franklin Gothic Book" w:hAnsi="Franklin Gothic Book"/>
              </w:rPr>
            </w:pPr>
            <w:r w:rsidRPr="004D5FDE">
              <w:rPr>
                <w:rFonts w:ascii="Franklin Gothic Book" w:hAnsi="Franklin Gothic Book"/>
              </w:rPr>
              <w:t>HIV Exposed Infant (HEI) register</w:t>
            </w:r>
          </w:p>
        </w:tc>
        <w:tc>
          <w:tcPr>
            <w:tcW w:w="6026" w:type="dxa"/>
            <w:shd w:val="clear" w:color="auto" w:fill="auto"/>
          </w:tcPr>
          <w:p w14:paraId="6806440D"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Longitudinal record of HIV exposed infant’s demographic information, testing, and outcome at 18 months.</w:t>
            </w:r>
          </w:p>
        </w:tc>
      </w:tr>
      <w:tr w:rsidR="007C7D19" w14:paraId="773AD02B" w14:textId="77777777" w:rsidTr="004D5FDE">
        <w:trPr>
          <w:cantSplit/>
          <w:jc w:val="center"/>
        </w:trPr>
        <w:tc>
          <w:tcPr>
            <w:tcW w:w="9740" w:type="dxa"/>
            <w:gridSpan w:val="3"/>
            <w:shd w:val="clear" w:color="auto" w:fill="auto"/>
            <w:vAlign w:val="center"/>
          </w:tcPr>
          <w:p w14:paraId="2F33F495" w14:textId="77777777" w:rsidR="007C7D19" w:rsidRPr="004D5FDE" w:rsidRDefault="007C7D19" w:rsidP="004D5FDE">
            <w:pPr>
              <w:keepNext/>
              <w:rPr>
                <w:rFonts w:ascii="Franklin Gothic Book" w:hAnsi="Franklin Gothic Book"/>
                <w:b/>
                <w:bCs/>
              </w:rPr>
            </w:pPr>
            <w:r w:rsidRPr="004D5FDE">
              <w:rPr>
                <w:rFonts w:ascii="Franklin Gothic Book" w:hAnsi="Franklin Gothic Book"/>
                <w:b/>
                <w:bCs/>
              </w:rPr>
              <w:t>5.6 Tuberculosis – Directly Observed Short Course (TB / DOTS)</w:t>
            </w:r>
          </w:p>
        </w:tc>
      </w:tr>
      <w:tr w:rsidR="007C7D19" w14:paraId="4A4F20B9" w14:textId="77777777" w:rsidTr="004D5FDE">
        <w:trPr>
          <w:cantSplit/>
          <w:jc w:val="center"/>
        </w:trPr>
        <w:tc>
          <w:tcPr>
            <w:tcW w:w="831" w:type="dxa"/>
            <w:shd w:val="clear" w:color="auto" w:fill="auto"/>
            <w:vAlign w:val="center"/>
          </w:tcPr>
          <w:p w14:paraId="2650EBDF"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5.6.1</w:t>
            </w:r>
          </w:p>
        </w:tc>
        <w:tc>
          <w:tcPr>
            <w:tcW w:w="2883" w:type="dxa"/>
            <w:shd w:val="clear" w:color="auto" w:fill="auto"/>
            <w:vAlign w:val="center"/>
          </w:tcPr>
          <w:p w14:paraId="0975935F" w14:textId="77777777" w:rsidR="007C7D19" w:rsidRPr="004D5FDE" w:rsidRDefault="00AE40E7" w:rsidP="00B00F80">
            <w:pPr>
              <w:rPr>
                <w:rFonts w:ascii="Franklin Gothic Book" w:hAnsi="Franklin Gothic Book"/>
              </w:rPr>
            </w:pPr>
            <w:r w:rsidRPr="004D5FDE">
              <w:rPr>
                <w:rFonts w:ascii="Franklin Gothic Book" w:hAnsi="Franklin Gothic Book"/>
              </w:rPr>
              <w:t>TB (DOTS)</w:t>
            </w:r>
            <w:r w:rsidR="007C7D19" w:rsidRPr="004D5FDE">
              <w:rPr>
                <w:rFonts w:ascii="Franklin Gothic Book" w:hAnsi="Franklin Gothic Book"/>
              </w:rPr>
              <w:t xml:space="preserve"> register</w:t>
            </w:r>
          </w:p>
        </w:tc>
        <w:tc>
          <w:tcPr>
            <w:tcW w:w="6026" w:type="dxa"/>
            <w:shd w:val="clear" w:color="auto" w:fill="auto"/>
          </w:tcPr>
          <w:p w14:paraId="7EA35051"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Records TB patient’s demographic information, diagnosis, HIV/AIDS screening, intensive and continuation phase treatment, and treatment outcome.</w:t>
            </w:r>
          </w:p>
          <w:p w14:paraId="5A4D2517"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 xml:space="preserve">This register collects data required for </w:t>
            </w:r>
            <w:r w:rsidR="00AE40E7" w:rsidRPr="004D5FDE">
              <w:rPr>
                <w:rFonts w:ascii="Franklin Gothic Book" w:hAnsi="Franklin Gothic Book"/>
                <w:szCs w:val="22"/>
              </w:rPr>
              <w:t>four</w:t>
            </w:r>
            <w:r w:rsidRPr="004D5FDE">
              <w:rPr>
                <w:rFonts w:ascii="Franklin Gothic Book" w:hAnsi="Franklin Gothic Book"/>
                <w:szCs w:val="22"/>
              </w:rPr>
              <w:t xml:space="preserve"> indicators</w:t>
            </w:r>
          </w:p>
          <w:p w14:paraId="5C94D253"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Tuberculosis (TB) case detection rate.</w:t>
            </w:r>
          </w:p>
          <w:p w14:paraId="5455945D"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Treatment results of smear-positive pulmonary TB cases (DOTS cohort</w:t>
            </w:r>
            <w:r w:rsidR="00AE40E7" w:rsidRPr="004D5FDE">
              <w:rPr>
                <w:rFonts w:ascii="Franklin Gothic Book" w:hAnsi="Franklin Gothic Book"/>
                <w:szCs w:val="22"/>
              </w:rPr>
              <w:t>)</w:t>
            </w:r>
          </w:p>
          <w:p w14:paraId="7229A84C"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Proportion of registered TB patients who are tested for HIV</w:t>
            </w:r>
          </w:p>
          <w:p w14:paraId="432A56C2"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Proportion of registered TB patients who are HIV positive</w:t>
            </w:r>
          </w:p>
        </w:tc>
      </w:tr>
      <w:tr w:rsidR="007C7D19" w14:paraId="2474A178" w14:textId="77777777" w:rsidTr="004D5FDE">
        <w:trPr>
          <w:cantSplit/>
          <w:jc w:val="center"/>
        </w:trPr>
        <w:tc>
          <w:tcPr>
            <w:tcW w:w="9740" w:type="dxa"/>
            <w:gridSpan w:val="3"/>
            <w:shd w:val="clear" w:color="auto" w:fill="auto"/>
            <w:vAlign w:val="center"/>
          </w:tcPr>
          <w:p w14:paraId="58A747A6" w14:textId="77777777" w:rsidR="007C7D19" w:rsidRPr="004D5FDE" w:rsidRDefault="007C7D19" w:rsidP="004D5FDE">
            <w:pPr>
              <w:keepNext/>
              <w:rPr>
                <w:rFonts w:ascii="Franklin Gothic Book" w:hAnsi="Franklin Gothic Book"/>
                <w:b/>
                <w:bCs/>
              </w:rPr>
            </w:pPr>
            <w:r w:rsidRPr="004D5FDE">
              <w:rPr>
                <w:rFonts w:ascii="Franklin Gothic Book" w:hAnsi="Franklin Gothic Book"/>
                <w:b/>
                <w:bCs/>
              </w:rPr>
              <w:t>5.7 Leprosy</w:t>
            </w:r>
          </w:p>
        </w:tc>
      </w:tr>
      <w:tr w:rsidR="007C7D19" w14:paraId="749512D0" w14:textId="77777777" w:rsidTr="004D5FDE">
        <w:trPr>
          <w:cantSplit/>
          <w:jc w:val="center"/>
        </w:trPr>
        <w:tc>
          <w:tcPr>
            <w:tcW w:w="831" w:type="dxa"/>
            <w:shd w:val="clear" w:color="auto" w:fill="auto"/>
            <w:vAlign w:val="center"/>
          </w:tcPr>
          <w:p w14:paraId="29633D3B" w14:textId="77777777" w:rsidR="007C7D19" w:rsidRPr="004D5FDE" w:rsidRDefault="007C7D19" w:rsidP="004D5FDE">
            <w:pPr>
              <w:jc w:val="center"/>
              <w:rPr>
                <w:rFonts w:ascii="Franklin Gothic Book" w:hAnsi="Franklin Gothic Book"/>
              </w:rPr>
            </w:pPr>
            <w:r w:rsidRPr="004D5FDE">
              <w:rPr>
                <w:rFonts w:ascii="Franklin Gothic Book" w:hAnsi="Franklin Gothic Book"/>
              </w:rPr>
              <w:t>5.7.1</w:t>
            </w:r>
          </w:p>
        </w:tc>
        <w:tc>
          <w:tcPr>
            <w:tcW w:w="2883" w:type="dxa"/>
            <w:shd w:val="clear" w:color="auto" w:fill="auto"/>
            <w:vAlign w:val="center"/>
          </w:tcPr>
          <w:p w14:paraId="5F30C298" w14:textId="77777777" w:rsidR="007C7D19" w:rsidRPr="004D5FDE" w:rsidRDefault="007C7D19" w:rsidP="00B00F80">
            <w:pPr>
              <w:rPr>
                <w:rFonts w:ascii="Franklin Gothic Book" w:hAnsi="Franklin Gothic Book"/>
              </w:rPr>
            </w:pPr>
            <w:r w:rsidRPr="004D5FDE">
              <w:rPr>
                <w:rFonts w:ascii="Franklin Gothic Book" w:hAnsi="Franklin Gothic Book"/>
              </w:rPr>
              <w:t>Leprosy register</w:t>
            </w:r>
          </w:p>
        </w:tc>
        <w:tc>
          <w:tcPr>
            <w:tcW w:w="6026" w:type="dxa"/>
            <w:shd w:val="clear" w:color="auto" w:fill="auto"/>
          </w:tcPr>
          <w:p w14:paraId="6CA629F7" w14:textId="77777777" w:rsidR="007C7D19" w:rsidRPr="004D5FDE" w:rsidRDefault="007C7D19" w:rsidP="00B00F80">
            <w:pPr>
              <w:pStyle w:val="TableSerif"/>
              <w:rPr>
                <w:rFonts w:ascii="Franklin Gothic Book" w:hAnsi="Franklin Gothic Book"/>
                <w:szCs w:val="22"/>
              </w:rPr>
            </w:pPr>
            <w:r w:rsidRPr="004D5FDE">
              <w:rPr>
                <w:rFonts w:ascii="Franklin Gothic Book" w:hAnsi="Franklin Gothic Book"/>
                <w:szCs w:val="22"/>
              </w:rPr>
              <w:t>Longitudinal record of leprosy patient’s demographic information, diagnosis, treatment, and disability grade at end of treatment.</w:t>
            </w:r>
          </w:p>
          <w:p w14:paraId="3DA4E663" w14:textId="77777777" w:rsidR="007C7D19" w:rsidRPr="004D5FDE" w:rsidRDefault="007C7D19" w:rsidP="004D5FDE">
            <w:pPr>
              <w:pStyle w:val="TableSerif"/>
              <w:spacing w:after="0"/>
              <w:rPr>
                <w:rFonts w:ascii="Franklin Gothic Book" w:hAnsi="Franklin Gothic Book"/>
                <w:szCs w:val="22"/>
              </w:rPr>
            </w:pPr>
            <w:r w:rsidRPr="004D5FDE">
              <w:rPr>
                <w:rFonts w:ascii="Franklin Gothic Book" w:hAnsi="Franklin Gothic Book"/>
                <w:szCs w:val="22"/>
              </w:rPr>
              <w:t xml:space="preserve">This register collects data required for </w:t>
            </w:r>
            <w:r w:rsidR="00BC036F" w:rsidRPr="004D5FDE">
              <w:rPr>
                <w:rFonts w:ascii="Franklin Gothic Book" w:hAnsi="Franklin Gothic Book"/>
                <w:szCs w:val="22"/>
              </w:rPr>
              <w:t>four</w:t>
            </w:r>
            <w:r w:rsidRPr="004D5FDE">
              <w:rPr>
                <w:rFonts w:ascii="Franklin Gothic Book" w:hAnsi="Franklin Gothic Book"/>
                <w:szCs w:val="22"/>
              </w:rPr>
              <w:t xml:space="preserve"> indicators</w:t>
            </w:r>
          </w:p>
          <w:p w14:paraId="7A272EF7"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New cases of leprosy</w:t>
            </w:r>
          </w:p>
          <w:p w14:paraId="4C41B31D"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Grade II disability rate among new cases of leprosy</w:t>
            </w:r>
          </w:p>
          <w:p w14:paraId="0F814345"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Leprosy cases amongst children less than 15 years of age</w:t>
            </w:r>
          </w:p>
          <w:p w14:paraId="6CFE5879" w14:textId="77777777" w:rsidR="007C7D19" w:rsidRPr="004D5FDE" w:rsidRDefault="007C7D19" w:rsidP="004D5FDE">
            <w:pPr>
              <w:pStyle w:val="TableSerif"/>
              <w:numPr>
                <w:ilvl w:val="0"/>
                <w:numId w:val="21"/>
              </w:numPr>
              <w:tabs>
                <w:tab w:val="clear" w:pos="2160"/>
                <w:tab w:val="num" w:pos="232"/>
              </w:tabs>
              <w:spacing w:after="0"/>
              <w:ind w:left="230" w:hanging="230"/>
              <w:rPr>
                <w:rFonts w:ascii="Franklin Gothic Book" w:hAnsi="Franklin Gothic Book"/>
                <w:szCs w:val="22"/>
              </w:rPr>
            </w:pPr>
            <w:r w:rsidRPr="004D5FDE">
              <w:rPr>
                <w:rFonts w:ascii="Franklin Gothic Book" w:hAnsi="Franklin Gothic Book"/>
                <w:szCs w:val="22"/>
              </w:rPr>
              <w:t>Leprosy treatment completion rate</w:t>
            </w:r>
          </w:p>
        </w:tc>
      </w:tr>
    </w:tbl>
    <w:p w14:paraId="15FFB551" w14:textId="77777777" w:rsidR="007C7D19" w:rsidRDefault="007C7D19" w:rsidP="007C7D19"/>
    <w:p w14:paraId="0474151E" w14:textId="77777777" w:rsidR="002C0130" w:rsidRDefault="002C0130">
      <w:pPr>
        <w:rPr>
          <w:rFonts w:ascii="Century Gothic" w:hAnsi="Century Gothic" w:cs="Arial"/>
          <w:b/>
          <w:bCs/>
          <w:iCs/>
          <w:sz w:val="26"/>
          <w:szCs w:val="28"/>
        </w:rPr>
      </w:pPr>
      <w:bookmarkStart w:id="11" w:name="_Toc250828316"/>
      <w:r>
        <w:br w:type="page"/>
      </w:r>
    </w:p>
    <w:p w14:paraId="0DDBB2BB" w14:textId="5A90EA29" w:rsidR="00045AFF" w:rsidRDefault="00045AFF" w:rsidP="00045AFF">
      <w:pPr>
        <w:pStyle w:val="Heading2"/>
      </w:pPr>
      <w:r>
        <w:lastRenderedPageBreak/>
        <w:t>1 Annex 1: Recording instruments used by</w:t>
      </w:r>
      <w:r w:rsidRPr="001408C4">
        <w:t xml:space="preserve"> </w:t>
      </w:r>
      <w:r>
        <w:t>all</w:t>
      </w:r>
      <w:r w:rsidRPr="001408C4">
        <w:t xml:space="preserve"> </w:t>
      </w:r>
      <w:r>
        <w:t>s</w:t>
      </w:r>
      <w:r w:rsidRPr="001408C4">
        <w:t>ervices</w:t>
      </w:r>
      <w:bookmarkEnd w:id="11"/>
    </w:p>
    <w:p w14:paraId="40645C4B" w14:textId="77777777" w:rsidR="00045AFF" w:rsidRDefault="00045AFF" w:rsidP="00045AFF">
      <w:r>
        <w:t>At Health Centers, Clinics, and Hospitals service and medical records are maintained on separate cards and forms, as well as on registers.  All cards and forms that record the services and health status for a single individual are kept in the integrated medical record folder.  The medical practitioner can refer to the observations, findings, and treatment provided by all services.   Access to the facility’s complete medical records for an individual enables the practitioner to provide holistic quality care.</w:t>
      </w:r>
    </w:p>
    <w:p w14:paraId="6535711A" w14:textId="77777777" w:rsidR="00045AFF" w:rsidRDefault="00045AFF" w:rsidP="00045AFF"/>
    <w:p w14:paraId="4E40D3B4" w14:textId="77777777" w:rsidR="00045AFF" w:rsidRDefault="00045AFF" w:rsidP="00045AFF">
      <w:r>
        <w:t xml:space="preserve">This section of the </w:t>
      </w:r>
      <w:r w:rsidRPr="00341F6A">
        <w:rPr>
          <w:i/>
          <w:iCs/>
        </w:rPr>
        <w:t>Procedures Manual</w:t>
      </w:r>
      <w:r>
        <w:t xml:space="preserve"> describes recording instruments that are shared by multiple services.  These include records that remain in the facility, as well as identification and appointment cards that are retained by the client / patient.</w:t>
      </w:r>
    </w:p>
    <w:p w14:paraId="28067164" w14:textId="77777777" w:rsidR="00045AFF" w:rsidRDefault="00045AFF" w:rsidP="00045AFF"/>
    <w:p w14:paraId="1A38CA5E" w14:textId="77777777" w:rsidR="00045AFF" w:rsidRDefault="00045AFF" w:rsidP="00045AFF">
      <w:r>
        <w:t>All medical services at Health Centers, Clinics, and Hospitals share three types of recording instruments: Integrated medical records, Service and appointment cards, and Medical records management.</w:t>
      </w:r>
    </w:p>
    <w:p w14:paraId="0FB8451A" w14:textId="77777777" w:rsidR="003A1DCA" w:rsidRDefault="00250CB1" w:rsidP="003A1DCA">
      <w:pPr>
        <w:pStyle w:val="Heading3"/>
      </w:pPr>
      <w:bookmarkStart w:id="12" w:name="_Toc250828317"/>
      <w:r>
        <w:t>1.1</w:t>
      </w:r>
      <w:r w:rsidR="003A1DCA">
        <w:t xml:space="preserve"> Integrated medical records</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E860EC" w14:paraId="47889053" w14:textId="77777777" w:rsidTr="004D5FDE">
        <w:trPr>
          <w:cantSplit/>
          <w:tblHeader/>
          <w:jc w:val="center"/>
        </w:trPr>
        <w:tc>
          <w:tcPr>
            <w:tcW w:w="9245" w:type="dxa"/>
            <w:gridSpan w:val="2"/>
            <w:shd w:val="clear" w:color="auto" w:fill="auto"/>
            <w:vAlign w:val="center"/>
          </w:tcPr>
          <w:p w14:paraId="2B3FBED4" w14:textId="77777777" w:rsidR="00E860EC" w:rsidRDefault="00E860EC" w:rsidP="004D5FDE">
            <w:pPr>
              <w:pStyle w:val="Heading4"/>
              <w:spacing w:before="60"/>
            </w:pPr>
            <w:bookmarkStart w:id="13" w:name="_Toc250828318"/>
            <w:r>
              <w:t>1.1.1 Individual folder</w:t>
            </w:r>
            <w:bookmarkEnd w:id="13"/>
          </w:p>
        </w:tc>
      </w:tr>
      <w:tr w:rsidR="00D65455" w14:paraId="1BAE6750" w14:textId="77777777" w:rsidTr="004D5FDE">
        <w:trPr>
          <w:cantSplit/>
          <w:jc w:val="center"/>
        </w:trPr>
        <w:tc>
          <w:tcPr>
            <w:tcW w:w="2288" w:type="dxa"/>
            <w:shd w:val="clear" w:color="auto" w:fill="auto"/>
            <w:vAlign w:val="center"/>
          </w:tcPr>
          <w:p w14:paraId="5D159AAA" w14:textId="77777777" w:rsidR="00D65455" w:rsidRPr="004D5FDE" w:rsidRDefault="00D65455" w:rsidP="00DD616F">
            <w:pPr>
              <w:pStyle w:val="TableSansSerif"/>
              <w:rPr>
                <w:b/>
                <w:bCs/>
              </w:rPr>
            </w:pPr>
            <w:r w:rsidRPr="004D5FDE">
              <w:rPr>
                <w:b/>
                <w:bCs/>
              </w:rPr>
              <w:t>Purpose</w:t>
            </w:r>
          </w:p>
        </w:tc>
        <w:tc>
          <w:tcPr>
            <w:tcW w:w="6957" w:type="dxa"/>
            <w:shd w:val="clear" w:color="auto" w:fill="auto"/>
          </w:tcPr>
          <w:p w14:paraId="20DB55C9" w14:textId="77777777" w:rsidR="00BB5A39" w:rsidRPr="00BB5A39" w:rsidRDefault="00BB5A39" w:rsidP="00BB5A39">
            <w:pPr>
              <w:pStyle w:val="TableSerif"/>
            </w:pPr>
            <w:r w:rsidRPr="00BB5A39">
              <w:t>Contains all medical records from a facility for a single individual</w:t>
            </w:r>
            <w:r>
              <w:t>.  F</w:t>
            </w:r>
            <w:r w:rsidR="002944ED">
              <w:t>ile folder has preprinted spaces for</w:t>
            </w:r>
          </w:p>
          <w:p w14:paraId="1976B452" w14:textId="77777777" w:rsidR="00D65455" w:rsidRDefault="00D65455" w:rsidP="004D5FDE">
            <w:pPr>
              <w:pStyle w:val="TableSerif"/>
              <w:ind w:left="464" w:hanging="232"/>
            </w:pPr>
            <w:r>
              <w:t xml:space="preserve">a. </w:t>
            </w:r>
            <w:r w:rsidR="002944ED">
              <w:t>I</w:t>
            </w:r>
            <w:r>
              <w:t>ndividual’s demographic information</w:t>
            </w:r>
          </w:p>
          <w:p w14:paraId="79F07F62" w14:textId="77777777" w:rsidR="00D65455" w:rsidRDefault="00D65455" w:rsidP="004D5FDE">
            <w:pPr>
              <w:pStyle w:val="TableSerif"/>
              <w:ind w:left="464" w:hanging="232"/>
            </w:pPr>
            <w:r>
              <w:t xml:space="preserve">b. </w:t>
            </w:r>
            <w:r w:rsidR="002944ED">
              <w:t>S</w:t>
            </w:r>
            <w:r>
              <w:t>ummary sheet for all services provided in facility</w:t>
            </w:r>
            <w:r w:rsidR="002944ED">
              <w:t xml:space="preserve">, which provides </w:t>
            </w:r>
            <w:r w:rsidR="0061090B">
              <w:t xml:space="preserve">practitioner with </w:t>
            </w:r>
            <w:r w:rsidR="002944ED">
              <w:t>a snapshot of all services received</w:t>
            </w:r>
            <w:r>
              <w:t>.</w:t>
            </w:r>
          </w:p>
          <w:p w14:paraId="1A53CB63" w14:textId="77777777" w:rsidR="00D65455" w:rsidRDefault="00D65455" w:rsidP="004D5FDE">
            <w:pPr>
              <w:pStyle w:val="TableSerif"/>
              <w:spacing w:after="0"/>
              <w:ind w:left="460" w:hanging="230"/>
            </w:pPr>
            <w:r>
              <w:t xml:space="preserve">c. </w:t>
            </w:r>
            <w:r w:rsidR="0061090B">
              <w:t>A</w:t>
            </w:r>
            <w:r>
              <w:t xml:space="preserve">ll preventive, </w:t>
            </w:r>
            <w:r w:rsidR="0061090B">
              <w:t xml:space="preserve">chronic, </w:t>
            </w:r>
            <w:r>
              <w:t>OPD, and IPD services.</w:t>
            </w:r>
          </w:p>
        </w:tc>
      </w:tr>
      <w:tr w:rsidR="00877A04" w14:paraId="623D85FA" w14:textId="77777777" w:rsidTr="004D5FDE">
        <w:trPr>
          <w:cantSplit/>
          <w:jc w:val="center"/>
        </w:trPr>
        <w:tc>
          <w:tcPr>
            <w:tcW w:w="2288" w:type="dxa"/>
            <w:shd w:val="clear" w:color="auto" w:fill="auto"/>
            <w:vAlign w:val="center"/>
          </w:tcPr>
          <w:p w14:paraId="0CBE3372" w14:textId="77777777" w:rsidR="00877A04" w:rsidRPr="004D5FDE" w:rsidRDefault="00877A04" w:rsidP="00DD616F">
            <w:pPr>
              <w:pStyle w:val="TableSansSerif"/>
              <w:rPr>
                <w:b/>
                <w:bCs/>
              </w:rPr>
            </w:pPr>
            <w:r w:rsidRPr="004D5FDE">
              <w:rPr>
                <w:b/>
                <w:bCs/>
              </w:rPr>
              <w:t>Who maintains</w:t>
            </w:r>
          </w:p>
        </w:tc>
        <w:tc>
          <w:tcPr>
            <w:tcW w:w="6957" w:type="dxa"/>
            <w:shd w:val="clear" w:color="auto" w:fill="auto"/>
          </w:tcPr>
          <w:p w14:paraId="77C8458C" w14:textId="77777777" w:rsidR="00877A04" w:rsidRDefault="00877A04" w:rsidP="004D5FDE">
            <w:pPr>
              <w:pStyle w:val="TableSerif"/>
              <w:ind w:left="232" w:hanging="232"/>
            </w:pPr>
            <w:r>
              <w:t xml:space="preserve">a. </w:t>
            </w:r>
            <w:r w:rsidRPr="004D5FDE">
              <w:rPr>
                <w:i/>
                <w:iCs/>
              </w:rPr>
              <w:t>Care provider</w:t>
            </w:r>
            <w:r>
              <w:t xml:space="preserve"> uses the instruments already in the folder or adds new forms while providing service.  At the end of service, the care provider adds any new forms to the top and makes a notation in the summary sheet (1.1.2, below) regarding the care provided.</w:t>
            </w:r>
          </w:p>
          <w:p w14:paraId="59210159" w14:textId="77777777" w:rsidR="00877A04" w:rsidRDefault="00877A04" w:rsidP="004D5FDE">
            <w:pPr>
              <w:pStyle w:val="TableSerif"/>
              <w:spacing w:after="0"/>
              <w:ind w:left="230" w:hanging="230"/>
            </w:pPr>
            <w:r>
              <w:t xml:space="preserve">b. </w:t>
            </w:r>
            <w:r w:rsidRPr="004D5FDE">
              <w:rPr>
                <w:i/>
                <w:iCs/>
              </w:rPr>
              <w:t>Card room clerk</w:t>
            </w:r>
            <w:r>
              <w:t xml:space="preserve"> issues the folder upon registration of a new individual, retrieves the folder from the filing shelves for a registered patient returning for service, tracks its location until it returns to the card room, then files it in its normal location.</w:t>
            </w:r>
          </w:p>
        </w:tc>
      </w:tr>
      <w:tr w:rsidR="00D65455" w14:paraId="06514A13" w14:textId="77777777" w:rsidTr="004D5FDE">
        <w:trPr>
          <w:cantSplit/>
          <w:jc w:val="center"/>
        </w:trPr>
        <w:tc>
          <w:tcPr>
            <w:tcW w:w="2288" w:type="dxa"/>
            <w:shd w:val="clear" w:color="auto" w:fill="auto"/>
            <w:vAlign w:val="center"/>
          </w:tcPr>
          <w:p w14:paraId="6D49AF12" w14:textId="77777777" w:rsidR="00D65455" w:rsidRPr="004D5FDE" w:rsidRDefault="00E075F1" w:rsidP="00DD616F">
            <w:pPr>
              <w:pStyle w:val="TableSansSerif"/>
              <w:rPr>
                <w:b/>
                <w:bCs/>
              </w:rPr>
            </w:pPr>
            <w:r w:rsidRPr="004D5FDE">
              <w:rPr>
                <w:b/>
                <w:bCs/>
              </w:rPr>
              <w:t>Where used</w:t>
            </w:r>
          </w:p>
        </w:tc>
        <w:tc>
          <w:tcPr>
            <w:tcW w:w="6957" w:type="dxa"/>
            <w:shd w:val="clear" w:color="auto" w:fill="auto"/>
          </w:tcPr>
          <w:p w14:paraId="3ECE2AEB" w14:textId="77777777" w:rsidR="00D65455" w:rsidRDefault="00E075F1" w:rsidP="004D5FDE">
            <w:pPr>
              <w:pStyle w:val="TableSerif"/>
              <w:spacing w:after="0"/>
            </w:pPr>
            <w:r>
              <w:t>Health Center / Clinic / Hospital</w:t>
            </w:r>
          </w:p>
        </w:tc>
      </w:tr>
      <w:tr w:rsidR="00D65455" w14:paraId="09E9D2FF" w14:textId="77777777" w:rsidTr="004D5FDE">
        <w:trPr>
          <w:cantSplit/>
          <w:jc w:val="center"/>
        </w:trPr>
        <w:tc>
          <w:tcPr>
            <w:tcW w:w="2288" w:type="dxa"/>
            <w:shd w:val="clear" w:color="auto" w:fill="auto"/>
            <w:vAlign w:val="center"/>
          </w:tcPr>
          <w:p w14:paraId="77936010" w14:textId="77777777" w:rsidR="00D65455" w:rsidRPr="004D5FDE" w:rsidRDefault="00E075F1" w:rsidP="00DD616F">
            <w:pPr>
              <w:pStyle w:val="TableSansSerif"/>
              <w:rPr>
                <w:b/>
                <w:bCs/>
              </w:rPr>
            </w:pPr>
            <w:r w:rsidRPr="004D5FDE">
              <w:rPr>
                <w:b/>
                <w:bCs/>
              </w:rPr>
              <w:t>Location in facility:</w:t>
            </w:r>
          </w:p>
        </w:tc>
        <w:tc>
          <w:tcPr>
            <w:tcW w:w="6957" w:type="dxa"/>
            <w:shd w:val="clear" w:color="auto" w:fill="auto"/>
          </w:tcPr>
          <w:p w14:paraId="6BD9499C" w14:textId="77777777" w:rsidR="00D65455" w:rsidRPr="004D19CA" w:rsidRDefault="00E075F1" w:rsidP="004D5FDE">
            <w:pPr>
              <w:pStyle w:val="TableSerif"/>
              <w:spacing w:after="0"/>
            </w:pPr>
            <w:r w:rsidRPr="004D19CA">
              <w:t>Kept in Card Room and filed by individual’s MRN.  When the patent receives care in the facility, the folder is taken to the appropriate ser</w:t>
            </w:r>
            <w:r w:rsidR="00A42C45">
              <w:t xml:space="preserve">vice room.  The tracer </w:t>
            </w:r>
            <w:r w:rsidR="00A42C45" w:rsidRPr="004C6E3C">
              <w:t>card (1</w:t>
            </w:r>
            <w:r w:rsidRPr="004C6E3C">
              <w:t>.</w:t>
            </w:r>
            <w:r w:rsidR="004C6E3C" w:rsidRPr="004C6E3C">
              <w:t>3</w:t>
            </w:r>
            <w:r w:rsidRPr="004C6E3C">
              <w:t>.2, below</w:t>
            </w:r>
            <w:r w:rsidRPr="004D19CA">
              <w:t>) tracks the folder’s location.</w:t>
            </w:r>
          </w:p>
        </w:tc>
      </w:tr>
      <w:tr w:rsidR="00877A04" w14:paraId="6A1D2FC4" w14:textId="77777777" w:rsidTr="004D5FDE">
        <w:trPr>
          <w:cantSplit/>
          <w:jc w:val="center"/>
        </w:trPr>
        <w:tc>
          <w:tcPr>
            <w:tcW w:w="2288" w:type="dxa"/>
            <w:shd w:val="clear" w:color="auto" w:fill="auto"/>
            <w:vAlign w:val="center"/>
          </w:tcPr>
          <w:p w14:paraId="6A5034B6" w14:textId="77777777" w:rsidR="00877A04" w:rsidRPr="004D5FDE" w:rsidRDefault="00877A04" w:rsidP="00DD616F">
            <w:pPr>
              <w:pStyle w:val="TableSansSerif"/>
              <w:rPr>
                <w:b/>
                <w:bCs/>
              </w:rPr>
            </w:pPr>
            <w:r w:rsidRPr="004D5FDE">
              <w:rPr>
                <w:b/>
                <w:bCs/>
              </w:rPr>
              <w:t>Format of instrument</w:t>
            </w:r>
          </w:p>
        </w:tc>
        <w:tc>
          <w:tcPr>
            <w:tcW w:w="6957" w:type="dxa"/>
            <w:shd w:val="clear" w:color="auto" w:fill="auto"/>
          </w:tcPr>
          <w:p w14:paraId="22030D2D" w14:textId="77777777" w:rsidR="00877A04" w:rsidRPr="004D19CA" w:rsidRDefault="00877A04" w:rsidP="004D5FDE">
            <w:pPr>
              <w:pStyle w:val="TableSerif"/>
              <w:spacing w:after="0"/>
            </w:pPr>
            <w:r w:rsidRPr="004D19CA">
              <w:t>Paper file folder for A4 paper, with expandable spine and fastener on the left side.  Registration information is printed on front, with the summary sheet on the inside front cover.</w:t>
            </w:r>
          </w:p>
        </w:tc>
      </w:tr>
      <w:tr w:rsidR="00362B04" w14:paraId="3BC9972E" w14:textId="77777777" w:rsidTr="004D5FDE">
        <w:trPr>
          <w:cantSplit/>
          <w:jc w:val="center"/>
        </w:trPr>
        <w:tc>
          <w:tcPr>
            <w:tcW w:w="2288" w:type="dxa"/>
            <w:shd w:val="clear" w:color="auto" w:fill="auto"/>
            <w:vAlign w:val="center"/>
          </w:tcPr>
          <w:p w14:paraId="7CBE69C9" w14:textId="77777777" w:rsidR="00362B04" w:rsidRPr="004D5FDE" w:rsidRDefault="00362B04" w:rsidP="005168D0">
            <w:pPr>
              <w:pStyle w:val="TableSansSerif"/>
              <w:rPr>
                <w:b/>
                <w:bCs/>
              </w:rPr>
            </w:pPr>
            <w:r w:rsidRPr="004D5FDE">
              <w:rPr>
                <w:b/>
                <w:bCs/>
              </w:rPr>
              <w:t>Archival procedures</w:t>
            </w:r>
          </w:p>
        </w:tc>
        <w:tc>
          <w:tcPr>
            <w:tcW w:w="6957" w:type="dxa"/>
            <w:shd w:val="clear" w:color="auto" w:fill="auto"/>
          </w:tcPr>
          <w:p w14:paraId="2FED4054" w14:textId="77777777" w:rsidR="00362B04" w:rsidRPr="004D19CA" w:rsidRDefault="00362B04" w:rsidP="004D5FDE">
            <w:pPr>
              <w:pStyle w:val="TableSerif"/>
              <w:spacing w:after="0"/>
            </w:pPr>
            <w:r w:rsidRPr="004D19CA">
              <w:t>National and regional regulations for retention should be observed.  If these regulations are unknown, records may be retained in active storage for 5 years after last visit and retained in inactive storage for 10 years after last visit or death.</w:t>
            </w:r>
          </w:p>
        </w:tc>
      </w:tr>
      <w:tr w:rsidR="00362B04" w14:paraId="5DBC813F" w14:textId="77777777" w:rsidTr="004D5FDE">
        <w:tblPrEx>
          <w:jc w:val="left"/>
        </w:tblPrEx>
        <w:tc>
          <w:tcPr>
            <w:tcW w:w="2288" w:type="dxa"/>
            <w:shd w:val="clear" w:color="auto" w:fill="auto"/>
          </w:tcPr>
          <w:p w14:paraId="3FB9902F" w14:textId="77777777" w:rsidR="00362B04" w:rsidRPr="004D5FDE" w:rsidRDefault="00362B04" w:rsidP="005168D0">
            <w:pPr>
              <w:pStyle w:val="TableSansSerif"/>
              <w:rPr>
                <w:b/>
                <w:bCs/>
              </w:rPr>
            </w:pPr>
            <w:r w:rsidRPr="004D5FDE">
              <w:rPr>
                <w:b/>
                <w:bCs/>
              </w:rPr>
              <w:t>Data compilation procedures</w:t>
            </w:r>
          </w:p>
        </w:tc>
        <w:tc>
          <w:tcPr>
            <w:tcW w:w="6957" w:type="dxa"/>
            <w:shd w:val="clear" w:color="auto" w:fill="auto"/>
            <w:vAlign w:val="center"/>
          </w:tcPr>
          <w:p w14:paraId="4CDD380F" w14:textId="77777777" w:rsidR="00362B04" w:rsidRDefault="00362B04" w:rsidP="004D5FDE">
            <w:pPr>
              <w:pStyle w:val="TableSerif"/>
              <w:spacing w:after="0"/>
            </w:pPr>
            <w:r>
              <w:t>No data compiled from Individual Folder.</w:t>
            </w:r>
          </w:p>
        </w:tc>
      </w:tr>
    </w:tbl>
    <w:p w14:paraId="23B73A03" w14:textId="77777777" w:rsidR="00A90816" w:rsidRPr="00A90816" w:rsidRDefault="00A90816" w:rsidP="00A9081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E860EC" w14:paraId="79D9FD3B" w14:textId="77777777" w:rsidTr="004D5FDE">
        <w:trPr>
          <w:cantSplit/>
          <w:tblHeader/>
          <w:jc w:val="center"/>
        </w:trPr>
        <w:tc>
          <w:tcPr>
            <w:tcW w:w="9245" w:type="dxa"/>
            <w:gridSpan w:val="2"/>
            <w:shd w:val="clear" w:color="auto" w:fill="auto"/>
            <w:vAlign w:val="center"/>
          </w:tcPr>
          <w:p w14:paraId="47393CB0" w14:textId="77777777" w:rsidR="00E860EC" w:rsidRDefault="00E860EC" w:rsidP="004D5FDE">
            <w:pPr>
              <w:pStyle w:val="Heading4"/>
              <w:spacing w:before="60"/>
            </w:pPr>
            <w:bookmarkStart w:id="14" w:name="_Toc250828319"/>
            <w:r>
              <w:t>1.1.2 Individual summary sheet</w:t>
            </w:r>
            <w:bookmarkEnd w:id="14"/>
          </w:p>
        </w:tc>
      </w:tr>
      <w:tr w:rsidR="00A42C45" w14:paraId="7F29A6E6" w14:textId="77777777" w:rsidTr="004D5FDE">
        <w:trPr>
          <w:cantSplit/>
          <w:jc w:val="center"/>
        </w:trPr>
        <w:tc>
          <w:tcPr>
            <w:tcW w:w="2288" w:type="dxa"/>
            <w:shd w:val="clear" w:color="auto" w:fill="auto"/>
            <w:vAlign w:val="center"/>
          </w:tcPr>
          <w:p w14:paraId="3AD4C3B5" w14:textId="77777777" w:rsidR="00A42C45" w:rsidRPr="004D5FDE" w:rsidRDefault="00A42C45" w:rsidP="00DD616F">
            <w:pPr>
              <w:pStyle w:val="TableSansSerif"/>
              <w:rPr>
                <w:b/>
                <w:bCs/>
              </w:rPr>
            </w:pPr>
            <w:r w:rsidRPr="004D5FDE">
              <w:rPr>
                <w:b/>
                <w:bCs/>
              </w:rPr>
              <w:t>Purpose</w:t>
            </w:r>
          </w:p>
        </w:tc>
        <w:tc>
          <w:tcPr>
            <w:tcW w:w="6957" w:type="dxa"/>
            <w:shd w:val="clear" w:color="auto" w:fill="auto"/>
          </w:tcPr>
          <w:p w14:paraId="0F64D996" w14:textId="77777777" w:rsidR="00A42C45" w:rsidRPr="001F69EC" w:rsidRDefault="001F69EC" w:rsidP="001F69EC">
            <w:pPr>
              <w:pStyle w:val="TableSerif"/>
            </w:pPr>
            <w:r w:rsidRPr="001F69EC">
              <w:t>Contains summary of services received by individual from facility</w:t>
            </w:r>
          </w:p>
          <w:p w14:paraId="2AFC1960" w14:textId="77777777" w:rsidR="00A42C45" w:rsidRDefault="00A42C45" w:rsidP="004D5FDE">
            <w:pPr>
              <w:pStyle w:val="TableSerif"/>
              <w:ind w:left="464" w:hanging="232"/>
            </w:pPr>
            <w:r>
              <w:t>a</w:t>
            </w:r>
            <w:r w:rsidR="001F69EC">
              <w:t>.</w:t>
            </w:r>
            <w:r>
              <w:t xml:space="preserve"> </w:t>
            </w:r>
            <w:r w:rsidR="001F69EC">
              <w:t>P</w:t>
            </w:r>
            <w:r>
              <w:t>rovides practitioner with a snapshot of all services received.</w:t>
            </w:r>
          </w:p>
          <w:p w14:paraId="24662F19" w14:textId="77777777" w:rsidR="00A42C45" w:rsidRDefault="00A42C45" w:rsidP="004D5FDE">
            <w:pPr>
              <w:pStyle w:val="TableSerif"/>
              <w:spacing w:after="0"/>
              <w:ind w:left="460" w:hanging="230"/>
            </w:pPr>
            <w:r>
              <w:t>b. Links individual and MRN to service registers.</w:t>
            </w:r>
          </w:p>
        </w:tc>
      </w:tr>
      <w:tr w:rsidR="00A42C45" w14:paraId="7B368A7B" w14:textId="77777777" w:rsidTr="004D5FDE">
        <w:trPr>
          <w:cantSplit/>
          <w:jc w:val="center"/>
        </w:trPr>
        <w:tc>
          <w:tcPr>
            <w:tcW w:w="2288" w:type="dxa"/>
            <w:shd w:val="clear" w:color="auto" w:fill="auto"/>
            <w:vAlign w:val="center"/>
          </w:tcPr>
          <w:p w14:paraId="7BF4B711" w14:textId="77777777" w:rsidR="00A42C45" w:rsidRPr="004D5FDE" w:rsidRDefault="00A42C45" w:rsidP="00DD616F">
            <w:pPr>
              <w:pStyle w:val="TableSansSerif"/>
              <w:rPr>
                <w:b/>
                <w:bCs/>
              </w:rPr>
            </w:pPr>
            <w:r w:rsidRPr="004D5FDE">
              <w:rPr>
                <w:b/>
                <w:bCs/>
              </w:rPr>
              <w:t>Who maintains</w:t>
            </w:r>
          </w:p>
        </w:tc>
        <w:tc>
          <w:tcPr>
            <w:tcW w:w="6957" w:type="dxa"/>
            <w:shd w:val="clear" w:color="auto" w:fill="auto"/>
          </w:tcPr>
          <w:p w14:paraId="76200E91" w14:textId="77777777" w:rsidR="00A42C45" w:rsidRDefault="00A42C45" w:rsidP="004D5FDE">
            <w:pPr>
              <w:pStyle w:val="TableSerif"/>
              <w:ind w:left="232" w:hanging="232"/>
            </w:pPr>
            <w:r>
              <w:t xml:space="preserve">a. </w:t>
            </w:r>
            <w:r w:rsidR="00644B44" w:rsidRPr="004D5FDE">
              <w:rPr>
                <w:i/>
              </w:rPr>
              <w:t>Care provider</w:t>
            </w:r>
            <w:r w:rsidR="00644B44">
              <w:t xml:space="preserve"> makes a notation in the summary sheet regarding the care provided at the end of the service.</w:t>
            </w:r>
          </w:p>
          <w:p w14:paraId="46DBD992" w14:textId="77777777" w:rsidR="00A42C45" w:rsidRDefault="00A42C45" w:rsidP="004D5FDE">
            <w:pPr>
              <w:pStyle w:val="TableSerif"/>
              <w:spacing w:after="0"/>
              <w:ind w:left="230" w:hanging="230"/>
            </w:pPr>
            <w:r>
              <w:t xml:space="preserve">b. </w:t>
            </w:r>
            <w:r w:rsidRPr="004D5FDE">
              <w:rPr>
                <w:i/>
                <w:iCs/>
              </w:rPr>
              <w:t>Card room clerk</w:t>
            </w:r>
            <w:r>
              <w:t xml:space="preserve"> </w:t>
            </w:r>
            <w:r w:rsidR="00644B44">
              <w:t>adds additional sheets of preprinted A4 paper when more space is required.</w:t>
            </w:r>
          </w:p>
        </w:tc>
      </w:tr>
      <w:tr w:rsidR="00A42C45" w14:paraId="13A80437" w14:textId="77777777" w:rsidTr="004D5FDE">
        <w:trPr>
          <w:cantSplit/>
          <w:jc w:val="center"/>
        </w:trPr>
        <w:tc>
          <w:tcPr>
            <w:tcW w:w="2288" w:type="dxa"/>
            <w:shd w:val="clear" w:color="auto" w:fill="auto"/>
            <w:vAlign w:val="center"/>
          </w:tcPr>
          <w:p w14:paraId="766B85B8" w14:textId="77777777" w:rsidR="00A42C45" w:rsidRPr="004D5FDE" w:rsidRDefault="00A42C45" w:rsidP="00DD616F">
            <w:pPr>
              <w:pStyle w:val="TableSansSerif"/>
              <w:rPr>
                <w:b/>
                <w:bCs/>
              </w:rPr>
            </w:pPr>
            <w:r w:rsidRPr="004D5FDE">
              <w:rPr>
                <w:b/>
                <w:bCs/>
              </w:rPr>
              <w:t>Where used</w:t>
            </w:r>
          </w:p>
        </w:tc>
        <w:tc>
          <w:tcPr>
            <w:tcW w:w="6957" w:type="dxa"/>
            <w:shd w:val="clear" w:color="auto" w:fill="auto"/>
          </w:tcPr>
          <w:p w14:paraId="15F5D98F" w14:textId="77777777" w:rsidR="00A42C45" w:rsidRDefault="00A42C45" w:rsidP="004D5FDE">
            <w:pPr>
              <w:pStyle w:val="TableSerif"/>
              <w:spacing w:after="0"/>
            </w:pPr>
            <w:r>
              <w:t>Health Center / Clinic / Hospital</w:t>
            </w:r>
          </w:p>
        </w:tc>
      </w:tr>
      <w:tr w:rsidR="00A42C45" w14:paraId="07AAD90B" w14:textId="77777777" w:rsidTr="004D5FDE">
        <w:trPr>
          <w:cantSplit/>
          <w:jc w:val="center"/>
        </w:trPr>
        <w:tc>
          <w:tcPr>
            <w:tcW w:w="2288" w:type="dxa"/>
            <w:shd w:val="clear" w:color="auto" w:fill="auto"/>
            <w:vAlign w:val="center"/>
          </w:tcPr>
          <w:p w14:paraId="2FB66D7A" w14:textId="77777777" w:rsidR="00A42C45" w:rsidRPr="004D5FDE" w:rsidRDefault="00A42C45" w:rsidP="00DD616F">
            <w:pPr>
              <w:pStyle w:val="TableSansSerif"/>
              <w:rPr>
                <w:b/>
                <w:bCs/>
              </w:rPr>
            </w:pPr>
            <w:r w:rsidRPr="004D5FDE">
              <w:rPr>
                <w:b/>
                <w:bCs/>
              </w:rPr>
              <w:lastRenderedPageBreak/>
              <w:t>Location in facility:</w:t>
            </w:r>
          </w:p>
        </w:tc>
        <w:tc>
          <w:tcPr>
            <w:tcW w:w="6957" w:type="dxa"/>
            <w:shd w:val="clear" w:color="auto" w:fill="auto"/>
          </w:tcPr>
          <w:p w14:paraId="04929D58" w14:textId="77777777" w:rsidR="00A42C45" w:rsidRPr="004D19CA" w:rsidRDefault="00644B44" w:rsidP="004D5FDE">
            <w:pPr>
              <w:pStyle w:val="TableSerif"/>
              <w:spacing w:after="0"/>
            </w:pPr>
            <w:r>
              <w:t>Kept in individual folder.</w:t>
            </w:r>
          </w:p>
        </w:tc>
      </w:tr>
      <w:tr w:rsidR="00A42C45" w14:paraId="68FDC54F" w14:textId="77777777" w:rsidTr="004D5FDE">
        <w:trPr>
          <w:cantSplit/>
          <w:jc w:val="center"/>
        </w:trPr>
        <w:tc>
          <w:tcPr>
            <w:tcW w:w="2288" w:type="dxa"/>
            <w:shd w:val="clear" w:color="auto" w:fill="auto"/>
            <w:vAlign w:val="center"/>
          </w:tcPr>
          <w:p w14:paraId="40552495" w14:textId="77777777" w:rsidR="00A42C45" w:rsidRPr="004D5FDE" w:rsidRDefault="00A42C45" w:rsidP="00DD616F">
            <w:pPr>
              <w:pStyle w:val="TableSansSerif"/>
              <w:rPr>
                <w:b/>
                <w:bCs/>
              </w:rPr>
            </w:pPr>
            <w:r w:rsidRPr="004D5FDE">
              <w:rPr>
                <w:b/>
                <w:bCs/>
              </w:rPr>
              <w:t>Format of instrument</w:t>
            </w:r>
          </w:p>
        </w:tc>
        <w:tc>
          <w:tcPr>
            <w:tcW w:w="6957" w:type="dxa"/>
            <w:shd w:val="clear" w:color="auto" w:fill="auto"/>
          </w:tcPr>
          <w:p w14:paraId="1D693AB4" w14:textId="77777777" w:rsidR="00A42C45" w:rsidRPr="004D19CA" w:rsidRDefault="00644B44" w:rsidP="004D5FDE">
            <w:pPr>
              <w:pStyle w:val="TableSerif"/>
              <w:spacing w:after="0"/>
            </w:pPr>
            <w:r>
              <w:t>Printed on the inside front cover of individual folder, with additional sheets on preprinted A4 paper added when more space is required.</w:t>
            </w:r>
          </w:p>
        </w:tc>
      </w:tr>
      <w:tr w:rsidR="00A42C45" w14:paraId="74DC575F" w14:textId="77777777" w:rsidTr="004D5FDE">
        <w:trPr>
          <w:cantSplit/>
          <w:jc w:val="center"/>
        </w:trPr>
        <w:tc>
          <w:tcPr>
            <w:tcW w:w="2288" w:type="dxa"/>
            <w:shd w:val="clear" w:color="auto" w:fill="auto"/>
            <w:vAlign w:val="center"/>
          </w:tcPr>
          <w:p w14:paraId="6A875132" w14:textId="77777777" w:rsidR="00A42C45" w:rsidRPr="004D5FDE" w:rsidRDefault="00A42C45" w:rsidP="00DD616F">
            <w:pPr>
              <w:pStyle w:val="TableSansSerif"/>
              <w:rPr>
                <w:b/>
                <w:bCs/>
              </w:rPr>
            </w:pPr>
            <w:r w:rsidRPr="004D5FDE">
              <w:rPr>
                <w:b/>
                <w:bCs/>
              </w:rPr>
              <w:t>Archival procedures</w:t>
            </w:r>
          </w:p>
        </w:tc>
        <w:tc>
          <w:tcPr>
            <w:tcW w:w="6957" w:type="dxa"/>
            <w:shd w:val="clear" w:color="auto" w:fill="auto"/>
          </w:tcPr>
          <w:p w14:paraId="6442E1C6" w14:textId="77777777" w:rsidR="00A42C45" w:rsidRPr="004D19CA" w:rsidRDefault="00644B44" w:rsidP="004D5FDE">
            <w:pPr>
              <w:pStyle w:val="TableSerif"/>
              <w:spacing w:after="0"/>
            </w:pPr>
            <w:r>
              <w:t>Same procedure as for individual folder.  (See Section 1.1.1, above)</w:t>
            </w:r>
          </w:p>
        </w:tc>
      </w:tr>
      <w:tr w:rsidR="00362B04" w14:paraId="02007915" w14:textId="77777777" w:rsidTr="004D5FDE">
        <w:tblPrEx>
          <w:jc w:val="left"/>
        </w:tblPrEx>
        <w:tc>
          <w:tcPr>
            <w:tcW w:w="2288" w:type="dxa"/>
            <w:shd w:val="clear" w:color="auto" w:fill="auto"/>
          </w:tcPr>
          <w:p w14:paraId="4410CDAC" w14:textId="77777777" w:rsidR="00362B04" w:rsidRPr="004D5FDE" w:rsidRDefault="00362B04" w:rsidP="005168D0">
            <w:pPr>
              <w:pStyle w:val="TableSansSerif"/>
              <w:rPr>
                <w:b/>
                <w:bCs/>
              </w:rPr>
            </w:pPr>
            <w:r w:rsidRPr="004D5FDE">
              <w:rPr>
                <w:b/>
                <w:bCs/>
              </w:rPr>
              <w:t>Data compilation procedures</w:t>
            </w:r>
          </w:p>
        </w:tc>
        <w:tc>
          <w:tcPr>
            <w:tcW w:w="6957" w:type="dxa"/>
            <w:shd w:val="clear" w:color="auto" w:fill="auto"/>
            <w:vAlign w:val="center"/>
          </w:tcPr>
          <w:p w14:paraId="53AF2A8E" w14:textId="77777777" w:rsidR="00362B04" w:rsidRDefault="00362B04" w:rsidP="004D5FDE">
            <w:pPr>
              <w:pStyle w:val="TableSerif"/>
              <w:spacing w:after="0"/>
            </w:pPr>
            <w:r>
              <w:t>No data compiled from Individual Sum</w:t>
            </w:r>
            <w:r w:rsidR="00522577">
              <w:t>m</w:t>
            </w:r>
            <w:r>
              <w:t>ary Sheet.</w:t>
            </w:r>
          </w:p>
        </w:tc>
      </w:tr>
    </w:tbl>
    <w:p w14:paraId="6731D8E4" w14:textId="77777777" w:rsidR="00362B04" w:rsidRPr="00362B04" w:rsidRDefault="00362B04" w:rsidP="00362B0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A95615" w14:paraId="75D9F654" w14:textId="77777777" w:rsidTr="004D5FDE">
        <w:trPr>
          <w:cantSplit/>
          <w:tblHeader/>
          <w:jc w:val="center"/>
        </w:trPr>
        <w:tc>
          <w:tcPr>
            <w:tcW w:w="9245" w:type="dxa"/>
            <w:gridSpan w:val="2"/>
            <w:shd w:val="clear" w:color="auto" w:fill="auto"/>
            <w:vAlign w:val="center"/>
          </w:tcPr>
          <w:p w14:paraId="7E5AA0DB" w14:textId="77777777" w:rsidR="00A95615" w:rsidRDefault="00A95615" w:rsidP="004D5FDE">
            <w:pPr>
              <w:pStyle w:val="Heading4"/>
              <w:spacing w:before="60"/>
            </w:pPr>
            <w:bookmarkStart w:id="15" w:name="_Toc250828320"/>
            <w:r>
              <w:t>1.1.3 Patient card</w:t>
            </w:r>
            <w:bookmarkEnd w:id="15"/>
          </w:p>
        </w:tc>
      </w:tr>
      <w:tr w:rsidR="007510DC" w14:paraId="73E4A7FD" w14:textId="77777777" w:rsidTr="004D5FDE">
        <w:trPr>
          <w:cantSplit/>
          <w:jc w:val="center"/>
        </w:trPr>
        <w:tc>
          <w:tcPr>
            <w:tcW w:w="2288" w:type="dxa"/>
            <w:shd w:val="clear" w:color="auto" w:fill="auto"/>
            <w:vAlign w:val="center"/>
          </w:tcPr>
          <w:p w14:paraId="45CBEF9F" w14:textId="77777777" w:rsidR="007510DC" w:rsidRPr="004D5FDE" w:rsidRDefault="007510DC" w:rsidP="00DD616F">
            <w:pPr>
              <w:pStyle w:val="TableSansSerif"/>
              <w:rPr>
                <w:b/>
                <w:bCs/>
              </w:rPr>
            </w:pPr>
            <w:r w:rsidRPr="004D5FDE">
              <w:rPr>
                <w:b/>
                <w:bCs/>
              </w:rPr>
              <w:t>Purpose</w:t>
            </w:r>
          </w:p>
        </w:tc>
        <w:tc>
          <w:tcPr>
            <w:tcW w:w="6957" w:type="dxa"/>
            <w:shd w:val="clear" w:color="auto" w:fill="auto"/>
          </w:tcPr>
          <w:p w14:paraId="3BB49163" w14:textId="77777777" w:rsidR="007510DC" w:rsidRDefault="007510DC" w:rsidP="007510DC">
            <w:pPr>
              <w:pStyle w:val="TableSerif"/>
            </w:pPr>
            <w:r>
              <w:t xml:space="preserve">Contains care provider’s clinical observations, notes, </w:t>
            </w:r>
            <w:r w:rsidR="000A1CD6">
              <w:t xml:space="preserve">laboratory results, </w:t>
            </w:r>
            <w:r>
              <w:t xml:space="preserve">diagnosis, </w:t>
            </w:r>
            <w:r w:rsidR="000A1CD6">
              <w:t xml:space="preserve">treatment, </w:t>
            </w:r>
            <w:r>
              <w:t xml:space="preserve">and HMIS disease classification for every acute outpatient encounter and </w:t>
            </w:r>
            <w:r w:rsidR="00522577">
              <w:t xml:space="preserve">for each </w:t>
            </w:r>
            <w:r>
              <w:t>admission.</w:t>
            </w:r>
          </w:p>
          <w:p w14:paraId="193A48A7" w14:textId="77777777" w:rsidR="000A1CD6" w:rsidRDefault="000A1CD6" w:rsidP="004D5FDE">
            <w:pPr>
              <w:pStyle w:val="TableSerif"/>
              <w:spacing w:after="0"/>
            </w:pPr>
            <w:r w:rsidRPr="00D934BE">
              <w:t xml:space="preserve">This card </w:t>
            </w:r>
            <w:r w:rsidR="00E85913" w:rsidRPr="00D934BE">
              <w:t>provides</w:t>
            </w:r>
            <w:r w:rsidRPr="00D934BE">
              <w:t xml:space="preserve"> data for six</w:t>
            </w:r>
            <w:r w:rsidR="00DE6071" w:rsidRPr="00D934BE">
              <w:t>teen</w:t>
            </w:r>
            <w:r w:rsidRPr="00D934BE">
              <w:t xml:space="preserve"> indicators:</w:t>
            </w:r>
          </w:p>
          <w:p w14:paraId="6C01DF4B" w14:textId="77777777" w:rsidR="00DF3A41" w:rsidRPr="00DF3A41" w:rsidRDefault="00DF3A41" w:rsidP="004D5FDE">
            <w:pPr>
              <w:pStyle w:val="TableSerif"/>
              <w:numPr>
                <w:ilvl w:val="0"/>
                <w:numId w:val="21"/>
              </w:numPr>
              <w:tabs>
                <w:tab w:val="clear" w:pos="2160"/>
                <w:tab w:val="num" w:pos="232"/>
              </w:tabs>
              <w:spacing w:after="0"/>
              <w:ind w:left="230" w:hanging="230"/>
            </w:pPr>
            <w:r w:rsidRPr="00DF3A41">
              <w:t>Main causes of morbidity and mortality (5 indicators)</w:t>
            </w:r>
          </w:p>
          <w:p w14:paraId="1EE03C08" w14:textId="77777777" w:rsidR="00DF3A41" w:rsidRPr="00DF3A41" w:rsidRDefault="00DF3A41" w:rsidP="004D5FDE">
            <w:pPr>
              <w:pStyle w:val="TableSerif"/>
              <w:numPr>
                <w:ilvl w:val="0"/>
                <w:numId w:val="21"/>
              </w:numPr>
              <w:tabs>
                <w:tab w:val="clear" w:pos="2160"/>
                <w:tab w:val="num" w:pos="232"/>
              </w:tabs>
              <w:spacing w:after="0"/>
              <w:ind w:left="230" w:hanging="230"/>
            </w:pPr>
            <w:r w:rsidRPr="00DF3A41">
              <w:t>Morbidity and mortality for specific diseases (5 indicators)</w:t>
            </w:r>
          </w:p>
          <w:p w14:paraId="1B6BB515" w14:textId="77777777" w:rsidR="00DF3A41" w:rsidRPr="00DF3A41" w:rsidRDefault="00DF3A41" w:rsidP="004D5FDE">
            <w:pPr>
              <w:pStyle w:val="TableSerif"/>
              <w:numPr>
                <w:ilvl w:val="0"/>
                <w:numId w:val="21"/>
              </w:numPr>
              <w:tabs>
                <w:tab w:val="clear" w:pos="2160"/>
                <w:tab w:val="num" w:pos="232"/>
              </w:tabs>
              <w:spacing w:after="0"/>
              <w:ind w:left="230" w:hanging="230"/>
            </w:pPr>
            <w:r w:rsidRPr="00DF3A41">
              <w:t>Provider Initiated HIV Counseling and Testing (PIHCT) (1 indicator)</w:t>
            </w:r>
          </w:p>
          <w:p w14:paraId="0E0EA69F" w14:textId="77777777" w:rsidR="000A1CD6" w:rsidRDefault="00DF3A41" w:rsidP="004D5FDE">
            <w:pPr>
              <w:pStyle w:val="TableSerif"/>
              <w:numPr>
                <w:ilvl w:val="0"/>
                <w:numId w:val="21"/>
              </w:numPr>
              <w:tabs>
                <w:tab w:val="clear" w:pos="2160"/>
                <w:tab w:val="num" w:pos="232"/>
              </w:tabs>
              <w:ind w:left="230" w:hanging="230"/>
            </w:pPr>
            <w:r w:rsidRPr="00DF3A41">
              <w:t>Outpatient department (OPD) and inpatient department (IPD) utilization (5 indicators)</w:t>
            </w:r>
          </w:p>
          <w:p w14:paraId="631AD9E2" w14:textId="77777777" w:rsidR="000A1CD6" w:rsidRDefault="000A1CD6" w:rsidP="004D5FDE">
            <w:pPr>
              <w:pStyle w:val="TableSerif"/>
              <w:spacing w:after="0"/>
            </w:pPr>
            <w:r>
              <w:t>and data required for disease reporting:</w:t>
            </w:r>
          </w:p>
          <w:p w14:paraId="18258ED1" w14:textId="77777777" w:rsidR="00522577" w:rsidRDefault="000A1CD6" w:rsidP="004D5FDE">
            <w:pPr>
              <w:pStyle w:val="TableSerif"/>
              <w:numPr>
                <w:ilvl w:val="0"/>
                <w:numId w:val="21"/>
              </w:numPr>
              <w:tabs>
                <w:tab w:val="clear" w:pos="2160"/>
                <w:tab w:val="num" w:pos="232"/>
              </w:tabs>
              <w:spacing w:after="0"/>
              <w:ind w:left="232" w:hanging="232"/>
            </w:pPr>
            <w:r>
              <w:t>Cases and deaths according to HMIS disease classification</w:t>
            </w:r>
          </w:p>
        </w:tc>
      </w:tr>
      <w:tr w:rsidR="007510DC" w14:paraId="470C1E6B" w14:textId="77777777" w:rsidTr="004D5FDE">
        <w:trPr>
          <w:cantSplit/>
          <w:jc w:val="center"/>
        </w:trPr>
        <w:tc>
          <w:tcPr>
            <w:tcW w:w="2288" w:type="dxa"/>
            <w:shd w:val="clear" w:color="auto" w:fill="auto"/>
            <w:vAlign w:val="center"/>
          </w:tcPr>
          <w:p w14:paraId="260D7A5D" w14:textId="77777777" w:rsidR="007510DC" w:rsidRPr="004D5FDE" w:rsidRDefault="007510DC" w:rsidP="00DD616F">
            <w:pPr>
              <w:pStyle w:val="TableSansSerif"/>
              <w:rPr>
                <w:b/>
                <w:bCs/>
              </w:rPr>
            </w:pPr>
            <w:r w:rsidRPr="004D5FDE">
              <w:rPr>
                <w:b/>
                <w:bCs/>
              </w:rPr>
              <w:t>Who maintains</w:t>
            </w:r>
          </w:p>
        </w:tc>
        <w:tc>
          <w:tcPr>
            <w:tcW w:w="6957" w:type="dxa"/>
            <w:shd w:val="clear" w:color="auto" w:fill="auto"/>
          </w:tcPr>
          <w:p w14:paraId="6E1C1986" w14:textId="77777777" w:rsidR="007510DC" w:rsidRPr="007510DC" w:rsidRDefault="007510DC" w:rsidP="004D5FDE">
            <w:pPr>
              <w:pStyle w:val="TableSerif"/>
              <w:spacing w:after="0"/>
            </w:pPr>
            <w:r w:rsidRPr="004D5FDE">
              <w:rPr>
                <w:i/>
                <w:iCs/>
              </w:rPr>
              <w:t>Care provider</w:t>
            </w:r>
            <w:r w:rsidRPr="007510DC">
              <w:t xml:space="preserve"> makes observations, notes and diagnosis when care is provided.</w:t>
            </w:r>
          </w:p>
        </w:tc>
      </w:tr>
      <w:tr w:rsidR="007510DC" w14:paraId="3B5981C6" w14:textId="77777777" w:rsidTr="004D5FDE">
        <w:trPr>
          <w:cantSplit/>
          <w:jc w:val="center"/>
        </w:trPr>
        <w:tc>
          <w:tcPr>
            <w:tcW w:w="2288" w:type="dxa"/>
            <w:shd w:val="clear" w:color="auto" w:fill="auto"/>
            <w:vAlign w:val="center"/>
          </w:tcPr>
          <w:p w14:paraId="36F7C8B6" w14:textId="77777777" w:rsidR="007510DC" w:rsidRPr="004D5FDE" w:rsidRDefault="007510DC" w:rsidP="00DD616F">
            <w:pPr>
              <w:pStyle w:val="TableSansSerif"/>
              <w:rPr>
                <w:b/>
                <w:bCs/>
              </w:rPr>
            </w:pPr>
            <w:r w:rsidRPr="004D5FDE">
              <w:rPr>
                <w:b/>
                <w:bCs/>
              </w:rPr>
              <w:t>Where used</w:t>
            </w:r>
          </w:p>
        </w:tc>
        <w:tc>
          <w:tcPr>
            <w:tcW w:w="6957" w:type="dxa"/>
            <w:shd w:val="clear" w:color="auto" w:fill="auto"/>
          </w:tcPr>
          <w:p w14:paraId="5ADBBFCA" w14:textId="77777777" w:rsidR="007510DC" w:rsidRDefault="007510DC" w:rsidP="004D5FDE">
            <w:pPr>
              <w:pStyle w:val="TableSerif"/>
              <w:spacing w:after="0"/>
            </w:pPr>
            <w:r>
              <w:t>Health Center / Clinic / Hospital</w:t>
            </w:r>
          </w:p>
        </w:tc>
      </w:tr>
      <w:tr w:rsidR="007510DC" w14:paraId="59DA6D92" w14:textId="77777777" w:rsidTr="004D5FDE">
        <w:trPr>
          <w:cantSplit/>
          <w:jc w:val="center"/>
        </w:trPr>
        <w:tc>
          <w:tcPr>
            <w:tcW w:w="2288" w:type="dxa"/>
            <w:shd w:val="clear" w:color="auto" w:fill="auto"/>
            <w:vAlign w:val="center"/>
          </w:tcPr>
          <w:p w14:paraId="73D45727" w14:textId="77777777" w:rsidR="007510DC" w:rsidRPr="004D5FDE" w:rsidRDefault="007510DC" w:rsidP="00DD616F">
            <w:pPr>
              <w:pStyle w:val="TableSansSerif"/>
              <w:rPr>
                <w:b/>
                <w:bCs/>
              </w:rPr>
            </w:pPr>
            <w:r w:rsidRPr="004D5FDE">
              <w:rPr>
                <w:b/>
                <w:bCs/>
              </w:rPr>
              <w:t>Location in facility:</w:t>
            </w:r>
          </w:p>
        </w:tc>
        <w:tc>
          <w:tcPr>
            <w:tcW w:w="6957" w:type="dxa"/>
            <w:shd w:val="clear" w:color="auto" w:fill="auto"/>
          </w:tcPr>
          <w:p w14:paraId="34206549" w14:textId="77777777" w:rsidR="007510DC" w:rsidRPr="004D19CA" w:rsidRDefault="007510DC" w:rsidP="004D5FDE">
            <w:pPr>
              <w:pStyle w:val="TableSerif"/>
              <w:spacing w:after="0"/>
            </w:pPr>
            <w:r>
              <w:t>Kept in individual folder.</w:t>
            </w:r>
          </w:p>
        </w:tc>
      </w:tr>
      <w:tr w:rsidR="007510DC" w14:paraId="65CBDF16" w14:textId="77777777" w:rsidTr="004D5FDE">
        <w:trPr>
          <w:cantSplit/>
          <w:jc w:val="center"/>
        </w:trPr>
        <w:tc>
          <w:tcPr>
            <w:tcW w:w="2288" w:type="dxa"/>
            <w:shd w:val="clear" w:color="auto" w:fill="auto"/>
            <w:vAlign w:val="center"/>
          </w:tcPr>
          <w:p w14:paraId="2BAA61E4" w14:textId="77777777" w:rsidR="007510DC" w:rsidRPr="004D5FDE" w:rsidRDefault="007510DC" w:rsidP="00DD616F">
            <w:pPr>
              <w:pStyle w:val="TableSansSerif"/>
              <w:rPr>
                <w:b/>
                <w:bCs/>
              </w:rPr>
            </w:pPr>
            <w:r w:rsidRPr="004D5FDE">
              <w:rPr>
                <w:b/>
                <w:bCs/>
              </w:rPr>
              <w:t>Format of instrument</w:t>
            </w:r>
          </w:p>
        </w:tc>
        <w:tc>
          <w:tcPr>
            <w:tcW w:w="6957" w:type="dxa"/>
            <w:shd w:val="clear" w:color="auto" w:fill="auto"/>
          </w:tcPr>
          <w:p w14:paraId="427A383A" w14:textId="77777777" w:rsidR="007510DC" w:rsidRPr="004D19CA" w:rsidRDefault="007510DC" w:rsidP="004D5FDE">
            <w:pPr>
              <w:pStyle w:val="TableSerif"/>
              <w:spacing w:after="0"/>
            </w:pPr>
            <w:r>
              <w:t>Preprinted, front and back, on heavy stock A4.</w:t>
            </w:r>
          </w:p>
        </w:tc>
      </w:tr>
      <w:tr w:rsidR="007510DC" w14:paraId="6645B7CF" w14:textId="77777777" w:rsidTr="004D5FDE">
        <w:trPr>
          <w:cantSplit/>
          <w:jc w:val="center"/>
        </w:trPr>
        <w:tc>
          <w:tcPr>
            <w:tcW w:w="2288" w:type="dxa"/>
            <w:shd w:val="clear" w:color="auto" w:fill="auto"/>
            <w:vAlign w:val="center"/>
          </w:tcPr>
          <w:p w14:paraId="593A3CE9" w14:textId="77777777" w:rsidR="007510DC" w:rsidRPr="004D5FDE" w:rsidRDefault="007510DC" w:rsidP="00DD616F">
            <w:pPr>
              <w:pStyle w:val="TableSansSerif"/>
              <w:rPr>
                <w:b/>
                <w:bCs/>
              </w:rPr>
            </w:pPr>
            <w:r w:rsidRPr="004D5FDE">
              <w:rPr>
                <w:b/>
                <w:bCs/>
              </w:rPr>
              <w:t>Archival procedures</w:t>
            </w:r>
          </w:p>
        </w:tc>
        <w:tc>
          <w:tcPr>
            <w:tcW w:w="6957" w:type="dxa"/>
            <w:shd w:val="clear" w:color="auto" w:fill="auto"/>
          </w:tcPr>
          <w:p w14:paraId="2A3FA265" w14:textId="77777777" w:rsidR="007510DC" w:rsidRPr="004D19CA" w:rsidRDefault="007510DC" w:rsidP="004D5FDE">
            <w:pPr>
              <w:pStyle w:val="TableSerif"/>
              <w:spacing w:after="0"/>
            </w:pPr>
            <w:r>
              <w:t>Same procedure as for individual folder.  (See Section 1.1.1, above)</w:t>
            </w:r>
          </w:p>
        </w:tc>
      </w:tr>
      <w:tr w:rsidR="00362B04" w14:paraId="3724AB63" w14:textId="77777777" w:rsidTr="004D5FDE">
        <w:tblPrEx>
          <w:jc w:val="left"/>
        </w:tblPrEx>
        <w:trPr>
          <w:cantSplit/>
        </w:trPr>
        <w:tc>
          <w:tcPr>
            <w:tcW w:w="2288" w:type="dxa"/>
            <w:shd w:val="clear" w:color="auto" w:fill="auto"/>
            <w:vAlign w:val="center"/>
          </w:tcPr>
          <w:p w14:paraId="1BA9661B" w14:textId="77777777" w:rsidR="00362B04" w:rsidRPr="004D5FDE" w:rsidRDefault="00362B04" w:rsidP="00AC324B">
            <w:pPr>
              <w:pStyle w:val="TableSansSerif"/>
              <w:rPr>
                <w:b/>
                <w:bCs/>
              </w:rPr>
            </w:pPr>
            <w:r w:rsidRPr="004D5FDE">
              <w:rPr>
                <w:b/>
                <w:bCs/>
              </w:rPr>
              <w:lastRenderedPageBreak/>
              <w:t>Data compilation procedures</w:t>
            </w:r>
          </w:p>
        </w:tc>
        <w:tc>
          <w:tcPr>
            <w:tcW w:w="6957" w:type="dxa"/>
            <w:shd w:val="clear" w:color="auto" w:fill="auto"/>
          </w:tcPr>
          <w:p w14:paraId="4CBECE7C" w14:textId="77777777" w:rsidR="005748A2" w:rsidRDefault="005748A2" w:rsidP="004D5FDE">
            <w:pPr>
              <w:pStyle w:val="TableSerif"/>
              <w:spacing w:after="0"/>
            </w:pPr>
            <w:r>
              <w:t xml:space="preserve">This </w:t>
            </w:r>
            <w:r w:rsidR="000E3A7D">
              <w:t>card</w:t>
            </w:r>
            <w:r>
              <w:t xml:space="preserve"> </w:t>
            </w:r>
            <w:r w:rsidR="00F0287F">
              <w:t>provid</w:t>
            </w:r>
            <w:r w:rsidR="00DF2A95">
              <w:t>e</w:t>
            </w:r>
            <w:r w:rsidR="00F0287F">
              <w:t>s</w:t>
            </w:r>
            <w:r w:rsidR="00DF2A95">
              <w:t xml:space="preserve"> </w:t>
            </w:r>
            <w:r>
              <w:t xml:space="preserve">data for </w:t>
            </w:r>
            <w:r w:rsidR="000E3A7D">
              <w:t>six</w:t>
            </w:r>
            <w:r w:rsidR="00A17E42">
              <w:t>teen</w:t>
            </w:r>
            <w:r>
              <w:t xml:space="preserve"> indicators</w:t>
            </w:r>
            <w:r w:rsidR="00DF2A95">
              <w:t>:</w:t>
            </w:r>
          </w:p>
          <w:p w14:paraId="4F04391F"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Top 10 causes of morbidity amongst children under 5 years, Indicator B1.1.</w:t>
            </w:r>
          </w:p>
          <w:p w14:paraId="70103E70"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Top 10 causes of mortality amongst children under 5 years, Indicator B1.2.</w:t>
            </w:r>
          </w:p>
          <w:p w14:paraId="3A384945"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Top 10 causes of morbidity amongst persons 5 years and above, Indicator B1.3.</w:t>
            </w:r>
          </w:p>
          <w:p w14:paraId="1C5FBC34"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Top 10 causes of mortality amongst persons 5 years and above, Indicator B1.4.</w:t>
            </w:r>
          </w:p>
          <w:p w14:paraId="1FC3CC18"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Inpatient mortality rate, Indicator B1.5.</w:t>
            </w:r>
          </w:p>
          <w:p w14:paraId="357966D9"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Malaria morbidity and case fatality rate, Indicator B2a</w:t>
            </w:r>
          </w:p>
          <w:p w14:paraId="0D6B5A2B"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Case fatality rate for meningitis [inpatients], Indicator B2e.1</w:t>
            </w:r>
          </w:p>
          <w:p w14:paraId="6A6ED419"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Measles, Indicator B2e.4</w:t>
            </w:r>
          </w:p>
          <w:p w14:paraId="38CBB0ED"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Neonatal tetanus, Indicator B2e.5</w:t>
            </w:r>
          </w:p>
          <w:p w14:paraId="794F58DF" w14:textId="77777777" w:rsidR="00A17E42" w:rsidRPr="004D5FDE" w:rsidRDefault="00A17E4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Dracunculiasis (Guinea worm), Indicator B2e.6</w:t>
            </w:r>
          </w:p>
          <w:p w14:paraId="74116EFA" w14:textId="77777777" w:rsidR="000E3A7D" w:rsidRPr="004D5FDE" w:rsidRDefault="000E3A7D" w:rsidP="004D5FDE">
            <w:pPr>
              <w:pStyle w:val="TableSerif"/>
              <w:numPr>
                <w:ilvl w:val="0"/>
                <w:numId w:val="21"/>
              </w:numPr>
              <w:tabs>
                <w:tab w:val="clear" w:pos="2160"/>
                <w:tab w:val="num" w:pos="232"/>
              </w:tabs>
              <w:spacing w:after="0"/>
              <w:ind w:left="230" w:hanging="230"/>
              <w:rPr>
                <w:sz w:val="21"/>
                <w:szCs w:val="21"/>
              </w:rPr>
            </w:pPr>
            <w:r w:rsidRPr="004D5FDE">
              <w:rPr>
                <w:sz w:val="21"/>
                <w:szCs w:val="21"/>
              </w:rPr>
              <w:t>Provider Initiated HIV Counseling and Testing (PIHCT), Indicator B2d.3.</w:t>
            </w:r>
          </w:p>
          <w:p w14:paraId="5BDB5259" w14:textId="77777777" w:rsidR="005748A2" w:rsidRPr="004D5FDE" w:rsidRDefault="005748A2" w:rsidP="004D5FDE">
            <w:pPr>
              <w:pStyle w:val="TableSerif"/>
              <w:numPr>
                <w:ilvl w:val="0"/>
                <w:numId w:val="21"/>
              </w:numPr>
              <w:tabs>
                <w:tab w:val="clear" w:pos="2160"/>
                <w:tab w:val="num" w:pos="232"/>
              </w:tabs>
              <w:spacing w:after="0"/>
              <w:ind w:left="230" w:hanging="230"/>
              <w:rPr>
                <w:sz w:val="21"/>
                <w:szCs w:val="21"/>
              </w:rPr>
            </w:pPr>
            <w:r w:rsidRPr="004D5FDE">
              <w:rPr>
                <w:sz w:val="21"/>
                <w:szCs w:val="21"/>
              </w:rPr>
              <w:t>Outpatient (OPD) attendance per capita, Indicator D1.2</w:t>
            </w:r>
          </w:p>
          <w:p w14:paraId="07F2FEF8" w14:textId="77777777" w:rsidR="000E3A7D" w:rsidRPr="004D5FDE" w:rsidRDefault="000E3A7D" w:rsidP="004D5FDE">
            <w:pPr>
              <w:pStyle w:val="TableSerif"/>
              <w:numPr>
                <w:ilvl w:val="0"/>
                <w:numId w:val="21"/>
              </w:numPr>
              <w:tabs>
                <w:tab w:val="clear" w:pos="2160"/>
                <w:tab w:val="num" w:pos="232"/>
              </w:tabs>
              <w:spacing w:after="0"/>
              <w:ind w:left="230" w:hanging="230"/>
              <w:rPr>
                <w:sz w:val="21"/>
                <w:szCs w:val="21"/>
              </w:rPr>
            </w:pPr>
            <w:r w:rsidRPr="004D5FDE">
              <w:rPr>
                <w:sz w:val="21"/>
                <w:szCs w:val="21"/>
              </w:rPr>
              <w:t>Outpatient (OPD) visits per practitioner per day, Indicator D1.3</w:t>
            </w:r>
          </w:p>
          <w:p w14:paraId="102C3362" w14:textId="77777777" w:rsidR="000E3A7D" w:rsidRPr="004D5FDE" w:rsidRDefault="000E3A7D" w:rsidP="004D5FDE">
            <w:pPr>
              <w:pStyle w:val="TableSerif"/>
              <w:numPr>
                <w:ilvl w:val="0"/>
                <w:numId w:val="21"/>
              </w:numPr>
              <w:tabs>
                <w:tab w:val="clear" w:pos="2160"/>
                <w:tab w:val="num" w:pos="232"/>
              </w:tabs>
              <w:spacing w:after="0"/>
              <w:ind w:left="230" w:hanging="230"/>
              <w:rPr>
                <w:sz w:val="21"/>
                <w:szCs w:val="21"/>
              </w:rPr>
            </w:pPr>
            <w:r w:rsidRPr="004D5FDE">
              <w:rPr>
                <w:sz w:val="21"/>
                <w:szCs w:val="21"/>
              </w:rPr>
              <w:t>Admission rate, Indicator D1.4</w:t>
            </w:r>
          </w:p>
          <w:p w14:paraId="0ABBEE6D" w14:textId="77777777" w:rsidR="000E3A7D" w:rsidRPr="004D5FDE" w:rsidRDefault="000E3A7D" w:rsidP="004D5FDE">
            <w:pPr>
              <w:pStyle w:val="TableSerif"/>
              <w:numPr>
                <w:ilvl w:val="0"/>
                <w:numId w:val="21"/>
              </w:numPr>
              <w:tabs>
                <w:tab w:val="clear" w:pos="2160"/>
                <w:tab w:val="num" w:pos="232"/>
              </w:tabs>
              <w:spacing w:after="0"/>
              <w:ind w:left="230" w:hanging="230"/>
              <w:rPr>
                <w:sz w:val="21"/>
                <w:szCs w:val="21"/>
              </w:rPr>
            </w:pPr>
            <w:r w:rsidRPr="004D5FDE">
              <w:rPr>
                <w:sz w:val="21"/>
                <w:szCs w:val="21"/>
              </w:rPr>
              <w:t>Bed occupancy rate (BOR) , Indicator D1.5</w:t>
            </w:r>
          </w:p>
          <w:p w14:paraId="66B68B6F" w14:textId="77777777" w:rsidR="005748A2" w:rsidRPr="004D5FDE" w:rsidRDefault="00ED38AB" w:rsidP="004D5FDE">
            <w:pPr>
              <w:pStyle w:val="TableSerif"/>
              <w:numPr>
                <w:ilvl w:val="0"/>
                <w:numId w:val="21"/>
              </w:numPr>
              <w:tabs>
                <w:tab w:val="clear" w:pos="2160"/>
                <w:tab w:val="num" w:pos="232"/>
              </w:tabs>
              <w:ind w:left="230" w:hanging="230"/>
              <w:rPr>
                <w:sz w:val="21"/>
                <w:szCs w:val="21"/>
              </w:rPr>
            </w:pPr>
            <w:r w:rsidRPr="004D5FDE">
              <w:rPr>
                <w:sz w:val="21"/>
                <w:szCs w:val="21"/>
              </w:rPr>
              <w:t>Average Length of Stay (ALoS) , Indicator D1.6</w:t>
            </w:r>
          </w:p>
          <w:p w14:paraId="0410183D" w14:textId="77777777" w:rsidR="005748A2" w:rsidRDefault="005748A2" w:rsidP="005748A2">
            <w:pPr>
              <w:pStyle w:val="TableSerif"/>
            </w:pPr>
            <w:r>
              <w:t>and data required for disease reporting:</w:t>
            </w:r>
          </w:p>
          <w:p w14:paraId="787E99C0" w14:textId="77777777" w:rsidR="005748A2" w:rsidRPr="004D5FDE" w:rsidRDefault="005748A2" w:rsidP="004D5FDE">
            <w:pPr>
              <w:pStyle w:val="TableSerif"/>
              <w:numPr>
                <w:ilvl w:val="0"/>
                <w:numId w:val="21"/>
              </w:numPr>
              <w:tabs>
                <w:tab w:val="clear" w:pos="2160"/>
                <w:tab w:val="num" w:pos="232"/>
              </w:tabs>
              <w:spacing w:after="0"/>
              <w:ind w:left="232" w:hanging="232"/>
              <w:rPr>
                <w:sz w:val="21"/>
                <w:szCs w:val="21"/>
              </w:rPr>
            </w:pPr>
            <w:r w:rsidRPr="004D5FDE">
              <w:rPr>
                <w:sz w:val="21"/>
                <w:szCs w:val="21"/>
              </w:rPr>
              <w:t xml:space="preserve">Cases </w:t>
            </w:r>
            <w:r w:rsidR="000E3A7D" w:rsidRPr="004D5FDE">
              <w:rPr>
                <w:sz w:val="21"/>
                <w:szCs w:val="21"/>
              </w:rPr>
              <w:t xml:space="preserve">and deaths </w:t>
            </w:r>
            <w:r w:rsidRPr="004D5FDE">
              <w:rPr>
                <w:sz w:val="21"/>
                <w:szCs w:val="21"/>
              </w:rPr>
              <w:t>according to HMIS disease classification</w:t>
            </w:r>
          </w:p>
          <w:p w14:paraId="2BDD406E" w14:textId="77777777" w:rsidR="005748A2" w:rsidRPr="004D5FDE" w:rsidRDefault="005748A2" w:rsidP="004D5FDE">
            <w:pPr>
              <w:pStyle w:val="TableSerif"/>
              <w:numPr>
                <w:ilvl w:val="1"/>
                <w:numId w:val="21"/>
              </w:numPr>
              <w:tabs>
                <w:tab w:val="clear" w:pos="1440"/>
                <w:tab w:val="num" w:pos="412"/>
              </w:tabs>
              <w:spacing w:after="0"/>
              <w:ind w:left="417" w:hanging="187"/>
              <w:rPr>
                <w:sz w:val="21"/>
                <w:szCs w:val="21"/>
              </w:rPr>
            </w:pPr>
            <w:r w:rsidRPr="004D5FDE">
              <w:rPr>
                <w:sz w:val="21"/>
                <w:szCs w:val="21"/>
              </w:rPr>
              <w:t>Disaggregated by age</w:t>
            </w:r>
          </w:p>
          <w:p w14:paraId="61FD822B" w14:textId="77777777" w:rsidR="005748A2" w:rsidRPr="004D5FDE" w:rsidRDefault="005748A2" w:rsidP="004D5FDE">
            <w:pPr>
              <w:pStyle w:val="TableSerif"/>
              <w:numPr>
                <w:ilvl w:val="1"/>
                <w:numId w:val="21"/>
              </w:numPr>
              <w:tabs>
                <w:tab w:val="clear" w:pos="1440"/>
                <w:tab w:val="num" w:pos="412"/>
              </w:tabs>
              <w:ind w:left="417" w:hanging="187"/>
              <w:rPr>
                <w:sz w:val="21"/>
                <w:szCs w:val="21"/>
              </w:rPr>
            </w:pPr>
            <w:r w:rsidRPr="004D5FDE">
              <w:rPr>
                <w:sz w:val="21"/>
                <w:szCs w:val="21"/>
              </w:rPr>
              <w:t>Disaggregated by gender</w:t>
            </w:r>
          </w:p>
          <w:p w14:paraId="55778D07" w14:textId="77777777" w:rsidR="00DF3A41" w:rsidRDefault="00DF3A41" w:rsidP="005168D0">
            <w:pPr>
              <w:pStyle w:val="TableSerif"/>
            </w:pPr>
            <w:r>
              <w:t xml:space="preserve">The </w:t>
            </w:r>
            <w:r w:rsidR="00A95615" w:rsidRPr="004D5FDE">
              <w:rPr>
                <w:i/>
              </w:rPr>
              <w:t>Patient Card</w:t>
            </w:r>
            <w:r w:rsidR="00A95615">
              <w:t xml:space="preserve"> </w:t>
            </w:r>
            <w:r>
              <w:t>data for these indicators are summarized in registers and tallied from the registers.</w:t>
            </w:r>
          </w:p>
          <w:p w14:paraId="666A247A" w14:textId="77777777" w:rsidR="00362B04" w:rsidRPr="00D171C1" w:rsidRDefault="001D62E7" w:rsidP="005168D0">
            <w:pPr>
              <w:pStyle w:val="TableSerif"/>
            </w:pPr>
            <w:r>
              <w:t xml:space="preserve">OPD demographic, </w:t>
            </w:r>
            <w:r w:rsidR="00F0287F">
              <w:t>attendance, disease classification</w:t>
            </w:r>
            <w:r>
              <w:t xml:space="preserve">, and PIHCT services </w:t>
            </w:r>
            <w:r w:rsidR="00F0287F">
              <w:t xml:space="preserve">recorded on this </w:t>
            </w:r>
            <w:r w:rsidR="00F0287F" w:rsidRPr="004D5FDE">
              <w:rPr>
                <w:i/>
              </w:rPr>
              <w:t>Patient Card</w:t>
            </w:r>
            <w:r w:rsidR="00F0287F">
              <w:t xml:space="preserve"> </w:t>
            </w:r>
            <w:r w:rsidR="00922AFB">
              <w:t xml:space="preserve">are </w:t>
            </w:r>
            <w:r>
              <w:t xml:space="preserve">summarized </w:t>
            </w:r>
            <w:r w:rsidRPr="00D171C1">
              <w:t xml:space="preserve">in </w:t>
            </w:r>
            <w:r w:rsidRPr="004D5FDE">
              <w:rPr>
                <w:i/>
              </w:rPr>
              <w:t xml:space="preserve">OPD </w:t>
            </w:r>
            <w:r w:rsidR="00922AFB" w:rsidRPr="004D5FDE">
              <w:rPr>
                <w:i/>
              </w:rPr>
              <w:t>a</w:t>
            </w:r>
            <w:r w:rsidRPr="004D5FDE">
              <w:rPr>
                <w:i/>
              </w:rPr>
              <w:t xml:space="preserve">bstract </w:t>
            </w:r>
            <w:r w:rsidR="00922AFB" w:rsidRPr="004D5FDE">
              <w:rPr>
                <w:i/>
              </w:rPr>
              <w:t>r</w:t>
            </w:r>
            <w:r w:rsidRPr="004D5FDE">
              <w:rPr>
                <w:i/>
              </w:rPr>
              <w:t>egister</w:t>
            </w:r>
            <w:r w:rsidRPr="00D171C1">
              <w:t xml:space="preserve"> </w:t>
            </w:r>
            <w:r w:rsidR="00922AFB" w:rsidRPr="00D171C1">
              <w:t xml:space="preserve">(see Section 4.1.2, below) </w:t>
            </w:r>
            <w:r w:rsidRPr="00D171C1">
              <w:t>and</w:t>
            </w:r>
            <w:r w:rsidR="00922AFB" w:rsidRPr="00D171C1">
              <w:t xml:space="preserve"> further </w:t>
            </w:r>
            <w:r w:rsidR="00F0287F" w:rsidRPr="00D171C1">
              <w:t>tal</w:t>
            </w:r>
            <w:r w:rsidR="00922AFB" w:rsidRPr="00D171C1">
              <w:t>l</w:t>
            </w:r>
            <w:r w:rsidR="00F0287F" w:rsidRPr="00D171C1">
              <w:t>i</w:t>
            </w:r>
            <w:r w:rsidR="00922AFB" w:rsidRPr="00D171C1">
              <w:t>ed for reporting.</w:t>
            </w:r>
          </w:p>
          <w:p w14:paraId="11063B7C" w14:textId="77777777" w:rsidR="001D62E7" w:rsidRDefault="001D62E7" w:rsidP="004D5FDE">
            <w:pPr>
              <w:pStyle w:val="TableSerif"/>
              <w:spacing w:after="0"/>
            </w:pPr>
            <w:r w:rsidRPr="00D171C1">
              <w:t xml:space="preserve">IPD demographic, </w:t>
            </w:r>
            <w:r w:rsidR="00F0287F" w:rsidRPr="00D171C1">
              <w:t>disease classification</w:t>
            </w:r>
            <w:r w:rsidRPr="00D171C1">
              <w:t xml:space="preserve">, length of stay, status at discharge, and PIHCT services </w:t>
            </w:r>
            <w:r w:rsidR="000E3A7D" w:rsidRPr="00D171C1">
              <w:t xml:space="preserve">are </w:t>
            </w:r>
            <w:r w:rsidRPr="00D171C1">
              <w:t xml:space="preserve">summarized in </w:t>
            </w:r>
            <w:r w:rsidRPr="004D5FDE">
              <w:rPr>
                <w:i/>
              </w:rPr>
              <w:t>Admission</w:t>
            </w:r>
            <w:r w:rsidR="000E3A7D" w:rsidRPr="004D5FDE">
              <w:rPr>
                <w:i/>
              </w:rPr>
              <w:t xml:space="preserve"> /</w:t>
            </w:r>
            <w:r w:rsidRPr="004D5FDE">
              <w:rPr>
                <w:i/>
              </w:rPr>
              <w:t xml:space="preserve"> Discharge Card</w:t>
            </w:r>
            <w:r w:rsidRPr="00D171C1">
              <w:t xml:space="preserve"> </w:t>
            </w:r>
            <w:r w:rsidR="000E3A7D" w:rsidRPr="00D171C1">
              <w:t xml:space="preserve">(See Section 4.2.1, below) </w:t>
            </w:r>
            <w:r w:rsidRPr="00D171C1">
              <w:t xml:space="preserve">and </w:t>
            </w:r>
            <w:r w:rsidRPr="004D5FDE">
              <w:rPr>
                <w:i/>
              </w:rPr>
              <w:t>IPD Admission Discharge Register</w:t>
            </w:r>
            <w:r w:rsidRPr="00D171C1">
              <w:t xml:space="preserve"> </w:t>
            </w:r>
            <w:r w:rsidR="000E3A7D" w:rsidRPr="00D171C1">
              <w:t xml:space="preserve">(See Section 4.2.2, below) </w:t>
            </w:r>
            <w:r w:rsidRPr="00D171C1">
              <w:t xml:space="preserve">and further </w:t>
            </w:r>
            <w:r w:rsidR="00F0287F" w:rsidRPr="00D171C1">
              <w:t>tal</w:t>
            </w:r>
            <w:r w:rsidRPr="00D171C1">
              <w:t>l</w:t>
            </w:r>
            <w:r w:rsidR="00F0287F" w:rsidRPr="00D171C1">
              <w:t>i</w:t>
            </w:r>
            <w:r w:rsidRPr="00D171C1">
              <w:t>ed for rep</w:t>
            </w:r>
            <w:r w:rsidR="000E3A7D" w:rsidRPr="00D171C1">
              <w:t>orting.</w:t>
            </w:r>
          </w:p>
        </w:tc>
      </w:tr>
    </w:tbl>
    <w:p w14:paraId="14CFB64E" w14:textId="77777777" w:rsidR="00542C57" w:rsidRPr="00542C57" w:rsidRDefault="00542C57" w:rsidP="00542C57"/>
    <w:p w14:paraId="7F9190CB" w14:textId="77777777" w:rsidR="007510DC" w:rsidRDefault="007510DC" w:rsidP="00695BDC">
      <w:pPr>
        <w:pStyle w:val="Heading3"/>
      </w:pPr>
      <w:bookmarkStart w:id="16" w:name="_Toc250828321"/>
      <w:r>
        <w:t>1.</w:t>
      </w:r>
      <w:r w:rsidR="00E879A1">
        <w:t>2</w:t>
      </w:r>
      <w:r>
        <w:t xml:space="preserve"> Service and appointment cards</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E860EC" w14:paraId="7D1CC377" w14:textId="77777777" w:rsidTr="004D5FDE">
        <w:trPr>
          <w:cantSplit/>
          <w:tblHeader/>
          <w:jc w:val="center"/>
        </w:trPr>
        <w:tc>
          <w:tcPr>
            <w:tcW w:w="9245" w:type="dxa"/>
            <w:gridSpan w:val="2"/>
            <w:shd w:val="clear" w:color="auto" w:fill="auto"/>
            <w:vAlign w:val="center"/>
          </w:tcPr>
          <w:p w14:paraId="0E6CC05F" w14:textId="77777777" w:rsidR="00E860EC" w:rsidRDefault="00E860EC" w:rsidP="004D5FDE">
            <w:pPr>
              <w:pStyle w:val="Heading4"/>
              <w:spacing w:before="60"/>
            </w:pPr>
            <w:bookmarkStart w:id="17" w:name="_Toc250828322"/>
            <w:r>
              <w:t>1.2.1 Service identification card</w:t>
            </w:r>
            <w:bookmarkEnd w:id="17"/>
          </w:p>
        </w:tc>
      </w:tr>
      <w:tr w:rsidR="007510DC" w14:paraId="2B990220" w14:textId="77777777" w:rsidTr="004D5FDE">
        <w:trPr>
          <w:cantSplit/>
          <w:jc w:val="center"/>
        </w:trPr>
        <w:tc>
          <w:tcPr>
            <w:tcW w:w="2288" w:type="dxa"/>
            <w:shd w:val="clear" w:color="auto" w:fill="auto"/>
            <w:vAlign w:val="center"/>
          </w:tcPr>
          <w:p w14:paraId="5383ACF5" w14:textId="77777777" w:rsidR="007510DC" w:rsidRPr="004D5FDE" w:rsidRDefault="007510DC" w:rsidP="00DD616F">
            <w:pPr>
              <w:pStyle w:val="TableSansSerif"/>
              <w:rPr>
                <w:b/>
                <w:bCs/>
              </w:rPr>
            </w:pPr>
            <w:r w:rsidRPr="004D5FDE">
              <w:rPr>
                <w:b/>
                <w:bCs/>
              </w:rPr>
              <w:t>Purpose</w:t>
            </w:r>
          </w:p>
        </w:tc>
        <w:tc>
          <w:tcPr>
            <w:tcW w:w="6957" w:type="dxa"/>
            <w:shd w:val="clear" w:color="auto" w:fill="auto"/>
          </w:tcPr>
          <w:p w14:paraId="7D8F0F3D" w14:textId="77777777" w:rsidR="00E879A1" w:rsidRPr="001F69EC" w:rsidRDefault="00E879A1" w:rsidP="00E879A1">
            <w:pPr>
              <w:pStyle w:val="TableSerif"/>
            </w:pPr>
            <w:r>
              <w:t>Identify individual registered at clinic.</w:t>
            </w:r>
          </w:p>
          <w:p w14:paraId="74488800" w14:textId="77777777" w:rsidR="00E879A1" w:rsidRDefault="00E879A1" w:rsidP="004D5FDE">
            <w:pPr>
              <w:pStyle w:val="TableSerif"/>
              <w:ind w:left="464" w:hanging="232"/>
            </w:pPr>
            <w:r>
              <w:t>a. Contains the Medical Record Number (MRN) and basic demographic information on the individual.</w:t>
            </w:r>
          </w:p>
          <w:p w14:paraId="1D96571F" w14:textId="77777777" w:rsidR="007510DC" w:rsidRDefault="00E879A1" w:rsidP="004D5FDE">
            <w:pPr>
              <w:pStyle w:val="TableSerif"/>
              <w:spacing w:after="0"/>
              <w:ind w:left="460" w:hanging="230"/>
            </w:pPr>
            <w:r>
              <w:t>b. Primary tool for finding an individual’s medical record using the MRN.</w:t>
            </w:r>
          </w:p>
        </w:tc>
      </w:tr>
      <w:tr w:rsidR="007510DC" w14:paraId="6898CD38" w14:textId="77777777" w:rsidTr="004D5FDE">
        <w:trPr>
          <w:cantSplit/>
          <w:jc w:val="center"/>
        </w:trPr>
        <w:tc>
          <w:tcPr>
            <w:tcW w:w="2288" w:type="dxa"/>
            <w:shd w:val="clear" w:color="auto" w:fill="auto"/>
            <w:vAlign w:val="center"/>
          </w:tcPr>
          <w:p w14:paraId="27F35281" w14:textId="77777777" w:rsidR="007510DC" w:rsidRPr="004D5FDE" w:rsidRDefault="007510DC" w:rsidP="00DD616F">
            <w:pPr>
              <w:pStyle w:val="TableSansSerif"/>
              <w:rPr>
                <w:b/>
                <w:bCs/>
              </w:rPr>
            </w:pPr>
            <w:r w:rsidRPr="004D5FDE">
              <w:rPr>
                <w:b/>
                <w:bCs/>
              </w:rPr>
              <w:t>Who maintains</w:t>
            </w:r>
          </w:p>
        </w:tc>
        <w:tc>
          <w:tcPr>
            <w:tcW w:w="6957" w:type="dxa"/>
            <w:shd w:val="clear" w:color="auto" w:fill="auto"/>
          </w:tcPr>
          <w:p w14:paraId="3CB0E047" w14:textId="77777777" w:rsidR="007510DC" w:rsidRPr="007510DC" w:rsidRDefault="00E879A1" w:rsidP="004D5FDE">
            <w:pPr>
              <w:pStyle w:val="TableSerif"/>
              <w:spacing w:after="0"/>
            </w:pPr>
            <w:r w:rsidRPr="004D5FDE">
              <w:rPr>
                <w:i/>
              </w:rPr>
              <w:t>Card room clerk</w:t>
            </w:r>
            <w:r>
              <w:t xml:space="preserve"> issues the service identification card when the individual first registers at a clinic.</w:t>
            </w:r>
          </w:p>
        </w:tc>
      </w:tr>
      <w:tr w:rsidR="007510DC" w14:paraId="408D835C" w14:textId="77777777" w:rsidTr="004D5FDE">
        <w:trPr>
          <w:cantSplit/>
          <w:jc w:val="center"/>
        </w:trPr>
        <w:tc>
          <w:tcPr>
            <w:tcW w:w="2288" w:type="dxa"/>
            <w:shd w:val="clear" w:color="auto" w:fill="auto"/>
            <w:vAlign w:val="center"/>
          </w:tcPr>
          <w:p w14:paraId="4905DDD8" w14:textId="77777777" w:rsidR="007510DC" w:rsidRPr="004D5FDE" w:rsidRDefault="007510DC" w:rsidP="00DD616F">
            <w:pPr>
              <w:pStyle w:val="TableSansSerif"/>
              <w:rPr>
                <w:b/>
                <w:bCs/>
              </w:rPr>
            </w:pPr>
            <w:r w:rsidRPr="004D5FDE">
              <w:rPr>
                <w:b/>
                <w:bCs/>
              </w:rPr>
              <w:t>Where used</w:t>
            </w:r>
          </w:p>
        </w:tc>
        <w:tc>
          <w:tcPr>
            <w:tcW w:w="6957" w:type="dxa"/>
            <w:shd w:val="clear" w:color="auto" w:fill="auto"/>
          </w:tcPr>
          <w:p w14:paraId="011C9505" w14:textId="77777777" w:rsidR="007510DC" w:rsidRDefault="007510DC" w:rsidP="004D5FDE">
            <w:pPr>
              <w:pStyle w:val="TableSerif"/>
              <w:spacing w:after="0"/>
            </w:pPr>
            <w:r>
              <w:t>Health Center / Clinic / Hospital</w:t>
            </w:r>
          </w:p>
        </w:tc>
      </w:tr>
      <w:tr w:rsidR="007510DC" w14:paraId="0AF5B775" w14:textId="77777777" w:rsidTr="004D5FDE">
        <w:trPr>
          <w:cantSplit/>
          <w:jc w:val="center"/>
        </w:trPr>
        <w:tc>
          <w:tcPr>
            <w:tcW w:w="2288" w:type="dxa"/>
            <w:shd w:val="clear" w:color="auto" w:fill="auto"/>
            <w:vAlign w:val="center"/>
          </w:tcPr>
          <w:p w14:paraId="0FF53026" w14:textId="77777777" w:rsidR="007510DC" w:rsidRPr="004D5FDE" w:rsidRDefault="007510DC" w:rsidP="00DD616F">
            <w:pPr>
              <w:pStyle w:val="TableSansSerif"/>
              <w:rPr>
                <w:b/>
                <w:bCs/>
              </w:rPr>
            </w:pPr>
            <w:r w:rsidRPr="004D5FDE">
              <w:rPr>
                <w:b/>
                <w:bCs/>
              </w:rPr>
              <w:t>Location in facility:</w:t>
            </w:r>
          </w:p>
        </w:tc>
        <w:tc>
          <w:tcPr>
            <w:tcW w:w="6957" w:type="dxa"/>
            <w:shd w:val="clear" w:color="auto" w:fill="auto"/>
          </w:tcPr>
          <w:p w14:paraId="4C44EAEF" w14:textId="77777777" w:rsidR="007510DC" w:rsidRPr="004D19CA" w:rsidRDefault="00E879A1" w:rsidP="004D5FDE">
            <w:pPr>
              <w:pStyle w:val="TableSerif"/>
              <w:spacing w:after="0"/>
            </w:pPr>
            <w:r>
              <w:t>Client / patient keeps card.</w:t>
            </w:r>
          </w:p>
        </w:tc>
      </w:tr>
      <w:tr w:rsidR="007510DC" w14:paraId="1EE9881F" w14:textId="77777777" w:rsidTr="004D5FDE">
        <w:trPr>
          <w:cantSplit/>
          <w:jc w:val="center"/>
        </w:trPr>
        <w:tc>
          <w:tcPr>
            <w:tcW w:w="2288" w:type="dxa"/>
            <w:shd w:val="clear" w:color="auto" w:fill="auto"/>
            <w:vAlign w:val="center"/>
          </w:tcPr>
          <w:p w14:paraId="0F8BB4CF" w14:textId="77777777" w:rsidR="007510DC" w:rsidRPr="004D5FDE" w:rsidRDefault="007510DC" w:rsidP="00DD616F">
            <w:pPr>
              <w:pStyle w:val="TableSansSerif"/>
              <w:rPr>
                <w:b/>
                <w:bCs/>
              </w:rPr>
            </w:pPr>
            <w:r w:rsidRPr="004D5FDE">
              <w:rPr>
                <w:b/>
                <w:bCs/>
              </w:rPr>
              <w:t>Format of instrument</w:t>
            </w:r>
          </w:p>
        </w:tc>
        <w:tc>
          <w:tcPr>
            <w:tcW w:w="6957" w:type="dxa"/>
            <w:shd w:val="clear" w:color="auto" w:fill="auto"/>
          </w:tcPr>
          <w:p w14:paraId="7DA4309A" w14:textId="77777777" w:rsidR="007510DC" w:rsidRPr="004D19CA" w:rsidRDefault="00E879A1" w:rsidP="004D5FDE">
            <w:pPr>
              <w:pStyle w:val="TableSerif"/>
              <w:spacing w:after="0"/>
            </w:pPr>
            <w:r>
              <w:t>Preprinted, front and back, on heavy stock, approximately 1/8 A4 size.</w:t>
            </w:r>
          </w:p>
        </w:tc>
      </w:tr>
      <w:tr w:rsidR="007510DC" w14:paraId="42191B17" w14:textId="77777777" w:rsidTr="004D5FDE">
        <w:trPr>
          <w:cantSplit/>
          <w:jc w:val="center"/>
        </w:trPr>
        <w:tc>
          <w:tcPr>
            <w:tcW w:w="2288" w:type="dxa"/>
            <w:shd w:val="clear" w:color="auto" w:fill="auto"/>
            <w:vAlign w:val="center"/>
          </w:tcPr>
          <w:p w14:paraId="0017D0A0" w14:textId="77777777" w:rsidR="007510DC" w:rsidRPr="004D5FDE" w:rsidRDefault="007510DC" w:rsidP="00DD616F">
            <w:pPr>
              <w:pStyle w:val="TableSansSerif"/>
              <w:rPr>
                <w:b/>
                <w:bCs/>
              </w:rPr>
            </w:pPr>
            <w:r w:rsidRPr="004D5FDE">
              <w:rPr>
                <w:b/>
                <w:bCs/>
              </w:rPr>
              <w:t>Archival procedures</w:t>
            </w:r>
          </w:p>
        </w:tc>
        <w:tc>
          <w:tcPr>
            <w:tcW w:w="6957" w:type="dxa"/>
            <w:shd w:val="clear" w:color="auto" w:fill="auto"/>
          </w:tcPr>
          <w:p w14:paraId="2CAB48EB" w14:textId="77777777" w:rsidR="007510DC" w:rsidRPr="004D19CA" w:rsidRDefault="00E879A1" w:rsidP="004D5FDE">
            <w:pPr>
              <w:pStyle w:val="TableSerif"/>
              <w:spacing w:after="0"/>
            </w:pPr>
            <w:r>
              <w:t>None needed.</w:t>
            </w:r>
          </w:p>
        </w:tc>
      </w:tr>
      <w:tr w:rsidR="00542C57" w14:paraId="3D18E03E" w14:textId="77777777" w:rsidTr="004D5FDE">
        <w:tblPrEx>
          <w:jc w:val="left"/>
        </w:tblPrEx>
        <w:tc>
          <w:tcPr>
            <w:tcW w:w="2288" w:type="dxa"/>
            <w:shd w:val="clear" w:color="auto" w:fill="auto"/>
          </w:tcPr>
          <w:p w14:paraId="58311FEA" w14:textId="77777777" w:rsidR="00542C57" w:rsidRPr="004D5FDE" w:rsidRDefault="00542C57" w:rsidP="005168D0">
            <w:pPr>
              <w:pStyle w:val="TableSansSerif"/>
              <w:rPr>
                <w:b/>
                <w:bCs/>
              </w:rPr>
            </w:pPr>
            <w:r w:rsidRPr="004D5FDE">
              <w:rPr>
                <w:b/>
                <w:bCs/>
              </w:rPr>
              <w:t>Data compilation procedures</w:t>
            </w:r>
          </w:p>
        </w:tc>
        <w:tc>
          <w:tcPr>
            <w:tcW w:w="6957" w:type="dxa"/>
            <w:shd w:val="clear" w:color="auto" w:fill="auto"/>
            <w:vAlign w:val="center"/>
          </w:tcPr>
          <w:p w14:paraId="6FA236B0" w14:textId="77777777" w:rsidR="00542C57" w:rsidRDefault="00542C57" w:rsidP="004D5FDE">
            <w:pPr>
              <w:pStyle w:val="TableSerif"/>
              <w:spacing w:after="0"/>
            </w:pPr>
            <w:r>
              <w:t>No data compiled from Service Identification Card.</w:t>
            </w:r>
          </w:p>
        </w:tc>
      </w:tr>
    </w:tbl>
    <w:p w14:paraId="7E5F9059" w14:textId="77777777" w:rsidR="00542C57" w:rsidRPr="00542C57" w:rsidRDefault="00542C57" w:rsidP="00542C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E860EC" w14:paraId="11F1518D" w14:textId="77777777" w:rsidTr="004D5FDE">
        <w:trPr>
          <w:cantSplit/>
          <w:tblHeader/>
          <w:jc w:val="center"/>
        </w:trPr>
        <w:tc>
          <w:tcPr>
            <w:tcW w:w="9245" w:type="dxa"/>
            <w:gridSpan w:val="2"/>
            <w:shd w:val="clear" w:color="auto" w:fill="auto"/>
            <w:vAlign w:val="center"/>
          </w:tcPr>
          <w:p w14:paraId="3331A0C4" w14:textId="77777777" w:rsidR="00E860EC" w:rsidRDefault="00E860EC" w:rsidP="004D5FDE">
            <w:pPr>
              <w:pStyle w:val="Heading4"/>
              <w:spacing w:before="60"/>
            </w:pPr>
            <w:bookmarkStart w:id="18" w:name="_Toc250828323"/>
            <w:r>
              <w:lastRenderedPageBreak/>
              <w:t>1.2.2 Appointment card</w:t>
            </w:r>
            <w:bookmarkEnd w:id="18"/>
          </w:p>
        </w:tc>
      </w:tr>
      <w:tr w:rsidR="00695BDC" w14:paraId="5BB63C9D" w14:textId="77777777" w:rsidTr="004D5FDE">
        <w:trPr>
          <w:cantSplit/>
          <w:jc w:val="center"/>
        </w:trPr>
        <w:tc>
          <w:tcPr>
            <w:tcW w:w="2288" w:type="dxa"/>
            <w:shd w:val="clear" w:color="auto" w:fill="auto"/>
            <w:vAlign w:val="center"/>
          </w:tcPr>
          <w:p w14:paraId="71D25999" w14:textId="77777777" w:rsidR="00695BDC" w:rsidRPr="004D5FDE" w:rsidRDefault="00695BDC" w:rsidP="00DD616F">
            <w:pPr>
              <w:pStyle w:val="TableSansSerif"/>
              <w:rPr>
                <w:b/>
                <w:bCs/>
              </w:rPr>
            </w:pPr>
            <w:bookmarkStart w:id="19" w:name="OLE_LINK13"/>
            <w:bookmarkStart w:id="20" w:name="OLE_LINK14"/>
            <w:r w:rsidRPr="004D5FDE">
              <w:rPr>
                <w:b/>
                <w:bCs/>
              </w:rPr>
              <w:t>Purpose</w:t>
            </w:r>
          </w:p>
        </w:tc>
        <w:tc>
          <w:tcPr>
            <w:tcW w:w="6957" w:type="dxa"/>
            <w:shd w:val="clear" w:color="auto" w:fill="auto"/>
            <w:vAlign w:val="center"/>
          </w:tcPr>
          <w:p w14:paraId="2DC43872" w14:textId="77777777" w:rsidR="00695BDC" w:rsidRDefault="00695BDC" w:rsidP="004D5FDE">
            <w:pPr>
              <w:pStyle w:val="TableSerif"/>
              <w:spacing w:after="0"/>
            </w:pPr>
            <w:r>
              <w:t>Remind individual of next appointment at facility.  The same card is used by all services at the facility.</w:t>
            </w:r>
          </w:p>
        </w:tc>
      </w:tr>
      <w:tr w:rsidR="00695BDC" w14:paraId="7AA5EB26" w14:textId="77777777" w:rsidTr="004D5FDE">
        <w:trPr>
          <w:cantSplit/>
          <w:jc w:val="center"/>
        </w:trPr>
        <w:tc>
          <w:tcPr>
            <w:tcW w:w="2288" w:type="dxa"/>
            <w:shd w:val="clear" w:color="auto" w:fill="auto"/>
            <w:vAlign w:val="center"/>
          </w:tcPr>
          <w:p w14:paraId="79402CA5" w14:textId="77777777" w:rsidR="00695BDC" w:rsidRPr="004D5FDE" w:rsidRDefault="00695BDC" w:rsidP="00DD616F">
            <w:pPr>
              <w:pStyle w:val="TableSansSerif"/>
              <w:rPr>
                <w:b/>
                <w:bCs/>
              </w:rPr>
            </w:pPr>
            <w:r w:rsidRPr="004D5FDE">
              <w:rPr>
                <w:b/>
                <w:bCs/>
              </w:rPr>
              <w:t>Who maintains</w:t>
            </w:r>
          </w:p>
        </w:tc>
        <w:tc>
          <w:tcPr>
            <w:tcW w:w="6957" w:type="dxa"/>
            <w:shd w:val="clear" w:color="auto" w:fill="auto"/>
            <w:vAlign w:val="center"/>
          </w:tcPr>
          <w:p w14:paraId="2DFDBF70" w14:textId="77777777" w:rsidR="00695BDC" w:rsidRPr="007510DC" w:rsidRDefault="00695BDC" w:rsidP="004D5FDE">
            <w:pPr>
              <w:pStyle w:val="TableSerif"/>
              <w:spacing w:after="0"/>
            </w:pPr>
            <w:r w:rsidRPr="004D5FDE">
              <w:rPr>
                <w:i/>
              </w:rPr>
              <w:t>Service provider</w:t>
            </w:r>
            <w:r>
              <w:t xml:space="preserve"> completes the date and service for the appointment and issues a new appointment card as required.</w:t>
            </w:r>
          </w:p>
        </w:tc>
      </w:tr>
      <w:tr w:rsidR="00695BDC" w14:paraId="4919479B" w14:textId="77777777" w:rsidTr="004D5FDE">
        <w:trPr>
          <w:cantSplit/>
          <w:jc w:val="center"/>
        </w:trPr>
        <w:tc>
          <w:tcPr>
            <w:tcW w:w="2288" w:type="dxa"/>
            <w:shd w:val="clear" w:color="auto" w:fill="auto"/>
            <w:vAlign w:val="center"/>
          </w:tcPr>
          <w:p w14:paraId="4A3B0B3D" w14:textId="77777777" w:rsidR="00695BDC" w:rsidRPr="004D5FDE" w:rsidRDefault="00695BDC" w:rsidP="00DD616F">
            <w:pPr>
              <w:pStyle w:val="TableSansSerif"/>
              <w:rPr>
                <w:b/>
                <w:bCs/>
              </w:rPr>
            </w:pPr>
            <w:r w:rsidRPr="004D5FDE">
              <w:rPr>
                <w:b/>
                <w:bCs/>
              </w:rPr>
              <w:t>Where used</w:t>
            </w:r>
          </w:p>
        </w:tc>
        <w:tc>
          <w:tcPr>
            <w:tcW w:w="6957" w:type="dxa"/>
            <w:shd w:val="clear" w:color="auto" w:fill="auto"/>
            <w:vAlign w:val="center"/>
          </w:tcPr>
          <w:p w14:paraId="562AF581" w14:textId="77777777" w:rsidR="00695BDC" w:rsidRDefault="00695BDC" w:rsidP="004D5FDE">
            <w:pPr>
              <w:pStyle w:val="TableSerif"/>
              <w:spacing w:after="0"/>
            </w:pPr>
            <w:r>
              <w:t>Health Center / Clinic / Hospital</w:t>
            </w:r>
          </w:p>
        </w:tc>
      </w:tr>
      <w:tr w:rsidR="00695BDC" w14:paraId="4E63BACC" w14:textId="77777777" w:rsidTr="004D5FDE">
        <w:trPr>
          <w:cantSplit/>
          <w:jc w:val="center"/>
        </w:trPr>
        <w:tc>
          <w:tcPr>
            <w:tcW w:w="2288" w:type="dxa"/>
            <w:shd w:val="clear" w:color="auto" w:fill="auto"/>
            <w:vAlign w:val="center"/>
          </w:tcPr>
          <w:p w14:paraId="69DCD4CE" w14:textId="77777777" w:rsidR="00695BDC" w:rsidRPr="004D5FDE" w:rsidRDefault="00695BDC" w:rsidP="00DD616F">
            <w:pPr>
              <w:pStyle w:val="TableSansSerif"/>
              <w:rPr>
                <w:b/>
                <w:bCs/>
              </w:rPr>
            </w:pPr>
            <w:r w:rsidRPr="004D5FDE">
              <w:rPr>
                <w:b/>
                <w:bCs/>
              </w:rPr>
              <w:t>Location in facility:</w:t>
            </w:r>
          </w:p>
        </w:tc>
        <w:tc>
          <w:tcPr>
            <w:tcW w:w="6957" w:type="dxa"/>
            <w:shd w:val="clear" w:color="auto" w:fill="auto"/>
            <w:vAlign w:val="center"/>
          </w:tcPr>
          <w:p w14:paraId="57DCD853" w14:textId="77777777" w:rsidR="00695BDC" w:rsidRPr="004D19CA" w:rsidRDefault="00695BDC" w:rsidP="004D5FDE">
            <w:pPr>
              <w:pStyle w:val="TableSerif"/>
              <w:spacing w:after="0"/>
            </w:pPr>
            <w:r>
              <w:t>Client / patient keeps card.</w:t>
            </w:r>
          </w:p>
        </w:tc>
      </w:tr>
      <w:tr w:rsidR="00695BDC" w14:paraId="5D6A6218" w14:textId="77777777" w:rsidTr="004D5FDE">
        <w:trPr>
          <w:cantSplit/>
          <w:jc w:val="center"/>
        </w:trPr>
        <w:tc>
          <w:tcPr>
            <w:tcW w:w="2288" w:type="dxa"/>
            <w:shd w:val="clear" w:color="auto" w:fill="auto"/>
            <w:vAlign w:val="center"/>
          </w:tcPr>
          <w:p w14:paraId="63020B5C" w14:textId="77777777" w:rsidR="00695BDC" w:rsidRPr="004D5FDE" w:rsidRDefault="00695BDC" w:rsidP="00DD616F">
            <w:pPr>
              <w:pStyle w:val="TableSansSerif"/>
              <w:rPr>
                <w:b/>
                <w:bCs/>
              </w:rPr>
            </w:pPr>
            <w:r w:rsidRPr="004D5FDE">
              <w:rPr>
                <w:b/>
                <w:bCs/>
              </w:rPr>
              <w:t>Format of instrument</w:t>
            </w:r>
          </w:p>
        </w:tc>
        <w:tc>
          <w:tcPr>
            <w:tcW w:w="6957" w:type="dxa"/>
            <w:shd w:val="clear" w:color="auto" w:fill="auto"/>
            <w:vAlign w:val="center"/>
          </w:tcPr>
          <w:p w14:paraId="607AADCC" w14:textId="77777777" w:rsidR="00695BDC" w:rsidRPr="004D19CA" w:rsidRDefault="00695BDC" w:rsidP="004D5FDE">
            <w:pPr>
              <w:pStyle w:val="TableSerif"/>
              <w:spacing w:after="0"/>
            </w:pPr>
            <w:r>
              <w:t>Preprinted, front and back, on heavy stock, approximately 1/8 A4 size.  The front side identifies the patient; the reverse includes space for 9 appointments.</w:t>
            </w:r>
          </w:p>
        </w:tc>
      </w:tr>
      <w:tr w:rsidR="00695BDC" w14:paraId="6A5D4B38" w14:textId="77777777" w:rsidTr="004D5FDE">
        <w:trPr>
          <w:cantSplit/>
          <w:jc w:val="center"/>
        </w:trPr>
        <w:tc>
          <w:tcPr>
            <w:tcW w:w="2288" w:type="dxa"/>
            <w:shd w:val="clear" w:color="auto" w:fill="auto"/>
            <w:vAlign w:val="center"/>
          </w:tcPr>
          <w:p w14:paraId="55421DA4" w14:textId="77777777" w:rsidR="00695BDC" w:rsidRPr="004D5FDE" w:rsidRDefault="00695BDC" w:rsidP="00DD616F">
            <w:pPr>
              <w:pStyle w:val="TableSansSerif"/>
              <w:rPr>
                <w:b/>
                <w:bCs/>
              </w:rPr>
            </w:pPr>
            <w:r w:rsidRPr="004D5FDE">
              <w:rPr>
                <w:b/>
                <w:bCs/>
              </w:rPr>
              <w:t>Archival procedures</w:t>
            </w:r>
          </w:p>
        </w:tc>
        <w:tc>
          <w:tcPr>
            <w:tcW w:w="6957" w:type="dxa"/>
            <w:shd w:val="clear" w:color="auto" w:fill="auto"/>
            <w:vAlign w:val="center"/>
          </w:tcPr>
          <w:p w14:paraId="6477FE22" w14:textId="77777777" w:rsidR="00695BDC" w:rsidRPr="004D19CA" w:rsidRDefault="00695BDC" w:rsidP="004D5FDE">
            <w:pPr>
              <w:pStyle w:val="TableSerif"/>
              <w:spacing w:after="0"/>
            </w:pPr>
            <w:r>
              <w:t>None needed.</w:t>
            </w:r>
          </w:p>
        </w:tc>
      </w:tr>
      <w:bookmarkEnd w:id="19"/>
      <w:bookmarkEnd w:id="20"/>
      <w:tr w:rsidR="00542C57" w14:paraId="20003010" w14:textId="77777777" w:rsidTr="004D5FDE">
        <w:tblPrEx>
          <w:jc w:val="left"/>
        </w:tblPrEx>
        <w:tc>
          <w:tcPr>
            <w:tcW w:w="2288" w:type="dxa"/>
            <w:shd w:val="clear" w:color="auto" w:fill="auto"/>
          </w:tcPr>
          <w:p w14:paraId="181BA0A0" w14:textId="77777777" w:rsidR="00542C57" w:rsidRPr="004D5FDE" w:rsidRDefault="00542C57" w:rsidP="005168D0">
            <w:pPr>
              <w:pStyle w:val="TableSansSerif"/>
              <w:rPr>
                <w:b/>
                <w:bCs/>
              </w:rPr>
            </w:pPr>
            <w:r w:rsidRPr="004D5FDE">
              <w:rPr>
                <w:b/>
                <w:bCs/>
              </w:rPr>
              <w:t>Data compilation procedures</w:t>
            </w:r>
          </w:p>
        </w:tc>
        <w:tc>
          <w:tcPr>
            <w:tcW w:w="6957" w:type="dxa"/>
            <w:shd w:val="clear" w:color="auto" w:fill="auto"/>
            <w:vAlign w:val="center"/>
          </w:tcPr>
          <w:p w14:paraId="76EDE892" w14:textId="77777777" w:rsidR="00542C57" w:rsidRDefault="00542C57" w:rsidP="004D5FDE">
            <w:pPr>
              <w:pStyle w:val="TableSerif"/>
              <w:spacing w:after="0"/>
            </w:pPr>
            <w:r>
              <w:t>No data compiled from Appointment Card.</w:t>
            </w:r>
          </w:p>
        </w:tc>
      </w:tr>
    </w:tbl>
    <w:p w14:paraId="42409594" w14:textId="77777777" w:rsidR="00542C57" w:rsidRPr="00542C57" w:rsidRDefault="00542C57" w:rsidP="00542C57"/>
    <w:p w14:paraId="42B71858" w14:textId="77777777" w:rsidR="003A1DCA" w:rsidRDefault="00250CB1" w:rsidP="00695BDC">
      <w:pPr>
        <w:pStyle w:val="Heading3"/>
      </w:pPr>
      <w:bookmarkStart w:id="21" w:name="_Toc250828324"/>
      <w:r>
        <w:t>1</w:t>
      </w:r>
      <w:r w:rsidR="003A1DCA">
        <w:t>.</w:t>
      </w:r>
      <w:r w:rsidR="00E879A1">
        <w:t>3</w:t>
      </w:r>
      <w:r w:rsidR="003A1DCA">
        <w:t xml:space="preserve"> </w:t>
      </w:r>
      <w:r w:rsidR="003D7E0A">
        <w:t>Medical</w:t>
      </w:r>
      <w:r w:rsidR="003A1DCA">
        <w:t xml:space="preserve"> record</w:t>
      </w:r>
      <w:r w:rsidR="003D7E0A">
        <w:t>s</w:t>
      </w:r>
      <w:r w:rsidR="003A1DCA">
        <w:t xml:space="preserve"> </w:t>
      </w:r>
      <w:r w:rsidR="00C039E2">
        <w:t>management</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6766"/>
      </w:tblGrid>
      <w:tr w:rsidR="00E860EC" w14:paraId="49931B4D" w14:textId="77777777" w:rsidTr="004D5FDE">
        <w:trPr>
          <w:cantSplit/>
          <w:tblHeader/>
          <w:jc w:val="center"/>
        </w:trPr>
        <w:tc>
          <w:tcPr>
            <w:tcW w:w="9245" w:type="dxa"/>
            <w:gridSpan w:val="2"/>
            <w:shd w:val="clear" w:color="auto" w:fill="auto"/>
            <w:vAlign w:val="center"/>
          </w:tcPr>
          <w:p w14:paraId="052DD00C" w14:textId="77777777" w:rsidR="00E860EC" w:rsidRDefault="00E860EC" w:rsidP="004D5FDE">
            <w:pPr>
              <w:pStyle w:val="Heading4"/>
              <w:spacing w:before="60"/>
            </w:pPr>
            <w:bookmarkStart w:id="22" w:name="_Toc250828325"/>
            <w:r>
              <w:t>1.3.1 Master patient index (MPI)</w:t>
            </w:r>
            <w:bookmarkEnd w:id="22"/>
          </w:p>
        </w:tc>
      </w:tr>
      <w:tr w:rsidR="00695BDC" w14:paraId="58B4C2CE" w14:textId="77777777" w:rsidTr="004D5FDE">
        <w:trPr>
          <w:cantSplit/>
          <w:jc w:val="center"/>
        </w:trPr>
        <w:tc>
          <w:tcPr>
            <w:tcW w:w="2288" w:type="dxa"/>
            <w:shd w:val="clear" w:color="auto" w:fill="auto"/>
            <w:vAlign w:val="center"/>
          </w:tcPr>
          <w:p w14:paraId="2B8B22A1" w14:textId="77777777" w:rsidR="00695BDC" w:rsidRPr="004D5FDE" w:rsidRDefault="00695BDC" w:rsidP="00DD616F">
            <w:pPr>
              <w:pStyle w:val="TableSansSerif"/>
              <w:rPr>
                <w:b/>
                <w:bCs/>
              </w:rPr>
            </w:pPr>
            <w:r w:rsidRPr="004D5FDE">
              <w:rPr>
                <w:b/>
                <w:bCs/>
              </w:rPr>
              <w:t>Purpose</w:t>
            </w:r>
          </w:p>
        </w:tc>
        <w:tc>
          <w:tcPr>
            <w:tcW w:w="6957" w:type="dxa"/>
            <w:shd w:val="clear" w:color="auto" w:fill="auto"/>
          </w:tcPr>
          <w:p w14:paraId="13BC432C" w14:textId="77777777" w:rsidR="00695BDC" w:rsidRDefault="00695BDC" w:rsidP="004C6E3C">
            <w:pPr>
              <w:pStyle w:val="TableSerif"/>
            </w:pPr>
            <w:r>
              <w:t>Card index of all individuals registered at the facility, ordered by patient name.</w:t>
            </w:r>
          </w:p>
          <w:p w14:paraId="3869A9CE" w14:textId="77777777" w:rsidR="00695BDC" w:rsidRDefault="00695BDC" w:rsidP="004D5FDE">
            <w:pPr>
              <w:pStyle w:val="TableSerif"/>
              <w:ind w:left="464" w:hanging="232"/>
            </w:pPr>
            <w:r>
              <w:t>a. Links an individual’s name with their Medical Record Number (MRN).</w:t>
            </w:r>
          </w:p>
          <w:p w14:paraId="48A40DDD" w14:textId="77777777" w:rsidR="00695BDC" w:rsidRDefault="00695BDC" w:rsidP="004D5FDE">
            <w:pPr>
              <w:pStyle w:val="TableSerif"/>
              <w:spacing w:after="0"/>
              <w:ind w:left="460" w:hanging="230"/>
            </w:pPr>
            <w:r>
              <w:t>b. Supports retrieval of an individual’s file when their MRN is unknown.</w:t>
            </w:r>
          </w:p>
        </w:tc>
      </w:tr>
      <w:tr w:rsidR="00695BDC" w14:paraId="43CFA114" w14:textId="77777777" w:rsidTr="004D5FDE">
        <w:trPr>
          <w:cantSplit/>
          <w:jc w:val="center"/>
        </w:trPr>
        <w:tc>
          <w:tcPr>
            <w:tcW w:w="2288" w:type="dxa"/>
            <w:shd w:val="clear" w:color="auto" w:fill="auto"/>
            <w:vAlign w:val="center"/>
          </w:tcPr>
          <w:p w14:paraId="29A24BC7" w14:textId="77777777" w:rsidR="00695BDC" w:rsidRPr="004D5FDE" w:rsidRDefault="00695BDC" w:rsidP="00DD616F">
            <w:pPr>
              <w:pStyle w:val="TableSansSerif"/>
              <w:rPr>
                <w:b/>
                <w:bCs/>
              </w:rPr>
            </w:pPr>
            <w:r w:rsidRPr="004D5FDE">
              <w:rPr>
                <w:b/>
                <w:bCs/>
              </w:rPr>
              <w:t>Who maintains</w:t>
            </w:r>
          </w:p>
        </w:tc>
        <w:tc>
          <w:tcPr>
            <w:tcW w:w="6957" w:type="dxa"/>
            <w:shd w:val="clear" w:color="auto" w:fill="auto"/>
            <w:vAlign w:val="center"/>
          </w:tcPr>
          <w:p w14:paraId="5241DD32" w14:textId="77777777" w:rsidR="00695BDC" w:rsidRPr="007510DC" w:rsidRDefault="00695BDC" w:rsidP="004D5FDE">
            <w:pPr>
              <w:pStyle w:val="TableSerif"/>
              <w:spacing w:after="0"/>
            </w:pPr>
            <w:r w:rsidRPr="004D5FDE">
              <w:rPr>
                <w:i/>
              </w:rPr>
              <w:t>Card room clerk</w:t>
            </w:r>
            <w:r>
              <w:t xml:space="preserve"> fills the MPI card when the individual registers for the first time.  Card room clerk is responsible for maintaining the index.</w:t>
            </w:r>
          </w:p>
        </w:tc>
      </w:tr>
      <w:tr w:rsidR="00695BDC" w14:paraId="222378D3" w14:textId="77777777" w:rsidTr="004D5FDE">
        <w:trPr>
          <w:cantSplit/>
          <w:jc w:val="center"/>
        </w:trPr>
        <w:tc>
          <w:tcPr>
            <w:tcW w:w="2288" w:type="dxa"/>
            <w:shd w:val="clear" w:color="auto" w:fill="auto"/>
            <w:vAlign w:val="center"/>
          </w:tcPr>
          <w:p w14:paraId="0F6354E9" w14:textId="77777777" w:rsidR="00695BDC" w:rsidRPr="004D5FDE" w:rsidRDefault="00695BDC" w:rsidP="00DD616F">
            <w:pPr>
              <w:pStyle w:val="TableSansSerif"/>
              <w:rPr>
                <w:b/>
                <w:bCs/>
              </w:rPr>
            </w:pPr>
            <w:r w:rsidRPr="004D5FDE">
              <w:rPr>
                <w:b/>
                <w:bCs/>
              </w:rPr>
              <w:t>Where used</w:t>
            </w:r>
          </w:p>
        </w:tc>
        <w:tc>
          <w:tcPr>
            <w:tcW w:w="6957" w:type="dxa"/>
            <w:shd w:val="clear" w:color="auto" w:fill="auto"/>
            <w:vAlign w:val="center"/>
          </w:tcPr>
          <w:p w14:paraId="70BD1D8C" w14:textId="77777777" w:rsidR="00695BDC" w:rsidRDefault="00695BDC" w:rsidP="004D5FDE">
            <w:pPr>
              <w:pStyle w:val="TableSerif"/>
              <w:spacing w:after="0"/>
            </w:pPr>
            <w:r>
              <w:t>Health Center / Clinic / Hospital</w:t>
            </w:r>
          </w:p>
        </w:tc>
      </w:tr>
      <w:tr w:rsidR="00695BDC" w14:paraId="58CABB63" w14:textId="77777777" w:rsidTr="004D5FDE">
        <w:trPr>
          <w:cantSplit/>
          <w:jc w:val="center"/>
        </w:trPr>
        <w:tc>
          <w:tcPr>
            <w:tcW w:w="2288" w:type="dxa"/>
            <w:shd w:val="clear" w:color="auto" w:fill="auto"/>
            <w:vAlign w:val="center"/>
          </w:tcPr>
          <w:p w14:paraId="45DEFEF5" w14:textId="77777777" w:rsidR="00695BDC" w:rsidRPr="004D5FDE" w:rsidRDefault="00695BDC" w:rsidP="00DD616F">
            <w:pPr>
              <w:pStyle w:val="TableSansSerif"/>
              <w:rPr>
                <w:b/>
                <w:bCs/>
              </w:rPr>
            </w:pPr>
            <w:r w:rsidRPr="004D5FDE">
              <w:rPr>
                <w:b/>
                <w:bCs/>
              </w:rPr>
              <w:t>Location in facility:</w:t>
            </w:r>
          </w:p>
        </w:tc>
        <w:tc>
          <w:tcPr>
            <w:tcW w:w="6957" w:type="dxa"/>
            <w:shd w:val="clear" w:color="auto" w:fill="auto"/>
            <w:vAlign w:val="center"/>
          </w:tcPr>
          <w:p w14:paraId="16E7E1B6" w14:textId="77777777" w:rsidR="00695BDC" w:rsidRPr="004D19CA" w:rsidRDefault="00695BDC" w:rsidP="004D5FDE">
            <w:pPr>
              <w:pStyle w:val="TableSerif"/>
              <w:spacing w:after="0"/>
            </w:pPr>
            <w:r>
              <w:t>Kept in file box in card room.</w:t>
            </w:r>
          </w:p>
        </w:tc>
      </w:tr>
      <w:tr w:rsidR="00695BDC" w14:paraId="6325999E" w14:textId="77777777" w:rsidTr="004D5FDE">
        <w:trPr>
          <w:cantSplit/>
          <w:jc w:val="center"/>
        </w:trPr>
        <w:tc>
          <w:tcPr>
            <w:tcW w:w="2288" w:type="dxa"/>
            <w:shd w:val="clear" w:color="auto" w:fill="auto"/>
            <w:vAlign w:val="center"/>
          </w:tcPr>
          <w:p w14:paraId="7483AE9C" w14:textId="77777777" w:rsidR="00695BDC" w:rsidRPr="004D5FDE" w:rsidRDefault="00695BDC" w:rsidP="00DD616F">
            <w:pPr>
              <w:pStyle w:val="TableSansSerif"/>
              <w:rPr>
                <w:b/>
                <w:bCs/>
              </w:rPr>
            </w:pPr>
            <w:r w:rsidRPr="004D5FDE">
              <w:rPr>
                <w:b/>
                <w:bCs/>
              </w:rPr>
              <w:t>Format of instrument</w:t>
            </w:r>
          </w:p>
        </w:tc>
        <w:tc>
          <w:tcPr>
            <w:tcW w:w="6957" w:type="dxa"/>
            <w:shd w:val="clear" w:color="auto" w:fill="auto"/>
            <w:vAlign w:val="center"/>
          </w:tcPr>
          <w:p w14:paraId="7ACE9B37" w14:textId="77777777" w:rsidR="00695BDC" w:rsidRPr="004D19CA" w:rsidRDefault="00695BDC" w:rsidP="004D5FDE">
            <w:pPr>
              <w:pStyle w:val="TableSerif"/>
              <w:spacing w:after="0"/>
            </w:pPr>
            <w:r>
              <w:t>Preprinted, front and back, on heavy stock, approximately ¼ of A4 size.</w:t>
            </w:r>
          </w:p>
        </w:tc>
      </w:tr>
      <w:tr w:rsidR="00695BDC" w14:paraId="3FB52111" w14:textId="77777777" w:rsidTr="004D5FDE">
        <w:trPr>
          <w:cantSplit/>
          <w:jc w:val="center"/>
        </w:trPr>
        <w:tc>
          <w:tcPr>
            <w:tcW w:w="2288" w:type="dxa"/>
            <w:shd w:val="clear" w:color="auto" w:fill="auto"/>
            <w:vAlign w:val="center"/>
          </w:tcPr>
          <w:p w14:paraId="3483405B" w14:textId="77777777" w:rsidR="00695BDC" w:rsidRPr="004D5FDE" w:rsidRDefault="00695BDC" w:rsidP="00DD616F">
            <w:pPr>
              <w:pStyle w:val="TableSansSerif"/>
              <w:rPr>
                <w:b/>
                <w:bCs/>
              </w:rPr>
            </w:pPr>
            <w:r w:rsidRPr="004D5FDE">
              <w:rPr>
                <w:b/>
                <w:bCs/>
              </w:rPr>
              <w:t>Archival procedures</w:t>
            </w:r>
          </w:p>
        </w:tc>
        <w:tc>
          <w:tcPr>
            <w:tcW w:w="6957" w:type="dxa"/>
            <w:shd w:val="clear" w:color="auto" w:fill="auto"/>
            <w:vAlign w:val="center"/>
          </w:tcPr>
          <w:p w14:paraId="2A48A380" w14:textId="77777777" w:rsidR="00695BDC" w:rsidRPr="004D19CA" w:rsidRDefault="00695BDC" w:rsidP="004D5FDE">
            <w:pPr>
              <w:pStyle w:val="TableSerif"/>
              <w:spacing w:after="0"/>
            </w:pPr>
            <w:r>
              <w:t>An individual’s card should not be removed from the MPI.  If an individual’s folder is moved to inactive storage, the card should be moved to an inactive MPI.</w:t>
            </w:r>
          </w:p>
        </w:tc>
      </w:tr>
      <w:tr w:rsidR="00542C57" w14:paraId="4279DE62" w14:textId="77777777" w:rsidTr="004D5FDE">
        <w:tblPrEx>
          <w:jc w:val="left"/>
        </w:tblPrEx>
        <w:tc>
          <w:tcPr>
            <w:tcW w:w="2288" w:type="dxa"/>
            <w:shd w:val="clear" w:color="auto" w:fill="auto"/>
          </w:tcPr>
          <w:p w14:paraId="22C27287" w14:textId="77777777" w:rsidR="00542C57" w:rsidRPr="004D5FDE" w:rsidRDefault="00542C57" w:rsidP="005168D0">
            <w:pPr>
              <w:pStyle w:val="TableSansSerif"/>
              <w:rPr>
                <w:b/>
                <w:bCs/>
              </w:rPr>
            </w:pPr>
            <w:r w:rsidRPr="004D5FDE">
              <w:rPr>
                <w:b/>
                <w:bCs/>
              </w:rPr>
              <w:t>Data compilation procedures</w:t>
            </w:r>
          </w:p>
        </w:tc>
        <w:tc>
          <w:tcPr>
            <w:tcW w:w="6957" w:type="dxa"/>
            <w:shd w:val="clear" w:color="auto" w:fill="auto"/>
            <w:vAlign w:val="center"/>
          </w:tcPr>
          <w:p w14:paraId="18B0675B" w14:textId="77777777" w:rsidR="00542C57" w:rsidRDefault="00542C57" w:rsidP="004D5FDE">
            <w:pPr>
              <w:pStyle w:val="TableSerif"/>
              <w:spacing w:after="0"/>
            </w:pPr>
            <w:r>
              <w:t>No data compiled from Master Patient Index.</w:t>
            </w:r>
          </w:p>
        </w:tc>
      </w:tr>
    </w:tbl>
    <w:p w14:paraId="585524A6" w14:textId="77777777" w:rsidR="00542C57" w:rsidRPr="00542C57" w:rsidRDefault="00542C57" w:rsidP="00542C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6764"/>
      </w:tblGrid>
      <w:tr w:rsidR="00E860EC" w14:paraId="2770A958" w14:textId="77777777" w:rsidTr="004D5FDE">
        <w:trPr>
          <w:cantSplit/>
          <w:tblHeader/>
          <w:jc w:val="center"/>
        </w:trPr>
        <w:tc>
          <w:tcPr>
            <w:tcW w:w="9245" w:type="dxa"/>
            <w:gridSpan w:val="2"/>
            <w:shd w:val="clear" w:color="auto" w:fill="auto"/>
            <w:vAlign w:val="center"/>
          </w:tcPr>
          <w:p w14:paraId="556BE658" w14:textId="77777777" w:rsidR="00E860EC" w:rsidRDefault="00E860EC" w:rsidP="004D5FDE">
            <w:pPr>
              <w:pStyle w:val="Heading4"/>
              <w:spacing w:before="60"/>
            </w:pPr>
            <w:bookmarkStart w:id="23" w:name="_Toc250828326"/>
            <w:r>
              <w:t>1.3.2 Tracer card</w:t>
            </w:r>
            <w:bookmarkEnd w:id="23"/>
          </w:p>
        </w:tc>
      </w:tr>
      <w:tr w:rsidR="00695BDC" w14:paraId="69583A17" w14:textId="77777777" w:rsidTr="004D5FDE">
        <w:trPr>
          <w:cantSplit/>
          <w:jc w:val="center"/>
        </w:trPr>
        <w:tc>
          <w:tcPr>
            <w:tcW w:w="2288" w:type="dxa"/>
            <w:shd w:val="clear" w:color="auto" w:fill="auto"/>
            <w:vAlign w:val="center"/>
          </w:tcPr>
          <w:p w14:paraId="281D539C" w14:textId="77777777" w:rsidR="00695BDC" w:rsidRPr="004D5FDE" w:rsidRDefault="00695BDC" w:rsidP="00DD616F">
            <w:pPr>
              <w:pStyle w:val="TableSansSerif"/>
              <w:rPr>
                <w:b/>
                <w:bCs/>
              </w:rPr>
            </w:pPr>
            <w:r w:rsidRPr="004D5FDE">
              <w:rPr>
                <w:b/>
                <w:bCs/>
              </w:rPr>
              <w:t>Purpose</w:t>
            </w:r>
          </w:p>
        </w:tc>
        <w:tc>
          <w:tcPr>
            <w:tcW w:w="6957" w:type="dxa"/>
            <w:shd w:val="clear" w:color="auto" w:fill="auto"/>
            <w:vAlign w:val="center"/>
          </w:tcPr>
          <w:p w14:paraId="081D5BD2" w14:textId="77777777" w:rsidR="00695BDC" w:rsidRDefault="00A26389" w:rsidP="004D5FDE">
            <w:pPr>
              <w:pStyle w:val="TableSerif"/>
              <w:spacing w:after="0"/>
            </w:pPr>
            <w:r>
              <w:t>Track location of individual folder when it is removed from file shelf.</w:t>
            </w:r>
          </w:p>
        </w:tc>
      </w:tr>
      <w:tr w:rsidR="00695BDC" w14:paraId="54ACAF9A" w14:textId="77777777" w:rsidTr="004D5FDE">
        <w:trPr>
          <w:cantSplit/>
          <w:jc w:val="center"/>
        </w:trPr>
        <w:tc>
          <w:tcPr>
            <w:tcW w:w="2288" w:type="dxa"/>
            <w:shd w:val="clear" w:color="auto" w:fill="auto"/>
            <w:vAlign w:val="center"/>
          </w:tcPr>
          <w:p w14:paraId="78B96409" w14:textId="77777777" w:rsidR="00695BDC" w:rsidRPr="004D5FDE" w:rsidRDefault="00695BDC" w:rsidP="00DD616F">
            <w:pPr>
              <w:pStyle w:val="TableSansSerif"/>
              <w:rPr>
                <w:b/>
                <w:bCs/>
              </w:rPr>
            </w:pPr>
            <w:r w:rsidRPr="004D5FDE">
              <w:rPr>
                <w:b/>
                <w:bCs/>
              </w:rPr>
              <w:t>Who maintains</w:t>
            </w:r>
          </w:p>
        </w:tc>
        <w:tc>
          <w:tcPr>
            <w:tcW w:w="6957" w:type="dxa"/>
            <w:shd w:val="clear" w:color="auto" w:fill="auto"/>
            <w:vAlign w:val="center"/>
          </w:tcPr>
          <w:p w14:paraId="7B3FABBF" w14:textId="77777777" w:rsidR="00695BDC" w:rsidRPr="007510DC" w:rsidRDefault="00A26389" w:rsidP="004D5FDE">
            <w:pPr>
              <w:pStyle w:val="TableSerif"/>
              <w:spacing w:after="0"/>
            </w:pPr>
            <w:r w:rsidRPr="004D5FDE">
              <w:rPr>
                <w:i/>
              </w:rPr>
              <w:t>Card room clerk</w:t>
            </w:r>
            <w:r>
              <w:t xml:space="preserve"> maintains the tracer card by recording the location of the folder when it is taken to a service area.</w:t>
            </w:r>
          </w:p>
        </w:tc>
      </w:tr>
      <w:tr w:rsidR="00695BDC" w14:paraId="778FAE09" w14:textId="77777777" w:rsidTr="004D5FDE">
        <w:trPr>
          <w:cantSplit/>
          <w:jc w:val="center"/>
        </w:trPr>
        <w:tc>
          <w:tcPr>
            <w:tcW w:w="2288" w:type="dxa"/>
            <w:shd w:val="clear" w:color="auto" w:fill="auto"/>
            <w:vAlign w:val="center"/>
          </w:tcPr>
          <w:p w14:paraId="7FD99277" w14:textId="77777777" w:rsidR="00695BDC" w:rsidRPr="004D5FDE" w:rsidRDefault="00695BDC" w:rsidP="00DD616F">
            <w:pPr>
              <w:pStyle w:val="TableSansSerif"/>
              <w:rPr>
                <w:b/>
                <w:bCs/>
              </w:rPr>
            </w:pPr>
            <w:r w:rsidRPr="004D5FDE">
              <w:rPr>
                <w:b/>
                <w:bCs/>
              </w:rPr>
              <w:t>Where used</w:t>
            </w:r>
          </w:p>
        </w:tc>
        <w:tc>
          <w:tcPr>
            <w:tcW w:w="6957" w:type="dxa"/>
            <w:shd w:val="clear" w:color="auto" w:fill="auto"/>
            <w:vAlign w:val="center"/>
          </w:tcPr>
          <w:p w14:paraId="58D4D22B" w14:textId="77777777" w:rsidR="00695BDC" w:rsidRDefault="00695BDC" w:rsidP="004D5FDE">
            <w:pPr>
              <w:pStyle w:val="TableSerif"/>
              <w:spacing w:after="0"/>
            </w:pPr>
            <w:r>
              <w:t>Health Center / Clinic / Hospital</w:t>
            </w:r>
          </w:p>
        </w:tc>
      </w:tr>
      <w:tr w:rsidR="00695BDC" w14:paraId="4ACDD927" w14:textId="77777777" w:rsidTr="004D5FDE">
        <w:trPr>
          <w:cantSplit/>
          <w:jc w:val="center"/>
        </w:trPr>
        <w:tc>
          <w:tcPr>
            <w:tcW w:w="2288" w:type="dxa"/>
            <w:shd w:val="clear" w:color="auto" w:fill="auto"/>
            <w:vAlign w:val="center"/>
          </w:tcPr>
          <w:p w14:paraId="5E14771E" w14:textId="77777777" w:rsidR="00695BDC" w:rsidRPr="004D5FDE" w:rsidRDefault="00695BDC" w:rsidP="00DD616F">
            <w:pPr>
              <w:pStyle w:val="TableSansSerif"/>
              <w:rPr>
                <w:b/>
                <w:bCs/>
              </w:rPr>
            </w:pPr>
            <w:r w:rsidRPr="004D5FDE">
              <w:rPr>
                <w:b/>
                <w:bCs/>
              </w:rPr>
              <w:t>Location in facility</w:t>
            </w:r>
          </w:p>
        </w:tc>
        <w:tc>
          <w:tcPr>
            <w:tcW w:w="6957" w:type="dxa"/>
            <w:shd w:val="clear" w:color="auto" w:fill="auto"/>
            <w:vAlign w:val="center"/>
          </w:tcPr>
          <w:p w14:paraId="522AB0CF" w14:textId="77777777" w:rsidR="00695BDC" w:rsidRPr="004D19CA" w:rsidRDefault="00A26389" w:rsidP="004D5FDE">
            <w:pPr>
              <w:pStyle w:val="TableSerif"/>
              <w:spacing w:after="0"/>
            </w:pPr>
            <w:r>
              <w:t>Kept in individual folder when folder is filed on card room shelf; replaces folder on card room shelf when individual folder is moved.</w:t>
            </w:r>
          </w:p>
        </w:tc>
      </w:tr>
      <w:tr w:rsidR="00695BDC" w14:paraId="706E622B" w14:textId="77777777" w:rsidTr="004D5FDE">
        <w:trPr>
          <w:cantSplit/>
          <w:jc w:val="center"/>
        </w:trPr>
        <w:tc>
          <w:tcPr>
            <w:tcW w:w="2288" w:type="dxa"/>
            <w:shd w:val="clear" w:color="auto" w:fill="auto"/>
            <w:vAlign w:val="center"/>
          </w:tcPr>
          <w:p w14:paraId="561092D8" w14:textId="77777777" w:rsidR="00695BDC" w:rsidRPr="004D5FDE" w:rsidRDefault="00695BDC" w:rsidP="00DD616F">
            <w:pPr>
              <w:pStyle w:val="TableSansSerif"/>
              <w:rPr>
                <w:b/>
                <w:bCs/>
              </w:rPr>
            </w:pPr>
            <w:r w:rsidRPr="004D5FDE">
              <w:rPr>
                <w:b/>
                <w:bCs/>
              </w:rPr>
              <w:t>Format of instrument</w:t>
            </w:r>
          </w:p>
        </w:tc>
        <w:tc>
          <w:tcPr>
            <w:tcW w:w="6957" w:type="dxa"/>
            <w:shd w:val="clear" w:color="auto" w:fill="auto"/>
            <w:vAlign w:val="center"/>
          </w:tcPr>
          <w:p w14:paraId="54DE54F7" w14:textId="77777777" w:rsidR="00695BDC" w:rsidRPr="004D19CA" w:rsidRDefault="00A26389" w:rsidP="004D5FDE">
            <w:pPr>
              <w:pStyle w:val="TableSerif"/>
              <w:spacing w:after="0"/>
            </w:pPr>
            <w:r>
              <w:t>Preprinted, front and back, on heavy A4 stock.</w:t>
            </w:r>
          </w:p>
        </w:tc>
      </w:tr>
      <w:tr w:rsidR="00695BDC" w14:paraId="224D74D1" w14:textId="77777777" w:rsidTr="004D5FDE">
        <w:trPr>
          <w:cantSplit/>
          <w:jc w:val="center"/>
        </w:trPr>
        <w:tc>
          <w:tcPr>
            <w:tcW w:w="2288" w:type="dxa"/>
            <w:shd w:val="clear" w:color="auto" w:fill="auto"/>
            <w:vAlign w:val="center"/>
          </w:tcPr>
          <w:p w14:paraId="55B8EEAD" w14:textId="77777777" w:rsidR="00695BDC" w:rsidRPr="004D5FDE" w:rsidRDefault="00695BDC" w:rsidP="00DD616F">
            <w:pPr>
              <w:pStyle w:val="TableSansSerif"/>
              <w:rPr>
                <w:b/>
                <w:bCs/>
              </w:rPr>
            </w:pPr>
            <w:r w:rsidRPr="004D5FDE">
              <w:rPr>
                <w:b/>
                <w:bCs/>
              </w:rPr>
              <w:t>Archival procedures</w:t>
            </w:r>
          </w:p>
        </w:tc>
        <w:tc>
          <w:tcPr>
            <w:tcW w:w="6957" w:type="dxa"/>
            <w:shd w:val="clear" w:color="auto" w:fill="auto"/>
            <w:vAlign w:val="center"/>
          </w:tcPr>
          <w:p w14:paraId="32A941C8" w14:textId="77777777" w:rsidR="00695BDC" w:rsidRPr="004D19CA" w:rsidRDefault="00A26389" w:rsidP="004D5FDE">
            <w:pPr>
              <w:pStyle w:val="TableSerif"/>
              <w:spacing w:after="0"/>
            </w:pPr>
            <w:r>
              <w:t>The tracer card replaces the individual folder on the card room shelf when the folder is moved to inactive storage.</w:t>
            </w:r>
          </w:p>
        </w:tc>
      </w:tr>
      <w:tr w:rsidR="00542C57" w14:paraId="44A2DF7A" w14:textId="77777777" w:rsidTr="004D5FDE">
        <w:tblPrEx>
          <w:jc w:val="left"/>
        </w:tblPrEx>
        <w:tc>
          <w:tcPr>
            <w:tcW w:w="2288" w:type="dxa"/>
            <w:shd w:val="clear" w:color="auto" w:fill="auto"/>
          </w:tcPr>
          <w:p w14:paraId="108743A1" w14:textId="77777777" w:rsidR="00542C57" w:rsidRPr="004D5FDE" w:rsidRDefault="00542C57" w:rsidP="005168D0">
            <w:pPr>
              <w:pStyle w:val="TableSansSerif"/>
              <w:rPr>
                <w:b/>
                <w:bCs/>
              </w:rPr>
            </w:pPr>
            <w:r w:rsidRPr="004D5FDE">
              <w:rPr>
                <w:b/>
                <w:bCs/>
              </w:rPr>
              <w:t>Data compilation procedures</w:t>
            </w:r>
          </w:p>
        </w:tc>
        <w:tc>
          <w:tcPr>
            <w:tcW w:w="6957" w:type="dxa"/>
            <w:shd w:val="clear" w:color="auto" w:fill="auto"/>
            <w:vAlign w:val="center"/>
          </w:tcPr>
          <w:p w14:paraId="303A38D4" w14:textId="77777777" w:rsidR="00542C57" w:rsidRDefault="00542C57" w:rsidP="004D5FDE">
            <w:pPr>
              <w:pStyle w:val="TableSerif"/>
              <w:spacing w:after="0"/>
            </w:pPr>
            <w:r>
              <w:t>No data compiled from Tracer Card.</w:t>
            </w:r>
          </w:p>
        </w:tc>
      </w:tr>
    </w:tbl>
    <w:p w14:paraId="37642995" w14:textId="77777777" w:rsidR="00695BDC" w:rsidRPr="00695BDC" w:rsidRDefault="00695BDC" w:rsidP="00A26389">
      <w:pPr>
        <w:rPr>
          <w:iCs/>
        </w:rPr>
      </w:pPr>
    </w:p>
    <w:p w14:paraId="189BFFF0" w14:textId="77777777" w:rsidR="001408C4" w:rsidRPr="001408C4" w:rsidRDefault="001408C4" w:rsidP="00CD2848">
      <w:pPr>
        <w:pStyle w:val="Heading2"/>
      </w:pPr>
      <w:bookmarkStart w:id="24" w:name="_Toc250828327"/>
      <w:r w:rsidRPr="001408C4">
        <w:t>Promotive and Preventive Services</w:t>
      </w:r>
      <w:bookmarkEnd w:id="24"/>
    </w:p>
    <w:p w14:paraId="33B6669E" w14:textId="77777777" w:rsidR="008F5CCE" w:rsidRDefault="008F5CCE" w:rsidP="008F5CCE">
      <w:r>
        <w:t>At Health Centers, Clinics, and Hospitals</w:t>
      </w:r>
      <w:r w:rsidR="007E3821">
        <w:t>,</w:t>
      </w:r>
      <w:r>
        <w:t xml:space="preserve"> preventive and promotive services are recorded on registers.  Simple services, like immunizations, are recorded </w:t>
      </w:r>
      <w:r w:rsidR="007E3821">
        <w:t xml:space="preserve">primarily </w:t>
      </w:r>
      <w:r>
        <w:t xml:space="preserve">on registers, supplemented by some client-based </w:t>
      </w:r>
      <w:r w:rsidR="007E3821">
        <w:t xml:space="preserve">and facility-based </w:t>
      </w:r>
      <w:r>
        <w:t>cards</w:t>
      </w:r>
      <w:r w:rsidR="00CF3C77">
        <w:t xml:space="preserve">. </w:t>
      </w:r>
      <w:r>
        <w:t xml:space="preserve"> </w:t>
      </w:r>
      <w:r w:rsidR="00CF3C77">
        <w:t>M</w:t>
      </w:r>
      <w:r>
        <w:t xml:space="preserve">ore complex services, like reproductive health, record detailed information on cards at HC, Clinic, and Hospital, with </w:t>
      </w:r>
      <w:r w:rsidR="00CF3C77">
        <w:t>summary registers for supervision and HMIS data compilation</w:t>
      </w:r>
      <w:r>
        <w:t>.</w:t>
      </w:r>
      <w:r w:rsidR="00C11EA8">
        <w:t xml:space="preserve">  At </w:t>
      </w:r>
      <w:r w:rsidR="007E3821">
        <w:t>HC, Clinic, and Hospital</w:t>
      </w:r>
      <w:r w:rsidR="00C11EA8">
        <w:t xml:space="preserve">, </w:t>
      </w:r>
      <w:r w:rsidR="00E92FDA">
        <w:t>data are compiled from registers, either directly or with the assistance of tally sheets</w:t>
      </w:r>
      <w:r w:rsidR="00C11EA8">
        <w:t>.</w:t>
      </w:r>
    </w:p>
    <w:p w14:paraId="778B795C" w14:textId="77777777" w:rsidR="008F5CCE" w:rsidRDefault="008F5CCE" w:rsidP="008F5CCE"/>
    <w:p w14:paraId="3CBBC6F1" w14:textId="77777777" w:rsidR="008F5CCE" w:rsidRDefault="007E3821" w:rsidP="008F5CCE">
      <w:r>
        <w:lastRenderedPageBreak/>
        <w:t>At Health Centers, Clinics, and Hospitals p</w:t>
      </w:r>
      <w:r w:rsidR="00C11EA8">
        <w:t>romotive and preventive services comprise t</w:t>
      </w:r>
      <w:r w:rsidR="001A21A6">
        <w:t>wo categories of</w:t>
      </w:r>
      <w:r w:rsidR="00C11EA8">
        <w:t xml:space="preserve"> medical services</w:t>
      </w:r>
      <w:r w:rsidR="00A67F98">
        <w:t xml:space="preserve">: Reproductive Health and Child Health </w:t>
      </w:r>
      <w:r w:rsidR="00102A2B">
        <w:t>/</w:t>
      </w:r>
      <w:r w:rsidR="00A67F98">
        <w:t xml:space="preserve"> </w:t>
      </w:r>
      <w:r w:rsidR="00102A2B">
        <w:t>EPI</w:t>
      </w:r>
      <w:r w:rsidR="008F5CCE">
        <w:t>.</w:t>
      </w:r>
    </w:p>
    <w:p w14:paraId="0ACBE398" w14:textId="77777777" w:rsidR="003D5BD8" w:rsidRDefault="003D5BD8" w:rsidP="008F5CCE"/>
    <w:p w14:paraId="4AE7021A" w14:textId="77777777" w:rsidR="00E17058" w:rsidRDefault="00E17058" w:rsidP="00630970">
      <w:r>
        <w:t>F</w:t>
      </w:r>
      <w:r w:rsidR="00630970">
        <w:t xml:space="preserve">ormats and instructions </w:t>
      </w:r>
      <w:r>
        <w:t xml:space="preserve">for reproductive health are </w:t>
      </w:r>
      <w:r w:rsidR="00630970">
        <w:t xml:space="preserve">in Annex </w:t>
      </w:r>
      <w:r w:rsidR="0098041E">
        <w:t>2</w:t>
      </w:r>
      <w:r w:rsidR="00630970">
        <w:t xml:space="preserve">: </w:t>
      </w:r>
      <w:r w:rsidR="009E146E">
        <w:t>Reproductive Health Registers, Forms,</w:t>
      </w:r>
      <w:r w:rsidR="009E146E" w:rsidRPr="0087209A">
        <w:t xml:space="preserve"> </w:t>
      </w:r>
      <w:r w:rsidR="009E146E">
        <w:t>a</w:t>
      </w:r>
      <w:r w:rsidR="009E146E" w:rsidRPr="0087209A">
        <w:t>nd Instructions</w:t>
      </w:r>
      <w:r w:rsidR="00630970">
        <w:t>.</w:t>
      </w:r>
    </w:p>
    <w:p w14:paraId="1B488F04" w14:textId="77777777" w:rsidR="00C11EA8" w:rsidRDefault="00C11EA8" w:rsidP="00630970"/>
    <w:p w14:paraId="49A351B0" w14:textId="77777777" w:rsidR="00E17058" w:rsidRPr="0087209A" w:rsidRDefault="00E17058" w:rsidP="00E17058">
      <w:r>
        <w:t xml:space="preserve">Formats and instructions for child health and EPI are in Annex </w:t>
      </w:r>
      <w:r w:rsidR="0098041E">
        <w:t>3</w:t>
      </w:r>
      <w:r>
        <w:t>: Child health and E</w:t>
      </w:r>
      <w:r w:rsidR="00516C04">
        <w:t>xpanded program</w:t>
      </w:r>
      <w:r w:rsidR="009E359E">
        <w:t>me</w:t>
      </w:r>
      <w:r w:rsidR="00516C04">
        <w:t xml:space="preserve"> on immunization </w:t>
      </w:r>
      <w:r>
        <w:t>(EPI) Registers,</w:t>
      </w:r>
      <w:r w:rsidRPr="0087209A">
        <w:t xml:space="preserve"> Instructions</w:t>
      </w:r>
      <w:r>
        <w:t>, and Tallies.</w:t>
      </w:r>
    </w:p>
    <w:p w14:paraId="1981A07C" w14:textId="77777777" w:rsidR="00573C4A" w:rsidRDefault="009045F3" w:rsidP="004A6A71">
      <w:pPr>
        <w:pStyle w:val="Heading2"/>
      </w:pPr>
      <w:bookmarkStart w:id="25" w:name="_Toc250828328"/>
      <w:r>
        <w:t>2</w:t>
      </w:r>
      <w:r w:rsidR="00573C4A">
        <w:t xml:space="preserve"> </w:t>
      </w:r>
      <w:r w:rsidR="0098041E">
        <w:t xml:space="preserve">Annex 2: </w:t>
      </w:r>
      <w:r w:rsidR="00573C4A">
        <w:t>Reproductive Health</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EF1713" w14:paraId="371FAB4E" w14:textId="77777777" w:rsidTr="004D5FDE">
        <w:trPr>
          <w:cantSplit/>
          <w:tblHeader/>
          <w:jc w:val="center"/>
        </w:trPr>
        <w:tc>
          <w:tcPr>
            <w:tcW w:w="9245" w:type="dxa"/>
            <w:gridSpan w:val="2"/>
            <w:shd w:val="clear" w:color="auto" w:fill="auto"/>
            <w:vAlign w:val="center"/>
          </w:tcPr>
          <w:p w14:paraId="1CF67CD5" w14:textId="77777777" w:rsidR="00EF1713" w:rsidRDefault="00EF1713" w:rsidP="004D5FDE">
            <w:pPr>
              <w:pStyle w:val="Heading3"/>
              <w:spacing w:before="60"/>
            </w:pPr>
            <w:bookmarkStart w:id="26" w:name="_Toc250828329"/>
            <w:r>
              <w:t>2.1 Woman’s card</w:t>
            </w:r>
            <w:bookmarkEnd w:id="26"/>
          </w:p>
        </w:tc>
      </w:tr>
      <w:tr w:rsidR="00EE7ACA" w14:paraId="7BDC5433" w14:textId="77777777" w:rsidTr="004D5FDE">
        <w:trPr>
          <w:cantSplit/>
          <w:jc w:val="center"/>
        </w:trPr>
        <w:tc>
          <w:tcPr>
            <w:tcW w:w="2288" w:type="dxa"/>
            <w:shd w:val="clear" w:color="auto" w:fill="auto"/>
            <w:vAlign w:val="center"/>
          </w:tcPr>
          <w:p w14:paraId="54FBA474" w14:textId="77777777" w:rsidR="00EE7ACA" w:rsidRPr="004D5FDE" w:rsidRDefault="00EE7ACA" w:rsidP="00DD616F">
            <w:pPr>
              <w:pStyle w:val="TableSansSerif"/>
              <w:rPr>
                <w:b/>
                <w:bCs/>
              </w:rPr>
            </w:pPr>
            <w:r w:rsidRPr="004D5FDE">
              <w:rPr>
                <w:b/>
                <w:bCs/>
              </w:rPr>
              <w:t>Purpose</w:t>
            </w:r>
          </w:p>
        </w:tc>
        <w:tc>
          <w:tcPr>
            <w:tcW w:w="6957" w:type="dxa"/>
            <w:shd w:val="clear" w:color="auto" w:fill="auto"/>
          </w:tcPr>
          <w:p w14:paraId="54E0DD2B" w14:textId="77777777" w:rsidR="005C17C7" w:rsidRDefault="00EE7ACA" w:rsidP="004D5FDE">
            <w:pPr>
              <w:pStyle w:val="TableSerif"/>
              <w:spacing w:after="0"/>
            </w:pPr>
            <w:r>
              <w:t xml:space="preserve">Contains </w:t>
            </w:r>
            <w:r w:rsidR="00F87A21">
              <w:t>retrospective and prospective history of a woman’s reproductive health status and</w:t>
            </w:r>
            <w:r w:rsidR="004E7CA4">
              <w:t xml:space="preserve"> services</w:t>
            </w:r>
            <w:r w:rsidR="005C17C7">
              <w:t>:</w:t>
            </w:r>
          </w:p>
          <w:p w14:paraId="51918B18" w14:textId="77777777" w:rsidR="005C17C7" w:rsidRDefault="004E7CA4" w:rsidP="004D5FDE">
            <w:pPr>
              <w:pStyle w:val="TableSerif"/>
              <w:numPr>
                <w:ilvl w:val="0"/>
                <w:numId w:val="21"/>
              </w:numPr>
              <w:tabs>
                <w:tab w:val="clear" w:pos="2160"/>
                <w:tab w:val="num" w:pos="360"/>
              </w:tabs>
              <w:spacing w:after="0"/>
              <w:ind w:left="360"/>
            </w:pPr>
            <w:r>
              <w:t>General Medical Information,</w:t>
            </w:r>
          </w:p>
          <w:p w14:paraId="5791F4B4" w14:textId="77777777" w:rsidR="005C17C7" w:rsidRDefault="005C17C7" w:rsidP="004D5FDE">
            <w:pPr>
              <w:pStyle w:val="TableSerif"/>
              <w:numPr>
                <w:ilvl w:val="0"/>
                <w:numId w:val="21"/>
              </w:numPr>
              <w:tabs>
                <w:tab w:val="clear" w:pos="2160"/>
                <w:tab w:val="num" w:pos="360"/>
              </w:tabs>
              <w:spacing w:after="0"/>
              <w:ind w:left="360"/>
            </w:pPr>
            <w:r>
              <w:t>Vaccinations,</w:t>
            </w:r>
          </w:p>
          <w:p w14:paraId="15658731" w14:textId="77777777" w:rsidR="005C17C7" w:rsidRDefault="005C17C7" w:rsidP="004D5FDE">
            <w:pPr>
              <w:pStyle w:val="TableSerif"/>
              <w:numPr>
                <w:ilvl w:val="0"/>
                <w:numId w:val="21"/>
              </w:numPr>
              <w:tabs>
                <w:tab w:val="clear" w:pos="2160"/>
                <w:tab w:val="num" w:pos="360"/>
              </w:tabs>
              <w:spacing w:after="0"/>
              <w:ind w:left="360"/>
            </w:pPr>
            <w:r>
              <w:t>Obstetric History,</w:t>
            </w:r>
          </w:p>
          <w:p w14:paraId="7300288E" w14:textId="77777777" w:rsidR="005C17C7" w:rsidRDefault="004E7CA4" w:rsidP="004D5FDE">
            <w:pPr>
              <w:pStyle w:val="TableSerif"/>
              <w:numPr>
                <w:ilvl w:val="0"/>
                <w:numId w:val="21"/>
              </w:numPr>
              <w:tabs>
                <w:tab w:val="clear" w:pos="2160"/>
                <w:tab w:val="num" w:pos="360"/>
              </w:tabs>
              <w:spacing w:after="0"/>
              <w:ind w:left="360"/>
            </w:pPr>
            <w:r>
              <w:t>Counseling and Testing (including Sexually Transmitted Infections)</w:t>
            </w:r>
            <w:r w:rsidR="005C17C7">
              <w:t>,</w:t>
            </w:r>
          </w:p>
          <w:p w14:paraId="6820D3E8" w14:textId="77777777" w:rsidR="005C17C7" w:rsidRDefault="004E7CA4" w:rsidP="004D5FDE">
            <w:pPr>
              <w:pStyle w:val="TableSerif"/>
              <w:numPr>
                <w:ilvl w:val="0"/>
                <w:numId w:val="21"/>
              </w:numPr>
              <w:tabs>
                <w:tab w:val="clear" w:pos="2160"/>
                <w:tab w:val="num" w:pos="360"/>
              </w:tabs>
              <w:spacing w:after="0"/>
              <w:ind w:left="360"/>
            </w:pPr>
            <w:r>
              <w:t xml:space="preserve">Family Planning, </w:t>
            </w:r>
            <w:r w:rsidR="005C17C7">
              <w:t>and</w:t>
            </w:r>
          </w:p>
          <w:p w14:paraId="4E6E6317" w14:textId="77777777" w:rsidR="00EE7ACA" w:rsidRDefault="004E7CA4" w:rsidP="004D5FDE">
            <w:pPr>
              <w:pStyle w:val="TableSerif"/>
              <w:numPr>
                <w:ilvl w:val="0"/>
                <w:numId w:val="21"/>
              </w:numPr>
              <w:tabs>
                <w:tab w:val="clear" w:pos="2160"/>
                <w:tab w:val="num" w:pos="360"/>
              </w:tabs>
              <w:spacing w:after="0"/>
              <w:ind w:left="360"/>
            </w:pPr>
            <w:r>
              <w:t>Abortion Care</w:t>
            </w:r>
            <w:r w:rsidR="00EE7ACA">
              <w:t>.</w:t>
            </w:r>
          </w:p>
        </w:tc>
      </w:tr>
      <w:tr w:rsidR="00EE7ACA" w14:paraId="7CDD9979" w14:textId="77777777" w:rsidTr="004D5FDE">
        <w:trPr>
          <w:cantSplit/>
          <w:jc w:val="center"/>
        </w:trPr>
        <w:tc>
          <w:tcPr>
            <w:tcW w:w="2288" w:type="dxa"/>
            <w:shd w:val="clear" w:color="auto" w:fill="auto"/>
            <w:vAlign w:val="center"/>
          </w:tcPr>
          <w:p w14:paraId="4E97297A" w14:textId="77777777" w:rsidR="00EE7ACA" w:rsidRPr="004D5FDE" w:rsidRDefault="00EE7ACA" w:rsidP="00DD616F">
            <w:pPr>
              <w:pStyle w:val="TableSansSerif"/>
              <w:rPr>
                <w:b/>
                <w:bCs/>
              </w:rPr>
            </w:pPr>
            <w:r w:rsidRPr="004D5FDE">
              <w:rPr>
                <w:b/>
                <w:bCs/>
              </w:rPr>
              <w:t>Who maintains</w:t>
            </w:r>
          </w:p>
        </w:tc>
        <w:tc>
          <w:tcPr>
            <w:tcW w:w="6957" w:type="dxa"/>
            <w:shd w:val="clear" w:color="auto" w:fill="auto"/>
            <w:vAlign w:val="center"/>
          </w:tcPr>
          <w:p w14:paraId="181F1E64" w14:textId="77777777" w:rsidR="00EE7ACA" w:rsidRPr="007510DC" w:rsidRDefault="00EE7ACA" w:rsidP="004D5FDE">
            <w:pPr>
              <w:pStyle w:val="TableSerif"/>
              <w:spacing w:after="0"/>
            </w:pPr>
            <w:r w:rsidRPr="004D5FDE">
              <w:rPr>
                <w:i/>
                <w:iCs/>
              </w:rPr>
              <w:t>Care provider</w:t>
            </w:r>
            <w:r w:rsidRPr="007510DC">
              <w:t xml:space="preserve"> </w:t>
            </w:r>
            <w:r w:rsidR="00E02771">
              <w:t xml:space="preserve">obtains history, makes </w:t>
            </w:r>
            <w:r w:rsidRPr="007510DC">
              <w:t xml:space="preserve">observations, and </w:t>
            </w:r>
            <w:r w:rsidR="00E02771">
              <w:t>record</w:t>
            </w:r>
            <w:r w:rsidRPr="007510DC">
              <w:t>s care provided.</w:t>
            </w:r>
            <w:r w:rsidR="002606DB">
              <w:t xml:space="preserve">  Card should be added to medical records folder when woman first comes for family planning, tetanus toxoid immunization, or abortion services.</w:t>
            </w:r>
          </w:p>
        </w:tc>
      </w:tr>
      <w:tr w:rsidR="00EE7ACA" w14:paraId="25F2526F" w14:textId="77777777" w:rsidTr="004D5FDE">
        <w:trPr>
          <w:cantSplit/>
          <w:jc w:val="center"/>
        </w:trPr>
        <w:tc>
          <w:tcPr>
            <w:tcW w:w="2288" w:type="dxa"/>
            <w:shd w:val="clear" w:color="auto" w:fill="auto"/>
            <w:vAlign w:val="center"/>
          </w:tcPr>
          <w:p w14:paraId="5C55AB2B" w14:textId="77777777" w:rsidR="00EE7ACA" w:rsidRPr="004D5FDE" w:rsidRDefault="00EE7ACA" w:rsidP="00DD616F">
            <w:pPr>
              <w:pStyle w:val="TableSansSerif"/>
              <w:rPr>
                <w:b/>
                <w:bCs/>
              </w:rPr>
            </w:pPr>
            <w:r w:rsidRPr="004D5FDE">
              <w:rPr>
                <w:b/>
                <w:bCs/>
              </w:rPr>
              <w:t>Where used</w:t>
            </w:r>
          </w:p>
        </w:tc>
        <w:tc>
          <w:tcPr>
            <w:tcW w:w="6957" w:type="dxa"/>
            <w:shd w:val="clear" w:color="auto" w:fill="auto"/>
            <w:vAlign w:val="center"/>
          </w:tcPr>
          <w:p w14:paraId="5D948655" w14:textId="77777777" w:rsidR="00EE7ACA" w:rsidRDefault="00EE7ACA" w:rsidP="004D5FDE">
            <w:pPr>
              <w:pStyle w:val="TableSerif"/>
              <w:spacing w:after="0"/>
            </w:pPr>
            <w:r>
              <w:t>Health Center / Clinic / Hospital</w:t>
            </w:r>
          </w:p>
        </w:tc>
      </w:tr>
      <w:tr w:rsidR="00EE7ACA" w14:paraId="78CDA84C" w14:textId="77777777" w:rsidTr="004D5FDE">
        <w:trPr>
          <w:cantSplit/>
          <w:jc w:val="center"/>
        </w:trPr>
        <w:tc>
          <w:tcPr>
            <w:tcW w:w="2288" w:type="dxa"/>
            <w:shd w:val="clear" w:color="auto" w:fill="auto"/>
            <w:vAlign w:val="center"/>
          </w:tcPr>
          <w:p w14:paraId="5C5120D9" w14:textId="77777777" w:rsidR="00EE7ACA" w:rsidRPr="004D5FDE" w:rsidRDefault="00EE7ACA" w:rsidP="00DD616F">
            <w:pPr>
              <w:pStyle w:val="TableSansSerif"/>
              <w:rPr>
                <w:b/>
                <w:bCs/>
              </w:rPr>
            </w:pPr>
            <w:r w:rsidRPr="004D5FDE">
              <w:rPr>
                <w:b/>
                <w:bCs/>
              </w:rPr>
              <w:t>Location in facility:</w:t>
            </w:r>
          </w:p>
        </w:tc>
        <w:tc>
          <w:tcPr>
            <w:tcW w:w="6957" w:type="dxa"/>
            <w:shd w:val="clear" w:color="auto" w:fill="auto"/>
            <w:vAlign w:val="center"/>
          </w:tcPr>
          <w:p w14:paraId="2F660B56" w14:textId="77777777" w:rsidR="00EE7ACA" w:rsidRPr="004D19CA" w:rsidRDefault="00EE7ACA" w:rsidP="004D5FDE">
            <w:pPr>
              <w:pStyle w:val="TableSerif"/>
              <w:spacing w:after="0"/>
            </w:pPr>
            <w:r>
              <w:t>Kept in individual folder.</w:t>
            </w:r>
          </w:p>
        </w:tc>
      </w:tr>
      <w:tr w:rsidR="00EE7ACA" w14:paraId="07C45A3A" w14:textId="77777777" w:rsidTr="004D5FDE">
        <w:trPr>
          <w:cantSplit/>
          <w:jc w:val="center"/>
        </w:trPr>
        <w:tc>
          <w:tcPr>
            <w:tcW w:w="2288" w:type="dxa"/>
            <w:shd w:val="clear" w:color="auto" w:fill="auto"/>
            <w:vAlign w:val="center"/>
          </w:tcPr>
          <w:p w14:paraId="04BE6572" w14:textId="77777777" w:rsidR="00EE7ACA" w:rsidRPr="004D5FDE" w:rsidRDefault="00EE7ACA" w:rsidP="00DD616F">
            <w:pPr>
              <w:pStyle w:val="TableSansSerif"/>
              <w:rPr>
                <w:b/>
                <w:bCs/>
              </w:rPr>
            </w:pPr>
            <w:r w:rsidRPr="004D5FDE">
              <w:rPr>
                <w:b/>
                <w:bCs/>
              </w:rPr>
              <w:t>Format of instrument</w:t>
            </w:r>
          </w:p>
        </w:tc>
        <w:tc>
          <w:tcPr>
            <w:tcW w:w="6957" w:type="dxa"/>
            <w:shd w:val="clear" w:color="auto" w:fill="auto"/>
            <w:vAlign w:val="center"/>
          </w:tcPr>
          <w:p w14:paraId="17468761" w14:textId="77777777" w:rsidR="00EE7ACA" w:rsidRPr="004D19CA" w:rsidRDefault="00EE7ACA" w:rsidP="004D5FDE">
            <w:pPr>
              <w:pStyle w:val="TableSerif"/>
              <w:spacing w:after="0"/>
            </w:pPr>
            <w:r>
              <w:t xml:space="preserve">Preprinted, front and back, on </w:t>
            </w:r>
            <w:r w:rsidR="00E02771">
              <w:t xml:space="preserve">green </w:t>
            </w:r>
            <w:r>
              <w:t>heavy stock A4.</w:t>
            </w:r>
          </w:p>
        </w:tc>
      </w:tr>
      <w:tr w:rsidR="00362B04" w14:paraId="337FFC42" w14:textId="77777777" w:rsidTr="004D5FDE">
        <w:trPr>
          <w:cantSplit/>
          <w:jc w:val="center"/>
        </w:trPr>
        <w:tc>
          <w:tcPr>
            <w:tcW w:w="2288" w:type="dxa"/>
            <w:shd w:val="clear" w:color="auto" w:fill="auto"/>
            <w:vAlign w:val="center"/>
          </w:tcPr>
          <w:p w14:paraId="12C60936" w14:textId="77777777" w:rsidR="00362B04" w:rsidRPr="004D5FDE" w:rsidRDefault="00362B04" w:rsidP="005168D0">
            <w:pPr>
              <w:pStyle w:val="TableSansSerif"/>
              <w:rPr>
                <w:b/>
                <w:bCs/>
              </w:rPr>
            </w:pPr>
            <w:r w:rsidRPr="004D5FDE">
              <w:rPr>
                <w:b/>
                <w:bCs/>
              </w:rPr>
              <w:t>Archival procedures</w:t>
            </w:r>
          </w:p>
        </w:tc>
        <w:tc>
          <w:tcPr>
            <w:tcW w:w="6957" w:type="dxa"/>
            <w:shd w:val="clear" w:color="auto" w:fill="auto"/>
            <w:vAlign w:val="center"/>
          </w:tcPr>
          <w:p w14:paraId="525C218D" w14:textId="77777777" w:rsidR="00362B04" w:rsidRPr="004D19CA" w:rsidRDefault="00362B04" w:rsidP="004D5FDE">
            <w:pPr>
              <w:pStyle w:val="TableSerif"/>
              <w:spacing w:after="0"/>
            </w:pPr>
            <w:r>
              <w:t>Same procedure as for individual folder.  (See Section 1.1.1, above)</w:t>
            </w:r>
          </w:p>
        </w:tc>
      </w:tr>
      <w:tr w:rsidR="00362B04" w14:paraId="3F5B1F45" w14:textId="77777777" w:rsidTr="004D5FDE">
        <w:tblPrEx>
          <w:jc w:val="left"/>
        </w:tblPrEx>
        <w:tc>
          <w:tcPr>
            <w:tcW w:w="2288" w:type="dxa"/>
            <w:shd w:val="clear" w:color="auto" w:fill="auto"/>
          </w:tcPr>
          <w:p w14:paraId="4FFD483E" w14:textId="77777777" w:rsidR="00362B04" w:rsidRPr="004D5FDE" w:rsidRDefault="00362B04" w:rsidP="005168D0">
            <w:pPr>
              <w:pStyle w:val="TableSansSerif"/>
              <w:rPr>
                <w:b/>
                <w:bCs/>
              </w:rPr>
            </w:pPr>
            <w:r w:rsidRPr="004D5FDE">
              <w:rPr>
                <w:b/>
                <w:bCs/>
              </w:rPr>
              <w:t>Data compilation procedures</w:t>
            </w:r>
          </w:p>
        </w:tc>
        <w:tc>
          <w:tcPr>
            <w:tcW w:w="6957" w:type="dxa"/>
            <w:shd w:val="clear" w:color="auto" w:fill="auto"/>
            <w:vAlign w:val="center"/>
          </w:tcPr>
          <w:p w14:paraId="42C94B50" w14:textId="77777777" w:rsidR="00362B04" w:rsidRDefault="00362B04" w:rsidP="004D5FDE">
            <w:pPr>
              <w:pStyle w:val="TableSerif"/>
              <w:spacing w:after="0"/>
            </w:pPr>
            <w:r>
              <w:t>No data compiled from Woman’s Card.</w:t>
            </w:r>
          </w:p>
        </w:tc>
      </w:tr>
    </w:tbl>
    <w:p w14:paraId="25CB606D" w14:textId="77777777" w:rsidR="00920BB7" w:rsidRDefault="00920BB7" w:rsidP="00920BB7">
      <w:pPr>
        <w:pStyle w:val="Heading3"/>
      </w:pPr>
      <w:bookmarkStart w:id="27" w:name="_Toc250828330"/>
      <w:r>
        <w:t>2.</w:t>
      </w:r>
      <w:r w:rsidR="00606805">
        <w:t xml:space="preserve">2 </w:t>
      </w:r>
      <w:r>
        <w:t>Family Planning</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EF1713" w14:paraId="39B94A75" w14:textId="77777777" w:rsidTr="004D5FDE">
        <w:trPr>
          <w:cantSplit/>
          <w:tblHeader/>
          <w:jc w:val="center"/>
        </w:trPr>
        <w:tc>
          <w:tcPr>
            <w:tcW w:w="9245" w:type="dxa"/>
            <w:gridSpan w:val="2"/>
            <w:shd w:val="clear" w:color="auto" w:fill="auto"/>
            <w:vAlign w:val="center"/>
          </w:tcPr>
          <w:p w14:paraId="063EFE95" w14:textId="77777777" w:rsidR="00EF1713" w:rsidRDefault="00EF1713" w:rsidP="004D5FDE">
            <w:pPr>
              <w:pStyle w:val="Heading4"/>
              <w:spacing w:before="60"/>
            </w:pPr>
            <w:bookmarkStart w:id="28" w:name="_Toc250828331"/>
            <w:r>
              <w:t>2.2.1 Family Planning (FP) register</w:t>
            </w:r>
            <w:bookmarkEnd w:id="28"/>
          </w:p>
        </w:tc>
      </w:tr>
      <w:tr w:rsidR="00911D80" w14:paraId="1527A3C3" w14:textId="77777777" w:rsidTr="004D5FDE">
        <w:trPr>
          <w:cantSplit/>
          <w:jc w:val="center"/>
        </w:trPr>
        <w:tc>
          <w:tcPr>
            <w:tcW w:w="2288" w:type="dxa"/>
            <w:shd w:val="clear" w:color="auto" w:fill="auto"/>
            <w:vAlign w:val="center"/>
          </w:tcPr>
          <w:p w14:paraId="146A4A6A" w14:textId="77777777" w:rsidR="00911D80" w:rsidRPr="004D5FDE" w:rsidRDefault="00911D80" w:rsidP="00DD616F">
            <w:pPr>
              <w:pStyle w:val="TableSansSerif"/>
              <w:rPr>
                <w:b/>
                <w:bCs/>
              </w:rPr>
            </w:pPr>
            <w:r w:rsidRPr="004D5FDE">
              <w:rPr>
                <w:b/>
                <w:bCs/>
              </w:rPr>
              <w:t>Purpose</w:t>
            </w:r>
          </w:p>
        </w:tc>
        <w:tc>
          <w:tcPr>
            <w:tcW w:w="6957" w:type="dxa"/>
            <w:shd w:val="clear" w:color="auto" w:fill="auto"/>
          </w:tcPr>
          <w:p w14:paraId="4CB58B2A" w14:textId="77777777" w:rsidR="00911D80" w:rsidRDefault="00911D80" w:rsidP="00217AB2">
            <w:pPr>
              <w:pStyle w:val="TableSerif"/>
            </w:pPr>
            <w:r>
              <w:t xml:space="preserve">Longitudinal record of family planning services </w:t>
            </w:r>
            <w:r w:rsidR="00DD616F">
              <w:t xml:space="preserve">and screening </w:t>
            </w:r>
            <w:r>
              <w:t>provided to a client</w:t>
            </w:r>
            <w:r w:rsidR="0006567E">
              <w:t xml:space="preserve"> in a single year.</w:t>
            </w:r>
          </w:p>
          <w:p w14:paraId="6BA8AF1C" w14:textId="77777777" w:rsidR="00217AB2" w:rsidRDefault="00217AB2" w:rsidP="004D5FDE">
            <w:pPr>
              <w:pStyle w:val="TableSerif"/>
              <w:ind w:left="464" w:hanging="232"/>
            </w:pPr>
            <w:r>
              <w:t>a. A client’s utilization of FP services for a single year is recorded on a single line in the register.  After the year is completed, the client is registered again, on another line in the FP registration book.  This</w:t>
            </w:r>
            <w:r w:rsidR="003D5446">
              <w:t xml:space="preserve"> enables yearly monitoring of new and repeat clients.</w:t>
            </w:r>
          </w:p>
          <w:p w14:paraId="4152B1BE" w14:textId="77777777" w:rsidR="008C4A1F" w:rsidRDefault="00217AB2" w:rsidP="004D5FDE">
            <w:pPr>
              <w:pStyle w:val="TableSerif"/>
              <w:ind w:left="464" w:hanging="232"/>
            </w:pPr>
            <w:r>
              <w:t xml:space="preserve">b. The record of services for a complete year </w:t>
            </w:r>
            <w:r w:rsidR="008C4A1F">
              <w:t xml:space="preserve">on a single line </w:t>
            </w:r>
            <w:r>
              <w:t xml:space="preserve">supports continuity </w:t>
            </w:r>
            <w:r w:rsidR="00DA5743">
              <w:t xml:space="preserve">and quality </w:t>
            </w:r>
            <w:r>
              <w:t>of care.</w:t>
            </w:r>
          </w:p>
          <w:p w14:paraId="1C79A782" w14:textId="77777777" w:rsidR="00911D80" w:rsidRDefault="008C4A1F" w:rsidP="004D5FDE">
            <w:pPr>
              <w:pStyle w:val="TableSerif"/>
              <w:ind w:left="464" w:hanging="232"/>
            </w:pPr>
            <w:r>
              <w:t>c. Client’s HIV screening, testing, and counseling are recorded</w:t>
            </w:r>
          </w:p>
          <w:p w14:paraId="021BE5C5" w14:textId="77777777" w:rsidR="00A31F92" w:rsidRDefault="00A31F92" w:rsidP="004D5FDE">
            <w:pPr>
              <w:pStyle w:val="TableSerif"/>
              <w:spacing w:after="0"/>
            </w:pPr>
            <w:r>
              <w:t>This register collects data required for two indicators.</w:t>
            </w:r>
          </w:p>
          <w:p w14:paraId="034A6B3F" w14:textId="77777777" w:rsidR="00A31F92" w:rsidRDefault="00A31F92" w:rsidP="004D5FDE">
            <w:pPr>
              <w:pStyle w:val="TableSerif"/>
              <w:numPr>
                <w:ilvl w:val="0"/>
                <w:numId w:val="21"/>
              </w:numPr>
              <w:tabs>
                <w:tab w:val="clear" w:pos="2160"/>
                <w:tab w:val="num" w:pos="232"/>
              </w:tabs>
              <w:spacing w:after="0"/>
              <w:ind w:left="232" w:hanging="232"/>
            </w:pPr>
            <w:r>
              <w:t>Contraceptive Acce</w:t>
            </w:r>
            <w:r w:rsidR="00EF1713">
              <w:t>ptor Rate (CAR)</w:t>
            </w:r>
          </w:p>
          <w:p w14:paraId="5900F79A" w14:textId="77777777" w:rsidR="00A31F92" w:rsidRDefault="00A31F92" w:rsidP="004D5FDE">
            <w:pPr>
              <w:pStyle w:val="TableSerif"/>
              <w:numPr>
                <w:ilvl w:val="0"/>
                <w:numId w:val="21"/>
              </w:numPr>
              <w:tabs>
                <w:tab w:val="clear" w:pos="2160"/>
                <w:tab w:val="num" w:pos="232"/>
              </w:tabs>
              <w:spacing w:after="0"/>
              <w:ind w:left="232" w:hanging="232"/>
            </w:pPr>
            <w:r>
              <w:t>Provider Initiated HIV Counseling and T</w:t>
            </w:r>
            <w:r w:rsidR="00EF1713">
              <w:t>esting (PIHCT)</w:t>
            </w:r>
          </w:p>
        </w:tc>
      </w:tr>
      <w:tr w:rsidR="00911D80" w14:paraId="6BA09912" w14:textId="77777777" w:rsidTr="004D5FDE">
        <w:trPr>
          <w:cantSplit/>
          <w:jc w:val="center"/>
        </w:trPr>
        <w:tc>
          <w:tcPr>
            <w:tcW w:w="2288" w:type="dxa"/>
            <w:shd w:val="clear" w:color="auto" w:fill="auto"/>
            <w:vAlign w:val="center"/>
          </w:tcPr>
          <w:p w14:paraId="2CC2335A" w14:textId="77777777" w:rsidR="00911D80" w:rsidRPr="004D5FDE" w:rsidRDefault="00911D80" w:rsidP="00DD616F">
            <w:pPr>
              <w:pStyle w:val="TableSansSerif"/>
              <w:rPr>
                <w:b/>
                <w:bCs/>
              </w:rPr>
            </w:pPr>
            <w:r w:rsidRPr="004D5FDE">
              <w:rPr>
                <w:b/>
                <w:bCs/>
              </w:rPr>
              <w:t>Who maintains</w:t>
            </w:r>
          </w:p>
        </w:tc>
        <w:tc>
          <w:tcPr>
            <w:tcW w:w="6957" w:type="dxa"/>
            <w:shd w:val="clear" w:color="auto" w:fill="auto"/>
          </w:tcPr>
          <w:p w14:paraId="3138D06C" w14:textId="77777777" w:rsidR="00911D80" w:rsidRPr="007510DC" w:rsidRDefault="00911D80" w:rsidP="004D5FDE">
            <w:pPr>
              <w:pStyle w:val="TableSerif"/>
              <w:spacing w:after="0"/>
            </w:pPr>
            <w:r w:rsidRPr="004D5FDE">
              <w:rPr>
                <w:i/>
                <w:iCs/>
              </w:rPr>
              <w:t>Care provider</w:t>
            </w:r>
            <w:r w:rsidRPr="007510DC">
              <w:t xml:space="preserve"> </w:t>
            </w:r>
            <w:r w:rsidR="004874D8">
              <w:t xml:space="preserve">records </w:t>
            </w:r>
            <w:r w:rsidRPr="007510DC">
              <w:t>observations</w:t>
            </w:r>
            <w:r w:rsidR="004874D8">
              <w:t xml:space="preserve"> and</w:t>
            </w:r>
            <w:r w:rsidRPr="007510DC">
              <w:t xml:space="preserve"> care provided.</w:t>
            </w:r>
            <w:r w:rsidR="00B06249">
              <w:t xml:space="preserve">  Care provider also makes appropriate entries on Woman’s Card.</w:t>
            </w:r>
          </w:p>
        </w:tc>
      </w:tr>
      <w:tr w:rsidR="00911D80" w14:paraId="7695D0B6" w14:textId="77777777" w:rsidTr="004D5FDE">
        <w:trPr>
          <w:cantSplit/>
          <w:jc w:val="center"/>
        </w:trPr>
        <w:tc>
          <w:tcPr>
            <w:tcW w:w="2288" w:type="dxa"/>
            <w:shd w:val="clear" w:color="auto" w:fill="auto"/>
            <w:vAlign w:val="center"/>
          </w:tcPr>
          <w:p w14:paraId="0B1D3F94" w14:textId="77777777" w:rsidR="00911D80" w:rsidRPr="004D5FDE" w:rsidRDefault="00911D80" w:rsidP="00DD616F">
            <w:pPr>
              <w:pStyle w:val="TableSansSerif"/>
              <w:rPr>
                <w:b/>
                <w:bCs/>
              </w:rPr>
            </w:pPr>
            <w:r w:rsidRPr="004D5FDE">
              <w:rPr>
                <w:b/>
                <w:bCs/>
              </w:rPr>
              <w:t>Where used</w:t>
            </w:r>
          </w:p>
        </w:tc>
        <w:tc>
          <w:tcPr>
            <w:tcW w:w="6957" w:type="dxa"/>
            <w:shd w:val="clear" w:color="auto" w:fill="auto"/>
          </w:tcPr>
          <w:p w14:paraId="7C1CC3F0" w14:textId="77777777" w:rsidR="00911D80" w:rsidRDefault="00911D80" w:rsidP="004D5FDE">
            <w:pPr>
              <w:pStyle w:val="TableSerif"/>
              <w:spacing w:after="0"/>
            </w:pPr>
            <w:r>
              <w:t>Health Center / Clinic / Hospital</w:t>
            </w:r>
          </w:p>
        </w:tc>
      </w:tr>
      <w:tr w:rsidR="00911D80" w14:paraId="3F91CD91" w14:textId="77777777" w:rsidTr="004D5FDE">
        <w:trPr>
          <w:cantSplit/>
          <w:jc w:val="center"/>
        </w:trPr>
        <w:tc>
          <w:tcPr>
            <w:tcW w:w="2288" w:type="dxa"/>
            <w:shd w:val="clear" w:color="auto" w:fill="auto"/>
            <w:vAlign w:val="center"/>
          </w:tcPr>
          <w:p w14:paraId="6C74C023" w14:textId="77777777" w:rsidR="00911D80" w:rsidRPr="004D5FDE" w:rsidRDefault="00911D80" w:rsidP="00DD616F">
            <w:pPr>
              <w:pStyle w:val="TableSansSerif"/>
              <w:rPr>
                <w:b/>
                <w:bCs/>
              </w:rPr>
            </w:pPr>
            <w:r w:rsidRPr="004D5FDE">
              <w:rPr>
                <w:b/>
                <w:bCs/>
              </w:rPr>
              <w:t>Location in facility:</w:t>
            </w:r>
          </w:p>
        </w:tc>
        <w:tc>
          <w:tcPr>
            <w:tcW w:w="6957" w:type="dxa"/>
            <w:shd w:val="clear" w:color="auto" w:fill="auto"/>
          </w:tcPr>
          <w:p w14:paraId="55FBFFD1" w14:textId="77777777" w:rsidR="00911D80" w:rsidRPr="004D19CA" w:rsidRDefault="004874D8" w:rsidP="004D5FDE">
            <w:pPr>
              <w:pStyle w:val="TableSerif"/>
              <w:spacing w:after="0"/>
            </w:pPr>
            <w:r>
              <w:t>FP service room.</w:t>
            </w:r>
          </w:p>
        </w:tc>
      </w:tr>
      <w:tr w:rsidR="00911D80" w14:paraId="6456622F" w14:textId="77777777" w:rsidTr="004D5FDE">
        <w:trPr>
          <w:cantSplit/>
          <w:jc w:val="center"/>
        </w:trPr>
        <w:tc>
          <w:tcPr>
            <w:tcW w:w="2288" w:type="dxa"/>
            <w:shd w:val="clear" w:color="auto" w:fill="auto"/>
            <w:vAlign w:val="center"/>
          </w:tcPr>
          <w:p w14:paraId="578808F1" w14:textId="77777777" w:rsidR="00911D80" w:rsidRPr="004D5FDE" w:rsidRDefault="00911D80" w:rsidP="00DD616F">
            <w:pPr>
              <w:pStyle w:val="TableSansSerif"/>
              <w:rPr>
                <w:b/>
                <w:bCs/>
              </w:rPr>
            </w:pPr>
            <w:r w:rsidRPr="004D5FDE">
              <w:rPr>
                <w:b/>
                <w:bCs/>
              </w:rPr>
              <w:t>Format of instrument</w:t>
            </w:r>
          </w:p>
        </w:tc>
        <w:tc>
          <w:tcPr>
            <w:tcW w:w="6957" w:type="dxa"/>
            <w:shd w:val="clear" w:color="auto" w:fill="auto"/>
          </w:tcPr>
          <w:p w14:paraId="18CBFA84" w14:textId="77777777" w:rsidR="00911D80" w:rsidRPr="004D19CA" w:rsidRDefault="00DC1B4A" w:rsidP="004D5FDE">
            <w:pPr>
              <w:pStyle w:val="TableSerif"/>
              <w:spacing w:after="0"/>
            </w:pPr>
            <w:r>
              <w:t>Preprinted on standard A</w:t>
            </w:r>
            <w:r w:rsidR="00B11978">
              <w:t>3</w:t>
            </w:r>
            <w:r>
              <w:t xml:space="preserve"> paper</w:t>
            </w:r>
            <w:r w:rsidR="004536FE">
              <w:t>; vertical format</w:t>
            </w:r>
            <w:r>
              <w:t xml:space="preserve">.  </w:t>
            </w:r>
            <w:r w:rsidR="004536FE">
              <w:t>T</w:t>
            </w:r>
            <w:r>
              <w:t>he entry for a single client spans one page</w:t>
            </w:r>
            <w:r w:rsidR="004536FE">
              <w:t>.</w:t>
            </w:r>
          </w:p>
        </w:tc>
      </w:tr>
      <w:tr w:rsidR="00911D80" w14:paraId="439776EA" w14:textId="77777777" w:rsidTr="004D5FDE">
        <w:trPr>
          <w:cantSplit/>
          <w:jc w:val="center"/>
        </w:trPr>
        <w:tc>
          <w:tcPr>
            <w:tcW w:w="2288" w:type="dxa"/>
            <w:shd w:val="clear" w:color="auto" w:fill="auto"/>
            <w:vAlign w:val="center"/>
          </w:tcPr>
          <w:p w14:paraId="610182CF" w14:textId="77777777" w:rsidR="00911D80" w:rsidRPr="004D5FDE" w:rsidRDefault="00911D80" w:rsidP="00DD616F">
            <w:pPr>
              <w:pStyle w:val="TableSansSerif"/>
              <w:rPr>
                <w:b/>
                <w:bCs/>
              </w:rPr>
            </w:pPr>
            <w:r w:rsidRPr="004D5FDE">
              <w:rPr>
                <w:b/>
                <w:bCs/>
              </w:rPr>
              <w:t>Archival procedures</w:t>
            </w:r>
          </w:p>
        </w:tc>
        <w:tc>
          <w:tcPr>
            <w:tcW w:w="6957" w:type="dxa"/>
            <w:shd w:val="clear" w:color="auto" w:fill="auto"/>
          </w:tcPr>
          <w:p w14:paraId="120421F5" w14:textId="77777777" w:rsidR="00911D80" w:rsidRPr="004D19CA" w:rsidRDefault="004536FE"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DD616F" w14:paraId="7567C5BA" w14:textId="77777777" w:rsidTr="004D5FDE">
        <w:trPr>
          <w:cantSplit/>
          <w:jc w:val="center"/>
        </w:trPr>
        <w:tc>
          <w:tcPr>
            <w:tcW w:w="2288" w:type="dxa"/>
            <w:shd w:val="clear" w:color="auto" w:fill="auto"/>
            <w:vAlign w:val="center"/>
          </w:tcPr>
          <w:p w14:paraId="24B9D0B7" w14:textId="77777777" w:rsidR="00DD616F" w:rsidRPr="004D5FDE" w:rsidRDefault="00DD616F" w:rsidP="00DD616F">
            <w:pPr>
              <w:pStyle w:val="TableSansSerif"/>
              <w:rPr>
                <w:b/>
                <w:bCs/>
              </w:rPr>
            </w:pPr>
            <w:r w:rsidRPr="004D5FDE">
              <w:rPr>
                <w:b/>
                <w:bCs/>
              </w:rPr>
              <w:lastRenderedPageBreak/>
              <w:t>Data compilation procedures</w:t>
            </w:r>
          </w:p>
        </w:tc>
        <w:tc>
          <w:tcPr>
            <w:tcW w:w="6957" w:type="dxa"/>
            <w:shd w:val="clear" w:color="auto" w:fill="auto"/>
          </w:tcPr>
          <w:p w14:paraId="0788D0EE" w14:textId="77777777" w:rsidR="007417AE" w:rsidRDefault="007417AE" w:rsidP="007D4253">
            <w:pPr>
              <w:pStyle w:val="TableSerif"/>
            </w:pPr>
            <w:r>
              <w:t>This register collects data required for two indicators.</w:t>
            </w:r>
          </w:p>
          <w:p w14:paraId="26C3E2C6" w14:textId="77777777" w:rsidR="007417AE" w:rsidRDefault="007417AE" w:rsidP="004D5FDE">
            <w:pPr>
              <w:pStyle w:val="TableSerif"/>
              <w:numPr>
                <w:ilvl w:val="0"/>
                <w:numId w:val="21"/>
              </w:numPr>
              <w:tabs>
                <w:tab w:val="clear" w:pos="2160"/>
                <w:tab w:val="num" w:pos="232"/>
              </w:tabs>
              <w:spacing w:after="0"/>
              <w:ind w:left="232" w:hanging="232"/>
            </w:pPr>
            <w:r>
              <w:t>Contraceptive Acceptor Rate (CAR), Indicator A1.2.</w:t>
            </w:r>
          </w:p>
          <w:p w14:paraId="43DF9521" w14:textId="77777777" w:rsidR="00DD616F" w:rsidRDefault="007417AE" w:rsidP="004D5FDE">
            <w:pPr>
              <w:pStyle w:val="TableSerif"/>
              <w:numPr>
                <w:ilvl w:val="1"/>
                <w:numId w:val="21"/>
              </w:numPr>
              <w:tabs>
                <w:tab w:val="clear" w:pos="1440"/>
                <w:tab w:val="num" w:pos="412"/>
              </w:tabs>
              <w:ind w:left="412" w:hanging="180"/>
            </w:pPr>
            <w:r>
              <w:t>Sum new and repeat acceptors in register at end of month.</w:t>
            </w:r>
          </w:p>
          <w:p w14:paraId="7368EC9A" w14:textId="77777777" w:rsidR="007417AE" w:rsidRDefault="007417AE" w:rsidP="004D5FDE">
            <w:pPr>
              <w:pStyle w:val="TableSerif"/>
              <w:numPr>
                <w:ilvl w:val="0"/>
                <w:numId w:val="21"/>
              </w:numPr>
              <w:tabs>
                <w:tab w:val="clear" w:pos="2160"/>
                <w:tab w:val="num" w:pos="232"/>
              </w:tabs>
              <w:spacing w:after="0"/>
              <w:ind w:left="232" w:hanging="232"/>
            </w:pPr>
            <w:r>
              <w:t>Provider Initiated HIV Counseling and Testing (PIHCT), Indicator B2d.3.</w:t>
            </w:r>
          </w:p>
          <w:p w14:paraId="1B49B314" w14:textId="77777777" w:rsidR="007417AE" w:rsidRDefault="0066733F" w:rsidP="004D5FDE">
            <w:pPr>
              <w:pStyle w:val="TableSerif"/>
              <w:numPr>
                <w:ilvl w:val="1"/>
                <w:numId w:val="21"/>
              </w:numPr>
              <w:tabs>
                <w:tab w:val="clear" w:pos="1440"/>
                <w:tab w:val="num" w:pos="412"/>
              </w:tabs>
              <w:spacing w:after="0"/>
              <w:ind w:left="417" w:hanging="187"/>
            </w:pPr>
            <w:r>
              <w:t xml:space="preserve">Register records number of HIV tests offered, number provided, and number testing positive.  Tally is kept with register, and these data should be tallied by provider immediately after service is completed.  If this instruction is not observed, there is a high risk that tests will be miscounted because the date the test is given is not recorded in the FP register.  Tally is kept with register until end of month data compilation, then moved to archive maintained by HMIS in-charge.  (See description of </w:t>
            </w:r>
            <w:r w:rsidRPr="004D5FDE">
              <w:rPr>
                <w:i/>
              </w:rPr>
              <w:t>PIHCT tally</w:t>
            </w:r>
            <w:r>
              <w:t xml:space="preserve">, in </w:t>
            </w:r>
            <w:r w:rsidRPr="00C45904">
              <w:t xml:space="preserve">Section </w:t>
            </w:r>
            <w:r w:rsidR="00C45904" w:rsidRPr="00C45904">
              <w:t>5</w:t>
            </w:r>
            <w:r w:rsidRPr="00C45904">
              <w:t>.</w:t>
            </w:r>
            <w:r w:rsidR="00C45904">
              <w:t>1</w:t>
            </w:r>
            <w:r w:rsidRPr="00C45904">
              <w:t>.1</w:t>
            </w:r>
            <w:r>
              <w:t>, below.)</w:t>
            </w:r>
          </w:p>
        </w:tc>
      </w:tr>
    </w:tbl>
    <w:p w14:paraId="29196B01" w14:textId="77777777" w:rsidR="00E2763C" w:rsidRPr="00E2763C" w:rsidRDefault="00E2763C" w:rsidP="00E2763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EF1713" w14:paraId="39A22C7F" w14:textId="77777777" w:rsidTr="004D5FDE">
        <w:trPr>
          <w:cantSplit/>
          <w:tblHeader/>
          <w:jc w:val="center"/>
        </w:trPr>
        <w:tc>
          <w:tcPr>
            <w:tcW w:w="9245" w:type="dxa"/>
            <w:gridSpan w:val="2"/>
            <w:shd w:val="clear" w:color="auto" w:fill="auto"/>
            <w:vAlign w:val="center"/>
          </w:tcPr>
          <w:p w14:paraId="4F2AD7B5" w14:textId="77777777" w:rsidR="00EF1713" w:rsidRDefault="00EF1713" w:rsidP="004D5FDE">
            <w:pPr>
              <w:pStyle w:val="Heading4"/>
              <w:spacing w:before="60"/>
            </w:pPr>
            <w:bookmarkStart w:id="29" w:name="_Toc250828332"/>
            <w:r>
              <w:t>2.2.2 Contraceptives issued</w:t>
            </w:r>
            <w:bookmarkEnd w:id="29"/>
          </w:p>
        </w:tc>
      </w:tr>
      <w:tr w:rsidR="004F0C0C" w14:paraId="0E48E4C1" w14:textId="77777777" w:rsidTr="004D5FDE">
        <w:trPr>
          <w:cantSplit/>
          <w:jc w:val="center"/>
        </w:trPr>
        <w:tc>
          <w:tcPr>
            <w:tcW w:w="2288" w:type="dxa"/>
            <w:shd w:val="clear" w:color="auto" w:fill="auto"/>
            <w:vAlign w:val="center"/>
          </w:tcPr>
          <w:p w14:paraId="1D91D3A3" w14:textId="77777777" w:rsidR="004F0C0C" w:rsidRPr="004D5FDE" w:rsidRDefault="004F0C0C" w:rsidP="0072439C">
            <w:pPr>
              <w:pStyle w:val="TableSansSerif"/>
              <w:rPr>
                <w:b/>
                <w:bCs/>
              </w:rPr>
            </w:pPr>
            <w:r w:rsidRPr="004D5FDE">
              <w:rPr>
                <w:b/>
                <w:bCs/>
              </w:rPr>
              <w:t>Purpose</w:t>
            </w:r>
          </w:p>
        </w:tc>
        <w:tc>
          <w:tcPr>
            <w:tcW w:w="6957" w:type="dxa"/>
            <w:shd w:val="clear" w:color="auto" w:fill="auto"/>
          </w:tcPr>
          <w:p w14:paraId="7E70E356" w14:textId="77777777" w:rsidR="004F0C0C" w:rsidRDefault="004F0C0C" w:rsidP="004F0C0C">
            <w:pPr>
              <w:pStyle w:val="TableSerif"/>
            </w:pPr>
            <w:r>
              <w:t>Monthly record of contraceptives distributed that provides annual total that can be used to estimate contraceptive prevalence rate (CPR).</w:t>
            </w:r>
          </w:p>
          <w:p w14:paraId="4BCE5340" w14:textId="77777777" w:rsidR="00E2763C" w:rsidRDefault="00E2763C" w:rsidP="004D5FDE">
            <w:pPr>
              <w:pStyle w:val="TableSerif"/>
              <w:spacing w:after="0"/>
            </w:pPr>
            <w:r>
              <w:t>This form collects data required for one indicator.</w:t>
            </w:r>
          </w:p>
          <w:p w14:paraId="455CA593" w14:textId="77777777" w:rsidR="00E2763C" w:rsidRDefault="00E2763C" w:rsidP="004D5FDE">
            <w:pPr>
              <w:pStyle w:val="TableSerif"/>
              <w:numPr>
                <w:ilvl w:val="0"/>
                <w:numId w:val="21"/>
              </w:numPr>
              <w:tabs>
                <w:tab w:val="clear" w:pos="2160"/>
                <w:tab w:val="num" w:pos="232"/>
              </w:tabs>
              <w:spacing w:after="0"/>
              <w:ind w:left="232" w:hanging="232"/>
            </w:pPr>
            <w:r>
              <w:t>Contraceptive Preval</w:t>
            </w:r>
            <w:r w:rsidR="00EF1713">
              <w:t>ence Rate (CPR)</w:t>
            </w:r>
          </w:p>
        </w:tc>
      </w:tr>
      <w:tr w:rsidR="004F0C0C" w14:paraId="619528E5" w14:textId="77777777" w:rsidTr="004D5FDE">
        <w:trPr>
          <w:cantSplit/>
          <w:jc w:val="center"/>
        </w:trPr>
        <w:tc>
          <w:tcPr>
            <w:tcW w:w="2288" w:type="dxa"/>
            <w:shd w:val="clear" w:color="auto" w:fill="auto"/>
            <w:vAlign w:val="center"/>
          </w:tcPr>
          <w:p w14:paraId="1D7C6641" w14:textId="77777777" w:rsidR="004F0C0C" w:rsidRPr="004D5FDE" w:rsidRDefault="004F0C0C" w:rsidP="0072439C">
            <w:pPr>
              <w:pStyle w:val="TableSansSerif"/>
              <w:rPr>
                <w:b/>
                <w:bCs/>
              </w:rPr>
            </w:pPr>
            <w:r w:rsidRPr="004D5FDE">
              <w:rPr>
                <w:b/>
                <w:bCs/>
              </w:rPr>
              <w:t>Who maintains</w:t>
            </w:r>
          </w:p>
        </w:tc>
        <w:tc>
          <w:tcPr>
            <w:tcW w:w="6957" w:type="dxa"/>
            <w:shd w:val="clear" w:color="auto" w:fill="auto"/>
          </w:tcPr>
          <w:p w14:paraId="486B908C" w14:textId="77777777" w:rsidR="004F0C0C" w:rsidRPr="007510DC" w:rsidRDefault="004F0C0C" w:rsidP="004D5FDE">
            <w:pPr>
              <w:pStyle w:val="TableSerif"/>
              <w:spacing w:after="0"/>
            </w:pPr>
            <w:r w:rsidRPr="004D5FDE">
              <w:rPr>
                <w:i/>
              </w:rPr>
              <w:t>Service provider</w:t>
            </w:r>
            <w:r>
              <w:t xml:space="preserve"> or </w:t>
            </w:r>
            <w:r w:rsidRPr="004D5FDE">
              <w:rPr>
                <w:i/>
                <w:iCs/>
              </w:rPr>
              <w:t>Store keeper</w:t>
            </w:r>
            <w:r>
              <w:t xml:space="preserve"> completes the information at the end of the month, based on Contracept</w:t>
            </w:r>
            <w:r w:rsidR="0000432D">
              <w:t xml:space="preserve">ive Logistics and Request Form – </w:t>
            </w:r>
            <w:r>
              <w:t>LMIS-LR (2005)</w:t>
            </w:r>
          </w:p>
        </w:tc>
      </w:tr>
      <w:tr w:rsidR="004F0C0C" w14:paraId="1EFD5674" w14:textId="77777777" w:rsidTr="004D5FDE">
        <w:trPr>
          <w:cantSplit/>
          <w:jc w:val="center"/>
        </w:trPr>
        <w:tc>
          <w:tcPr>
            <w:tcW w:w="2288" w:type="dxa"/>
            <w:shd w:val="clear" w:color="auto" w:fill="auto"/>
            <w:vAlign w:val="center"/>
          </w:tcPr>
          <w:p w14:paraId="324EB175" w14:textId="77777777" w:rsidR="004F0C0C" w:rsidRPr="004D5FDE" w:rsidRDefault="004F0C0C" w:rsidP="0072439C">
            <w:pPr>
              <w:pStyle w:val="TableSansSerif"/>
              <w:rPr>
                <w:b/>
                <w:bCs/>
              </w:rPr>
            </w:pPr>
            <w:r w:rsidRPr="004D5FDE">
              <w:rPr>
                <w:b/>
                <w:bCs/>
              </w:rPr>
              <w:t>Where used</w:t>
            </w:r>
          </w:p>
        </w:tc>
        <w:tc>
          <w:tcPr>
            <w:tcW w:w="6957" w:type="dxa"/>
            <w:shd w:val="clear" w:color="auto" w:fill="auto"/>
          </w:tcPr>
          <w:p w14:paraId="0FFAAE4C" w14:textId="77777777" w:rsidR="004F0C0C" w:rsidRDefault="004F0C0C" w:rsidP="004D5FDE">
            <w:pPr>
              <w:pStyle w:val="TableSerif"/>
              <w:spacing w:after="0"/>
            </w:pPr>
            <w:r>
              <w:t>Health Center / Clinic / Hospital</w:t>
            </w:r>
          </w:p>
        </w:tc>
      </w:tr>
      <w:tr w:rsidR="004F0C0C" w14:paraId="02BE1688" w14:textId="77777777" w:rsidTr="004D5FDE">
        <w:trPr>
          <w:cantSplit/>
          <w:jc w:val="center"/>
        </w:trPr>
        <w:tc>
          <w:tcPr>
            <w:tcW w:w="2288" w:type="dxa"/>
            <w:shd w:val="clear" w:color="auto" w:fill="auto"/>
            <w:vAlign w:val="center"/>
          </w:tcPr>
          <w:p w14:paraId="77EA667F" w14:textId="77777777" w:rsidR="004F0C0C" w:rsidRPr="004D5FDE" w:rsidRDefault="004F0C0C" w:rsidP="0072439C">
            <w:pPr>
              <w:pStyle w:val="TableSansSerif"/>
              <w:rPr>
                <w:b/>
                <w:bCs/>
              </w:rPr>
            </w:pPr>
            <w:r w:rsidRPr="004D5FDE">
              <w:rPr>
                <w:b/>
                <w:bCs/>
              </w:rPr>
              <w:t>Location in facility:</w:t>
            </w:r>
          </w:p>
        </w:tc>
        <w:tc>
          <w:tcPr>
            <w:tcW w:w="6957" w:type="dxa"/>
            <w:shd w:val="clear" w:color="auto" w:fill="auto"/>
          </w:tcPr>
          <w:p w14:paraId="766B057A" w14:textId="77777777" w:rsidR="004F0C0C" w:rsidRPr="004D19CA" w:rsidRDefault="004F0C0C" w:rsidP="004D5FDE">
            <w:pPr>
              <w:pStyle w:val="TableSerif"/>
              <w:spacing w:after="0"/>
            </w:pPr>
            <w:r>
              <w:t>FP logistics room / store room.</w:t>
            </w:r>
          </w:p>
        </w:tc>
      </w:tr>
      <w:tr w:rsidR="004F0C0C" w14:paraId="23A06401" w14:textId="77777777" w:rsidTr="004D5FDE">
        <w:trPr>
          <w:cantSplit/>
          <w:jc w:val="center"/>
        </w:trPr>
        <w:tc>
          <w:tcPr>
            <w:tcW w:w="2288" w:type="dxa"/>
            <w:shd w:val="clear" w:color="auto" w:fill="auto"/>
            <w:vAlign w:val="center"/>
          </w:tcPr>
          <w:p w14:paraId="51730099" w14:textId="77777777" w:rsidR="004F0C0C" w:rsidRPr="004D5FDE" w:rsidRDefault="004F0C0C" w:rsidP="0072439C">
            <w:pPr>
              <w:pStyle w:val="TableSansSerif"/>
              <w:rPr>
                <w:b/>
                <w:bCs/>
              </w:rPr>
            </w:pPr>
            <w:r w:rsidRPr="004D5FDE">
              <w:rPr>
                <w:b/>
                <w:bCs/>
              </w:rPr>
              <w:t>Format of instrument</w:t>
            </w:r>
          </w:p>
        </w:tc>
        <w:tc>
          <w:tcPr>
            <w:tcW w:w="6957" w:type="dxa"/>
            <w:shd w:val="clear" w:color="auto" w:fill="auto"/>
          </w:tcPr>
          <w:p w14:paraId="43EAD955" w14:textId="77777777" w:rsidR="004F0C0C" w:rsidRPr="004D19CA" w:rsidRDefault="004F0C0C" w:rsidP="004D5FDE">
            <w:pPr>
              <w:pStyle w:val="TableSerif"/>
              <w:spacing w:after="0"/>
            </w:pPr>
            <w:r>
              <w:t>Preprinted on single sheet of standard A4 paper, horizontal format.</w:t>
            </w:r>
          </w:p>
        </w:tc>
      </w:tr>
      <w:tr w:rsidR="004F0C0C" w14:paraId="716AD14E" w14:textId="77777777" w:rsidTr="004D5FDE">
        <w:trPr>
          <w:cantSplit/>
          <w:jc w:val="center"/>
        </w:trPr>
        <w:tc>
          <w:tcPr>
            <w:tcW w:w="2288" w:type="dxa"/>
            <w:shd w:val="clear" w:color="auto" w:fill="auto"/>
            <w:vAlign w:val="center"/>
          </w:tcPr>
          <w:p w14:paraId="5B2930D6" w14:textId="77777777" w:rsidR="004F0C0C" w:rsidRPr="004D5FDE" w:rsidRDefault="004F0C0C" w:rsidP="0072439C">
            <w:pPr>
              <w:pStyle w:val="TableSansSerif"/>
              <w:rPr>
                <w:b/>
                <w:bCs/>
              </w:rPr>
            </w:pPr>
            <w:r w:rsidRPr="004D5FDE">
              <w:rPr>
                <w:b/>
                <w:bCs/>
              </w:rPr>
              <w:t>Archival procedures</w:t>
            </w:r>
          </w:p>
        </w:tc>
        <w:tc>
          <w:tcPr>
            <w:tcW w:w="6957" w:type="dxa"/>
            <w:shd w:val="clear" w:color="auto" w:fill="auto"/>
          </w:tcPr>
          <w:p w14:paraId="56435D9A" w14:textId="77777777" w:rsidR="004F0C0C" w:rsidRPr="004D19CA" w:rsidRDefault="0000432D" w:rsidP="004D5FDE">
            <w:pPr>
              <w:pStyle w:val="TableSerif"/>
              <w:spacing w:after="0"/>
            </w:pPr>
            <w:r>
              <w:t>At end of year, this tally form is given to the HMIS in-charge for archiving.  National and regional regulations for retention should be observed.  If these regulations are unknown, tally sheets may be retained for 5 years and then discarded.</w:t>
            </w:r>
          </w:p>
        </w:tc>
      </w:tr>
      <w:tr w:rsidR="004F0C0C" w14:paraId="1E6F0DB6" w14:textId="77777777" w:rsidTr="004D5FDE">
        <w:trPr>
          <w:cantSplit/>
          <w:jc w:val="center"/>
        </w:trPr>
        <w:tc>
          <w:tcPr>
            <w:tcW w:w="2288" w:type="dxa"/>
            <w:shd w:val="clear" w:color="auto" w:fill="auto"/>
            <w:vAlign w:val="center"/>
          </w:tcPr>
          <w:p w14:paraId="29ECA0E9" w14:textId="77777777" w:rsidR="004F0C0C" w:rsidRPr="004D5FDE" w:rsidRDefault="004F0C0C" w:rsidP="0072439C">
            <w:pPr>
              <w:pStyle w:val="TableSansSerif"/>
              <w:rPr>
                <w:b/>
                <w:bCs/>
              </w:rPr>
            </w:pPr>
            <w:r w:rsidRPr="004D5FDE">
              <w:rPr>
                <w:b/>
                <w:bCs/>
              </w:rPr>
              <w:t>Data compilation procedures</w:t>
            </w:r>
          </w:p>
        </w:tc>
        <w:tc>
          <w:tcPr>
            <w:tcW w:w="6957" w:type="dxa"/>
            <w:shd w:val="clear" w:color="auto" w:fill="auto"/>
          </w:tcPr>
          <w:p w14:paraId="75E5E2FB" w14:textId="77777777" w:rsidR="004F0C0C" w:rsidRDefault="004F0C0C" w:rsidP="0072439C">
            <w:pPr>
              <w:pStyle w:val="TableSerif"/>
            </w:pPr>
            <w:r>
              <w:t xml:space="preserve">This </w:t>
            </w:r>
            <w:r w:rsidR="00F842A2">
              <w:t>form</w:t>
            </w:r>
            <w:r>
              <w:t xml:space="preserve"> collects data required for </w:t>
            </w:r>
            <w:r w:rsidR="00E07005">
              <w:t>one</w:t>
            </w:r>
            <w:r>
              <w:t xml:space="preserve"> indicator.</w:t>
            </w:r>
          </w:p>
          <w:p w14:paraId="0F41BD4F" w14:textId="77777777" w:rsidR="004F0C0C" w:rsidRDefault="004F0C0C" w:rsidP="004D5FDE">
            <w:pPr>
              <w:pStyle w:val="TableSerif"/>
              <w:numPr>
                <w:ilvl w:val="0"/>
                <w:numId w:val="21"/>
              </w:numPr>
              <w:tabs>
                <w:tab w:val="clear" w:pos="2160"/>
                <w:tab w:val="num" w:pos="232"/>
              </w:tabs>
              <w:spacing w:after="0"/>
              <w:ind w:left="232" w:hanging="232"/>
            </w:pPr>
            <w:r>
              <w:t xml:space="preserve">Contraceptive </w:t>
            </w:r>
            <w:r w:rsidR="00F842A2">
              <w:t>Prevalence</w:t>
            </w:r>
            <w:r>
              <w:t xml:space="preserve"> Rate (C</w:t>
            </w:r>
            <w:r w:rsidR="00F842A2">
              <w:t>P</w:t>
            </w:r>
            <w:r>
              <w:t>R), Indicator A1.</w:t>
            </w:r>
            <w:r w:rsidR="00F842A2">
              <w:t>1</w:t>
            </w:r>
            <w:r>
              <w:t>.</w:t>
            </w:r>
          </w:p>
          <w:p w14:paraId="68083891" w14:textId="77777777" w:rsidR="004F0C0C" w:rsidRDefault="00F842A2" w:rsidP="004D5FDE">
            <w:pPr>
              <w:pStyle w:val="TableSerif"/>
              <w:numPr>
                <w:ilvl w:val="1"/>
                <w:numId w:val="21"/>
              </w:numPr>
              <w:tabs>
                <w:tab w:val="clear" w:pos="1440"/>
                <w:tab w:val="num" w:pos="412"/>
              </w:tabs>
              <w:spacing w:after="0"/>
              <w:ind w:left="417" w:hanging="187"/>
            </w:pPr>
            <w:r>
              <w:t>Monthly counts of products dispensed are maintained at the facility, then aggregated and reported annually to estimate the Contraceptive Prevalence Rate (CPR).</w:t>
            </w:r>
          </w:p>
        </w:tc>
      </w:tr>
    </w:tbl>
    <w:p w14:paraId="256DBC56" w14:textId="77777777" w:rsidR="00E2763C" w:rsidRPr="00E2763C" w:rsidRDefault="00E2763C" w:rsidP="00E2763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EF1713" w14:paraId="6CF9C400" w14:textId="77777777" w:rsidTr="004D5FDE">
        <w:trPr>
          <w:cantSplit/>
          <w:tblHeader/>
          <w:jc w:val="center"/>
        </w:trPr>
        <w:tc>
          <w:tcPr>
            <w:tcW w:w="9245" w:type="dxa"/>
            <w:gridSpan w:val="2"/>
            <w:shd w:val="clear" w:color="auto" w:fill="auto"/>
            <w:vAlign w:val="center"/>
          </w:tcPr>
          <w:p w14:paraId="7DDEF213" w14:textId="77777777" w:rsidR="00EF1713" w:rsidRDefault="00EF1713" w:rsidP="004D5FDE">
            <w:pPr>
              <w:pStyle w:val="Heading3"/>
              <w:spacing w:before="60"/>
            </w:pPr>
            <w:bookmarkStart w:id="30" w:name="_Toc250828333"/>
            <w:r>
              <w:t xml:space="preserve">2.3 </w:t>
            </w:r>
            <w:r w:rsidRPr="0092604C">
              <w:t>Integrated Antenatal, Labor, Delivery, Newborn and Postnatal Care Card</w:t>
            </w:r>
            <w:bookmarkEnd w:id="30"/>
          </w:p>
        </w:tc>
      </w:tr>
      <w:tr w:rsidR="006B6777" w14:paraId="379F730F" w14:textId="77777777" w:rsidTr="004D5FDE">
        <w:trPr>
          <w:cantSplit/>
          <w:jc w:val="center"/>
        </w:trPr>
        <w:tc>
          <w:tcPr>
            <w:tcW w:w="2288" w:type="dxa"/>
            <w:shd w:val="clear" w:color="auto" w:fill="auto"/>
            <w:vAlign w:val="center"/>
          </w:tcPr>
          <w:p w14:paraId="44E13301" w14:textId="77777777" w:rsidR="006B6777" w:rsidRPr="004D5FDE" w:rsidRDefault="006B6777" w:rsidP="0072439C">
            <w:pPr>
              <w:pStyle w:val="TableSansSerif"/>
              <w:rPr>
                <w:b/>
                <w:bCs/>
              </w:rPr>
            </w:pPr>
            <w:r w:rsidRPr="004D5FDE">
              <w:rPr>
                <w:b/>
                <w:bCs/>
              </w:rPr>
              <w:t>Purpose</w:t>
            </w:r>
          </w:p>
        </w:tc>
        <w:tc>
          <w:tcPr>
            <w:tcW w:w="6957" w:type="dxa"/>
            <w:shd w:val="clear" w:color="auto" w:fill="auto"/>
          </w:tcPr>
          <w:p w14:paraId="0E6E82B6" w14:textId="77777777" w:rsidR="00827FF2" w:rsidRDefault="006B6777" w:rsidP="0072439C">
            <w:pPr>
              <w:pStyle w:val="TableSerif"/>
            </w:pPr>
            <w:r>
              <w:t>Record antenatal, delivery, newborn, and postnata</w:t>
            </w:r>
            <w:r w:rsidR="00827FF2">
              <w:t>l care for a single pregnancy.</w:t>
            </w:r>
          </w:p>
          <w:p w14:paraId="40992F53" w14:textId="77777777" w:rsidR="006B6777" w:rsidRDefault="00827FF2" w:rsidP="004D5FDE">
            <w:pPr>
              <w:pStyle w:val="TableSerif"/>
              <w:ind w:left="464" w:hanging="232"/>
            </w:pPr>
            <w:r>
              <w:t xml:space="preserve">a. </w:t>
            </w:r>
            <w:r w:rsidR="006B6777">
              <w:t>This card follows the protocol of four focused antenatal care visits.</w:t>
            </w:r>
          </w:p>
          <w:p w14:paraId="4FB94743" w14:textId="77777777" w:rsidR="006B6777" w:rsidRDefault="00827FF2" w:rsidP="004D5FDE">
            <w:pPr>
              <w:pStyle w:val="TableSerif"/>
              <w:spacing w:after="60"/>
              <w:ind w:left="460" w:hanging="230"/>
            </w:pPr>
            <w:r>
              <w:t xml:space="preserve">b. </w:t>
            </w:r>
            <w:r w:rsidR="006B6777">
              <w:t>The use of a single card to record clinical observations and care for mother and newborn during all stages of maternity promotes continuity and quality of care.</w:t>
            </w:r>
          </w:p>
          <w:p w14:paraId="11EFB374" w14:textId="77777777" w:rsidR="00EF1713" w:rsidRPr="004D5FDE" w:rsidRDefault="00EF1713" w:rsidP="004D5FDE">
            <w:pPr>
              <w:pStyle w:val="TableSerif"/>
              <w:spacing w:after="0"/>
              <w:rPr>
                <w:rFonts w:ascii="Franklin Gothic Book" w:hAnsi="Franklin Gothic Book"/>
                <w:szCs w:val="22"/>
              </w:rPr>
            </w:pPr>
            <w:r w:rsidRPr="004D5FDE">
              <w:rPr>
                <w:rFonts w:ascii="Franklin Gothic Book" w:hAnsi="Franklin Gothic Book"/>
                <w:szCs w:val="22"/>
              </w:rPr>
              <w:t>This form collects data required for nine indicators.</w:t>
            </w:r>
          </w:p>
          <w:p w14:paraId="33C42203" w14:textId="77777777" w:rsidR="00EF1713" w:rsidRPr="00EF1713" w:rsidRDefault="00EF1713" w:rsidP="004D5FDE">
            <w:pPr>
              <w:pStyle w:val="TableSerif"/>
              <w:numPr>
                <w:ilvl w:val="0"/>
                <w:numId w:val="21"/>
              </w:numPr>
              <w:tabs>
                <w:tab w:val="clear" w:pos="2160"/>
                <w:tab w:val="num" w:pos="232"/>
              </w:tabs>
              <w:spacing w:after="0"/>
              <w:ind w:left="232" w:hanging="232"/>
            </w:pPr>
            <w:r w:rsidRPr="00EF1713">
              <w:t>Antenatal, Delivery, Postnatal, and Neonatal Care and outcomes (8 indicators)</w:t>
            </w:r>
          </w:p>
          <w:p w14:paraId="0659A1C3" w14:textId="77777777" w:rsidR="00EF1713" w:rsidRDefault="00EF1713" w:rsidP="004D5FDE">
            <w:pPr>
              <w:pStyle w:val="TableSerif"/>
              <w:numPr>
                <w:ilvl w:val="0"/>
                <w:numId w:val="21"/>
              </w:numPr>
              <w:tabs>
                <w:tab w:val="clear" w:pos="2160"/>
                <w:tab w:val="num" w:pos="232"/>
              </w:tabs>
              <w:spacing w:after="0"/>
              <w:ind w:left="232" w:hanging="232"/>
            </w:pPr>
            <w:r w:rsidRPr="00EF1713">
              <w:t>Prevention of Mother to Child Transmission (PMTCT) (1 indicator)</w:t>
            </w:r>
          </w:p>
        </w:tc>
      </w:tr>
      <w:tr w:rsidR="006B6777" w14:paraId="3D154C9E" w14:textId="77777777" w:rsidTr="004D5FDE">
        <w:trPr>
          <w:cantSplit/>
          <w:jc w:val="center"/>
        </w:trPr>
        <w:tc>
          <w:tcPr>
            <w:tcW w:w="2288" w:type="dxa"/>
            <w:shd w:val="clear" w:color="auto" w:fill="auto"/>
            <w:vAlign w:val="center"/>
          </w:tcPr>
          <w:p w14:paraId="7B0DC948" w14:textId="77777777" w:rsidR="006B6777" w:rsidRPr="004D5FDE" w:rsidRDefault="006B6777" w:rsidP="0072439C">
            <w:pPr>
              <w:pStyle w:val="TableSansSerif"/>
              <w:rPr>
                <w:b/>
                <w:bCs/>
              </w:rPr>
            </w:pPr>
            <w:r w:rsidRPr="004D5FDE">
              <w:rPr>
                <w:b/>
                <w:bCs/>
              </w:rPr>
              <w:t>Who maintains</w:t>
            </w:r>
          </w:p>
        </w:tc>
        <w:tc>
          <w:tcPr>
            <w:tcW w:w="6957" w:type="dxa"/>
            <w:shd w:val="clear" w:color="auto" w:fill="auto"/>
          </w:tcPr>
          <w:p w14:paraId="5AEFD042" w14:textId="77777777" w:rsidR="006B6777" w:rsidRPr="007510DC" w:rsidRDefault="00B06249" w:rsidP="004D5FDE">
            <w:pPr>
              <w:pStyle w:val="TableSerif"/>
              <w:spacing w:after="0"/>
            </w:pPr>
            <w:r w:rsidRPr="004D5FDE">
              <w:rPr>
                <w:i/>
              </w:rPr>
              <w:t>Care provider</w:t>
            </w:r>
            <w:r>
              <w:t xml:space="preserve"> completes the information required.  After service completed, care provider makes appropriate entries in Woman’s Card and related registers (ANC, delivery, PNC) and tally sheets.</w:t>
            </w:r>
          </w:p>
        </w:tc>
      </w:tr>
      <w:tr w:rsidR="006B6777" w14:paraId="66E10583" w14:textId="77777777" w:rsidTr="004D5FDE">
        <w:trPr>
          <w:cantSplit/>
          <w:jc w:val="center"/>
        </w:trPr>
        <w:tc>
          <w:tcPr>
            <w:tcW w:w="2288" w:type="dxa"/>
            <w:shd w:val="clear" w:color="auto" w:fill="auto"/>
            <w:vAlign w:val="center"/>
          </w:tcPr>
          <w:p w14:paraId="75291EAA" w14:textId="77777777" w:rsidR="006B6777" w:rsidRPr="004D5FDE" w:rsidRDefault="006B6777" w:rsidP="0072439C">
            <w:pPr>
              <w:pStyle w:val="TableSansSerif"/>
              <w:rPr>
                <w:b/>
                <w:bCs/>
              </w:rPr>
            </w:pPr>
            <w:r w:rsidRPr="004D5FDE">
              <w:rPr>
                <w:b/>
                <w:bCs/>
              </w:rPr>
              <w:t>Where used</w:t>
            </w:r>
          </w:p>
        </w:tc>
        <w:tc>
          <w:tcPr>
            <w:tcW w:w="6957" w:type="dxa"/>
            <w:shd w:val="clear" w:color="auto" w:fill="auto"/>
          </w:tcPr>
          <w:p w14:paraId="458A54B9" w14:textId="77777777" w:rsidR="006B6777" w:rsidRDefault="006B6777" w:rsidP="004D5FDE">
            <w:pPr>
              <w:pStyle w:val="TableSerif"/>
              <w:spacing w:after="0"/>
            </w:pPr>
            <w:r>
              <w:t>Health Center / Clinic / Hospital</w:t>
            </w:r>
          </w:p>
        </w:tc>
      </w:tr>
      <w:tr w:rsidR="006B6777" w14:paraId="3DB6BF63" w14:textId="77777777" w:rsidTr="004D5FDE">
        <w:trPr>
          <w:cantSplit/>
          <w:jc w:val="center"/>
        </w:trPr>
        <w:tc>
          <w:tcPr>
            <w:tcW w:w="2288" w:type="dxa"/>
            <w:shd w:val="clear" w:color="auto" w:fill="auto"/>
            <w:vAlign w:val="center"/>
          </w:tcPr>
          <w:p w14:paraId="619D574B" w14:textId="77777777" w:rsidR="006B6777" w:rsidRPr="004D5FDE" w:rsidRDefault="006B6777" w:rsidP="0072439C">
            <w:pPr>
              <w:pStyle w:val="TableSansSerif"/>
              <w:rPr>
                <w:b/>
                <w:bCs/>
              </w:rPr>
            </w:pPr>
            <w:r w:rsidRPr="004D5FDE">
              <w:rPr>
                <w:b/>
                <w:bCs/>
              </w:rPr>
              <w:t>Location in facility:</w:t>
            </w:r>
          </w:p>
        </w:tc>
        <w:tc>
          <w:tcPr>
            <w:tcW w:w="6957" w:type="dxa"/>
            <w:shd w:val="clear" w:color="auto" w:fill="auto"/>
          </w:tcPr>
          <w:p w14:paraId="6C2AB6E1" w14:textId="77777777" w:rsidR="006B6777" w:rsidRPr="004D19CA" w:rsidRDefault="00B06249" w:rsidP="004D5FDE">
            <w:pPr>
              <w:pStyle w:val="TableSerif"/>
              <w:spacing w:after="0"/>
            </w:pPr>
            <w:r>
              <w:t>Card kept in individual’s medical records folder.  (See Section 1.1.1, above)</w:t>
            </w:r>
          </w:p>
        </w:tc>
      </w:tr>
      <w:tr w:rsidR="006B6777" w14:paraId="7F59380D" w14:textId="77777777" w:rsidTr="004D5FDE">
        <w:trPr>
          <w:cantSplit/>
          <w:jc w:val="center"/>
        </w:trPr>
        <w:tc>
          <w:tcPr>
            <w:tcW w:w="2288" w:type="dxa"/>
            <w:shd w:val="clear" w:color="auto" w:fill="auto"/>
            <w:vAlign w:val="center"/>
          </w:tcPr>
          <w:p w14:paraId="26D9174D" w14:textId="77777777" w:rsidR="006B6777" w:rsidRPr="004D5FDE" w:rsidRDefault="006B6777" w:rsidP="0072439C">
            <w:pPr>
              <w:pStyle w:val="TableSansSerif"/>
              <w:rPr>
                <w:b/>
                <w:bCs/>
              </w:rPr>
            </w:pPr>
            <w:r w:rsidRPr="004D5FDE">
              <w:rPr>
                <w:b/>
                <w:bCs/>
              </w:rPr>
              <w:lastRenderedPageBreak/>
              <w:t>Format of instrument</w:t>
            </w:r>
          </w:p>
        </w:tc>
        <w:tc>
          <w:tcPr>
            <w:tcW w:w="6957" w:type="dxa"/>
            <w:shd w:val="clear" w:color="auto" w:fill="auto"/>
          </w:tcPr>
          <w:p w14:paraId="715FB2BF" w14:textId="77777777" w:rsidR="006B6777" w:rsidRPr="004D19CA" w:rsidRDefault="00B06249" w:rsidP="004D5FDE">
            <w:pPr>
              <w:pStyle w:val="TableSerif"/>
              <w:spacing w:after="0"/>
            </w:pPr>
            <w:r>
              <w:t>Preprinted on both sides of heavy stock A3 paper.  The A3 sheet is folded to create a four-sided folder.</w:t>
            </w:r>
          </w:p>
        </w:tc>
      </w:tr>
      <w:tr w:rsidR="006B6777" w14:paraId="3A669DDD" w14:textId="77777777" w:rsidTr="004D5FDE">
        <w:trPr>
          <w:cantSplit/>
          <w:jc w:val="center"/>
        </w:trPr>
        <w:tc>
          <w:tcPr>
            <w:tcW w:w="2288" w:type="dxa"/>
            <w:shd w:val="clear" w:color="auto" w:fill="auto"/>
            <w:vAlign w:val="center"/>
          </w:tcPr>
          <w:p w14:paraId="1CC855DE" w14:textId="77777777" w:rsidR="006B6777" w:rsidRPr="004D5FDE" w:rsidRDefault="006B6777" w:rsidP="0072439C">
            <w:pPr>
              <w:pStyle w:val="TableSansSerif"/>
              <w:rPr>
                <w:b/>
                <w:bCs/>
              </w:rPr>
            </w:pPr>
            <w:r w:rsidRPr="004D5FDE">
              <w:rPr>
                <w:b/>
                <w:bCs/>
              </w:rPr>
              <w:t>Archival procedures</w:t>
            </w:r>
          </w:p>
        </w:tc>
        <w:tc>
          <w:tcPr>
            <w:tcW w:w="6957" w:type="dxa"/>
            <w:shd w:val="clear" w:color="auto" w:fill="auto"/>
          </w:tcPr>
          <w:p w14:paraId="4C92E4F6" w14:textId="77777777" w:rsidR="006B6777" w:rsidRPr="004D19CA" w:rsidRDefault="00B06249" w:rsidP="004D5FDE">
            <w:pPr>
              <w:pStyle w:val="TableSerif"/>
              <w:spacing w:after="0"/>
            </w:pPr>
            <w:r>
              <w:t>Same procedure as for individual folder.  (See Section 1.1.1, above)</w:t>
            </w:r>
          </w:p>
        </w:tc>
      </w:tr>
      <w:tr w:rsidR="006B6777" w14:paraId="04D85E21" w14:textId="77777777" w:rsidTr="004D5FDE">
        <w:trPr>
          <w:cantSplit/>
          <w:jc w:val="center"/>
        </w:trPr>
        <w:tc>
          <w:tcPr>
            <w:tcW w:w="2288" w:type="dxa"/>
            <w:shd w:val="clear" w:color="auto" w:fill="auto"/>
            <w:vAlign w:val="center"/>
          </w:tcPr>
          <w:p w14:paraId="0DC301BA" w14:textId="77777777" w:rsidR="006B6777" w:rsidRPr="004D5FDE" w:rsidRDefault="006B6777" w:rsidP="0072439C">
            <w:pPr>
              <w:pStyle w:val="TableSansSerif"/>
              <w:rPr>
                <w:b/>
                <w:bCs/>
              </w:rPr>
            </w:pPr>
            <w:r w:rsidRPr="004D5FDE">
              <w:rPr>
                <w:b/>
                <w:bCs/>
              </w:rPr>
              <w:t>Data compilation procedures</w:t>
            </w:r>
          </w:p>
        </w:tc>
        <w:tc>
          <w:tcPr>
            <w:tcW w:w="6957" w:type="dxa"/>
            <w:shd w:val="clear" w:color="auto" w:fill="auto"/>
          </w:tcPr>
          <w:p w14:paraId="0D25F944" w14:textId="77777777" w:rsidR="006B6777" w:rsidRDefault="00B06249" w:rsidP="004D5FDE">
            <w:pPr>
              <w:pStyle w:val="TableSerif"/>
              <w:spacing w:after="0"/>
            </w:pPr>
            <w:r>
              <w:t xml:space="preserve">All integrated card data </w:t>
            </w:r>
            <w:r w:rsidR="00786000">
              <w:t>for ANC, delivery,</w:t>
            </w:r>
            <w:r>
              <w:t xml:space="preserve"> PNC</w:t>
            </w:r>
            <w:r w:rsidR="00786000">
              <w:t>, and HIV/AIDS services are summarized on the</w:t>
            </w:r>
            <w:r>
              <w:t xml:space="preserve"> registers </w:t>
            </w:r>
            <w:r w:rsidR="00786000">
              <w:t xml:space="preserve">for these services.  </w:t>
            </w:r>
            <w:r>
              <w:t>(</w:t>
            </w:r>
            <w:r w:rsidR="00786000">
              <w:t>S</w:t>
            </w:r>
            <w:r>
              <w:t>ee Sections 2.4-2.6, below.)</w:t>
            </w:r>
          </w:p>
        </w:tc>
      </w:tr>
    </w:tbl>
    <w:p w14:paraId="7B9FC2D8" w14:textId="77777777" w:rsidR="00E2763C" w:rsidRPr="00E2763C" w:rsidRDefault="00E2763C" w:rsidP="00E2763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6766"/>
      </w:tblGrid>
      <w:tr w:rsidR="00EF1713" w14:paraId="76A996F4" w14:textId="77777777" w:rsidTr="004D5FDE">
        <w:trPr>
          <w:cantSplit/>
          <w:tblHeader/>
          <w:jc w:val="center"/>
        </w:trPr>
        <w:tc>
          <w:tcPr>
            <w:tcW w:w="9245" w:type="dxa"/>
            <w:gridSpan w:val="2"/>
            <w:shd w:val="clear" w:color="auto" w:fill="auto"/>
            <w:vAlign w:val="center"/>
          </w:tcPr>
          <w:p w14:paraId="3B02D4C7" w14:textId="77777777" w:rsidR="00EF1713" w:rsidRDefault="00EF1713" w:rsidP="004D5FDE">
            <w:pPr>
              <w:pStyle w:val="Heading3"/>
              <w:spacing w:before="60"/>
            </w:pPr>
            <w:bookmarkStart w:id="31" w:name="_Toc250828334"/>
            <w:r>
              <w:t>2.4 Antenatal care (ANC) register</w:t>
            </w:r>
            <w:bookmarkEnd w:id="31"/>
          </w:p>
        </w:tc>
      </w:tr>
      <w:tr w:rsidR="00DA5743" w14:paraId="22267F64" w14:textId="77777777" w:rsidTr="004D5FDE">
        <w:trPr>
          <w:cantSplit/>
          <w:jc w:val="center"/>
        </w:trPr>
        <w:tc>
          <w:tcPr>
            <w:tcW w:w="2288" w:type="dxa"/>
            <w:shd w:val="clear" w:color="auto" w:fill="auto"/>
            <w:vAlign w:val="center"/>
          </w:tcPr>
          <w:p w14:paraId="6311057A" w14:textId="77777777" w:rsidR="00DA5743" w:rsidRPr="004D5FDE" w:rsidRDefault="00DA5743" w:rsidP="0072439C">
            <w:pPr>
              <w:pStyle w:val="TableSansSerif"/>
              <w:rPr>
                <w:b/>
                <w:bCs/>
              </w:rPr>
            </w:pPr>
            <w:r w:rsidRPr="004D5FDE">
              <w:rPr>
                <w:b/>
                <w:bCs/>
              </w:rPr>
              <w:t>Purpose</w:t>
            </w:r>
          </w:p>
        </w:tc>
        <w:tc>
          <w:tcPr>
            <w:tcW w:w="6957" w:type="dxa"/>
            <w:shd w:val="clear" w:color="auto" w:fill="auto"/>
          </w:tcPr>
          <w:p w14:paraId="1F0BF675" w14:textId="77777777" w:rsidR="00DA5743" w:rsidRDefault="00DA5743" w:rsidP="0072439C">
            <w:pPr>
              <w:pStyle w:val="TableSerif"/>
            </w:pPr>
            <w:r>
              <w:t>Longitudinal record of antenatal care provided to a client during a single pregnancy.</w:t>
            </w:r>
          </w:p>
          <w:p w14:paraId="28FAB7E1" w14:textId="77777777" w:rsidR="00DA5743" w:rsidRDefault="00DA5743" w:rsidP="004D5FDE">
            <w:pPr>
              <w:pStyle w:val="TableSerif"/>
              <w:ind w:left="464" w:hanging="232"/>
            </w:pPr>
            <w:r>
              <w:t>a. This record follows the protocol of four focused antenatal care visits.</w:t>
            </w:r>
          </w:p>
          <w:p w14:paraId="356CF041" w14:textId="77777777" w:rsidR="00DA5743" w:rsidRDefault="00DA5743" w:rsidP="004D5FDE">
            <w:pPr>
              <w:pStyle w:val="TableSerif"/>
              <w:ind w:left="464" w:hanging="232"/>
            </w:pPr>
            <w:r>
              <w:t>b. The record of services for a single pregnancy on a single line supports continuity and quality of care.</w:t>
            </w:r>
          </w:p>
          <w:p w14:paraId="2F49CC53" w14:textId="77777777" w:rsidR="00DA5743" w:rsidRDefault="00DA5743" w:rsidP="004D5FDE">
            <w:pPr>
              <w:pStyle w:val="TableSerif"/>
              <w:ind w:left="464" w:hanging="232"/>
            </w:pPr>
            <w:r>
              <w:t>c. Client’s obstetric screening and HIV screening, testing, and counseling are recorded</w:t>
            </w:r>
            <w:r w:rsidR="00786000">
              <w:t>.</w:t>
            </w:r>
          </w:p>
          <w:p w14:paraId="3D305668" w14:textId="77777777" w:rsidR="00786000" w:rsidRDefault="00786000" w:rsidP="004D5FDE">
            <w:pPr>
              <w:pStyle w:val="TableSerif"/>
              <w:spacing w:after="0"/>
            </w:pPr>
            <w:r>
              <w:t>This register collects data required for two indicators.</w:t>
            </w:r>
          </w:p>
          <w:p w14:paraId="026FADD9" w14:textId="77777777" w:rsidR="00786000" w:rsidRDefault="00786000" w:rsidP="004D5FDE">
            <w:pPr>
              <w:pStyle w:val="TableSerif"/>
              <w:numPr>
                <w:ilvl w:val="0"/>
                <w:numId w:val="21"/>
              </w:numPr>
              <w:tabs>
                <w:tab w:val="clear" w:pos="2160"/>
                <w:tab w:val="num" w:pos="232"/>
              </w:tabs>
              <w:spacing w:after="0"/>
              <w:ind w:left="232" w:hanging="232"/>
            </w:pPr>
            <w:r>
              <w:t>Antenatal Care</w:t>
            </w:r>
            <w:r w:rsidR="00EF1713">
              <w:t xml:space="preserve"> Coverage (ANC)</w:t>
            </w:r>
          </w:p>
          <w:p w14:paraId="116D1E0C" w14:textId="77777777" w:rsidR="00786000" w:rsidRDefault="00786000" w:rsidP="004D5FDE">
            <w:pPr>
              <w:pStyle w:val="TableSerif"/>
              <w:numPr>
                <w:ilvl w:val="0"/>
                <w:numId w:val="21"/>
              </w:numPr>
              <w:tabs>
                <w:tab w:val="clear" w:pos="2160"/>
                <w:tab w:val="num" w:pos="232"/>
              </w:tabs>
              <w:spacing w:after="0"/>
              <w:ind w:left="232" w:hanging="232"/>
            </w:pPr>
            <w:r>
              <w:t>Prevention of Mother to Child Transmission (PMTCT)</w:t>
            </w:r>
          </w:p>
        </w:tc>
      </w:tr>
      <w:tr w:rsidR="00DA5743" w14:paraId="1AF63A5C" w14:textId="77777777" w:rsidTr="004D5FDE">
        <w:trPr>
          <w:cantSplit/>
          <w:jc w:val="center"/>
        </w:trPr>
        <w:tc>
          <w:tcPr>
            <w:tcW w:w="2288" w:type="dxa"/>
            <w:shd w:val="clear" w:color="auto" w:fill="auto"/>
            <w:vAlign w:val="center"/>
          </w:tcPr>
          <w:p w14:paraId="39F1DF51" w14:textId="77777777" w:rsidR="00DA5743" w:rsidRPr="004D5FDE" w:rsidRDefault="00DA5743" w:rsidP="0072439C">
            <w:pPr>
              <w:pStyle w:val="TableSansSerif"/>
              <w:rPr>
                <w:b/>
                <w:bCs/>
              </w:rPr>
            </w:pPr>
            <w:r w:rsidRPr="004D5FDE">
              <w:rPr>
                <w:b/>
                <w:bCs/>
              </w:rPr>
              <w:t>Who maintains</w:t>
            </w:r>
          </w:p>
        </w:tc>
        <w:tc>
          <w:tcPr>
            <w:tcW w:w="6957" w:type="dxa"/>
            <w:shd w:val="clear" w:color="auto" w:fill="auto"/>
          </w:tcPr>
          <w:p w14:paraId="0F1104EA" w14:textId="77777777" w:rsidR="00DA5743" w:rsidRPr="007510DC" w:rsidRDefault="00DA5743" w:rsidP="004D5FDE">
            <w:pPr>
              <w:pStyle w:val="TableSerif"/>
              <w:spacing w:after="0"/>
            </w:pPr>
            <w:r w:rsidRPr="004D5FDE">
              <w:rPr>
                <w:i/>
                <w:iCs/>
              </w:rPr>
              <w:t>Care provider</w:t>
            </w:r>
            <w:r w:rsidRPr="007510DC">
              <w:t xml:space="preserve"> </w:t>
            </w:r>
            <w:r w:rsidR="00AB6FED">
              <w:t>complete</w:t>
            </w:r>
            <w:r>
              <w:t xml:space="preserve">s </w:t>
            </w:r>
            <w:r w:rsidR="00AB6FED">
              <w:t xml:space="preserve">the register from entries made on </w:t>
            </w:r>
            <w:r w:rsidR="00AB6FED" w:rsidRPr="004D5FDE">
              <w:rPr>
                <w:i/>
              </w:rPr>
              <w:t>Integrated Antenatal, Labor, Delivery, Newborn and Postnatal Care Card</w:t>
            </w:r>
            <w:r w:rsidR="00AB6FED">
              <w:t xml:space="preserve"> (see Section 2.3, above).</w:t>
            </w:r>
          </w:p>
        </w:tc>
      </w:tr>
      <w:tr w:rsidR="00DA5743" w14:paraId="69C50B3D" w14:textId="77777777" w:rsidTr="004D5FDE">
        <w:trPr>
          <w:cantSplit/>
          <w:jc w:val="center"/>
        </w:trPr>
        <w:tc>
          <w:tcPr>
            <w:tcW w:w="2288" w:type="dxa"/>
            <w:shd w:val="clear" w:color="auto" w:fill="auto"/>
            <w:vAlign w:val="center"/>
          </w:tcPr>
          <w:p w14:paraId="73299B7C" w14:textId="77777777" w:rsidR="00DA5743" w:rsidRPr="004D5FDE" w:rsidRDefault="00DA5743" w:rsidP="0072439C">
            <w:pPr>
              <w:pStyle w:val="TableSansSerif"/>
              <w:rPr>
                <w:b/>
                <w:bCs/>
              </w:rPr>
            </w:pPr>
            <w:r w:rsidRPr="004D5FDE">
              <w:rPr>
                <w:b/>
                <w:bCs/>
              </w:rPr>
              <w:t>Where used</w:t>
            </w:r>
          </w:p>
        </w:tc>
        <w:tc>
          <w:tcPr>
            <w:tcW w:w="6957" w:type="dxa"/>
            <w:shd w:val="clear" w:color="auto" w:fill="auto"/>
          </w:tcPr>
          <w:p w14:paraId="1E3EC981" w14:textId="77777777" w:rsidR="00DA5743" w:rsidRDefault="00DA5743" w:rsidP="004D5FDE">
            <w:pPr>
              <w:pStyle w:val="TableSerif"/>
              <w:spacing w:after="0"/>
            </w:pPr>
            <w:r>
              <w:t>Health Center / Clinic / Hospital</w:t>
            </w:r>
          </w:p>
        </w:tc>
      </w:tr>
      <w:tr w:rsidR="00DA5743" w14:paraId="0FCEB0A0" w14:textId="77777777" w:rsidTr="004D5FDE">
        <w:trPr>
          <w:cantSplit/>
          <w:jc w:val="center"/>
        </w:trPr>
        <w:tc>
          <w:tcPr>
            <w:tcW w:w="2288" w:type="dxa"/>
            <w:shd w:val="clear" w:color="auto" w:fill="auto"/>
            <w:vAlign w:val="center"/>
          </w:tcPr>
          <w:p w14:paraId="474D17E6" w14:textId="77777777" w:rsidR="00DA5743" w:rsidRPr="004D5FDE" w:rsidRDefault="00DA5743" w:rsidP="0072439C">
            <w:pPr>
              <w:pStyle w:val="TableSansSerif"/>
              <w:rPr>
                <w:b/>
                <w:bCs/>
              </w:rPr>
            </w:pPr>
            <w:r w:rsidRPr="004D5FDE">
              <w:rPr>
                <w:b/>
                <w:bCs/>
              </w:rPr>
              <w:t>Location in facility:</w:t>
            </w:r>
          </w:p>
        </w:tc>
        <w:tc>
          <w:tcPr>
            <w:tcW w:w="6957" w:type="dxa"/>
            <w:shd w:val="clear" w:color="auto" w:fill="auto"/>
          </w:tcPr>
          <w:p w14:paraId="739AAC3E" w14:textId="77777777" w:rsidR="00DA5743" w:rsidRPr="004D19CA" w:rsidRDefault="00AB6FED" w:rsidP="004D5FDE">
            <w:pPr>
              <w:pStyle w:val="TableSerif"/>
              <w:spacing w:after="0"/>
            </w:pPr>
            <w:r>
              <w:t>ANC</w:t>
            </w:r>
            <w:r w:rsidR="00DA5743">
              <w:t xml:space="preserve"> service room.</w:t>
            </w:r>
          </w:p>
        </w:tc>
      </w:tr>
      <w:tr w:rsidR="00DA5743" w14:paraId="66D6016A" w14:textId="77777777" w:rsidTr="004D5FDE">
        <w:trPr>
          <w:cantSplit/>
          <w:jc w:val="center"/>
        </w:trPr>
        <w:tc>
          <w:tcPr>
            <w:tcW w:w="2288" w:type="dxa"/>
            <w:shd w:val="clear" w:color="auto" w:fill="auto"/>
            <w:vAlign w:val="center"/>
          </w:tcPr>
          <w:p w14:paraId="075AA566" w14:textId="77777777" w:rsidR="00DA5743" w:rsidRPr="004D5FDE" w:rsidRDefault="00DA5743" w:rsidP="0072439C">
            <w:pPr>
              <w:pStyle w:val="TableSansSerif"/>
              <w:rPr>
                <w:b/>
                <w:bCs/>
              </w:rPr>
            </w:pPr>
            <w:r w:rsidRPr="004D5FDE">
              <w:rPr>
                <w:b/>
                <w:bCs/>
              </w:rPr>
              <w:t>Format of instrument</w:t>
            </w:r>
          </w:p>
        </w:tc>
        <w:tc>
          <w:tcPr>
            <w:tcW w:w="6957" w:type="dxa"/>
            <w:shd w:val="clear" w:color="auto" w:fill="auto"/>
          </w:tcPr>
          <w:p w14:paraId="3B87E12B" w14:textId="77777777" w:rsidR="00DA5743" w:rsidRPr="004D19CA" w:rsidRDefault="00DA5743" w:rsidP="004D5FDE">
            <w:pPr>
              <w:pStyle w:val="TableSerif"/>
              <w:spacing w:after="0"/>
            </w:pPr>
            <w:r>
              <w:t>Preprinted on standard A</w:t>
            </w:r>
            <w:r w:rsidR="00B11978">
              <w:t>3</w:t>
            </w:r>
            <w:r>
              <w:t xml:space="preserve"> paper; </w:t>
            </w:r>
            <w:r w:rsidR="00AB6FED">
              <w:t>horizont</w:t>
            </w:r>
            <w:r>
              <w:t>al format.  The entry for a single client spans one page.</w:t>
            </w:r>
          </w:p>
        </w:tc>
      </w:tr>
      <w:tr w:rsidR="00DA5743" w14:paraId="5A3422D8" w14:textId="77777777" w:rsidTr="004D5FDE">
        <w:trPr>
          <w:cantSplit/>
          <w:jc w:val="center"/>
        </w:trPr>
        <w:tc>
          <w:tcPr>
            <w:tcW w:w="2288" w:type="dxa"/>
            <w:shd w:val="clear" w:color="auto" w:fill="auto"/>
            <w:vAlign w:val="center"/>
          </w:tcPr>
          <w:p w14:paraId="3B0134B2" w14:textId="77777777" w:rsidR="00DA5743" w:rsidRPr="004D5FDE" w:rsidRDefault="00DA5743" w:rsidP="0072439C">
            <w:pPr>
              <w:pStyle w:val="TableSansSerif"/>
              <w:rPr>
                <w:b/>
                <w:bCs/>
              </w:rPr>
            </w:pPr>
            <w:r w:rsidRPr="004D5FDE">
              <w:rPr>
                <w:b/>
                <w:bCs/>
              </w:rPr>
              <w:t>Archival procedures</w:t>
            </w:r>
          </w:p>
        </w:tc>
        <w:tc>
          <w:tcPr>
            <w:tcW w:w="6957" w:type="dxa"/>
            <w:shd w:val="clear" w:color="auto" w:fill="auto"/>
          </w:tcPr>
          <w:p w14:paraId="384F6DCD" w14:textId="77777777" w:rsidR="00DA5743" w:rsidRPr="004D19CA" w:rsidRDefault="00DA5743"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DA5743" w14:paraId="2FAA16A9" w14:textId="77777777" w:rsidTr="004D5FDE">
        <w:trPr>
          <w:cantSplit/>
          <w:jc w:val="center"/>
        </w:trPr>
        <w:tc>
          <w:tcPr>
            <w:tcW w:w="2288" w:type="dxa"/>
            <w:shd w:val="clear" w:color="auto" w:fill="auto"/>
            <w:vAlign w:val="center"/>
          </w:tcPr>
          <w:p w14:paraId="1D299C5A" w14:textId="77777777" w:rsidR="00DA5743" w:rsidRPr="004D5FDE" w:rsidRDefault="00DA5743" w:rsidP="0072439C">
            <w:pPr>
              <w:pStyle w:val="TableSansSerif"/>
              <w:rPr>
                <w:b/>
                <w:bCs/>
              </w:rPr>
            </w:pPr>
            <w:r w:rsidRPr="004D5FDE">
              <w:rPr>
                <w:b/>
                <w:bCs/>
              </w:rPr>
              <w:t>Data compilation procedures</w:t>
            </w:r>
          </w:p>
        </w:tc>
        <w:tc>
          <w:tcPr>
            <w:tcW w:w="6957" w:type="dxa"/>
            <w:shd w:val="clear" w:color="auto" w:fill="auto"/>
          </w:tcPr>
          <w:p w14:paraId="605FE10A" w14:textId="77777777" w:rsidR="00DA5743" w:rsidRDefault="00DA5743" w:rsidP="0072439C">
            <w:pPr>
              <w:pStyle w:val="TableSerif"/>
            </w:pPr>
            <w:r>
              <w:t>This register collects data required for two indicators.</w:t>
            </w:r>
            <w:r w:rsidR="00C245BC">
              <w:t xml:space="preserve">  Both are summed directly from the register at the end of the month.</w:t>
            </w:r>
          </w:p>
          <w:p w14:paraId="59492D40" w14:textId="77777777" w:rsidR="00DA5743" w:rsidRDefault="001E542C" w:rsidP="004D5FDE">
            <w:pPr>
              <w:pStyle w:val="TableSerif"/>
              <w:numPr>
                <w:ilvl w:val="0"/>
                <w:numId w:val="21"/>
              </w:numPr>
              <w:tabs>
                <w:tab w:val="clear" w:pos="2160"/>
                <w:tab w:val="num" w:pos="232"/>
              </w:tabs>
              <w:spacing w:after="0"/>
              <w:ind w:left="232" w:hanging="232"/>
            </w:pPr>
            <w:r>
              <w:t>Antenatal Care Coverage (ANC)</w:t>
            </w:r>
            <w:r w:rsidR="00DA5743">
              <w:t>, Indicator A1.</w:t>
            </w:r>
            <w:r w:rsidR="00D6603E">
              <w:t>3</w:t>
            </w:r>
            <w:r w:rsidR="00DA5743">
              <w:t>.</w:t>
            </w:r>
          </w:p>
          <w:p w14:paraId="6759CA50" w14:textId="77777777" w:rsidR="00DA5743" w:rsidRDefault="00DA5743" w:rsidP="004D5FDE">
            <w:pPr>
              <w:pStyle w:val="TableSerif"/>
              <w:numPr>
                <w:ilvl w:val="1"/>
                <w:numId w:val="21"/>
              </w:numPr>
              <w:tabs>
                <w:tab w:val="clear" w:pos="1440"/>
                <w:tab w:val="num" w:pos="412"/>
              </w:tabs>
              <w:ind w:left="412" w:hanging="180"/>
            </w:pPr>
            <w:r>
              <w:t xml:space="preserve">Sum new </w:t>
            </w:r>
            <w:r w:rsidR="001E542C">
              <w:t>(</w:t>
            </w:r>
            <w:r w:rsidR="00D6603E">
              <w:t>first) attendances</w:t>
            </w:r>
            <w:r>
              <w:t xml:space="preserve"> in register at end of month.</w:t>
            </w:r>
          </w:p>
          <w:p w14:paraId="7AB345A3" w14:textId="77777777" w:rsidR="00DA5743" w:rsidRDefault="00D6603E" w:rsidP="004D5FDE">
            <w:pPr>
              <w:pStyle w:val="TableSerif"/>
              <w:numPr>
                <w:ilvl w:val="0"/>
                <w:numId w:val="21"/>
              </w:numPr>
              <w:tabs>
                <w:tab w:val="clear" w:pos="2160"/>
                <w:tab w:val="num" w:pos="232"/>
              </w:tabs>
              <w:spacing w:after="0"/>
              <w:ind w:left="232" w:hanging="232"/>
            </w:pPr>
            <w:r>
              <w:t>Prevention of Mother to Child Transmission (PMTCT)</w:t>
            </w:r>
            <w:r w:rsidR="00DA5743">
              <w:t>, Indicator B2d.</w:t>
            </w:r>
            <w:r>
              <w:t>5</w:t>
            </w:r>
            <w:r w:rsidR="00DA5743">
              <w:t>.</w:t>
            </w:r>
          </w:p>
          <w:p w14:paraId="4A83719B" w14:textId="77777777" w:rsidR="00DA5743" w:rsidRDefault="00D6603E" w:rsidP="004D5FDE">
            <w:pPr>
              <w:pStyle w:val="TableSerif"/>
              <w:numPr>
                <w:ilvl w:val="1"/>
                <w:numId w:val="21"/>
              </w:numPr>
              <w:tabs>
                <w:tab w:val="clear" w:pos="1440"/>
                <w:tab w:val="num" w:pos="412"/>
              </w:tabs>
              <w:spacing w:after="0"/>
              <w:ind w:left="417" w:hanging="187"/>
            </w:pPr>
            <w:r>
              <w:t>Sum HIV tests provided and positive tests in register at end of month.</w:t>
            </w:r>
          </w:p>
        </w:tc>
      </w:tr>
    </w:tbl>
    <w:p w14:paraId="2B341295" w14:textId="77777777" w:rsidR="00C245BC" w:rsidRDefault="00C245BC" w:rsidP="00C245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C245BC" w14:paraId="7AFBB4F4" w14:textId="77777777" w:rsidTr="004D5FDE">
        <w:trPr>
          <w:cantSplit/>
          <w:tblHeader/>
          <w:jc w:val="center"/>
        </w:trPr>
        <w:tc>
          <w:tcPr>
            <w:tcW w:w="9245" w:type="dxa"/>
            <w:gridSpan w:val="2"/>
            <w:shd w:val="clear" w:color="auto" w:fill="auto"/>
            <w:vAlign w:val="center"/>
          </w:tcPr>
          <w:p w14:paraId="07B9B905" w14:textId="77777777" w:rsidR="00C245BC" w:rsidRDefault="00C245BC" w:rsidP="004D5FDE">
            <w:pPr>
              <w:pStyle w:val="Heading3"/>
              <w:spacing w:before="60"/>
            </w:pPr>
            <w:bookmarkStart w:id="32" w:name="_Toc250828335"/>
            <w:r>
              <w:t>2.5 Delivery register</w:t>
            </w:r>
            <w:bookmarkEnd w:id="32"/>
          </w:p>
        </w:tc>
      </w:tr>
      <w:tr w:rsidR="00585496" w14:paraId="31652A6F" w14:textId="77777777" w:rsidTr="004D5FDE">
        <w:trPr>
          <w:cantSplit/>
          <w:jc w:val="center"/>
        </w:trPr>
        <w:tc>
          <w:tcPr>
            <w:tcW w:w="2288" w:type="dxa"/>
            <w:shd w:val="clear" w:color="auto" w:fill="auto"/>
            <w:vAlign w:val="center"/>
          </w:tcPr>
          <w:p w14:paraId="2559E110" w14:textId="77777777" w:rsidR="00585496" w:rsidRPr="004D5FDE" w:rsidRDefault="00585496" w:rsidP="0072439C">
            <w:pPr>
              <w:pStyle w:val="TableSansSerif"/>
              <w:rPr>
                <w:b/>
                <w:bCs/>
              </w:rPr>
            </w:pPr>
            <w:r w:rsidRPr="004D5FDE">
              <w:rPr>
                <w:b/>
                <w:bCs/>
              </w:rPr>
              <w:t>Purpose</w:t>
            </w:r>
          </w:p>
        </w:tc>
        <w:tc>
          <w:tcPr>
            <w:tcW w:w="6957" w:type="dxa"/>
            <w:shd w:val="clear" w:color="auto" w:fill="auto"/>
          </w:tcPr>
          <w:p w14:paraId="041BF65D" w14:textId="77777777" w:rsidR="00585496" w:rsidRDefault="00585496" w:rsidP="0072439C">
            <w:pPr>
              <w:pStyle w:val="TableSerif"/>
            </w:pPr>
            <w:r>
              <w:t xml:space="preserve">Record of intrapartum care provided to a </w:t>
            </w:r>
            <w:r w:rsidR="008B3005">
              <w:t>mother and newborn</w:t>
            </w:r>
            <w:r>
              <w:t xml:space="preserve"> during a single delivery.</w:t>
            </w:r>
          </w:p>
          <w:p w14:paraId="3FC6EF34" w14:textId="77777777" w:rsidR="00585496" w:rsidRDefault="008B3005" w:rsidP="004D5FDE">
            <w:pPr>
              <w:pStyle w:val="TableSerif"/>
              <w:ind w:left="464" w:hanging="232"/>
            </w:pPr>
            <w:r>
              <w:t>a</w:t>
            </w:r>
            <w:r w:rsidR="00585496">
              <w:t xml:space="preserve">. The record of services for a single </w:t>
            </w:r>
            <w:r>
              <w:t>delivery</w:t>
            </w:r>
            <w:r w:rsidR="00585496">
              <w:t xml:space="preserve"> on a single line supports continuity and quality of care.</w:t>
            </w:r>
          </w:p>
          <w:p w14:paraId="4DD3782E" w14:textId="77777777" w:rsidR="00585496" w:rsidRDefault="008B3005" w:rsidP="004D5FDE">
            <w:pPr>
              <w:pStyle w:val="TableSerif"/>
              <w:ind w:left="464" w:hanging="232"/>
            </w:pPr>
            <w:r>
              <w:t>b</w:t>
            </w:r>
            <w:r w:rsidR="00585496">
              <w:t xml:space="preserve">. Client’s HIV </w:t>
            </w:r>
            <w:r>
              <w:t xml:space="preserve">services, including </w:t>
            </w:r>
            <w:r w:rsidR="00585496">
              <w:t>screening, testing, counseling</w:t>
            </w:r>
            <w:r>
              <w:t>, and provision of ARVs</w:t>
            </w:r>
            <w:r w:rsidR="00585496">
              <w:t xml:space="preserve"> are recorded</w:t>
            </w:r>
            <w:r>
              <w:t>.</w:t>
            </w:r>
          </w:p>
          <w:p w14:paraId="44B651D4" w14:textId="77777777" w:rsidR="008B3005" w:rsidRDefault="008B3005" w:rsidP="004D5FDE">
            <w:pPr>
              <w:pStyle w:val="TableSerif"/>
              <w:ind w:left="464" w:hanging="232"/>
            </w:pPr>
            <w:r>
              <w:t>c. Newborn services, including immunization, are recorded.</w:t>
            </w:r>
          </w:p>
          <w:p w14:paraId="216E190B" w14:textId="77777777" w:rsidR="008B3005" w:rsidRDefault="008B3005" w:rsidP="004D5FDE">
            <w:pPr>
              <w:pStyle w:val="TableSerif"/>
              <w:ind w:left="464" w:hanging="232"/>
            </w:pPr>
            <w:r>
              <w:t>d. This register accords with the medico-legal requirements for recording birth.</w:t>
            </w:r>
          </w:p>
          <w:p w14:paraId="17C38B79" w14:textId="77777777" w:rsidR="00960E4D" w:rsidRDefault="00960E4D" w:rsidP="004D5FDE">
            <w:pPr>
              <w:pStyle w:val="TableSerif"/>
              <w:spacing w:after="0"/>
            </w:pPr>
            <w:r>
              <w:t>This register collects data required for seven indicators.</w:t>
            </w:r>
          </w:p>
          <w:p w14:paraId="43CA5794" w14:textId="77777777" w:rsidR="00960E4D" w:rsidRDefault="00C245BC" w:rsidP="004D5FDE">
            <w:pPr>
              <w:pStyle w:val="TableSerif"/>
              <w:numPr>
                <w:ilvl w:val="0"/>
                <w:numId w:val="21"/>
              </w:numPr>
              <w:tabs>
                <w:tab w:val="clear" w:pos="2160"/>
                <w:tab w:val="num" w:pos="232"/>
              </w:tabs>
              <w:spacing w:after="0"/>
              <w:ind w:left="232" w:hanging="232"/>
            </w:pPr>
            <w:r w:rsidRPr="00C245BC">
              <w:t>Maternal and neonatal care and outcomes (6 indicators)</w:t>
            </w:r>
          </w:p>
          <w:p w14:paraId="448EB290" w14:textId="77777777" w:rsidR="00960E4D" w:rsidRDefault="00960E4D" w:rsidP="004D5FDE">
            <w:pPr>
              <w:pStyle w:val="TableSerif"/>
              <w:numPr>
                <w:ilvl w:val="0"/>
                <w:numId w:val="21"/>
              </w:numPr>
              <w:tabs>
                <w:tab w:val="clear" w:pos="2160"/>
                <w:tab w:val="num" w:pos="232"/>
              </w:tabs>
              <w:spacing w:after="0"/>
              <w:ind w:left="232" w:hanging="232"/>
            </w:pPr>
            <w:r>
              <w:t>Prevention of Mother to Child Transm</w:t>
            </w:r>
            <w:r w:rsidR="00C245BC">
              <w:t>ission (PMTCT)</w:t>
            </w:r>
          </w:p>
        </w:tc>
      </w:tr>
      <w:tr w:rsidR="00585496" w14:paraId="28E69DD7" w14:textId="77777777" w:rsidTr="004D5FDE">
        <w:trPr>
          <w:cantSplit/>
          <w:jc w:val="center"/>
        </w:trPr>
        <w:tc>
          <w:tcPr>
            <w:tcW w:w="2288" w:type="dxa"/>
            <w:shd w:val="clear" w:color="auto" w:fill="auto"/>
            <w:vAlign w:val="center"/>
          </w:tcPr>
          <w:p w14:paraId="1119C24A" w14:textId="77777777" w:rsidR="00585496" w:rsidRPr="004D5FDE" w:rsidRDefault="00585496" w:rsidP="0072439C">
            <w:pPr>
              <w:pStyle w:val="TableSansSerif"/>
              <w:rPr>
                <w:b/>
                <w:bCs/>
              </w:rPr>
            </w:pPr>
            <w:r w:rsidRPr="004D5FDE">
              <w:rPr>
                <w:b/>
                <w:bCs/>
              </w:rPr>
              <w:lastRenderedPageBreak/>
              <w:t>Who maintains</w:t>
            </w:r>
          </w:p>
        </w:tc>
        <w:tc>
          <w:tcPr>
            <w:tcW w:w="6957" w:type="dxa"/>
            <w:shd w:val="clear" w:color="auto" w:fill="auto"/>
          </w:tcPr>
          <w:p w14:paraId="243F3BD2" w14:textId="77777777" w:rsidR="00585496" w:rsidRPr="007510DC" w:rsidRDefault="00585496" w:rsidP="004D5FDE">
            <w:pPr>
              <w:pStyle w:val="TableSerif"/>
              <w:spacing w:after="0"/>
            </w:pPr>
            <w:r w:rsidRPr="004D5FDE">
              <w:rPr>
                <w:i/>
                <w:iCs/>
              </w:rPr>
              <w:t>Care provider</w:t>
            </w:r>
            <w:r w:rsidRPr="007510DC">
              <w:t xml:space="preserve"> </w:t>
            </w:r>
            <w:r>
              <w:t xml:space="preserve">completes the register from entries made on </w:t>
            </w:r>
            <w:r w:rsidRPr="0092604C">
              <w:t>Integrated Antenatal, Labor, Delivery, Newborn and Postnatal Care Card</w:t>
            </w:r>
            <w:r>
              <w:t xml:space="preserve"> (see Section 2.3, above).</w:t>
            </w:r>
          </w:p>
        </w:tc>
      </w:tr>
      <w:tr w:rsidR="00585496" w14:paraId="125C39BF" w14:textId="77777777" w:rsidTr="004D5FDE">
        <w:trPr>
          <w:cantSplit/>
          <w:jc w:val="center"/>
        </w:trPr>
        <w:tc>
          <w:tcPr>
            <w:tcW w:w="2288" w:type="dxa"/>
            <w:shd w:val="clear" w:color="auto" w:fill="auto"/>
            <w:vAlign w:val="center"/>
          </w:tcPr>
          <w:p w14:paraId="3241FD93" w14:textId="77777777" w:rsidR="00585496" w:rsidRPr="004D5FDE" w:rsidRDefault="00585496" w:rsidP="0072439C">
            <w:pPr>
              <w:pStyle w:val="TableSansSerif"/>
              <w:rPr>
                <w:b/>
                <w:bCs/>
              </w:rPr>
            </w:pPr>
            <w:r w:rsidRPr="004D5FDE">
              <w:rPr>
                <w:b/>
                <w:bCs/>
              </w:rPr>
              <w:t>Where used</w:t>
            </w:r>
          </w:p>
        </w:tc>
        <w:tc>
          <w:tcPr>
            <w:tcW w:w="6957" w:type="dxa"/>
            <w:shd w:val="clear" w:color="auto" w:fill="auto"/>
          </w:tcPr>
          <w:p w14:paraId="28A9BA49" w14:textId="77777777" w:rsidR="00585496" w:rsidRDefault="00585496" w:rsidP="004D5FDE">
            <w:pPr>
              <w:pStyle w:val="TableSerif"/>
              <w:spacing w:after="0"/>
            </w:pPr>
            <w:r>
              <w:t>Health Center / Clinic / Hospital</w:t>
            </w:r>
          </w:p>
        </w:tc>
      </w:tr>
      <w:tr w:rsidR="00585496" w14:paraId="563E2BCB" w14:textId="77777777" w:rsidTr="004D5FDE">
        <w:trPr>
          <w:cantSplit/>
          <w:jc w:val="center"/>
        </w:trPr>
        <w:tc>
          <w:tcPr>
            <w:tcW w:w="2288" w:type="dxa"/>
            <w:shd w:val="clear" w:color="auto" w:fill="auto"/>
            <w:vAlign w:val="center"/>
          </w:tcPr>
          <w:p w14:paraId="772002D7" w14:textId="77777777" w:rsidR="00585496" w:rsidRPr="004D5FDE" w:rsidRDefault="00585496" w:rsidP="0072439C">
            <w:pPr>
              <w:pStyle w:val="TableSansSerif"/>
              <w:rPr>
                <w:b/>
                <w:bCs/>
              </w:rPr>
            </w:pPr>
            <w:r w:rsidRPr="004D5FDE">
              <w:rPr>
                <w:b/>
                <w:bCs/>
              </w:rPr>
              <w:t>Location in facility:</w:t>
            </w:r>
          </w:p>
        </w:tc>
        <w:tc>
          <w:tcPr>
            <w:tcW w:w="6957" w:type="dxa"/>
            <w:shd w:val="clear" w:color="auto" w:fill="auto"/>
          </w:tcPr>
          <w:p w14:paraId="2219E3A0" w14:textId="77777777" w:rsidR="00585496" w:rsidRPr="004D19CA" w:rsidRDefault="008B3005" w:rsidP="004D5FDE">
            <w:pPr>
              <w:pStyle w:val="TableSerif"/>
              <w:spacing w:after="0"/>
            </w:pPr>
            <w:r>
              <w:t>Delivery</w:t>
            </w:r>
            <w:r w:rsidR="00585496">
              <w:t xml:space="preserve"> room.</w:t>
            </w:r>
          </w:p>
        </w:tc>
      </w:tr>
      <w:tr w:rsidR="00585496" w14:paraId="31885613" w14:textId="77777777" w:rsidTr="004D5FDE">
        <w:trPr>
          <w:cantSplit/>
          <w:jc w:val="center"/>
        </w:trPr>
        <w:tc>
          <w:tcPr>
            <w:tcW w:w="2288" w:type="dxa"/>
            <w:shd w:val="clear" w:color="auto" w:fill="auto"/>
            <w:vAlign w:val="center"/>
          </w:tcPr>
          <w:p w14:paraId="2A22ED34" w14:textId="77777777" w:rsidR="00585496" w:rsidRPr="004D5FDE" w:rsidRDefault="00585496" w:rsidP="0072439C">
            <w:pPr>
              <w:pStyle w:val="TableSansSerif"/>
              <w:rPr>
                <w:b/>
                <w:bCs/>
              </w:rPr>
            </w:pPr>
            <w:r w:rsidRPr="004D5FDE">
              <w:rPr>
                <w:b/>
                <w:bCs/>
              </w:rPr>
              <w:t>Format of instrument</w:t>
            </w:r>
          </w:p>
        </w:tc>
        <w:tc>
          <w:tcPr>
            <w:tcW w:w="6957" w:type="dxa"/>
            <w:shd w:val="clear" w:color="auto" w:fill="auto"/>
          </w:tcPr>
          <w:p w14:paraId="18F2B14B" w14:textId="77777777" w:rsidR="00585496" w:rsidRPr="004D19CA" w:rsidRDefault="00585496" w:rsidP="004D5FDE">
            <w:pPr>
              <w:pStyle w:val="TableSerif"/>
              <w:spacing w:after="0"/>
            </w:pPr>
            <w:r>
              <w:t>Preprinted on standard A</w:t>
            </w:r>
            <w:r w:rsidR="00B11978">
              <w:t>3</w:t>
            </w:r>
            <w:r>
              <w:t xml:space="preserve"> paper; horizontal format.  The entry for a single client spans one page.</w:t>
            </w:r>
          </w:p>
        </w:tc>
      </w:tr>
      <w:tr w:rsidR="00585496" w14:paraId="796BCA1C" w14:textId="77777777" w:rsidTr="004D5FDE">
        <w:trPr>
          <w:cantSplit/>
          <w:jc w:val="center"/>
        </w:trPr>
        <w:tc>
          <w:tcPr>
            <w:tcW w:w="2288" w:type="dxa"/>
            <w:shd w:val="clear" w:color="auto" w:fill="auto"/>
            <w:vAlign w:val="center"/>
          </w:tcPr>
          <w:p w14:paraId="565AE9D9" w14:textId="77777777" w:rsidR="00585496" w:rsidRPr="004D5FDE" w:rsidRDefault="00585496" w:rsidP="0072439C">
            <w:pPr>
              <w:pStyle w:val="TableSansSerif"/>
              <w:rPr>
                <w:b/>
                <w:bCs/>
              </w:rPr>
            </w:pPr>
            <w:r w:rsidRPr="004D5FDE">
              <w:rPr>
                <w:b/>
                <w:bCs/>
              </w:rPr>
              <w:t>Archival procedures</w:t>
            </w:r>
          </w:p>
        </w:tc>
        <w:tc>
          <w:tcPr>
            <w:tcW w:w="6957" w:type="dxa"/>
            <w:shd w:val="clear" w:color="auto" w:fill="auto"/>
          </w:tcPr>
          <w:p w14:paraId="78CA0697" w14:textId="77777777" w:rsidR="00585496" w:rsidRPr="004D19CA" w:rsidRDefault="00585496"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585496" w14:paraId="19BBA91C" w14:textId="77777777" w:rsidTr="004D5FDE">
        <w:trPr>
          <w:cantSplit/>
          <w:jc w:val="center"/>
        </w:trPr>
        <w:tc>
          <w:tcPr>
            <w:tcW w:w="2288" w:type="dxa"/>
            <w:shd w:val="clear" w:color="auto" w:fill="auto"/>
            <w:vAlign w:val="center"/>
          </w:tcPr>
          <w:p w14:paraId="37358CBB" w14:textId="77777777" w:rsidR="00585496" w:rsidRPr="004D5FDE" w:rsidRDefault="00585496" w:rsidP="0072439C">
            <w:pPr>
              <w:pStyle w:val="TableSansSerif"/>
              <w:rPr>
                <w:b/>
                <w:bCs/>
              </w:rPr>
            </w:pPr>
            <w:r w:rsidRPr="004D5FDE">
              <w:rPr>
                <w:b/>
                <w:bCs/>
              </w:rPr>
              <w:t>Data compilation procedures</w:t>
            </w:r>
          </w:p>
        </w:tc>
        <w:tc>
          <w:tcPr>
            <w:tcW w:w="6957" w:type="dxa"/>
            <w:shd w:val="clear" w:color="auto" w:fill="auto"/>
          </w:tcPr>
          <w:p w14:paraId="1C64C5D1" w14:textId="77777777" w:rsidR="00585496" w:rsidRDefault="00585496" w:rsidP="0072439C">
            <w:pPr>
              <w:pStyle w:val="TableSerif"/>
            </w:pPr>
            <w:r>
              <w:t xml:space="preserve">This register collects data required for </w:t>
            </w:r>
            <w:r w:rsidR="00195207">
              <w:t>seven</w:t>
            </w:r>
            <w:r>
              <w:t xml:space="preserve"> indicators.</w:t>
            </w:r>
            <w:r w:rsidR="00C245BC">
              <w:t xml:space="preserve">  All are summed directly from the register at the end of the month.</w:t>
            </w:r>
          </w:p>
          <w:p w14:paraId="61059B45" w14:textId="77777777" w:rsidR="00585496" w:rsidRDefault="00DD6B87" w:rsidP="004D5FDE">
            <w:pPr>
              <w:pStyle w:val="TableSerif"/>
              <w:numPr>
                <w:ilvl w:val="0"/>
                <w:numId w:val="21"/>
              </w:numPr>
              <w:tabs>
                <w:tab w:val="clear" w:pos="2160"/>
                <w:tab w:val="num" w:pos="232"/>
              </w:tabs>
              <w:spacing w:after="0"/>
              <w:ind w:left="232" w:hanging="232"/>
            </w:pPr>
            <w:r>
              <w:t>Deliveries with skilled attendant</w:t>
            </w:r>
            <w:r w:rsidR="00585496">
              <w:t>, Indicator A1.</w:t>
            </w:r>
            <w:r>
              <w:t>5.1</w:t>
            </w:r>
            <w:r w:rsidR="00585496">
              <w:t>.</w:t>
            </w:r>
          </w:p>
          <w:p w14:paraId="2F2296AF" w14:textId="77777777" w:rsidR="00585496" w:rsidRDefault="00585496" w:rsidP="004D5FDE">
            <w:pPr>
              <w:pStyle w:val="TableSerif"/>
              <w:numPr>
                <w:ilvl w:val="1"/>
                <w:numId w:val="21"/>
              </w:numPr>
              <w:tabs>
                <w:tab w:val="clear" w:pos="1440"/>
                <w:tab w:val="num" w:pos="412"/>
              </w:tabs>
              <w:ind w:left="412" w:hanging="180"/>
            </w:pPr>
            <w:r>
              <w:t xml:space="preserve">Sum </w:t>
            </w:r>
            <w:r w:rsidR="00DD6B87" w:rsidRPr="00DD6B87">
              <w:t xml:space="preserve">number of deliveries </w:t>
            </w:r>
            <w:r>
              <w:t>in register at end of month.</w:t>
            </w:r>
          </w:p>
          <w:p w14:paraId="5CFB91A3" w14:textId="77777777" w:rsidR="00DD6B87" w:rsidRDefault="00DD6B87" w:rsidP="004D5FDE">
            <w:pPr>
              <w:pStyle w:val="TableSerif"/>
              <w:numPr>
                <w:ilvl w:val="0"/>
                <w:numId w:val="21"/>
              </w:numPr>
              <w:tabs>
                <w:tab w:val="clear" w:pos="2160"/>
                <w:tab w:val="num" w:pos="232"/>
              </w:tabs>
              <w:spacing w:after="0"/>
              <w:ind w:left="232" w:hanging="232"/>
            </w:pPr>
            <w:r>
              <w:t>Caesarean Section Rate, Indicator A1.6.</w:t>
            </w:r>
          </w:p>
          <w:p w14:paraId="3A0F00CB" w14:textId="77777777" w:rsidR="00DD6B87" w:rsidRDefault="00DD6B87" w:rsidP="004D5FDE">
            <w:pPr>
              <w:pStyle w:val="TableSerif"/>
              <w:numPr>
                <w:ilvl w:val="1"/>
                <w:numId w:val="21"/>
              </w:numPr>
              <w:tabs>
                <w:tab w:val="clear" w:pos="1440"/>
                <w:tab w:val="num" w:pos="412"/>
              </w:tabs>
              <w:ind w:left="412" w:hanging="180"/>
            </w:pPr>
            <w:r>
              <w:t>Sum number of Caesarean section</w:t>
            </w:r>
            <w:r w:rsidRPr="00DD6B87">
              <w:t xml:space="preserve">s </w:t>
            </w:r>
            <w:r>
              <w:t>in register at end of month.</w:t>
            </w:r>
          </w:p>
          <w:p w14:paraId="6C9E38C5" w14:textId="77777777" w:rsidR="00DD6B87" w:rsidRDefault="00DD6B87" w:rsidP="004D5FDE">
            <w:pPr>
              <w:pStyle w:val="TableSerif"/>
              <w:numPr>
                <w:ilvl w:val="0"/>
                <w:numId w:val="21"/>
              </w:numPr>
              <w:tabs>
                <w:tab w:val="clear" w:pos="2160"/>
                <w:tab w:val="num" w:pos="232"/>
              </w:tabs>
              <w:spacing w:after="0"/>
              <w:ind w:left="232" w:hanging="232"/>
            </w:pPr>
            <w:r>
              <w:t>Maternal Deaths (Institutional), Indicator A1.7.</w:t>
            </w:r>
          </w:p>
          <w:p w14:paraId="0CF4D348" w14:textId="77777777" w:rsidR="00DD6B87" w:rsidRDefault="00DD6B87" w:rsidP="004D5FDE">
            <w:pPr>
              <w:pStyle w:val="TableSerif"/>
              <w:numPr>
                <w:ilvl w:val="1"/>
                <w:numId w:val="21"/>
              </w:numPr>
              <w:tabs>
                <w:tab w:val="clear" w:pos="1440"/>
                <w:tab w:val="num" w:pos="412"/>
              </w:tabs>
              <w:ind w:left="412" w:hanging="180"/>
            </w:pPr>
            <w:r>
              <w:t>Sum number of</w:t>
            </w:r>
            <w:r w:rsidRPr="00DD6B87">
              <w:t xml:space="preserve"> maternal deaths </w:t>
            </w:r>
            <w:r>
              <w:t>in register at end of month.</w:t>
            </w:r>
          </w:p>
          <w:p w14:paraId="275A326C" w14:textId="77777777" w:rsidR="00DD6B87" w:rsidRDefault="00DD6B87" w:rsidP="004D5FDE">
            <w:pPr>
              <w:pStyle w:val="TableSerif"/>
              <w:numPr>
                <w:ilvl w:val="0"/>
                <w:numId w:val="21"/>
              </w:numPr>
              <w:tabs>
                <w:tab w:val="clear" w:pos="2160"/>
                <w:tab w:val="num" w:pos="232"/>
              </w:tabs>
              <w:spacing w:after="0"/>
              <w:ind w:left="232" w:hanging="232"/>
            </w:pPr>
            <w:r>
              <w:t>Stillbirth Rate, Indicator A1.8.</w:t>
            </w:r>
          </w:p>
          <w:p w14:paraId="4A4D14BA" w14:textId="77777777" w:rsidR="00DD6B87" w:rsidRDefault="00DD6B87" w:rsidP="004D5FDE">
            <w:pPr>
              <w:pStyle w:val="TableSerif"/>
              <w:numPr>
                <w:ilvl w:val="1"/>
                <w:numId w:val="21"/>
              </w:numPr>
              <w:tabs>
                <w:tab w:val="clear" w:pos="1440"/>
                <w:tab w:val="num" w:pos="412"/>
              </w:tabs>
              <w:ind w:left="412" w:hanging="180"/>
            </w:pPr>
            <w:r>
              <w:t xml:space="preserve">Sum </w:t>
            </w:r>
            <w:r w:rsidRPr="00DD6B87">
              <w:t xml:space="preserve">number of </w:t>
            </w:r>
            <w:r>
              <w:t>live and still bir</w:t>
            </w:r>
            <w:r w:rsidRPr="00DD6B87">
              <w:t xml:space="preserve">ths </w:t>
            </w:r>
            <w:r>
              <w:t>in register at end of month.</w:t>
            </w:r>
          </w:p>
          <w:p w14:paraId="0A2105F4" w14:textId="77777777" w:rsidR="00E90B39" w:rsidRDefault="00E90B39" w:rsidP="004D5FDE">
            <w:pPr>
              <w:pStyle w:val="TableSerif"/>
              <w:numPr>
                <w:ilvl w:val="0"/>
                <w:numId w:val="21"/>
              </w:numPr>
              <w:tabs>
                <w:tab w:val="clear" w:pos="2160"/>
                <w:tab w:val="num" w:pos="232"/>
              </w:tabs>
              <w:spacing w:after="0"/>
              <w:ind w:left="232" w:hanging="232"/>
            </w:pPr>
            <w:r>
              <w:t>Neonatal Death Rate (Institutional), Indicator A1.9.</w:t>
            </w:r>
          </w:p>
          <w:p w14:paraId="2FEE2813" w14:textId="77777777" w:rsidR="00E90B39" w:rsidRDefault="00E90B39" w:rsidP="004D5FDE">
            <w:pPr>
              <w:pStyle w:val="TableSerif"/>
              <w:numPr>
                <w:ilvl w:val="1"/>
                <w:numId w:val="21"/>
              </w:numPr>
              <w:tabs>
                <w:tab w:val="clear" w:pos="1440"/>
                <w:tab w:val="num" w:pos="412"/>
              </w:tabs>
              <w:ind w:left="412" w:hanging="180"/>
            </w:pPr>
            <w:r>
              <w:t>Sum number of</w:t>
            </w:r>
            <w:r w:rsidRPr="00DD6B87">
              <w:t xml:space="preserve"> </w:t>
            </w:r>
            <w:r>
              <w:t>neonatal</w:t>
            </w:r>
            <w:r w:rsidRPr="00DD6B87">
              <w:t xml:space="preserve"> deaths </w:t>
            </w:r>
            <w:r>
              <w:t>in register at end of month.</w:t>
            </w:r>
          </w:p>
          <w:p w14:paraId="5E8430D9" w14:textId="77777777" w:rsidR="00E90B39" w:rsidRDefault="00E90B39" w:rsidP="004D5FDE">
            <w:pPr>
              <w:pStyle w:val="TableSerif"/>
              <w:numPr>
                <w:ilvl w:val="0"/>
                <w:numId w:val="21"/>
              </w:numPr>
              <w:tabs>
                <w:tab w:val="clear" w:pos="2160"/>
                <w:tab w:val="num" w:pos="232"/>
              </w:tabs>
              <w:spacing w:after="0"/>
              <w:ind w:left="232" w:hanging="232"/>
            </w:pPr>
            <w:r>
              <w:t>Low Birth Weight Rate (Institutional), Indicator A2.1.</w:t>
            </w:r>
          </w:p>
          <w:p w14:paraId="1052EDC5" w14:textId="77777777" w:rsidR="00C245BC" w:rsidRDefault="00E90B39" w:rsidP="004D5FDE">
            <w:pPr>
              <w:pStyle w:val="TableSerif"/>
              <w:numPr>
                <w:ilvl w:val="1"/>
                <w:numId w:val="21"/>
              </w:numPr>
              <w:tabs>
                <w:tab w:val="clear" w:pos="1440"/>
                <w:tab w:val="num" w:pos="412"/>
              </w:tabs>
              <w:ind w:left="412" w:hanging="180"/>
            </w:pPr>
            <w:r>
              <w:t>Sum number of</w:t>
            </w:r>
            <w:r w:rsidRPr="00DD6B87">
              <w:t xml:space="preserve"> </w:t>
            </w:r>
            <w:r>
              <w:t>newborns with low birth weights and number weighed</w:t>
            </w:r>
            <w:r w:rsidRPr="00DD6B87">
              <w:t xml:space="preserve"> </w:t>
            </w:r>
            <w:r>
              <w:t>in register at end of month.</w:t>
            </w:r>
          </w:p>
          <w:p w14:paraId="5878587C" w14:textId="77777777" w:rsidR="00585496" w:rsidRDefault="00585496" w:rsidP="004D5FDE">
            <w:pPr>
              <w:pStyle w:val="TableSerif"/>
              <w:numPr>
                <w:ilvl w:val="0"/>
                <w:numId w:val="21"/>
              </w:numPr>
              <w:tabs>
                <w:tab w:val="clear" w:pos="2160"/>
                <w:tab w:val="num" w:pos="232"/>
              </w:tabs>
              <w:spacing w:after="0"/>
              <w:ind w:left="232" w:hanging="232"/>
            </w:pPr>
            <w:r>
              <w:t>Prevention of Mother to Child Transmission (PMTCT), Indicator B2d.5.</w:t>
            </w:r>
          </w:p>
          <w:p w14:paraId="1BE7768C" w14:textId="77777777" w:rsidR="00585496" w:rsidRDefault="00585496" w:rsidP="004D5FDE">
            <w:pPr>
              <w:pStyle w:val="TableSerif"/>
              <w:numPr>
                <w:ilvl w:val="1"/>
                <w:numId w:val="21"/>
              </w:numPr>
              <w:tabs>
                <w:tab w:val="clear" w:pos="1440"/>
                <w:tab w:val="num" w:pos="412"/>
              </w:tabs>
              <w:ind w:left="412" w:hanging="180"/>
            </w:pPr>
            <w:r>
              <w:t xml:space="preserve">Sum </w:t>
            </w:r>
            <w:r w:rsidR="00E90B39">
              <w:t xml:space="preserve">number of </w:t>
            </w:r>
            <w:r>
              <w:t>HIV</w:t>
            </w:r>
            <w:r w:rsidR="00E90B39">
              <w:t>+ deliveries and number with ARV provided to mother and newborn</w:t>
            </w:r>
            <w:r>
              <w:t xml:space="preserve"> in register at end of month.</w:t>
            </w:r>
          </w:p>
        </w:tc>
      </w:tr>
    </w:tbl>
    <w:p w14:paraId="4F535F41" w14:textId="77777777" w:rsidR="00585496" w:rsidRDefault="00585496" w:rsidP="0058549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C245BC" w14:paraId="01D47725" w14:textId="77777777" w:rsidTr="004D5FDE">
        <w:trPr>
          <w:cantSplit/>
          <w:tblHeader/>
          <w:jc w:val="center"/>
        </w:trPr>
        <w:tc>
          <w:tcPr>
            <w:tcW w:w="9245" w:type="dxa"/>
            <w:gridSpan w:val="2"/>
            <w:shd w:val="clear" w:color="auto" w:fill="auto"/>
            <w:vAlign w:val="center"/>
          </w:tcPr>
          <w:p w14:paraId="4C7A1069" w14:textId="77777777" w:rsidR="00C245BC" w:rsidRDefault="00C245BC" w:rsidP="004D5FDE">
            <w:pPr>
              <w:pStyle w:val="Heading3"/>
              <w:spacing w:before="60"/>
            </w:pPr>
            <w:bookmarkStart w:id="33" w:name="_Toc250828336"/>
            <w:r>
              <w:t>2.6 Postnatal care (PNC) register</w:t>
            </w:r>
            <w:bookmarkEnd w:id="33"/>
          </w:p>
        </w:tc>
      </w:tr>
      <w:tr w:rsidR="008A08D6" w14:paraId="57B61915" w14:textId="77777777" w:rsidTr="004D5FDE">
        <w:trPr>
          <w:cantSplit/>
          <w:jc w:val="center"/>
        </w:trPr>
        <w:tc>
          <w:tcPr>
            <w:tcW w:w="2288" w:type="dxa"/>
            <w:shd w:val="clear" w:color="auto" w:fill="auto"/>
            <w:vAlign w:val="center"/>
          </w:tcPr>
          <w:p w14:paraId="4EEB889A" w14:textId="77777777" w:rsidR="008A08D6" w:rsidRPr="004D5FDE" w:rsidRDefault="008A08D6" w:rsidP="00DC594C">
            <w:pPr>
              <w:pStyle w:val="TableSansSerif"/>
              <w:rPr>
                <w:b/>
                <w:bCs/>
              </w:rPr>
            </w:pPr>
            <w:r w:rsidRPr="004D5FDE">
              <w:rPr>
                <w:b/>
                <w:bCs/>
              </w:rPr>
              <w:t>Purpose</w:t>
            </w:r>
          </w:p>
        </w:tc>
        <w:tc>
          <w:tcPr>
            <w:tcW w:w="6957" w:type="dxa"/>
            <w:shd w:val="clear" w:color="auto" w:fill="auto"/>
          </w:tcPr>
          <w:p w14:paraId="3CE464B3" w14:textId="77777777" w:rsidR="008A08D6" w:rsidRDefault="008A08D6" w:rsidP="00DC594C">
            <w:pPr>
              <w:pStyle w:val="TableSerif"/>
            </w:pPr>
            <w:r>
              <w:t>Record of postnatal care provided to a client after all delivery services are completed.  (Care provided as part of delivery service is recorded in the delivery register, not in the postnatal register.  Similarly, counts of postnatal care include only women who seek care after delivery services are complete.)</w:t>
            </w:r>
          </w:p>
          <w:p w14:paraId="20F7EEF6" w14:textId="77777777" w:rsidR="008A08D6" w:rsidRDefault="008A08D6" w:rsidP="004D5FDE">
            <w:pPr>
              <w:pStyle w:val="TableSerif"/>
              <w:ind w:left="464" w:hanging="232"/>
            </w:pPr>
            <w:r>
              <w:t>a. The record of services for a single mother on a single line supports continuity and quality of care.</w:t>
            </w:r>
          </w:p>
          <w:p w14:paraId="6297153A" w14:textId="77777777" w:rsidR="008A08D6" w:rsidRDefault="008A08D6" w:rsidP="004D5FDE">
            <w:pPr>
              <w:pStyle w:val="TableSerif"/>
              <w:ind w:left="464" w:hanging="232"/>
            </w:pPr>
            <w:r>
              <w:t>b. Client’s HIV services, including screening, testing, counseling, and provision of ARVs are recorded.</w:t>
            </w:r>
          </w:p>
          <w:p w14:paraId="5916454F" w14:textId="77777777" w:rsidR="008A08D6" w:rsidRDefault="008A08D6" w:rsidP="004D5FDE">
            <w:pPr>
              <w:pStyle w:val="TableSerif"/>
              <w:ind w:left="464" w:hanging="232"/>
            </w:pPr>
            <w:r>
              <w:t>c. Newborn services, including immunization, are recorded.</w:t>
            </w:r>
          </w:p>
          <w:p w14:paraId="466DCF7A" w14:textId="77777777" w:rsidR="008A08D6" w:rsidRDefault="008A08D6" w:rsidP="004D5FDE">
            <w:pPr>
              <w:pStyle w:val="TableSerif"/>
              <w:spacing w:after="0"/>
            </w:pPr>
            <w:r w:rsidRPr="00E10FCE">
              <w:t xml:space="preserve">This register collects data required for </w:t>
            </w:r>
            <w:r w:rsidR="00E10FCE" w:rsidRPr="00E10FCE">
              <w:t>two</w:t>
            </w:r>
            <w:r w:rsidRPr="00E10FCE">
              <w:t xml:space="preserve"> indicators.</w:t>
            </w:r>
          </w:p>
          <w:p w14:paraId="7DBD44BF" w14:textId="77777777" w:rsidR="00E10FCE" w:rsidRDefault="00E10FCE" w:rsidP="004D5FDE">
            <w:pPr>
              <w:pStyle w:val="TableSerif"/>
              <w:numPr>
                <w:ilvl w:val="0"/>
                <w:numId w:val="21"/>
              </w:numPr>
              <w:tabs>
                <w:tab w:val="clear" w:pos="2160"/>
                <w:tab w:val="num" w:pos="232"/>
              </w:tabs>
              <w:spacing w:after="0"/>
              <w:ind w:left="232" w:hanging="232"/>
            </w:pPr>
            <w:r>
              <w:t>Postnatal</w:t>
            </w:r>
            <w:r w:rsidR="00C245BC">
              <w:t xml:space="preserve"> Care Coverage (PNC)</w:t>
            </w:r>
          </w:p>
          <w:p w14:paraId="610353E3" w14:textId="77777777" w:rsidR="008A08D6" w:rsidRDefault="00E10FCE" w:rsidP="004D5FDE">
            <w:pPr>
              <w:pStyle w:val="TableSerif"/>
              <w:numPr>
                <w:ilvl w:val="0"/>
                <w:numId w:val="21"/>
              </w:numPr>
              <w:tabs>
                <w:tab w:val="clear" w:pos="2160"/>
                <w:tab w:val="num" w:pos="232"/>
              </w:tabs>
              <w:spacing w:after="0"/>
              <w:ind w:left="232" w:hanging="232"/>
            </w:pPr>
            <w:r>
              <w:t>Neonatal Death Rate (Institutional)</w:t>
            </w:r>
          </w:p>
        </w:tc>
      </w:tr>
      <w:tr w:rsidR="008A08D6" w14:paraId="2EDCFBBB" w14:textId="77777777" w:rsidTr="004D5FDE">
        <w:trPr>
          <w:cantSplit/>
          <w:jc w:val="center"/>
        </w:trPr>
        <w:tc>
          <w:tcPr>
            <w:tcW w:w="2288" w:type="dxa"/>
            <w:shd w:val="clear" w:color="auto" w:fill="auto"/>
            <w:vAlign w:val="center"/>
          </w:tcPr>
          <w:p w14:paraId="7FED30DD" w14:textId="77777777" w:rsidR="008A08D6" w:rsidRPr="004D5FDE" w:rsidRDefault="008A08D6" w:rsidP="00DC594C">
            <w:pPr>
              <w:pStyle w:val="TableSansSerif"/>
              <w:rPr>
                <w:b/>
                <w:bCs/>
              </w:rPr>
            </w:pPr>
            <w:r w:rsidRPr="004D5FDE">
              <w:rPr>
                <w:b/>
                <w:bCs/>
              </w:rPr>
              <w:t>Who maintains</w:t>
            </w:r>
          </w:p>
        </w:tc>
        <w:tc>
          <w:tcPr>
            <w:tcW w:w="6957" w:type="dxa"/>
            <w:shd w:val="clear" w:color="auto" w:fill="auto"/>
          </w:tcPr>
          <w:p w14:paraId="49788040" w14:textId="77777777" w:rsidR="008A08D6" w:rsidRPr="007510DC" w:rsidRDefault="008A08D6" w:rsidP="004D5FDE">
            <w:pPr>
              <w:pStyle w:val="TableSerif"/>
              <w:spacing w:after="0"/>
            </w:pPr>
            <w:r w:rsidRPr="004D5FDE">
              <w:rPr>
                <w:i/>
                <w:iCs/>
              </w:rPr>
              <w:t>Care provider</w:t>
            </w:r>
            <w:r w:rsidRPr="007510DC">
              <w:t xml:space="preserve"> </w:t>
            </w:r>
            <w:r>
              <w:t xml:space="preserve">completes the register from entries made on </w:t>
            </w:r>
            <w:r w:rsidRPr="0092604C">
              <w:t>Integrated Antenatal, Labor, Delivery, Newborn and Postnatal Care Card</w:t>
            </w:r>
            <w:r>
              <w:t xml:space="preserve"> (see Section 2.3, above).</w:t>
            </w:r>
          </w:p>
        </w:tc>
      </w:tr>
      <w:tr w:rsidR="008A08D6" w14:paraId="7B2165EA" w14:textId="77777777" w:rsidTr="004D5FDE">
        <w:trPr>
          <w:cantSplit/>
          <w:jc w:val="center"/>
        </w:trPr>
        <w:tc>
          <w:tcPr>
            <w:tcW w:w="2288" w:type="dxa"/>
            <w:shd w:val="clear" w:color="auto" w:fill="auto"/>
            <w:vAlign w:val="center"/>
          </w:tcPr>
          <w:p w14:paraId="6EB1FEA9" w14:textId="77777777" w:rsidR="008A08D6" w:rsidRPr="004D5FDE" w:rsidRDefault="008A08D6" w:rsidP="00DC594C">
            <w:pPr>
              <w:pStyle w:val="TableSansSerif"/>
              <w:rPr>
                <w:b/>
                <w:bCs/>
              </w:rPr>
            </w:pPr>
            <w:r w:rsidRPr="004D5FDE">
              <w:rPr>
                <w:b/>
                <w:bCs/>
              </w:rPr>
              <w:t>Where used</w:t>
            </w:r>
          </w:p>
        </w:tc>
        <w:tc>
          <w:tcPr>
            <w:tcW w:w="6957" w:type="dxa"/>
            <w:shd w:val="clear" w:color="auto" w:fill="auto"/>
          </w:tcPr>
          <w:p w14:paraId="3D838F68" w14:textId="77777777" w:rsidR="008A08D6" w:rsidRDefault="008A08D6" w:rsidP="004D5FDE">
            <w:pPr>
              <w:pStyle w:val="TableSerif"/>
              <w:spacing w:after="0"/>
            </w:pPr>
            <w:r>
              <w:t>Health Center / Clinic / Hospital</w:t>
            </w:r>
          </w:p>
        </w:tc>
      </w:tr>
      <w:tr w:rsidR="008A08D6" w14:paraId="2110E95F" w14:textId="77777777" w:rsidTr="004D5FDE">
        <w:trPr>
          <w:cantSplit/>
          <w:jc w:val="center"/>
        </w:trPr>
        <w:tc>
          <w:tcPr>
            <w:tcW w:w="2288" w:type="dxa"/>
            <w:shd w:val="clear" w:color="auto" w:fill="auto"/>
            <w:vAlign w:val="center"/>
          </w:tcPr>
          <w:p w14:paraId="4B4FB9BE" w14:textId="77777777" w:rsidR="008A08D6" w:rsidRPr="004D5FDE" w:rsidRDefault="008A08D6" w:rsidP="00DC594C">
            <w:pPr>
              <w:pStyle w:val="TableSansSerif"/>
              <w:rPr>
                <w:b/>
                <w:bCs/>
              </w:rPr>
            </w:pPr>
            <w:r w:rsidRPr="004D5FDE">
              <w:rPr>
                <w:b/>
                <w:bCs/>
              </w:rPr>
              <w:t>Location in facility:</w:t>
            </w:r>
          </w:p>
        </w:tc>
        <w:tc>
          <w:tcPr>
            <w:tcW w:w="6957" w:type="dxa"/>
            <w:shd w:val="clear" w:color="auto" w:fill="auto"/>
          </w:tcPr>
          <w:p w14:paraId="4C95920D" w14:textId="77777777" w:rsidR="008A08D6" w:rsidRPr="004D19CA" w:rsidRDefault="008A08D6" w:rsidP="004D5FDE">
            <w:pPr>
              <w:pStyle w:val="TableSerif"/>
              <w:spacing w:after="0"/>
            </w:pPr>
            <w:r>
              <w:t>Postnatal care room.</w:t>
            </w:r>
          </w:p>
        </w:tc>
      </w:tr>
      <w:tr w:rsidR="008A08D6" w14:paraId="77A48F4E" w14:textId="77777777" w:rsidTr="004D5FDE">
        <w:trPr>
          <w:cantSplit/>
          <w:jc w:val="center"/>
        </w:trPr>
        <w:tc>
          <w:tcPr>
            <w:tcW w:w="2288" w:type="dxa"/>
            <w:shd w:val="clear" w:color="auto" w:fill="auto"/>
            <w:vAlign w:val="center"/>
          </w:tcPr>
          <w:p w14:paraId="20D5A387" w14:textId="77777777" w:rsidR="008A08D6" w:rsidRPr="004D5FDE" w:rsidRDefault="008A08D6" w:rsidP="00DC594C">
            <w:pPr>
              <w:pStyle w:val="TableSansSerif"/>
              <w:rPr>
                <w:b/>
                <w:bCs/>
              </w:rPr>
            </w:pPr>
            <w:r w:rsidRPr="004D5FDE">
              <w:rPr>
                <w:b/>
                <w:bCs/>
              </w:rPr>
              <w:lastRenderedPageBreak/>
              <w:t>Format of instrument</w:t>
            </w:r>
          </w:p>
        </w:tc>
        <w:tc>
          <w:tcPr>
            <w:tcW w:w="6957" w:type="dxa"/>
            <w:shd w:val="clear" w:color="auto" w:fill="auto"/>
          </w:tcPr>
          <w:p w14:paraId="3EEF267E" w14:textId="77777777" w:rsidR="008A08D6" w:rsidRPr="004D19CA" w:rsidRDefault="008A08D6" w:rsidP="004D5FDE">
            <w:pPr>
              <w:pStyle w:val="TableSerif"/>
              <w:spacing w:after="0"/>
            </w:pPr>
            <w:r>
              <w:t>Preprinted on standard A</w:t>
            </w:r>
            <w:r w:rsidR="001B7E09">
              <w:t>3</w:t>
            </w:r>
            <w:r>
              <w:t xml:space="preserve"> paper; horizontal format.  The entry for a single client spans one page.</w:t>
            </w:r>
          </w:p>
        </w:tc>
      </w:tr>
      <w:tr w:rsidR="008A08D6" w14:paraId="7AFB22E4" w14:textId="77777777" w:rsidTr="004D5FDE">
        <w:trPr>
          <w:cantSplit/>
          <w:jc w:val="center"/>
        </w:trPr>
        <w:tc>
          <w:tcPr>
            <w:tcW w:w="2288" w:type="dxa"/>
            <w:shd w:val="clear" w:color="auto" w:fill="auto"/>
            <w:vAlign w:val="center"/>
          </w:tcPr>
          <w:p w14:paraId="7F1A93E0" w14:textId="77777777" w:rsidR="008A08D6" w:rsidRPr="004D5FDE" w:rsidRDefault="008A08D6" w:rsidP="00DC594C">
            <w:pPr>
              <w:pStyle w:val="TableSansSerif"/>
              <w:rPr>
                <w:b/>
                <w:bCs/>
              </w:rPr>
            </w:pPr>
            <w:r w:rsidRPr="004D5FDE">
              <w:rPr>
                <w:b/>
                <w:bCs/>
              </w:rPr>
              <w:t>Archival procedures</w:t>
            </w:r>
          </w:p>
        </w:tc>
        <w:tc>
          <w:tcPr>
            <w:tcW w:w="6957" w:type="dxa"/>
            <w:shd w:val="clear" w:color="auto" w:fill="auto"/>
          </w:tcPr>
          <w:p w14:paraId="39A7F1FC" w14:textId="77777777" w:rsidR="008A08D6" w:rsidRPr="004D19CA" w:rsidRDefault="008A08D6"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8A08D6" w14:paraId="3DCC2E08" w14:textId="77777777" w:rsidTr="004D5FDE">
        <w:trPr>
          <w:cantSplit/>
          <w:jc w:val="center"/>
        </w:trPr>
        <w:tc>
          <w:tcPr>
            <w:tcW w:w="2288" w:type="dxa"/>
            <w:shd w:val="clear" w:color="auto" w:fill="auto"/>
            <w:vAlign w:val="center"/>
          </w:tcPr>
          <w:p w14:paraId="0F767693" w14:textId="77777777" w:rsidR="008A08D6" w:rsidRPr="004D5FDE" w:rsidRDefault="008A08D6" w:rsidP="00DC594C">
            <w:pPr>
              <w:pStyle w:val="TableSansSerif"/>
              <w:rPr>
                <w:b/>
                <w:bCs/>
              </w:rPr>
            </w:pPr>
            <w:r w:rsidRPr="004D5FDE">
              <w:rPr>
                <w:b/>
                <w:bCs/>
              </w:rPr>
              <w:t>Data compilation procedures</w:t>
            </w:r>
          </w:p>
        </w:tc>
        <w:tc>
          <w:tcPr>
            <w:tcW w:w="6957" w:type="dxa"/>
            <w:shd w:val="clear" w:color="auto" w:fill="auto"/>
          </w:tcPr>
          <w:p w14:paraId="4EAF8EB0" w14:textId="77777777" w:rsidR="008A08D6" w:rsidRDefault="008A08D6" w:rsidP="00DC594C">
            <w:pPr>
              <w:pStyle w:val="TableSerif"/>
            </w:pPr>
            <w:r>
              <w:t>This register collects data required for two indicators.</w:t>
            </w:r>
            <w:r w:rsidR="00C245BC">
              <w:t xml:space="preserve">  Both are summed directly from the register at the end of the month.</w:t>
            </w:r>
          </w:p>
          <w:p w14:paraId="4001D300" w14:textId="77777777" w:rsidR="008A08D6" w:rsidRDefault="008A08D6" w:rsidP="004D5FDE">
            <w:pPr>
              <w:pStyle w:val="TableSerif"/>
              <w:numPr>
                <w:ilvl w:val="0"/>
                <w:numId w:val="21"/>
              </w:numPr>
              <w:tabs>
                <w:tab w:val="clear" w:pos="2160"/>
                <w:tab w:val="num" w:pos="232"/>
              </w:tabs>
              <w:spacing w:after="0"/>
              <w:ind w:left="232" w:hanging="232"/>
            </w:pPr>
            <w:r>
              <w:t>Postnatal Care Coverage, Indicator A1.10.</w:t>
            </w:r>
          </w:p>
          <w:p w14:paraId="21087168" w14:textId="77777777" w:rsidR="008A08D6" w:rsidRDefault="008A08D6" w:rsidP="004D5FDE">
            <w:pPr>
              <w:pStyle w:val="TableSerif"/>
              <w:numPr>
                <w:ilvl w:val="1"/>
                <w:numId w:val="21"/>
              </w:numPr>
              <w:tabs>
                <w:tab w:val="clear" w:pos="1440"/>
                <w:tab w:val="num" w:pos="412"/>
              </w:tabs>
              <w:ind w:left="412" w:hanging="180"/>
            </w:pPr>
            <w:r>
              <w:t>Sum new (first) attendances in register at end of month.</w:t>
            </w:r>
          </w:p>
          <w:p w14:paraId="5BF3646B" w14:textId="77777777" w:rsidR="008A08D6" w:rsidRDefault="008A08D6" w:rsidP="004D5FDE">
            <w:pPr>
              <w:pStyle w:val="TableSerif"/>
              <w:numPr>
                <w:ilvl w:val="0"/>
                <w:numId w:val="21"/>
              </w:numPr>
              <w:tabs>
                <w:tab w:val="clear" w:pos="2160"/>
                <w:tab w:val="num" w:pos="232"/>
              </w:tabs>
              <w:spacing w:after="0"/>
              <w:ind w:left="232" w:hanging="232"/>
            </w:pPr>
            <w:r>
              <w:t>Neonatal Death Rate (Institutional), Indicator A1.9.</w:t>
            </w:r>
          </w:p>
          <w:p w14:paraId="23603B35" w14:textId="77777777" w:rsidR="008A08D6" w:rsidRDefault="008A08D6" w:rsidP="004D5FDE">
            <w:pPr>
              <w:pStyle w:val="TableSerif"/>
              <w:numPr>
                <w:ilvl w:val="1"/>
                <w:numId w:val="21"/>
              </w:numPr>
              <w:tabs>
                <w:tab w:val="clear" w:pos="1440"/>
                <w:tab w:val="num" w:pos="412"/>
              </w:tabs>
              <w:ind w:left="412" w:hanging="180"/>
            </w:pPr>
            <w:r>
              <w:t>Sum number of</w:t>
            </w:r>
            <w:r w:rsidRPr="00DD6B87">
              <w:t xml:space="preserve"> </w:t>
            </w:r>
            <w:r>
              <w:t>neonatal</w:t>
            </w:r>
            <w:r w:rsidRPr="00DD6B87">
              <w:t xml:space="preserve"> deaths </w:t>
            </w:r>
            <w:r>
              <w:t>in register at end of month.</w:t>
            </w:r>
          </w:p>
        </w:tc>
      </w:tr>
    </w:tbl>
    <w:p w14:paraId="5D0EB136" w14:textId="77777777" w:rsidR="008A08D6" w:rsidRPr="008A08D6" w:rsidRDefault="008A08D6" w:rsidP="008A08D6"/>
    <w:p w14:paraId="17B14953" w14:textId="77777777" w:rsidR="00920BB7" w:rsidRDefault="00920BB7" w:rsidP="002B2F6C">
      <w:pPr>
        <w:pStyle w:val="Heading3"/>
      </w:pPr>
      <w:bookmarkStart w:id="34" w:name="_Toc250828337"/>
      <w:bookmarkStart w:id="35" w:name="OLE_LINK9"/>
      <w:bookmarkStart w:id="36" w:name="OLE_LINK10"/>
      <w:r>
        <w:t>2.</w:t>
      </w:r>
      <w:r w:rsidR="00E10FCE">
        <w:t>7</w:t>
      </w:r>
      <w:r>
        <w:t xml:space="preserve"> Obstetric and gynecological registers</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C245BC" w14:paraId="2347F1E3" w14:textId="77777777" w:rsidTr="004D5FDE">
        <w:trPr>
          <w:cantSplit/>
          <w:tblHeader/>
          <w:jc w:val="center"/>
        </w:trPr>
        <w:tc>
          <w:tcPr>
            <w:tcW w:w="9245" w:type="dxa"/>
            <w:gridSpan w:val="2"/>
            <w:shd w:val="clear" w:color="auto" w:fill="auto"/>
            <w:vAlign w:val="center"/>
          </w:tcPr>
          <w:p w14:paraId="0756AD6D" w14:textId="77777777" w:rsidR="00C245BC" w:rsidRDefault="00C245BC" w:rsidP="004D5FDE">
            <w:pPr>
              <w:pStyle w:val="Heading4"/>
              <w:spacing w:before="60"/>
            </w:pPr>
            <w:bookmarkStart w:id="37" w:name="_Toc250828338"/>
            <w:r>
              <w:t>2.7.1 Safe / post abortion</w:t>
            </w:r>
            <w:r w:rsidRPr="000C4B9F">
              <w:t xml:space="preserve"> registration</w:t>
            </w:r>
            <w:bookmarkEnd w:id="37"/>
          </w:p>
        </w:tc>
      </w:tr>
      <w:tr w:rsidR="004D3DA6" w14:paraId="3F2C61B7" w14:textId="77777777" w:rsidTr="004D5FDE">
        <w:trPr>
          <w:cantSplit/>
          <w:jc w:val="center"/>
        </w:trPr>
        <w:tc>
          <w:tcPr>
            <w:tcW w:w="2288" w:type="dxa"/>
            <w:shd w:val="clear" w:color="auto" w:fill="auto"/>
            <w:vAlign w:val="center"/>
          </w:tcPr>
          <w:p w14:paraId="1A17494A" w14:textId="77777777" w:rsidR="004D3DA6" w:rsidRPr="004D5FDE" w:rsidRDefault="004D3DA6" w:rsidP="00DC594C">
            <w:pPr>
              <w:pStyle w:val="TableSansSerif"/>
              <w:rPr>
                <w:b/>
                <w:bCs/>
              </w:rPr>
            </w:pPr>
            <w:r w:rsidRPr="004D5FDE">
              <w:rPr>
                <w:b/>
                <w:bCs/>
              </w:rPr>
              <w:t>Purpose</w:t>
            </w:r>
          </w:p>
        </w:tc>
        <w:tc>
          <w:tcPr>
            <w:tcW w:w="6957" w:type="dxa"/>
            <w:shd w:val="clear" w:color="auto" w:fill="auto"/>
          </w:tcPr>
          <w:p w14:paraId="0A635BBA" w14:textId="77777777" w:rsidR="004D3DA6" w:rsidRDefault="004D3DA6" w:rsidP="00DC594C">
            <w:pPr>
              <w:pStyle w:val="TableSerif"/>
            </w:pPr>
            <w:r>
              <w:t>Record of care provided in relation to a single abortion.</w:t>
            </w:r>
          </w:p>
          <w:p w14:paraId="20C298C2" w14:textId="77777777" w:rsidR="004D3DA6" w:rsidRDefault="004D3DA6" w:rsidP="004D5FDE">
            <w:pPr>
              <w:pStyle w:val="TableSerif"/>
              <w:ind w:left="464" w:hanging="232"/>
            </w:pPr>
            <w:r>
              <w:t xml:space="preserve">a. </w:t>
            </w:r>
            <w:r w:rsidR="00BC1283">
              <w:t xml:space="preserve">Registration format follows standard set by MoH in </w:t>
            </w:r>
            <w:r w:rsidR="00BC1283" w:rsidRPr="004D5FDE">
              <w:rPr>
                <w:i/>
              </w:rPr>
              <w:t>Technical and Procedural Guidelines for Safe Abortion Services in Ethiopia</w:t>
            </w:r>
            <w:r w:rsidR="00BC1283">
              <w:t>, June 2006, Addis Ababa, Appendix IV.</w:t>
            </w:r>
          </w:p>
          <w:p w14:paraId="646B0811" w14:textId="77777777" w:rsidR="004D3DA6" w:rsidRDefault="004D3DA6" w:rsidP="004D5FDE">
            <w:pPr>
              <w:pStyle w:val="TableSerif"/>
              <w:ind w:left="464" w:hanging="232"/>
            </w:pPr>
            <w:r>
              <w:t xml:space="preserve">b. Single </w:t>
            </w:r>
            <w:r w:rsidR="002C55A7">
              <w:t xml:space="preserve">event of </w:t>
            </w:r>
            <w:r>
              <w:t>post abortion care.</w:t>
            </w:r>
          </w:p>
          <w:p w14:paraId="792159DA" w14:textId="77777777" w:rsidR="004D3DA6" w:rsidRDefault="004D3DA6" w:rsidP="004D5FDE">
            <w:pPr>
              <w:pStyle w:val="TableSerif"/>
              <w:spacing w:after="0"/>
            </w:pPr>
            <w:r w:rsidRPr="00E10FCE">
              <w:t xml:space="preserve">This register collects data required for </w:t>
            </w:r>
            <w:r w:rsidR="00761069">
              <w:t>two</w:t>
            </w:r>
            <w:r>
              <w:t xml:space="preserve"> indicator</w:t>
            </w:r>
            <w:r w:rsidR="00761069">
              <w:t>s</w:t>
            </w:r>
            <w:r w:rsidRPr="00E10FCE">
              <w:t>.</w:t>
            </w:r>
          </w:p>
          <w:p w14:paraId="0F80ECB2" w14:textId="77777777" w:rsidR="00761069" w:rsidRDefault="00BC1283" w:rsidP="004D5FDE">
            <w:pPr>
              <w:pStyle w:val="TableSerif"/>
              <w:numPr>
                <w:ilvl w:val="0"/>
                <w:numId w:val="21"/>
              </w:numPr>
              <w:tabs>
                <w:tab w:val="clear" w:pos="2160"/>
                <w:tab w:val="num" w:pos="232"/>
              </w:tabs>
              <w:spacing w:after="0"/>
              <w:ind w:left="232" w:hanging="232"/>
            </w:pPr>
            <w:r>
              <w:t>Abortion Care</w:t>
            </w:r>
          </w:p>
          <w:p w14:paraId="60051CBD" w14:textId="77777777" w:rsidR="004D3DA6" w:rsidRDefault="00761069" w:rsidP="004D5FDE">
            <w:pPr>
              <w:pStyle w:val="TableSerif"/>
              <w:numPr>
                <w:ilvl w:val="0"/>
                <w:numId w:val="21"/>
              </w:numPr>
              <w:tabs>
                <w:tab w:val="clear" w:pos="2160"/>
                <w:tab w:val="num" w:pos="232"/>
              </w:tabs>
              <w:spacing w:after="0"/>
              <w:ind w:left="232" w:hanging="232"/>
            </w:pPr>
            <w:r>
              <w:t>Maternal Death Rate (Institutional)</w:t>
            </w:r>
          </w:p>
        </w:tc>
      </w:tr>
      <w:tr w:rsidR="004D3DA6" w14:paraId="3E597F0A" w14:textId="77777777" w:rsidTr="004D5FDE">
        <w:trPr>
          <w:cantSplit/>
          <w:jc w:val="center"/>
        </w:trPr>
        <w:tc>
          <w:tcPr>
            <w:tcW w:w="2288" w:type="dxa"/>
            <w:shd w:val="clear" w:color="auto" w:fill="auto"/>
            <w:vAlign w:val="center"/>
          </w:tcPr>
          <w:p w14:paraId="24AD8844" w14:textId="77777777" w:rsidR="004D3DA6" w:rsidRPr="004D5FDE" w:rsidRDefault="004D3DA6" w:rsidP="00DC594C">
            <w:pPr>
              <w:pStyle w:val="TableSansSerif"/>
              <w:rPr>
                <w:b/>
                <w:bCs/>
              </w:rPr>
            </w:pPr>
            <w:r w:rsidRPr="004D5FDE">
              <w:rPr>
                <w:b/>
                <w:bCs/>
              </w:rPr>
              <w:t>Who maintains</w:t>
            </w:r>
          </w:p>
        </w:tc>
        <w:tc>
          <w:tcPr>
            <w:tcW w:w="6957" w:type="dxa"/>
            <w:shd w:val="clear" w:color="auto" w:fill="auto"/>
          </w:tcPr>
          <w:p w14:paraId="305169ED" w14:textId="77777777" w:rsidR="004D3DA6" w:rsidRPr="007510DC" w:rsidRDefault="004D3DA6" w:rsidP="004D5FDE">
            <w:pPr>
              <w:pStyle w:val="TableSerif"/>
              <w:spacing w:after="0"/>
            </w:pPr>
            <w:r w:rsidRPr="004D5FDE">
              <w:rPr>
                <w:i/>
                <w:iCs/>
              </w:rPr>
              <w:t>Care provider</w:t>
            </w:r>
            <w:r w:rsidRPr="007510DC">
              <w:t xml:space="preserve"> </w:t>
            </w:r>
            <w:r>
              <w:t xml:space="preserve">completes the register from entries made on </w:t>
            </w:r>
            <w:r w:rsidRPr="004D5FDE">
              <w:rPr>
                <w:i/>
              </w:rPr>
              <w:t>Woman’s Card</w:t>
            </w:r>
            <w:r w:rsidRPr="001B7E09">
              <w:t xml:space="preserve"> (see Section 2.1,</w:t>
            </w:r>
            <w:r>
              <w:t xml:space="preserve"> above).</w:t>
            </w:r>
          </w:p>
        </w:tc>
      </w:tr>
      <w:tr w:rsidR="004D3DA6" w14:paraId="7C87FFBE" w14:textId="77777777" w:rsidTr="004D5FDE">
        <w:trPr>
          <w:cantSplit/>
          <w:jc w:val="center"/>
        </w:trPr>
        <w:tc>
          <w:tcPr>
            <w:tcW w:w="2288" w:type="dxa"/>
            <w:shd w:val="clear" w:color="auto" w:fill="auto"/>
            <w:vAlign w:val="center"/>
          </w:tcPr>
          <w:p w14:paraId="0A6B8996" w14:textId="77777777" w:rsidR="004D3DA6" w:rsidRPr="004D5FDE" w:rsidRDefault="004D3DA6" w:rsidP="00DC594C">
            <w:pPr>
              <w:pStyle w:val="TableSansSerif"/>
              <w:rPr>
                <w:b/>
                <w:bCs/>
              </w:rPr>
            </w:pPr>
            <w:r w:rsidRPr="004D5FDE">
              <w:rPr>
                <w:b/>
                <w:bCs/>
              </w:rPr>
              <w:t>Where used</w:t>
            </w:r>
          </w:p>
        </w:tc>
        <w:tc>
          <w:tcPr>
            <w:tcW w:w="6957" w:type="dxa"/>
            <w:shd w:val="clear" w:color="auto" w:fill="auto"/>
          </w:tcPr>
          <w:p w14:paraId="5A8A08FF" w14:textId="77777777" w:rsidR="004D3DA6" w:rsidRDefault="004D3DA6" w:rsidP="004D5FDE">
            <w:pPr>
              <w:pStyle w:val="TableSerif"/>
              <w:spacing w:after="0"/>
            </w:pPr>
            <w:r>
              <w:t>Health Center / Clinic / Hospital</w:t>
            </w:r>
          </w:p>
        </w:tc>
      </w:tr>
      <w:tr w:rsidR="004D3DA6" w14:paraId="436FA986" w14:textId="77777777" w:rsidTr="004D5FDE">
        <w:trPr>
          <w:cantSplit/>
          <w:jc w:val="center"/>
        </w:trPr>
        <w:tc>
          <w:tcPr>
            <w:tcW w:w="2288" w:type="dxa"/>
            <w:shd w:val="clear" w:color="auto" w:fill="auto"/>
            <w:vAlign w:val="center"/>
          </w:tcPr>
          <w:p w14:paraId="086B0574" w14:textId="77777777" w:rsidR="004D3DA6" w:rsidRPr="004D5FDE" w:rsidRDefault="004D3DA6" w:rsidP="00DC594C">
            <w:pPr>
              <w:pStyle w:val="TableSansSerif"/>
              <w:rPr>
                <w:b/>
                <w:bCs/>
              </w:rPr>
            </w:pPr>
            <w:r w:rsidRPr="004D5FDE">
              <w:rPr>
                <w:b/>
                <w:bCs/>
              </w:rPr>
              <w:t>Location in facility:</w:t>
            </w:r>
          </w:p>
        </w:tc>
        <w:tc>
          <w:tcPr>
            <w:tcW w:w="6957" w:type="dxa"/>
            <w:shd w:val="clear" w:color="auto" w:fill="auto"/>
          </w:tcPr>
          <w:p w14:paraId="0CBCD623" w14:textId="77777777" w:rsidR="004D3DA6" w:rsidRPr="004D19CA" w:rsidRDefault="004D3DA6" w:rsidP="004D5FDE">
            <w:pPr>
              <w:pStyle w:val="TableSerif"/>
              <w:spacing w:after="0"/>
            </w:pPr>
            <w:r>
              <w:t>Abortion care room.</w:t>
            </w:r>
          </w:p>
        </w:tc>
      </w:tr>
      <w:tr w:rsidR="004D3DA6" w14:paraId="47DD1283" w14:textId="77777777" w:rsidTr="004D5FDE">
        <w:trPr>
          <w:cantSplit/>
          <w:jc w:val="center"/>
        </w:trPr>
        <w:tc>
          <w:tcPr>
            <w:tcW w:w="2288" w:type="dxa"/>
            <w:shd w:val="clear" w:color="auto" w:fill="auto"/>
            <w:vAlign w:val="center"/>
          </w:tcPr>
          <w:p w14:paraId="2DC744FC" w14:textId="77777777" w:rsidR="004D3DA6" w:rsidRPr="004D5FDE" w:rsidRDefault="004D3DA6" w:rsidP="00DC594C">
            <w:pPr>
              <w:pStyle w:val="TableSansSerif"/>
              <w:rPr>
                <w:b/>
                <w:bCs/>
              </w:rPr>
            </w:pPr>
            <w:r w:rsidRPr="004D5FDE">
              <w:rPr>
                <w:b/>
                <w:bCs/>
              </w:rPr>
              <w:t>Format of instrument</w:t>
            </w:r>
          </w:p>
        </w:tc>
        <w:tc>
          <w:tcPr>
            <w:tcW w:w="6957" w:type="dxa"/>
            <w:shd w:val="clear" w:color="auto" w:fill="auto"/>
          </w:tcPr>
          <w:p w14:paraId="50AE4014" w14:textId="77777777" w:rsidR="004D3DA6" w:rsidRPr="004D19CA" w:rsidRDefault="004D3DA6" w:rsidP="004D5FDE">
            <w:pPr>
              <w:pStyle w:val="TableSerif"/>
              <w:spacing w:after="0"/>
            </w:pPr>
            <w:r>
              <w:t>Preprinted on standard A</w:t>
            </w:r>
            <w:r w:rsidR="001B7E09">
              <w:t>3</w:t>
            </w:r>
            <w:r>
              <w:t xml:space="preserve"> paper; horizontal format.  The entry for a single client spans one page.</w:t>
            </w:r>
          </w:p>
        </w:tc>
      </w:tr>
      <w:tr w:rsidR="004D3DA6" w14:paraId="4C213F49" w14:textId="77777777" w:rsidTr="004D5FDE">
        <w:trPr>
          <w:cantSplit/>
          <w:jc w:val="center"/>
        </w:trPr>
        <w:tc>
          <w:tcPr>
            <w:tcW w:w="2288" w:type="dxa"/>
            <w:shd w:val="clear" w:color="auto" w:fill="auto"/>
            <w:vAlign w:val="center"/>
          </w:tcPr>
          <w:p w14:paraId="071BFDDD" w14:textId="77777777" w:rsidR="004D3DA6" w:rsidRPr="004D5FDE" w:rsidRDefault="004D3DA6" w:rsidP="00DC594C">
            <w:pPr>
              <w:pStyle w:val="TableSansSerif"/>
              <w:rPr>
                <w:b/>
                <w:bCs/>
              </w:rPr>
            </w:pPr>
            <w:r w:rsidRPr="004D5FDE">
              <w:rPr>
                <w:b/>
                <w:bCs/>
              </w:rPr>
              <w:t>Archival procedures</w:t>
            </w:r>
          </w:p>
        </w:tc>
        <w:tc>
          <w:tcPr>
            <w:tcW w:w="6957" w:type="dxa"/>
            <w:shd w:val="clear" w:color="auto" w:fill="auto"/>
          </w:tcPr>
          <w:p w14:paraId="57E6CBB2" w14:textId="77777777" w:rsidR="004D3DA6" w:rsidRPr="004D19CA" w:rsidRDefault="004D3DA6"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4D3DA6" w14:paraId="70889F5E" w14:textId="77777777" w:rsidTr="004D5FDE">
        <w:trPr>
          <w:cantSplit/>
          <w:jc w:val="center"/>
        </w:trPr>
        <w:tc>
          <w:tcPr>
            <w:tcW w:w="2288" w:type="dxa"/>
            <w:shd w:val="clear" w:color="auto" w:fill="auto"/>
            <w:vAlign w:val="center"/>
          </w:tcPr>
          <w:p w14:paraId="3285A245" w14:textId="77777777" w:rsidR="004D3DA6" w:rsidRPr="004D5FDE" w:rsidRDefault="004D3DA6" w:rsidP="00DC594C">
            <w:pPr>
              <w:pStyle w:val="TableSansSerif"/>
              <w:rPr>
                <w:b/>
                <w:bCs/>
              </w:rPr>
            </w:pPr>
            <w:r w:rsidRPr="004D5FDE">
              <w:rPr>
                <w:b/>
                <w:bCs/>
              </w:rPr>
              <w:t>Data compilation procedures</w:t>
            </w:r>
          </w:p>
        </w:tc>
        <w:tc>
          <w:tcPr>
            <w:tcW w:w="6957" w:type="dxa"/>
            <w:shd w:val="clear" w:color="auto" w:fill="auto"/>
          </w:tcPr>
          <w:p w14:paraId="4BAF073C" w14:textId="77777777" w:rsidR="004D3DA6" w:rsidRDefault="004D3DA6" w:rsidP="00DC594C">
            <w:pPr>
              <w:pStyle w:val="TableSerif"/>
            </w:pPr>
            <w:r>
              <w:t>This register collects data required for two indicators.</w:t>
            </w:r>
            <w:r w:rsidR="00BC1283">
              <w:t xml:space="preserve">  Both are summed directly from the register at the end of the month.</w:t>
            </w:r>
          </w:p>
          <w:p w14:paraId="14B55E4B" w14:textId="77777777" w:rsidR="004D3DA6" w:rsidRDefault="00761069" w:rsidP="004D5FDE">
            <w:pPr>
              <w:pStyle w:val="TableSerif"/>
              <w:numPr>
                <w:ilvl w:val="0"/>
                <w:numId w:val="21"/>
              </w:numPr>
              <w:tabs>
                <w:tab w:val="clear" w:pos="2160"/>
                <w:tab w:val="num" w:pos="232"/>
              </w:tabs>
              <w:spacing w:after="0"/>
              <w:ind w:left="232" w:hanging="232"/>
            </w:pPr>
            <w:r>
              <w:t>Abortion</w:t>
            </w:r>
            <w:r w:rsidR="004D3DA6">
              <w:t xml:space="preserve"> C</w:t>
            </w:r>
            <w:r>
              <w:t>are</w:t>
            </w:r>
            <w:r w:rsidR="004D3DA6">
              <w:t>, Indicator A1.</w:t>
            </w:r>
            <w:r>
              <w:t>4</w:t>
            </w:r>
            <w:r w:rsidR="004D3DA6">
              <w:t>.</w:t>
            </w:r>
          </w:p>
          <w:p w14:paraId="0CEF2064" w14:textId="77777777" w:rsidR="004D3DA6" w:rsidRDefault="004D3DA6" w:rsidP="004D5FDE">
            <w:pPr>
              <w:pStyle w:val="TableSerif"/>
              <w:numPr>
                <w:ilvl w:val="1"/>
                <w:numId w:val="21"/>
              </w:numPr>
              <w:tabs>
                <w:tab w:val="clear" w:pos="1440"/>
                <w:tab w:val="num" w:pos="412"/>
              </w:tabs>
              <w:ind w:left="412" w:hanging="180"/>
            </w:pPr>
            <w:r>
              <w:t xml:space="preserve">Sum </w:t>
            </w:r>
            <w:r w:rsidR="00761069">
              <w:t>number of safe abortions performed</w:t>
            </w:r>
            <w:r>
              <w:t xml:space="preserve"> in register at end of month.</w:t>
            </w:r>
          </w:p>
          <w:p w14:paraId="4CBA5832" w14:textId="77777777" w:rsidR="004D3DA6" w:rsidRDefault="00761069" w:rsidP="004D5FDE">
            <w:pPr>
              <w:pStyle w:val="TableSerif"/>
              <w:numPr>
                <w:ilvl w:val="0"/>
                <w:numId w:val="21"/>
              </w:numPr>
              <w:tabs>
                <w:tab w:val="clear" w:pos="2160"/>
                <w:tab w:val="num" w:pos="232"/>
              </w:tabs>
              <w:spacing w:after="0"/>
              <w:ind w:left="232" w:hanging="232"/>
            </w:pPr>
            <w:r>
              <w:t>Matern</w:t>
            </w:r>
            <w:r w:rsidR="004D3DA6">
              <w:t>al Death Rate (Institutional), Indicator A1.</w:t>
            </w:r>
            <w:r>
              <w:t>7</w:t>
            </w:r>
            <w:r w:rsidR="004D3DA6">
              <w:t>.</w:t>
            </w:r>
          </w:p>
          <w:p w14:paraId="23D65506" w14:textId="77777777" w:rsidR="004D3DA6" w:rsidRDefault="004D3DA6" w:rsidP="004D5FDE">
            <w:pPr>
              <w:pStyle w:val="TableSerif"/>
              <w:numPr>
                <w:ilvl w:val="1"/>
                <w:numId w:val="21"/>
              </w:numPr>
              <w:tabs>
                <w:tab w:val="clear" w:pos="1440"/>
                <w:tab w:val="num" w:pos="412"/>
              </w:tabs>
              <w:spacing w:after="0"/>
              <w:ind w:left="412" w:hanging="180"/>
            </w:pPr>
            <w:r>
              <w:t>Sum number of</w:t>
            </w:r>
            <w:r w:rsidRPr="00DD6B87">
              <w:t xml:space="preserve"> </w:t>
            </w:r>
            <w:r w:rsidR="00761069">
              <w:t>matern</w:t>
            </w:r>
            <w:r>
              <w:t>al</w:t>
            </w:r>
            <w:r w:rsidRPr="00DD6B87">
              <w:t xml:space="preserve"> deaths </w:t>
            </w:r>
            <w:r>
              <w:t>in register at end of month.</w:t>
            </w:r>
          </w:p>
        </w:tc>
      </w:tr>
    </w:tbl>
    <w:p w14:paraId="4456D155" w14:textId="77777777" w:rsidR="004D3DA6" w:rsidRPr="004D3DA6" w:rsidRDefault="004D3DA6" w:rsidP="00761069">
      <w:pPr>
        <w:ind w:left="360" w:hanging="360"/>
      </w:pPr>
    </w:p>
    <w:p w14:paraId="51A99134" w14:textId="77777777" w:rsidR="0014374F" w:rsidRDefault="00920BB7" w:rsidP="004A6A71">
      <w:pPr>
        <w:pStyle w:val="Heading2"/>
      </w:pPr>
      <w:bookmarkStart w:id="38" w:name="_Toc250828339"/>
      <w:r>
        <w:lastRenderedPageBreak/>
        <w:t>3</w:t>
      </w:r>
      <w:r w:rsidR="0014374F">
        <w:t xml:space="preserve"> </w:t>
      </w:r>
      <w:r w:rsidR="004A6A71">
        <w:t xml:space="preserve">Annex 3: </w:t>
      </w:r>
      <w:r w:rsidR="00E17058">
        <w:t>Expanded program on immunization (EPI)</w:t>
      </w:r>
      <w:r>
        <w:t xml:space="preserve"> and Growth Monitoring</w:t>
      </w:r>
      <w:bookmarkEnd w:id="38"/>
    </w:p>
    <w:p w14:paraId="7134643C" w14:textId="77777777" w:rsidR="00920BB7" w:rsidRDefault="00920BB7" w:rsidP="004A6A71">
      <w:pPr>
        <w:pStyle w:val="Heading3"/>
      </w:pPr>
      <w:bookmarkStart w:id="39" w:name="_Toc250828340"/>
      <w:r>
        <w:t>3.1 Immunization</w:t>
      </w:r>
      <w:r w:rsidRPr="000C4B9F">
        <w:t xml:space="preserve"> </w:t>
      </w:r>
      <w:r>
        <w:t>registers</w:t>
      </w:r>
      <w:r w:rsidR="00E95271">
        <w:t xml:space="preserve"> and tallies</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FB37A1" w14:paraId="5FB4F2C4" w14:textId="77777777" w:rsidTr="004D5FDE">
        <w:trPr>
          <w:cantSplit/>
          <w:tblHeader/>
          <w:jc w:val="center"/>
        </w:trPr>
        <w:tc>
          <w:tcPr>
            <w:tcW w:w="9245" w:type="dxa"/>
            <w:gridSpan w:val="2"/>
            <w:shd w:val="clear" w:color="auto" w:fill="auto"/>
            <w:vAlign w:val="center"/>
          </w:tcPr>
          <w:p w14:paraId="01F644AB" w14:textId="77777777" w:rsidR="00FB37A1" w:rsidRDefault="00FB37A1" w:rsidP="004D5FDE">
            <w:pPr>
              <w:pStyle w:val="Heading4"/>
              <w:spacing w:before="60"/>
            </w:pPr>
            <w:bookmarkStart w:id="40" w:name="_Toc250828341"/>
            <w:r>
              <w:t>3.1.1 Infant immunization</w:t>
            </w:r>
            <w:r w:rsidRPr="000C4B9F">
              <w:t xml:space="preserve"> </w:t>
            </w:r>
            <w:r>
              <w:t xml:space="preserve">and growth monitoring </w:t>
            </w:r>
            <w:r w:rsidRPr="000C4B9F">
              <w:t>regist</w:t>
            </w:r>
            <w:r>
              <w:t>e</w:t>
            </w:r>
            <w:r w:rsidRPr="000C4B9F">
              <w:t>r</w:t>
            </w:r>
            <w:bookmarkEnd w:id="40"/>
          </w:p>
        </w:tc>
      </w:tr>
      <w:tr w:rsidR="002C55A7" w14:paraId="09B15C8C" w14:textId="77777777" w:rsidTr="004D5FDE">
        <w:trPr>
          <w:cantSplit/>
          <w:jc w:val="center"/>
        </w:trPr>
        <w:tc>
          <w:tcPr>
            <w:tcW w:w="2288" w:type="dxa"/>
            <w:shd w:val="clear" w:color="auto" w:fill="auto"/>
            <w:vAlign w:val="center"/>
          </w:tcPr>
          <w:p w14:paraId="3BD22E36" w14:textId="77777777" w:rsidR="002C55A7" w:rsidRPr="004D5FDE" w:rsidRDefault="002C55A7" w:rsidP="00A9278D">
            <w:pPr>
              <w:pStyle w:val="TableSansSerif"/>
              <w:rPr>
                <w:b/>
                <w:bCs/>
              </w:rPr>
            </w:pPr>
            <w:r w:rsidRPr="004D5FDE">
              <w:rPr>
                <w:b/>
                <w:bCs/>
              </w:rPr>
              <w:t>Purpose</w:t>
            </w:r>
          </w:p>
        </w:tc>
        <w:tc>
          <w:tcPr>
            <w:tcW w:w="6957" w:type="dxa"/>
            <w:shd w:val="clear" w:color="auto" w:fill="auto"/>
          </w:tcPr>
          <w:p w14:paraId="09439268" w14:textId="77777777" w:rsidR="002C55A7" w:rsidRDefault="00DB3925" w:rsidP="002C55A7">
            <w:pPr>
              <w:pStyle w:val="TableSerif"/>
            </w:pPr>
            <w:r>
              <w:t>Longitudinal record of immunizations and growth monitoring provided to infants (children under 1 year of age and those completing the under 1 immunizations)</w:t>
            </w:r>
          </w:p>
          <w:p w14:paraId="00544985" w14:textId="77777777" w:rsidR="002C55A7" w:rsidRDefault="002C55A7" w:rsidP="004D5FDE">
            <w:pPr>
              <w:pStyle w:val="TableSerif"/>
              <w:ind w:left="464" w:hanging="232"/>
            </w:pPr>
            <w:r>
              <w:t>a.</w:t>
            </w:r>
            <w:r w:rsidR="00DB3925">
              <w:t xml:space="preserve"> The record of </w:t>
            </w:r>
            <w:r w:rsidR="000E1101">
              <w:t>immunization and growth monitoring</w:t>
            </w:r>
            <w:r w:rsidR="00DB3925">
              <w:t xml:space="preserve"> for a single </w:t>
            </w:r>
            <w:r w:rsidR="000E1101">
              <w:t>child</w:t>
            </w:r>
            <w:r w:rsidR="00DB3925">
              <w:t xml:space="preserve"> on a single line supports continuity and quality of care.</w:t>
            </w:r>
          </w:p>
          <w:p w14:paraId="3C952D76" w14:textId="77777777" w:rsidR="002C55A7" w:rsidRPr="00D2796E" w:rsidRDefault="002C55A7" w:rsidP="004D5FDE">
            <w:pPr>
              <w:pStyle w:val="TableSerif"/>
              <w:ind w:left="464" w:hanging="232"/>
            </w:pPr>
            <w:r>
              <w:t xml:space="preserve">b. The Road to Health card, which records a single child’s immunizations and monitors growth, is retained by the </w:t>
            </w:r>
            <w:r w:rsidR="00DB3925">
              <w:t xml:space="preserve">child’s </w:t>
            </w:r>
            <w:r>
              <w:t>care</w:t>
            </w:r>
            <w:r w:rsidR="00DB3925">
              <w:t xml:space="preserve"> </w:t>
            </w:r>
            <w:r>
              <w:t>giver.</w:t>
            </w:r>
          </w:p>
          <w:p w14:paraId="41FDDFE9" w14:textId="77777777" w:rsidR="00236616" w:rsidRDefault="00236616" w:rsidP="004D5FDE">
            <w:pPr>
              <w:pStyle w:val="TableSerif"/>
              <w:spacing w:after="0"/>
            </w:pPr>
            <w:r>
              <w:t xml:space="preserve">This register collects data required for </w:t>
            </w:r>
            <w:r w:rsidR="00FB37A1">
              <w:t>seven</w:t>
            </w:r>
            <w:r>
              <w:t xml:space="preserve"> indicators:</w:t>
            </w:r>
          </w:p>
          <w:p w14:paraId="4383BFEA" w14:textId="77777777" w:rsidR="00FB37A1" w:rsidRPr="00FB37A1" w:rsidRDefault="00FB37A1" w:rsidP="004D5FDE">
            <w:pPr>
              <w:pStyle w:val="TableSerif"/>
              <w:numPr>
                <w:ilvl w:val="0"/>
                <w:numId w:val="21"/>
              </w:numPr>
              <w:tabs>
                <w:tab w:val="clear" w:pos="2160"/>
                <w:tab w:val="num" w:pos="232"/>
              </w:tabs>
              <w:spacing w:after="0"/>
              <w:ind w:left="232" w:hanging="232"/>
            </w:pPr>
            <w:r w:rsidRPr="00FB37A1">
              <w:t>Immunization coverage (5 indicators)</w:t>
            </w:r>
          </w:p>
          <w:p w14:paraId="30665EC8" w14:textId="77777777" w:rsidR="00FB37A1" w:rsidRPr="00FB37A1" w:rsidRDefault="00FB37A1" w:rsidP="004D5FDE">
            <w:pPr>
              <w:pStyle w:val="TableSerif"/>
              <w:numPr>
                <w:ilvl w:val="0"/>
                <w:numId w:val="21"/>
              </w:numPr>
              <w:tabs>
                <w:tab w:val="clear" w:pos="2160"/>
                <w:tab w:val="num" w:pos="232"/>
              </w:tabs>
              <w:spacing w:after="0"/>
              <w:ind w:left="232" w:hanging="232"/>
            </w:pPr>
            <w:r w:rsidRPr="00FB37A1">
              <w:t>Vaccine wastage rate</w:t>
            </w:r>
          </w:p>
          <w:p w14:paraId="624EF246" w14:textId="77777777" w:rsidR="002C55A7" w:rsidRDefault="00FB37A1" w:rsidP="004D5FDE">
            <w:pPr>
              <w:pStyle w:val="TableSerif"/>
              <w:numPr>
                <w:ilvl w:val="0"/>
                <w:numId w:val="21"/>
              </w:numPr>
              <w:tabs>
                <w:tab w:val="clear" w:pos="2160"/>
                <w:tab w:val="num" w:pos="232"/>
              </w:tabs>
              <w:spacing w:after="0"/>
              <w:ind w:left="232" w:hanging="232"/>
            </w:pPr>
            <w:r w:rsidRPr="00FB37A1">
              <w:t>Proportion of moderate / severe malnutrition</w:t>
            </w:r>
          </w:p>
        </w:tc>
      </w:tr>
      <w:tr w:rsidR="002C55A7" w14:paraId="3A0273D5" w14:textId="77777777" w:rsidTr="004D5FDE">
        <w:trPr>
          <w:cantSplit/>
          <w:jc w:val="center"/>
        </w:trPr>
        <w:tc>
          <w:tcPr>
            <w:tcW w:w="2288" w:type="dxa"/>
            <w:shd w:val="clear" w:color="auto" w:fill="auto"/>
            <w:vAlign w:val="center"/>
          </w:tcPr>
          <w:p w14:paraId="743816A9" w14:textId="77777777" w:rsidR="002C55A7" w:rsidRPr="004D5FDE" w:rsidRDefault="002C55A7" w:rsidP="00A9278D">
            <w:pPr>
              <w:pStyle w:val="TableSansSerif"/>
              <w:rPr>
                <w:b/>
                <w:bCs/>
              </w:rPr>
            </w:pPr>
            <w:r w:rsidRPr="004D5FDE">
              <w:rPr>
                <w:b/>
                <w:bCs/>
              </w:rPr>
              <w:t>Who maintains</w:t>
            </w:r>
          </w:p>
        </w:tc>
        <w:tc>
          <w:tcPr>
            <w:tcW w:w="6957" w:type="dxa"/>
            <w:shd w:val="clear" w:color="auto" w:fill="auto"/>
          </w:tcPr>
          <w:p w14:paraId="26CA4D41" w14:textId="77777777" w:rsidR="002C55A7" w:rsidRPr="007510DC" w:rsidRDefault="000E1101" w:rsidP="004D5FDE">
            <w:pPr>
              <w:pStyle w:val="TableSerif"/>
              <w:spacing w:after="0"/>
            </w:pPr>
            <w:r w:rsidRPr="004D5FDE">
              <w:rPr>
                <w:i/>
              </w:rPr>
              <w:t>Service provider</w:t>
            </w:r>
            <w:r>
              <w:t xml:space="preserve"> completes the information required by the register and Road to Health card as service is provided</w:t>
            </w:r>
          </w:p>
        </w:tc>
      </w:tr>
      <w:tr w:rsidR="002C55A7" w14:paraId="0CD1006A" w14:textId="77777777" w:rsidTr="004D5FDE">
        <w:trPr>
          <w:cantSplit/>
          <w:jc w:val="center"/>
        </w:trPr>
        <w:tc>
          <w:tcPr>
            <w:tcW w:w="2288" w:type="dxa"/>
            <w:shd w:val="clear" w:color="auto" w:fill="auto"/>
            <w:vAlign w:val="center"/>
          </w:tcPr>
          <w:p w14:paraId="0B227538" w14:textId="77777777" w:rsidR="002C55A7" w:rsidRPr="004D5FDE" w:rsidRDefault="002C55A7" w:rsidP="00A9278D">
            <w:pPr>
              <w:pStyle w:val="TableSansSerif"/>
              <w:rPr>
                <w:b/>
                <w:bCs/>
              </w:rPr>
            </w:pPr>
            <w:r w:rsidRPr="004D5FDE">
              <w:rPr>
                <w:b/>
                <w:bCs/>
              </w:rPr>
              <w:t>Where used</w:t>
            </w:r>
          </w:p>
        </w:tc>
        <w:tc>
          <w:tcPr>
            <w:tcW w:w="6957" w:type="dxa"/>
            <w:shd w:val="clear" w:color="auto" w:fill="auto"/>
          </w:tcPr>
          <w:p w14:paraId="43F799B8" w14:textId="77777777" w:rsidR="002C55A7" w:rsidRDefault="002C55A7" w:rsidP="004D5FDE">
            <w:pPr>
              <w:pStyle w:val="TableSerif"/>
              <w:spacing w:after="0"/>
            </w:pPr>
            <w:r>
              <w:t>Health Center / Clinic / Hospital</w:t>
            </w:r>
          </w:p>
        </w:tc>
      </w:tr>
      <w:tr w:rsidR="002C55A7" w14:paraId="3EBEA892" w14:textId="77777777" w:rsidTr="004D5FDE">
        <w:trPr>
          <w:cantSplit/>
          <w:jc w:val="center"/>
        </w:trPr>
        <w:tc>
          <w:tcPr>
            <w:tcW w:w="2288" w:type="dxa"/>
            <w:shd w:val="clear" w:color="auto" w:fill="auto"/>
            <w:vAlign w:val="center"/>
          </w:tcPr>
          <w:p w14:paraId="49098A72" w14:textId="77777777" w:rsidR="002C55A7" w:rsidRPr="004D5FDE" w:rsidRDefault="002C55A7" w:rsidP="00A9278D">
            <w:pPr>
              <w:pStyle w:val="TableSansSerif"/>
              <w:rPr>
                <w:b/>
                <w:bCs/>
              </w:rPr>
            </w:pPr>
            <w:r w:rsidRPr="004D5FDE">
              <w:rPr>
                <w:b/>
                <w:bCs/>
              </w:rPr>
              <w:t>Location in facility:</w:t>
            </w:r>
          </w:p>
        </w:tc>
        <w:tc>
          <w:tcPr>
            <w:tcW w:w="6957" w:type="dxa"/>
            <w:shd w:val="clear" w:color="auto" w:fill="auto"/>
          </w:tcPr>
          <w:p w14:paraId="0E110A23" w14:textId="77777777" w:rsidR="002C55A7" w:rsidRPr="004D19CA" w:rsidRDefault="000E1101" w:rsidP="004D5FDE">
            <w:pPr>
              <w:pStyle w:val="TableSerif"/>
              <w:spacing w:after="0"/>
            </w:pPr>
            <w:r>
              <w:t>Immuniza</w:t>
            </w:r>
            <w:r w:rsidR="002C55A7">
              <w:t>tion room.</w:t>
            </w:r>
          </w:p>
        </w:tc>
      </w:tr>
      <w:tr w:rsidR="002C55A7" w14:paraId="65249FB5" w14:textId="77777777" w:rsidTr="004D5FDE">
        <w:trPr>
          <w:cantSplit/>
          <w:jc w:val="center"/>
        </w:trPr>
        <w:tc>
          <w:tcPr>
            <w:tcW w:w="2288" w:type="dxa"/>
            <w:shd w:val="clear" w:color="auto" w:fill="auto"/>
            <w:vAlign w:val="center"/>
          </w:tcPr>
          <w:p w14:paraId="3355CA4C" w14:textId="77777777" w:rsidR="002C55A7" w:rsidRPr="004D5FDE" w:rsidRDefault="002C55A7" w:rsidP="00A9278D">
            <w:pPr>
              <w:pStyle w:val="TableSansSerif"/>
              <w:rPr>
                <w:b/>
                <w:bCs/>
              </w:rPr>
            </w:pPr>
            <w:r w:rsidRPr="004D5FDE">
              <w:rPr>
                <w:b/>
                <w:bCs/>
              </w:rPr>
              <w:t>Format of instrument</w:t>
            </w:r>
          </w:p>
        </w:tc>
        <w:tc>
          <w:tcPr>
            <w:tcW w:w="6957" w:type="dxa"/>
            <w:shd w:val="clear" w:color="auto" w:fill="auto"/>
          </w:tcPr>
          <w:p w14:paraId="7D3E969A" w14:textId="77777777" w:rsidR="002C55A7" w:rsidRPr="004D19CA" w:rsidRDefault="002C55A7" w:rsidP="004D5FDE">
            <w:pPr>
              <w:pStyle w:val="TableSerif"/>
              <w:spacing w:after="0"/>
            </w:pPr>
            <w:r>
              <w:t>Preprinted on standard A</w:t>
            </w:r>
            <w:r w:rsidR="001B7E09">
              <w:t>3</w:t>
            </w:r>
            <w:r>
              <w:t xml:space="preserve"> paper; horizontal format.  The entry for a single client spans one page.</w:t>
            </w:r>
          </w:p>
        </w:tc>
      </w:tr>
      <w:tr w:rsidR="002C55A7" w14:paraId="74587B0A" w14:textId="77777777" w:rsidTr="004D5FDE">
        <w:trPr>
          <w:cantSplit/>
          <w:jc w:val="center"/>
        </w:trPr>
        <w:tc>
          <w:tcPr>
            <w:tcW w:w="2288" w:type="dxa"/>
            <w:shd w:val="clear" w:color="auto" w:fill="auto"/>
            <w:vAlign w:val="center"/>
          </w:tcPr>
          <w:p w14:paraId="490FD611" w14:textId="77777777" w:rsidR="002C55A7" w:rsidRPr="004D5FDE" w:rsidRDefault="002C55A7" w:rsidP="00A9278D">
            <w:pPr>
              <w:pStyle w:val="TableSansSerif"/>
              <w:rPr>
                <w:b/>
                <w:bCs/>
              </w:rPr>
            </w:pPr>
            <w:r w:rsidRPr="004D5FDE">
              <w:rPr>
                <w:b/>
                <w:bCs/>
              </w:rPr>
              <w:t>Archival procedures</w:t>
            </w:r>
          </w:p>
        </w:tc>
        <w:tc>
          <w:tcPr>
            <w:tcW w:w="6957" w:type="dxa"/>
            <w:shd w:val="clear" w:color="auto" w:fill="auto"/>
          </w:tcPr>
          <w:p w14:paraId="7F9438EB" w14:textId="77777777" w:rsidR="002C55A7" w:rsidRPr="004D19CA" w:rsidRDefault="002C55A7"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2C55A7" w14:paraId="13E59B91" w14:textId="77777777" w:rsidTr="004D5FDE">
        <w:trPr>
          <w:cantSplit/>
          <w:jc w:val="center"/>
        </w:trPr>
        <w:tc>
          <w:tcPr>
            <w:tcW w:w="2288" w:type="dxa"/>
            <w:shd w:val="clear" w:color="auto" w:fill="auto"/>
            <w:vAlign w:val="center"/>
          </w:tcPr>
          <w:p w14:paraId="01752F97" w14:textId="77777777" w:rsidR="002C55A7" w:rsidRPr="004D5FDE" w:rsidRDefault="002C55A7" w:rsidP="00A9278D">
            <w:pPr>
              <w:pStyle w:val="TableSansSerif"/>
              <w:rPr>
                <w:b/>
                <w:bCs/>
              </w:rPr>
            </w:pPr>
            <w:r w:rsidRPr="004D5FDE">
              <w:rPr>
                <w:b/>
                <w:bCs/>
              </w:rPr>
              <w:t>Data compilation procedures</w:t>
            </w:r>
          </w:p>
        </w:tc>
        <w:tc>
          <w:tcPr>
            <w:tcW w:w="6957" w:type="dxa"/>
            <w:shd w:val="clear" w:color="auto" w:fill="auto"/>
          </w:tcPr>
          <w:p w14:paraId="07AF5833" w14:textId="77777777" w:rsidR="007541A7" w:rsidRDefault="005811E6" w:rsidP="00A9278D">
            <w:pPr>
              <w:pStyle w:val="TableSerif"/>
            </w:pPr>
            <w:r>
              <w:t xml:space="preserve">Data for all indicators </w:t>
            </w:r>
            <w:r w:rsidR="00733C3F">
              <w:t xml:space="preserve">collected through this register </w:t>
            </w:r>
            <w:r>
              <w:t>are recorded on two tallies – one for immunization services and one for growth monitoring.</w:t>
            </w:r>
            <w:r w:rsidR="004C03EC">
              <w:t xml:space="preserve">  Both </w:t>
            </w:r>
            <w:r w:rsidR="007541A7">
              <w:t>tall</w:t>
            </w:r>
            <w:r w:rsidR="004C03EC">
              <w:t>ies</w:t>
            </w:r>
            <w:r w:rsidR="007541A7">
              <w:t xml:space="preserve"> </w:t>
            </w:r>
            <w:r w:rsidR="009E5008" w:rsidRPr="001B7E09">
              <w:t xml:space="preserve">– </w:t>
            </w:r>
            <w:r w:rsidR="009E5008" w:rsidRPr="004D5FDE">
              <w:rPr>
                <w:i/>
              </w:rPr>
              <w:t>EPI tally sheet for all immunizations</w:t>
            </w:r>
            <w:r w:rsidR="009E5008" w:rsidRPr="001B7E09">
              <w:t xml:space="preserve"> </w:t>
            </w:r>
            <w:r w:rsidR="007541A7" w:rsidRPr="001B7E09">
              <w:t xml:space="preserve">(see Section </w:t>
            </w:r>
            <w:r w:rsidR="009E5008" w:rsidRPr="001B7E09">
              <w:t>3.1.3</w:t>
            </w:r>
            <w:r w:rsidR="007541A7" w:rsidRPr="001B7E09">
              <w:t xml:space="preserve">, below) </w:t>
            </w:r>
            <w:r w:rsidR="009E5008" w:rsidRPr="001B7E09">
              <w:t xml:space="preserve">and </w:t>
            </w:r>
            <w:r w:rsidR="00352991" w:rsidRPr="004D5FDE">
              <w:rPr>
                <w:i/>
              </w:rPr>
              <w:t>Growth monitoring tally sheet</w:t>
            </w:r>
            <w:r w:rsidR="00352991" w:rsidRPr="001B7E09">
              <w:t xml:space="preserve"> (see Section 3.2.2, below)</w:t>
            </w:r>
            <w:r w:rsidR="00352991">
              <w:t xml:space="preserve"> </w:t>
            </w:r>
            <w:r w:rsidR="009E5008">
              <w:t xml:space="preserve">– </w:t>
            </w:r>
            <w:r w:rsidR="004C03EC">
              <w:t>are</w:t>
            </w:r>
            <w:r w:rsidR="007541A7">
              <w:t xml:space="preserve"> kept with the register.  All vaccinations </w:t>
            </w:r>
            <w:r w:rsidR="004C03EC">
              <w:t xml:space="preserve">and growth monitoring observations </w:t>
            </w:r>
            <w:r w:rsidR="007541A7">
              <w:t xml:space="preserve">are tallied when the service is given.  If this instruction is not observed, there is a high risk that vaccinations </w:t>
            </w:r>
            <w:r w:rsidR="004C03EC">
              <w:t xml:space="preserve">and growth monitoring results </w:t>
            </w:r>
            <w:r w:rsidR="007541A7">
              <w:t xml:space="preserve">will be miscounted because the process of tallying from a longitudinal register </w:t>
            </w:r>
            <w:r w:rsidR="004C03EC">
              <w:t xml:space="preserve">that contains services given at several different times </w:t>
            </w:r>
            <w:r w:rsidR="007541A7">
              <w:t>is error-prone.  The tall</w:t>
            </w:r>
            <w:r w:rsidR="004C03EC">
              <w:t>ies</w:t>
            </w:r>
            <w:r w:rsidR="007541A7">
              <w:t xml:space="preserve"> </w:t>
            </w:r>
            <w:r w:rsidR="004C03EC">
              <w:t>are</w:t>
            </w:r>
            <w:r w:rsidR="007541A7">
              <w:t xml:space="preserve"> kept with register until end of month data compilation, then moved to </w:t>
            </w:r>
            <w:r w:rsidR="004C03EC">
              <w:t xml:space="preserve">the </w:t>
            </w:r>
            <w:r w:rsidR="007541A7">
              <w:t>archive maintained by HMIS in-charge.</w:t>
            </w:r>
          </w:p>
          <w:p w14:paraId="6CD753AC" w14:textId="77777777" w:rsidR="002C55A7" w:rsidRDefault="004C03EC" w:rsidP="004C03EC">
            <w:pPr>
              <w:pStyle w:val="TableSerif"/>
            </w:pPr>
            <w:r>
              <w:t xml:space="preserve">Vaccinations are tallied on </w:t>
            </w:r>
            <w:r w:rsidRPr="001B7E09">
              <w:t xml:space="preserve">the </w:t>
            </w:r>
            <w:r w:rsidR="009E5008" w:rsidRPr="004D5FDE">
              <w:rPr>
                <w:i/>
              </w:rPr>
              <w:t>EPI tally sheet for all immunizations</w:t>
            </w:r>
            <w:r w:rsidRPr="001B7E09">
              <w:t xml:space="preserve"> </w:t>
            </w:r>
            <w:r w:rsidR="009E5008" w:rsidRPr="001B7E09">
              <w:t>(</w:t>
            </w:r>
            <w:r w:rsidRPr="001B7E09">
              <w:t xml:space="preserve">see Section </w:t>
            </w:r>
            <w:r w:rsidR="009E5008" w:rsidRPr="001B7E09">
              <w:t>3.1.3</w:t>
            </w:r>
            <w:r w:rsidRPr="001B7E09">
              <w:t>, below</w:t>
            </w:r>
            <w:r w:rsidR="009E5008" w:rsidRPr="001B7E09">
              <w:t>)</w:t>
            </w:r>
            <w:r w:rsidRPr="001B7E09">
              <w:t xml:space="preserve">.  </w:t>
            </w:r>
            <w:r w:rsidR="007541A7" w:rsidRPr="001B7E09">
              <w:t>Antigens for which coverage is reported are tallied individually</w:t>
            </w:r>
            <w:r w:rsidR="007541A7">
              <w:t xml:space="preserve"> for under ones.  All other </w:t>
            </w:r>
            <w:r w:rsidR="00282B30">
              <w:t>dose</w:t>
            </w:r>
            <w:r w:rsidR="007541A7">
              <w:t xml:space="preserve">s are </w:t>
            </w:r>
            <w:r w:rsidR="00282B30">
              <w:t xml:space="preserve">used to calculate vaccine wastage and are </w:t>
            </w:r>
            <w:r w:rsidR="007541A7">
              <w:t>tallied by vaccine and</w:t>
            </w:r>
            <w:r w:rsidR="00282B30">
              <w:t xml:space="preserve"> age.</w:t>
            </w:r>
          </w:p>
          <w:p w14:paraId="1BB1ED34" w14:textId="77777777" w:rsidR="007919B6" w:rsidRDefault="007919B6" w:rsidP="004C03EC">
            <w:pPr>
              <w:pStyle w:val="TableSerif"/>
            </w:pPr>
            <w:r>
              <w:t xml:space="preserve">The number of under 3s in each Weight for Age (WFA) category is tallied on </w:t>
            </w:r>
            <w:r w:rsidRPr="001B7E09">
              <w:t xml:space="preserve">the </w:t>
            </w:r>
            <w:r w:rsidRPr="004D5FDE">
              <w:rPr>
                <w:i/>
              </w:rPr>
              <w:t>Growth monitoring tally sheet</w:t>
            </w:r>
            <w:r w:rsidRPr="001B7E09">
              <w:t xml:space="preserve"> (see Section 3.2.2, below): nor</w:t>
            </w:r>
            <w:r>
              <w:t>mal nutrition (&gt;=80% WFA); with moderate malnutrition (&lt;80% and &gt;=60% WFA); and with severe malnutrition (&lt;60% WFA).</w:t>
            </w:r>
          </w:p>
        </w:tc>
      </w:tr>
    </w:tbl>
    <w:p w14:paraId="6A8DBB93" w14:textId="77777777" w:rsidR="002C55A7" w:rsidRPr="00236616" w:rsidRDefault="002C55A7" w:rsidP="0023661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FB37A1" w14:paraId="7B162BCA" w14:textId="77777777" w:rsidTr="004D5FDE">
        <w:trPr>
          <w:cantSplit/>
          <w:tblHeader/>
          <w:jc w:val="center"/>
        </w:trPr>
        <w:tc>
          <w:tcPr>
            <w:tcW w:w="9245" w:type="dxa"/>
            <w:gridSpan w:val="2"/>
            <w:shd w:val="clear" w:color="auto" w:fill="auto"/>
            <w:vAlign w:val="center"/>
          </w:tcPr>
          <w:p w14:paraId="5A61F58E" w14:textId="77777777" w:rsidR="00FB37A1" w:rsidRDefault="00FB37A1" w:rsidP="004D5FDE">
            <w:pPr>
              <w:pStyle w:val="Heading4"/>
              <w:spacing w:before="60"/>
            </w:pPr>
            <w:bookmarkStart w:id="41" w:name="_Toc250828342"/>
            <w:r>
              <w:lastRenderedPageBreak/>
              <w:t>3.1.2 Tetanus Toxoid  (TT) immunization register</w:t>
            </w:r>
            <w:bookmarkEnd w:id="41"/>
          </w:p>
        </w:tc>
      </w:tr>
      <w:tr w:rsidR="00236616" w14:paraId="67E5737F" w14:textId="77777777" w:rsidTr="004D5FDE">
        <w:trPr>
          <w:cantSplit/>
          <w:jc w:val="center"/>
        </w:trPr>
        <w:tc>
          <w:tcPr>
            <w:tcW w:w="2288" w:type="dxa"/>
            <w:shd w:val="clear" w:color="auto" w:fill="auto"/>
            <w:vAlign w:val="center"/>
          </w:tcPr>
          <w:p w14:paraId="1C9AD11B" w14:textId="77777777" w:rsidR="00236616" w:rsidRPr="004D5FDE" w:rsidRDefault="00236616" w:rsidP="00A9278D">
            <w:pPr>
              <w:pStyle w:val="TableSansSerif"/>
              <w:rPr>
                <w:b/>
                <w:bCs/>
              </w:rPr>
            </w:pPr>
            <w:r w:rsidRPr="004D5FDE">
              <w:rPr>
                <w:b/>
                <w:bCs/>
              </w:rPr>
              <w:t>Purpose</w:t>
            </w:r>
          </w:p>
        </w:tc>
        <w:tc>
          <w:tcPr>
            <w:tcW w:w="6957" w:type="dxa"/>
            <w:shd w:val="clear" w:color="auto" w:fill="auto"/>
          </w:tcPr>
          <w:p w14:paraId="7A54C1DC" w14:textId="77777777" w:rsidR="00236616" w:rsidRDefault="006E421E" w:rsidP="00A9278D">
            <w:pPr>
              <w:pStyle w:val="TableSerif"/>
            </w:pPr>
            <w:r>
              <w:t>Longitudinal record of tetanus toxoid (TT) immunizations provided to women of reproductive, or pre-reproductive, age.</w:t>
            </w:r>
          </w:p>
          <w:p w14:paraId="209E18F3" w14:textId="77777777" w:rsidR="00236616" w:rsidRPr="00D2796E" w:rsidRDefault="00236616" w:rsidP="004D5FDE">
            <w:pPr>
              <w:pStyle w:val="TableSerif"/>
              <w:ind w:left="464" w:hanging="232"/>
            </w:pPr>
            <w:r>
              <w:t>a. The record of immunization</w:t>
            </w:r>
            <w:r w:rsidR="006E421E">
              <w:t>s</w:t>
            </w:r>
            <w:r>
              <w:t xml:space="preserve"> for a single </w:t>
            </w:r>
            <w:r w:rsidR="006E421E">
              <w:t>woman</w:t>
            </w:r>
            <w:r>
              <w:t xml:space="preserve"> on a single line supports continuity and quality of care.</w:t>
            </w:r>
          </w:p>
          <w:p w14:paraId="6C2FD7D9" w14:textId="77777777" w:rsidR="00236616" w:rsidRDefault="00236616" w:rsidP="004D5FDE">
            <w:pPr>
              <w:pStyle w:val="TableSerif"/>
              <w:spacing w:after="0"/>
            </w:pPr>
            <w:r>
              <w:t xml:space="preserve">This register collects data required for calculating </w:t>
            </w:r>
            <w:r w:rsidR="006E421E">
              <w:t>one indicator</w:t>
            </w:r>
          </w:p>
          <w:p w14:paraId="02789B2B" w14:textId="77777777" w:rsidR="00236616" w:rsidRDefault="00236616" w:rsidP="004D5FDE">
            <w:pPr>
              <w:pStyle w:val="TableSerif"/>
              <w:numPr>
                <w:ilvl w:val="0"/>
                <w:numId w:val="21"/>
              </w:numPr>
              <w:tabs>
                <w:tab w:val="clear" w:pos="2160"/>
                <w:tab w:val="num" w:pos="232"/>
              </w:tabs>
              <w:spacing w:after="0"/>
              <w:ind w:left="230" w:hanging="230"/>
            </w:pPr>
            <w:r>
              <w:t>Vacci</w:t>
            </w:r>
            <w:r w:rsidR="00FB37A1">
              <w:t>ne wastage rate</w:t>
            </w:r>
          </w:p>
        </w:tc>
      </w:tr>
      <w:tr w:rsidR="00236616" w14:paraId="6606FEC3" w14:textId="77777777" w:rsidTr="004D5FDE">
        <w:trPr>
          <w:cantSplit/>
          <w:jc w:val="center"/>
        </w:trPr>
        <w:tc>
          <w:tcPr>
            <w:tcW w:w="2288" w:type="dxa"/>
            <w:shd w:val="clear" w:color="auto" w:fill="auto"/>
            <w:vAlign w:val="center"/>
          </w:tcPr>
          <w:p w14:paraId="688CB5CA" w14:textId="77777777" w:rsidR="00236616" w:rsidRPr="004D5FDE" w:rsidRDefault="00236616" w:rsidP="00A9278D">
            <w:pPr>
              <w:pStyle w:val="TableSansSerif"/>
              <w:rPr>
                <w:b/>
                <w:bCs/>
              </w:rPr>
            </w:pPr>
            <w:r w:rsidRPr="004D5FDE">
              <w:rPr>
                <w:b/>
                <w:bCs/>
              </w:rPr>
              <w:t>Who maintains</w:t>
            </w:r>
          </w:p>
        </w:tc>
        <w:tc>
          <w:tcPr>
            <w:tcW w:w="6957" w:type="dxa"/>
            <w:shd w:val="clear" w:color="auto" w:fill="auto"/>
          </w:tcPr>
          <w:p w14:paraId="7926F161" w14:textId="77777777" w:rsidR="00236616" w:rsidRPr="007510DC" w:rsidRDefault="00236616" w:rsidP="004D5FDE">
            <w:pPr>
              <w:pStyle w:val="TableSerif"/>
              <w:spacing w:after="0"/>
            </w:pPr>
            <w:r w:rsidRPr="004D5FDE">
              <w:rPr>
                <w:i/>
              </w:rPr>
              <w:t>Service provider</w:t>
            </w:r>
            <w:r>
              <w:t xml:space="preserve"> completes the information required by the register </w:t>
            </w:r>
            <w:r w:rsidR="00503D6B">
              <w:t>from the Woman’s Card.</w:t>
            </w:r>
          </w:p>
        </w:tc>
      </w:tr>
      <w:tr w:rsidR="00236616" w14:paraId="050F5DA1" w14:textId="77777777" w:rsidTr="004D5FDE">
        <w:trPr>
          <w:cantSplit/>
          <w:jc w:val="center"/>
        </w:trPr>
        <w:tc>
          <w:tcPr>
            <w:tcW w:w="2288" w:type="dxa"/>
            <w:shd w:val="clear" w:color="auto" w:fill="auto"/>
            <w:vAlign w:val="center"/>
          </w:tcPr>
          <w:p w14:paraId="356867AA" w14:textId="77777777" w:rsidR="00236616" w:rsidRPr="004D5FDE" w:rsidRDefault="00236616" w:rsidP="00A9278D">
            <w:pPr>
              <w:pStyle w:val="TableSansSerif"/>
              <w:rPr>
                <w:b/>
                <w:bCs/>
              </w:rPr>
            </w:pPr>
            <w:r w:rsidRPr="004D5FDE">
              <w:rPr>
                <w:b/>
                <w:bCs/>
              </w:rPr>
              <w:t>Where used</w:t>
            </w:r>
          </w:p>
        </w:tc>
        <w:tc>
          <w:tcPr>
            <w:tcW w:w="6957" w:type="dxa"/>
            <w:shd w:val="clear" w:color="auto" w:fill="auto"/>
          </w:tcPr>
          <w:p w14:paraId="015DC306" w14:textId="77777777" w:rsidR="00236616" w:rsidRDefault="00236616" w:rsidP="004D5FDE">
            <w:pPr>
              <w:pStyle w:val="TableSerif"/>
              <w:spacing w:after="0"/>
            </w:pPr>
            <w:r>
              <w:t>Health Center / Clinic / Hospital</w:t>
            </w:r>
          </w:p>
        </w:tc>
      </w:tr>
      <w:tr w:rsidR="00236616" w14:paraId="75F7298E" w14:textId="77777777" w:rsidTr="004D5FDE">
        <w:trPr>
          <w:cantSplit/>
          <w:jc w:val="center"/>
        </w:trPr>
        <w:tc>
          <w:tcPr>
            <w:tcW w:w="2288" w:type="dxa"/>
            <w:shd w:val="clear" w:color="auto" w:fill="auto"/>
            <w:vAlign w:val="center"/>
          </w:tcPr>
          <w:p w14:paraId="39878F8E" w14:textId="77777777" w:rsidR="00236616" w:rsidRPr="004D5FDE" w:rsidRDefault="00236616" w:rsidP="00A9278D">
            <w:pPr>
              <w:pStyle w:val="TableSansSerif"/>
              <w:rPr>
                <w:b/>
                <w:bCs/>
              </w:rPr>
            </w:pPr>
            <w:r w:rsidRPr="004D5FDE">
              <w:rPr>
                <w:b/>
                <w:bCs/>
              </w:rPr>
              <w:t>Location in facility:</w:t>
            </w:r>
          </w:p>
        </w:tc>
        <w:tc>
          <w:tcPr>
            <w:tcW w:w="6957" w:type="dxa"/>
            <w:shd w:val="clear" w:color="auto" w:fill="auto"/>
          </w:tcPr>
          <w:p w14:paraId="209B040D" w14:textId="77777777" w:rsidR="00236616" w:rsidRPr="004D19CA" w:rsidRDefault="00236616" w:rsidP="004D5FDE">
            <w:pPr>
              <w:pStyle w:val="TableSerif"/>
              <w:spacing w:after="0"/>
            </w:pPr>
            <w:r>
              <w:t>Immunization room.</w:t>
            </w:r>
          </w:p>
        </w:tc>
      </w:tr>
      <w:tr w:rsidR="00236616" w14:paraId="50A0B009" w14:textId="77777777" w:rsidTr="004D5FDE">
        <w:trPr>
          <w:cantSplit/>
          <w:jc w:val="center"/>
        </w:trPr>
        <w:tc>
          <w:tcPr>
            <w:tcW w:w="2288" w:type="dxa"/>
            <w:shd w:val="clear" w:color="auto" w:fill="auto"/>
            <w:vAlign w:val="center"/>
          </w:tcPr>
          <w:p w14:paraId="26022DB0" w14:textId="77777777" w:rsidR="00236616" w:rsidRPr="004D5FDE" w:rsidRDefault="00236616" w:rsidP="00A9278D">
            <w:pPr>
              <w:pStyle w:val="TableSansSerif"/>
              <w:rPr>
                <w:b/>
                <w:bCs/>
              </w:rPr>
            </w:pPr>
            <w:r w:rsidRPr="004D5FDE">
              <w:rPr>
                <w:b/>
                <w:bCs/>
              </w:rPr>
              <w:t>Format of instrument</w:t>
            </w:r>
          </w:p>
        </w:tc>
        <w:tc>
          <w:tcPr>
            <w:tcW w:w="6957" w:type="dxa"/>
            <w:shd w:val="clear" w:color="auto" w:fill="auto"/>
          </w:tcPr>
          <w:p w14:paraId="3C9F9194" w14:textId="77777777" w:rsidR="00236616" w:rsidRPr="004D19CA" w:rsidRDefault="00236616" w:rsidP="004D5FDE">
            <w:pPr>
              <w:pStyle w:val="TableSerif"/>
              <w:spacing w:after="0"/>
            </w:pPr>
            <w:r>
              <w:t>Preprinted on standard A</w:t>
            </w:r>
            <w:r w:rsidR="001B7E09">
              <w:t>3</w:t>
            </w:r>
            <w:r>
              <w:t xml:space="preserve"> paper; horizontal format.  The entry for a single client spans one page.</w:t>
            </w:r>
          </w:p>
        </w:tc>
      </w:tr>
      <w:tr w:rsidR="00236616" w14:paraId="4CFBBE42" w14:textId="77777777" w:rsidTr="004D5FDE">
        <w:trPr>
          <w:cantSplit/>
          <w:jc w:val="center"/>
        </w:trPr>
        <w:tc>
          <w:tcPr>
            <w:tcW w:w="2288" w:type="dxa"/>
            <w:shd w:val="clear" w:color="auto" w:fill="auto"/>
            <w:vAlign w:val="center"/>
          </w:tcPr>
          <w:p w14:paraId="3F8E17DF" w14:textId="77777777" w:rsidR="00236616" w:rsidRPr="004D5FDE" w:rsidRDefault="00236616" w:rsidP="00A9278D">
            <w:pPr>
              <w:pStyle w:val="TableSansSerif"/>
              <w:rPr>
                <w:b/>
                <w:bCs/>
              </w:rPr>
            </w:pPr>
            <w:r w:rsidRPr="004D5FDE">
              <w:rPr>
                <w:b/>
                <w:bCs/>
              </w:rPr>
              <w:t>Archival procedures</w:t>
            </w:r>
          </w:p>
        </w:tc>
        <w:tc>
          <w:tcPr>
            <w:tcW w:w="6957" w:type="dxa"/>
            <w:shd w:val="clear" w:color="auto" w:fill="auto"/>
          </w:tcPr>
          <w:p w14:paraId="49368E3E" w14:textId="77777777" w:rsidR="00236616" w:rsidRPr="004D19CA" w:rsidRDefault="00236616"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236616" w14:paraId="22D7D20A" w14:textId="77777777" w:rsidTr="004D5FDE">
        <w:trPr>
          <w:cantSplit/>
          <w:jc w:val="center"/>
        </w:trPr>
        <w:tc>
          <w:tcPr>
            <w:tcW w:w="2288" w:type="dxa"/>
            <w:shd w:val="clear" w:color="auto" w:fill="auto"/>
            <w:vAlign w:val="center"/>
          </w:tcPr>
          <w:p w14:paraId="70BECCBB" w14:textId="77777777" w:rsidR="00236616" w:rsidRPr="004D5FDE" w:rsidRDefault="00236616" w:rsidP="00A9278D">
            <w:pPr>
              <w:pStyle w:val="TableSansSerif"/>
              <w:rPr>
                <w:b/>
                <w:bCs/>
              </w:rPr>
            </w:pPr>
            <w:r w:rsidRPr="004D5FDE">
              <w:rPr>
                <w:b/>
                <w:bCs/>
              </w:rPr>
              <w:t>Data compilation procedures</w:t>
            </w:r>
          </w:p>
        </w:tc>
        <w:tc>
          <w:tcPr>
            <w:tcW w:w="6957" w:type="dxa"/>
            <w:shd w:val="clear" w:color="auto" w:fill="auto"/>
          </w:tcPr>
          <w:p w14:paraId="62C10B35" w14:textId="77777777" w:rsidR="00236616" w:rsidRDefault="00503D6B" w:rsidP="004D5FDE">
            <w:pPr>
              <w:pStyle w:val="TableSerif"/>
              <w:spacing w:after="0"/>
            </w:pPr>
            <w:r>
              <w:t xml:space="preserve">TT vaccinations given are tallied </w:t>
            </w:r>
            <w:r w:rsidRPr="001B7E09">
              <w:t>on</w:t>
            </w:r>
            <w:r w:rsidR="00236616" w:rsidRPr="001B7E09">
              <w:t xml:space="preserve"> </w:t>
            </w:r>
            <w:r w:rsidR="00236616" w:rsidRPr="004D5FDE">
              <w:rPr>
                <w:i/>
              </w:rPr>
              <w:t>EPI tally sheet for all immunizations</w:t>
            </w:r>
            <w:r w:rsidR="00236616" w:rsidRPr="001B7E09">
              <w:t xml:space="preserve"> (see Section 3.1.3</w:t>
            </w:r>
            <w:r w:rsidRPr="001B7E09">
              <w:t>, below),</w:t>
            </w:r>
            <w:r>
              <w:t xml:space="preserve"> which is</w:t>
            </w:r>
            <w:r w:rsidR="00236616">
              <w:t xml:space="preserve"> kept with the register.  All vaccinations are tallied when the service is given.  If this instruction is not observed, there is a high risk that vaccinations will be miscounted because the process of tallying from a longitudinal register that contains services given at several different times is error-prone.  The tall</w:t>
            </w:r>
            <w:r>
              <w:t>y</w:t>
            </w:r>
            <w:r w:rsidR="00236616">
              <w:t xml:space="preserve"> </w:t>
            </w:r>
            <w:r>
              <w:t>is</w:t>
            </w:r>
            <w:r w:rsidR="00236616">
              <w:t xml:space="preserve"> kept with register until end of month data compilation, then moved to the archive maintained by HMIS in-charge.</w:t>
            </w:r>
          </w:p>
        </w:tc>
      </w:tr>
    </w:tbl>
    <w:p w14:paraId="4CA17EAE" w14:textId="77777777" w:rsidR="00F110C4" w:rsidRPr="00F110C4" w:rsidRDefault="00F110C4" w:rsidP="00F110C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FB37A1" w14:paraId="29A82390" w14:textId="77777777" w:rsidTr="004D5FDE">
        <w:trPr>
          <w:cantSplit/>
          <w:tblHeader/>
          <w:jc w:val="center"/>
        </w:trPr>
        <w:tc>
          <w:tcPr>
            <w:tcW w:w="9245" w:type="dxa"/>
            <w:gridSpan w:val="2"/>
            <w:shd w:val="clear" w:color="auto" w:fill="auto"/>
            <w:vAlign w:val="center"/>
          </w:tcPr>
          <w:p w14:paraId="6A85CA20" w14:textId="77777777" w:rsidR="00FB37A1" w:rsidRDefault="00FB37A1" w:rsidP="004D5FDE">
            <w:pPr>
              <w:pStyle w:val="Heading4"/>
              <w:spacing w:before="60"/>
            </w:pPr>
            <w:bookmarkStart w:id="42" w:name="_Toc250828343"/>
            <w:r>
              <w:t>3.1.3 EPI tally sheet for all immunizations</w:t>
            </w:r>
            <w:bookmarkEnd w:id="42"/>
          </w:p>
        </w:tc>
      </w:tr>
      <w:tr w:rsidR="004E7117" w14:paraId="438AAC88" w14:textId="77777777" w:rsidTr="004D5FDE">
        <w:trPr>
          <w:cantSplit/>
          <w:jc w:val="center"/>
        </w:trPr>
        <w:tc>
          <w:tcPr>
            <w:tcW w:w="2288" w:type="dxa"/>
            <w:shd w:val="clear" w:color="auto" w:fill="auto"/>
            <w:vAlign w:val="center"/>
          </w:tcPr>
          <w:p w14:paraId="32692168" w14:textId="77777777" w:rsidR="004E7117" w:rsidRPr="004D5FDE" w:rsidRDefault="004E7117" w:rsidP="00FD50A4">
            <w:pPr>
              <w:pStyle w:val="TableSansSerif"/>
              <w:rPr>
                <w:b/>
                <w:bCs/>
              </w:rPr>
            </w:pPr>
            <w:r w:rsidRPr="004D5FDE">
              <w:rPr>
                <w:b/>
                <w:bCs/>
              </w:rPr>
              <w:t>Purpose</w:t>
            </w:r>
          </w:p>
        </w:tc>
        <w:tc>
          <w:tcPr>
            <w:tcW w:w="6957" w:type="dxa"/>
            <w:shd w:val="clear" w:color="auto" w:fill="auto"/>
          </w:tcPr>
          <w:p w14:paraId="0633614F" w14:textId="77777777" w:rsidR="004E7117" w:rsidRPr="00D2796E" w:rsidRDefault="0044765D" w:rsidP="0044765D">
            <w:pPr>
              <w:pStyle w:val="TableSerif"/>
            </w:pPr>
            <w:r>
              <w:t>Daily tally of immunizations given to under 1s to calculate coverage, and of doses of infant antigens and tetanus toxoid given to all age groups to calculate vaccine wastage</w:t>
            </w:r>
            <w:r w:rsidR="004E7117">
              <w:t>.</w:t>
            </w:r>
          </w:p>
          <w:p w14:paraId="7C28D4F5" w14:textId="77777777" w:rsidR="0044765D" w:rsidRDefault="0044765D" w:rsidP="004D5FDE">
            <w:pPr>
              <w:pStyle w:val="TableSerif"/>
              <w:spacing w:after="0"/>
            </w:pPr>
            <w:r>
              <w:t xml:space="preserve">This tally collects data required for </w:t>
            </w:r>
            <w:r w:rsidR="00FB37A1">
              <w:t>six</w:t>
            </w:r>
            <w:r>
              <w:t xml:space="preserve"> indicators:</w:t>
            </w:r>
          </w:p>
          <w:p w14:paraId="457EC339" w14:textId="77777777" w:rsidR="00FB37A1" w:rsidRPr="00FB37A1" w:rsidRDefault="00FB37A1" w:rsidP="004D5FDE">
            <w:pPr>
              <w:pStyle w:val="TableSerif"/>
              <w:numPr>
                <w:ilvl w:val="0"/>
                <w:numId w:val="21"/>
              </w:numPr>
              <w:tabs>
                <w:tab w:val="clear" w:pos="2160"/>
                <w:tab w:val="num" w:pos="232"/>
              </w:tabs>
              <w:spacing w:after="0"/>
              <w:ind w:left="232" w:hanging="232"/>
            </w:pPr>
            <w:r w:rsidRPr="00FB37A1">
              <w:t>Immunization coverage (5 indicators)</w:t>
            </w:r>
          </w:p>
          <w:p w14:paraId="2B14443D" w14:textId="77777777" w:rsidR="004E7117" w:rsidRDefault="00FB37A1" w:rsidP="004D5FDE">
            <w:pPr>
              <w:pStyle w:val="TableSerif"/>
              <w:numPr>
                <w:ilvl w:val="0"/>
                <w:numId w:val="21"/>
              </w:numPr>
              <w:tabs>
                <w:tab w:val="clear" w:pos="2160"/>
                <w:tab w:val="num" w:pos="232"/>
              </w:tabs>
              <w:spacing w:after="0"/>
              <w:ind w:left="232" w:hanging="232"/>
            </w:pPr>
            <w:r w:rsidRPr="00FB37A1">
              <w:t>Vaccine wastage rate</w:t>
            </w:r>
          </w:p>
        </w:tc>
      </w:tr>
      <w:tr w:rsidR="004E7117" w14:paraId="482FD6CC" w14:textId="77777777" w:rsidTr="004D5FDE">
        <w:trPr>
          <w:cantSplit/>
          <w:jc w:val="center"/>
        </w:trPr>
        <w:tc>
          <w:tcPr>
            <w:tcW w:w="2288" w:type="dxa"/>
            <w:shd w:val="clear" w:color="auto" w:fill="auto"/>
            <w:vAlign w:val="center"/>
          </w:tcPr>
          <w:p w14:paraId="3A09A51D" w14:textId="77777777" w:rsidR="004E7117" w:rsidRPr="004D5FDE" w:rsidRDefault="004E7117" w:rsidP="00FD50A4">
            <w:pPr>
              <w:pStyle w:val="TableSansSerif"/>
              <w:rPr>
                <w:b/>
                <w:bCs/>
              </w:rPr>
            </w:pPr>
            <w:r w:rsidRPr="004D5FDE">
              <w:rPr>
                <w:b/>
                <w:bCs/>
              </w:rPr>
              <w:t>Who maintains</w:t>
            </w:r>
          </w:p>
        </w:tc>
        <w:tc>
          <w:tcPr>
            <w:tcW w:w="6957" w:type="dxa"/>
            <w:shd w:val="clear" w:color="auto" w:fill="auto"/>
          </w:tcPr>
          <w:p w14:paraId="1F101CDC" w14:textId="77777777" w:rsidR="004E7117" w:rsidRPr="007510DC" w:rsidRDefault="00254E13" w:rsidP="004D5FDE">
            <w:pPr>
              <w:pStyle w:val="TableSerif"/>
              <w:spacing w:after="0"/>
            </w:pPr>
            <w:r w:rsidRPr="004D5FDE">
              <w:rPr>
                <w:i/>
              </w:rPr>
              <w:t>Service provider</w:t>
            </w:r>
            <w:r>
              <w:t xml:space="preserve"> tallies the required </w:t>
            </w:r>
            <w:r w:rsidRPr="001B7E09">
              <w:t xml:space="preserve">data from </w:t>
            </w:r>
            <w:r w:rsidR="00275DC1" w:rsidRPr="004D5FDE">
              <w:rPr>
                <w:i/>
              </w:rPr>
              <w:t>Infant immunization and growth monitoring register</w:t>
            </w:r>
            <w:r w:rsidR="00275DC1" w:rsidRPr="001B7E09">
              <w:t xml:space="preserve"> (see Section 3.1.1, above) and </w:t>
            </w:r>
            <w:r w:rsidR="00275DC1" w:rsidRPr="004D5FDE">
              <w:rPr>
                <w:i/>
              </w:rPr>
              <w:t>Tetanus Toxoid (TT) immunization register</w:t>
            </w:r>
            <w:r w:rsidR="00275DC1" w:rsidRPr="001B7E09">
              <w:t xml:space="preserve"> (see Section 3.1.2, above)</w:t>
            </w:r>
            <w:r w:rsidRPr="001B7E09">
              <w:t>.</w:t>
            </w:r>
          </w:p>
        </w:tc>
      </w:tr>
      <w:tr w:rsidR="004E7117" w14:paraId="56139F0B" w14:textId="77777777" w:rsidTr="004D5FDE">
        <w:trPr>
          <w:cantSplit/>
          <w:jc w:val="center"/>
        </w:trPr>
        <w:tc>
          <w:tcPr>
            <w:tcW w:w="2288" w:type="dxa"/>
            <w:shd w:val="clear" w:color="auto" w:fill="auto"/>
            <w:vAlign w:val="center"/>
          </w:tcPr>
          <w:p w14:paraId="6E5036C2" w14:textId="77777777" w:rsidR="004E7117" w:rsidRPr="004D5FDE" w:rsidRDefault="004E7117" w:rsidP="00FD50A4">
            <w:pPr>
              <w:pStyle w:val="TableSansSerif"/>
              <w:rPr>
                <w:b/>
                <w:bCs/>
              </w:rPr>
            </w:pPr>
            <w:r w:rsidRPr="004D5FDE">
              <w:rPr>
                <w:b/>
                <w:bCs/>
              </w:rPr>
              <w:t>Where used</w:t>
            </w:r>
          </w:p>
        </w:tc>
        <w:tc>
          <w:tcPr>
            <w:tcW w:w="6957" w:type="dxa"/>
            <w:shd w:val="clear" w:color="auto" w:fill="auto"/>
          </w:tcPr>
          <w:p w14:paraId="1651AAD6" w14:textId="77777777" w:rsidR="004E7117" w:rsidRDefault="004E7117" w:rsidP="004D5FDE">
            <w:pPr>
              <w:pStyle w:val="TableSerif"/>
              <w:spacing w:after="0"/>
            </w:pPr>
            <w:r>
              <w:t>Health Center / Clinic / Hospital</w:t>
            </w:r>
          </w:p>
        </w:tc>
      </w:tr>
      <w:tr w:rsidR="004E7117" w14:paraId="7226402C" w14:textId="77777777" w:rsidTr="004D5FDE">
        <w:trPr>
          <w:cantSplit/>
          <w:jc w:val="center"/>
        </w:trPr>
        <w:tc>
          <w:tcPr>
            <w:tcW w:w="2288" w:type="dxa"/>
            <w:shd w:val="clear" w:color="auto" w:fill="auto"/>
            <w:vAlign w:val="center"/>
          </w:tcPr>
          <w:p w14:paraId="49C957E4" w14:textId="77777777" w:rsidR="004E7117" w:rsidRPr="004D5FDE" w:rsidRDefault="004E7117" w:rsidP="00FD50A4">
            <w:pPr>
              <w:pStyle w:val="TableSansSerif"/>
              <w:rPr>
                <w:b/>
                <w:bCs/>
              </w:rPr>
            </w:pPr>
            <w:r w:rsidRPr="004D5FDE">
              <w:rPr>
                <w:b/>
                <w:bCs/>
              </w:rPr>
              <w:t>Location in facility:</w:t>
            </w:r>
          </w:p>
        </w:tc>
        <w:tc>
          <w:tcPr>
            <w:tcW w:w="6957" w:type="dxa"/>
            <w:shd w:val="clear" w:color="auto" w:fill="auto"/>
          </w:tcPr>
          <w:p w14:paraId="4C3D9913" w14:textId="77777777" w:rsidR="004E7117" w:rsidRPr="004D19CA" w:rsidRDefault="0044765D" w:rsidP="004D5FDE">
            <w:pPr>
              <w:pStyle w:val="TableSerif"/>
              <w:spacing w:after="0"/>
            </w:pPr>
            <w:r>
              <w:t xml:space="preserve">Kept with the </w:t>
            </w:r>
            <w:r w:rsidR="00D674FC">
              <w:t>immunization</w:t>
            </w:r>
            <w:r>
              <w:t xml:space="preserve"> register with which it is used</w:t>
            </w:r>
            <w:r w:rsidR="00D674FC">
              <w:t xml:space="preserve"> – either </w:t>
            </w:r>
            <w:r w:rsidR="004C41BA" w:rsidRPr="004D5FDE">
              <w:rPr>
                <w:i/>
              </w:rPr>
              <w:t>Infant immunization and growth monitoring register</w:t>
            </w:r>
            <w:r w:rsidR="004C41BA" w:rsidRPr="001B7E09">
              <w:t xml:space="preserve"> (see Section 3.1.1, above) or </w:t>
            </w:r>
            <w:r w:rsidR="00D674FC" w:rsidRPr="004D5FDE">
              <w:rPr>
                <w:i/>
              </w:rPr>
              <w:t>Tetanus Toxoid (TT) immunization register</w:t>
            </w:r>
            <w:r w:rsidR="004C41BA" w:rsidRPr="001B7E09">
              <w:t xml:space="preserve"> (see Section 3.1.2, above)</w:t>
            </w:r>
            <w:r w:rsidRPr="001B7E09">
              <w:t>.  After</w:t>
            </w:r>
            <w:r>
              <w:t xml:space="preserve"> end of month data compilation, tally sheet is moved to the archive maintained by HMIS in-charge.</w:t>
            </w:r>
          </w:p>
        </w:tc>
      </w:tr>
      <w:tr w:rsidR="004E7117" w14:paraId="357A4DB4" w14:textId="77777777" w:rsidTr="004D5FDE">
        <w:trPr>
          <w:cantSplit/>
          <w:jc w:val="center"/>
        </w:trPr>
        <w:tc>
          <w:tcPr>
            <w:tcW w:w="2288" w:type="dxa"/>
            <w:shd w:val="clear" w:color="auto" w:fill="auto"/>
            <w:vAlign w:val="center"/>
          </w:tcPr>
          <w:p w14:paraId="4078C2C2" w14:textId="77777777" w:rsidR="004E7117" w:rsidRPr="004D5FDE" w:rsidRDefault="004E7117" w:rsidP="00FD50A4">
            <w:pPr>
              <w:pStyle w:val="TableSansSerif"/>
              <w:rPr>
                <w:b/>
                <w:bCs/>
              </w:rPr>
            </w:pPr>
            <w:r w:rsidRPr="004D5FDE">
              <w:rPr>
                <w:b/>
                <w:bCs/>
              </w:rPr>
              <w:t>Format of instrument</w:t>
            </w:r>
          </w:p>
        </w:tc>
        <w:tc>
          <w:tcPr>
            <w:tcW w:w="6957" w:type="dxa"/>
            <w:shd w:val="clear" w:color="auto" w:fill="auto"/>
          </w:tcPr>
          <w:p w14:paraId="73D4602B" w14:textId="77777777" w:rsidR="004E7117" w:rsidRPr="004D19CA" w:rsidRDefault="004E7117" w:rsidP="004D5FDE">
            <w:pPr>
              <w:pStyle w:val="TableSerif"/>
              <w:spacing w:after="0"/>
            </w:pPr>
            <w:r>
              <w:t xml:space="preserve">Preprinted on </w:t>
            </w:r>
            <w:r w:rsidR="0044765D">
              <w:t xml:space="preserve">single sheet of </w:t>
            </w:r>
            <w:r>
              <w:t xml:space="preserve">standard A4 paper; </w:t>
            </w:r>
            <w:r w:rsidR="0044765D">
              <w:t>vertic</w:t>
            </w:r>
            <w:r>
              <w:t>al format</w:t>
            </w:r>
            <w:r w:rsidR="0044765D">
              <w:t>.</w:t>
            </w:r>
          </w:p>
        </w:tc>
      </w:tr>
      <w:tr w:rsidR="00107BE3" w14:paraId="11017193" w14:textId="77777777" w:rsidTr="004D5FDE">
        <w:trPr>
          <w:cantSplit/>
          <w:jc w:val="center"/>
        </w:trPr>
        <w:tc>
          <w:tcPr>
            <w:tcW w:w="2288" w:type="dxa"/>
            <w:shd w:val="clear" w:color="auto" w:fill="auto"/>
            <w:vAlign w:val="center"/>
          </w:tcPr>
          <w:p w14:paraId="3003C470" w14:textId="77777777" w:rsidR="00107BE3" w:rsidRPr="004D5FDE" w:rsidRDefault="00107BE3" w:rsidP="00FD50A4">
            <w:pPr>
              <w:pStyle w:val="TableSansSerif"/>
              <w:rPr>
                <w:b/>
                <w:bCs/>
              </w:rPr>
            </w:pPr>
            <w:r w:rsidRPr="004D5FDE">
              <w:rPr>
                <w:b/>
                <w:bCs/>
              </w:rPr>
              <w:t>Archival procedures</w:t>
            </w:r>
          </w:p>
        </w:tc>
        <w:tc>
          <w:tcPr>
            <w:tcW w:w="6957" w:type="dxa"/>
            <w:shd w:val="clear" w:color="auto" w:fill="auto"/>
          </w:tcPr>
          <w:p w14:paraId="1B93D28F" w14:textId="77777777" w:rsidR="00107BE3" w:rsidRPr="004D19CA" w:rsidRDefault="00107BE3" w:rsidP="004D5FDE">
            <w:pPr>
              <w:pStyle w:val="TableSerif"/>
              <w:spacing w:after="0"/>
            </w:pPr>
            <w:r>
              <w:t>National and regional regulations for retention should be observed.  If these regulations are unknown, tallies may be retained in active storage for 2 years after the last date on the tally and retained in inactive storage for 7 years after the last date on the tally.</w:t>
            </w:r>
          </w:p>
        </w:tc>
      </w:tr>
      <w:tr w:rsidR="004E7117" w14:paraId="6F41E92E" w14:textId="77777777" w:rsidTr="004D5FDE">
        <w:trPr>
          <w:cantSplit/>
          <w:jc w:val="center"/>
        </w:trPr>
        <w:tc>
          <w:tcPr>
            <w:tcW w:w="2288" w:type="dxa"/>
            <w:shd w:val="clear" w:color="auto" w:fill="auto"/>
            <w:vAlign w:val="center"/>
          </w:tcPr>
          <w:p w14:paraId="7F6EBBA9" w14:textId="77777777" w:rsidR="004E7117" w:rsidRPr="004D5FDE" w:rsidRDefault="004E7117" w:rsidP="00FD50A4">
            <w:pPr>
              <w:pStyle w:val="TableSansSerif"/>
              <w:rPr>
                <w:b/>
                <w:bCs/>
              </w:rPr>
            </w:pPr>
            <w:r w:rsidRPr="004D5FDE">
              <w:rPr>
                <w:b/>
                <w:bCs/>
              </w:rPr>
              <w:lastRenderedPageBreak/>
              <w:t>Data compilation procedures</w:t>
            </w:r>
          </w:p>
        </w:tc>
        <w:tc>
          <w:tcPr>
            <w:tcW w:w="6957" w:type="dxa"/>
            <w:shd w:val="clear" w:color="auto" w:fill="auto"/>
          </w:tcPr>
          <w:p w14:paraId="5622497D" w14:textId="77777777" w:rsidR="00A90F0E" w:rsidRDefault="00A90F0E" w:rsidP="004D5FDE">
            <w:pPr>
              <w:pStyle w:val="TableSerif"/>
              <w:spacing w:after="0"/>
            </w:pPr>
            <w:r>
              <w:t xml:space="preserve">This tally collects data required for </w:t>
            </w:r>
            <w:r w:rsidRPr="00236616">
              <w:t>five</w:t>
            </w:r>
            <w:r>
              <w:t xml:space="preserve"> immunization coverage indicators:</w:t>
            </w:r>
          </w:p>
          <w:p w14:paraId="7C6A2D6D" w14:textId="77777777" w:rsidR="00A90F0E" w:rsidRDefault="00A90F0E" w:rsidP="004D5FDE">
            <w:pPr>
              <w:pStyle w:val="TableSerif"/>
              <w:numPr>
                <w:ilvl w:val="0"/>
                <w:numId w:val="21"/>
              </w:numPr>
              <w:tabs>
                <w:tab w:val="clear" w:pos="2160"/>
                <w:tab w:val="num" w:pos="232"/>
              </w:tabs>
              <w:spacing w:after="0"/>
              <w:ind w:left="232" w:hanging="232"/>
            </w:pPr>
            <w:r>
              <w:t>Pentavalent first dose (under 1s), Indicator A3.1.</w:t>
            </w:r>
          </w:p>
          <w:p w14:paraId="105DB9D1" w14:textId="77777777" w:rsidR="00A90F0E" w:rsidRDefault="00A90F0E" w:rsidP="004D5FDE">
            <w:pPr>
              <w:pStyle w:val="TableSerif"/>
              <w:numPr>
                <w:ilvl w:val="0"/>
                <w:numId w:val="21"/>
              </w:numPr>
              <w:tabs>
                <w:tab w:val="clear" w:pos="2160"/>
                <w:tab w:val="num" w:pos="232"/>
              </w:tabs>
              <w:spacing w:after="0"/>
              <w:ind w:left="232" w:hanging="232"/>
            </w:pPr>
            <w:r>
              <w:t>Pentavalent third dose (under 1s), Indicator A3.2.</w:t>
            </w:r>
          </w:p>
          <w:p w14:paraId="76AE4D48" w14:textId="77777777" w:rsidR="00A90F0E" w:rsidRDefault="00A90F0E" w:rsidP="004D5FDE">
            <w:pPr>
              <w:pStyle w:val="TableSerif"/>
              <w:numPr>
                <w:ilvl w:val="0"/>
                <w:numId w:val="21"/>
              </w:numPr>
              <w:tabs>
                <w:tab w:val="clear" w:pos="2160"/>
                <w:tab w:val="num" w:pos="232"/>
              </w:tabs>
              <w:spacing w:after="0"/>
              <w:ind w:left="232" w:hanging="232"/>
            </w:pPr>
            <w:r>
              <w:t>Measles (under 1s), Indicator A3.3.</w:t>
            </w:r>
          </w:p>
          <w:p w14:paraId="17D7B281" w14:textId="77777777" w:rsidR="00A90F0E" w:rsidRDefault="00A90F0E" w:rsidP="004D5FDE">
            <w:pPr>
              <w:pStyle w:val="TableSerif"/>
              <w:numPr>
                <w:ilvl w:val="0"/>
                <w:numId w:val="21"/>
              </w:numPr>
              <w:tabs>
                <w:tab w:val="clear" w:pos="2160"/>
                <w:tab w:val="num" w:pos="232"/>
              </w:tabs>
              <w:spacing w:after="0"/>
              <w:ind w:left="232" w:hanging="232"/>
            </w:pPr>
            <w:r>
              <w:t>Full immunization (under 1s), Indicator A3.4.</w:t>
            </w:r>
          </w:p>
          <w:p w14:paraId="48E7AF57" w14:textId="77777777" w:rsidR="00A90F0E" w:rsidRDefault="00A90F0E" w:rsidP="004D5FDE">
            <w:pPr>
              <w:pStyle w:val="TableSerif"/>
              <w:numPr>
                <w:ilvl w:val="0"/>
                <w:numId w:val="21"/>
              </w:numPr>
              <w:tabs>
                <w:tab w:val="clear" w:pos="2160"/>
                <w:tab w:val="num" w:pos="232"/>
              </w:tabs>
              <w:ind w:left="230" w:hanging="230"/>
            </w:pPr>
            <w:r>
              <w:t>Protection at Birth (PAB) against neonatal tetanus, Indicator A3.5.</w:t>
            </w:r>
          </w:p>
          <w:p w14:paraId="7B3E8A72" w14:textId="77777777" w:rsidR="00A90F0E" w:rsidRDefault="00A90F0E" w:rsidP="004D5FDE">
            <w:pPr>
              <w:pStyle w:val="TableSerif"/>
              <w:spacing w:after="0"/>
            </w:pPr>
            <w:r>
              <w:t>and for calculating the vaccine wastage rate</w:t>
            </w:r>
          </w:p>
          <w:p w14:paraId="2952428F" w14:textId="77777777" w:rsidR="00A90F0E" w:rsidRDefault="00A90F0E" w:rsidP="004D5FDE">
            <w:pPr>
              <w:pStyle w:val="TableSerif"/>
              <w:numPr>
                <w:ilvl w:val="0"/>
                <w:numId w:val="21"/>
              </w:numPr>
              <w:tabs>
                <w:tab w:val="clear" w:pos="2160"/>
                <w:tab w:val="num" w:pos="232"/>
              </w:tabs>
              <w:ind w:left="230" w:hanging="230"/>
            </w:pPr>
            <w:r>
              <w:t>Vaccine wastage rate, Indicator A3.6.</w:t>
            </w:r>
          </w:p>
          <w:p w14:paraId="53D02743" w14:textId="77777777" w:rsidR="004E7117" w:rsidRDefault="004E7117" w:rsidP="00A90F0E">
            <w:pPr>
              <w:pStyle w:val="TableSerif"/>
            </w:pPr>
            <w:r>
              <w:t>All vaccinations are tallied when the service is given.  If this instruction is not observed, there is a high risk that vaccinations will be miscounted because the process of tallying from a longitudinal register that contains services given at several different times is error-prone.</w:t>
            </w:r>
          </w:p>
          <w:p w14:paraId="737F21D5" w14:textId="77777777" w:rsidR="00A90F0E" w:rsidRDefault="00F84DDF" w:rsidP="00A90F0E">
            <w:pPr>
              <w:pStyle w:val="TableSerif"/>
            </w:pPr>
            <w:r>
              <w:t>Antigens for which coverage is reported are tallied individually for under ones.  All other doses are used to calculate vaccine wastage and are tallied by vaccine and age.</w:t>
            </w:r>
          </w:p>
        </w:tc>
      </w:tr>
    </w:tbl>
    <w:p w14:paraId="4E9B6CD7" w14:textId="77777777" w:rsidR="004E7117" w:rsidRPr="00A84E01" w:rsidRDefault="004E7117" w:rsidP="00A84E0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3320FD" w14:paraId="37A5F9E5" w14:textId="77777777" w:rsidTr="004D5FDE">
        <w:trPr>
          <w:cantSplit/>
          <w:tblHeader/>
          <w:jc w:val="center"/>
        </w:trPr>
        <w:tc>
          <w:tcPr>
            <w:tcW w:w="9245" w:type="dxa"/>
            <w:gridSpan w:val="2"/>
            <w:shd w:val="clear" w:color="auto" w:fill="auto"/>
            <w:vAlign w:val="center"/>
          </w:tcPr>
          <w:p w14:paraId="3BAB59EF" w14:textId="77777777" w:rsidR="003320FD" w:rsidRDefault="003320FD" w:rsidP="004D5FDE">
            <w:pPr>
              <w:pStyle w:val="Heading4"/>
              <w:spacing w:before="60"/>
            </w:pPr>
            <w:bookmarkStart w:id="43" w:name="_Toc250828344"/>
            <w:r>
              <w:t xml:space="preserve">3.2.1 Growth monitoring </w:t>
            </w:r>
            <w:r w:rsidRPr="000C4B9F">
              <w:t>regist</w:t>
            </w:r>
            <w:r>
              <w:t>er</w:t>
            </w:r>
            <w:bookmarkEnd w:id="43"/>
          </w:p>
        </w:tc>
      </w:tr>
      <w:tr w:rsidR="00A84E01" w14:paraId="2308E98D" w14:textId="77777777" w:rsidTr="004D5FDE">
        <w:trPr>
          <w:cantSplit/>
          <w:jc w:val="center"/>
        </w:trPr>
        <w:tc>
          <w:tcPr>
            <w:tcW w:w="2288" w:type="dxa"/>
            <w:shd w:val="clear" w:color="auto" w:fill="auto"/>
            <w:vAlign w:val="center"/>
          </w:tcPr>
          <w:p w14:paraId="75709863" w14:textId="77777777" w:rsidR="00A84E01" w:rsidRPr="004D5FDE" w:rsidRDefault="00A84E01" w:rsidP="00FD50A4">
            <w:pPr>
              <w:pStyle w:val="TableSansSerif"/>
              <w:rPr>
                <w:b/>
                <w:bCs/>
              </w:rPr>
            </w:pPr>
            <w:r w:rsidRPr="004D5FDE">
              <w:rPr>
                <w:b/>
                <w:bCs/>
              </w:rPr>
              <w:t>Purpose</w:t>
            </w:r>
          </w:p>
        </w:tc>
        <w:tc>
          <w:tcPr>
            <w:tcW w:w="6957" w:type="dxa"/>
            <w:shd w:val="clear" w:color="auto" w:fill="auto"/>
          </w:tcPr>
          <w:p w14:paraId="7B92F1C4" w14:textId="77777777" w:rsidR="00A84E01" w:rsidRDefault="00A84E01" w:rsidP="004D5FDE">
            <w:pPr>
              <w:pStyle w:val="TableSerif"/>
              <w:spacing w:after="0"/>
            </w:pPr>
            <w:r>
              <w:t xml:space="preserve">Longitudinal record of </w:t>
            </w:r>
            <w:r w:rsidR="007C5E74">
              <w:t>growth monitoring provided to children who have completed their infant immunizations, but who are below 3 years of age.</w:t>
            </w:r>
          </w:p>
          <w:p w14:paraId="4F51EA4F" w14:textId="77777777" w:rsidR="00A84E01" w:rsidRDefault="00A84E01" w:rsidP="004D5FDE">
            <w:pPr>
              <w:pStyle w:val="TableSerif"/>
              <w:ind w:left="464" w:hanging="232"/>
            </w:pPr>
            <w:r>
              <w:t>a. The record of growth monitoring for a single child on a single line supports continuity and quality of care.</w:t>
            </w:r>
          </w:p>
          <w:p w14:paraId="1496A727" w14:textId="77777777" w:rsidR="00A84E01" w:rsidRPr="00D2796E" w:rsidRDefault="00A84E01" w:rsidP="004D5FDE">
            <w:pPr>
              <w:pStyle w:val="TableSerif"/>
              <w:ind w:left="464" w:hanging="232"/>
            </w:pPr>
            <w:r>
              <w:t>b. The Road to Health card, which records a single child’s immunizations and monitors growth, is retained by the child’s care giver.</w:t>
            </w:r>
          </w:p>
          <w:p w14:paraId="72973D76" w14:textId="77777777" w:rsidR="00A84E01" w:rsidRDefault="00A84E01" w:rsidP="004D5FDE">
            <w:pPr>
              <w:pStyle w:val="TableSerif"/>
              <w:spacing w:after="0"/>
            </w:pPr>
            <w:r>
              <w:t xml:space="preserve">This register collects data required for </w:t>
            </w:r>
            <w:r w:rsidR="003320FD">
              <w:t>one indicator.</w:t>
            </w:r>
          </w:p>
          <w:p w14:paraId="2F1DBDD9" w14:textId="77777777" w:rsidR="00A84E01" w:rsidRDefault="00A84E01" w:rsidP="004D5FDE">
            <w:pPr>
              <w:pStyle w:val="TableSerif"/>
              <w:numPr>
                <w:ilvl w:val="0"/>
                <w:numId w:val="21"/>
              </w:numPr>
              <w:tabs>
                <w:tab w:val="clear" w:pos="2160"/>
                <w:tab w:val="num" w:pos="232"/>
              </w:tabs>
              <w:spacing w:after="0"/>
              <w:ind w:left="232" w:hanging="232"/>
            </w:pPr>
            <w:r>
              <w:t>Proportion of moderate / severe malnutrition</w:t>
            </w:r>
          </w:p>
        </w:tc>
      </w:tr>
      <w:tr w:rsidR="00A84E01" w14:paraId="4846D072" w14:textId="77777777" w:rsidTr="004D5FDE">
        <w:trPr>
          <w:cantSplit/>
          <w:jc w:val="center"/>
        </w:trPr>
        <w:tc>
          <w:tcPr>
            <w:tcW w:w="2288" w:type="dxa"/>
            <w:shd w:val="clear" w:color="auto" w:fill="auto"/>
            <w:vAlign w:val="center"/>
          </w:tcPr>
          <w:p w14:paraId="27F49726" w14:textId="77777777" w:rsidR="00A84E01" w:rsidRPr="004D5FDE" w:rsidRDefault="00A84E01" w:rsidP="00FD50A4">
            <w:pPr>
              <w:pStyle w:val="TableSansSerif"/>
              <w:rPr>
                <w:b/>
                <w:bCs/>
              </w:rPr>
            </w:pPr>
            <w:r w:rsidRPr="004D5FDE">
              <w:rPr>
                <w:b/>
                <w:bCs/>
              </w:rPr>
              <w:t>Who maintains</w:t>
            </w:r>
          </w:p>
        </w:tc>
        <w:tc>
          <w:tcPr>
            <w:tcW w:w="6957" w:type="dxa"/>
            <w:shd w:val="clear" w:color="auto" w:fill="auto"/>
          </w:tcPr>
          <w:p w14:paraId="6D5746DF" w14:textId="77777777" w:rsidR="00A84E01" w:rsidRPr="007510DC" w:rsidRDefault="00A84E01" w:rsidP="004D5FDE">
            <w:pPr>
              <w:pStyle w:val="TableSerif"/>
              <w:spacing w:after="0"/>
            </w:pPr>
            <w:r w:rsidRPr="004D5FDE">
              <w:rPr>
                <w:i/>
              </w:rPr>
              <w:t>Service provider</w:t>
            </w:r>
            <w:r>
              <w:t xml:space="preserve"> completes the information required by the register and Road to Health card as service is provided</w:t>
            </w:r>
          </w:p>
        </w:tc>
      </w:tr>
      <w:tr w:rsidR="00A84E01" w14:paraId="10439DBC" w14:textId="77777777" w:rsidTr="004D5FDE">
        <w:trPr>
          <w:cantSplit/>
          <w:jc w:val="center"/>
        </w:trPr>
        <w:tc>
          <w:tcPr>
            <w:tcW w:w="2288" w:type="dxa"/>
            <w:shd w:val="clear" w:color="auto" w:fill="auto"/>
            <w:vAlign w:val="center"/>
          </w:tcPr>
          <w:p w14:paraId="5FB793EF" w14:textId="77777777" w:rsidR="00A84E01" w:rsidRPr="004D5FDE" w:rsidRDefault="00A84E01" w:rsidP="00FD50A4">
            <w:pPr>
              <w:pStyle w:val="TableSansSerif"/>
              <w:rPr>
                <w:b/>
                <w:bCs/>
              </w:rPr>
            </w:pPr>
            <w:r w:rsidRPr="004D5FDE">
              <w:rPr>
                <w:b/>
                <w:bCs/>
              </w:rPr>
              <w:t>Where used</w:t>
            </w:r>
          </w:p>
        </w:tc>
        <w:tc>
          <w:tcPr>
            <w:tcW w:w="6957" w:type="dxa"/>
            <w:shd w:val="clear" w:color="auto" w:fill="auto"/>
          </w:tcPr>
          <w:p w14:paraId="20B30E98" w14:textId="77777777" w:rsidR="00A84E01" w:rsidRDefault="00A84E01" w:rsidP="004D5FDE">
            <w:pPr>
              <w:pStyle w:val="TableSerif"/>
              <w:spacing w:after="0"/>
            </w:pPr>
            <w:r>
              <w:t>Health Center / Clinic / Hospital</w:t>
            </w:r>
          </w:p>
        </w:tc>
      </w:tr>
      <w:tr w:rsidR="00A84E01" w14:paraId="491EA25C" w14:textId="77777777" w:rsidTr="004D5FDE">
        <w:trPr>
          <w:cantSplit/>
          <w:jc w:val="center"/>
        </w:trPr>
        <w:tc>
          <w:tcPr>
            <w:tcW w:w="2288" w:type="dxa"/>
            <w:shd w:val="clear" w:color="auto" w:fill="auto"/>
            <w:vAlign w:val="center"/>
          </w:tcPr>
          <w:p w14:paraId="0D06F7D6" w14:textId="77777777" w:rsidR="00A84E01" w:rsidRPr="004D5FDE" w:rsidRDefault="00A84E01" w:rsidP="00FD50A4">
            <w:pPr>
              <w:pStyle w:val="TableSansSerif"/>
              <w:rPr>
                <w:b/>
                <w:bCs/>
              </w:rPr>
            </w:pPr>
            <w:r w:rsidRPr="004D5FDE">
              <w:rPr>
                <w:b/>
                <w:bCs/>
              </w:rPr>
              <w:t>Location in facility:</w:t>
            </w:r>
          </w:p>
        </w:tc>
        <w:tc>
          <w:tcPr>
            <w:tcW w:w="6957" w:type="dxa"/>
            <w:shd w:val="clear" w:color="auto" w:fill="auto"/>
          </w:tcPr>
          <w:p w14:paraId="5F5E8B9B" w14:textId="77777777" w:rsidR="00A84E01" w:rsidRPr="004D19CA" w:rsidRDefault="007C5E74" w:rsidP="004D5FDE">
            <w:pPr>
              <w:pStyle w:val="TableSerif"/>
              <w:spacing w:after="0"/>
            </w:pPr>
            <w:r>
              <w:t>Growth monitoring</w:t>
            </w:r>
            <w:r w:rsidR="00A84E01">
              <w:t xml:space="preserve"> room.</w:t>
            </w:r>
          </w:p>
        </w:tc>
      </w:tr>
      <w:tr w:rsidR="00A84E01" w14:paraId="54916481" w14:textId="77777777" w:rsidTr="004D5FDE">
        <w:trPr>
          <w:cantSplit/>
          <w:jc w:val="center"/>
        </w:trPr>
        <w:tc>
          <w:tcPr>
            <w:tcW w:w="2288" w:type="dxa"/>
            <w:shd w:val="clear" w:color="auto" w:fill="auto"/>
            <w:vAlign w:val="center"/>
          </w:tcPr>
          <w:p w14:paraId="37477039" w14:textId="77777777" w:rsidR="00A84E01" w:rsidRPr="004D5FDE" w:rsidRDefault="00A84E01" w:rsidP="00FD50A4">
            <w:pPr>
              <w:pStyle w:val="TableSansSerif"/>
              <w:rPr>
                <w:b/>
                <w:bCs/>
              </w:rPr>
            </w:pPr>
            <w:r w:rsidRPr="004D5FDE">
              <w:rPr>
                <w:b/>
                <w:bCs/>
              </w:rPr>
              <w:t>Format of instrument</w:t>
            </w:r>
          </w:p>
        </w:tc>
        <w:tc>
          <w:tcPr>
            <w:tcW w:w="6957" w:type="dxa"/>
            <w:shd w:val="clear" w:color="auto" w:fill="auto"/>
          </w:tcPr>
          <w:p w14:paraId="4AA91B84" w14:textId="77777777" w:rsidR="00A84E01" w:rsidRPr="004D19CA" w:rsidRDefault="00A84E01" w:rsidP="004D5FDE">
            <w:pPr>
              <w:pStyle w:val="TableSerif"/>
              <w:spacing w:after="0"/>
            </w:pPr>
            <w:r>
              <w:t>Preprinted on standard A4 paper; horizontal format.  The entry for a single client spans one page.</w:t>
            </w:r>
          </w:p>
        </w:tc>
      </w:tr>
      <w:tr w:rsidR="00A84E01" w14:paraId="7B90A64F" w14:textId="77777777" w:rsidTr="004D5FDE">
        <w:trPr>
          <w:cantSplit/>
          <w:jc w:val="center"/>
        </w:trPr>
        <w:tc>
          <w:tcPr>
            <w:tcW w:w="2288" w:type="dxa"/>
            <w:shd w:val="clear" w:color="auto" w:fill="auto"/>
            <w:vAlign w:val="center"/>
          </w:tcPr>
          <w:p w14:paraId="68C982A0" w14:textId="77777777" w:rsidR="00A84E01" w:rsidRPr="004D5FDE" w:rsidRDefault="00A84E01" w:rsidP="00FD50A4">
            <w:pPr>
              <w:pStyle w:val="TableSansSerif"/>
              <w:rPr>
                <w:b/>
                <w:bCs/>
              </w:rPr>
            </w:pPr>
            <w:r w:rsidRPr="004D5FDE">
              <w:rPr>
                <w:b/>
                <w:bCs/>
              </w:rPr>
              <w:t>Archival procedures</w:t>
            </w:r>
          </w:p>
        </w:tc>
        <w:tc>
          <w:tcPr>
            <w:tcW w:w="6957" w:type="dxa"/>
            <w:shd w:val="clear" w:color="auto" w:fill="auto"/>
          </w:tcPr>
          <w:p w14:paraId="15A52532" w14:textId="77777777" w:rsidR="00A84E01" w:rsidRPr="004D19CA" w:rsidRDefault="00A84E01"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A84E01" w14:paraId="0932197B" w14:textId="77777777" w:rsidTr="004D5FDE">
        <w:trPr>
          <w:cantSplit/>
          <w:jc w:val="center"/>
        </w:trPr>
        <w:tc>
          <w:tcPr>
            <w:tcW w:w="2288" w:type="dxa"/>
            <w:shd w:val="clear" w:color="auto" w:fill="auto"/>
            <w:vAlign w:val="center"/>
          </w:tcPr>
          <w:p w14:paraId="774918E9" w14:textId="77777777" w:rsidR="00A84E01" w:rsidRPr="004D5FDE" w:rsidRDefault="00A84E01" w:rsidP="00FD50A4">
            <w:pPr>
              <w:pStyle w:val="TableSansSerif"/>
              <w:rPr>
                <w:b/>
                <w:bCs/>
              </w:rPr>
            </w:pPr>
            <w:r w:rsidRPr="004D5FDE">
              <w:rPr>
                <w:b/>
                <w:bCs/>
              </w:rPr>
              <w:t>Data compilation procedures</w:t>
            </w:r>
          </w:p>
        </w:tc>
        <w:tc>
          <w:tcPr>
            <w:tcW w:w="6957" w:type="dxa"/>
            <w:shd w:val="clear" w:color="auto" w:fill="auto"/>
          </w:tcPr>
          <w:p w14:paraId="4A4D985B" w14:textId="77777777" w:rsidR="00A84E01" w:rsidRDefault="00A84E01" w:rsidP="00FD50A4">
            <w:pPr>
              <w:pStyle w:val="TableSerif"/>
            </w:pPr>
            <w:r>
              <w:t xml:space="preserve">This register collects data required for calculating </w:t>
            </w:r>
            <w:r w:rsidR="00A35BB2">
              <w:t>one indicator</w:t>
            </w:r>
          </w:p>
          <w:p w14:paraId="1DDAC2B0" w14:textId="77777777" w:rsidR="00A84E01" w:rsidRDefault="00A84E01" w:rsidP="004D5FDE">
            <w:pPr>
              <w:pStyle w:val="TableSerif"/>
              <w:numPr>
                <w:ilvl w:val="0"/>
                <w:numId w:val="21"/>
              </w:numPr>
              <w:tabs>
                <w:tab w:val="clear" w:pos="2160"/>
                <w:tab w:val="num" w:pos="232"/>
              </w:tabs>
              <w:ind w:left="230" w:hanging="230"/>
            </w:pPr>
            <w:r>
              <w:t>Proportion of moderate / severe malnutrition amongst under 3s weighed, Indicator A</w:t>
            </w:r>
            <w:r w:rsidR="00802C50">
              <w:t>2</w:t>
            </w:r>
            <w:r>
              <w:t>.</w:t>
            </w:r>
            <w:r w:rsidR="00802C50">
              <w:t>2</w:t>
            </w:r>
            <w:r>
              <w:t>.</w:t>
            </w:r>
          </w:p>
          <w:p w14:paraId="6C6B956E" w14:textId="77777777" w:rsidR="003E0731" w:rsidRDefault="00FD697C" w:rsidP="00FD50A4">
            <w:pPr>
              <w:pStyle w:val="TableSerif"/>
            </w:pPr>
            <w:r>
              <w:t xml:space="preserve">The number of under 3s in each Weight for Age (WFA) category is tallied </w:t>
            </w:r>
            <w:r w:rsidRPr="001B7E09">
              <w:t xml:space="preserve">on the </w:t>
            </w:r>
            <w:r w:rsidRPr="004D5FDE">
              <w:rPr>
                <w:i/>
              </w:rPr>
              <w:t>Growth monitoring tally sheet</w:t>
            </w:r>
            <w:r w:rsidRPr="001B7E09">
              <w:t xml:space="preserve"> (see Section 3.2.2, below):</w:t>
            </w:r>
            <w:r>
              <w:t xml:space="preserve"> normal nutrition (&gt;=80% WFA); with moderate malnutrition (&lt;80% and &gt;=60% WFA); and with severe malnutrition (&lt;60% WFA).</w:t>
            </w:r>
          </w:p>
          <w:p w14:paraId="76507F57" w14:textId="77777777" w:rsidR="00A84E01" w:rsidRDefault="00A84E01" w:rsidP="004D5FDE">
            <w:pPr>
              <w:pStyle w:val="TableSerif"/>
              <w:spacing w:after="0"/>
            </w:pPr>
            <w:r>
              <w:t>All growth monitoring observations are tallied when the service is given.  If this instruction is not observed, there is a high risk that growth monitoring results will be miscounted because the process of tallying from a longitudinal register that contains services given at several different times is error-prone.  The tall</w:t>
            </w:r>
            <w:r w:rsidR="003E0731">
              <w:t>y</w:t>
            </w:r>
            <w:r>
              <w:t xml:space="preserve"> </w:t>
            </w:r>
            <w:r w:rsidR="003E0731">
              <w:t>is</w:t>
            </w:r>
            <w:r>
              <w:t xml:space="preserve"> kept with register until end of month data compilation, then moved to the archive maintained by HMIS in-charge.</w:t>
            </w:r>
          </w:p>
        </w:tc>
      </w:tr>
    </w:tbl>
    <w:p w14:paraId="6208344F" w14:textId="77777777" w:rsidR="00A84E01" w:rsidRPr="004E39F9" w:rsidRDefault="00A84E01" w:rsidP="004E39F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6766"/>
      </w:tblGrid>
      <w:tr w:rsidR="00A22FD9" w14:paraId="75246938" w14:textId="77777777" w:rsidTr="004D5FDE">
        <w:trPr>
          <w:cantSplit/>
          <w:tblHeader/>
          <w:jc w:val="center"/>
        </w:trPr>
        <w:tc>
          <w:tcPr>
            <w:tcW w:w="9245" w:type="dxa"/>
            <w:gridSpan w:val="2"/>
            <w:shd w:val="clear" w:color="auto" w:fill="auto"/>
            <w:vAlign w:val="center"/>
          </w:tcPr>
          <w:p w14:paraId="6FCBB67A" w14:textId="77777777" w:rsidR="00A22FD9" w:rsidRDefault="00A22FD9" w:rsidP="004D5FDE">
            <w:pPr>
              <w:pStyle w:val="Heading4"/>
              <w:spacing w:before="60"/>
            </w:pPr>
            <w:bookmarkStart w:id="44" w:name="_Toc250828345"/>
            <w:bookmarkEnd w:id="35"/>
            <w:bookmarkEnd w:id="36"/>
            <w:r>
              <w:lastRenderedPageBreak/>
              <w:t>3.2.2 Growth monitoring tally sheet</w:t>
            </w:r>
            <w:bookmarkEnd w:id="44"/>
          </w:p>
        </w:tc>
      </w:tr>
      <w:tr w:rsidR="00205ED2" w14:paraId="78BBD743" w14:textId="77777777" w:rsidTr="004D5FDE">
        <w:trPr>
          <w:cantSplit/>
          <w:jc w:val="center"/>
        </w:trPr>
        <w:tc>
          <w:tcPr>
            <w:tcW w:w="2288" w:type="dxa"/>
            <w:shd w:val="clear" w:color="auto" w:fill="auto"/>
            <w:vAlign w:val="center"/>
          </w:tcPr>
          <w:p w14:paraId="10E56FC6" w14:textId="77777777" w:rsidR="00205ED2" w:rsidRPr="004D5FDE" w:rsidRDefault="00205ED2" w:rsidP="00FD50A4">
            <w:pPr>
              <w:pStyle w:val="TableSansSerif"/>
              <w:rPr>
                <w:b/>
                <w:bCs/>
              </w:rPr>
            </w:pPr>
            <w:r w:rsidRPr="004D5FDE">
              <w:rPr>
                <w:b/>
                <w:bCs/>
              </w:rPr>
              <w:t>Purpose</w:t>
            </w:r>
          </w:p>
        </w:tc>
        <w:tc>
          <w:tcPr>
            <w:tcW w:w="6957" w:type="dxa"/>
            <w:shd w:val="clear" w:color="auto" w:fill="auto"/>
          </w:tcPr>
          <w:p w14:paraId="4CFDBE18" w14:textId="77777777" w:rsidR="00205ED2" w:rsidRPr="00D2796E" w:rsidRDefault="00836CFE" w:rsidP="00FD50A4">
            <w:pPr>
              <w:pStyle w:val="TableSerif"/>
            </w:pPr>
            <w:r>
              <w:t>Daily tally of number of children under 3 years weighed in each Weight for Age (WFA) category (≥ 80% WFA, &lt;80% and ≥ 60% WFA, and &lt;60% WFA) of each child weighed.</w:t>
            </w:r>
          </w:p>
          <w:p w14:paraId="3D727D47" w14:textId="77777777" w:rsidR="00802C50" w:rsidRDefault="00205ED2" w:rsidP="004D5FDE">
            <w:pPr>
              <w:pStyle w:val="TableSerif"/>
              <w:spacing w:after="0"/>
            </w:pPr>
            <w:r>
              <w:t xml:space="preserve">This tally collects data required </w:t>
            </w:r>
            <w:r w:rsidR="00802C50">
              <w:t>for calculating one indicator</w:t>
            </w:r>
          </w:p>
          <w:p w14:paraId="6C3CEF79" w14:textId="77777777" w:rsidR="00205ED2" w:rsidRDefault="00802C50" w:rsidP="004D5FDE">
            <w:pPr>
              <w:pStyle w:val="TableSerif"/>
              <w:numPr>
                <w:ilvl w:val="0"/>
                <w:numId w:val="21"/>
              </w:numPr>
              <w:tabs>
                <w:tab w:val="clear" w:pos="2160"/>
                <w:tab w:val="num" w:pos="232"/>
              </w:tabs>
              <w:spacing w:after="0"/>
              <w:ind w:left="230" w:hanging="230"/>
            </w:pPr>
            <w:r>
              <w:t>Proportion of moderate / severe malnutrition</w:t>
            </w:r>
          </w:p>
        </w:tc>
      </w:tr>
      <w:tr w:rsidR="00205ED2" w14:paraId="623DEC5E" w14:textId="77777777" w:rsidTr="004D5FDE">
        <w:trPr>
          <w:cantSplit/>
          <w:jc w:val="center"/>
        </w:trPr>
        <w:tc>
          <w:tcPr>
            <w:tcW w:w="2288" w:type="dxa"/>
            <w:shd w:val="clear" w:color="auto" w:fill="auto"/>
            <w:vAlign w:val="center"/>
          </w:tcPr>
          <w:p w14:paraId="593E0B2B" w14:textId="77777777" w:rsidR="00205ED2" w:rsidRPr="004D5FDE" w:rsidRDefault="00205ED2" w:rsidP="00FD50A4">
            <w:pPr>
              <w:pStyle w:val="TableSansSerif"/>
              <w:rPr>
                <w:b/>
                <w:bCs/>
              </w:rPr>
            </w:pPr>
            <w:r w:rsidRPr="004D5FDE">
              <w:rPr>
                <w:b/>
                <w:bCs/>
              </w:rPr>
              <w:t>Who maintains</w:t>
            </w:r>
          </w:p>
        </w:tc>
        <w:tc>
          <w:tcPr>
            <w:tcW w:w="6957" w:type="dxa"/>
            <w:shd w:val="clear" w:color="auto" w:fill="auto"/>
          </w:tcPr>
          <w:p w14:paraId="3C3F44C4" w14:textId="77777777" w:rsidR="00205ED2" w:rsidRPr="001B7E09" w:rsidRDefault="00205ED2" w:rsidP="004D5FDE">
            <w:pPr>
              <w:pStyle w:val="TableSerif"/>
              <w:spacing w:after="0"/>
            </w:pPr>
            <w:r w:rsidRPr="004D5FDE">
              <w:rPr>
                <w:i/>
              </w:rPr>
              <w:t>Service provider</w:t>
            </w:r>
            <w:r w:rsidRPr="001B7E09">
              <w:t xml:space="preserve"> </w:t>
            </w:r>
            <w:r w:rsidR="00254E13" w:rsidRPr="001B7E09">
              <w:t>talli</w:t>
            </w:r>
            <w:r w:rsidRPr="001B7E09">
              <w:t xml:space="preserve">es the required </w:t>
            </w:r>
            <w:r w:rsidR="00254E13" w:rsidRPr="001B7E09">
              <w:t xml:space="preserve">data from </w:t>
            </w:r>
            <w:r w:rsidR="008E49D4" w:rsidRPr="004D5FDE">
              <w:rPr>
                <w:i/>
              </w:rPr>
              <w:t>Infant immunization and growth monitoring register</w:t>
            </w:r>
            <w:r w:rsidR="008E49D4" w:rsidRPr="001B7E09">
              <w:t xml:space="preserve"> (see Section 3.1.1, above) and </w:t>
            </w:r>
            <w:r w:rsidR="008E49D4" w:rsidRPr="004D5FDE">
              <w:rPr>
                <w:i/>
              </w:rPr>
              <w:t>Growth monitoring register</w:t>
            </w:r>
            <w:r w:rsidR="008E49D4" w:rsidRPr="001B7E09">
              <w:t xml:space="preserve"> (see Section 3.2.1, above)</w:t>
            </w:r>
            <w:r w:rsidRPr="001B7E09">
              <w:t>.</w:t>
            </w:r>
          </w:p>
        </w:tc>
      </w:tr>
      <w:tr w:rsidR="00205ED2" w14:paraId="68F5A2FD" w14:textId="77777777" w:rsidTr="004D5FDE">
        <w:trPr>
          <w:cantSplit/>
          <w:jc w:val="center"/>
        </w:trPr>
        <w:tc>
          <w:tcPr>
            <w:tcW w:w="2288" w:type="dxa"/>
            <w:shd w:val="clear" w:color="auto" w:fill="auto"/>
            <w:vAlign w:val="center"/>
          </w:tcPr>
          <w:p w14:paraId="7CA1B1D4" w14:textId="77777777" w:rsidR="00205ED2" w:rsidRPr="004D5FDE" w:rsidRDefault="00205ED2" w:rsidP="00FD50A4">
            <w:pPr>
              <w:pStyle w:val="TableSansSerif"/>
              <w:rPr>
                <w:b/>
                <w:bCs/>
              </w:rPr>
            </w:pPr>
            <w:r w:rsidRPr="004D5FDE">
              <w:rPr>
                <w:b/>
                <w:bCs/>
              </w:rPr>
              <w:t>Where used</w:t>
            </w:r>
          </w:p>
        </w:tc>
        <w:tc>
          <w:tcPr>
            <w:tcW w:w="6957" w:type="dxa"/>
            <w:shd w:val="clear" w:color="auto" w:fill="auto"/>
          </w:tcPr>
          <w:p w14:paraId="6230107E" w14:textId="77777777" w:rsidR="00205ED2" w:rsidRPr="001B7E09" w:rsidRDefault="00205ED2" w:rsidP="004D5FDE">
            <w:pPr>
              <w:pStyle w:val="TableSerif"/>
              <w:spacing w:after="0"/>
            </w:pPr>
            <w:r w:rsidRPr="001B7E09">
              <w:t>Health Center / Clinic / Hospital</w:t>
            </w:r>
          </w:p>
        </w:tc>
      </w:tr>
      <w:tr w:rsidR="00205ED2" w14:paraId="2B745CEE" w14:textId="77777777" w:rsidTr="004D5FDE">
        <w:trPr>
          <w:cantSplit/>
          <w:jc w:val="center"/>
        </w:trPr>
        <w:tc>
          <w:tcPr>
            <w:tcW w:w="2288" w:type="dxa"/>
            <w:shd w:val="clear" w:color="auto" w:fill="auto"/>
            <w:vAlign w:val="center"/>
          </w:tcPr>
          <w:p w14:paraId="327AAF5C" w14:textId="77777777" w:rsidR="00205ED2" w:rsidRPr="004D5FDE" w:rsidRDefault="00205ED2" w:rsidP="00FD50A4">
            <w:pPr>
              <w:pStyle w:val="TableSansSerif"/>
              <w:rPr>
                <w:b/>
                <w:bCs/>
              </w:rPr>
            </w:pPr>
            <w:r w:rsidRPr="004D5FDE">
              <w:rPr>
                <w:b/>
                <w:bCs/>
              </w:rPr>
              <w:t>Location in facility:</w:t>
            </w:r>
          </w:p>
        </w:tc>
        <w:tc>
          <w:tcPr>
            <w:tcW w:w="6957" w:type="dxa"/>
            <w:shd w:val="clear" w:color="auto" w:fill="auto"/>
          </w:tcPr>
          <w:p w14:paraId="27A62208" w14:textId="77777777" w:rsidR="00205ED2" w:rsidRPr="001B7E09" w:rsidRDefault="00205ED2" w:rsidP="004D5FDE">
            <w:pPr>
              <w:pStyle w:val="TableSerif"/>
              <w:spacing w:after="0"/>
            </w:pPr>
            <w:r w:rsidRPr="001B7E09">
              <w:t xml:space="preserve">Kept with the </w:t>
            </w:r>
            <w:r w:rsidR="00254E13" w:rsidRPr="001B7E09">
              <w:t xml:space="preserve">Growth Monitoring </w:t>
            </w:r>
            <w:r w:rsidRPr="001B7E09">
              <w:t>register with which it is used</w:t>
            </w:r>
            <w:r w:rsidR="008E49D4" w:rsidRPr="001B7E09">
              <w:t xml:space="preserve"> – either </w:t>
            </w:r>
            <w:r w:rsidR="008E49D4" w:rsidRPr="004D5FDE">
              <w:rPr>
                <w:i/>
              </w:rPr>
              <w:t>Infant immunization and growth monitoring register</w:t>
            </w:r>
            <w:r w:rsidR="008E49D4" w:rsidRPr="001B7E09">
              <w:t xml:space="preserve"> (see Section 3.1.1, above) or </w:t>
            </w:r>
            <w:r w:rsidR="008E49D4" w:rsidRPr="004D5FDE">
              <w:rPr>
                <w:i/>
              </w:rPr>
              <w:t>Growth monitoring register</w:t>
            </w:r>
            <w:r w:rsidR="008E49D4" w:rsidRPr="001B7E09">
              <w:t xml:space="preserve"> (see Section 3.2.1, above)</w:t>
            </w:r>
            <w:r w:rsidRPr="001B7E09">
              <w:t>.  After end of month data compilation, tally sheet is moved to the archive maintained by HMIS in-charge.</w:t>
            </w:r>
          </w:p>
        </w:tc>
      </w:tr>
      <w:tr w:rsidR="00205ED2" w14:paraId="13186AC5" w14:textId="77777777" w:rsidTr="004D5FDE">
        <w:trPr>
          <w:cantSplit/>
          <w:jc w:val="center"/>
        </w:trPr>
        <w:tc>
          <w:tcPr>
            <w:tcW w:w="2288" w:type="dxa"/>
            <w:shd w:val="clear" w:color="auto" w:fill="auto"/>
            <w:vAlign w:val="center"/>
          </w:tcPr>
          <w:p w14:paraId="2A1DF000" w14:textId="77777777" w:rsidR="00205ED2" w:rsidRPr="004D5FDE" w:rsidRDefault="00205ED2" w:rsidP="00FD50A4">
            <w:pPr>
              <w:pStyle w:val="TableSansSerif"/>
              <w:rPr>
                <w:b/>
                <w:bCs/>
              </w:rPr>
            </w:pPr>
            <w:r w:rsidRPr="004D5FDE">
              <w:rPr>
                <w:b/>
                <w:bCs/>
              </w:rPr>
              <w:t>Format of instrument</w:t>
            </w:r>
          </w:p>
        </w:tc>
        <w:tc>
          <w:tcPr>
            <w:tcW w:w="6957" w:type="dxa"/>
            <w:shd w:val="clear" w:color="auto" w:fill="auto"/>
          </w:tcPr>
          <w:p w14:paraId="598D0C29" w14:textId="77777777" w:rsidR="00205ED2" w:rsidRPr="004D19CA" w:rsidRDefault="00205ED2" w:rsidP="004D5FDE">
            <w:pPr>
              <w:pStyle w:val="TableSerif"/>
              <w:spacing w:after="0"/>
            </w:pPr>
            <w:r>
              <w:t>Preprinted on single sheet of standard A4 paper; vertical format.</w:t>
            </w:r>
          </w:p>
        </w:tc>
      </w:tr>
      <w:tr w:rsidR="00107BE3" w14:paraId="1748ECAB" w14:textId="77777777" w:rsidTr="004D5FDE">
        <w:trPr>
          <w:cantSplit/>
          <w:jc w:val="center"/>
        </w:trPr>
        <w:tc>
          <w:tcPr>
            <w:tcW w:w="2288" w:type="dxa"/>
            <w:shd w:val="clear" w:color="auto" w:fill="auto"/>
            <w:vAlign w:val="center"/>
          </w:tcPr>
          <w:p w14:paraId="2AC4D44B" w14:textId="77777777" w:rsidR="00107BE3" w:rsidRPr="004D5FDE" w:rsidRDefault="00107BE3" w:rsidP="00FD50A4">
            <w:pPr>
              <w:pStyle w:val="TableSansSerif"/>
              <w:rPr>
                <w:b/>
                <w:bCs/>
              </w:rPr>
            </w:pPr>
            <w:r w:rsidRPr="004D5FDE">
              <w:rPr>
                <w:b/>
                <w:bCs/>
              </w:rPr>
              <w:t>Archival procedures</w:t>
            </w:r>
          </w:p>
        </w:tc>
        <w:tc>
          <w:tcPr>
            <w:tcW w:w="6957" w:type="dxa"/>
            <w:shd w:val="clear" w:color="auto" w:fill="auto"/>
          </w:tcPr>
          <w:p w14:paraId="5C111B15" w14:textId="77777777" w:rsidR="00107BE3" w:rsidRPr="004D19CA" w:rsidRDefault="00107BE3" w:rsidP="004D5FDE">
            <w:pPr>
              <w:pStyle w:val="TableSerif"/>
              <w:spacing w:after="0"/>
            </w:pPr>
            <w:r>
              <w:t>National and regional regulations for retention should be observed.  If these regulations are unknown, tallies may be retained in active storage for 2 years after the last date on the tally and retained in inactive storage for 7 years after the last date on the tally.</w:t>
            </w:r>
          </w:p>
        </w:tc>
      </w:tr>
      <w:tr w:rsidR="00205ED2" w14:paraId="3FB33036" w14:textId="77777777" w:rsidTr="004D5FDE">
        <w:trPr>
          <w:cantSplit/>
          <w:jc w:val="center"/>
        </w:trPr>
        <w:tc>
          <w:tcPr>
            <w:tcW w:w="2288" w:type="dxa"/>
            <w:shd w:val="clear" w:color="auto" w:fill="auto"/>
            <w:vAlign w:val="center"/>
          </w:tcPr>
          <w:p w14:paraId="63AC0F25" w14:textId="77777777" w:rsidR="00205ED2" w:rsidRPr="004D5FDE" w:rsidRDefault="00205ED2" w:rsidP="00FD50A4">
            <w:pPr>
              <w:pStyle w:val="TableSansSerif"/>
              <w:rPr>
                <w:b/>
                <w:bCs/>
              </w:rPr>
            </w:pPr>
            <w:r w:rsidRPr="004D5FDE">
              <w:rPr>
                <w:b/>
                <w:bCs/>
              </w:rPr>
              <w:t>Data compilation procedures</w:t>
            </w:r>
          </w:p>
        </w:tc>
        <w:tc>
          <w:tcPr>
            <w:tcW w:w="6957" w:type="dxa"/>
            <w:shd w:val="clear" w:color="auto" w:fill="auto"/>
          </w:tcPr>
          <w:p w14:paraId="5ACDF307" w14:textId="77777777" w:rsidR="00802C50" w:rsidRDefault="00802C50" w:rsidP="00802C50">
            <w:pPr>
              <w:pStyle w:val="TableSerif"/>
            </w:pPr>
            <w:r>
              <w:t>This tally collects data required for calculating one indicator</w:t>
            </w:r>
          </w:p>
          <w:p w14:paraId="29F145A9" w14:textId="77777777" w:rsidR="00205ED2" w:rsidRDefault="00802C50" w:rsidP="004D5FDE">
            <w:pPr>
              <w:pStyle w:val="TableSerif"/>
              <w:numPr>
                <w:ilvl w:val="0"/>
                <w:numId w:val="21"/>
              </w:numPr>
              <w:tabs>
                <w:tab w:val="clear" w:pos="2160"/>
                <w:tab w:val="num" w:pos="232"/>
              </w:tabs>
              <w:ind w:left="230" w:hanging="230"/>
            </w:pPr>
            <w:r>
              <w:t>Proportion of moderate / severe malnutrition amongst under 3s weighed, Indicator A2.2.</w:t>
            </w:r>
          </w:p>
          <w:p w14:paraId="280A3060" w14:textId="77777777" w:rsidR="00205ED2" w:rsidRDefault="00205ED2" w:rsidP="00FD50A4">
            <w:pPr>
              <w:pStyle w:val="TableSerif"/>
            </w:pPr>
            <w:r>
              <w:t xml:space="preserve">All </w:t>
            </w:r>
            <w:r w:rsidR="00802C50">
              <w:t>growth monitoring observation</w:t>
            </w:r>
            <w:r>
              <w:t xml:space="preserve">s are tallied when the service is given.  If this instruction is not observed, there is a high risk that </w:t>
            </w:r>
            <w:r w:rsidR="00802C50">
              <w:t>numbers of children in each weight category</w:t>
            </w:r>
            <w:r>
              <w:t xml:space="preserve"> will be miscounted because the process of tallying from a longitudinal register that contains services given at several different times is error-prone.</w:t>
            </w:r>
          </w:p>
          <w:p w14:paraId="29EE8D65" w14:textId="77777777" w:rsidR="00205ED2" w:rsidRDefault="00802C50" w:rsidP="004D5FDE">
            <w:pPr>
              <w:pStyle w:val="TableSerif"/>
              <w:spacing w:after="0"/>
            </w:pPr>
            <w:r>
              <w:t>The number of under 3s in each Weight for Age (WFA) category is tallied: normal nutrition (&gt;=80% WFA); with moderate malnutrition (&lt;80% and &gt;=60% WFA); and with severe malnutrition (&lt;60% WFA).</w:t>
            </w:r>
          </w:p>
        </w:tc>
      </w:tr>
    </w:tbl>
    <w:p w14:paraId="584D5D42" w14:textId="77777777" w:rsidR="00E63E0D" w:rsidRPr="004E39F9" w:rsidRDefault="00E63E0D" w:rsidP="00E63E0D"/>
    <w:p w14:paraId="2AFF9E6B" w14:textId="77777777" w:rsidR="00D04E35" w:rsidRPr="001408C4" w:rsidRDefault="00D04E35" w:rsidP="008A31F4">
      <w:pPr>
        <w:pStyle w:val="Heading2"/>
      </w:pPr>
      <w:bookmarkStart w:id="45" w:name="_Toc250828346"/>
      <w:r w:rsidRPr="009E5AD2">
        <w:t>Curative Services</w:t>
      </w:r>
      <w:bookmarkEnd w:id="45"/>
    </w:p>
    <w:p w14:paraId="2B6D48DD" w14:textId="77777777" w:rsidR="00BD5FED" w:rsidRDefault="00BD5FED" w:rsidP="008A31F4">
      <w:pPr>
        <w:keepNext/>
      </w:pPr>
    </w:p>
    <w:p w14:paraId="1A90FF88" w14:textId="77777777" w:rsidR="00312962" w:rsidRDefault="007E289F" w:rsidP="00BD5FED">
      <w:r>
        <w:t xml:space="preserve">At </w:t>
      </w:r>
      <w:r w:rsidR="00312962">
        <w:t>Health Centers, Clinics, and Hospitals a Patient Card</w:t>
      </w:r>
      <w:r w:rsidR="00501C05">
        <w:t xml:space="preserve">, described above in Section </w:t>
      </w:r>
      <w:r w:rsidR="0050417F">
        <w:t>1.1.3</w:t>
      </w:r>
      <w:r w:rsidR="00501C05">
        <w:t>,</w:t>
      </w:r>
      <w:r w:rsidR="00312962">
        <w:t xml:space="preserve"> is used to record clinical details in both OPD and IPD.</w:t>
      </w:r>
      <w:r w:rsidR="007B7B1C">
        <w:t xml:space="preserve">  </w:t>
      </w:r>
      <w:r>
        <w:t>S</w:t>
      </w:r>
      <w:r w:rsidR="00501C05">
        <w:t xml:space="preserve">pecialty </w:t>
      </w:r>
      <w:r w:rsidR="00E92FDA">
        <w:t xml:space="preserve">and chronic </w:t>
      </w:r>
      <w:r w:rsidR="00501C05">
        <w:t>services, such as TB/Leprosy and HIV/AIDS, also have special cards and registers.</w:t>
      </w:r>
      <w:r w:rsidR="002354E3" w:rsidRPr="002354E3">
        <w:t xml:space="preserve"> </w:t>
      </w:r>
      <w:r w:rsidR="002354E3">
        <w:t xml:space="preserve"> </w:t>
      </w:r>
      <w:r w:rsidR="00B3544D">
        <w:t xml:space="preserve">Additionally, support services such as laboratory, radiology, and pharmacy also have special forms to guide and record their services.  </w:t>
      </w:r>
      <w:r>
        <w:t>A</w:t>
      </w:r>
      <w:r w:rsidR="002354E3">
        <w:t>ll facilities</w:t>
      </w:r>
      <w:r>
        <w:t xml:space="preserve"> – </w:t>
      </w:r>
      <w:r w:rsidR="00E92FDA">
        <w:t>HC</w:t>
      </w:r>
      <w:r>
        <w:t>s, Clinics, and Hospitals – summarize OPD and IPD services provided on registers</w:t>
      </w:r>
      <w:r w:rsidR="002354E3">
        <w:t xml:space="preserve">, </w:t>
      </w:r>
      <w:r>
        <w:t xml:space="preserve">and </w:t>
      </w:r>
      <w:r w:rsidR="00926980">
        <w:t xml:space="preserve">data are compiled from registers, either directly or with the assistance of </w:t>
      </w:r>
      <w:r w:rsidR="002354E3">
        <w:t>tally sheets</w:t>
      </w:r>
      <w:r w:rsidR="00926980">
        <w:t>.</w:t>
      </w:r>
    </w:p>
    <w:p w14:paraId="47A7D58E" w14:textId="77777777" w:rsidR="00312962" w:rsidRDefault="00312962" w:rsidP="00BD5FED"/>
    <w:p w14:paraId="0CB87790" w14:textId="77777777" w:rsidR="00312962" w:rsidRDefault="00501C05" w:rsidP="00501C05">
      <w:pPr>
        <w:keepNext/>
      </w:pPr>
      <w:r>
        <w:t xml:space="preserve">Curative </w:t>
      </w:r>
      <w:r w:rsidR="00E92FDA">
        <w:t xml:space="preserve">and chronic care </w:t>
      </w:r>
      <w:r>
        <w:t xml:space="preserve">services use </w:t>
      </w:r>
      <w:r w:rsidR="00865C28">
        <w:t xml:space="preserve">five </w:t>
      </w:r>
      <w:r>
        <w:t>categories of recording formats</w:t>
      </w:r>
      <w:r w:rsidR="00E92FDA">
        <w:t xml:space="preserve">: Outpatient Department (OPD), Inpatient Department (IPD), </w:t>
      </w:r>
      <w:r w:rsidR="00865C28">
        <w:t>Support Services, HIV/AIDS, and TB/Leprosy.</w:t>
      </w:r>
    </w:p>
    <w:p w14:paraId="1BCF9406" w14:textId="77777777" w:rsidR="00865C28" w:rsidRDefault="00865C28" w:rsidP="00501C05">
      <w:pPr>
        <w:keepNext/>
      </w:pPr>
    </w:p>
    <w:p w14:paraId="056E7350" w14:textId="77777777" w:rsidR="00BD5FED" w:rsidRPr="0087209A" w:rsidRDefault="00BD5FED" w:rsidP="00BD5FED">
      <w:r>
        <w:t xml:space="preserve">Formats and instructions </w:t>
      </w:r>
      <w:r w:rsidR="000849CF">
        <w:t xml:space="preserve">for OPD, IPD, and multiple services </w:t>
      </w:r>
      <w:r w:rsidR="00312962">
        <w:t xml:space="preserve">are </w:t>
      </w:r>
      <w:r>
        <w:t xml:space="preserve">in </w:t>
      </w:r>
      <w:r w:rsidRPr="00035BBE">
        <w:rPr>
          <w:i/>
        </w:rPr>
        <w:t xml:space="preserve">Annex </w:t>
      </w:r>
      <w:r w:rsidR="000849CF" w:rsidRPr="00035BBE">
        <w:rPr>
          <w:i/>
        </w:rPr>
        <w:t>4</w:t>
      </w:r>
      <w:r w:rsidRPr="00035BBE">
        <w:rPr>
          <w:i/>
        </w:rPr>
        <w:t xml:space="preserve">: OPD and IPD </w:t>
      </w:r>
      <w:r w:rsidR="006E5285" w:rsidRPr="00035BBE">
        <w:rPr>
          <w:i/>
        </w:rPr>
        <w:t xml:space="preserve">Cards, </w:t>
      </w:r>
      <w:r w:rsidRPr="00035BBE">
        <w:rPr>
          <w:i/>
        </w:rPr>
        <w:t>R</w:t>
      </w:r>
      <w:r w:rsidR="009F28BC" w:rsidRPr="00035BBE">
        <w:rPr>
          <w:i/>
        </w:rPr>
        <w:t>egisters</w:t>
      </w:r>
      <w:r w:rsidRPr="00035BBE">
        <w:rPr>
          <w:i/>
        </w:rPr>
        <w:t>, T</w:t>
      </w:r>
      <w:r w:rsidR="009F28BC" w:rsidRPr="00035BBE">
        <w:rPr>
          <w:i/>
        </w:rPr>
        <w:t>allies</w:t>
      </w:r>
      <w:r w:rsidRPr="00035BBE">
        <w:rPr>
          <w:i/>
        </w:rPr>
        <w:t xml:space="preserve">, </w:t>
      </w:r>
      <w:r w:rsidR="009F28BC" w:rsidRPr="00035BBE">
        <w:rPr>
          <w:i/>
        </w:rPr>
        <w:t>and</w:t>
      </w:r>
      <w:r w:rsidRPr="00035BBE">
        <w:rPr>
          <w:i/>
        </w:rPr>
        <w:t xml:space="preserve"> I</w:t>
      </w:r>
      <w:r w:rsidR="009F28BC" w:rsidRPr="00035BBE">
        <w:rPr>
          <w:i/>
        </w:rPr>
        <w:t>nstructions</w:t>
      </w:r>
      <w:r>
        <w:t>.</w:t>
      </w:r>
      <w:r w:rsidR="000849CF">
        <w:t xml:space="preserve">  Formats and instructions for HIV/AIDS and TB and Leprosy are in </w:t>
      </w:r>
      <w:r w:rsidR="000849CF" w:rsidRPr="00035BBE">
        <w:rPr>
          <w:i/>
        </w:rPr>
        <w:t>Annex 5</w:t>
      </w:r>
      <w:r w:rsidR="000849CF">
        <w:t>.</w:t>
      </w:r>
    </w:p>
    <w:p w14:paraId="794A8253" w14:textId="77777777" w:rsidR="002423DF" w:rsidRDefault="002423DF" w:rsidP="002423DF">
      <w:pPr>
        <w:pStyle w:val="Heading2"/>
      </w:pPr>
      <w:bookmarkStart w:id="46" w:name="_Toc250828347"/>
      <w:r>
        <w:lastRenderedPageBreak/>
        <w:t>4 Annex 4: OPD, IPD, and multiple services</w:t>
      </w:r>
      <w:bookmarkEnd w:id="46"/>
    </w:p>
    <w:p w14:paraId="3A76A82F" w14:textId="77777777" w:rsidR="00B90A54" w:rsidRDefault="00AE4195" w:rsidP="00B90A54">
      <w:pPr>
        <w:pStyle w:val="Heading3"/>
      </w:pPr>
      <w:bookmarkStart w:id="47" w:name="_Toc250828348"/>
      <w:r>
        <w:t>4</w:t>
      </w:r>
      <w:r w:rsidR="00B90A54">
        <w:t>.</w:t>
      </w:r>
      <w:r w:rsidR="00DA44B8">
        <w:t>1</w:t>
      </w:r>
      <w:r w:rsidR="00B90A54">
        <w:t xml:space="preserve"> </w:t>
      </w:r>
      <w:r w:rsidR="00354FDF">
        <w:t>Outpatient department (OPD)</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98591E" w14:paraId="3BB63E3C" w14:textId="77777777" w:rsidTr="004D5FDE">
        <w:trPr>
          <w:cantSplit/>
          <w:tblHeader/>
          <w:jc w:val="center"/>
        </w:trPr>
        <w:tc>
          <w:tcPr>
            <w:tcW w:w="9245" w:type="dxa"/>
            <w:gridSpan w:val="2"/>
            <w:shd w:val="clear" w:color="auto" w:fill="auto"/>
            <w:vAlign w:val="center"/>
          </w:tcPr>
          <w:p w14:paraId="751EDAA1" w14:textId="77777777" w:rsidR="0098591E" w:rsidRDefault="0098591E" w:rsidP="004D5FDE">
            <w:pPr>
              <w:pStyle w:val="Heading4"/>
              <w:spacing w:before="60"/>
            </w:pPr>
            <w:bookmarkStart w:id="48" w:name="_Toc250828349"/>
            <w:r>
              <w:t>4.1.1 Integrated Management of Newborn and Child Illness (IMNCI) Register (for under 5s)</w:t>
            </w:r>
            <w:bookmarkEnd w:id="48"/>
          </w:p>
        </w:tc>
      </w:tr>
      <w:tr w:rsidR="00635289" w14:paraId="5DFC77A4" w14:textId="77777777" w:rsidTr="004D5FDE">
        <w:trPr>
          <w:cantSplit/>
          <w:jc w:val="center"/>
        </w:trPr>
        <w:tc>
          <w:tcPr>
            <w:tcW w:w="2288" w:type="dxa"/>
            <w:shd w:val="clear" w:color="auto" w:fill="auto"/>
            <w:vAlign w:val="center"/>
          </w:tcPr>
          <w:p w14:paraId="597E656D" w14:textId="77777777" w:rsidR="00635289" w:rsidRPr="004D5FDE" w:rsidRDefault="00635289" w:rsidP="00E5476C">
            <w:pPr>
              <w:pStyle w:val="TableSansSerif"/>
              <w:rPr>
                <w:b/>
                <w:bCs/>
              </w:rPr>
            </w:pPr>
            <w:r w:rsidRPr="004D5FDE">
              <w:rPr>
                <w:b/>
                <w:bCs/>
              </w:rPr>
              <w:t>Purpose</w:t>
            </w:r>
          </w:p>
        </w:tc>
        <w:tc>
          <w:tcPr>
            <w:tcW w:w="6957" w:type="dxa"/>
            <w:shd w:val="clear" w:color="auto" w:fill="auto"/>
          </w:tcPr>
          <w:p w14:paraId="6105FA6F" w14:textId="77777777" w:rsidR="00635289" w:rsidRDefault="00635289" w:rsidP="00E5476C">
            <w:pPr>
              <w:pStyle w:val="TableSerif"/>
            </w:pPr>
            <w:r w:rsidRPr="00635289">
              <w:t>Records clinical signs and symptoms, assessment, and treatment or referral of illness amongst children under 5 years of age.</w:t>
            </w:r>
          </w:p>
          <w:p w14:paraId="3D656D7C" w14:textId="77777777" w:rsidR="00635289" w:rsidRPr="00635289" w:rsidRDefault="00635289" w:rsidP="004D5FDE">
            <w:pPr>
              <w:pStyle w:val="TableSerif"/>
              <w:ind w:left="464" w:hanging="232"/>
            </w:pPr>
            <w:r w:rsidRPr="00635289">
              <w:t>a. Format of register guides assessment according to IMNCI principles.</w:t>
            </w:r>
          </w:p>
          <w:p w14:paraId="7725FCDE" w14:textId="77777777" w:rsidR="00635289" w:rsidRPr="00635289" w:rsidRDefault="00635289" w:rsidP="004D5FDE">
            <w:pPr>
              <w:pStyle w:val="TableSerif"/>
              <w:ind w:left="464" w:hanging="232"/>
            </w:pPr>
            <w:r w:rsidRPr="00635289">
              <w:t>b. Each column on the line shows the results of one step in IMNCI assessment and provides a record that demonstrates the quality of care.</w:t>
            </w:r>
          </w:p>
          <w:p w14:paraId="0762D427" w14:textId="77777777" w:rsidR="00AB3D24" w:rsidRDefault="00AB3D24" w:rsidP="004D5FDE">
            <w:pPr>
              <w:pStyle w:val="TableSerif"/>
              <w:spacing w:after="0"/>
            </w:pPr>
            <w:r>
              <w:t xml:space="preserve">This register collects data required for </w:t>
            </w:r>
            <w:r w:rsidR="00FB17A2">
              <w:t>seven</w:t>
            </w:r>
            <w:r>
              <w:t xml:space="preserve"> indicators</w:t>
            </w:r>
          </w:p>
          <w:p w14:paraId="75718740" w14:textId="77777777" w:rsidR="0098591E" w:rsidRPr="0098591E" w:rsidRDefault="0098591E" w:rsidP="004D5FDE">
            <w:pPr>
              <w:pStyle w:val="TableSerif"/>
              <w:numPr>
                <w:ilvl w:val="0"/>
                <w:numId w:val="21"/>
              </w:numPr>
              <w:tabs>
                <w:tab w:val="clear" w:pos="2160"/>
                <w:tab w:val="num" w:pos="232"/>
              </w:tabs>
              <w:spacing w:after="0"/>
              <w:ind w:left="230" w:hanging="230"/>
            </w:pPr>
            <w:r w:rsidRPr="0098591E">
              <w:t>Top 10 causes of morbidity amongst children under 5 years</w:t>
            </w:r>
          </w:p>
          <w:p w14:paraId="1F5E8D1A" w14:textId="77777777" w:rsidR="0098591E" w:rsidRPr="0098591E" w:rsidRDefault="0098591E" w:rsidP="004D5FDE">
            <w:pPr>
              <w:pStyle w:val="TableSerif"/>
              <w:numPr>
                <w:ilvl w:val="0"/>
                <w:numId w:val="21"/>
              </w:numPr>
              <w:tabs>
                <w:tab w:val="clear" w:pos="2160"/>
                <w:tab w:val="num" w:pos="232"/>
              </w:tabs>
              <w:spacing w:after="0"/>
              <w:ind w:left="230" w:hanging="230"/>
            </w:pPr>
            <w:r w:rsidRPr="0098591E">
              <w:t>Morbidity for specific diseases (4 indicators)</w:t>
            </w:r>
          </w:p>
          <w:p w14:paraId="0957D2D3" w14:textId="77777777" w:rsidR="00AB3D24" w:rsidRDefault="0098591E" w:rsidP="004D5FDE">
            <w:pPr>
              <w:pStyle w:val="TableSerif"/>
              <w:numPr>
                <w:ilvl w:val="0"/>
                <w:numId w:val="21"/>
              </w:numPr>
              <w:tabs>
                <w:tab w:val="clear" w:pos="2160"/>
                <w:tab w:val="num" w:pos="232"/>
              </w:tabs>
              <w:ind w:left="230" w:hanging="230"/>
            </w:pPr>
            <w:r w:rsidRPr="0098591E">
              <w:t>Outpatient department (OPD) utilization (2 indicators)</w:t>
            </w:r>
          </w:p>
          <w:p w14:paraId="093F9ADC" w14:textId="77777777" w:rsidR="00AB3D24" w:rsidRDefault="00AB3D24" w:rsidP="004D5FDE">
            <w:pPr>
              <w:pStyle w:val="TableSerif"/>
              <w:spacing w:after="0"/>
            </w:pPr>
            <w:r>
              <w:t>and data required for disease reporting:</w:t>
            </w:r>
          </w:p>
          <w:p w14:paraId="682491DB" w14:textId="77777777" w:rsidR="00635289" w:rsidRDefault="00AB3D24" w:rsidP="004D5FDE">
            <w:pPr>
              <w:pStyle w:val="TableSerif"/>
              <w:numPr>
                <w:ilvl w:val="1"/>
                <w:numId w:val="21"/>
              </w:numPr>
              <w:tabs>
                <w:tab w:val="clear" w:pos="1440"/>
                <w:tab w:val="num" w:pos="412"/>
              </w:tabs>
              <w:spacing w:after="0"/>
              <w:ind w:left="417" w:hanging="187"/>
            </w:pPr>
            <w:r>
              <w:t>Cases according to HMIS disease classification</w:t>
            </w:r>
          </w:p>
        </w:tc>
      </w:tr>
      <w:tr w:rsidR="00635289" w14:paraId="7EA854D7" w14:textId="77777777" w:rsidTr="004D5FDE">
        <w:trPr>
          <w:cantSplit/>
          <w:jc w:val="center"/>
        </w:trPr>
        <w:tc>
          <w:tcPr>
            <w:tcW w:w="2288" w:type="dxa"/>
            <w:shd w:val="clear" w:color="auto" w:fill="auto"/>
            <w:vAlign w:val="center"/>
          </w:tcPr>
          <w:p w14:paraId="3986BCCC" w14:textId="77777777" w:rsidR="00635289" w:rsidRPr="004D5FDE" w:rsidRDefault="00635289" w:rsidP="00E5476C">
            <w:pPr>
              <w:pStyle w:val="TableSansSerif"/>
              <w:rPr>
                <w:b/>
                <w:bCs/>
              </w:rPr>
            </w:pPr>
            <w:r w:rsidRPr="004D5FDE">
              <w:rPr>
                <w:b/>
                <w:bCs/>
              </w:rPr>
              <w:t>Who maintains</w:t>
            </w:r>
          </w:p>
        </w:tc>
        <w:tc>
          <w:tcPr>
            <w:tcW w:w="6957" w:type="dxa"/>
            <w:shd w:val="clear" w:color="auto" w:fill="auto"/>
          </w:tcPr>
          <w:p w14:paraId="0105BF5F" w14:textId="77777777" w:rsidR="00635289" w:rsidRDefault="00635289" w:rsidP="00E5476C">
            <w:pPr>
              <w:pStyle w:val="TableSerif"/>
            </w:pPr>
            <w:r w:rsidRPr="004D5FDE">
              <w:rPr>
                <w:i/>
                <w:iCs/>
              </w:rPr>
              <w:t>Care provider</w:t>
            </w:r>
            <w:r w:rsidRPr="007510DC">
              <w:t xml:space="preserve"> </w:t>
            </w:r>
            <w:r w:rsidR="00432B3C">
              <w:t xml:space="preserve">records </w:t>
            </w:r>
            <w:r>
              <w:t>the information required by the register as service is provided.</w:t>
            </w:r>
          </w:p>
          <w:p w14:paraId="548B4A25" w14:textId="77777777" w:rsidR="00922AFB" w:rsidRPr="007510DC" w:rsidRDefault="00922AFB" w:rsidP="004D5FDE">
            <w:pPr>
              <w:pStyle w:val="TableSerif"/>
              <w:spacing w:after="0"/>
            </w:pPr>
            <w:r>
              <w:t>Summary of diagnosis and treatment should also be entered on Patient Card.  Diagnosis should be entered on Summary Sheet.</w:t>
            </w:r>
          </w:p>
        </w:tc>
      </w:tr>
      <w:tr w:rsidR="00635289" w14:paraId="2488DDFB" w14:textId="77777777" w:rsidTr="004D5FDE">
        <w:trPr>
          <w:cantSplit/>
          <w:jc w:val="center"/>
        </w:trPr>
        <w:tc>
          <w:tcPr>
            <w:tcW w:w="2288" w:type="dxa"/>
            <w:shd w:val="clear" w:color="auto" w:fill="auto"/>
            <w:vAlign w:val="center"/>
          </w:tcPr>
          <w:p w14:paraId="1ACBBAE3" w14:textId="77777777" w:rsidR="00635289" w:rsidRPr="004D5FDE" w:rsidRDefault="00635289" w:rsidP="00E5476C">
            <w:pPr>
              <w:pStyle w:val="TableSansSerif"/>
              <w:rPr>
                <w:b/>
                <w:bCs/>
              </w:rPr>
            </w:pPr>
            <w:r w:rsidRPr="004D5FDE">
              <w:rPr>
                <w:b/>
                <w:bCs/>
              </w:rPr>
              <w:t>Where used</w:t>
            </w:r>
          </w:p>
        </w:tc>
        <w:tc>
          <w:tcPr>
            <w:tcW w:w="6957" w:type="dxa"/>
            <w:shd w:val="clear" w:color="auto" w:fill="auto"/>
          </w:tcPr>
          <w:p w14:paraId="14CD56D5" w14:textId="77777777" w:rsidR="00635289" w:rsidRDefault="00635289" w:rsidP="004D5FDE">
            <w:pPr>
              <w:pStyle w:val="TableSerif"/>
              <w:spacing w:after="0"/>
            </w:pPr>
            <w:r>
              <w:t>Health Center / Clinic / Hospital</w:t>
            </w:r>
          </w:p>
        </w:tc>
      </w:tr>
      <w:tr w:rsidR="00635289" w14:paraId="775E56EA" w14:textId="77777777" w:rsidTr="004D5FDE">
        <w:trPr>
          <w:cantSplit/>
          <w:jc w:val="center"/>
        </w:trPr>
        <w:tc>
          <w:tcPr>
            <w:tcW w:w="2288" w:type="dxa"/>
            <w:shd w:val="clear" w:color="auto" w:fill="auto"/>
            <w:vAlign w:val="center"/>
          </w:tcPr>
          <w:p w14:paraId="31B8AD4B" w14:textId="77777777" w:rsidR="00635289" w:rsidRPr="004D5FDE" w:rsidRDefault="00635289" w:rsidP="00E5476C">
            <w:pPr>
              <w:pStyle w:val="TableSansSerif"/>
              <w:rPr>
                <w:b/>
                <w:bCs/>
              </w:rPr>
            </w:pPr>
            <w:r w:rsidRPr="004D5FDE">
              <w:rPr>
                <w:b/>
                <w:bCs/>
              </w:rPr>
              <w:t>Location in facility:</w:t>
            </w:r>
          </w:p>
        </w:tc>
        <w:tc>
          <w:tcPr>
            <w:tcW w:w="6957" w:type="dxa"/>
            <w:shd w:val="clear" w:color="auto" w:fill="auto"/>
          </w:tcPr>
          <w:p w14:paraId="14DCD830" w14:textId="77777777" w:rsidR="00635289" w:rsidRPr="004D19CA" w:rsidRDefault="00635289" w:rsidP="004D5FDE">
            <w:pPr>
              <w:pStyle w:val="TableSerif"/>
              <w:spacing w:after="0"/>
            </w:pPr>
            <w:r>
              <w:t>OPD room for under 5s.</w:t>
            </w:r>
          </w:p>
        </w:tc>
      </w:tr>
      <w:tr w:rsidR="00635289" w14:paraId="572C2DAE" w14:textId="77777777" w:rsidTr="004D5FDE">
        <w:trPr>
          <w:cantSplit/>
          <w:jc w:val="center"/>
        </w:trPr>
        <w:tc>
          <w:tcPr>
            <w:tcW w:w="2288" w:type="dxa"/>
            <w:shd w:val="clear" w:color="auto" w:fill="auto"/>
            <w:vAlign w:val="center"/>
          </w:tcPr>
          <w:p w14:paraId="79395906" w14:textId="77777777" w:rsidR="00635289" w:rsidRPr="004D5FDE" w:rsidRDefault="00635289" w:rsidP="00E5476C">
            <w:pPr>
              <w:pStyle w:val="TableSansSerif"/>
              <w:rPr>
                <w:b/>
                <w:bCs/>
              </w:rPr>
            </w:pPr>
            <w:r w:rsidRPr="004D5FDE">
              <w:rPr>
                <w:b/>
                <w:bCs/>
              </w:rPr>
              <w:t>Format of instrument</w:t>
            </w:r>
          </w:p>
        </w:tc>
        <w:tc>
          <w:tcPr>
            <w:tcW w:w="6957" w:type="dxa"/>
            <w:shd w:val="clear" w:color="auto" w:fill="auto"/>
          </w:tcPr>
          <w:p w14:paraId="28192B80" w14:textId="77777777" w:rsidR="00964A5D" w:rsidRDefault="009A290D" w:rsidP="00964A5D">
            <w:pPr>
              <w:pStyle w:val="TableSerif"/>
            </w:pPr>
            <w:r>
              <w:t>Preprinted on standard A3 paper</w:t>
            </w:r>
            <w:r w:rsidR="00964A5D">
              <w:t>; horizontal format</w:t>
            </w:r>
            <w:r>
              <w:t xml:space="preserve">.  The entry for a single child spans two </w:t>
            </w:r>
            <w:r w:rsidR="00964A5D">
              <w:t>pages.  Two registers are used:</w:t>
            </w:r>
          </w:p>
          <w:p w14:paraId="68A68BC3" w14:textId="77777777" w:rsidR="00964A5D" w:rsidRDefault="00964A5D" w:rsidP="004D5FDE">
            <w:pPr>
              <w:pStyle w:val="TableSerif"/>
              <w:ind w:left="464" w:hanging="232"/>
            </w:pPr>
            <w:r>
              <w:t xml:space="preserve">a. </w:t>
            </w:r>
            <w:r w:rsidR="009A290D">
              <w:t>one for children under 2 mon</w:t>
            </w:r>
            <w:r>
              <w:t>ths of age and</w:t>
            </w:r>
          </w:p>
          <w:p w14:paraId="584CB5DE" w14:textId="77777777" w:rsidR="00635289" w:rsidRDefault="00964A5D" w:rsidP="004D5FDE">
            <w:pPr>
              <w:pStyle w:val="TableSerif"/>
              <w:ind w:left="464" w:hanging="232"/>
            </w:pPr>
            <w:r>
              <w:t xml:space="preserve">b. </w:t>
            </w:r>
            <w:r w:rsidR="009A290D">
              <w:t>one for children between 2 and 60 months.</w:t>
            </w:r>
          </w:p>
          <w:p w14:paraId="11E9F36C" w14:textId="77777777" w:rsidR="00964A5D" w:rsidRPr="004D19CA" w:rsidRDefault="00964A5D" w:rsidP="004D5FDE">
            <w:pPr>
              <w:pStyle w:val="TableSerif"/>
              <w:spacing w:after="0"/>
            </w:pPr>
            <w:r>
              <w:t>This register is designed and distributed by the IMNCI technical support group.</w:t>
            </w:r>
          </w:p>
        </w:tc>
      </w:tr>
      <w:tr w:rsidR="00635289" w14:paraId="226ED6E7" w14:textId="77777777" w:rsidTr="004D5FDE">
        <w:trPr>
          <w:cantSplit/>
          <w:jc w:val="center"/>
        </w:trPr>
        <w:tc>
          <w:tcPr>
            <w:tcW w:w="2288" w:type="dxa"/>
            <w:shd w:val="clear" w:color="auto" w:fill="auto"/>
            <w:vAlign w:val="center"/>
          </w:tcPr>
          <w:p w14:paraId="54E155EF" w14:textId="77777777" w:rsidR="00635289" w:rsidRPr="004D5FDE" w:rsidRDefault="00635289" w:rsidP="00E5476C">
            <w:pPr>
              <w:pStyle w:val="TableSansSerif"/>
              <w:rPr>
                <w:b/>
                <w:bCs/>
              </w:rPr>
            </w:pPr>
            <w:r w:rsidRPr="004D5FDE">
              <w:rPr>
                <w:b/>
                <w:bCs/>
              </w:rPr>
              <w:t>Archival procedures</w:t>
            </w:r>
          </w:p>
        </w:tc>
        <w:tc>
          <w:tcPr>
            <w:tcW w:w="6957" w:type="dxa"/>
            <w:shd w:val="clear" w:color="auto" w:fill="auto"/>
          </w:tcPr>
          <w:p w14:paraId="63AA96FA" w14:textId="77777777" w:rsidR="00635289" w:rsidRPr="004D19CA" w:rsidRDefault="00635289"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635289" w14:paraId="1984232C" w14:textId="77777777" w:rsidTr="004D5FDE">
        <w:trPr>
          <w:cantSplit/>
          <w:jc w:val="center"/>
        </w:trPr>
        <w:tc>
          <w:tcPr>
            <w:tcW w:w="2288" w:type="dxa"/>
            <w:shd w:val="clear" w:color="auto" w:fill="auto"/>
            <w:vAlign w:val="center"/>
          </w:tcPr>
          <w:p w14:paraId="11372CD8" w14:textId="77777777" w:rsidR="00635289" w:rsidRPr="004D5FDE" w:rsidRDefault="00635289" w:rsidP="00E5476C">
            <w:pPr>
              <w:pStyle w:val="TableSansSerif"/>
              <w:rPr>
                <w:b/>
                <w:bCs/>
              </w:rPr>
            </w:pPr>
            <w:r w:rsidRPr="004D5FDE">
              <w:rPr>
                <w:b/>
                <w:bCs/>
              </w:rPr>
              <w:t>Data compilation procedures</w:t>
            </w:r>
          </w:p>
        </w:tc>
        <w:tc>
          <w:tcPr>
            <w:tcW w:w="6957" w:type="dxa"/>
            <w:shd w:val="clear" w:color="auto" w:fill="auto"/>
          </w:tcPr>
          <w:p w14:paraId="0CC0148B" w14:textId="77777777" w:rsidR="00A27F2D" w:rsidRDefault="0098591E" w:rsidP="00AB3D24">
            <w:pPr>
              <w:pStyle w:val="TableSerif"/>
            </w:pPr>
            <w:r>
              <w:t>IMNCI register d</w:t>
            </w:r>
            <w:r w:rsidR="00AB3D24">
              <w:t xml:space="preserve">ata required to calculate </w:t>
            </w:r>
            <w:r>
              <w:t>the morbidity and utilization</w:t>
            </w:r>
            <w:r w:rsidR="00AB3D24">
              <w:t xml:space="preserve"> indicators are tallied directly from this register.  </w:t>
            </w:r>
            <w:r w:rsidR="00A27F2D" w:rsidRPr="00624158">
              <w:t>Immediately after service is provided (preferred procedure)</w:t>
            </w:r>
            <w:r w:rsidR="00E157C4">
              <w:t>,</w:t>
            </w:r>
            <w:r w:rsidR="00A27F2D" w:rsidRPr="00624158">
              <w:t xml:space="preserve"> or at the end of the day (alternative procedure for a busy facility), the attendance type and di</w:t>
            </w:r>
            <w:r w:rsidR="00FB17A2">
              <w:t>sease clas</w:t>
            </w:r>
            <w:r w:rsidR="00A27F2D" w:rsidRPr="00624158">
              <w:t>s</w:t>
            </w:r>
            <w:r w:rsidR="00FB17A2">
              <w:t>ification</w:t>
            </w:r>
            <w:r w:rsidR="00A27F2D" w:rsidRPr="00624158">
              <w:t xml:space="preserve"> </w:t>
            </w:r>
            <w:r w:rsidR="00E5476C">
              <w:t xml:space="preserve">by age and gender </w:t>
            </w:r>
            <w:r w:rsidR="00A27F2D" w:rsidRPr="00624158">
              <w:t>are entered into the facility’s tally sheet</w:t>
            </w:r>
            <w:r w:rsidR="003F7E62">
              <w:t>s</w:t>
            </w:r>
            <w:r w:rsidR="00A27F2D" w:rsidRPr="00624158">
              <w:t xml:space="preserve"> by the provider</w:t>
            </w:r>
            <w:r w:rsidR="00A27F2D">
              <w:t>.</w:t>
            </w:r>
          </w:p>
          <w:p w14:paraId="3FE0C335" w14:textId="77777777" w:rsidR="003F7E62" w:rsidRDefault="003F7E62" w:rsidP="00E5476C">
            <w:pPr>
              <w:pStyle w:val="TableSerif"/>
            </w:pPr>
            <w:r w:rsidRPr="00624158">
              <w:t>See description</w:t>
            </w:r>
            <w:r>
              <w:t xml:space="preserve"> of</w:t>
            </w:r>
            <w:r w:rsidRPr="00624158">
              <w:t xml:space="preserve"> </w:t>
            </w:r>
            <w:r w:rsidRPr="004D5FDE">
              <w:rPr>
                <w:i/>
              </w:rPr>
              <w:t>OPD Diagnosis and attendance tally (HC, Clinic, and Hospital)</w:t>
            </w:r>
            <w:r>
              <w:t xml:space="preserve"> (see </w:t>
            </w:r>
            <w:r w:rsidRPr="00624158">
              <w:t>Section 4.1.3</w:t>
            </w:r>
            <w:r>
              <w:t>, below)</w:t>
            </w:r>
            <w:r w:rsidRPr="00624158">
              <w:t>.</w:t>
            </w:r>
          </w:p>
          <w:p w14:paraId="2CAD9043" w14:textId="77777777" w:rsidR="00635289" w:rsidRDefault="00A27F2D" w:rsidP="00A27F2D">
            <w:pPr>
              <w:pStyle w:val="TableSerif"/>
            </w:pPr>
            <w:r w:rsidRPr="00624158">
              <w:t>T</w:t>
            </w:r>
            <w:r w:rsidR="0098591E">
              <w:t>he t</w:t>
            </w:r>
            <w:r w:rsidRPr="00624158">
              <w:t>all</w:t>
            </w:r>
            <w:r w:rsidR="0098591E">
              <w:t>y</w:t>
            </w:r>
            <w:r w:rsidRPr="00624158">
              <w:t xml:space="preserve"> </w:t>
            </w:r>
            <w:r w:rsidR="00DA1E53">
              <w:t>is</w:t>
            </w:r>
            <w:r w:rsidRPr="00624158">
              <w:t xml:space="preserve"> kept with register until end of month data compilation, then moved to archive maintained by HMIS in-charge.</w:t>
            </w:r>
          </w:p>
        </w:tc>
      </w:tr>
    </w:tbl>
    <w:p w14:paraId="7D4617BD" w14:textId="77777777" w:rsidR="00635289" w:rsidRPr="00635289" w:rsidRDefault="00635289" w:rsidP="003F7E6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6767"/>
      </w:tblGrid>
      <w:tr w:rsidR="0098591E" w14:paraId="5BC5129E" w14:textId="77777777" w:rsidTr="004D5FDE">
        <w:trPr>
          <w:cantSplit/>
          <w:tblHeader/>
          <w:jc w:val="center"/>
        </w:trPr>
        <w:tc>
          <w:tcPr>
            <w:tcW w:w="9245" w:type="dxa"/>
            <w:gridSpan w:val="2"/>
            <w:shd w:val="clear" w:color="auto" w:fill="auto"/>
            <w:vAlign w:val="center"/>
          </w:tcPr>
          <w:p w14:paraId="050995D0" w14:textId="77777777" w:rsidR="0098591E" w:rsidRDefault="0098591E" w:rsidP="004D5FDE">
            <w:pPr>
              <w:pStyle w:val="Heading4"/>
              <w:spacing w:before="60"/>
            </w:pPr>
            <w:bookmarkStart w:id="49" w:name="_Toc250828350"/>
            <w:r>
              <w:lastRenderedPageBreak/>
              <w:t>4.1.2 OPD abstract register</w:t>
            </w:r>
            <w:bookmarkEnd w:id="49"/>
          </w:p>
        </w:tc>
      </w:tr>
      <w:tr w:rsidR="003F7E62" w14:paraId="08F01E32" w14:textId="77777777" w:rsidTr="004D5FDE">
        <w:trPr>
          <w:cantSplit/>
          <w:jc w:val="center"/>
        </w:trPr>
        <w:tc>
          <w:tcPr>
            <w:tcW w:w="2288" w:type="dxa"/>
            <w:shd w:val="clear" w:color="auto" w:fill="auto"/>
            <w:vAlign w:val="center"/>
          </w:tcPr>
          <w:p w14:paraId="3268313C" w14:textId="77777777" w:rsidR="003F7E62" w:rsidRPr="004D5FDE" w:rsidRDefault="003F7E62" w:rsidP="00E5476C">
            <w:pPr>
              <w:pStyle w:val="TableSansSerif"/>
              <w:rPr>
                <w:b/>
                <w:bCs/>
              </w:rPr>
            </w:pPr>
            <w:r w:rsidRPr="004D5FDE">
              <w:rPr>
                <w:b/>
                <w:bCs/>
              </w:rPr>
              <w:t>Purpose</w:t>
            </w:r>
          </w:p>
        </w:tc>
        <w:tc>
          <w:tcPr>
            <w:tcW w:w="6957" w:type="dxa"/>
            <w:shd w:val="clear" w:color="auto" w:fill="auto"/>
          </w:tcPr>
          <w:p w14:paraId="62358B9C" w14:textId="77777777" w:rsidR="003F7E62" w:rsidRDefault="003F7E62" w:rsidP="00E5476C">
            <w:pPr>
              <w:pStyle w:val="TableSerif"/>
            </w:pPr>
            <w:r w:rsidRPr="00635289">
              <w:t xml:space="preserve">Records </w:t>
            </w:r>
            <w:r w:rsidR="00E157C4">
              <w:t xml:space="preserve">demographic information, type of attendance, diagnosis, referral, PIHCT counseling, and costs and charges for the first OPD attendance </w:t>
            </w:r>
            <w:r w:rsidR="00E5476C">
              <w:t xml:space="preserve">(new case) </w:t>
            </w:r>
            <w:r w:rsidR="00E157C4">
              <w:t>for a condition that requires curative care.  (Currently, the financial information is not recorded.)</w:t>
            </w:r>
          </w:p>
          <w:p w14:paraId="3B39BE15" w14:textId="77777777" w:rsidR="003F7E62" w:rsidRPr="00635289" w:rsidRDefault="003F7E62" w:rsidP="004D5FDE">
            <w:pPr>
              <w:pStyle w:val="TableSerif"/>
              <w:ind w:left="464" w:hanging="232"/>
            </w:pPr>
            <w:r w:rsidRPr="00635289">
              <w:t xml:space="preserve">a. </w:t>
            </w:r>
            <w:r w:rsidR="00E157C4">
              <w:t>All first attendances for individuals 5 years of age and older should be recorded in this register</w:t>
            </w:r>
            <w:r w:rsidR="00E157C4" w:rsidRPr="00635289">
              <w:t>.</w:t>
            </w:r>
          </w:p>
          <w:p w14:paraId="313E0060" w14:textId="77777777" w:rsidR="003F7E62" w:rsidRDefault="003F7E62" w:rsidP="004D5FDE">
            <w:pPr>
              <w:pStyle w:val="TableSerif"/>
              <w:ind w:left="464" w:hanging="232"/>
            </w:pPr>
            <w:r w:rsidRPr="00635289">
              <w:t xml:space="preserve">b. </w:t>
            </w:r>
            <w:r w:rsidR="00065B20">
              <w:t>This register should also be used for under 5s if the provider uses the Patient Card to record services for under 5s instead of the IMNCI register</w:t>
            </w:r>
            <w:r w:rsidRPr="00635289">
              <w:t>.</w:t>
            </w:r>
          </w:p>
          <w:p w14:paraId="32A12710" w14:textId="77777777" w:rsidR="00E87AB2" w:rsidRPr="00635289" w:rsidRDefault="00E87AB2" w:rsidP="004D5FDE">
            <w:pPr>
              <w:pStyle w:val="TableSerif"/>
              <w:ind w:left="464" w:hanging="232"/>
            </w:pPr>
            <w:r>
              <w:t>c. Followup attendance for the same condition is recorded on the</w:t>
            </w:r>
            <w:r w:rsidR="007C4908" w:rsidRPr="004D5FDE">
              <w:rPr>
                <w:i/>
              </w:rPr>
              <w:t xml:space="preserve"> OPD Repeat attendance tally (for injection / dressing room)</w:t>
            </w:r>
            <w:r w:rsidR="007C4908" w:rsidRPr="00624158">
              <w:t xml:space="preserve"> </w:t>
            </w:r>
            <w:r w:rsidR="007C4908">
              <w:t>(see</w:t>
            </w:r>
            <w:r w:rsidR="007C4908" w:rsidRPr="00624158">
              <w:t xml:space="preserve"> Section 4.1.</w:t>
            </w:r>
            <w:r w:rsidR="007C4908">
              <w:t>4</w:t>
            </w:r>
            <w:r w:rsidR="007C4908" w:rsidRPr="00624158">
              <w:t>, below</w:t>
            </w:r>
            <w:r w:rsidR="007C4908">
              <w:t>).</w:t>
            </w:r>
          </w:p>
          <w:p w14:paraId="6B644F86" w14:textId="77777777" w:rsidR="00A65BF8" w:rsidRDefault="00A65BF8" w:rsidP="004D5FDE">
            <w:pPr>
              <w:pStyle w:val="TableSerif"/>
              <w:spacing w:after="0"/>
            </w:pPr>
            <w:r w:rsidRPr="00FB17A2">
              <w:t>This regis</w:t>
            </w:r>
            <w:r w:rsidR="00CF4358">
              <w:t>ter collects data required for nin</w:t>
            </w:r>
            <w:r w:rsidR="00BE74B7" w:rsidRPr="00FB17A2">
              <w:t>e</w:t>
            </w:r>
            <w:r w:rsidRPr="00FB17A2">
              <w:t xml:space="preserve"> indicators</w:t>
            </w:r>
            <w:r w:rsidR="00FB17A2">
              <w:t>:</w:t>
            </w:r>
          </w:p>
          <w:p w14:paraId="024BC929" w14:textId="77777777" w:rsidR="0098591E" w:rsidRPr="0098591E" w:rsidRDefault="0098591E" w:rsidP="004D5FDE">
            <w:pPr>
              <w:pStyle w:val="TableSerif"/>
              <w:numPr>
                <w:ilvl w:val="0"/>
                <w:numId w:val="21"/>
              </w:numPr>
              <w:tabs>
                <w:tab w:val="clear" w:pos="2160"/>
                <w:tab w:val="num" w:pos="232"/>
              </w:tabs>
              <w:spacing w:after="0"/>
              <w:ind w:left="230" w:hanging="230"/>
            </w:pPr>
            <w:r w:rsidRPr="0098591E">
              <w:t>Main causes of morbidity and mortality (2 indicators)</w:t>
            </w:r>
          </w:p>
          <w:p w14:paraId="3070D893" w14:textId="77777777" w:rsidR="0098591E" w:rsidRPr="0098591E" w:rsidRDefault="0098591E" w:rsidP="004D5FDE">
            <w:pPr>
              <w:pStyle w:val="TableSerif"/>
              <w:numPr>
                <w:ilvl w:val="0"/>
                <w:numId w:val="21"/>
              </w:numPr>
              <w:tabs>
                <w:tab w:val="clear" w:pos="2160"/>
                <w:tab w:val="num" w:pos="232"/>
              </w:tabs>
              <w:spacing w:after="0"/>
              <w:ind w:left="230" w:hanging="230"/>
            </w:pPr>
            <w:r w:rsidRPr="0098591E">
              <w:t>Morbidity for specific diseases (4 indicators)</w:t>
            </w:r>
          </w:p>
          <w:p w14:paraId="74315F76" w14:textId="77777777" w:rsidR="0098591E" w:rsidRPr="0098591E" w:rsidRDefault="0098591E" w:rsidP="004D5FDE">
            <w:pPr>
              <w:pStyle w:val="TableSerif"/>
              <w:numPr>
                <w:ilvl w:val="0"/>
                <w:numId w:val="21"/>
              </w:numPr>
              <w:tabs>
                <w:tab w:val="clear" w:pos="2160"/>
                <w:tab w:val="num" w:pos="232"/>
              </w:tabs>
              <w:spacing w:after="0"/>
              <w:ind w:left="230" w:hanging="230"/>
            </w:pPr>
            <w:r w:rsidRPr="0098591E">
              <w:t>Provider Initiated HIV Counseling and Testing (PIHCT)</w:t>
            </w:r>
          </w:p>
          <w:p w14:paraId="25281D77" w14:textId="77777777" w:rsidR="0098591E" w:rsidRPr="0098591E" w:rsidRDefault="0098591E" w:rsidP="004D5FDE">
            <w:pPr>
              <w:pStyle w:val="TableSerif"/>
              <w:numPr>
                <w:ilvl w:val="0"/>
                <w:numId w:val="21"/>
              </w:numPr>
              <w:tabs>
                <w:tab w:val="clear" w:pos="2160"/>
                <w:tab w:val="num" w:pos="232"/>
              </w:tabs>
              <w:ind w:left="230" w:hanging="230"/>
            </w:pPr>
            <w:r w:rsidRPr="0098591E">
              <w:t>Outpatient department (OPD) utilization (2 indicators)</w:t>
            </w:r>
          </w:p>
          <w:p w14:paraId="0EFF31C7" w14:textId="77777777" w:rsidR="00A65BF8" w:rsidRDefault="00A65BF8" w:rsidP="004D5FDE">
            <w:pPr>
              <w:pStyle w:val="TableSerif"/>
              <w:spacing w:after="0"/>
            </w:pPr>
            <w:r>
              <w:t>and data required for disease reporting:</w:t>
            </w:r>
          </w:p>
          <w:p w14:paraId="6F256712" w14:textId="77777777" w:rsidR="003F7E62" w:rsidRDefault="00A65BF8" w:rsidP="004D5FDE">
            <w:pPr>
              <w:pStyle w:val="TableSerif"/>
              <w:numPr>
                <w:ilvl w:val="0"/>
                <w:numId w:val="21"/>
              </w:numPr>
              <w:tabs>
                <w:tab w:val="clear" w:pos="2160"/>
                <w:tab w:val="num" w:pos="232"/>
              </w:tabs>
              <w:spacing w:after="0"/>
              <w:ind w:left="232" w:hanging="232"/>
            </w:pPr>
            <w:r>
              <w:t>Cases according to HMIS disease classification</w:t>
            </w:r>
          </w:p>
        </w:tc>
      </w:tr>
      <w:tr w:rsidR="003F7E62" w14:paraId="07C48B6C" w14:textId="77777777" w:rsidTr="004D5FDE">
        <w:trPr>
          <w:cantSplit/>
          <w:jc w:val="center"/>
        </w:trPr>
        <w:tc>
          <w:tcPr>
            <w:tcW w:w="2288" w:type="dxa"/>
            <w:shd w:val="clear" w:color="auto" w:fill="auto"/>
            <w:vAlign w:val="center"/>
          </w:tcPr>
          <w:p w14:paraId="7EC312FE" w14:textId="77777777" w:rsidR="003F7E62" w:rsidRPr="004D5FDE" w:rsidRDefault="003F7E62" w:rsidP="00E5476C">
            <w:pPr>
              <w:pStyle w:val="TableSansSerif"/>
              <w:rPr>
                <w:b/>
                <w:bCs/>
              </w:rPr>
            </w:pPr>
            <w:r w:rsidRPr="004D5FDE">
              <w:rPr>
                <w:b/>
                <w:bCs/>
              </w:rPr>
              <w:t>Who maintains</w:t>
            </w:r>
          </w:p>
        </w:tc>
        <w:tc>
          <w:tcPr>
            <w:tcW w:w="6957" w:type="dxa"/>
            <w:shd w:val="clear" w:color="auto" w:fill="auto"/>
          </w:tcPr>
          <w:p w14:paraId="1CBC8845" w14:textId="77777777" w:rsidR="003F7E62" w:rsidRPr="007510DC" w:rsidRDefault="003F7E62" w:rsidP="004D5FDE">
            <w:pPr>
              <w:pStyle w:val="TableSerif"/>
              <w:spacing w:after="0"/>
            </w:pPr>
            <w:r w:rsidRPr="004D5FDE">
              <w:rPr>
                <w:i/>
                <w:iCs/>
              </w:rPr>
              <w:t>Care provider</w:t>
            </w:r>
            <w:r w:rsidRPr="007510DC">
              <w:t xml:space="preserve"> </w:t>
            </w:r>
            <w:r w:rsidR="00E87AB2">
              <w:t xml:space="preserve">records </w:t>
            </w:r>
            <w:r>
              <w:t xml:space="preserve">the information required by the register </w:t>
            </w:r>
            <w:r w:rsidR="00E87AB2">
              <w:t>from the Patient Card i</w:t>
            </w:r>
            <w:r w:rsidR="00E87AB2" w:rsidRPr="00624158">
              <w:t>mmediately after service is provided (preferred procedure) or at the end of the day (alternative procedure for a busy facility)</w:t>
            </w:r>
            <w:r>
              <w:t>.</w:t>
            </w:r>
          </w:p>
        </w:tc>
      </w:tr>
      <w:tr w:rsidR="003F7E62" w14:paraId="2A0913A3" w14:textId="77777777" w:rsidTr="004D5FDE">
        <w:trPr>
          <w:cantSplit/>
          <w:jc w:val="center"/>
        </w:trPr>
        <w:tc>
          <w:tcPr>
            <w:tcW w:w="2288" w:type="dxa"/>
            <w:shd w:val="clear" w:color="auto" w:fill="auto"/>
            <w:vAlign w:val="center"/>
          </w:tcPr>
          <w:p w14:paraId="1A25653C" w14:textId="77777777" w:rsidR="003F7E62" w:rsidRPr="004D5FDE" w:rsidRDefault="003F7E62" w:rsidP="00E5476C">
            <w:pPr>
              <w:pStyle w:val="TableSansSerif"/>
              <w:rPr>
                <w:b/>
                <w:bCs/>
              </w:rPr>
            </w:pPr>
            <w:r w:rsidRPr="004D5FDE">
              <w:rPr>
                <w:b/>
                <w:bCs/>
              </w:rPr>
              <w:t>Where used</w:t>
            </w:r>
          </w:p>
        </w:tc>
        <w:tc>
          <w:tcPr>
            <w:tcW w:w="6957" w:type="dxa"/>
            <w:shd w:val="clear" w:color="auto" w:fill="auto"/>
          </w:tcPr>
          <w:p w14:paraId="27A96EB6" w14:textId="77777777" w:rsidR="003F7E62" w:rsidRDefault="003F7E62" w:rsidP="004D5FDE">
            <w:pPr>
              <w:pStyle w:val="TableSerif"/>
              <w:spacing w:after="0"/>
            </w:pPr>
            <w:r>
              <w:t>Health Center / Clinic / Hospital</w:t>
            </w:r>
          </w:p>
        </w:tc>
      </w:tr>
      <w:tr w:rsidR="003F7E62" w14:paraId="70335B19" w14:textId="77777777" w:rsidTr="004D5FDE">
        <w:trPr>
          <w:cantSplit/>
          <w:jc w:val="center"/>
        </w:trPr>
        <w:tc>
          <w:tcPr>
            <w:tcW w:w="2288" w:type="dxa"/>
            <w:shd w:val="clear" w:color="auto" w:fill="auto"/>
            <w:vAlign w:val="center"/>
          </w:tcPr>
          <w:p w14:paraId="39430DB0" w14:textId="77777777" w:rsidR="003F7E62" w:rsidRPr="004D5FDE" w:rsidRDefault="003F7E62" w:rsidP="00E5476C">
            <w:pPr>
              <w:pStyle w:val="TableSansSerif"/>
              <w:rPr>
                <w:b/>
                <w:bCs/>
              </w:rPr>
            </w:pPr>
            <w:r w:rsidRPr="004D5FDE">
              <w:rPr>
                <w:b/>
                <w:bCs/>
              </w:rPr>
              <w:t>Location in facility:</w:t>
            </w:r>
          </w:p>
        </w:tc>
        <w:tc>
          <w:tcPr>
            <w:tcW w:w="6957" w:type="dxa"/>
            <w:shd w:val="clear" w:color="auto" w:fill="auto"/>
          </w:tcPr>
          <w:p w14:paraId="5C70D8A0" w14:textId="77777777" w:rsidR="003F7E62" w:rsidRPr="004D19CA" w:rsidRDefault="00E87AB2" w:rsidP="004D5FDE">
            <w:pPr>
              <w:pStyle w:val="TableSerif"/>
              <w:spacing w:after="0"/>
            </w:pPr>
            <w:r>
              <w:t>OPD room for 5 years and older.</w:t>
            </w:r>
          </w:p>
        </w:tc>
      </w:tr>
      <w:tr w:rsidR="003F7E62" w14:paraId="6552F875" w14:textId="77777777" w:rsidTr="004D5FDE">
        <w:trPr>
          <w:cantSplit/>
          <w:jc w:val="center"/>
        </w:trPr>
        <w:tc>
          <w:tcPr>
            <w:tcW w:w="2288" w:type="dxa"/>
            <w:shd w:val="clear" w:color="auto" w:fill="auto"/>
            <w:vAlign w:val="center"/>
          </w:tcPr>
          <w:p w14:paraId="7D3ABA46" w14:textId="77777777" w:rsidR="003F7E62" w:rsidRPr="004D5FDE" w:rsidRDefault="003F7E62" w:rsidP="00E5476C">
            <w:pPr>
              <w:pStyle w:val="TableSansSerif"/>
              <w:rPr>
                <w:b/>
                <w:bCs/>
              </w:rPr>
            </w:pPr>
            <w:r w:rsidRPr="004D5FDE">
              <w:rPr>
                <w:b/>
                <w:bCs/>
              </w:rPr>
              <w:t>Format of instrument</w:t>
            </w:r>
          </w:p>
        </w:tc>
        <w:tc>
          <w:tcPr>
            <w:tcW w:w="6957" w:type="dxa"/>
            <w:shd w:val="clear" w:color="auto" w:fill="auto"/>
          </w:tcPr>
          <w:p w14:paraId="51091AB8" w14:textId="77777777" w:rsidR="003F7E62" w:rsidRPr="004D19CA" w:rsidRDefault="003F7E62" w:rsidP="004D5FDE">
            <w:pPr>
              <w:pStyle w:val="TableSerif"/>
              <w:spacing w:after="0"/>
            </w:pPr>
            <w:r>
              <w:t xml:space="preserve">Preprinted on standard A3 paper; horizontal format.  The entry for a single </w:t>
            </w:r>
            <w:r w:rsidR="00E87AB2">
              <w:t>person</w:t>
            </w:r>
            <w:r>
              <w:t xml:space="preserve"> spans </w:t>
            </w:r>
            <w:r w:rsidR="00E87AB2">
              <w:t>one</w:t>
            </w:r>
            <w:r>
              <w:t xml:space="preserve"> page.</w:t>
            </w:r>
          </w:p>
        </w:tc>
      </w:tr>
      <w:tr w:rsidR="003F7E62" w14:paraId="3B8D12C5" w14:textId="77777777" w:rsidTr="004D5FDE">
        <w:trPr>
          <w:cantSplit/>
          <w:jc w:val="center"/>
        </w:trPr>
        <w:tc>
          <w:tcPr>
            <w:tcW w:w="2288" w:type="dxa"/>
            <w:shd w:val="clear" w:color="auto" w:fill="auto"/>
            <w:vAlign w:val="center"/>
          </w:tcPr>
          <w:p w14:paraId="3B1284C2" w14:textId="77777777" w:rsidR="003F7E62" w:rsidRPr="004D5FDE" w:rsidRDefault="003F7E62" w:rsidP="00E5476C">
            <w:pPr>
              <w:pStyle w:val="TableSansSerif"/>
              <w:rPr>
                <w:b/>
                <w:bCs/>
              </w:rPr>
            </w:pPr>
            <w:r w:rsidRPr="004D5FDE">
              <w:rPr>
                <w:b/>
                <w:bCs/>
              </w:rPr>
              <w:t>Archival procedures</w:t>
            </w:r>
          </w:p>
        </w:tc>
        <w:tc>
          <w:tcPr>
            <w:tcW w:w="6957" w:type="dxa"/>
            <w:shd w:val="clear" w:color="auto" w:fill="auto"/>
          </w:tcPr>
          <w:p w14:paraId="507BE1AA" w14:textId="77777777" w:rsidR="003F7E62" w:rsidRPr="004D19CA" w:rsidRDefault="003F7E62"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3F7E62" w14:paraId="7804D04E" w14:textId="77777777" w:rsidTr="004D5FDE">
        <w:trPr>
          <w:cantSplit/>
          <w:jc w:val="center"/>
        </w:trPr>
        <w:tc>
          <w:tcPr>
            <w:tcW w:w="2288" w:type="dxa"/>
            <w:shd w:val="clear" w:color="auto" w:fill="auto"/>
            <w:vAlign w:val="center"/>
          </w:tcPr>
          <w:p w14:paraId="2E15EB81" w14:textId="77777777" w:rsidR="003F7E62" w:rsidRPr="004D5FDE" w:rsidRDefault="003F7E62" w:rsidP="00E5476C">
            <w:pPr>
              <w:pStyle w:val="TableSansSerif"/>
              <w:rPr>
                <w:b/>
                <w:bCs/>
              </w:rPr>
            </w:pPr>
            <w:r w:rsidRPr="004D5FDE">
              <w:rPr>
                <w:b/>
                <w:bCs/>
              </w:rPr>
              <w:t>Data compilation procedures</w:t>
            </w:r>
          </w:p>
        </w:tc>
        <w:tc>
          <w:tcPr>
            <w:tcW w:w="6957" w:type="dxa"/>
            <w:shd w:val="clear" w:color="auto" w:fill="auto"/>
          </w:tcPr>
          <w:p w14:paraId="19F888D6" w14:textId="77777777" w:rsidR="003F7E62" w:rsidRPr="001B7E09" w:rsidRDefault="00A35BB2" w:rsidP="00E5476C">
            <w:pPr>
              <w:pStyle w:val="TableSerif"/>
            </w:pPr>
            <w:r w:rsidRPr="001B7E09">
              <w:t xml:space="preserve">Data required to calculate </w:t>
            </w:r>
            <w:r w:rsidR="00CD3E03">
              <w:t>morbidity</w:t>
            </w:r>
            <w:r w:rsidR="00136473">
              <w:t xml:space="preserve">, PIHCT, and utilization </w:t>
            </w:r>
            <w:r w:rsidRPr="001B7E09">
              <w:t>indicators are tallied from this register.</w:t>
            </w:r>
            <w:r w:rsidR="00BB5D58" w:rsidRPr="001B7E09">
              <w:t xml:space="preserve">  </w:t>
            </w:r>
            <w:r w:rsidR="005830BB" w:rsidRPr="001B7E09">
              <w:t>The tally may be made by the provider at the same time the case is registered in the abstract register</w:t>
            </w:r>
            <w:r w:rsidR="00E5476C" w:rsidRPr="001B7E09">
              <w:t xml:space="preserve">, or the HMIS officer may tally from the register prepared by the provider at the end of the day.  </w:t>
            </w:r>
            <w:r w:rsidR="003F7E62" w:rsidRPr="001B7E09">
              <w:t xml:space="preserve">See description of </w:t>
            </w:r>
            <w:r w:rsidR="003F7E62" w:rsidRPr="004D5FDE">
              <w:rPr>
                <w:i/>
              </w:rPr>
              <w:t>OPD Diagnosis and attendance t</w:t>
            </w:r>
            <w:r w:rsidR="00043F73" w:rsidRPr="004D5FDE">
              <w:rPr>
                <w:i/>
              </w:rPr>
              <w:t>ally</w:t>
            </w:r>
            <w:r w:rsidR="003F7E62" w:rsidRPr="001B7E09">
              <w:t xml:space="preserve"> (see Section 4.1.3, below)</w:t>
            </w:r>
            <w:r w:rsidRPr="001B7E09">
              <w:t>,</w:t>
            </w:r>
            <w:r w:rsidR="003F7E62" w:rsidRPr="001B7E09">
              <w:t xml:space="preserve"> </w:t>
            </w:r>
            <w:r w:rsidRPr="001B7E09">
              <w:t xml:space="preserve">and </w:t>
            </w:r>
            <w:r w:rsidRPr="004D5FDE">
              <w:rPr>
                <w:i/>
              </w:rPr>
              <w:t xml:space="preserve">PIHCT </w:t>
            </w:r>
            <w:r w:rsidR="0098591E" w:rsidRPr="004D5FDE">
              <w:rPr>
                <w:i/>
              </w:rPr>
              <w:t>Tally</w:t>
            </w:r>
            <w:r w:rsidR="0098591E">
              <w:t xml:space="preserve"> </w:t>
            </w:r>
            <w:r w:rsidRPr="001B7E09">
              <w:t xml:space="preserve">(see Section </w:t>
            </w:r>
            <w:r w:rsidR="0098591E">
              <w:t>5.1.1</w:t>
            </w:r>
            <w:r w:rsidRPr="001B7E09">
              <w:t>, below)</w:t>
            </w:r>
            <w:r w:rsidR="003F7E62" w:rsidRPr="001B7E09">
              <w:t>.</w:t>
            </w:r>
          </w:p>
          <w:p w14:paraId="6EA62C77" w14:textId="77777777" w:rsidR="003F7E62" w:rsidRPr="001B7E09" w:rsidRDefault="00E5476C" w:rsidP="004D5FDE">
            <w:pPr>
              <w:pStyle w:val="TableSerif"/>
              <w:spacing w:after="0"/>
            </w:pPr>
            <w:r w:rsidRPr="001B7E09">
              <w:t>The t</w:t>
            </w:r>
            <w:r w:rsidR="003F7E62" w:rsidRPr="001B7E09">
              <w:t>all</w:t>
            </w:r>
            <w:r w:rsidRPr="001B7E09">
              <w:t>y</w:t>
            </w:r>
            <w:r w:rsidR="003F7E62" w:rsidRPr="001B7E09">
              <w:t xml:space="preserve"> </w:t>
            </w:r>
            <w:r w:rsidRPr="001B7E09">
              <w:t>is</w:t>
            </w:r>
            <w:r w:rsidR="003F7E62" w:rsidRPr="001B7E09">
              <w:t xml:space="preserve"> kept with register until end of month data compilation, then moved to archive maintained by HMIS in-charge.</w:t>
            </w:r>
          </w:p>
        </w:tc>
      </w:tr>
    </w:tbl>
    <w:p w14:paraId="6BB842EF" w14:textId="77777777" w:rsidR="003F7E62" w:rsidRPr="003F7E62" w:rsidRDefault="003F7E62" w:rsidP="003F7E62">
      <w:pPr>
        <w:keepNext/>
        <w:ind w:left="360"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98591E" w14:paraId="12EB37AD" w14:textId="77777777" w:rsidTr="004D5FDE">
        <w:trPr>
          <w:cantSplit/>
          <w:tblHeader/>
          <w:jc w:val="center"/>
        </w:trPr>
        <w:tc>
          <w:tcPr>
            <w:tcW w:w="9245" w:type="dxa"/>
            <w:gridSpan w:val="2"/>
            <w:shd w:val="clear" w:color="auto" w:fill="auto"/>
            <w:vAlign w:val="center"/>
          </w:tcPr>
          <w:p w14:paraId="16ECBBBE" w14:textId="77777777" w:rsidR="0098591E" w:rsidRDefault="0098591E" w:rsidP="004D5FDE">
            <w:pPr>
              <w:pStyle w:val="Heading4"/>
              <w:spacing w:before="60"/>
            </w:pPr>
            <w:bookmarkStart w:id="50" w:name="_Toc250828351"/>
            <w:r>
              <w:t>4.1.3 OPD Diagnosis and attendance tally</w:t>
            </w:r>
            <w:bookmarkEnd w:id="50"/>
          </w:p>
        </w:tc>
      </w:tr>
      <w:tr w:rsidR="005830BB" w14:paraId="7C931500" w14:textId="77777777" w:rsidTr="004D5FDE">
        <w:trPr>
          <w:cantSplit/>
          <w:jc w:val="center"/>
        </w:trPr>
        <w:tc>
          <w:tcPr>
            <w:tcW w:w="2288" w:type="dxa"/>
            <w:shd w:val="clear" w:color="auto" w:fill="auto"/>
            <w:vAlign w:val="center"/>
          </w:tcPr>
          <w:p w14:paraId="64C39E8B" w14:textId="77777777" w:rsidR="005830BB" w:rsidRPr="004D5FDE" w:rsidRDefault="005830BB" w:rsidP="00E5476C">
            <w:pPr>
              <w:pStyle w:val="TableSansSerif"/>
              <w:rPr>
                <w:b/>
                <w:bCs/>
              </w:rPr>
            </w:pPr>
            <w:r w:rsidRPr="004D5FDE">
              <w:rPr>
                <w:b/>
                <w:bCs/>
              </w:rPr>
              <w:t>Purpose</w:t>
            </w:r>
          </w:p>
        </w:tc>
        <w:tc>
          <w:tcPr>
            <w:tcW w:w="6957" w:type="dxa"/>
            <w:shd w:val="clear" w:color="auto" w:fill="auto"/>
          </w:tcPr>
          <w:p w14:paraId="3FA62B43" w14:textId="77777777" w:rsidR="005830BB" w:rsidRPr="00D2796E" w:rsidRDefault="005830BB" w:rsidP="00E5476C">
            <w:pPr>
              <w:pStyle w:val="TableSerif"/>
            </w:pPr>
            <w:r>
              <w:t xml:space="preserve">Daily tally of </w:t>
            </w:r>
            <w:r w:rsidR="00E5476C">
              <w:t>OPD attendance and new cases</w:t>
            </w:r>
            <w:r w:rsidR="00366721">
              <w:t xml:space="preserve"> by age category and gender</w:t>
            </w:r>
            <w:r>
              <w:t>.</w:t>
            </w:r>
          </w:p>
          <w:p w14:paraId="64D69157" w14:textId="77777777" w:rsidR="00E5476C" w:rsidRDefault="00E5476C" w:rsidP="004D5FDE">
            <w:pPr>
              <w:pStyle w:val="TableSerif"/>
              <w:spacing w:after="0"/>
            </w:pPr>
            <w:r>
              <w:t xml:space="preserve">This tally collects data required for </w:t>
            </w:r>
            <w:r w:rsidR="00CF4358">
              <w:t>eight</w:t>
            </w:r>
            <w:r>
              <w:t xml:space="preserve"> indicators</w:t>
            </w:r>
          </w:p>
          <w:p w14:paraId="169294F1" w14:textId="77777777" w:rsidR="0098591E" w:rsidRPr="0098591E" w:rsidRDefault="0098591E" w:rsidP="004D5FDE">
            <w:pPr>
              <w:pStyle w:val="TableSerif"/>
              <w:numPr>
                <w:ilvl w:val="0"/>
                <w:numId w:val="21"/>
              </w:numPr>
              <w:tabs>
                <w:tab w:val="clear" w:pos="2160"/>
                <w:tab w:val="num" w:pos="232"/>
              </w:tabs>
              <w:spacing w:after="0"/>
              <w:ind w:left="230" w:hanging="230"/>
            </w:pPr>
            <w:r w:rsidRPr="0098591E">
              <w:t>Main causes of morbidity and mortality (2 indicators)</w:t>
            </w:r>
          </w:p>
          <w:p w14:paraId="1068AF54" w14:textId="77777777" w:rsidR="0098591E" w:rsidRPr="0098591E" w:rsidRDefault="0098591E" w:rsidP="004D5FDE">
            <w:pPr>
              <w:pStyle w:val="TableSerif"/>
              <w:numPr>
                <w:ilvl w:val="0"/>
                <w:numId w:val="21"/>
              </w:numPr>
              <w:tabs>
                <w:tab w:val="clear" w:pos="2160"/>
                <w:tab w:val="num" w:pos="232"/>
              </w:tabs>
              <w:spacing w:after="0"/>
              <w:ind w:left="230" w:hanging="230"/>
            </w:pPr>
            <w:r w:rsidRPr="0098591E">
              <w:t>Morbidity for specific diseases (4 indicators)</w:t>
            </w:r>
          </w:p>
          <w:p w14:paraId="1B1AF1D3" w14:textId="77777777" w:rsidR="0098591E" w:rsidRPr="0098591E" w:rsidRDefault="0098591E" w:rsidP="004D5FDE">
            <w:pPr>
              <w:pStyle w:val="TableSerif"/>
              <w:numPr>
                <w:ilvl w:val="0"/>
                <w:numId w:val="21"/>
              </w:numPr>
              <w:tabs>
                <w:tab w:val="clear" w:pos="2160"/>
                <w:tab w:val="num" w:pos="232"/>
              </w:tabs>
              <w:ind w:left="230" w:hanging="230"/>
            </w:pPr>
            <w:r w:rsidRPr="0098591E">
              <w:t>Outpatient department (OPD) utilization (2 indicators)</w:t>
            </w:r>
          </w:p>
          <w:p w14:paraId="73BBE9FD" w14:textId="77777777" w:rsidR="00E5476C" w:rsidRDefault="00E5476C" w:rsidP="004D5FDE">
            <w:pPr>
              <w:pStyle w:val="TableSerif"/>
              <w:spacing w:after="0"/>
            </w:pPr>
            <w:r>
              <w:t>and data required for disease reporting:</w:t>
            </w:r>
          </w:p>
          <w:p w14:paraId="0B0C93E9" w14:textId="77777777" w:rsidR="005830BB" w:rsidRDefault="00E5476C" w:rsidP="004D5FDE">
            <w:pPr>
              <w:pStyle w:val="TableSerif"/>
              <w:numPr>
                <w:ilvl w:val="0"/>
                <w:numId w:val="21"/>
              </w:numPr>
              <w:tabs>
                <w:tab w:val="clear" w:pos="2160"/>
                <w:tab w:val="num" w:pos="232"/>
              </w:tabs>
              <w:spacing w:after="0"/>
              <w:ind w:left="232" w:hanging="232"/>
            </w:pPr>
            <w:r>
              <w:t>Cases according to HMIS disease classification</w:t>
            </w:r>
          </w:p>
        </w:tc>
      </w:tr>
      <w:tr w:rsidR="005830BB" w14:paraId="08D1B7F0" w14:textId="77777777" w:rsidTr="004D5FDE">
        <w:trPr>
          <w:cantSplit/>
          <w:jc w:val="center"/>
        </w:trPr>
        <w:tc>
          <w:tcPr>
            <w:tcW w:w="2288" w:type="dxa"/>
            <w:shd w:val="clear" w:color="auto" w:fill="auto"/>
            <w:vAlign w:val="center"/>
          </w:tcPr>
          <w:p w14:paraId="3199AC85" w14:textId="77777777" w:rsidR="005830BB" w:rsidRPr="004D5FDE" w:rsidRDefault="005830BB" w:rsidP="00E5476C">
            <w:pPr>
              <w:pStyle w:val="TableSansSerif"/>
              <w:rPr>
                <w:b/>
                <w:bCs/>
              </w:rPr>
            </w:pPr>
            <w:r w:rsidRPr="004D5FDE">
              <w:rPr>
                <w:b/>
                <w:bCs/>
              </w:rPr>
              <w:t>Who maintains</w:t>
            </w:r>
          </w:p>
        </w:tc>
        <w:tc>
          <w:tcPr>
            <w:tcW w:w="6957" w:type="dxa"/>
            <w:shd w:val="clear" w:color="auto" w:fill="auto"/>
          </w:tcPr>
          <w:p w14:paraId="6F7C262E" w14:textId="77777777" w:rsidR="005830BB" w:rsidRPr="001B7E09" w:rsidRDefault="00744131" w:rsidP="004D5FDE">
            <w:pPr>
              <w:pStyle w:val="TableSerif"/>
              <w:spacing w:after="0"/>
            </w:pPr>
            <w:r w:rsidRPr="004D5FDE">
              <w:rPr>
                <w:i/>
              </w:rPr>
              <w:t>Car</w:t>
            </w:r>
            <w:r w:rsidR="005830BB" w:rsidRPr="004D5FDE">
              <w:rPr>
                <w:i/>
              </w:rPr>
              <w:t>e provider</w:t>
            </w:r>
            <w:r w:rsidR="005830BB" w:rsidRPr="001B7E09">
              <w:t xml:space="preserve"> tallies the required data from </w:t>
            </w:r>
            <w:r w:rsidRPr="004D5FDE">
              <w:rPr>
                <w:i/>
              </w:rPr>
              <w:t>Integrated Management of Newborn and Child Illness (IMNCI) Register (for under 5s)</w:t>
            </w:r>
            <w:r w:rsidR="005830BB" w:rsidRPr="001B7E09">
              <w:t xml:space="preserve"> (see Section </w:t>
            </w:r>
            <w:r w:rsidRPr="001B7E09">
              <w:t>4</w:t>
            </w:r>
            <w:r w:rsidR="005830BB" w:rsidRPr="001B7E09">
              <w:t>.1.1, above)</w:t>
            </w:r>
            <w:r w:rsidRPr="001B7E09">
              <w:t xml:space="preserve">.  </w:t>
            </w:r>
            <w:r w:rsidRPr="004D5FDE">
              <w:rPr>
                <w:i/>
              </w:rPr>
              <w:t>Care provider</w:t>
            </w:r>
            <w:r w:rsidRPr="001B7E09">
              <w:t xml:space="preserve"> or HMIS officer tallies the required data from </w:t>
            </w:r>
            <w:r w:rsidRPr="004D5FDE">
              <w:rPr>
                <w:i/>
              </w:rPr>
              <w:t>OPD abstract register</w:t>
            </w:r>
            <w:r w:rsidR="005830BB" w:rsidRPr="001B7E09">
              <w:t xml:space="preserve"> (see Section </w:t>
            </w:r>
            <w:r w:rsidRPr="001B7E09">
              <w:t>4</w:t>
            </w:r>
            <w:r w:rsidR="005830BB" w:rsidRPr="001B7E09">
              <w:t>.1.2, above).</w:t>
            </w:r>
            <w:r w:rsidRPr="001B7E09">
              <w:t xml:space="preserve"> </w:t>
            </w:r>
          </w:p>
        </w:tc>
      </w:tr>
      <w:tr w:rsidR="005830BB" w14:paraId="7E705BAF" w14:textId="77777777" w:rsidTr="004D5FDE">
        <w:trPr>
          <w:cantSplit/>
          <w:jc w:val="center"/>
        </w:trPr>
        <w:tc>
          <w:tcPr>
            <w:tcW w:w="2288" w:type="dxa"/>
            <w:shd w:val="clear" w:color="auto" w:fill="auto"/>
            <w:vAlign w:val="center"/>
          </w:tcPr>
          <w:p w14:paraId="708A2429" w14:textId="77777777" w:rsidR="005830BB" w:rsidRPr="004D5FDE" w:rsidRDefault="005830BB" w:rsidP="00E5476C">
            <w:pPr>
              <w:pStyle w:val="TableSansSerif"/>
              <w:rPr>
                <w:b/>
                <w:bCs/>
              </w:rPr>
            </w:pPr>
            <w:r w:rsidRPr="004D5FDE">
              <w:rPr>
                <w:b/>
                <w:bCs/>
              </w:rPr>
              <w:lastRenderedPageBreak/>
              <w:t>Where used</w:t>
            </w:r>
          </w:p>
        </w:tc>
        <w:tc>
          <w:tcPr>
            <w:tcW w:w="6957" w:type="dxa"/>
            <w:shd w:val="clear" w:color="auto" w:fill="auto"/>
          </w:tcPr>
          <w:p w14:paraId="7E9A3F03" w14:textId="77777777" w:rsidR="005830BB" w:rsidRPr="001B7E09" w:rsidRDefault="005830BB" w:rsidP="004D5FDE">
            <w:pPr>
              <w:pStyle w:val="TableSerif"/>
              <w:spacing w:after="0"/>
            </w:pPr>
            <w:r w:rsidRPr="001B7E09">
              <w:t>Health Center / Clinic / Hospital</w:t>
            </w:r>
          </w:p>
        </w:tc>
      </w:tr>
      <w:tr w:rsidR="005830BB" w14:paraId="115A5B6E" w14:textId="77777777" w:rsidTr="004D5FDE">
        <w:trPr>
          <w:cantSplit/>
          <w:jc w:val="center"/>
        </w:trPr>
        <w:tc>
          <w:tcPr>
            <w:tcW w:w="2288" w:type="dxa"/>
            <w:shd w:val="clear" w:color="auto" w:fill="auto"/>
            <w:vAlign w:val="center"/>
          </w:tcPr>
          <w:p w14:paraId="377A43AF" w14:textId="77777777" w:rsidR="005830BB" w:rsidRPr="004D5FDE" w:rsidRDefault="005830BB" w:rsidP="00E5476C">
            <w:pPr>
              <w:pStyle w:val="TableSansSerif"/>
              <w:rPr>
                <w:b/>
                <w:bCs/>
              </w:rPr>
            </w:pPr>
            <w:r w:rsidRPr="004D5FDE">
              <w:rPr>
                <w:b/>
                <w:bCs/>
              </w:rPr>
              <w:t>Location in facility:</w:t>
            </w:r>
          </w:p>
        </w:tc>
        <w:tc>
          <w:tcPr>
            <w:tcW w:w="6957" w:type="dxa"/>
            <w:shd w:val="clear" w:color="auto" w:fill="auto"/>
          </w:tcPr>
          <w:p w14:paraId="688354D5" w14:textId="77777777" w:rsidR="005830BB" w:rsidRPr="001B7E09" w:rsidRDefault="005830BB" w:rsidP="004D5FDE">
            <w:pPr>
              <w:pStyle w:val="TableSerif"/>
              <w:spacing w:after="0"/>
            </w:pPr>
            <w:r w:rsidRPr="001B7E09">
              <w:t xml:space="preserve">Kept with the register with which it is used – </w:t>
            </w:r>
            <w:r w:rsidR="00744131" w:rsidRPr="004D5FDE">
              <w:rPr>
                <w:i/>
              </w:rPr>
              <w:t>Integrated Management of Newborn and Child Illness (IMNCI) Register (for under 5s)</w:t>
            </w:r>
            <w:r w:rsidR="00744131" w:rsidRPr="001B7E09">
              <w:t xml:space="preserve"> (see Section 4.1.1, above)</w:t>
            </w:r>
            <w:r w:rsidRPr="001B7E09">
              <w:t xml:space="preserve"> or </w:t>
            </w:r>
            <w:r w:rsidR="00744131" w:rsidRPr="004D5FDE">
              <w:rPr>
                <w:i/>
              </w:rPr>
              <w:t>OPD abstract register</w:t>
            </w:r>
            <w:r w:rsidR="00744131" w:rsidRPr="001B7E09">
              <w:t xml:space="preserve"> (see Section 4.1.2, above)</w:t>
            </w:r>
            <w:r w:rsidRPr="001B7E09">
              <w:t>.  After end of month data compilation, tally sheet is moved to the archive maintained by HMIS in-charge.</w:t>
            </w:r>
          </w:p>
        </w:tc>
      </w:tr>
      <w:tr w:rsidR="005830BB" w14:paraId="50BC8AF7" w14:textId="77777777" w:rsidTr="004D5FDE">
        <w:trPr>
          <w:cantSplit/>
          <w:jc w:val="center"/>
        </w:trPr>
        <w:tc>
          <w:tcPr>
            <w:tcW w:w="2288" w:type="dxa"/>
            <w:shd w:val="clear" w:color="auto" w:fill="auto"/>
            <w:vAlign w:val="center"/>
          </w:tcPr>
          <w:p w14:paraId="52723B97" w14:textId="77777777" w:rsidR="005830BB" w:rsidRPr="004D5FDE" w:rsidRDefault="005830BB" w:rsidP="00E5476C">
            <w:pPr>
              <w:pStyle w:val="TableSansSerif"/>
              <w:rPr>
                <w:b/>
                <w:bCs/>
              </w:rPr>
            </w:pPr>
            <w:r w:rsidRPr="004D5FDE">
              <w:rPr>
                <w:b/>
                <w:bCs/>
              </w:rPr>
              <w:t>Format of instrument</w:t>
            </w:r>
          </w:p>
        </w:tc>
        <w:tc>
          <w:tcPr>
            <w:tcW w:w="6957" w:type="dxa"/>
            <w:shd w:val="clear" w:color="auto" w:fill="auto"/>
          </w:tcPr>
          <w:p w14:paraId="0364E547" w14:textId="77777777" w:rsidR="005830BB" w:rsidRPr="004D19CA" w:rsidRDefault="005830BB" w:rsidP="004D5FDE">
            <w:pPr>
              <w:pStyle w:val="TableSerif"/>
              <w:spacing w:after="0"/>
            </w:pPr>
            <w:r>
              <w:t xml:space="preserve">Preprinted on </w:t>
            </w:r>
            <w:r w:rsidR="00744131">
              <w:t>two</w:t>
            </w:r>
            <w:r>
              <w:t xml:space="preserve"> sheet</w:t>
            </w:r>
            <w:r w:rsidR="00744131">
              <w:t>s</w:t>
            </w:r>
            <w:r>
              <w:t xml:space="preserve"> of standard A</w:t>
            </w:r>
            <w:r w:rsidR="00744131">
              <w:t>3</w:t>
            </w:r>
            <w:r>
              <w:t xml:space="preserve"> paper; </w:t>
            </w:r>
            <w:r w:rsidR="00744131">
              <w:t>horizont</w:t>
            </w:r>
            <w:r>
              <w:t>al format.</w:t>
            </w:r>
          </w:p>
        </w:tc>
      </w:tr>
      <w:tr w:rsidR="005830BB" w14:paraId="37EC1453" w14:textId="77777777" w:rsidTr="004D5FDE">
        <w:trPr>
          <w:cantSplit/>
          <w:jc w:val="center"/>
        </w:trPr>
        <w:tc>
          <w:tcPr>
            <w:tcW w:w="2288" w:type="dxa"/>
            <w:shd w:val="clear" w:color="auto" w:fill="auto"/>
            <w:vAlign w:val="center"/>
          </w:tcPr>
          <w:p w14:paraId="6C2C0C15" w14:textId="77777777" w:rsidR="005830BB" w:rsidRPr="004D5FDE" w:rsidRDefault="005830BB" w:rsidP="00E5476C">
            <w:pPr>
              <w:pStyle w:val="TableSansSerif"/>
              <w:rPr>
                <w:b/>
                <w:bCs/>
              </w:rPr>
            </w:pPr>
            <w:r w:rsidRPr="004D5FDE">
              <w:rPr>
                <w:b/>
                <w:bCs/>
              </w:rPr>
              <w:t>Archival procedures</w:t>
            </w:r>
          </w:p>
        </w:tc>
        <w:tc>
          <w:tcPr>
            <w:tcW w:w="6957" w:type="dxa"/>
            <w:shd w:val="clear" w:color="auto" w:fill="auto"/>
          </w:tcPr>
          <w:p w14:paraId="70D8601C" w14:textId="77777777" w:rsidR="005830BB" w:rsidRPr="004D19CA" w:rsidRDefault="005830BB" w:rsidP="004D5FDE">
            <w:pPr>
              <w:pStyle w:val="TableSerif"/>
              <w:spacing w:after="0"/>
            </w:pPr>
            <w:r>
              <w:t xml:space="preserve">National and regional regulations for retention should be observed.  If these regulations are unknown, </w:t>
            </w:r>
            <w:r w:rsidR="00107BE3">
              <w:t>tallie</w:t>
            </w:r>
            <w:r>
              <w:t xml:space="preserve">s may be retained in active storage for 2 years after the </w:t>
            </w:r>
            <w:r w:rsidR="00043F73">
              <w:t>last date on the tally</w:t>
            </w:r>
            <w:r>
              <w:t xml:space="preserve"> and retained in inactive storage for 7 years after the </w:t>
            </w:r>
            <w:r w:rsidR="00043F73">
              <w:t>last date on the tally</w:t>
            </w:r>
            <w:r>
              <w:t>.</w:t>
            </w:r>
          </w:p>
        </w:tc>
      </w:tr>
      <w:tr w:rsidR="005830BB" w14:paraId="036CDF0D" w14:textId="77777777" w:rsidTr="004D5FDE">
        <w:trPr>
          <w:cantSplit/>
          <w:jc w:val="center"/>
        </w:trPr>
        <w:tc>
          <w:tcPr>
            <w:tcW w:w="2288" w:type="dxa"/>
            <w:shd w:val="clear" w:color="auto" w:fill="auto"/>
            <w:vAlign w:val="center"/>
          </w:tcPr>
          <w:p w14:paraId="76D47B42" w14:textId="77777777" w:rsidR="005830BB" w:rsidRPr="004D5FDE" w:rsidRDefault="005830BB" w:rsidP="00E5476C">
            <w:pPr>
              <w:pStyle w:val="TableSansSerif"/>
              <w:rPr>
                <w:b/>
                <w:bCs/>
              </w:rPr>
            </w:pPr>
            <w:r w:rsidRPr="004D5FDE">
              <w:rPr>
                <w:b/>
                <w:bCs/>
              </w:rPr>
              <w:t>Data compilation procedures</w:t>
            </w:r>
          </w:p>
        </w:tc>
        <w:tc>
          <w:tcPr>
            <w:tcW w:w="6957" w:type="dxa"/>
            <w:shd w:val="clear" w:color="auto" w:fill="auto"/>
          </w:tcPr>
          <w:p w14:paraId="50897B47" w14:textId="77777777" w:rsidR="00043F73" w:rsidRDefault="00043F73" w:rsidP="004D5FDE">
            <w:pPr>
              <w:pStyle w:val="TableSerif"/>
              <w:spacing w:after="0"/>
            </w:pPr>
            <w:r>
              <w:t xml:space="preserve">This tally collects data required for </w:t>
            </w:r>
            <w:r w:rsidR="00CF4358">
              <w:t>eight</w:t>
            </w:r>
            <w:r>
              <w:t xml:space="preserve"> indicators</w:t>
            </w:r>
          </w:p>
          <w:p w14:paraId="454B26A3" w14:textId="77777777" w:rsidR="00CF4358" w:rsidRDefault="00CF4358" w:rsidP="004D5FDE">
            <w:pPr>
              <w:pStyle w:val="TableSerif"/>
              <w:numPr>
                <w:ilvl w:val="0"/>
                <w:numId w:val="21"/>
              </w:numPr>
              <w:tabs>
                <w:tab w:val="clear" w:pos="2160"/>
                <w:tab w:val="num" w:pos="232"/>
              </w:tabs>
              <w:spacing w:after="0"/>
              <w:ind w:left="230" w:hanging="230"/>
            </w:pPr>
            <w:r>
              <w:t>Top 10 causes of morbidity amongst children under 5 years, Indicator B1.1.</w:t>
            </w:r>
          </w:p>
          <w:p w14:paraId="6F161EDE" w14:textId="77777777" w:rsidR="00CF4358" w:rsidRDefault="00CF4358" w:rsidP="004D5FDE">
            <w:pPr>
              <w:pStyle w:val="TableSerif"/>
              <w:numPr>
                <w:ilvl w:val="0"/>
                <w:numId w:val="21"/>
              </w:numPr>
              <w:tabs>
                <w:tab w:val="clear" w:pos="2160"/>
                <w:tab w:val="num" w:pos="232"/>
              </w:tabs>
              <w:spacing w:after="0"/>
              <w:ind w:left="230" w:hanging="230"/>
            </w:pPr>
            <w:r>
              <w:t>Top 10 causes of morbidity amongst persons 5 years and above, Indicator B1.3.</w:t>
            </w:r>
          </w:p>
          <w:p w14:paraId="3EAB1AD1" w14:textId="77777777" w:rsidR="00CF4358" w:rsidRDefault="00CF4358" w:rsidP="004D5FDE">
            <w:pPr>
              <w:pStyle w:val="TableSerif"/>
              <w:numPr>
                <w:ilvl w:val="0"/>
                <w:numId w:val="21"/>
              </w:numPr>
              <w:tabs>
                <w:tab w:val="clear" w:pos="2160"/>
                <w:tab w:val="num" w:pos="232"/>
              </w:tabs>
              <w:spacing w:after="0"/>
              <w:ind w:left="230" w:hanging="230"/>
            </w:pPr>
            <w:r>
              <w:t>Malaria morbidity and case fatality rate, Indicator B2a</w:t>
            </w:r>
          </w:p>
          <w:p w14:paraId="45309A9E" w14:textId="77777777" w:rsidR="00CF4358" w:rsidRDefault="00CF4358" w:rsidP="004D5FDE">
            <w:pPr>
              <w:pStyle w:val="TableSerif"/>
              <w:numPr>
                <w:ilvl w:val="0"/>
                <w:numId w:val="21"/>
              </w:numPr>
              <w:tabs>
                <w:tab w:val="clear" w:pos="2160"/>
                <w:tab w:val="num" w:pos="232"/>
              </w:tabs>
              <w:spacing w:after="0"/>
              <w:ind w:left="230" w:hanging="230"/>
            </w:pPr>
            <w:r>
              <w:t>Measles, Indicator B2e.4</w:t>
            </w:r>
          </w:p>
          <w:p w14:paraId="74A87F4E" w14:textId="77777777" w:rsidR="00CF4358" w:rsidRDefault="00CF4358" w:rsidP="004D5FDE">
            <w:pPr>
              <w:pStyle w:val="TableSerif"/>
              <w:numPr>
                <w:ilvl w:val="0"/>
                <w:numId w:val="21"/>
              </w:numPr>
              <w:tabs>
                <w:tab w:val="clear" w:pos="2160"/>
                <w:tab w:val="num" w:pos="232"/>
              </w:tabs>
              <w:spacing w:after="0"/>
              <w:ind w:left="230" w:hanging="230"/>
            </w:pPr>
            <w:r>
              <w:t>Neonatal tetanus, Indicator B2e.5</w:t>
            </w:r>
          </w:p>
          <w:p w14:paraId="7F28C05A" w14:textId="77777777" w:rsidR="00CF4358" w:rsidRDefault="00CF4358" w:rsidP="004D5FDE">
            <w:pPr>
              <w:pStyle w:val="TableSerif"/>
              <w:numPr>
                <w:ilvl w:val="0"/>
                <w:numId w:val="21"/>
              </w:numPr>
              <w:tabs>
                <w:tab w:val="clear" w:pos="2160"/>
                <w:tab w:val="num" w:pos="232"/>
              </w:tabs>
              <w:spacing w:after="0"/>
              <w:ind w:left="230" w:hanging="230"/>
            </w:pPr>
            <w:r>
              <w:t>Dracunculiasis (Guinea worm), Indicator B2e.6</w:t>
            </w:r>
          </w:p>
          <w:p w14:paraId="596847FC" w14:textId="77777777" w:rsidR="00043F73" w:rsidRDefault="00043F73" w:rsidP="004D5FDE">
            <w:pPr>
              <w:pStyle w:val="TableSerif"/>
              <w:numPr>
                <w:ilvl w:val="0"/>
                <w:numId w:val="21"/>
              </w:numPr>
              <w:tabs>
                <w:tab w:val="clear" w:pos="2160"/>
                <w:tab w:val="num" w:pos="232"/>
              </w:tabs>
              <w:spacing w:after="0"/>
              <w:ind w:left="230" w:hanging="230"/>
            </w:pPr>
            <w:r>
              <w:t>Outpatient (OPD) attendance per capita, Indicator D1.2</w:t>
            </w:r>
          </w:p>
          <w:p w14:paraId="109E822A" w14:textId="77777777" w:rsidR="00043F73" w:rsidRDefault="00043F73" w:rsidP="004D5FDE">
            <w:pPr>
              <w:pStyle w:val="TableSerif"/>
              <w:numPr>
                <w:ilvl w:val="0"/>
                <w:numId w:val="21"/>
              </w:numPr>
              <w:tabs>
                <w:tab w:val="clear" w:pos="2160"/>
                <w:tab w:val="num" w:pos="232"/>
              </w:tabs>
              <w:ind w:left="230" w:hanging="230"/>
            </w:pPr>
            <w:r>
              <w:t>Outpatient (OPD) visits per practitioner per day, Indicator D1.3</w:t>
            </w:r>
          </w:p>
          <w:p w14:paraId="2BF44326" w14:textId="77777777" w:rsidR="00043F73" w:rsidRDefault="00043F73" w:rsidP="004D5FDE">
            <w:pPr>
              <w:pStyle w:val="TableSerif"/>
              <w:spacing w:after="0"/>
            </w:pPr>
            <w:r>
              <w:t>and data required for disease reporting:</w:t>
            </w:r>
          </w:p>
          <w:p w14:paraId="54C0E3FE" w14:textId="77777777" w:rsidR="00043F73" w:rsidRDefault="00043F73" w:rsidP="004D5FDE">
            <w:pPr>
              <w:pStyle w:val="TableSerif"/>
              <w:numPr>
                <w:ilvl w:val="0"/>
                <w:numId w:val="21"/>
              </w:numPr>
              <w:tabs>
                <w:tab w:val="clear" w:pos="2160"/>
                <w:tab w:val="num" w:pos="232"/>
              </w:tabs>
              <w:spacing w:after="0"/>
              <w:ind w:left="232" w:hanging="232"/>
            </w:pPr>
            <w:r>
              <w:t>Cases according to HMIS disease classification</w:t>
            </w:r>
          </w:p>
          <w:p w14:paraId="06F7634A" w14:textId="77777777" w:rsidR="00043F73" w:rsidRDefault="00043F73" w:rsidP="004D5FDE">
            <w:pPr>
              <w:pStyle w:val="TableSerif"/>
              <w:numPr>
                <w:ilvl w:val="1"/>
                <w:numId w:val="21"/>
              </w:numPr>
              <w:tabs>
                <w:tab w:val="clear" w:pos="1440"/>
                <w:tab w:val="num" w:pos="412"/>
              </w:tabs>
              <w:spacing w:after="0"/>
              <w:ind w:left="417" w:hanging="187"/>
            </w:pPr>
            <w:r>
              <w:t>Disaggregated by age (&lt;5 years; &gt;=5 and &lt;15 years; &gt;= 15 years)</w:t>
            </w:r>
          </w:p>
          <w:p w14:paraId="5BA8C375" w14:textId="77777777" w:rsidR="00043F73" w:rsidRDefault="00043F73" w:rsidP="004D5FDE">
            <w:pPr>
              <w:pStyle w:val="TableSerif"/>
              <w:numPr>
                <w:ilvl w:val="1"/>
                <w:numId w:val="21"/>
              </w:numPr>
              <w:tabs>
                <w:tab w:val="clear" w:pos="1440"/>
                <w:tab w:val="num" w:pos="412"/>
              </w:tabs>
              <w:ind w:left="417" w:hanging="187"/>
            </w:pPr>
            <w:r>
              <w:t>Disaggregated by gender</w:t>
            </w:r>
          </w:p>
          <w:p w14:paraId="745F3478" w14:textId="77777777" w:rsidR="005830BB" w:rsidRDefault="00E40736" w:rsidP="004D5FDE">
            <w:pPr>
              <w:pStyle w:val="TableSerif"/>
              <w:spacing w:after="0"/>
            </w:pPr>
            <w:r>
              <w:t xml:space="preserve">Ideally all cases are tallied at the time service is provided and </w:t>
            </w:r>
            <w:r w:rsidRPr="001B7E09">
              <w:t xml:space="preserve">immediately after details are entered in </w:t>
            </w:r>
            <w:r w:rsidRPr="004D5FDE">
              <w:rPr>
                <w:i/>
              </w:rPr>
              <w:t>IMNCI register</w:t>
            </w:r>
            <w:r w:rsidRPr="001B7E09">
              <w:t xml:space="preserve"> (see Section 4.1.1, above) or </w:t>
            </w:r>
            <w:r w:rsidRPr="004D5FDE">
              <w:rPr>
                <w:i/>
              </w:rPr>
              <w:t>OPD abstract register</w:t>
            </w:r>
            <w:r w:rsidRPr="001B7E09">
              <w:t xml:space="preserve"> (see Section 4.1.2, above).  In a busy facility this may be not be practical</w:t>
            </w:r>
            <w:r w:rsidR="005830BB" w:rsidRPr="001B7E09">
              <w:t>.</w:t>
            </w:r>
            <w:r w:rsidRPr="001B7E09">
              <w:t xml:space="preserve">  In this situation</w:t>
            </w:r>
            <w:r>
              <w:t xml:space="preserve">, the </w:t>
            </w:r>
            <w:r w:rsidRPr="004D5FDE">
              <w:rPr>
                <w:i/>
              </w:rPr>
              <w:t>OPD abstract register</w:t>
            </w:r>
            <w:r>
              <w:t xml:space="preserve"> may be tallied at the end of the day by the care provider or HMIS officer.  The </w:t>
            </w:r>
            <w:r w:rsidRPr="004D5FDE">
              <w:rPr>
                <w:i/>
              </w:rPr>
              <w:t>IMNCI register</w:t>
            </w:r>
            <w:r>
              <w:t xml:space="preserve"> may also be tallied at the end of the day; the care provider should do this </w:t>
            </w:r>
            <w:r w:rsidR="0098591E">
              <w:t xml:space="preserve">IMNCI </w:t>
            </w:r>
            <w:r>
              <w:t xml:space="preserve">tally, </w:t>
            </w:r>
            <w:r w:rsidR="00DA1E53">
              <w:t>because</w:t>
            </w:r>
            <w:r>
              <w:t xml:space="preserve"> it requires technical understanding of the IMNCI protocols and register.</w:t>
            </w:r>
          </w:p>
        </w:tc>
      </w:tr>
    </w:tbl>
    <w:p w14:paraId="02B5A827" w14:textId="77777777" w:rsidR="00866814" w:rsidRPr="00866814" w:rsidRDefault="00866814" w:rsidP="005830BB">
      <w:pPr>
        <w:ind w:left="360"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98591E" w14:paraId="48944273" w14:textId="77777777" w:rsidTr="004D5FDE">
        <w:trPr>
          <w:cantSplit/>
          <w:tblHeader/>
          <w:jc w:val="center"/>
        </w:trPr>
        <w:tc>
          <w:tcPr>
            <w:tcW w:w="9245" w:type="dxa"/>
            <w:gridSpan w:val="2"/>
            <w:shd w:val="clear" w:color="auto" w:fill="auto"/>
            <w:vAlign w:val="center"/>
          </w:tcPr>
          <w:p w14:paraId="0E009D03" w14:textId="77777777" w:rsidR="0098591E" w:rsidRDefault="0098591E" w:rsidP="004D5FDE">
            <w:pPr>
              <w:pStyle w:val="Heading4"/>
              <w:spacing w:before="60"/>
            </w:pPr>
            <w:bookmarkStart w:id="51" w:name="_Toc250828352"/>
            <w:r w:rsidRPr="00D435CF">
              <w:t xml:space="preserve">4.1.4 </w:t>
            </w:r>
            <w:r>
              <w:t>OPD Repeat attendance tally (for injection / dressing room)</w:t>
            </w:r>
            <w:bookmarkEnd w:id="51"/>
          </w:p>
        </w:tc>
      </w:tr>
      <w:tr w:rsidR="00D75AB5" w14:paraId="3E949CF3" w14:textId="77777777" w:rsidTr="004D5FDE">
        <w:trPr>
          <w:cantSplit/>
          <w:jc w:val="center"/>
        </w:trPr>
        <w:tc>
          <w:tcPr>
            <w:tcW w:w="2288" w:type="dxa"/>
            <w:shd w:val="clear" w:color="auto" w:fill="auto"/>
            <w:vAlign w:val="center"/>
          </w:tcPr>
          <w:p w14:paraId="7AC615C2" w14:textId="77777777" w:rsidR="00D75AB5" w:rsidRPr="004D5FDE" w:rsidRDefault="00D75AB5" w:rsidP="004E05C7">
            <w:pPr>
              <w:pStyle w:val="TableSansSerif"/>
              <w:rPr>
                <w:b/>
                <w:bCs/>
              </w:rPr>
            </w:pPr>
            <w:r w:rsidRPr="004D5FDE">
              <w:rPr>
                <w:b/>
                <w:bCs/>
              </w:rPr>
              <w:t>Purpose</w:t>
            </w:r>
          </w:p>
        </w:tc>
        <w:tc>
          <w:tcPr>
            <w:tcW w:w="6957" w:type="dxa"/>
            <w:shd w:val="clear" w:color="auto" w:fill="auto"/>
          </w:tcPr>
          <w:p w14:paraId="1C3DA778" w14:textId="77777777" w:rsidR="00D75AB5" w:rsidRPr="00D2796E" w:rsidRDefault="00D75AB5" w:rsidP="004E05C7">
            <w:pPr>
              <w:pStyle w:val="TableSerif"/>
            </w:pPr>
            <w:r>
              <w:t xml:space="preserve">Daily tally of OPD attendance </w:t>
            </w:r>
            <w:r w:rsidR="00D435CF">
              <w:t>that is followup for an earlier OPD first attendance for curative care</w:t>
            </w:r>
            <w:r w:rsidR="005C25EC">
              <w:t xml:space="preserve"> and in which all services are provided in the injection / dressing room</w:t>
            </w:r>
            <w:r>
              <w:t>.</w:t>
            </w:r>
          </w:p>
          <w:p w14:paraId="044E60F8" w14:textId="77777777" w:rsidR="00D75AB5" w:rsidRDefault="00D75AB5" w:rsidP="004D5FDE">
            <w:pPr>
              <w:pStyle w:val="TableSerif"/>
              <w:spacing w:after="0"/>
            </w:pPr>
            <w:r>
              <w:t>This tally collects data required for t</w:t>
            </w:r>
            <w:r w:rsidR="002B56A0">
              <w:t>wo</w:t>
            </w:r>
            <w:r>
              <w:t xml:space="preserve"> indicators</w:t>
            </w:r>
          </w:p>
          <w:p w14:paraId="4DEAAA50" w14:textId="77777777" w:rsidR="00D75AB5" w:rsidRDefault="00D75AB5" w:rsidP="004D5FDE">
            <w:pPr>
              <w:pStyle w:val="TableSerif"/>
              <w:numPr>
                <w:ilvl w:val="0"/>
                <w:numId w:val="21"/>
              </w:numPr>
              <w:tabs>
                <w:tab w:val="clear" w:pos="2160"/>
                <w:tab w:val="num" w:pos="232"/>
              </w:tabs>
              <w:spacing w:after="0"/>
              <w:ind w:left="230" w:hanging="230"/>
            </w:pPr>
            <w:r>
              <w:t xml:space="preserve">Outpatient </w:t>
            </w:r>
            <w:r w:rsidR="0098591E">
              <w:t xml:space="preserve">department </w:t>
            </w:r>
            <w:r>
              <w:t xml:space="preserve">(OPD) </w:t>
            </w:r>
            <w:r w:rsidR="0098591E">
              <w:t>utilization (2 indicators)</w:t>
            </w:r>
          </w:p>
        </w:tc>
      </w:tr>
      <w:tr w:rsidR="00D75AB5" w14:paraId="33069B10" w14:textId="77777777" w:rsidTr="004D5FDE">
        <w:trPr>
          <w:cantSplit/>
          <w:jc w:val="center"/>
        </w:trPr>
        <w:tc>
          <w:tcPr>
            <w:tcW w:w="2288" w:type="dxa"/>
            <w:shd w:val="clear" w:color="auto" w:fill="auto"/>
            <w:vAlign w:val="center"/>
          </w:tcPr>
          <w:p w14:paraId="6655E09B" w14:textId="77777777" w:rsidR="00D75AB5" w:rsidRPr="004D5FDE" w:rsidRDefault="00D75AB5" w:rsidP="004E05C7">
            <w:pPr>
              <w:pStyle w:val="TableSansSerif"/>
              <w:rPr>
                <w:b/>
                <w:bCs/>
              </w:rPr>
            </w:pPr>
            <w:r w:rsidRPr="004D5FDE">
              <w:rPr>
                <w:b/>
                <w:bCs/>
              </w:rPr>
              <w:t>Who maintains</w:t>
            </w:r>
          </w:p>
        </w:tc>
        <w:tc>
          <w:tcPr>
            <w:tcW w:w="6957" w:type="dxa"/>
            <w:shd w:val="clear" w:color="auto" w:fill="auto"/>
          </w:tcPr>
          <w:p w14:paraId="07967B58" w14:textId="77777777" w:rsidR="00D75AB5" w:rsidRPr="007510DC" w:rsidRDefault="002B56A0" w:rsidP="004D5FDE">
            <w:pPr>
              <w:pStyle w:val="TableSerif"/>
              <w:spacing w:after="0"/>
            </w:pPr>
            <w:r w:rsidRPr="004D5FDE">
              <w:rPr>
                <w:i/>
              </w:rPr>
              <w:t>Servic</w:t>
            </w:r>
            <w:r w:rsidR="00D75AB5" w:rsidRPr="004D5FDE">
              <w:rPr>
                <w:i/>
              </w:rPr>
              <w:t>e provider</w:t>
            </w:r>
            <w:r w:rsidR="00D75AB5">
              <w:t xml:space="preserve"> </w:t>
            </w:r>
            <w:r>
              <w:t>tallies attendance as service is provided</w:t>
            </w:r>
            <w:r w:rsidR="00DA1E53">
              <w:t xml:space="preserve"> in the injection / dressing room</w:t>
            </w:r>
            <w:r w:rsidR="00D75AB5">
              <w:t xml:space="preserve">. </w:t>
            </w:r>
          </w:p>
        </w:tc>
      </w:tr>
      <w:tr w:rsidR="00D75AB5" w14:paraId="7EF52F24" w14:textId="77777777" w:rsidTr="004D5FDE">
        <w:trPr>
          <w:cantSplit/>
          <w:jc w:val="center"/>
        </w:trPr>
        <w:tc>
          <w:tcPr>
            <w:tcW w:w="2288" w:type="dxa"/>
            <w:shd w:val="clear" w:color="auto" w:fill="auto"/>
            <w:vAlign w:val="center"/>
          </w:tcPr>
          <w:p w14:paraId="1F778237" w14:textId="77777777" w:rsidR="00D75AB5" w:rsidRPr="004D5FDE" w:rsidRDefault="00D75AB5" w:rsidP="004E05C7">
            <w:pPr>
              <w:pStyle w:val="TableSansSerif"/>
              <w:rPr>
                <w:b/>
                <w:bCs/>
              </w:rPr>
            </w:pPr>
            <w:r w:rsidRPr="004D5FDE">
              <w:rPr>
                <w:b/>
                <w:bCs/>
              </w:rPr>
              <w:t>Where used</w:t>
            </w:r>
          </w:p>
        </w:tc>
        <w:tc>
          <w:tcPr>
            <w:tcW w:w="6957" w:type="dxa"/>
            <w:shd w:val="clear" w:color="auto" w:fill="auto"/>
          </w:tcPr>
          <w:p w14:paraId="46CB43CF" w14:textId="77777777" w:rsidR="00D75AB5" w:rsidRDefault="00D75AB5" w:rsidP="004D5FDE">
            <w:pPr>
              <w:pStyle w:val="TableSerif"/>
              <w:spacing w:after="0"/>
            </w:pPr>
            <w:r>
              <w:t>Health Center / Clinic / Hospital</w:t>
            </w:r>
          </w:p>
        </w:tc>
      </w:tr>
      <w:tr w:rsidR="00D75AB5" w14:paraId="40B8A904" w14:textId="77777777" w:rsidTr="004D5FDE">
        <w:trPr>
          <w:cantSplit/>
          <w:jc w:val="center"/>
        </w:trPr>
        <w:tc>
          <w:tcPr>
            <w:tcW w:w="2288" w:type="dxa"/>
            <w:shd w:val="clear" w:color="auto" w:fill="auto"/>
            <w:vAlign w:val="center"/>
          </w:tcPr>
          <w:p w14:paraId="1F1E7B34" w14:textId="77777777" w:rsidR="00D75AB5" w:rsidRPr="004D5FDE" w:rsidRDefault="00D75AB5" w:rsidP="004E05C7">
            <w:pPr>
              <w:pStyle w:val="TableSansSerif"/>
              <w:rPr>
                <w:b/>
                <w:bCs/>
              </w:rPr>
            </w:pPr>
            <w:r w:rsidRPr="004D5FDE">
              <w:rPr>
                <w:b/>
                <w:bCs/>
              </w:rPr>
              <w:lastRenderedPageBreak/>
              <w:t>Location in facility:</w:t>
            </w:r>
          </w:p>
        </w:tc>
        <w:tc>
          <w:tcPr>
            <w:tcW w:w="6957" w:type="dxa"/>
            <w:shd w:val="clear" w:color="auto" w:fill="auto"/>
          </w:tcPr>
          <w:p w14:paraId="6F694EEF" w14:textId="77777777" w:rsidR="002B56A0" w:rsidRPr="001B7E09" w:rsidRDefault="002B56A0" w:rsidP="004E05C7">
            <w:pPr>
              <w:pStyle w:val="TableSerif"/>
            </w:pPr>
            <w:r w:rsidRPr="001B7E09">
              <w:t xml:space="preserve">A copy of the </w:t>
            </w:r>
            <w:r w:rsidRPr="004D5FDE">
              <w:rPr>
                <w:i/>
              </w:rPr>
              <w:t>OPD Repeat attendance tally</w:t>
            </w:r>
            <w:r w:rsidRPr="001B7E09">
              <w:t xml:space="preserve"> should be kept in each injection and dressing room so that followup visits that require only those services can be tallied by the </w:t>
            </w:r>
            <w:r w:rsidRPr="004D5FDE">
              <w:rPr>
                <w:i/>
              </w:rPr>
              <w:t>service provider</w:t>
            </w:r>
            <w:r w:rsidRPr="001B7E09">
              <w:t>.</w:t>
            </w:r>
          </w:p>
          <w:p w14:paraId="360606E2" w14:textId="77777777" w:rsidR="00D75AB5" w:rsidRPr="001B7E09" w:rsidRDefault="00D75AB5" w:rsidP="004E05C7">
            <w:pPr>
              <w:pStyle w:val="TableSerif"/>
            </w:pPr>
            <w:r w:rsidRPr="001B7E09">
              <w:t xml:space="preserve">After end of month data compilation, </w:t>
            </w:r>
            <w:r w:rsidR="00E12387" w:rsidRPr="001B7E09">
              <w:t xml:space="preserve">the </w:t>
            </w:r>
            <w:r w:rsidRPr="001B7E09">
              <w:t>tally sheet is moved to the archive maintained by HMIS in-charge.</w:t>
            </w:r>
          </w:p>
          <w:p w14:paraId="2042E0D9" w14:textId="77777777" w:rsidR="00FC2C40" w:rsidRPr="001B7E09" w:rsidRDefault="00FC2C40" w:rsidP="004D5FDE">
            <w:pPr>
              <w:pStyle w:val="TableSerif"/>
              <w:spacing w:after="0"/>
            </w:pPr>
            <w:r w:rsidRPr="001B7E09">
              <w:t xml:space="preserve">Repeat attendances </w:t>
            </w:r>
            <w:r w:rsidR="00E12387" w:rsidRPr="001B7E09">
              <w:t xml:space="preserve">seen in the OPD room are </w:t>
            </w:r>
            <w:r w:rsidRPr="001B7E09">
              <w:t xml:space="preserve">recorded in the </w:t>
            </w:r>
            <w:r w:rsidR="00E12387" w:rsidRPr="004D5FDE">
              <w:rPr>
                <w:i/>
              </w:rPr>
              <w:t>IMNCI register</w:t>
            </w:r>
            <w:r w:rsidR="00E12387" w:rsidRPr="001B7E09">
              <w:t xml:space="preserve"> (see Section 4.1.1, above) or </w:t>
            </w:r>
            <w:r w:rsidRPr="004D5FDE">
              <w:rPr>
                <w:i/>
              </w:rPr>
              <w:t>OPD abstract register</w:t>
            </w:r>
            <w:r w:rsidRPr="001B7E09">
              <w:t xml:space="preserve"> (see Section 4.1.2, above) </w:t>
            </w:r>
            <w:r w:rsidR="00E12387" w:rsidRPr="001B7E09">
              <w:t xml:space="preserve">and are tallied as repeat attendances on the </w:t>
            </w:r>
            <w:r w:rsidR="00E12387" w:rsidRPr="004D5FDE">
              <w:rPr>
                <w:i/>
              </w:rPr>
              <w:t xml:space="preserve">OPD Diagnosis and attendance tally </w:t>
            </w:r>
            <w:r w:rsidR="00E12387" w:rsidRPr="001B7E09">
              <w:t>(see Section 4.1.3, above).  These attendances should not be tallied</w:t>
            </w:r>
            <w:r w:rsidRPr="001B7E09">
              <w:t xml:space="preserve"> </w:t>
            </w:r>
            <w:r w:rsidR="00E12387" w:rsidRPr="001B7E09">
              <w:t xml:space="preserve">on the </w:t>
            </w:r>
            <w:r w:rsidR="00E12387" w:rsidRPr="004D5FDE">
              <w:rPr>
                <w:i/>
              </w:rPr>
              <w:t>OPD repeat attendance tally (for injection / dressing room)</w:t>
            </w:r>
            <w:r w:rsidR="00E12387" w:rsidRPr="001B7E09">
              <w:t xml:space="preserve"> that is described in this section</w:t>
            </w:r>
            <w:r w:rsidRPr="001B7E09">
              <w:t>.</w:t>
            </w:r>
          </w:p>
        </w:tc>
      </w:tr>
      <w:tr w:rsidR="00D75AB5" w14:paraId="6D5CCA5C" w14:textId="77777777" w:rsidTr="004D5FDE">
        <w:trPr>
          <w:cantSplit/>
          <w:jc w:val="center"/>
        </w:trPr>
        <w:tc>
          <w:tcPr>
            <w:tcW w:w="2288" w:type="dxa"/>
            <w:shd w:val="clear" w:color="auto" w:fill="auto"/>
            <w:vAlign w:val="center"/>
          </w:tcPr>
          <w:p w14:paraId="0738E389" w14:textId="77777777" w:rsidR="00D75AB5" w:rsidRPr="004D5FDE" w:rsidRDefault="00D75AB5" w:rsidP="004E05C7">
            <w:pPr>
              <w:pStyle w:val="TableSansSerif"/>
              <w:rPr>
                <w:b/>
                <w:bCs/>
              </w:rPr>
            </w:pPr>
            <w:r w:rsidRPr="004D5FDE">
              <w:rPr>
                <w:b/>
                <w:bCs/>
              </w:rPr>
              <w:t>Format of instrument</w:t>
            </w:r>
          </w:p>
        </w:tc>
        <w:tc>
          <w:tcPr>
            <w:tcW w:w="6957" w:type="dxa"/>
            <w:shd w:val="clear" w:color="auto" w:fill="auto"/>
          </w:tcPr>
          <w:p w14:paraId="2C7DB385" w14:textId="77777777" w:rsidR="00D75AB5" w:rsidRPr="004D19CA" w:rsidRDefault="00D75AB5" w:rsidP="004D5FDE">
            <w:pPr>
              <w:pStyle w:val="TableSerif"/>
              <w:spacing w:after="0"/>
            </w:pPr>
            <w:r>
              <w:t xml:space="preserve">Preprinted on </w:t>
            </w:r>
            <w:r w:rsidR="00FC2C40">
              <w:t>one</w:t>
            </w:r>
            <w:r>
              <w:t xml:space="preserve"> sheet of standard A3 paper; horizontal format.</w:t>
            </w:r>
          </w:p>
        </w:tc>
      </w:tr>
      <w:tr w:rsidR="00D75AB5" w14:paraId="45BE3A25" w14:textId="77777777" w:rsidTr="004D5FDE">
        <w:trPr>
          <w:cantSplit/>
          <w:jc w:val="center"/>
        </w:trPr>
        <w:tc>
          <w:tcPr>
            <w:tcW w:w="2288" w:type="dxa"/>
            <w:shd w:val="clear" w:color="auto" w:fill="auto"/>
            <w:vAlign w:val="center"/>
          </w:tcPr>
          <w:p w14:paraId="1BCC0B7C" w14:textId="77777777" w:rsidR="00D75AB5" w:rsidRPr="004D5FDE" w:rsidRDefault="00D75AB5" w:rsidP="004E05C7">
            <w:pPr>
              <w:pStyle w:val="TableSansSerif"/>
              <w:rPr>
                <w:b/>
                <w:bCs/>
              </w:rPr>
            </w:pPr>
            <w:r w:rsidRPr="004D5FDE">
              <w:rPr>
                <w:b/>
                <w:bCs/>
              </w:rPr>
              <w:t>Archival procedures</w:t>
            </w:r>
          </w:p>
        </w:tc>
        <w:tc>
          <w:tcPr>
            <w:tcW w:w="6957" w:type="dxa"/>
            <w:shd w:val="clear" w:color="auto" w:fill="auto"/>
          </w:tcPr>
          <w:p w14:paraId="7DE1426D" w14:textId="77777777" w:rsidR="00D75AB5" w:rsidRPr="004D19CA" w:rsidRDefault="00D75AB5" w:rsidP="004D5FDE">
            <w:pPr>
              <w:pStyle w:val="TableSerif"/>
              <w:spacing w:after="0"/>
            </w:pPr>
            <w:r>
              <w:t xml:space="preserve">National and regional regulations for retention should be observed.  If these regulations are unknown, </w:t>
            </w:r>
            <w:r w:rsidR="00107BE3">
              <w:t>tallie</w:t>
            </w:r>
            <w:r>
              <w:t>s may be retained in active storage for 2 years after the last date on the tally and retained in inactive storage for 7 years after the last date on the tally.</w:t>
            </w:r>
          </w:p>
        </w:tc>
      </w:tr>
      <w:tr w:rsidR="00D75AB5" w14:paraId="0C1FFC72" w14:textId="77777777" w:rsidTr="004D5FDE">
        <w:trPr>
          <w:cantSplit/>
          <w:jc w:val="center"/>
        </w:trPr>
        <w:tc>
          <w:tcPr>
            <w:tcW w:w="2288" w:type="dxa"/>
            <w:shd w:val="clear" w:color="auto" w:fill="auto"/>
            <w:vAlign w:val="center"/>
          </w:tcPr>
          <w:p w14:paraId="2DC982AC" w14:textId="77777777" w:rsidR="00D75AB5" w:rsidRPr="004D5FDE" w:rsidRDefault="00D75AB5" w:rsidP="004E05C7">
            <w:pPr>
              <w:pStyle w:val="TableSansSerif"/>
              <w:rPr>
                <w:b/>
                <w:bCs/>
              </w:rPr>
            </w:pPr>
            <w:r w:rsidRPr="004D5FDE">
              <w:rPr>
                <w:b/>
                <w:bCs/>
              </w:rPr>
              <w:t>Data compilation procedures</w:t>
            </w:r>
          </w:p>
        </w:tc>
        <w:tc>
          <w:tcPr>
            <w:tcW w:w="6957" w:type="dxa"/>
            <w:shd w:val="clear" w:color="auto" w:fill="auto"/>
          </w:tcPr>
          <w:p w14:paraId="26A6C32C" w14:textId="77777777" w:rsidR="00D75AB5" w:rsidRDefault="00D75AB5" w:rsidP="004D5FDE">
            <w:pPr>
              <w:pStyle w:val="TableSerif"/>
              <w:spacing w:after="0"/>
            </w:pPr>
            <w:r>
              <w:t>This tally collects data required for t</w:t>
            </w:r>
            <w:r w:rsidR="00FC2C40">
              <w:t>wo</w:t>
            </w:r>
            <w:r>
              <w:t xml:space="preserve"> indicators</w:t>
            </w:r>
          </w:p>
          <w:p w14:paraId="669A3BC9" w14:textId="77777777" w:rsidR="00D75AB5" w:rsidRDefault="00D75AB5" w:rsidP="004D5FDE">
            <w:pPr>
              <w:pStyle w:val="TableSerif"/>
              <w:numPr>
                <w:ilvl w:val="0"/>
                <w:numId w:val="21"/>
              </w:numPr>
              <w:tabs>
                <w:tab w:val="clear" w:pos="2160"/>
                <w:tab w:val="num" w:pos="232"/>
              </w:tabs>
              <w:spacing w:after="0"/>
              <w:ind w:left="230" w:hanging="230"/>
            </w:pPr>
            <w:r>
              <w:t>Outpatient (OPD) attendance per capita, Indicator D1.2</w:t>
            </w:r>
          </w:p>
          <w:p w14:paraId="45F46ED4" w14:textId="77777777" w:rsidR="00D75AB5" w:rsidRDefault="00D75AB5" w:rsidP="004D5FDE">
            <w:pPr>
              <w:pStyle w:val="TableSerif"/>
              <w:numPr>
                <w:ilvl w:val="0"/>
                <w:numId w:val="21"/>
              </w:numPr>
              <w:tabs>
                <w:tab w:val="clear" w:pos="2160"/>
                <w:tab w:val="num" w:pos="232"/>
              </w:tabs>
              <w:ind w:left="230" w:hanging="230"/>
            </w:pPr>
            <w:r>
              <w:t>Outpatient (OPD) visits per practitioner per day, Indicator D1.3</w:t>
            </w:r>
          </w:p>
          <w:p w14:paraId="4D4C8891" w14:textId="77777777" w:rsidR="00D75AB5" w:rsidRDefault="00FC2C40" w:rsidP="004D5FDE">
            <w:pPr>
              <w:pStyle w:val="TableSerif"/>
              <w:spacing w:after="0"/>
            </w:pPr>
            <w:r>
              <w:t>All repeat attendances seen only at the injection / dressing room must be tallied as the service is provided; otherwise the information will be lost.</w:t>
            </w:r>
          </w:p>
        </w:tc>
      </w:tr>
    </w:tbl>
    <w:p w14:paraId="422445C1" w14:textId="77777777" w:rsidR="00D75AB5" w:rsidRPr="002B76EE" w:rsidRDefault="00D75AB5" w:rsidP="002B76EE"/>
    <w:p w14:paraId="0494DAA1" w14:textId="77777777" w:rsidR="00362EB2" w:rsidRDefault="00E00BD3" w:rsidP="00EC03C6">
      <w:pPr>
        <w:pStyle w:val="Heading3"/>
      </w:pPr>
      <w:bookmarkStart w:id="52" w:name="_Toc250828353"/>
      <w:r>
        <w:t>4</w:t>
      </w:r>
      <w:r w:rsidR="00362EB2">
        <w:t>.</w:t>
      </w:r>
      <w:r w:rsidR="00EF3A9C">
        <w:t>2</w:t>
      </w:r>
      <w:r w:rsidR="00362EB2">
        <w:t xml:space="preserve"> IPD</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98591E" w14:paraId="10E9BB19" w14:textId="77777777" w:rsidTr="004D5FDE">
        <w:trPr>
          <w:cantSplit/>
          <w:tblHeader/>
          <w:jc w:val="center"/>
        </w:trPr>
        <w:tc>
          <w:tcPr>
            <w:tcW w:w="9245" w:type="dxa"/>
            <w:gridSpan w:val="2"/>
            <w:shd w:val="clear" w:color="auto" w:fill="auto"/>
            <w:vAlign w:val="center"/>
          </w:tcPr>
          <w:p w14:paraId="5D93F9F9" w14:textId="77777777" w:rsidR="0098591E" w:rsidRDefault="0098591E" w:rsidP="004D5FDE">
            <w:pPr>
              <w:pStyle w:val="Heading4"/>
              <w:spacing w:before="60"/>
            </w:pPr>
            <w:bookmarkStart w:id="53" w:name="_Toc250828354"/>
            <w:r>
              <w:t>4.2.1 Admission and discharge card</w:t>
            </w:r>
            <w:bookmarkEnd w:id="53"/>
          </w:p>
        </w:tc>
      </w:tr>
      <w:tr w:rsidR="002B76EE" w14:paraId="2A9B29D3" w14:textId="77777777" w:rsidTr="004D5FDE">
        <w:trPr>
          <w:cantSplit/>
          <w:jc w:val="center"/>
        </w:trPr>
        <w:tc>
          <w:tcPr>
            <w:tcW w:w="2288" w:type="dxa"/>
            <w:shd w:val="clear" w:color="auto" w:fill="auto"/>
            <w:vAlign w:val="center"/>
          </w:tcPr>
          <w:p w14:paraId="71BB684C" w14:textId="77777777" w:rsidR="002B76EE" w:rsidRPr="004D5FDE" w:rsidRDefault="002B76EE" w:rsidP="00EC03C6">
            <w:pPr>
              <w:pStyle w:val="TableSansSerif"/>
              <w:rPr>
                <w:b/>
                <w:bCs/>
              </w:rPr>
            </w:pPr>
            <w:r w:rsidRPr="004D5FDE">
              <w:rPr>
                <w:b/>
                <w:bCs/>
              </w:rPr>
              <w:t>Purpose</w:t>
            </w:r>
          </w:p>
        </w:tc>
        <w:tc>
          <w:tcPr>
            <w:tcW w:w="6957" w:type="dxa"/>
            <w:shd w:val="clear" w:color="auto" w:fill="auto"/>
          </w:tcPr>
          <w:p w14:paraId="3D9D30FB" w14:textId="77777777" w:rsidR="003007EE" w:rsidRDefault="003007EE" w:rsidP="00EC03C6">
            <w:pPr>
              <w:pStyle w:val="TableSerif"/>
            </w:pPr>
            <w:r>
              <w:t>One card is completed for every admission / discharge.</w:t>
            </w:r>
          </w:p>
          <w:p w14:paraId="526CF34F" w14:textId="77777777" w:rsidR="003007EE" w:rsidRDefault="003007EE" w:rsidP="004D5FDE">
            <w:pPr>
              <w:pStyle w:val="TableSerif"/>
              <w:ind w:left="464" w:hanging="232"/>
            </w:pPr>
            <w:r>
              <w:t>a. on admission: Records medical, demographic, contact, and administrative information</w:t>
            </w:r>
          </w:p>
          <w:p w14:paraId="38BF0DA5" w14:textId="77777777" w:rsidR="003007EE" w:rsidRDefault="003007EE" w:rsidP="004D5FDE">
            <w:pPr>
              <w:pStyle w:val="TableSerif"/>
              <w:ind w:left="464" w:hanging="232"/>
            </w:pPr>
            <w:r>
              <w:t>b. records medical, demographic, cost, and administrative information</w:t>
            </w:r>
          </w:p>
          <w:p w14:paraId="147B34A8" w14:textId="77777777" w:rsidR="004E05C7" w:rsidRDefault="004E05C7" w:rsidP="004D5FDE">
            <w:pPr>
              <w:pStyle w:val="TableSerif"/>
              <w:spacing w:after="0"/>
            </w:pPr>
            <w:r>
              <w:t>This card is the data source for th</w:t>
            </w:r>
            <w:r w:rsidR="008A32C8">
              <w:t>i</w:t>
            </w:r>
            <w:r>
              <w:t>r</w:t>
            </w:r>
            <w:r w:rsidR="008A32C8">
              <w:t>t</w:t>
            </w:r>
            <w:r>
              <w:t>ee</w:t>
            </w:r>
            <w:r w:rsidR="008A32C8">
              <w:t>n</w:t>
            </w:r>
            <w:r>
              <w:t xml:space="preserve"> indicators:</w:t>
            </w:r>
          </w:p>
          <w:p w14:paraId="559FCFF8" w14:textId="77777777" w:rsidR="00136473" w:rsidRPr="00136473" w:rsidRDefault="00136473" w:rsidP="004D5FDE">
            <w:pPr>
              <w:pStyle w:val="TableSerif"/>
              <w:numPr>
                <w:ilvl w:val="0"/>
                <w:numId w:val="21"/>
              </w:numPr>
              <w:tabs>
                <w:tab w:val="clear" w:pos="2160"/>
                <w:tab w:val="num" w:pos="232"/>
              </w:tabs>
              <w:spacing w:after="0"/>
              <w:ind w:left="230" w:hanging="230"/>
            </w:pPr>
            <w:r w:rsidRPr="00136473">
              <w:t>Main causes of morbidity and mortality (5 indicators)</w:t>
            </w:r>
          </w:p>
          <w:p w14:paraId="6EFA4D1C" w14:textId="77777777" w:rsidR="00136473" w:rsidRPr="00136473" w:rsidRDefault="00136473" w:rsidP="004D5FDE">
            <w:pPr>
              <w:pStyle w:val="TableSerif"/>
              <w:numPr>
                <w:ilvl w:val="0"/>
                <w:numId w:val="21"/>
              </w:numPr>
              <w:tabs>
                <w:tab w:val="clear" w:pos="2160"/>
                <w:tab w:val="num" w:pos="232"/>
              </w:tabs>
              <w:spacing w:after="0"/>
              <w:ind w:left="230" w:hanging="230"/>
            </w:pPr>
            <w:r w:rsidRPr="00136473">
              <w:t>Morbidity and mortality for specific diseases (5 indicators)</w:t>
            </w:r>
          </w:p>
          <w:p w14:paraId="136D1A38" w14:textId="77777777" w:rsidR="00136473" w:rsidRPr="00136473" w:rsidRDefault="00136473" w:rsidP="004D5FDE">
            <w:pPr>
              <w:pStyle w:val="TableSerif"/>
              <w:numPr>
                <w:ilvl w:val="0"/>
                <w:numId w:val="21"/>
              </w:numPr>
              <w:tabs>
                <w:tab w:val="clear" w:pos="2160"/>
                <w:tab w:val="num" w:pos="232"/>
              </w:tabs>
              <w:ind w:left="230" w:hanging="230"/>
            </w:pPr>
            <w:r w:rsidRPr="00136473">
              <w:t>Inpatient department (IPD) utilization (3 indicators)</w:t>
            </w:r>
          </w:p>
          <w:p w14:paraId="5B939150" w14:textId="77777777" w:rsidR="004E05C7" w:rsidRDefault="004E05C7" w:rsidP="004D5FDE">
            <w:pPr>
              <w:pStyle w:val="TableSerif"/>
              <w:spacing w:after="0"/>
            </w:pPr>
            <w:r>
              <w:t>and data required for disease reporting:</w:t>
            </w:r>
          </w:p>
          <w:p w14:paraId="473A8207" w14:textId="77777777" w:rsidR="002B76EE" w:rsidRDefault="004E05C7" w:rsidP="004D5FDE">
            <w:pPr>
              <w:pStyle w:val="TableSerif"/>
              <w:numPr>
                <w:ilvl w:val="0"/>
                <w:numId w:val="21"/>
              </w:numPr>
              <w:tabs>
                <w:tab w:val="clear" w:pos="2160"/>
                <w:tab w:val="num" w:pos="232"/>
              </w:tabs>
              <w:spacing w:after="0"/>
              <w:ind w:left="232" w:hanging="232"/>
            </w:pPr>
            <w:r>
              <w:t>Cases and deaths according to HMIS disease classification</w:t>
            </w:r>
          </w:p>
        </w:tc>
      </w:tr>
      <w:tr w:rsidR="002B76EE" w14:paraId="44D6E710" w14:textId="77777777" w:rsidTr="004D5FDE">
        <w:trPr>
          <w:cantSplit/>
          <w:jc w:val="center"/>
        </w:trPr>
        <w:tc>
          <w:tcPr>
            <w:tcW w:w="2288" w:type="dxa"/>
            <w:shd w:val="clear" w:color="auto" w:fill="auto"/>
            <w:vAlign w:val="center"/>
          </w:tcPr>
          <w:p w14:paraId="1DA050FB" w14:textId="77777777" w:rsidR="002B76EE" w:rsidRPr="004D5FDE" w:rsidRDefault="002B76EE" w:rsidP="004E05C7">
            <w:pPr>
              <w:pStyle w:val="TableSansSerif"/>
              <w:rPr>
                <w:b/>
                <w:bCs/>
              </w:rPr>
            </w:pPr>
            <w:r w:rsidRPr="004D5FDE">
              <w:rPr>
                <w:b/>
                <w:bCs/>
              </w:rPr>
              <w:t>Who maintains</w:t>
            </w:r>
          </w:p>
        </w:tc>
        <w:tc>
          <w:tcPr>
            <w:tcW w:w="6957" w:type="dxa"/>
            <w:shd w:val="clear" w:color="auto" w:fill="auto"/>
          </w:tcPr>
          <w:p w14:paraId="2A4F720B" w14:textId="77777777" w:rsidR="002B76EE" w:rsidRPr="001B7E09" w:rsidRDefault="003007EE" w:rsidP="004D5FDE">
            <w:pPr>
              <w:pStyle w:val="TableSerif"/>
              <w:spacing w:after="0"/>
            </w:pPr>
            <w:r w:rsidRPr="004D5FDE">
              <w:rPr>
                <w:i/>
              </w:rPr>
              <w:t xml:space="preserve">Admitting and discharging </w:t>
            </w:r>
            <w:r w:rsidR="00EA5197" w:rsidRPr="004D5FDE">
              <w:rPr>
                <w:i/>
              </w:rPr>
              <w:t xml:space="preserve">medical and administrative </w:t>
            </w:r>
            <w:r w:rsidRPr="004D5FDE">
              <w:rPr>
                <w:i/>
              </w:rPr>
              <w:t>officers</w:t>
            </w:r>
            <w:r w:rsidRPr="001B7E09">
              <w:t xml:space="preserve"> complete the required information.</w:t>
            </w:r>
            <w:r w:rsidR="004E05C7" w:rsidRPr="001B7E09">
              <w:t xml:space="preserve">  The </w:t>
            </w:r>
            <w:r w:rsidR="004E05C7" w:rsidRPr="004D5FDE">
              <w:rPr>
                <w:i/>
              </w:rPr>
              <w:t>Patient Card</w:t>
            </w:r>
            <w:r w:rsidR="004E05C7" w:rsidRPr="001B7E09">
              <w:t xml:space="preserve"> (see Section 1.1.3, above) is a primary source of medical data.</w:t>
            </w:r>
          </w:p>
        </w:tc>
      </w:tr>
      <w:tr w:rsidR="002B76EE" w14:paraId="5E696547" w14:textId="77777777" w:rsidTr="004D5FDE">
        <w:trPr>
          <w:cantSplit/>
          <w:jc w:val="center"/>
        </w:trPr>
        <w:tc>
          <w:tcPr>
            <w:tcW w:w="2288" w:type="dxa"/>
            <w:shd w:val="clear" w:color="auto" w:fill="auto"/>
            <w:vAlign w:val="center"/>
          </w:tcPr>
          <w:p w14:paraId="036B2D34" w14:textId="77777777" w:rsidR="002B76EE" w:rsidRPr="004D5FDE" w:rsidRDefault="002B76EE" w:rsidP="004E05C7">
            <w:pPr>
              <w:pStyle w:val="TableSansSerif"/>
              <w:rPr>
                <w:b/>
                <w:bCs/>
              </w:rPr>
            </w:pPr>
            <w:r w:rsidRPr="004D5FDE">
              <w:rPr>
                <w:b/>
                <w:bCs/>
              </w:rPr>
              <w:t>Where used</w:t>
            </w:r>
          </w:p>
        </w:tc>
        <w:tc>
          <w:tcPr>
            <w:tcW w:w="6957" w:type="dxa"/>
            <w:shd w:val="clear" w:color="auto" w:fill="auto"/>
          </w:tcPr>
          <w:p w14:paraId="41B1D5F1" w14:textId="77777777" w:rsidR="002B76EE" w:rsidRDefault="002B76EE" w:rsidP="004D5FDE">
            <w:pPr>
              <w:pStyle w:val="TableSerif"/>
              <w:spacing w:after="0"/>
            </w:pPr>
            <w:r>
              <w:t>Health Center / Clinic / Hospital</w:t>
            </w:r>
          </w:p>
        </w:tc>
      </w:tr>
      <w:tr w:rsidR="002B76EE" w14:paraId="3CFBF86E" w14:textId="77777777" w:rsidTr="004D5FDE">
        <w:trPr>
          <w:cantSplit/>
          <w:jc w:val="center"/>
        </w:trPr>
        <w:tc>
          <w:tcPr>
            <w:tcW w:w="2288" w:type="dxa"/>
            <w:shd w:val="clear" w:color="auto" w:fill="auto"/>
            <w:vAlign w:val="center"/>
          </w:tcPr>
          <w:p w14:paraId="0C5F2FC2" w14:textId="77777777" w:rsidR="002B76EE" w:rsidRPr="004D5FDE" w:rsidRDefault="002B76EE" w:rsidP="004E05C7">
            <w:pPr>
              <w:pStyle w:val="TableSansSerif"/>
              <w:rPr>
                <w:b/>
                <w:bCs/>
              </w:rPr>
            </w:pPr>
            <w:r w:rsidRPr="004D5FDE">
              <w:rPr>
                <w:b/>
                <w:bCs/>
              </w:rPr>
              <w:t>Location in facility:</w:t>
            </w:r>
          </w:p>
        </w:tc>
        <w:tc>
          <w:tcPr>
            <w:tcW w:w="6957" w:type="dxa"/>
            <w:shd w:val="clear" w:color="auto" w:fill="auto"/>
          </w:tcPr>
          <w:p w14:paraId="3AB7EC96" w14:textId="77777777" w:rsidR="002B76EE" w:rsidRPr="004D19CA" w:rsidRDefault="002B76EE" w:rsidP="004D5FDE">
            <w:pPr>
              <w:pStyle w:val="TableSerif"/>
              <w:spacing w:after="0"/>
            </w:pPr>
            <w:r>
              <w:t>Kept in individual folder</w:t>
            </w:r>
            <w:r w:rsidR="003007EE">
              <w:t>, except during administrative and HMIS processing for admission and discharge.</w:t>
            </w:r>
          </w:p>
        </w:tc>
      </w:tr>
      <w:tr w:rsidR="002B76EE" w14:paraId="49D30494" w14:textId="77777777" w:rsidTr="004D5FDE">
        <w:trPr>
          <w:cantSplit/>
          <w:jc w:val="center"/>
        </w:trPr>
        <w:tc>
          <w:tcPr>
            <w:tcW w:w="2288" w:type="dxa"/>
            <w:shd w:val="clear" w:color="auto" w:fill="auto"/>
            <w:vAlign w:val="center"/>
          </w:tcPr>
          <w:p w14:paraId="297667CF" w14:textId="77777777" w:rsidR="002B76EE" w:rsidRPr="004D5FDE" w:rsidRDefault="002B76EE" w:rsidP="004E05C7">
            <w:pPr>
              <w:pStyle w:val="TableSansSerif"/>
              <w:rPr>
                <w:b/>
                <w:bCs/>
              </w:rPr>
            </w:pPr>
            <w:r w:rsidRPr="004D5FDE">
              <w:rPr>
                <w:b/>
                <w:bCs/>
              </w:rPr>
              <w:t>Format of instrument</w:t>
            </w:r>
          </w:p>
        </w:tc>
        <w:tc>
          <w:tcPr>
            <w:tcW w:w="6957" w:type="dxa"/>
            <w:shd w:val="clear" w:color="auto" w:fill="auto"/>
          </w:tcPr>
          <w:p w14:paraId="3E792D7E" w14:textId="77777777" w:rsidR="002B76EE" w:rsidRPr="004D19CA" w:rsidRDefault="002B76EE" w:rsidP="004D5FDE">
            <w:pPr>
              <w:pStyle w:val="TableSerif"/>
              <w:spacing w:after="0"/>
            </w:pPr>
            <w:r>
              <w:t xml:space="preserve">Preprinted, front and back, on heavy stock </w:t>
            </w:r>
            <w:r w:rsidR="003007EE">
              <w:t xml:space="preserve">half-size </w:t>
            </w:r>
            <w:r>
              <w:t>A4.</w:t>
            </w:r>
          </w:p>
        </w:tc>
      </w:tr>
      <w:tr w:rsidR="002B76EE" w14:paraId="47033F46" w14:textId="77777777" w:rsidTr="004D5FDE">
        <w:trPr>
          <w:cantSplit/>
          <w:jc w:val="center"/>
        </w:trPr>
        <w:tc>
          <w:tcPr>
            <w:tcW w:w="2288" w:type="dxa"/>
            <w:shd w:val="clear" w:color="auto" w:fill="auto"/>
            <w:vAlign w:val="center"/>
          </w:tcPr>
          <w:p w14:paraId="3F637862" w14:textId="77777777" w:rsidR="002B76EE" w:rsidRPr="004D5FDE" w:rsidRDefault="002B76EE" w:rsidP="004E05C7">
            <w:pPr>
              <w:pStyle w:val="TableSansSerif"/>
              <w:rPr>
                <w:b/>
                <w:bCs/>
              </w:rPr>
            </w:pPr>
            <w:r w:rsidRPr="004D5FDE">
              <w:rPr>
                <w:b/>
                <w:bCs/>
              </w:rPr>
              <w:t>Archival procedures</w:t>
            </w:r>
          </w:p>
        </w:tc>
        <w:tc>
          <w:tcPr>
            <w:tcW w:w="6957" w:type="dxa"/>
            <w:shd w:val="clear" w:color="auto" w:fill="auto"/>
          </w:tcPr>
          <w:p w14:paraId="660E208A" w14:textId="77777777" w:rsidR="002B76EE" w:rsidRPr="004D19CA" w:rsidRDefault="004E05C7" w:rsidP="004D5FDE">
            <w:pPr>
              <w:pStyle w:val="TableSerif"/>
              <w:spacing w:after="0"/>
            </w:pPr>
            <w:r>
              <w:t>National and regional regulations for retention should be observed.  If these regulations are unknown, records may be retained in active storage for 5 years after last visit or death and retained in inactive storage for 10 years after last visit or death.</w:t>
            </w:r>
          </w:p>
        </w:tc>
      </w:tr>
      <w:tr w:rsidR="002B76EE" w14:paraId="5067FA86" w14:textId="77777777" w:rsidTr="004D5FDE">
        <w:tblPrEx>
          <w:jc w:val="left"/>
        </w:tblPrEx>
        <w:trPr>
          <w:cantSplit/>
        </w:trPr>
        <w:tc>
          <w:tcPr>
            <w:tcW w:w="2288" w:type="dxa"/>
            <w:shd w:val="clear" w:color="auto" w:fill="auto"/>
          </w:tcPr>
          <w:p w14:paraId="629F44E8" w14:textId="77777777" w:rsidR="002B76EE" w:rsidRPr="004D5FDE" w:rsidRDefault="002B76EE" w:rsidP="004E05C7">
            <w:pPr>
              <w:pStyle w:val="TableSansSerif"/>
              <w:rPr>
                <w:b/>
                <w:bCs/>
              </w:rPr>
            </w:pPr>
            <w:r w:rsidRPr="004D5FDE">
              <w:rPr>
                <w:b/>
                <w:bCs/>
              </w:rPr>
              <w:t>Data compilation procedures</w:t>
            </w:r>
          </w:p>
        </w:tc>
        <w:tc>
          <w:tcPr>
            <w:tcW w:w="6957" w:type="dxa"/>
            <w:shd w:val="clear" w:color="auto" w:fill="auto"/>
          </w:tcPr>
          <w:p w14:paraId="13236861" w14:textId="77777777" w:rsidR="002B76EE" w:rsidRPr="001B7E09" w:rsidRDefault="00136473" w:rsidP="004D5FDE">
            <w:pPr>
              <w:pStyle w:val="TableSerif"/>
              <w:spacing w:after="0"/>
            </w:pPr>
            <w:r w:rsidRPr="001B7E09">
              <w:t xml:space="preserve">Data required to calculate </w:t>
            </w:r>
            <w:r>
              <w:t xml:space="preserve">disease and utilization </w:t>
            </w:r>
            <w:r w:rsidRPr="001B7E09">
              <w:t xml:space="preserve">indicators </w:t>
            </w:r>
            <w:r>
              <w:t xml:space="preserve">are </w:t>
            </w:r>
            <w:r w:rsidR="00366BEB">
              <w:t xml:space="preserve">summarized on the </w:t>
            </w:r>
            <w:r w:rsidR="00366BEB" w:rsidRPr="004D5FDE">
              <w:rPr>
                <w:i/>
              </w:rPr>
              <w:t>Admission / Discharge Card</w:t>
            </w:r>
            <w:r w:rsidR="00366BEB">
              <w:t xml:space="preserve">.  </w:t>
            </w:r>
            <w:r w:rsidR="00EA5197" w:rsidRPr="001B7E09">
              <w:t>I</w:t>
            </w:r>
            <w:r w:rsidR="002B76EE" w:rsidRPr="001B7E09">
              <w:t xml:space="preserve">PD demographic, diagnostic, </w:t>
            </w:r>
            <w:r w:rsidR="00EA5197" w:rsidRPr="001B7E09">
              <w:t xml:space="preserve">condition at discharge, </w:t>
            </w:r>
            <w:r w:rsidR="004E05C7" w:rsidRPr="001B7E09">
              <w:t xml:space="preserve">and </w:t>
            </w:r>
            <w:r w:rsidR="00EA5197" w:rsidRPr="001B7E09">
              <w:t>length of stay</w:t>
            </w:r>
            <w:r w:rsidR="002B76EE" w:rsidRPr="001B7E09">
              <w:t xml:space="preserve"> </w:t>
            </w:r>
            <w:r w:rsidR="00EA5197" w:rsidRPr="001B7E09">
              <w:t xml:space="preserve">from </w:t>
            </w:r>
            <w:r w:rsidR="00EA5197" w:rsidRPr="004D5FDE">
              <w:rPr>
                <w:i/>
              </w:rPr>
              <w:t>Admission and Discharge Card</w:t>
            </w:r>
            <w:r w:rsidR="00EA5197" w:rsidRPr="001B7E09">
              <w:t xml:space="preserve"> </w:t>
            </w:r>
            <w:r w:rsidR="002B76EE" w:rsidRPr="001B7E09">
              <w:t xml:space="preserve">are summarized in </w:t>
            </w:r>
            <w:r w:rsidR="002B76EE" w:rsidRPr="004D5FDE">
              <w:rPr>
                <w:i/>
              </w:rPr>
              <w:t>OPD a</w:t>
            </w:r>
            <w:r w:rsidR="00EA5197" w:rsidRPr="004D5FDE">
              <w:rPr>
                <w:i/>
              </w:rPr>
              <w:t>dmission and discharge</w:t>
            </w:r>
            <w:r w:rsidR="002B76EE" w:rsidRPr="004D5FDE">
              <w:rPr>
                <w:i/>
              </w:rPr>
              <w:t xml:space="preserve"> register</w:t>
            </w:r>
            <w:r w:rsidR="002B76EE" w:rsidRPr="001B7E09">
              <w:t xml:space="preserve"> (see Section 4.</w:t>
            </w:r>
            <w:r w:rsidR="00EA5197" w:rsidRPr="001B7E09">
              <w:t>2</w:t>
            </w:r>
            <w:r w:rsidR="002B76EE" w:rsidRPr="001B7E09">
              <w:t>.2, below) and further compiled for reporting.</w:t>
            </w:r>
          </w:p>
        </w:tc>
      </w:tr>
    </w:tbl>
    <w:p w14:paraId="4002C3BE" w14:textId="77777777" w:rsidR="00A91A1F" w:rsidRPr="00A91A1F" w:rsidRDefault="00A91A1F" w:rsidP="00A91A1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6766"/>
      </w:tblGrid>
      <w:tr w:rsidR="00CD3E03" w14:paraId="622EAF99" w14:textId="77777777" w:rsidTr="004D5FDE">
        <w:trPr>
          <w:cantSplit/>
          <w:tblHeader/>
          <w:jc w:val="center"/>
        </w:trPr>
        <w:tc>
          <w:tcPr>
            <w:tcW w:w="9245" w:type="dxa"/>
            <w:gridSpan w:val="2"/>
            <w:shd w:val="clear" w:color="auto" w:fill="auto"/>
            <w:vAlign w:val="center"/>
          </w:tcPr>
          <w:p w14:paraId="451C1A6D" w14:textId="77777777" w:rsidR="00CD3E03" w:rsidRDefault="00CD3E03" w:rsidP="004D5FDE">
            <w:pPr>
              <w:pStyle w:val="Heading4"/>
              <w:spacing w:before="60"/>
            </w:pPr>
            <w:bookmarkStart w:id="54" w:name="_Toc250828355"/>
            <w:r>
              <w:t>4.2.2 IPD admission and discharge register</w:t>
            </w:r>
            <w:bookmarkEnd w:id="54"/>
          </w:p>
        </w:tc>
      </w:tr>
      <w:tr w:rsidR="00A91A1F" w14:paraId="2B90C181" w14:textId="77777777" w:rsidTr="004D5FDE">
        <w:trPr>
          <w:cantSplit/>
          <w:jc w:val="center"/>
        </w:trPr>
        <w:tc>
          <w:tcPr>
            <w:tcW w:w="2288" w:type="dxa"/>
            <w:shd w:val="clear" w:color="auto" w:fill="auto"/>
            <w:vAlign w:val="center"/>
          </w:tcPr>
          <w:p w14:paraId="34135EEB" w14:textId="77777777" w:rsidR="00A91A1F" w:rsidRPr="004D5FDE" w:rsidRDefault="00A91A1F" w:rsidP="006A3839">
            <w:pPr>
              <w:pStyle w:val="TableSansSerif"/>
              <w:rPr>
                <w:b/>
                <w:bCs/>
              </w:rPr>
            </w:pPr>
            <w:r w:rsidRPr="004D5FDE">
              <w:rPr>
                <w:b/>
                <w:bCs/>
              </w:rPr>
              <w:t>Purpose</w:t>
            </w:r>
          </w:p>
        </w:tc>
        <w:tc>
          <w:tcPr>
            <w:tcW w:w="6957" w:type="dxa"/>
            <w:shd w:val="clear" w:color="auto" w:fill="auto"/>
          </w:tcPr>
          <w:p w14:paraId="662D2B25" w14:textId="77777777" w:rsidR="00A91A1F" w:rsidRDefault="00A91A1F" w:rsidP="006A3839">
            <w:pPr>
              <w:pStyle w:val="TableSerif"/>
            </w:pPr>
            <w:r w:rsidRPr="00635289">
              <w:t xml:space="preserve">Records </w:t>
            </w:r>
            <w:r>
              <w:t>demographic information, admission and discharge dates, HMIS disease classification, status at discharge, referral, PIHCT counseling, and costs and charges for a single admission.  (Currently, the financial information is not recorded.)</w:t>
            </w:r>
          </w:p>
          <w:p w14:paraId="6DDD191C" w14:textId="77777777" w:rsidR="00A91A1F" w:rsidRPr="00635289" w:rsidRDefault="00A91A1F" w:rsidP="004D5FDE">
            <w:pPr>
              <w:pStyle w:val="TableSerif"/>
              <w:ind w:left="464" w:hanging="232"/>
            </w:pPr>
            <w:r w:rsidRPr="00635289">
              <w:t xml:space="preserve">a. </w:t>
            </w:r>
            <w:r>
              <w:t>Recording admission and discharge data for each admission on a single line facilitates review of care and calculation of length of stay</w:t>
            </w:r>
            <w:r w:rsidRPr="00635289">
              <w:t>.</w:t>
            </w:r>
          </w:p>
          <w:p w14:paraId="56192BE0" w14:textId="77777777" w:rsidR="00A91A1F" w:rsidRDefault="00A91A1F" w:rsidP="004D5FDE">
            <w:pPr>
              <w:pStyle w:val="TableSerif"/>
              <w:spacing w:after="0"/>
            </w:pPr>
            <w:r>
              <w:t>This register collects data required for four</w:t>
            </w:r>
            <w:r w:rsidR="00F93642">
              <w:t>teen</w:t>
            </w:r>
            <w:r>
              <w:t xml:space="preserve"> indicators</w:t>
            </w:r>
          </w:p>
          <w:p w14:paraId="1EB50F03" w14:textId="77777777" w:rsidR="00CD3E03" w:rsidRPr="00CD3E03" w:rsidRDefault="00CD3E03" w:rsidP="004D5FDE">
            <w:pPr>
              <w:pStyle w:val="TableSerif"/>
              <w:numPr>
                <w:ilvl w:val="0"/>
                <w:numId w:val="21"/>
              </w:numPr>
              <w:tabs>
                <w:tab w:val="clear" w:pos="2160"/>
                <w:tab w:val="num" w:pos="232"/>
              </w:tabs>
              <w:spacing w:after="0"/>
              <w:ind w:left="230" w:hanging="230"/>
            </w:pPr>
            <w:r w:rsidRPr="00CD3E03">
              <w:t>Main causes of morbidity and mortality (5 indicators)</w:t>
            </w:r>
          </w:p>
          <w:p w14:paraId="230DA961" w14:textId="77777777" w:rsidR="00CD3E03" w:rsidRPr="00CD3E03" w:rsidRDefault="00CD3E03" w:rsidP="004D5FDE">
            <w:pPr>
              <w:pStyle w:val="TableSerif"/>
              <w:numPr>
                <w:ilvl w:val="0"/>
                <w:numId w:val="21"/>
              </w:numPr>
              <w:tabs>
                <w:tab w:val="clear" w:pos="2160"/>
                <w:tab w:val="num" w:pos="232"/>
              </w:tabs>
              <w:spacing w:after="0"/>
              <w:ind w:left="230" w:hanging="230"/>
            </w:pPr>
            <w:r w:rsidRPr="00CD3E03">
              <w:t>Morbidity and mortality for specific diseases (5 indicators)</w:t>
            </w:r>
          </w:p>
          <w:p w14:paraId="5E27A60F" w14:textId="77777777" w:rsidR="00CD3E03" w:rsidRPr="00CD3E03" w:rsidRDefault="00CD3E03" w:rsidP="004D5FDE">
            <w:pPr>
              <w:pStyle w:val="TableSerif"/>
              <w:numPr>
                <w:ilvl w:val="0"/>
                <w:numId w:val="21"/>
              </w:numPr>
              <w:tabs>
                <w:tab w:val="clear" w:pos="2160"/>
                <w:tab w:val="num" w:pos="232"/>
              </w:tabs>
              <w:spacing w:after="0"/>
              <w:ind w:left="230" w:hanging="230"/>
            </w:pPr>
            <w:r w:rsidRPr="00CD3E03">
              <w:t>Provider Initiated HIV Counseling and Testing (PIHCT) (1 indicator)</w:t>
            </w:r>
          </w:p>
          <w:p w14:paraId="321A73A7" w14:textId="77777777" w:rsidR="00CD3E03" w:rsidRPr="00CD3E03" w:rsidRDefault="00CD3E03" w:rsidP="004D5FDE">
            <w:pPr>
              <w:pStyle w:val="TableSerif"/>
              <w:numPr>
                <w:ilvl w:val="0"/>
                <w:numId w:val="21"/>
              </w:numPr>
              <w:tabs>
                <w:tab w:val="clear" w:pos="2160"/>
                <w:tab w:val="num" w:pos="232"/>
              </w:tabs>
              <w:ind w:left="230" w:hanging="230"/>
            </w:pPr>
            <w:r w:rsidRPr="00CD3E03">
              <w:t>Inpatient department (IPD) utilization (3 indicators)</w:t>
            </w:r>
          </w:p>
          <w:p w14:paraId="3BD39E37" w14:textId="77777777" w:rsidR="00A91A1F" w:rsidRDefault="00A91A1F" w:rsidP="004D5FDE">
            <w:pPr>
              <w:pStyle w:val="TableSerif"/>
              <w:spacing w:after="0"/>
            </w:pPr>
            <w:r>
              <w:t>and data required for disease reporting:</w:t>
            </w:r>
          </w:p>
          <w:p w14:paraId="406987EF" w14:textId="77777777" w:rsidR="00A91A1F" w:rsidRDefault="00A91A1F" w:rsidP="004D5FDE">
            <w:pPr>
              <w:pStyle w:val="TableSerif"/>
              <w:numPr>
                <w:ilvl w:val="0"/>
                <w:numId w:val="21"/>
              </w:numPr>
              <w:tabs>
                <w:tab w:val="clear" w:pos="2160"/>
                <w:tab w:val="num" w:pos="232"/>
              </w:tabs>
              <w:spacing w:after="0"/>
              <w:ind w:left="232" w:hanging="232"/>
            </w:pPr>
            <w:r>
              <w:t xml:space="preserve">Cases </w:t>
            </w:r>
            <w:r w:rsidR="00FB0799">
              <w:t xml:space="preserve">and deaths </w:t>
            </w:r>
            <w:r>
              <w:t>according to HMIS disease classification</w:t>
            </w:r>
          </w:p>
        </w:tc>
      </w:tr>
      <w:tr w:rsidR="00A91A1F" w14:paraId="7A251807" w14:textId="77777777" w:rsidTr="004D5FDE">
        <w:trPr>
          <w:cantSplit/>
          <w:jc w:val="center"/>
        </w:trPr>
        <w:tc>
          <w:tcPr>
            <w:tcW w:w="2288" w:type="dxa"/>
            <w:shd w:val="clear" w:color="auto" w:fill="auto"/>
            <w:vAlign w:val="center"/>
          </w:tcPr>
          <w:p w14:paraId="6B5C37FE" w14:textId="77777777" w:rsidR="00A91A1F" w:rsidRPr="004D5FDE" w:rsidRDefault="00A91A1F" w:rsidP="006A3839">
            <w:pPr>
              <w:pStyle w:val="TableSansSerif"/>
              <w:rPr>
                <w:b/>
                <w:bCs/>
              </w:rPr>
            </w:pPr>
            <w:r w:rsidRPr="004D5FDE">
              <w:rPr>
                <w:b/>
                <w:bCs/>
              </w:rPr>
              <w:t>Who maintains</w:t>
            </w:r>
          </w:p>
        </w:tc>
        <w:tc>
          <w:tcPr>
            <w:tcW w:w="6957" w:type="dxa"/>
            <w:shd w:val="clear" w:color="auto" w:fill="auto"/>
          </w:tcPr>
          <w:p w14:paraId="4BDD0C13" w14:textId="77777777" w:rsidR="00A91A1F" w:rsidRPr="007510DC" w:rsidRDefault="00BD405E" w:rsidP="004D5FDE">
            <w:pPr>
              <w:pStyle w:val="TableSerif"/>
              <w:spacing w:after="0"/>
            </w:pPr>
            <w:r w:rsidRPr="004D5FDE">
              <w:rPr>
                <w:i/>
                <w:iCs/>
              </w:rPr>
              <w:t xml:space="preserve">HMIS officer </w:t>
            </w:r>
            <w:r w:rsidRPr="004D5FDE">
              <w:rPr>
                <w:iCs/>
              </w:rPr>
              <w:t xml:space="preserve">or </w:t>
            </w:r>
            <w:r w:rsidR="00A91A1F" w:rsidRPr="004D5FDE">
              <w:rPr>
                <w:i/>
                <w:iCs/>
              </w:rPr>
              <w:t>Care provider</w:t>
            </w:r>
            <w:r w:rsidR="00A91A1F" w:rsidRPr="007510DC">
              <w:t xml:space="preserve"> </w:t>
            </w:r>
            <w:r w:rsidR="00A91A1F">
              <w:t xml:space="preserve">records the information required by the register from the Patient Card </w:t>
            </w:r>
            <w:r>
              <w:t xml:space="preserve">and Admission Discharge Card </w:t>
            </w:r>
            <w:r w:rsidR="00A91A1F">
              <w:t>i</w:t>
            </w:r>
            <w:r w:rsidR="00A91A1F" w:rsidRPr="00624158">
              <w:t xml:space="preserve">mmediately after </w:t>
            </w:r>
            <w:r>
              <w:t xml:space="preserve">admission and discharge </w:t>
            </w:r>
            <w:r w:rsidR="00A91A1F" w:rsidRPr="00624158">
              <w:t>(preferred procedure) or at the end of the day (alternative procedure for a busy facility)</w:t>
            </w:r>
            <w:r w:rsidR="00A91A1F">
              <w:t>.</w:t>
            </w:r>
          </w:p>
        </w:tc>
      </w:tr>
      <w:tr w:rsidR="00A91A1F" w14:paraId="54018E45" w14:textId="77777777" w:rsidTr="004D5FDE">
        <w:trPr>
          <w:cantSplit/>
          <w:jc w:val="center"/>
        </w:trPr>
        <w:tc>
          <w:tcPr>
            <w:tcW w:w="2288" w:type="dxa"/>
            <w:shd w:val="clear" w:color="auto" w:fill="auto"/>
            <w:vAlign w:val="center"/>
          </w:tcPr>
          <w:p w14:paraId="7C17D0A8" w14:textId="77777777" w:rsidR="00A91A1F" w:rsidRPr="004D5FDE" w:rsidRDefault="00A91A1F" w:rsidP="006A3839">
            <w:pPr>
              <w:pStyle w:val="TableSansSerif"/>
              <w:rPr>
                <w:b/>
                <w:bCs/>
              </w:rPr>
            </w:pPr>
            <w:r w:rsidRPr="004D5FDE">
              <w:rPr>
                <w:b/>
                <w:bCs/>
              </w:rPr>
              <w:t>Where used</w:t>
            </w:r>
          </w:p>
        </w:tc>
        <w:tc>
          <w:tcPr>
            <w:tcW w:w="6957" w:type="dxa"/>
            <w:shd w:val="clear" w:color="auto" w:fill="auto"/>
          </w:tcPr>
          <w:p w14:paraId="38ACB0A5" w14:textId="77777777" w:rsidR="00A91A1F" w:rsidRDefault="00A91A1F" w:rsidP="004D5FDE">
            <w:pPr>
              <w:pStyle w:val="TableSerif"/>
              <w:spacing w:after="0"/>
            </w:pPr>
            <w:r>
              <w:t>Health Center / Clinic / Hospital</w:t>
            </w:r>
          </w:p>
        </w:tc>
      </w:tr>
      <w:tr w:rsidR="00A91A1F" w14:paraId="74BCEAE4" w14:textId="77777777" w:rsidTr="004D5FDE">
        <w:trPr>
          <w:cantSplit/>
          <w:jc w:val="center"/>
        </w:trPr>
        <w:tc>
          <w:tcPr>
            <w:tcW w:w="2288" w:type="dxa"/>
            <w:shd w:val="clear" w:color="auto" w:fill="auto"/>
            <w:vAlign w:val="center"/>
          </w:tcPr>
          <w:p w14:paraId="5ABBCF39" w14:textId="77777777" w:rsidR="00A91A1F" w:rsidRPr="004D5FDE" w:rsidRDefault="00A91A1F" w:rsidP="006A3839">
            <w:pPr>
              <w:pStyle w:val="TableSansSerif"/>
              <w:rPr>
                <w:b/>
                <w:bCs/>
              </w:rPr>
            </w:pPr>
            <w:r w:rsidRPr="004D5FDE">
              <w:rPr>
                <w:b/>
                <w:bCs/>
              </w:rPr>
              <w:t>Location in facility:</w:t>
            </w:r>
          </w:p>
        </w:tc>
        <w:tc>
          <w:tcPr>
            <w:tcW w:w="6957" w:type="dxa"/>
            <w:shd w:val="clear" w:color="auto" w:fill="auto"/>
          </w:tcPr>
          <w:p w14:paraId="72099598" w14:textId="77777777" w:rsidR="00A91A1F" w:rsidRPr="004D19CA" w:rsidRDefault="00BD405E" w:rsidP="004D5FDE">
            <w:pPr>
              <w:pStyle w:val="TableSerif"/>
              <w:spacing w:after="0"/>
            </w:pPr>
            <w:r>
              <w:t>I</w:t>
            </w:r>
            <w:r w:rsidR="00A91A1F">
              <w:t xml:space="preserve">PD </w:t>
            </w:r>
            <w:r>
              <w:t>records room (preferred) or ward (alternative)</w:t>
            </w:r>
            <w:r w:rsidR="00A91A1F">
              <w:t>.</w:t>
            </w:r>
          </w:p>
        </w:tc>
      </w:tr>
      <w:tr w:rsidR="00A91A1F" w14:paraId="414F5C46" w14:textId="77777777" w:rsidTr="004D5FDE">
        <w:trPr>
          <w:cantSplit/>
          <w:jc w:val="center"/>
        </w:trPr>
        <w:tc>
          <w:tcPr>
            <w:tcW w:w="2288" w:type="dxa"/>
            <w:shd w:val="clear" w:color="auto" w:fill="auto"/>
            <w:vAlign w:val="center"/>
          </w:tcPr>
          <w:p w14:paraId="0E8C24A4" w14:textId="77777777" w:rsidR="00A91A1F" w:rsidRPr="004D5FDE" w:rsidRDefault="00A91A1F" w:rsidP="006A3839">
            <w:pPr>
              <w:pStyle w:val="TableSansSerif"/>
              <w:rPr>
                <w:b/>
                <w:bCs/>
              </w:rPr>
            </w:pPr>
            <w:r w:rsidRPr="004D5FDE">
              <w:rPr>
                <w:b/>
                <w:bCs/>
              </w:rPr>
              <w:t>Format of instrument</w:t>
            </w:r>
          </w:p>
        </w:tc>
        <w:tc>
          <w:tcPr>
            <w:tcW w:w="6957" w:type="dxa"/>
            <w:shd w:val="clear" w:color="auto" w:fill="auto"/>
          </w:tcPr>
          <w:p w14:paraId="31666C24" w14:textId="77777777" w:rsidR="00A91A1F" w:rsidRPr="004D19CA" w:rsidRDefault="00A91A1F" w:rsidP="004D5FDE">
            <w:pPr>
              <w:pStyle w:val="TableSerif"/>
              <w:spacing w:after="0"/>
            </w:pPr>
            <w:r>
              <w:t>Preprinted on standard A3 paper; horizontal format.  The entry for a single person spans one page.</w:t>
            </w:r>
          </w:p>
        </w:tc>
      </w:tr>
      <w:tr w:rsidR="00A91A1F" w14:paraId="43871742" w14:textId="77777777" w:rsidTr="004D5FDE">
        <w:trPr>
          <w:cantSplit/>
          <w:jc w:val="center"/>
        </w:trPr>
        <w:tc>
          <w:tcPr>
            <w:tcW w:w="2288" w:type="dxa"/>
            <w:shd w:val="clear" w:color="auto" w:fill="auto"/>
            <w:vAlign w:val="center"/>
          </w:tcPr>
          <w:p w14:paraId="1C93AFF1" w14:textId="77777777" w:rsidR="00A91A1F" w:rsidRPr="004D5FDE" w:rsidRDefault="00A91A1F" w:rsidP="006A3839">
            <w:pPr>
              <w:pStyle w:val="TableSansSerif"/>
              <w:rPr>
                <w:b/>
                <w:bCs/>
              </w:rPr>
            </w:pPr>
            <w:r w:rsidRPr="004D5FDE">
              <w:rPr>
                <w:b/>
                <w:bCs/>
              </w:rPr>
              <w:t>Archival procedures</w:t>
            </w:r>
          </w:p>
        </w:tc>
        <w:tc>
          <w:tcPr>
            <w:tcW w:w="6957" w:type="dxa"/>
            <w:shd w:val="clear" w:color="auto" w:fill="auto"/>
          </w:tcPr>
          <w:p w14:paraId="68D1611A" w14:textId="77777777" w:rsidR="00A91A1F" w:rsidRPr="004D19CA" w:rsidRDefault="00A91A1F"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A91A1F" w14:paraId="4B0A19DC" w14:textId="77777777" w:rsidTr="004D5FDE">
        <w:trPr>
          <w:cantSplit/>
          <w:jc w:val="center"/>
        </w:trPr>
        <w:tc>
          <w:tcPr>
            <w:tcW w:w="2288" w:type="dxa"/>
            <w:shd w:val="clear" w:color="auto" w:fill="auto"/>
            <w:vAlign w:val="center"/>
          </w:tcPr>
          <w:p w14:paraId="30941FA3" w14:textId="77777777" w:rsidR="00A91A1F" w:rsidRPr="004D5FDE" w:rsidRDefault="00A91A1F" w:rsidP="006A3839">
            <w:pPr>
              <w:pStyle w:val="TableSansSerif"/>
              <w:rPr>
                <w:b/>
                <w:bCs/>
              </w:rPr>
            </w:pPr>
            <w:r w:rsidRPr="004D5FDE">
              <w:rPr>
                <w:b/>
                <w:bCs/>
              </w:rPr>
              <w:t>Data compilation procedures</w:t>
            </w:r>
          </w:p>
        </w:tc>
        <w:tc>
          <w:tcPr>
            <w:tcW w:w="6957" w:type="dxa"/>
            <w:shd w:val="clear" w:color="auto" w:fill="auto"/>
          </w:tcPr>
          <w:p w14:paraId="3D8E6FD4" w14:textId="77777777" w:rsidR="00733C3F" w:rsidRDefault="00733C3F" w:rsidP="00733C3F">
            <w:pPr>
              <w:pStyle w:val="TableSerif"/>
            </w:pPr>
            <w:r>
              <w:t>The data for three utilization indicators collected through this register are summed directly from the register at the end of the month.</w:t>
            </w:r>
          </w:p>
          <w:p w14:paraId="1C64FA06" w14:textId="77777777" w:rsidR="00733C3F" w:rsidRDefault="00733C3F" w:rsidP="004D5FDE">
            <w:pPr>
              <w:pStyle w:val="TableSerif"/>
              <w:numPr>
                <w:ilvl w:val="0"/>
                <w:numId w:val="21"/>
              </w:numPr>
              <w:tabs>
                <w:tab w:val="clear" w:pos="2160"/>
                <w:tab w:val="num" w:pos="232"/>
              </w:tabs>
              <w:spacing w:after="0"/>
              <w:ind w:left="232" w:hanging="232"/>
            </w:pPr>
            <w:r>
              <w:t>Admission rate, Indicator D1.4.</w:t>
            </w:r>
          </w:p>
          <w:p w14:paraId="68D88222" w14:textId="77777777" w:rsidR="00733C3F" w:rsidRDefault="00733C3F" w:rsidP="004D5FDE">
            <w:pPr>
              <w:pStyle w:val="TableSerif"/>
              <w:numPr>
                <w:ilvl w:val="1"/>
                <w:numId w:val="21"/>
              </w:numPr>
              <w:tabs>
                <w:tab w:val="clear" w:pos="1440"/>
                <w:tab w:val="num" w:pos="412"/>
              </w:tabs>
              <w:ind w:left="412" w:hanging="180"/>
            </w:pPr>
            <w:r>
              <w:t>Sum admissions in register at end of month.</w:t>
            </w:r>
          </w:p>
          <w:p w14:paraId="550536E8" w14:textId="77777777" w:rsidR="00733C3F" w:rsidRDefault="00366721" w:rsidP="004D5FDE">
            <w:pPr>
              <w:pStyle w:val="TableSerif"/>
              <w:numPr>
                <w:ilvl w:val="0"/>
                <w:numId w:val="21"/>
              </w:numPr>
              <w:tabs>
                <w:tab w:val="clear" w:pos="2160"/>
                <w:tab w:val="num" w:pos="232"/>
              </w:tabs>
              <w:spacing w:after="0"/>
              <w:ind w:left="232" w:hanging="232"/>
            </w:pPr>
            <w:r>
              <w:t>Bed Occupancy Rate (BOR)</w:t>
            </w:r>
            <w:r w:rsidR="00733C3F">
              <w:t>, Indicator D1.5.</w:t>
            </w:r>
          </w:p>
          <w:p w14:paraId="441832FB" w14:textId="77777777" w:rsidR="00733C3F" w:rsidRDefault="00733C3F" w:rsidP="004D5FDE">
            <w:pPr>
              <w:pStyle w:val="TableSerif"/>
              <w:numPr>
                <w:ilvl w:val="1"/>
                <w:numId w:val="21"/>
              </w:numPr>
              <w:tabs>
                <w:tab w:val="clear" w:pos="1440"/>
                <w:tab w:val="num" w:pos="412"/>
              </w:tabs>
              <w:ind w:left="412" w:hanging="180"/>
            </w:pPr>
            <w:r>
              <w:t xml:space="preserve">Sum </w:t>
            </w:r>
            <w:r w:rsidR="00366721">
              <w:t>discharge</w:t>
            </w:r>
            <w:r w:rsidRPr="00DD6B87">
              <w:t xml:space="preserve">s </w:t>
            </w:r>
            <w:r>
              <w:t>in register at end of month.</w:t>
            </w:r>
          </w:p>
          <w:p w14:paraId="6F6892B5" w14:textId="77777777" w:rsidR="00366721" w:rsidRDefault="00366721" w:rsidP="004D5FDE">
            <w:pPr>
              <w:pStyle w:val="TableSerif"/>
              <w:numPr>
                <w:ilvl w:val="0"/>
                <w:numId w:val="21"/>
              </w:numPr>
              <w:tabs>
                <w:tab w:val="clear" w:pos="2160"/>
                <w:tab w:val="num" w:pos="232"/>
              </w:tabs>
              <w:spacing w:after="0"/>
              <w:ind w:left="232" w:hanging="232"/>
            </w:pPr>
            <w:r>
              <w:t>Average Length of Stay, Indicator D1.6.</w:t>
            </w:r>
          </w:p>
          <w:p w14:paraId="19D12D8E" w14:textId="77777777" w:rsidR="00366721" w:rsidRDefault="00366721" w:rsidP="004D5FDE">
            <w:pPr>
              <w:pStyle w:val="TableSerif"/>
              <w:numPr>
                <w:ilvl w:val="1"/>
                <w:numId w:val="21"/>
              </w:numPr>
              <w:tabs>
                <w:tab w:val="clear" w:pos="1440"/>
                <w:tab w:val="num" w:pos="412"/>
              </w:tabs>
              <w:ind w:left="412" w:hanging="180"/>
            </w:pPr>
            <w:r>
              <w:t>Sum length of stay in days at end of month.</w:t>
            </w:r>
          </w:p>
          <w:p w14:paraId="08CD678C" w14:textId="77777777" w:rsidR="00A91A1F" w:rsidRPr="001B7E09" w:rsidRDefault="00CD3E03" w:rsidP="004D5FDE">
            <w:pPr>
              <w:pStyle w:val="TableSerif"/>
              <w:spacing w:after="0"/>
            </w:pPr>
            <w:r w:rsidRPr="001B7E09">
              <w:t xml:space="preserve">Data required to calculate </w:t>
            </w:r>
            <w:r>
              <w:t>morbidity and mortality</w:t>
            </w:r>
            <w:r w:rsidR="00366721">
              <w:t xml:space="preserve"> and</w:t>
            </w:r>
            <w:r>
              <w:t xml:space="preserve"> PIHCT </w:t>
            </w:r>
            <w:r w:rsidRPr="001B7E09">
              <w:t xml:space="preserve">indicators are tallied from this register.  </w:t>
            </w:r>
            <w:r w:rsidR="00F4791A" w:rsidRPr="001B7E09">
              <w:t xml:space="preserve">Immediately after the discharge register entry is completed, the HMIS officer enters the diagnosis by age, gender, and outcome into the facility’s </w:t>
            </w:r>
            <w:r w:rsidR="00F4791A" w:rsidRPr="004D5FDE">
              <w:rPr>
                <w:i/>
              </w:rPr>
              <w:t>IPD morbidity and mortality tally</w:t>
            </w:r>
            <w:r w:rsidR="00F4791A" w:rsidRPr="001B7E09">
              <w:t xml:space="preserve"> (see Section 4.2.3, below) and the PIHCT data into the </w:t>
            </w:r>
            <w:r w:rsidR="00F4791A" w:rsidRPr="004D5FDE">
              <w:rPr>
                <w:i/>
              </w:rPr>
              <w:t>PIHCT tally</w:t>
            </w:r>
            <w:r w:rsidR="00F4791A" w:rsidRPr="001B7E09">
              <w:t xml:space="preserve"> (see Section 5.1</w:t>
            </w:r>
            <w:r>
              <w:t>.1</w:t>
            </w:r>
            <w:r w:rsidR="00F4791A" w:rsidRPr="001B7E09">
              <w:t>, below).  The tallies are kept with register until end of month data compilation, then moved to archive maintained by HMIS in-charge.</w:t>
            </w:r>
          </w:p>
        </w:tc>
      </w:tr>
    </w:tbl>
    <w:p w14:paraId="5D8EE902" w14:textId="77777777" w:rsidR="00A91A1F" w:rsidRPr="00A91A1F" w:rsidRDefault="00A91A1F" w:rsidP="00A91A1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CD3E03" w14:paraId="32231BB3" w14:textId="77777777" w:rsidTr="004D5FDE">
        <w:trPr>
          <w:cantSplit/>
          <w:tblHeader/>
          <w:jc w:val="center"/>
        </w:trPr>
        <w:tc>
          <w:tcPr>
            <w:tcW w:w="9245" w:type="dxa"/>
            <w:gridSpan w:val="2"/>
            <w:shd w:val="clear" w:color="auto" w:fill="auto"/>
            <w:vAlign w:val="center"/>
          </w:tcPr>
          <w:p w14:paraId="4E8DD4A2" w14:textId="77777777" w:rsidR="00CD3E03" w:rsidRDefault="00CD3E03" w:rsidP="004D5FDE">
            <w:pPr>
              <w:pStyle w:val="Heading4"/>
              <w:spacing w:before="60"/>
            </w:pPr>
            <w:bookmarkStart w:id="55" w:name="_Toc250828356"/>
            <w:r>
              <w:t>4.2.3 IPD morbidity and mortality tally</w:t>
            </w:r>
            <w:bookmarkEnd w:id="55"/>
          </w:p>
        </w:tc>
      </w:tr>
      <w:tr w:rsidR="00A91A1F" w14:paraId="62177800" w14:textId="77777777" w:rsidTr="004D5FDE">
        <w:trPr>
          <w:cantSplit/>
          <w:jc w:val="center"/>
        </w:trPr>
        <w:tc>
          <w:tcPr>
            <w:tcW w:w="2288" w:type="dxa"/>
            <w:shd w:val="clear" w:color="auto" w:fill="auto"/>
            <w:vAlign w:val="center"/>
          </w:tcPr>
          <w:p w14:paraId="07EA7B7F" w14:textId="77777777" w:rsidR="00A91A1F" w:rsidRPr="004D5FDE" w:rsidRDefault="00A91A1F" w:rsidP="006A3839">
            <w:pPr>
              <w:pStyle w:val="TableSansSerif"/>
              <w:rPr>
                <w:b/>
                <w:bCs/>
              </w:rPr>
            </w:pPr>
            <w:r w:rsidRPr="004D5FDE">
              <w:rPr>
                <w:b/>
                <w:bCs/>
              </w:rPr>
              <w:t>Purpose</w:t>
            </w:r>
          </w:p>
        </w:tc>
        <w:tc>
          <w:tcPr>
            <w:tcW w:w="6957" w:type="dxa"/>
            <w:shd w:val="clear" w:color="auto" w:fill="auto"/>
          </w:tcPr>
          <w:p w14:paraId="499065F7" w14:textId="77777777" w:rsidR="00A91A1F" w:rsidRPr="00D2796E" w:rsidRDefault="00A91A1F" w:rsidP="006A3839">
            <w:pPr>
              <w:pStyle w:val="TableSerif"/>
            </w:pPr>
            <w:r>
              <w:t xml:space="preserve">Daily tally of </w:t>
            </w:r>
            <w:r w:rsidR="00C207D0">
              <w:t xml:space="preserve">IPD </w:t>
            </w:r>
            <w:r>
              <w:t>cases</w:t>
            </w:r>
            <w:r w:rsidR="00C207D0">
              <w:t xml:space="preserve"> and deaths</w:t>
            </w:r>
            <w:r w:rsidR="00366721">
              <w:t xml:space="preserve"> by age category and gender</w:t>
            </w:r>
            <w:r>
              <w:t>.</w:t>
            </w:r>
          </w:p>
          <w:p w14:paraId="43A4A2BA" w14:textId="77777777" w:rsidR="004F2AEB" w:rsidRDefault="004F2AEB" w:rsidP="004D5FDE">
            <w:pPr>
              <w:pStyle w:val="TableSerif"/>
              <w:spacing w:after="0"/>
            </w:pPr>
            <w:r>
              <w:t>This tally collects data required for ten indicators</w:t>
            </w:r>
          </w:p>
          <w:p w14:paraId="1E0385ED" w14:textId="77777777" w:rsidR="00366721" w:rsidRPr="00366721" w:rsidRDefault="00366721" w:rsidP="004D5FDE">
            <w:pPr>
              <w:pStyle w:val="TableSerif"/>
              <w:numPr>
                <w:ilvl w:val="0"/>
                <w:numId w:val="21"/>
              </w:numPr>
              <w:tabs>
                <w:tab w:val="clear" w:pos="2160"/>
                <w:tab w:val="num" w:pos="232"/>
              </w:tabs>
              <w:spacing w:after="0"/>
              <w:ind w:left="230" w:hanging="230"/>
            </w:pPr>
            <w:r w:rsidRPr="00366721">
              <w:t>Main causes of morbidity and mortality (5 indicators)</w:t>
            </w:r>
          </w:p>
          <w:p w14:paraId="08358C19" w14:textId="77777777" w:rsidR="00366721" w:rsidRPr="00366721" w:rsidRDefault="00366721" w:rsidP="004D5FDE">
            <w:pPr>
              <w:pStyle w:val="TableSerif"/>
              <w:numPr>
                <w:ilvl w:val="0"/>
                <w:numId w:val="21"/>
              </w:numPr>
              <w:tabs>
                <w:tab w:val="clear" w:pos="2160"/>
                <w:tab w:val="num" w:pos="232"/>
              </w:tabs>
              <w:ind w:left="230" w:hanging="230"/>
            </w:pPr>
            <w:r w:rsidRPr="00366721">
              <w:t>Morbidity and mortality for specific diseases (5 indicators)</w:t>
            </w:r>
          </w:p>
          <w:p w14:paraId="094C5B00" w14:textId="77777777" w:rsidR="00A91A1F" w:rsidRDefault="004F2AEB" w:rsidP="004D5FDE">
            <w:pPr>
              <w:pStyle w:val="TableSerif"/>
              <w:spacing w:after="0"/>
            </w:pPr>
            <w:r>
              <w:t>and data required for disease reporting:</w:t>
            </w:r>
          </w:p>
          <w:p w14:paraId="514BC027" w14:textId="77777777" w:rsidR="00A91A1F" w:rsidRDefault="00A91A1F" w:rsidP="004D5FDE">
            <w:pPr>
              <w:pStyle w:val="TableSerif"/>
              <w:numPr>
                <w:ilvl w:val="0"/>
                <w:numId w:val="21"/>
              </w:numPr>
              <w:tabs>
                <w:tab w:val="clear" w:pos="2160"/>
                <w:tab w:val="num" w:pos="232"/>
              </w:tabs>
              <w:spacing w:after="0"/>
              <w:ind w:left="232" w:hanging="232"/>
            </w:pPr>
            <w:r>
              <w:t xml:space="preserve">Cases </w:t>
            </w:r>
            <w:r w:rsidR="00366721">
              <w:t xml:space="preserve">and deaths </w:t>
            </w:r>
            <w:r>
              <w:t>according to HMIS disease classification</w:t>
            </w:r>
          </w:p>
        </w:tc>
      </w:tr>
      <w:tr w:rsidR="00A91A1F" w14:paraId="293315DD" w14:textId="77777777" w:rsidTr="004D5FDE">
        <w:trPr>
          <w:cantSplit/>
          <w:jc w:val="center"/>
        </w:trPr>
        <w:tc>
          <w:tcPr>
            <w:tcW w:w="2288" w:type="dxa"/>
            <w:shd w:val="clear" w:color="auto" w:fill="auto"/>
            <w:vAlign w:val="center"/>
          </w:tcPr>
          <w:p w14:paraId="39637E0E" w14:textId="77777777" w:rsidR="00A91A1F" w:rsidRPr="004D5FDE" w:rsidRDefault="00A91A1F" w:rsidP="006A3839">
            <w:pPr>
              <w:pStyle w:val="TableSansSerif"/>
              <w:rPr>
                <w:b/>
                <w:bCs/>
              </w:rPr>
            </w:pPr>
            <w:r w:rsidRPr="004D5FDE">
              <w:rPr>
                <w:b/>
                <w:bCs/>
              </w:rPr>
              <w:lastRenderedPageBreak/>
              <w:t>Who maintains</w:t>
            </w:r>
          </w:p>
        </w:tc>
        <w:tc>
          <w:tcPr>
            <w:tcW w:w="6957" w:type="dxa"/>
            <w:shd w:val="clear" w:color="auto" w:fill="auto"/>
            <w:vAlign w:val="center"/>
          </w:tcPr>
          <w:p w14:paraId="38E7A1B3" w14:textId="77777777" w:rsidR="00A91A1F" w:rsidRPr="001B7E09" w:rsidRDefault="00C207D0" w:rsidP="004D5FDE">
            <w:pPr>
              <w:pStyle w:val="TableSerif"/>
              <w:spacing w:after="0"/>
            </w:pPr>
            <w:r w:rsidRPr="004D5FDE">
              <w:rPr>
                <w:i/>
              </w:rPr>
              <w:t>HMIS officer</w:t>
            </w:r>
            <w:r w:rsidRPr="001B7E09">
              <w:t xml:space="preserve"> (preferred) or </w:t>
            </w:r>
            <w:r w:rsidR="00A91A1F" w:rsidRPr="004D5FDE">
              <w:rPr>
                <w:i/>
              </w:rPr>
              <w:t>Care provider</w:t>
            </w:r>
            <w:r w:rsidR="00A91A1F" w:rsidRPr="001B7E09">
              <w:t xml:space="preserve"> </w:t>
            </w:r>
            <w:r w:rsidRPr="001B7E09">
              <w:t>(alternative)</w:t>
            </w:r>
            <w:r w:rsidR="00A91A1F" w:rsidRPr="001B7E09">
              <w:t xml:space="preserve"> tallies the required data from </w:t>
            </w:r>
            <w:r w:rsidRPr="004D5FDE">
              <w:rPr>
                <w:i/>
              </w:rPr>
              <w:t>I</w:t>
            </w:r>
            <w:r w:rsidR="00A91A1F" w:rsidRPr="004D5FDE">
              <w:rPr>
                <w:i/>
              </w:rPr>
              <w:t>PD a</w:t>
            </w:r>
            <w:r w:rsidRPr="004D5FDE">
              <w:rPr>
                <w:i/>
              </w:rPr>
              <w:t>dmission and discharge</w:t>
            </w:r>
            <w:r w:rsidR="00A91A1F" w:rsidRPr="004D5FDE">
              <w:rPr>
                <w:i/>
              </w:rPr>
              <w:t xml:space="preserve"> register</w:t>
            </w:r>
            <w:r w:rsidR="00A91A1F" w:rsidRPr="001B7E09">
              <w:t xml:space="preserve"> (see Section 4.</w:t>
            </w:r>
            <w:r w:rsidRPr="001B7E09">
              <w:t>2</w:t>
            </w:r>
            <w:r w:rsidR="00A91A1F" w:rsidRPr="001B7E09">
              <w:t xml:space="preserve">.2, above). </w:t>
            </w:r>
          </w:p>
        </w:tc>
      </w:tr>
      <w:tr w:rsidR="00A91A1F" w14:paraId="1644D6CD" w14:textId="77777777" w:rsidTr="004D5FDE">
        <w:trPr>
          <w:cantSplit/>
          <w:jc w:val="center"/>
        </w:trPr>
        <w:tc>
          <w:tcPr>
            <w:tcW w:w="2288" w:type="dxa"/>
            <w:shd w:val="clear" w:color="auto" w:fill="auto"/>
            <w:vAlign w:val="center"/>
          </w:tcPr>
          <w:p w14:paraId="27DA7DDA" w14:textId="77777777" w:rsidR="00A91A1F" w:rsidRPr="004D5FDE" w:rsidRDefault="00A91A1F" w:rsidP="006A3839">
            <w:pPr>
              <w:pStyle w:val="TableSansSerif"/>
              <w:rPr>
                <w:b/>
                <w:bCs/>
              </w:rPr>
            </w:pPr>
            <w:r w:rsidRPr="004D5FDE">
              <w:rPr>
                <w:b/>
                <w:bCs/>
              </w:rPr>
              <w:t>Where used</w:t>
            </w:r>
          </w:p>
        </w:tc>
        <w:tc>
          <w:tcPr>
            <w:tcW w:w="6957" w:type="dxa"/>
            <w:shd w:val="clear" w:color="auto" w:fill="auto"/>
            <w:vAlign w:val="center"/>
          </w:tcPr>
          <w:p w14:paraId="041AE160" w14:textId="77777777" w:rsidR="00A91A1F" w:rsidRDefault="00A91A1F" w:rsidP="004D5FDE">
            <w:pPr>
              <w:pStyle w:val="TableSerif"/>
              <w:spacing w:after="0"/>
            </w:pPr>
            <w:r>
              <w:t>Health Center / Clinic / Hospital</w:t>
            </w:r>
          </w:p>
        </w:tc>
      </w:tr>
      <w:tr w:rsidR="00A91A1F" w14:paraId="0D8815B0" w14:textId="77777777" w:rsidTr="004D5FDE">
        <w:trPr>
          <w:cantSplit/>
          <w:jc w:val="center"/>
        </w:trPr>
        <w:tc>
          <w:tcPr>
            <w:tcW w:w="2288" w:type="dxa"/>
            <w:shd w:val="clear" w:color="auto" w:fill="auto"/>
            <w:vAlign w:val="center"/>
          </w:tcPr>
          <w:p w14:paraId="69F12F6A" w14:textId="77777777" w:rsidR="00A91A1F" w:rsidRPr="004D5FDE" w:rsidRDefault="00A91A1F" w:rsidP="006A3839">
            <w:pPr>
              <w:pStyle w:val="TableSansSerif"/>
              <w:rPr>
                <w:b/>
                <w:bCs/>
              </w:rPr>
            </w:pPr>
            <w:r w:rsidRPr="004D5FDE">
              <w:rPr>
                <w:b/>
                <w:bCs/>
              </w:rPr>
              <w:t>Location in facility:</w:t>
            </w:r>
          </w:p>
        </w:tc>
        <w:tc>
          <w:tcPr>
            <w:tcW w:w="6957" w:type="dxa"/>
            <w:shd w:val="clear" w:color="auto" w:fill="auto"/>
            <w:vAlign w:val="center"/>
          </w:tcPr>
          <w:p w14:paraId="64B4F782" w14:textId="77777777" w:rsidR="00A91A1F" w:rsidRPr="001B7E09" w:rsidRDefault="00A91A1F" w:rsidP="004D5FDE">
            <w:pPr>
              <w:pStyle w:val="TableSerif"/>
              <w:spacing w:after="0"/>
            </w:pPr>
            <w:r w:rsidRPr="001B7E09">
              <w:t xml:space="preserve">Kept with the register with which it is used – </w:t>
            </w:r>
            <w:r w:rsidR="00C207D0" w:rsidRPr="004D5FDE">
              <w:rPr>
                <w:i/>
              </w:rPr>
              <w:t>IPD admission and discharge register</w:t>
            </w:r>
            <w:r w:rsidRPr="001B7E09">
              <w:t xml:space="preserve"> (see Section 4.</w:t>
            </w:r>
            <w:r w:rsidR="00C207D0" w:rsidRPr="001B7E09">
              <w:t>2</w:t>
            </w:r>
            <w:r w:rsidRPr="001B7E09">
              <w:t>.2, above).  After end of month data compilation, tally sheet is moved to the archive maintained by HMIS in-charge.</w:t>
            </w:r>
          </w:p>
        </w:tc>
      </w:tr>
      <w:tr w:rsidR="00A91A1F" w14:paraId="67C15323" w14:textId="77777777" w:rsidTr="004D5FDE">
        <w:trPr>
          <w:cantSplit/>
          <w:jc w:val="center"/>
        </w:trPr>
        <w:tc>
          <w:tcPr>
            <w:tcW w:w="2288" w:type="dxa"/>
            <w:shd w:val="clear" w:color="auto" w:fill="auto"/>
            <w:vAlign w:val="center"/>
          </w:tcPr>
          <w:p w14:paraId="38B4C426" w14:textId="77777777" w:rsidR="00A91A1F" w:rsidRPr="004D5FDE" w:rsidRDefault="00A91A1F" w:rsidP="006A3839">
            <w:pPr>
              <w:pStyle w:val="TableSansSerif"/>
              <w:rPr>
                <w:b/>
                <w:bCs/>
              </w:rPr>
            </w:pPr>
            <w:r w:rsidRPr="004D5FDE">
              <w:rPr>
                <w:b/>
                <w:bCs/>
              </w:rPr>
              <w:t>Format of instrument</w:t>
            </w:r>
          </w:p>
        </w:tc>
        <w:tc>
          <w:tcPr>
            <w:tcW w:w="6957" w:type="dxa"/>
            <w:shd w:val="clear" w:color="auto" w:fill="auto"/>
            <w:vAlign w:val="center"/>
          </w:tcPr>
          <w:p w14:paraId="09D5BD06" w14:textId="77777777" w:rsidR="00A91A1F" w:rsidRPr="004D19CA" w:rsidRDefault="00A91A1F" w:rsidP="004D5FDE">
            <w:pPr>
              <w:pStyle w:val="TableSerif"/>
              <w:spacing w:after="0"/>
            </w:pPr>
            <w:r>
              <w:t>Preprinted on two sheets of standard A3 paper; horizontal format.</w:t>
            </w:r>
          </w:p>
        </w:tc>
      </w:tr>
      <w:tr w:rsidR="00A91A1F" w14:paraId="7F13B590" w14:textId="77777777" w:rsidTr="004D5FDE">
        <w:trPr>
          <w:cantSplit/>
          <w:jc w:val="center"/>
        </w:trPr>
        <w:tc>
          <w:tcPr>
            <w:tcW w:w="2288" w:type="dxa"/>
            <w:shd w:val="clear" w:color="auto" w:fill="auto"/>
            <w:vAlign w:val="center"/>
          </w:tcPr>
          <w:p w14:paraId="7E9F5C3F" w14:textId="77777777" w:rsidR="00A91A1F" w:rsidRPr="004D5FDE" w:rsidRDefault="00A91A1F" w:rsidP="006A3839">
            <w:pPr>
              <w:pStyle w:val="TableSansSerif"/>
              <w:rPr>
                <w:b/>
                <w:bCs/>
              </w:rPr>
            </w:pPr>
            <w:r w:rsidRPr="004D5FDE">
              <w:rPr>
                <w:b/>
                <w:bCs/>
              </w:rPr>
              <w:t>Archival procedures</w:t>
            </w:r>
          </w:p>
        </w:tc>
        <w:tc>
          <w:tcPr>
            <w:tcW w:w="6957" w:type="dxa"/>
            <w:shd w:val="clear" w:color="auto" w:fill="auto"/>
            <w:vAlign w:val="center"/>
          </w:tcPr>
          <w:p w14:paraId="42A2EABA" w14:textId="77777777" w:rsidR="00A91A1F" w:rsidRPr="004D19CA" w:rsidRDefault="00A91A1F" w:rsidP="004D5FDE">
            <w:pPr>
              <w:pStyle w:val="TableSerif"/>
              <w:spacing w:after="0"/>
            </w:pPr>
            <w:r>
              <w:t>National and regional regulations for retention should be observed.  If these regulations are unknown, tallies may be retained in active storage for 2 years after the last date on the tally and retained in inactive storage for 7 years after the last date on the tally.</w:t>
            </w:r>
          </w:p>
        </w:tc>
      </w:tr>
      <w:tr w:rsidR="00A91A1F" w14:paraId="36EE6C31" w14:textId="77777777" w:rsidTr="004D5FDE">
        <w:trPr>
          <w:cantSplit/>
          <w:jc w:val="center"/>
        </w:trPr>
        <w:tc>
          <w:tcPr>
            <w:tcW w:w="2288" w:type="dxa"/>
            <w:shd w:val="clear" w:color="auto" w:fill="auto"/>
            <w:vAlign w:val="center"/>
          </w:tcPr>
          <w:p w14:paraId="322946E8" w14:textId="77777777" w:rsidR="00A91A1F" w:rsidRPr="004D5FDE" w:rsidRDefault="00A91A1F" w:rsidP="006A3839">
            <w:pPr>
              <w:pStyle w:val="TableSansSerif"/>
              <w:rPr>
                <w:b/>
                <w:bCs/>
              </w:rPr>
            </w:pPr>
            <w:r w:rsidRPr="004D5FDE">
              <w:rPr>
                <w:b/>
                <w:bCs/>
              </w:rPr>
              <w:t>Data compilation procedures</w:t>
            </w:r>
          </w:p>
        </w:tc>
        <w:tc>
          <w:tcPr>
            <w:tcW w:w="6957" w:type="dxa"/>
            <w:shd w:val="clear" w:color="auto" w:fill="auto"/>
          </w:tcPr>
          <w:p w14:paraId="7491F3D7" w14:textId="77777777" w:rsidR="00AC324B" w:rsidRDefault="00AC324B" w:rsidP="00AC324B">
            <w:pPr>
              <w:pStyle w:val="TableSerif"/>
            </w:pPr>
            <w:r>
              <w:t>This tally collects data required for ten indicators</w:t>
            </w:r>
          </w:p>
          <w:p w14:paraId="1E447CD6" w14:textId="77777777" w:rsidR="00AC324B" w:rsidRDefault="00AC324B" w:rsidP="004D5FDE">
            <w:pPr>
              <w:pStyle w:val="TableSerif"/>
              <w:numPr>
                <w:ilvl w:val="0"/>
                <w:numId w:val="21"/>
              </w:numPr>
              <w:tabs>
                <w:tab w:val="clear" w:pos="2160"/>
                <w:tab w:val="num" w:pos="232"/>
              </w:tabs>
              <w:spacing w:after="0"/>
              <w:ind w:left="230" w:hanging="230"/>
            </w:pPr>
            <w:r>
              <w:t>Top 10 causes of morbidity amongst children under 5 years, Indicator B1.1.</w:t>
            </w:r>
          </w:p>
          <w:p w14:paraId="4475EFCA" w14:textId="77777777" w:rsidR="00AC324B" w:rsidRDefault="00AC324B" w:rsidP="004D5FDE">
            <w:pPr>
              <w:pStyle w:val="TableSerif"/>
              <w:numPr>
                <w:ilvl w:val="0"/>
                <w:numId w:val="21"/>
              </w:numPr>
              <w:tabs>
                <w:tab w:val="clear" w:pos="2160"/>
                <w:tab w:val="num" w:pos="232"/>
              </w:tabs>
              <w:spacing w:after="0"/>
              <w:ind w:left="230" w:hanging="230"/>
            </w:pPr>
            <w:r>
              <w:t>Top 10 causes of mortality amongst children under 5 years, Indicator B1.2.</w:t>
            </w:r>
          </w:p>
          <w:p w14:paraId="7B7CEE3F" w14:textId="77777777" w:rsidR="00AC324B" w:rsidRDefault="00AC324B" w:rsidP="004D5FDE">
            <w:pPr>
              <w:pStyle w:val="TableSerif"/>
              <w:numPr>
                <w:ilvl w:val="0"/>
                <w:numId w:val="21"/>
              </w:numPr>
              <w:tabs>
                <w:tab w:val="clear" w:pos="2160"/>
                <w:tab w:val="num" w:pos="232"/>
              </w:tabs>
              <w:spacing w:after="0"/>
              <w:ind w:left="230" w:hanging="230"/>
            </w:pPr>
            <w:r>
              <w:t>Top 10 causes of morbidity amongst persons 5 years and above, Indicator B1.3.</w:t>
            </w:r>
          </w:p>
          <w:p w14:paraId="02CCED3D" w14:textId="77777777" w:rsidR="00AC324B" w:rsidRDefault="00AC324B" w:rsidP="004D5FDE">
            <w:pPr>
              <w:pStyle w:val="TableSerif"/>
              <w:numPr>
                <w:ilvl w:val="0"/>
                <w:numId w:val="21"/>
              </w:numPr>
              <w:tabs>
                <w:tab w:val="clear" w:pos="2160"/>
                <w:tab w:val="num" w:pos="232"/>
              </w:tabs>
              <w:spacing w:after="0"/>
              <w:ind w:left="230" w:hanging="230"/>
            </w:pPr>
            <w:r>
              <w:t>Top 10 causes of mortality amongst persons 5 years and above, Indicator B1.4.</w:t>
            </w:r>
          </w:p>
          <w:p w14:paraId="0AB5E480" w14:textId="77777777" w:rsidR="00AC324B" w:rsidRDefault="00AC324B" w:rsidP="004D5FDE">
            <w:pPr>
              <w:pStyle w:val="TableSerif"/>
              <w:numPr>
                <w:ilvl w:val="0"/>
                <w:numId w:val="21"/>
              </w:numPr>
              <w:tabs>
                <w:tab w:val="clear" w:pos="2160"/>
                <w:tab w:val="num" w:pos="232"/>
              </w:tabs>
              <w:spacing w:after="0"/>
              <w:ind w:left="230" w:hanging="230"/>
            </w:pPr>
            <w:r>
              <w:t>Inpatient mortality rate, Indicator B1.5.</w:t>
            </w:r>
          </w:p>
          <w:p w14:paraId="7F0BC3D6" w14:textId="77777777" w:rsidR="00AC324B" w:rsidRDefault="00AC324B" w:rsidP="004D5FDE">
            <w:pPr>
              <w:pStyle w:val="TableSerif"/>
              <w:numPr>
                <w:ilvl w:val="0"/>
                <w:numId w:val="21"/>
              </w:numPr>
              <w:tabs>
                <w:tab w:val="clear" w:pos="2160"/>
                <w:tab w:val="num" w:pos="232"/>
              </w:tabs>
              <w:spacing w:after="0"/>
              <w:ind w:left="230" w:hanging="230"/>
            </w:pPr>
            <w:r>
              <w:t>Malaria morbidity and case fatality rate, Indicator B2a</w:t>
            </w:r>
          </w:p>
          <w:p w14:paraId="0164E891" w14:textId="77777777" w:rsidR="00AC324B" w:rsidRDefault="00AC324B" w:rsidP="004D5FDE">
            <w:pPr>
              <w:pStyle w:val="TableSerif"/>
              <w:numPr>
                <w:ilvl w:val="0"/>
                <w:numId w:val="21"/>
              </w:numPr>
              <w:tabs>
                <w:tab w:val="clear" w:pos="2160"/>
                <w:tab w:val="num" w:pos="232"/>
              </w:tabs>
              <w:spacing w:after="0"/>
              <w:ind w:left="230" w:hanging="230"/>
            </w:pPr>
            <w:r>
              <w:t>Case fatality rate for meningitis [inpatients], Indicator B2e.1</w:t>
            </w:r>
          </w:p>
          <w:p w14:paraId="173AA260" w14:textId="77777777" w:rsidR="00AC324B" w:rsidRDefault="00AC324B" w:rsidP="004D5FDE">
            <w:pPr>
              <w:pStyle w:val="TableSerif"/>
              <w:numPr>
                <w:ilvl w:val="0"/>
                <w:numId w:val="21"/>
              </w:numPr>
              <w:tabs>
                <w:tab w:val="clear" w:pos="2160"/>
                <w:tab w:val="num" w:pos="232"/>
              </w:tabs>
              <w:spacing w:after="0"/>
              <w:ind w:left="230" w:hanging="230"/>
            </w:pPr>
            <w:r>
              <w:t>Measles, Indicator B2e.4</w:t>
            </w:r>
          </w:p>
          <w:p w14:paraId="3F73E9FC" w14:textId="77777777" w:rsidR="00AC324B" w:rsidRDefault="00AC324B" w:rsidP="004D5FDE">
            <w:pPr>
              <w:pStyle w:val="TableSerif"/>
              <w:numPr>
                <w:ilvl w:val="0"/>
                <w:numId w:val="21"/>
              </w:numPr>
              <w:tabs>
                <w:tab w:val="clear" w:pos="2160"/>
                <w:tab w:val="num" w:pos="232"/>
              </w:tabs>
              <w:spacing w:after="0"/>
              <w:ind w:left="230" w:hanging="230"/>
            </w:pPr>
            <w:r>
              <w:t>Neonatal tetanus, Indicator B2e.5</w:t>
            </w:r>
          </w:p>
          <w:p w14:paraId="5CE434DC" w14:textId="77777777" w:rsidR="00AC324B" w:rsidRDefault="00AC324B" w:rsidP="004D5FDE">
            <w:pPr>
              <w:pStyle w:val="TableSerif"/>
              <w:numPr>
                <w:ilvl w:val="0"/>
                <w:numId w:val="21"/>
              </w:numPr>
              <w:tabs>
                <w:tab w:val="clear" w:pos="2160"/>
                <w:tab w:val="num" w:pos="232"/>
              </w:tabs>
              <w:ind w:left="230" w:hanging="230"/>
            </w:pPr>
            <w:r>
              <w:t>Dracunculiasis (Guinea worm), Indicator B2e.6</w:t>
            </w:r>
          </w:p>
          <w:p w14:paraId="39CCC905" w14:textId="77777777" w:rsidR="00AC324B" w:rsidRDefault="00AC324B" w:rsidP="00AC324B">
            <w:pPr>
              <w:pStyle w:val="TableSerif"/>
            </w:pPr>
            <w:r>
              <w:t>and data required for disease reporting:</w:t>
            </w:r>
          </w:p>
          <w:p w14:paraId="00488A47" w14:textId="77777777" w:rsidR="00A91A1F" w:rsidRDefault="00A91A1F" w:rsidP="004D5FDE">
            <w:pPr>
              <w:pStyle w:val="TableSerif"/>
              <w:numPr>
                <w:ilvl w:val="0"/>
                <w:numId w:val="21"/>
              </w:numPr>
              <w:tabs>
                <w:tab w:val="clear" w:pos="2160"/>
                <w:tab w:val="num" w:pos="232"/>
              </w:tabs>
              <w:spacing w:after="0"/>
              <w:ind w:left="232" w:hanging="232"/>
            </w:pPr>
            <w:r>
              <w:t xml:space="preserve">Cases </w:t>
            </w:r>
            <w:r w:rsidR="00366721">
              <w:t xml:space="preserve">and deaths </w:t>
            </w:r>
            <w:r>
              <w:t>according to HMIS disease classification</w:t>
            </w:r>
          </w:p>
          <w:p w14:paraId="79ED87E0" w14:textId="77777777" w:rsidR="00A91A1F" w:rsidRDefault="00A91A1F" w:rsidP="004D5FDE">
            <w:pPr>
              <w:pStyle w:val="TableSerif"/>
              <w:numPr>
                <w:ilvl w:val="1"/>
                <w:numId w:val="21"/>
              </w:numPr>
              <w:tabs>
                <w:tab w:val="clear" w:pos="1440"/>
                <w:tab w:val="num" w:pos="412"/>
              </w:tabs>
              <w:spacing w:after="0"/>
              <w:ind w:left="417" w:hanging="187"/>
            </w:pPr>
            <w:r>
              <w:t>Disaggregated by age (&lt;5 years; &gt;=5 and &lt;15 years; &gt;= 15 years)</w:t>
            </w:r>
          </w:p>
          <w:p w14:paraId="2882A486" w14:textId="77777777" w:rsidR="00A91A1F" w:rsidRDefault="00A91A1F" w:rsidP="004D5FDE">
            <w:pPr>
              <w:pStyle w:val="TableSerif"/>
              <w:numPr>
                <w:ilvl w:val="1"/>
                <w:numId w:val="21"/>
              </w:numPr>
              <w:tabs>
                <w:tab w:val="clear" w:pos="1440"/>
                <w:tab w:val="num" w:pos="412"/>
              </w:tabs>
              <w:spacing w:after="0"/>
              <w:ind w:left="417" w:hanging="187"/>
            </w:pPr>
            <w:r>
              <w:t>Disaggregated by gender</w:t>
            </w:r>
          </w:p>
        </w:tc>
      </w:tr>
    </w:tbl>
    <w:p w14:paraId="73B96086" w14:textId="77777777" w:rsidR="00A91A1F" w:rsidRPr="00A91A1F" w:rsidRDefault="00A91A1F" w:rsidP="00C207D0"/>
    <w:p w14:paraId="29B8F4E2" w14:textId="77777777" w:rsidR="002423DF" w:rsidRDefault="002423DF" w:rsidP="002423DF">
      <w:pPr>
        <w:pStyle w:val="Heading3"/>
      </w:pPr>
      <w:bookmarkStart w:id="56" w:name="_Toc250828357"/>
      <w:r>
        <w:t>4.</w:t>
      </w:r>
      <w:r w:rsidR="001A60C3">
        <w:t>3</w:t>
      </w:r>
      <w:r>
        <w:t xml:space="preserve"> </w:t>
      </w:r>
      <w:r w:rsidR="00005AC9">
        <w:t>Registers</w:t>
      </w:r>
      <w:r>
        <w:t xml:space="preserve"> used </w:t>
      </w:r>
      <w:r w:rsidR="00C87E2A">
        <w:t xml:space="preserve">by </w:t>
      </w:r>
      <w:r w:rsidR="00375DAB">
        <w:t>multiple</w:t>
      </w:r>
      <w:r w:rsidR="00C87E2A">
        <w:t xml:space="preserve"> services </w:t>
      </w:r>
      <w:r w:rsidR="00005AC9">
        <w:t>at OPD and IPD</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BB6133" w14:paraId="43788C31" w14:textId="77777777" w:rsidTr="004D5FDE">
        <w:trPr>
          <w:cantSplit/>
          <w:tblHeader/>
          <w:jc w:val="center"/>
        </w:trPr>
        <w:tc>
          <w:tcPr>
            <w:tcW w:w="9245" w:type="dxa"/>
            <w:gridSpan w:val="2"/>
            <w:shd w:val="clear" w:color="auto" w:fill="auto"/>
            <w:vAlign w:val="center"/>
          </w:tcPr>
          <w:p w14:paraId="379753D9" w14:textId="77777777" w:rsidR="00BB6133" w:rsidRDefault="00E555F4" w:rsidP="004D5FDE">
            <w:pPr>
              <w:pStyle w:val="Heading4"/>
              <w:spacing w:before="60"/>
            </w:pPr>
            <w:bookmarkStart w:id="57" w:name="_Toc250828358"/>
            <w:r>
              <w:t>4.3.1 Operation</w:t>
            </w:r>
            <w:r w:rsidRPr="000C4B9F">
              <w:t xml:space="preserve"> regist</w:t>
            </w:r>
            <w:r>
              <w:t>er</w:t>
            </w:r>
            <w:bookmarkEnd w:id="57"/>
          </w:p>
        </w:tc>
      </w:tr>
      <w:tr w:rsidR="00203709" w14:paraId="2BA9799B" w14:textId="77777777" w:rsidTr="004D5FDE">
        <w:trPr>
          <w:cantSplit/>
          <w:jc w:val="center"/>
        </w:trPr>
        <w:tc>
          <w:tcPr>
            <w:tcW w:w="2288" w:type="dxa"/>
            <w:shd w:val="clear" w:color="auto" w:fill="auto"/>
            <w:vAlign w:val="center"/>
          </w:tcPr>
          <w:p w14:paraId="02A6FDE9" w14:textId="77777777" w:rsidR="00203709" w:rsidRPr="004D5FDE" w:rsidRDefault="00203709" w:rsidP="00840EA4">
            <w:pPr>
              <w:pStyle w:val="TableSansSerif"/>
              <w:rPr>
                <w:b/>
                <w:bCs/>
              </w:rPr>
            </w:pPr>
            <w:r w:rsidRPr="004D5FDE">
              <w:rPr>
                <w:b/>
                <w:bCs/>
              </w:rPr>
              <w:t>Purpose</w:t>
            </w:r>
          </w:p>
        </w:tc>
        <w:tc>
          <w:tcPr>
            <w:tcW w:w="6957" w:type="dxa"/>
            <w:shd w:val="clear" w:color="auto" w:fill="auto"/>
          </w:tcPr>
          <w:p w14:paraId="5B677968" w14:textId="77777777" w:rsidR="00203709" w:rsidRDefault="00203709" w:rsidP="004D5FDE">
            <w:pPr>
              <w:pStyle w:val="TableSerif"/>
              <w:spacing w:after="0"/>
            </w:pPr>
            <w:r w:rsidRPr="00635289">
              <w:t xml:space="preserve">Records </w:t>
            </w:r>
            <w:r>
              <w:t>patient’s demographic information; reason for, type and outcome of operation; and care providers.</w:t>
            </w:r>
          </w:p>
        </w:tc>
      </w:tr>
      <w:tr w:rsidR="00203709" w14:paraId="440E1FEA" w14:textId="77777777" w:rsidTr="004D5FDE">
        <w:trPr>
          <w:cantSplit/>
          <w:jc w:val="center"/>
        </w:trPr>
        <w:tc>
          <w:tcPr>
            <w:tcW w:w="2288" w:type="dxa"/>
            <w:shd w:val="clear" w:color="auto" w:fill="auto"/>
            <w:vAlign w:val="center"/>
          </w:tcPr>
          <w:p w14:paraId="1FAAEC3A" w14:textId="77777777" w:rsidR="00203709" w:rsidRPr="004D5FDE" w:rsidRDefault="00203709" w:rsidP="00840EA4">
            <w:pPr>
              <w:pStyle w:val="TableSansSerif"/>
              <w:rPr>
                <w:b/>
                <w:bCs/>
              </w:rPr>
            </w:pPr>
            <w:r w:rsidRPr="004D5FDE">
              <w:rPr>
                <w:b/>
                <w:bCs/>
              </w:rPr>
              <w:t>Who maintains</w:t>
            </w:r>
          </w:p>
        </w:tc>
        <w:tc>
          <w:tcPr>
            <w:tcW w:w="6957" w:type="dxa"/>
            <w:shd w:val="clear" w:color="auto" w:fill="auto"/>
          </w:tcPr>
          <w:p w14:paraId="7B353A65" w14:textId="77777777" w:rsidR="00203709" w:rsidRPr="007510DC" w:rsidRDefault="00203709" w:rsidP="004D5FDE">
            <w:pPr>
              <w:pStyle w:val="TableSerif"/>
              <w:spacing w:after="0"/>
            </w:pPr>
            <w:r w:rsidRPr="004D5FDE">
              <w:rPr>
                <w:i/>
                <w:iCs/>
              </w:rPr>
              <w:t>Care provider</w:t>
            </w:r>
            <w:r w:rsidRPr="007510DC">
              <w:t xml:space="preserve"> </w:t>
            </w:r>
            <w:r>
              <w:t>records the information required by the register.</w:t>
            </w:r>
          </w:p>
        </w:tc>
      </w:tr>
      <w:tr w:rsidR="00203709" w14:paraId="6B54DD56" w14:textId="77777777" w:rsidTr="004D5FDE">
        <w:trPr>
          <w:cantSplit/>
          <w:jc w:val="center"/>
        </w:trPr>
        <w:tc>
          <w:tcPr>
            <w:tcW w:w="2288" w:type="dxa"/>
            <w:shd w:val="clear" w:color="auto" w:fill="auto"/>
            <w:vAlign w:val="center"/>
          </w:tcPr>
          <w:p w14:paraId="6CEB2B26" w14:textId="77777777" w:rsidR="00203709" w:rsidRPr="004D5FDE" w:rsidRDefault="00203709" w:rsidP="00840EA4">
            <w:pPr>
              <w:pStyle w:val="TableSansSerif"/>
              <w:rPr>
                <w:b/>
                <w:bCs/>
              </w:rPr>
            </w:pPr>
            <w:r w:rsidRPr="004D5FDE">
              <w:rPr>
                <w:b/>
                <w:bCs/>
              </w:rPr>
              <w:t>Where used</w:t>
            </w:r>
          </w:p>
        </w:tc>
        <w:tc>
          <w:tcPr>
            <w:tcW w:w="6957" w:type="dxa"/>
            <w:shd w:val="clear" w:color="auto" w:fill="auto"/>
          </w:tcPr>
          <w:p w14:paraId="14E3342A" w14:textId="77777777" w:rsidR="00203709" w:rsidRDefault="00203709" w:rsidP="004D5FDE">
            <w:pPr>
              <w:pStyle w:val="TableSerif"/>
              <w:spacing w:after="0"/>
            </w:pPr>
            <w:r>
              <w:t>Health Center / Clinic / Hospital</w:t>
            </w:r>
          </w:p>
        </w:tc>
      </w:tr>
      <w:tr w:rsidR="00203709" w14:paraId="037BBA6B" w14:textId="77777777" w:rsidTr="004D5FDE">
        <w:trPr>
          <w:cantSplit/>
          <w:jc w:val="center"/>
        </w:trPr>
        <w:tc>
          <w:tcPr>
            <w:tcW w:w="2288" w:type="dxa"/>
            <w:shd w:val="clear" w:color="auto" w:fill="auto"/>
            <w:vAlign w:val="center"/>
          </w:tcPr>
          <w:p w14:paraId="31BC2148" w14:textId="77777777" w:rsidR="00203709" w:rsidRPr="004D5FDE" w:rsidRDefault="00203709" w:rsidP="00840EA4">
            <w:pPr>
              <w:pStyle w:val="TableSansSerif"/>
              <w:rPr>
                <w:b/>
                <w:bCs/>
              </w:rPr>
            </w:pPr>
            <w:r w:rsidRPr="004D5FDE">
              <w:rPr>
                <w:b/>
                <w:bCs/>
              </w:rPr>
              <w:t>Location in facility:</w:t>
            </w:r>
          </w:p>
        </w:tc>
        <w:tc>
          <w:tcPr>
            <w:tcW w:w="6957" w:type="dxa"/>
            <w:shd w:val="clear" w:color="auto" w:fill="auto"/>
          </w:tcPr>
          <w:p w14:paraId="19559682" w14:textId="77777777" w:rsidR="00203709" w:rsidRPr="004D19CA" w:rsidRDefault="00203709" w:rsidP="004D5FDE">
            <w:pPr>
              <w:pStyle w:val="TableSerif"/>
              <w:spacing w:after="0"/>
            </w:pPr>
            <w:r>
              <w:t>Not specified.</w:t>
            </w:r>
          </w:p>
        </w:tc>
      </w:tr>
      <w:tr w:rsidR="00203709" w14:paraId="2A6D9039" w14:textId="77777777" w:rsidTr="004D5FDE">
        <w:trPr>
          <w:cantSplit/>
          <w:jc w:val="center"/>
        </w:trPr>
        <w:tc>
          <w:tcPr>
            <w:tcW w:w="2288" w:type="dxa"/>
            <w:shd w:val="clear" w:color="auto" w:fill="auto"/>
            <w:vAlign w:val="center"/>
          </w:tcPr>
          <w:p w14:paraId="3CAB4F65" w14:textId="77777777" w:rsidR="00203709" w:rsidRPr="004D5FDE" w:rsidRDefault="00203709" w:rsidP="00840EA4">
            <w:pPr>
              <w:pStyle w:val="TableSansSerif"/>
              <w:rPr>
                <w:b/>
                <w:bCs/>
              </w:rPr>
            </w:pPr>
            <w:r w:rsidRPr="004D5FDE">
              <w:rPr>
                <w:b/>
                <w:bCs/>
              </w:rPr>
              <w:t>Format of instrument</w:t>
            </w:r>
          </w:p>
        </w:tc>
        <w:tc>
          <w:tcPr>
            <w:tcW w:w="6957" w:type="dxa"/>
            <w:shd w:val="clear" w:color="auto" w:fill="auto"/>
          </w:tcPr>
          <w:p w14:paraId="1311BC32" w14:textId="77777777" w:rsidR="00203709" w:rsidRPr="004D19CA" w:rsidRDefault="00203709" w:rsidP="004D5FDE">
            <w:pPr>
              <w:pStyle w:val="TableSerif"/>
              <w:spacing w:after="0"/>
            </w:pPr>
            <w:r>
              <w:t>Preprinted on standard A3 paper; horizontal format.  The entry for a single person spans one page.</w:t>
            </w:r>
          </w:p>
        </w:tc>
      </w:tr>
      <w:tr w:rsidR="00203709" w14:paraId="24928217" w14:textId="77777777" w:rsidTr="004D5FDE">
        <w:trPr>
          <w:cantSplit/>
          <w:jc w:val="center"/>
        </w:trPr>
        <w:tc>
          <w:tcPr>
            <w:tcW w:w="2288" w:type="dxa"/>
            <w:shd w:val="clear" w:color="auto" w:fill="auto"/>
            <w:vAlign w:val="center"/>
          </w:tcPr>
          <w:p w14:paraId="4842AE2D" w14:textId="77777777" w:rsidR="00203709" w:rsidRPr="004D5FDE" w:rsidRDefault="00203709" w:rsidP="00840EA4">
            <w:pPr>
              <w:pStyle w:val="TableSansSerif"/>
              <w:rPr>
                <w:b/>
                <w:bCs/>
              </w:rPr>
            </w:pPr>
            <w:r w:rsidRPr="004D5FDE">
              <w:rPr>
                <w:b/>
                <w:bCs/>
              </w:rPr>
              <w:t>Archival procedures</w:t>
            </w:r>
          </w:p>
        </w:tc>
        <w:tc>
          <w:tcPr>
            <w:tcW w:w="6957" w:type="dxa"/>
            <w:shd w:val="clear" w:color="auto" w:fill="auto"/>
          </w:tcPr>
          <w:p w14:paraId="4120DB86" w14:textId="77777777" w:rsidR="00203709" w:rsidRPr="004D19CA" w:rsidRDefault="00203709"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203709" w14:paraId="78E7B390" w14:textId="77777777" w:rsidTr="004D5FDE">
        <w:trPr>
          <w:cantSplit/>
          <w:jc w:val="center"/>
        </w:trPr>
        <w:tc>
          <w:tcPr>
            <w:tcW w:w="2288" w:type="dxa"/>
            <w:shd w:val="clear" w:color="auto" w:fill="auto"/>
            <w:vAlign w:val="center"/>
          </w:tcPr>
          <w:p w14:paraId="2395811A" w14:textId="77777777" w:rsidR="00203709" w:rsidRPr="004D5FDE" w:rsidRDefault="00203709" w:rsidP="00840EA4">
            <w:pPr>
              <w:pStyle w:val="TableSansSerif"/>
              <w:rPr>
                <w:b/>
                <w:bCs/>
              </w:rPr>
            </w:pPr>
            <w:r w:rsidRPr="004D5FDE">
              <w:rPr>
                <w:b/>
                <w:bCs/>
              </w:rPr>
              <w:t>Data compilation procedures</w:t>
            </w:r>
          </w:p>
        </w:tc>
        <w:tc>
          <w:tcPr>
            <w:tcW w:w="6957" w:type="dxa"/>
            <w:shd w:val="clear" w:color="auto" w:fill="auto"/>
            <w:vAlign w:val="center"/>
          </w:tcPr>
          <w:p w14:paraId="398686A1" w14:textId="77777777" w:rsidR="00203709" w:rsidRDefault="00203709" w:rsidP="004D5FDE">
            <w:pPr>
              <w:pStyle w:val="TableSerif"/>
              <w:spacing w:after="0"/>
            </w:pPr>
            <w:r>
              <w:t>No data compiled from Operation Register.</w:t>
            </w:r>
          </w:p>
        </w:tc>
      </w:tr>
    </w:tbl>
    <w:p w14:paraId="6BE09CC9" w14:textId="77777777" w:rsidR="00CB25D3" w:rsidRPr="00203709" w:rsidRDefault="00CB25D3" w:rsidP="002037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E555F4" w14:paraId="4A2823BB" w14:textId="77777777" w:rsidTr="004D5FDE">
        <w:trPr>
          <w:cantSplit/>
          <w:tblHeader/>
          <w:jc w:val="center"/>
        </w:trPr>
        <w:tc>
          <w:tcPr>
            <w:tcW w:w="9245" w:type="dxa"/>
            <w:gridSpan w:val="2"/>
            <w:shd w:val="clear" w:color="auto" w:fill="auto"/>
            <w:vAlign w:val="center"/>
          </w:tcPr>
          <w:p w14:paraId="22EBC66E" w14:textId="77777777" w:rsidR="00E555F4" w:rsidRDefault="00E555F4" w:rsidP="004D5FDE">
            <w:pPr>
              <w:pStyle w:val="Heading4"/>
              <w:spacing w:before="60"/>
            </w:pPr>
            <w:bookmarkStart w:id="58" w:name="_Toc250828359"/>
            <w:r>
              <w:t>4.3.2 Referral</w:t>
            </w:r>
            <w:r w:rsidRPr="000C4B9F">
              <w:t xml:space="preserve"> regist</w:t>
            </w:r>
            <w:r>
              <w:t>er</w:t>
            </w:r>
            <w:bookmarkEnd w:id="58"/>
          </w:p>
        </w:tc>
      </w:tr>
      <w:tr w:rsidR="00203709" w14:paraId="384F9FD2" w14:textId="77777777" w:rsidTr="004D5FDE">
        <w:trPr>
          <w:cantSplit/>
          <w:jc w:val="center"/>
        </w:trPr>
        <w:tc>
          <w:tcPr>
            <w:tcW w:w="2288" w:type="dxa"/>
            <w:shd w:val="clear" w:color="auto" w:fill="auto"/>
            <w:vAlign w:val="center"/>
          </w:tcPr>
          <w:p w14:paraId="00EF9880" w14:textId="77777777" w:rsidR="00203709" w:rsidRPr="004D5FDE" w:rsidRDefault="00203709" w:rsidP="00840EA4">
            <w:pPr>
              <w:pStyle w:val="TableSansSerif"/>
              <w:rPr>
                <w:b/>
                <w:bCs/>
              </w:rPr>
            </w:pPr>
            <w:r w:rsidRPr="004D5FDE">
              <w:rPr>
                <w:b/>
                <w:bCs/>
              </w:rPr>
              <w:t>Purpose</w:t>
            </w:r>
          </w:p>
        </w:tc>
        <w:tc>
          <w:tcPr>
            <w:tcW w:w="6957" w:type="dxa"/>
            <w:shd w:val="clear" w:color="auto" w:fill="auto"/>
          </w:tcPr>
          <w:p w14:paraId="02BA18A2" w14:textId="77777777" w:rsidR="00203709" w:rsidRDefault="00203709" w:rsidP="004D5FDE">
            <w:pPr>
              <w:pStyle w:val="TableSerif"/>
              <w:spacing w:after="0"/>
            </w:pPr>
            <w:r w:rsidRPr="00635289">
              <w:t xml:space="preserve">Records </w:t>
            </w:r>
            <w:r>
              <w:t xml:space="preserve">patient’s demographic information; </w:t>
            </w:r>
            <w:r w:rsidR="00CA6B8F">
              <w:t>reason for and destination of r</w:t>
            </w:r>
            <w:r>
              <w:t>eferral; and care providers.</w:t>
            </w:r>
          </w:p>
        </w:tc>
      </w:tr>
      <w:tr w:rsidR="00203709" w14:paraId="0B6F6B04" w14:textId="77777777" w:rsidTr="004D5FDE">
        <w:trPr>
          <w:cantSplit/>
          <w:jc w:val="center"/>
        </w:trPr>
        <w:tc>
          <w:tcPr>
            <w:tcW w:w="2288" w:type="dxa"/>
            <w:shd w:val="clear" w:color="auto" w:fill="auto"/>
            <w:vAlign w:val="center"/>
          </w:tcPr>
          <w:p w14:paraId="61B31DA1" w14:textId="77777777" w:rsidR="00203709" w:rsidRPr="004D5FDE" w:rsidRDefault="00203709" w:rsidP="00840EA4">
            <w:pPr>
              <w:pStyle w:val="TableSansSerif"/>
              <w:rPr>
                <w:b/>
                <w:bCs/>
              </w:rPr>
            </w:pPr>
            <w:r w:rsidRPr="004D5FDE">
              <w:rPr>
                <w:b/>
                <w:bCs/>
              </w:rPr>
              <w:lastRenderedPageBreak/>
              <w:t>Who maintains</w:t>
            </w:r>
          </w:p>
        </w:tc>
        <w:tc>
          <w:tcPr>
            <w:tcW w:w="6957" w:type="dxa"/>
            <w:shd w:val="clear" w:color="auto" w:fill="auto"/>
          </w:tcPr>
          <w:p w14:paraId="2F848F04" w14:textId="77777777" w:rsidR="00203709" w:rsidRPr="007510DC" w:rsidRDefault="00203709" w:rsidP="004D5FDE">
            <w:pPr>
              <w:pStyle w:val="TableSerif"/>
              <w:spacing w:after="0"/>
            </w:pPr>
            <w:r w:rsidRPr="004D5FDE">
              <w:rPr>
                <w:i/>
                <w:iCs/>
              </w:rPr>
              <w:t>Care provider</w:t>
            </w:r>
            <w:r w:rsidRPr="007510DC">
              <w:t xml:space="preserve"> </w:t>
            </w:r>
            <w:r>
              <w:t>records the information required by the register.</w:t>
            </w:r>
          </w:p>
        </w:tc>
      </w:tr>
      <w:tr w:rsidR="00203709" w14:paraId="3ADD8FD7" w14:textId="77777777" w:rsidTr="004D5FDE">
        <w:trPr>
          <w:cantSplit/>
          <w:jc w:val="center"/>
        </w:trPr>
        <w:tc>
          <w:tcPr>
            <w:tcW w:w="2288" w:type="dxa"/>
            <w:shd w:val="clear" w:color="auto" w:fill="auto"/>
            <w:vAlign w:val="center"/>
          </w:tcPr>
          <w:p w14:paraId="4C6934C5" w14:textId="77777777" w:rsidR="00203709" w:rsidRPr="004D5FDE" w:rsidRDefault="00203709" w:rsidP="00840EA4">
            <w:pPr>
              <w:pStyle w:val="TableSansSerif"/>
              <w:rPr>
                <w:b/>
                <w:bCs/>
              </w:rPr>
            </w:pPr>
            <w:r w:rsidRPr="004D5FDE">
              <w:rPr>
                <w:b/>
                <w:bCs/>
              </w:rPr>
              <w:t>Where used</w:t>
            </w:r>
          </w:p>
        </w:tc>
        <w:tc>
          <w:tcPr>
            <w:tcW w:w="6957" w:type="dxa"/>
            <w:shd w:val="clear" w:color="auto" w:fill="auto"/>
          </w:tcPr>
          <w:p w14:paraId="7B1A4BDE" w14:textId="77777777" w:rsidR="00203709" w:rsidRDefault="00203709" w:rsidP="004D5FDE">
            <w:pPr>
              <w:pStyle w:val="TableSerif"/>
              <w:spacing w:after="0"/>
            </w:pPr>
            <w:r>
              <w:t>Health Center / Clinic / Hospital</w:t>
            </w:r>
          </w:p>
        </w:tc>
      </w:tr>
      <w:tr w:rsidR="00203709" w14:paraId="6E29A930" w14:textId="77777777" w:rsidTr="004D5FDE">
        <w:trPr>
          <w:cantSplit/>
          <w:jc w:val="center"/>
        </w:trPr>
        <w:tc>
          <w:tcPr>
            <w:tcW w:w="2288" w:type="dxa"/>
            <w:shd w:val="clear" w:color="auto" w:fill="auto"/>
            <w:vAlign w:val="center"/>
          </w:tcPr>
          <w:p w14:paraId="60E3FF40" w14:textId="77777777" w:rsidR="00203709" w:rsidRPr="004D5FDE" w:rsidRDefault="00203709" w:rsidP="00840EA4">
            <w:pPr>
              <w:pStyle w:val="TableSansSerif"/>
              <w:rPr>
                <w:b/>
                <w:bCs/>
              </w:rPr>
            </w:pPr>
            <w:r w:rsidRPr="004D5FDE">
              <w:rPr>
                <w:b/>
                <w:bCs/>
              </w:rPr>
              <w:t>Location in facility:</w:t>
            </w:r>
          </w:p>
        </w:tc>
        <w:tc>
          <w:tcPr>
            <w:tcW w:w="6957" w:type="dxa"/>
            <w:shd w:val="clear" w:color="auto" w:fill="auto"/>
          </w:tcPr>
          <w:p w14:paraId="25C4136B" w14:textId="77777777" w:rsidR="00203709" w:rsidRPr="004D19CA" w:rsidRDefault="00203709" w:rsidP="004D5FDE">
            <w:pPr>
              <w:pStyle w:val="TableSerif"/>
              <w:spacing w:after="0"/>
            </w:pPr>
            <w:r>
              <w:t>Not specified.</w:t>
            </w:r>
          </w:p>
        </w:tc>
      </w:tr>
      <w:tr w:rsidR="00203709" w14:paraId="54366427" w14:textId="77777777" w:rsidTr="004D5FDE">
        <w:trPr>
          <w:cantSplit/>
          <w:jc w:val="center"/>
        </w:trPr>
        <w:tc>
          <w:tcPr>
            <w:tcW w:w="2288" w:type="dxa"/>
            <w:shd w:val="clear" w:color="auto" w:fill="auto"/>
            <w:vAlign w:val="center"/>
          </w:tcPr>
          <w:p w14:paraId="4F4C94EA" w14:textId="77777777" w:rsidR="00203709" w:rsidRPr="004D5FDE" w:rsidRDefault="00203709" w:rsidP="00840EA4">
            <w:pPr>
              <w:pStyle w:val="TableSansSerif"/>
              <w:rPr>
                <w:b/>
                <w:bCs/>
              </w:rPr>
            </w:pPr>
            <w:r w:rsidRPr="004D5FDE">
              <w:rPr>
                <w:b/>
                <w:bCs/>
              </w:rPr>
              <w:t>Format of instrument</w:t>
            </w:r>
          </w:p>
        </w:tc>
        <w:tc>
          <w:tcPr>
            <w:tcW w:w="6957" w:type="dxa"/>
            <w:shd w:val="clear" w:color="auto" w:fill="auto"/>
          </w:tcPr>
          <w:p w14:paraId="47F9C639" w14:textId="77777777" w:rsidR="00203709" w:rsidRPr="004D19CA" w:rsidRDefault="00203709" w:rsidP="004D5FDE">
            <w:pPr>
              <w:pStyle w:val="TableSerif"/>
              <w:spacing w:after="0"/>
            </w:pPr>
            <w:r>
              <w:t>Preprinted on standard A3 paper; horizontal format.  The entry for a single person spans one page.</w:t>
            </w:r>
          </w:p>
        </w:tc>
      </w:tr>
      <w:tr w:rsidR="00203709" w14:paraId="0C2BD7FD" w14:textId="77777777" w:rsidTr="004D5FDE">
        <w:trPr>
          <w:cantSplit/>
          <w:jc w:val="center"/>
        </w:trPr>
        <w:tc>
          <w:tcPr>
            <w:tcW w:w="2288" w:type="dxa"/>
            <w:shd w:val="clear" w:color="auto" w:fill="auto"/>
            <w:vAlign w:val="center"/>
          </w:tcPr>
          <w:p w14:paraId="45AD1824" w14:textId="77777777" w:rsidR="00203709" w:rsidRPr="004D5FDE" w:rsidRDefault="00203709" w:rsidP="00840EA4">
            <w:pPr>
              <w:pStyle w:val="TableSansSerif"/>
              <w:rPr>
                <w:b/>
                <w:bCs/>
              </w:rPr>
            </w:pPr>
            <w:r w:rsidRPr="004D5FDE">
              <w:rPr>
                <w:b/>
                <w:bCs/>
              </w:rPr>
              <w:t>Archival procedures</w:t>
            </w:r>
          </w:p>
        </w:tc>
        <w:tc>
          <w:tcPr>
            <w:tcW w:w="6957" w:type="dxa"/>
            <w:shd w:val="clear" w:color="auto" w:fill="auto"/>
          </w:tcPr>
          <w:p w14:paraId="1C83ED1B" w14:textId="77777777" w:rsidR="00203709" w:rsidRPr="004D19CA" w:rsidRDefault="00203709"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203709" w14:paraId="76FB3C36" w14:textId="77777777" w:rsidTr="004D5FDE">
        <w:trPr>
          <w:cantSplit/>
          <w:jc w:val="center"/>
        </w:trPr>
        <w:tc>
          <w:tcPr>
            <w:tcW w:w="2288" w:type="dxa"/>
            <w:shd w:val="clear" w:color="auto" w:fill="auto"/>
            <w:vAlign w:val="center"/>
          </w:tcPr>
          <w:p w14:paraId="0909BAB6" w14:textId="77777777" w:rsidR="00203709" w:rsidRPr="004D5FDE" w:rsidRDefault="00203709" w:rsidP="00840EA4">
            <w:pPr>
              <w:pStyle w:val="TableSansSerif"/>
              <w:rPr>
                <w:b/>
                <w:bCs/>
              </w:rPr>
            </w:pPr>
            <w:r w:rsidRPr="004D5FDE">
              <w:rPr>
                <w:b/>
                <w:bCs/>
              </w:rPr>
              <w:t>Data compilation procedures</w:t>
            </w:r>
          </w:p>
        </w:tc>
        <w:tc>
          <w:tcPr>
            <w:tcW w:w="6957" w:type="dxa"/>
            <w:shd w:val="clear" w:color="auto" w:fill="auto"/>
            <w:vAlign w:val="center"/>
          </w:tcPr>
          <w:p w14:paraId="554C9BA0" w14:textId="77777777" w:rsidR="00203709" w:rsidRDefault="00203709" w:rsidP="004D5FDE">
            <w:pPr>
              <w:pStyle w:val="TableSerif"/>
              <w:spacing w:after="0"/>
            </w:pPr>
            <w:r>
              <w:t>No data compiled from Referral Register.</w:t>
            </w:r>
          </w:p>
        </w:tc>
      </w:tr>
    </w:tbl>
    <w:p w14:paraId="1F41E3D2" w14:textId="77777777" w:rsidR="00203709" w:rsidRPr="00203709" w:rsidRDefault="00203709" w:rsidP="00203709"/>
    <w:p w14:paraId="3DCDC109" w14:textId="77777777" w:rsidR="00301968" w:rsidRPr="001E55BC" w:rsidRDefault="00301968" w:rsidP="00301968">
      <w:pPr>
        <w:pStyle w:val="Heading3"/>
      </w:pPr>
      <w:bookmarkStart w:id="59" w:name="_Toc250828360"/>
      <w:r>
        <w:t>4</w:t>
      </w:r>
      <w:r w:rsidR="00E04525">
        <w:t>.</w:t>
      </w:r>
      <w:r w:rsidR="006F1CF9">
        <w:t>4</w:t>
      </w:r>
      <w:r>
        <w:t xml:space="preserve"> </w:t>
      </w:r>
      <w:r w:rsidR="00E04525">
        <w:t>Support Services</w:t>
      </w:r>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6766"/>
      </w:tblGrid>
      <w:tr w:rsidR="00E555F4" w14:paraId="78CF2897" w14:textId="77777777" w:rsidTr="004D5FDE">
        <w:trPr>
          <w:cantSplit/>
          <w:tblHeader/>
          <w:jc w:val="center"/>
        </w:trPr>
        <w:tc>
          <w:tcPr>
            <w:tcW w:w="9245" w:type="dxa"/>
            <w:gridSpan w:val="2"/>
            <w:shd w:val="clear" w:color="auto" w:fill="auto"/>
            <w:vAlign w:val="center"/>
          </w:tcPr>
          <w:p w14:paraId="197356A1" w14:textId="77777777" w:rsidR="00E555F4" w:rsidRDefault="00E555F4" w:rsidP="004D5FDE">
            <w:pPr>
              <w:pStyle w:val="Heading4"/>
              <w:spacing w:before="60"/>
            </w:pPr>
            <w:bookmarkStart w:id="60" w:name="_Toc250828361"/>
            <w:r>
              <w:t>4.4.1 Tracer drug availability</w:t>
            </w:r>
            <w:bookmarkEnd w:id="60"/>
          </w:p>
        </w:tc>
      </w:tr>
      <w:tr w:rsidR="00CB25D3" w14:paraId="4075DE72" w14:textId="77777777" w:rsidTr="004D5FDE">
        <w:trPr>
          <w:cantSplit/>
          <w:jc w:val="center"/>
        </w:trPr>
        <w:tc>
          <w:tcPr>
            <w:tcW w:w="2288" w:type="dxa"/>
            <w:shd w:val="clear" w:color="auto" w:fill="auto"/>
            <w:vAlign w:val="center"/>
          </w:tcPr>
          <w:p w14:paraId="3E551B59" w14:textId="77777777" w:rsidR="00CB25D3" w:rsidRPr="004D5FDE" w:rsidRDefault="00CB25D3" w:rsidP="00CF4358">
            <w:pPr>
              <w:pStyle w:val="TableSansSerif"/>
              <w:rPr>
                <w:b/>
                <w:bCs/>
              </w:rPr>
            </w:pPr>
            <w:r w:rsidRPr="004D5FDE">
              <w:rPr>
                <w:b/>
                <w:bCs/>
              </w:rPr>
              <w:t>Purpose</w:t>
            </w:r>
          </w:p>
        </w:tc>
        <w:tc>
          <w:tcPr>
            <w:tcW w:w="6957" w:type="dxa"/>
            <w:shd w:val="clear" w:color="auto" w:fill="auto"/>
          </w:tcPr>
          <w:p w14:paraId="6206EDC9" w14:textId="77777777" w:rsidR="00CB25D3" w:rsidRDefault="00CB25D3" w:rsidP="00CF4358">
            <w:pPr>
              <w:pStyle w:val="TableSerif"/>
            </w:pPr>
            <w:r>
              <w:t>Monthly record of tracer drug availability.</w:t>
            </w:r>
          </w:p>
          <w:p w14:paraId="3EDD2AA9" w14:textId="77777777" w:rsidR="00CB25D3" w:rsidRDefault="00CB25D3" w:rsidP="004D5FDE">
            <w:pPr>
              <w:pStyle w:val="TableSerif"/>
              <w:ind w:left="464" w:hanging="232"/>
            </w:pPr>
            <w:r>
              <w:t>a. This form tracks whether each tracer drug was available whenever it was needed during the month.  If the drug is unavailable once when needed, the drug is reported as unavailable during the month.</w:t>
            </w:r>
          </w:p>
          <w:p w14:paraId="45BA6BC9" w14:textId="77777777" w:rsidR="00CB25D3" w:rsidRPr="00D2796E" w:rsidRDefault="00CB25D3" w:rsidP="004D5FDE">
            <w:pPr>
              <w:pStyle w:val="TableSerif"/>
              <w:ind w:left="464" w:hanging="232"/>
            </w:pPr>
            <w:r>
              <w:t xml:space="preserve">b. This method of tracking stock outs provides a simple way to estimate drug availability until a logistics system is in place that can track the </w:t>
            </w:r>
            <w:r w:rsidR="00B02C14">
              <w:t>number of days</w:t>
            </w:r>
            <w:r>
              <w:t xml:space="preserve"> a tracer drug is out of stock.</w:t>
            </w:r>
          </w:p>
          <w:p w14:paraId="1BC5E86C" w14:textId="77777777" w:rsidR="00CB25D3" w:rsidRDefault="00CB25D3" w:rsidP="004D5FDE">
            <w:pPr>
              <w:pStyle w:val="TableSerif"/>
              <w:spacing w:after="0"/>
            </w:pPr>
            <w:r>
              <w:t>This tally collects data required for one indicator:</w:t>
            </w:r>
          </w:p>
          <w:p w14:paraId="12722804" w14:textId="77777777" w:rsidR="00CB25D3" w:rsidRDefault="00CB25D3" w:rsidP="004D5FDE">
            <w:pPr>
              <w:pStyle w:val="TableSerif"/>
              <w:numPr>
                <w:ilvl w:val="0"/>
                <w:numId w:val="21"/>
              </w:numPr>
              <w:tabs>
                <w:tab w:val="clear" w:pos="2160"/>
                <w:tab w:val="num" w:pos="232"/>
              </w:tabs>
              <w:spacing w:after="0"/>
              <w:ind w:left="232" w:hanging="232"/>
            </w:pPr>
            <w:r>
              <w:t>Essential drugs availability</w:t>
            </w:r>
          </w:p>
        </w:tc>
      </w:tr>
      <w:tr w:rsidR="00CB25D3" w14:paraId="71DA1DFF" w14:textId="77777777" w:rsidTr="004D5FDE">
        <w:trPr>
          <w:cantSplit/>
          <w:jc w:val="center"/>
        </w:trPr>
        <w:tc>
          <w:tcPr>
            <w:tcW w:w="2288" w:type="dxa"/>
            <w:shd w:val="clear" w:color="auto" w:fill="auto"/>
            <w:vAlign w:val="center"/>
          </w:tcPr>
          <w:p w14:paraId="04E38FB6" w14:textId="77777777" w:rsidR="00CB25D3" w:rsidRPr="004D5FDE" w:rsidRDefault="00CB25D3" w:rsidP="00CF4358">
            <w:pPr>
              <w:pStyle w:val="TableSansSerif"/>
              <w:rPr>
                <w:b/>
                <w:bCs/>
              </w:rPr>
            </w:pPr>
            <w:r w:rsidRPr="004D5FDE">
              <w:rPr>
                <w:b/>
                <w:bCs/>
              </w:rPr>
              <w:t>Who maintains</w:t>
            </w:r>
          </w:p>
        </w:tc>
        <w:tc>
          <w:tcPr>
            <w:tcW w:w="6957" w:type="dxa"/>
            <w:shd w:val="clear" w:color="auto" w:fill="auto"/>
          </w:tcPr>
          <w:p w14:paraId="290CF9DB" w14:textId="77777777" w:rsidR="00CB25D3" w:rsidRPr="007510DC" w:rsidRDefault="00CB25D3" w:rsidP="004D5FDE">
            <w:pPr>
              <w:pStyle w:val="TableSerif"/>
              <w:spacing w:after="0"/>
            </w:pPr>
            <w:r w:rsidRPr="004D5FDE">
              <w:rPr>
                <w:i/>
              </w:rPr>
              <w:t>Service provider / dispenser / pharmacist</w:t>
            </w:r>
            <w:r>
              <w:t xml:space="preserve"> ticks a month if a drug was requested but unavailable.</w:t>
            </w:r>
          </w:p>
        </w:tc>
      </w:tr>
      <w:tr w:rsidR="00CB25D3" w14:paraId="0B4D46D9" w14:textId="77777777" w:rsidTr="004D5FDE">
        <w:trPr>
          <w:cantSplit/>
          <w:jc w:val="center"/>
        </w:trPr>
        <w:tc>
          <w:tcPr>
            <w:tcW w:w="2288" w:type="dxa"/>
            <w:shd w:val="clear" w:color="auto" w:fill="auto"/>
            <w:vAlign w:val="center"/>
          </w:tcPr>
          <w:p w14:paraId="57BDBEDD" w14:textId="77777777" w:rsidR="00CB25D3" w:rsidRPr="004D5FDE" w:rsidRDefault="00CB25D3" w:rsidP="00CF4358">
            <w:pPr>
              <w:pStyle w:val="TableSansSerif"/>
              <w:rPr>
                <w:b/>
                <w:bCs/>
              </w:rPr>
            </w:pPr>
            <w:r w:rsidRPr="004D5FDE">
              <w:rPr>
                <w:b/>
                <w:bCs/>
              </w:rPr>
              <w:t>Where used</w:t>
            </w:r>
          </w:p>
        </w:tc>
        <w:tc>
          <w:tcPr>
            <w:tcW w:w="6957" w:type="dxa"/>
            <w:shd w:val="clear" w:color="auto" w:fill="auto"/>
          </w:tcPr>
          <w:p w14:paraId="25500E9C" w14:textId="77777777" w:rsidR="00CB25D3" w:rsidRDefault="00CB25D3" w:rsidP="004D5FDE">
            <w:pPr>
              <w:pStyle w:val="TableSerif"/>
              <w:spacing w:after="0"/>
            </w:pPr>
            <w:r>
              <w:t>Health Center / Clinic / Hospital</w:t>
            </w:r>
          </w:p>
        </w:tc>
      </w:tr>
      <w:tr w:rsidR="00CB25D3" w14:paraId="4C1ABC00" w14:textId="77777777" w:rsidTr="004D5FDE">
        <w:trPr>
          <w:cantSplit/>
          <w:jc w:val="center"/>
        </w:trPr>
        <w:tc>
          <w:tcPr>
            <w:tcW w:w="2288" w:type="dxa"/>
            <w:shd w:val="clear" w:color="auto" w:fill="auto"/>
            <w:vAlign w:val="center"/>
          </w:tcPr>
          <w:p w14:paraId="2EA3B3F2" w14:textId="77777777" w:rsidR="00CB25D3" w:rsidRPr="004D5FDE" w:rsidRDefault="00CB25D3" w:rsidP="00CF4358">
            <w:pPr>
              <w:pStyle w:val="TableSansSerif"/>
              <w:rPr>
                <w:b/>
                <w:bCs/>
              </w:rPr>
            </w:pPr>
            <w:r w:rsidRPr="004D5FDE">
              <w:rPr>
                <w:b/>
                <w:bCs/>
              </w:rPr>
              <w:t>Location in facility:</w:t>
            </w:r>
          </w:p>
        </w:tc>
        <w:tc>
          <w:tcPr>
            <w:tcW w:w="6957" w:type="dxa"/>
            <w:shd w:val="clear" w:color="auto" w:fill="auto"/>
          </w:tcPr>
          <w:p w14:paraId="593B1ED5" w14:textId="77777777" w:rsidR="00CB25D3" w:rsidRPr="004D19CA" w:rsidRDefault="00CB25D3" w:rsidP="004D5FDE">
            <w:pPr>
              <w:pStyle w:val="TableSerif"/>
              <w:spacing w:after="0"/>
            </w:pPr>
            <w:r>
              <w:t>Logistics / store room or pharmacy.  After end of month data compilation, tally sheet is moved to the archive maintained by HMIS in-charge.</w:t>
            </w:r>
          </w:p>
        </w:tc>
      </w:tr>
      <w:tr w:rsidR="00CB25D3" w14:paraId="4A64811D" w14:textId="77777777" w:rsidTr="004D5FDE">
        <w:trPr>
          <w:cantSplit/>
          <w:jc w:val="center"/>
        </w:trPr>
        <w:tc>
          <w:tcPr>
            <w:tcW w:w="2288" w:type="dxa"/>
            <w:shd w:val="clear" w:color="auto" w:fill="auto"/>
            <w:vAlign w:val="center"/>
          </w:tcPr>
          <w:p w14:paraId="38AB380C" w14:textId="77777777" w:rsidR="00CB25D3" w:rsidRPr="004D5FDE" w:rsidRDefault="00CB25D3" w:rsidP="00CF4358">
            <w:pPr>
              <w:pStyle w:val="TableSansSerif"/>
              <w:rPr>
                <w:b/>
                <w:bCs/>
              </w:rPr>
            </w:pPr>
            <w:r w:rsidRPr="004D5FDE">
              <w:rPr>
                <w:b/>
                <w:bCs/>
              </w:rPr>
              <w:t>Format of instrument</w:t>
            </w:r>
          </w:p>
        </w:tc>
        <w:tc>
          <w:tcPr>
            <w:tcW w:w="6957" w:type="dxa"/>
            <w:shd w:val="clear" w:color="auto" w:fill="auto"/>
          </w:tcPr>
          <w:p w14:paraId="1B91FB5B" w14:textId="77777777" w:rsidR="00CB25D3" w:rsidRPr="004D19CA" w:rsidRDefault="00CB25D3" w:rsidP="004D5FDE">
            <w:pPr>
              <w:pStyle w:val="TableSerif"/>
              <w:spacing w:after="0"/>
            </w:pPr>
            <w:r>
              <w:t>Preprinted on standard A4 paper; horizontal format.</w:t>
            </w:r>
          </w:p>
        </w:tc>
      </w:tr>
      <w:tr w:rsidR="00CB25D3" w14:paraId="0BCB6351" w14:textId="77777777" w:rsidTr="004D5FDE">
        <w:trPr>
          <w:cantSplit/>
          <w:jc w:val="center"/>
        </w:trPr>
        <w:tc>
          <w:tcPr>
            <w:tcW w:w="2288" w:type="dxa"/>
            <w:shd w:val="clear" w:color="auto" w:fill="auto"/>
            <w:vAlign w:val="center"/>
          </w:tcPr>
          <w:p w14:paraId="0CBA1213" w14:textId="77777777" w:rsidR="00CB25D3" w:rsidRPr="004D5FDE" w:rsidRDefault="00CB25D3" w:rsidP="00CF4358">
            <w:pPr>
              <w:pStyle w:val="TableSansSerif"/>
              <w:rPr>
                <w:b/>
                <w:bCs/>
              </w:rPr>
            </w:pPr>
            <w:r w:rsidRPr="004D5FDE">
              <w:rPr>
                <w:b/>
                <w:bCs/>
              </w:rPr>
              <w:t>Archival procedures</w:t>
            </w:r>
          </w:p>
        </w:tc>
        <w:tc>
          <w:tcPr>
            <w:tcW w:w="6957" w:type="dxa"/>
            <w:shd w:val="clear" w:color="auto" w:fill="auto"/>
          </w:tcPr>
          <w:p w14:paraId="595422E4" w14:textId="77777777" w:rsidR="00CB25D3" w:rsidRPr="004D19CA" w:rsidRDefault="00CB25D3" w:rsidP="004D5FDE">
            <w:pPr>
              <w:pStyle w:val="TableSerif"/>
              <w:spacing w:after="0"/>
            </w:pPr>
            <w:r>
              <w:t>National and regional regulations for retention should be observed.  If these regulations are unknown, tally sheets may be retained for 5 years and then discarded.</w:t>
            </w:r>
          </w:p>
        </w:tc>
      </w:tr>
      <w:tr w:rsidR="00CB25D3" w14:paraId="6E2C2140" w14:textId="77777777" w:rsidTr="004D5FDE">
        <w:trPr>
          <w:cantSplit/>
          <w:jc w:val="center"/>
        </w:trPr>
        <w:tc>
          <w:tcPr>
            <w:tcW w:w="2288" w:type="dxa"/>
            <w:shd w:val="clear" w:color="auto" w:fill="auto"/>
            <w:vAlign w:val="center"/>
          </w:tcPr>
          <w:p w14:paraId="14ADCFC7" w14:textId="77777777" w:rsidR="00CB25D3" w:rsidRPr="004D5FDE" w:rsidRDefault="00CB25D3" w:rsidP="00CF4358">
            <w:pPr>
              <w:pStyle w:val="TableSansSerif"/>
              <w:rPr>
                <w:b/>
                <w:bCs/>
              </w:rPr>
            </w:pPr>
            <w:r w:rsidRPr="004D5FDE">
              <w:rPr>
                <w:b/>
                <w:bCs/>
              </w:rPr>
              <w:t>Data compilation procedures</w:t>
            </w:r>
          </w:p>
        </w:tc>
        <w:tc>
          <w:tcPr>
            <w:tcW w:w="6957" w:type="dxa"/>
            <w:shd w:val="clear" w:color="auto" w:fill="auto"/>
          </w:tcPr>
          <w:p w14:paraId="6B08C55B" w14:textId="77777777" w:rsidR="00CB25D3" w:rsidRDefault="00CB25D3" w:rsidP="004D5FDE">
            <w:pPr>
              <w:pStyle w:val="TableSerif"/>
              <w:spacing w:after="0"/>
            </w:pPr>
            <w:r>
              <w:t>This tally collects data required for one indicator:</w:t>
            </w:r>
          </w:p>
          <w:p w14:paraId="4A881983" w14:textId="77777777" w:rsidR="00CB25D3" w:rsidRDefault="00CB25D3" w:rsidP="004D5FDE">
            <w:pPr>
              <w:pStyle w:val="TableSerif"/>
              <w:numPr>
                <w:ilvl w:val="0"/>
                <w:numId w:val="21"/>
              </w:numPr>
              <w:tabs>
                <w:tab w:val="clear" w:pos="2160"/>
                <w:tab w:val="num" w:pos="232"/>
              </w:tabs>
              <w:ind w:left="230" w:hanging="230"/>
            </w:pPr>
            <w:r>
              <w:t>Essential drugs availability, Indicator C4.1</w:t>
            </w:r>
          </w:p>
          <w:p w14:paraId="62478E54" w14:textId="77777777" w:rsidR="00CB25D3" w:rsidRDefault="00CB25D3" w:rsidP="004D5FDE">
            <w:pPr>
              <w:pStyle w:val="TableSerif"/>
              <w:spacing w:after="0"/>
            </w:pPr>
            <w:r w:rsidRPr="006532EF">
              <w:t>I</w:t>
            </w:r>
            <w:r>
              <w:t>f there is no tick in the month, the drug is reported as available all month</w:t>
            </w:r>
            <w:r w:rsidRPr="006532EF">
              <w:t>.</w:t>
            </w:r>
            <w:r>
              <w:t xml:space="preserve">  </w:t>
            </w:r>
            <w:r w:rsidRPr="006532EF">
              <w:t>I</w:t>
            </w:r>
            <w:r>
              <w:t>f there is a tick in the month, the drug is reported as not available all month</w:t>
            </w:r>
            <w:r w:rsidRPr="006532EF">
              <w:t>.</w:t>
            </w:r>
          </w:p>
        </w:tc>
      </w:tr>
    </w:tbl>
    <w:p w14:paraId="2E04944E" w14:textId="77777777" w:rsidR="00CB25D3" w:rsidRPr="00CB25D3" w:rsidRDefault="00CB25D3" w:rsidP="00CB25D3">
      <w:pPr>
        <w:tabs>
          <w:tab w:val="left" w:pos="1308"/>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6766"/>
      </w:tblGrid>
      <w:tr w:rsidR="00E555F4" w14:paraId="0308CC0C" w14:textId="77777777" w:rsidTr="004D5FDE">
        <w:trPr>
          <w:cantSplit/>
          <w:tblHeader/>
          <w:jc w:val="center"/>
        </w:trPr>
        <w:tc>
          <w:tcPr>
            <w:tcW w:w="9245" w:type="dxa"/>
            <w:gridSpan w:val="2"/>
            <w:shd w:val="clear" w:color="auto" w:fill="auto"/>
            <w:vAlign w:val="center"/>
          </w:tcPr>
          <w:p w14:paraId="00BA3826" w14:textId="77777777" w:rsidR="00E555F4" w:rsidRDefault="00E555F4" w:rsidP="004D5FDE">
            <w:pPr>
              <w:pStyle w:val="Heading4"/>
              <w:spacing w:before="60"/>
            </w:pPr>
            <w:bookmarkStart w:id="61" w:name="_Toc250828362"/>
            <w:r>
              <w:t>4.4.2 Tracer drug days out of stock tally</w:t>
            </w:r>
            <w:bookmarkEnd w:id="61"/>
          </w:p>
        </w:tc>
      </w:tr>
      <w:tr w:rsidR="00B02C14" w14:paraId="41FA66EB" w14:textId="77777777" w:rsidTr="004D5FDE">
        <w:trPr>
          <w:cantSplit/>
          <w:jc w:val="center"/>
        </w:trPr>
        <w:tc>
          <w:tcPr>
            <w:tcW w:w="2288" w:type="dxa"/>
            <w:shd w:val="clear" w:color="auto" w:fill="auto"/>
            <w:vAlign w:val="center"/>
          </w:tcPr>
          <w:p w14:paraId="03888B5B" w14:textId="77777777" w:rsidR="00B02C14" w:rsidRPr="004D5FDE" w:rsidRDefault="00B02C14" w:rsidP="00CF4358">
            <w:pPr>
              <w:pStyle w:val="TableSansSerif"/>
              <w:rPr>
                <w:b/>
                <w:bCs/>
              </w:rPr>
            </w:pPr>
            <w:r w:rsidRPr="004D5FDE">
              <w:rPr>
                <w:b/>
                <w:bCs/>
              </w:rPr>
              <w:t>Purpose</w:t>
            </w:r>
          </w:p>
        </w:tc>
        <w:tc>
          <w:tcPr>
            <w:tcW w:w="6957" w:type="dxa"/>
            <w:shd w:val="clear" w:color="auto" w:fill="auto"/>
            <w:vAlign w:val="center"/>
          </w:tcPr>
          <w:p w14:paraId="2856DA5E" w14:textId="77777777" w:rsidR="00B02C14" w:rsidRDefault="00B02C14" w:rsidP="00D934BE">
            <w:pPr>
              <w:pStyle w:val="TableSerif"/>
            </w:pPr>
            <w:bookmarkStart w:id="62" w:name="OLE_LINK15"/>
            <w:bookmarkStart w:id="63" w:name="OLE_LINK16"/>
            <w:r>
              <w:t xml:space="preserve">Monthly record of days tracer drug </w:t>
            </w:r>
            <w:r w:rsidR="00AB788F">
              <w:t>out of</w:t>
            </w:r>
            <w:r>
              <w:t xml:space="preserve"> stock.</w:t>
            </w:r>
          </w:p>
          <w:p w14:paraId="27040B1C" w14:textId="77777777" w:rsidR="00B02C14" w:rsidRDefault="00B02C14" w:rsidP="004D5FDE">
            <w:pPr>
              <w:pStyle w:val="TableSerif"/>
              <w:ind w:left="464" w:hanging="232"/>
            </w:pPr>
            <w:r>
              <w:t xml:space="preserve">a. This form tracks the number of days the drug was </w:t>
            </w:r>
            <w:r w:rsidR="00AB788F">
              <w:t>out of</w:t>
            </w:r>
            <w:r>
              <w:t xml:space="preserve"> stock.</w:t>
            </w:r>
          </w:p>
          <w:p w14:paraId="612AEC10" w14:textId="77777777" w:rsidR="00B02C14" w:rsidRPr="00D2796E" w:rsidRDefault="00B02C14" w:rsidP="004D5FDE">
            <w:pPr>
              <w:pStyle w:val="TableSerif"/>
              <w:ind w:left="464" w:hanging="232"/>
            </w:pPr>
            <w:r>
              <w:t>b. This method of tracking drug availability requires a logistics system that can track the number of days a tracer drug is out of stock.</w:t>
            </w:r>
          </w:p>
          <w:p w14:paraId="46AF192C" w14:textId="77777777" w:rsidR="00B02C14" w:rsidRDefault="00B02C14" w:rsidP="004D5FDE">
            <w:pPr>
              <w:pStyle w:val="TableSerif"/>
              <w:spacing w:after="0"/>
            </w:pPr>
            <w:r>
              <w:t>This tally collects data required for one indicator:</w:t>
            </w:r>
          </w:p>
          <w:p w14:paraId="46659463" w14:textId="77777777" w:rsidR="00B02C14" w:rsidRDefault="00B02C14" w:rsidP="004D5FDE">
            <w:pPr>
              <w:pStyle w:val="TableSerif"/>
              <w:numPr>
                <w:ilvl w:val="0"/>
                <w:numId w:val="21"/>
              </w:numPr>
              <w:tabs>
                <w:tab w:val="clear" w:pos="2160"/>
                <w:tab w:val="num" w:pos="232"/>
              </w:tabs>
              <w:spacing w:after="0"/>
              <w:ind w:left="232" w:hanging="232"/>
            </w:pPr>
            <w:r>
              <w:t>Average stockout duration</w:t>
            </w:r>
            <w:bookmarkEnd w:id="62"/>
            <w:bookmarkEnd w:id="63"/>
          </w:p>
        </w:tc>
      </w:tr>
      <w:tr w:rsidR="00B02C14" w14:paraId="2E0E8BC0" w14:textId="77777777" w:rsidTr="004D5FDE">
        <w:trPr>
          <w:cantSplit/>
          <w:jc w:val="center"/>
        </w:trPr>
        <w:tc>
          <w:tcPr>
            <w:tcW w:w="2288" w:type="dxa"/>
            <w:shd w:val="clear" w:color="auto" w:fill="auto"/>
            <w:vAlign w:val="center"/>
          </w:tcPr>
          <w:p w14:paraId="3E4B0DC1" w14:textId="77777777" w:rsidR="00B02C14" w:rsidRPr="004D5FDE" w:rsidRDefault="00B02C14" w:rsidP="00CF4358">
            <w:pPr>
              <w:pStyle w:val="TableSansSerif"/>
              <w:rPr>
                <w:b/>
                <w:bCs/>
              </w:rPr>
            </w:pPr>
            <w:r w:rsidRPr="004D5FDE">
              <w:rPr>
                <w:b/>
                <w:bCs/>
              </w:rPr>
              <w:t>Who maintains</w:t>
            </w:r>
          </w:p>
        </w:tc>
        <w:tc>
          <w:tcPr>
            <w:tcW w:w="6957" w:type="dxa"/>
            <w:shd w:val="clear" w:color="auto" w:fill="auto"/>
            <w:vAlign w:val="center"/>
          </w:tcPr>
          <w:p w14:paraId="605B6A6C" w14:textId="77777777" w:rsidR="00B02C14" w:rsidRPr="007510DC" w:rsidRDefault="00B02C14" w:rsidP="004D5FDE">
            <w:pPr>
              <w:pStyle w:val="TableSerif"/>
              <w:spacing w:after="0"/>
            </w:pPr>
            <w:r w:rsidRPr="004D5FDE">
              <w:rPr>
                <w:i/>
              </w:rPr>
              <w:t>Service provider / dispenser / pharmacist</w:t>
            </w:r>
            <w:r>
              <w:t xml:space="preserve"> </w:t>
            </w:r>
            <w:r w:rsidR="00AB788F">
              <w:t>enters the number of days in a month that the drug was out of stock</w:t>
            </w:r>
            <w:r>
              <w:t>.</w:t>
            </w:r>
          </w:p>
        </w:tc>
      </w:tr>
      <w:tr w:rsidR="00B02C14" w14:paraId="3B749CF2" w14:textId="77777777" w:rsidTr="004D5FDE">
        <w:trPr>
          <w:cantSplit/>
          <w:jc w:val="center"/>
        </w:trPr>
        <w:tc>
          <w:tcPr>
            <w:tcW w:w="2288" w:type="dxa"/>
            <w:shd w:val="clear" w:color="auto" w:fill="auto"/>
            <w:vAlign w:val="center"/>
          </w:tcPr>
          <w:p w14:paraId="7F140868" w14:textId="77777777" w:rsidR="00B02C14" w:rsidRPr="004D5FDE" w:rsidRDefault="00B02C14" w:rsidP="00CF4358">
            <w:pPr>
              <w:pStyle w:val="TableSansSerif"/>
              <w:rPr>
                <w:b/>
                <w:bCs/>
              </w:rPr>
            </w:pPr>
            <w:r w:rsidRPr="004D5FDE">
              <w:rPr>
                <w:b/>
                <w:bCs/>
              </w:rPr>
              <w:t>Where used</w:t>
            </w:r>
          </w:p>
        </w:tc>
        <w:tc>
          <w:tcPr>
            <w:tcW w:w="6957" w:type="dxa"/>
            <w:shd w:val="clear" w:color="auto" w:fill="auto"/>
            <w:vAlign w:val="center"/>
          </w:tcPr>
          <w:p w14:paraId="3E937ECF" w14:textId="77777777" w:rsidR="00B02C14" w:rsidRDefault="00B02C14" w:rsidP="004D5FDE">
            <w:pPr>
              <w:pStyle w:val="TableSerif"/>
              <w:spacing w:after="0"/>
            </w:pPr>
            <w:r>
              <w:t>Health Center / Clinic / Hospital</w:t>
            </w:r>
            <w:r w:rsidR="00AB788F">
              <w:t xml:space="preserve"> that have a logistics management information system (LMIS) that tracks days of stock outs.</w:t>
            </w:r>
          </w:p>
        </w:tc>
      </w:tr>
      <w:tr w:rsidR="00B02C14" w14:paraId="3B706EE6" w14:textId="77777777" w:rsidTr="004D5FDE">
        <w:trPr>
          <w:cantSplit/>
          <w:jc w:val="center"/>
        </w:trPr>
        <w:tc>
          <w:tcPr>
            <w:tcW w:w="2288" w:type="dxa"/>
            <w:shd w:val="clear" w:color="auto" w:fill="auto"/>
            <w:vAlign w:val="center"/>
          </w:tcPr>
          <w:p w14:paraId="03B5D047" w14:textId="77777777" w:rsidR="00B02C14" w:rsidRPr="004D5FDE" w:rsidRDefault="00B02C14" w:rsidP="00CF4358">
            <w:pPr>
              <w:pStyle w:val="TableSansSerif"/>
              <w:rPr>
                <w:b/>
                <w:bCs/>
              </w:rPr>
            </w:pPr>
            <w:r w:rsidRPr="004D5FDE">
              <w:rPr>
                <w:b/>
                <w:bCs/>
              </w:rPr>
              <w:lastRenderedPageBreak/>
              <w:t>Location in facility:</w:t>
            </w:r>
          </w:p>
        </w:tc>
        <w:tc>
          <w:tcPr>
            <w:tcW w:w="6957" w:type="dxa"/>
            <w:shd w:val="clear" w:color="auto" w:fill="auto"/>
            <w:vAlign w:val="center"/>
          </w:tcPr>
          <w:p w14:paraId="7103D788" w14:textId="77777777" w:rsidR="00B02C14" w:rsidRPr="004D19CA" w:rsidRDefault="00B02C14" w:rsidP="004D5FDE">
            <w:pPr>
              <w:pStyle w:val="TableSerif"/>
              <w:spacing w:after="0"/>
            </w:pPr>
            <w:r>
              <w:t>Logistics / store room or pharmacy.  After end of month data compilation, tally sheet is moved to the archive maintained by HMIS in-charge.</w:t>
            </w:r>
          </w:p>
        </w:tc>
      </w:tr>
      <w:tr w:rsidR="00B02C14" w14:paraId="09C0358B" w14:textId="77777777" w:rsidTr="004D5FDE">
        <w:trPr>
          <w:cantSplit/>
          <w:jc w:val="center"/>
        </w:trPr>
        <w:tc>
          <w:tcPr>
            <w:tcW w:w="2288" w:type="dxa"/>
            <w:shd w:val="clear" w:color="auto" w:fill="auto"/>
            <w:vAlign w:val="center"/>
          </w:tcPr>
          <w:p w14:paraId="635B3602" w14:textId="77777777" w:rsidR="00B02C14" w:rsidRPr="004D5FDE" w:rsidRDefault="00B02C14" w:rsidP="00CF4358">
            <w:pPr>
              <w:pStyle w:val="TableSansSerif"/>
              <w:rPr>
                <w:b/>
                <w:bCs/>
              </w:rPr>
            </w:pPr>
            <w:r w:rsidRPr="004D5FDE">
              <w:rPr>
                <w:b/>
                <w:bCs/>
              </w:rPr>
              <w:t>Format of instrument</w:t>
            </w:r>
          </w:p>
        </w:tc>
        <w:tc>
          <w:tcPr>
            <w:tcW w:w="6957" w:type="dxa"/>
            <w:shd w:val="clear" w:color="auto" w:fill="auto"/>
            <w:vAlign w:val="center"/>
          </w:tcPr>
          <w:p w14:paraId="3D33DD5E" w14:textId="77777777" w:rsidR="00B02C14" w:rsidRPr="004D19CA" w:rsidRDefault="00B02C14" w:rsidP="004D5FDE">
            <w:pPr>
              <w:pStyle w:val="TableSerif"/>
              <w:spacing w:after="0"/>
            </w:pPr>
            <w:r>
              <w:t>Preprinted on standard A4 paper; horizontal format.</w:t>
            </w:r>
          </w:p>
        </w:tc>
      </w:tr>
      <w:tr w:rsidR="00B02C14" w14:paraId="70449736" w14:textId="77777777" w:rsidTr="004D5FDE">
        <w:trPr>
          <w:cantSplit/>
          <w:jc w:val="center"/>
        </w:trPr>
        <w:tc>
          <w:tcPr>
            <w:tcW w:w="2288" w:type="dxa"/>
            <w:shd w:val="clear" w:color="auto" w:fill="auto"/>
            <w:vAlign w:val="center"/>
          </w:tcPr>
          <w:p w14:paraId="2DD2D988" w14:textId="77777777" w:rsidR="00B02C14" w:rsidRPr="004D5FDE" w:rsidRDefault="00B02C14" w:rsidP="00CF4358">
            <w:pPr>
              <w:pStyle w:val="TableSansSerif"/>
              <w:rPr>
                <w:b/>
                <w:bCs/>
              </w:rPr>
            </w:pPr>
            <w:r w:rsidRPr="004D5FDE">
              <w:rPr>
                <w:b/>
                <w:bCs/>
              </w:rPr>
              <w:t>Archival procedures</w:t>
            </w:r>
          </w:p>
        </w:tc>
        <w:tc>
          <w:tcPr>
            <w:tcW w:w="6957" w:type="dxa"/>
            <w:shd w:val="clear" w:color="auto" w:fill="auto"/>
            <w:vAlign w:val="center"/>
          </w:tcPr>
          <w:p w14:paraId="0CF00D8D" w14:textId="77777777" w:rsidR="00B02C14" w:rsidRPr="004D19CA" w:rsidRDefault="00B02C14" w:rsidP="004D5FDE">
            <w:pPr>
              <w:pStyle w:val="TableSerif"/>
              <w:spacing w:after="0"/>
            </w:pPr>
            <w:r>
              <w:t>National and regional regulations for retention should be observed.  If these regulations are unknown, tally sheets may be retained for 5 years and then discarded.</w:t>
            </w:r>
          </w:p>
        </w:tc>
      </w:tr>
      <w:tr w:rsidR="00B02C14" w14:paraId="5594190A" w14:textId="77777777" w:rsidTr="004D5FDE">
        <w:trPr>
          <w:cantSplit/>
          <w:jc w:val="center"/>
        </w:trPr>
        <w:tc>
          <w:tcPr>
            <w:tcW w:w="2288" w:type="dxa"/>
            <w:shd w:val="clear" w:color="auto" w:fill="auto"/>
            <w:vAlign w:val="center"/>
          </w:tcPr>
          <w:p w14:paraId="1269ED47" w14:textId="77777777" w:rsidR="00B02C14" w:rsidRPr="004D5FDE" w:rsidRDefault="00B02C14" w:rsidP="00CF4358">
            <w:pPr>
              <w:pStyle w:val="TableSansSerif"/>
              <w:rPr>
                <w:b/>
                <w:bCs/>
              </w:rPr>
            </w:pPr>
            <w:r w:rsidRPr="004D5FDE">
              <w:rPr>
                <w:b/>
                <w:bCs/>
              </w:rPr>
              <w:t>Data compilation procedures</w:t>
            </w:r>
          </w:p>
        </w:tc>
        <w:tc>
          <w:tcPr>
            <w:tcW w:w="6957" w:type="dxa"/>
            <w:shd w:val="clear" w:color="auto" w:fill="auto"/>
            <w:vAlign w:val="center"/>
          </w:tcPr>
          <w:p w14:paraId="04C07D9C" w14:textId="77777777" w:rsidR="00B02C14" w:rsidRDefault="00B02C14" w:rsidP="004D5FDE">
            <w:pPr>
              <w:pStyle w:val="TableSerif"/>
              <w:spacing w:after="0"/>
            </w:pPr>
            <w:r>
              <w:t>This tally collects data required for one indicator:</w:t>
            </w:r>
          </w:p>
          <w:p w14:paraId="679F81B7" w14:textId="77777777" w:rsidR="00B02C14" w:rsidRDefault="00AB788F" w:rsidP="004D5FDE">
            <w:pPr>
              <w:pStyle w:val="TableSerif"/>
              <w:numPr>
                <w:ilvl w:val="0"/>
                <w:numId w:val="21"/>
              </w:numPr>
              <w:tabs>
                <w:tab w:val="clear" w:pos="2160"/>
                <w:tab w:val="num" w:pos="232"/>
              </w:tabs>
              <w:ind w:left="230" w:hanging="230"/>
            </w:pPr>
            <w:r>
              <w:t>Average stockout duration, Indicator C4.2</w:t>
            </w:r>
          </w:p>
          <w:p w14:paraId="6D404496" w14:textId="77777777" w:rsidR="00B02C14" w:rsidRDefault="00AB788F" w:rsidP="004D5FDE">
            <w:pPr>
              <w:pStyle w:val="TableSerif"/>
              <w:spacing w:after="0"/>
            </w:pPr>
            <w:r>
              <w:t>The total number of days in the month that each drug was out of stock is calculated</w:t>
            </w:r>
            <w:r w:rsidRPr="006532EF">
              <w:t>.</w:t>
            </w:r>
          </w:p>
        </w:tc>
      </w:tr>
    </w:tbl>
    <w:p w14:paraId="2D9179DD" w14:textId="77777777" w:rsidR="00CB25D3" w:rsidRPr="00CB25D3" w:rsidRDefault="00CB25D3" w:rsidP="00B02C14"/>
    <w:p w14:paraId="40FCD5F9" w14:textId="77777777" w:rsidR="001E55BC" w:rsidRDefault="0018251F" w:rsidP="0018251F">
      <w:pPr>
        <w:pStyle w:val="Heading2"/>
      </w:pPr>
      <w:bookmarkStart w:id="64" w:name="_Toc250828363"/>
      <w:r>
        <w:t>5</w:t>
      </w:r>
      <w:r w:rsidR="001E55BC">
        <w:t xml:space="preserve"> </w:t>
      </w:r>
      <w:r>
        <w:t xml:space="preserve">Annex 5: </w:t>
      </w:r>
      <w:r w:rsidR="001E55BC">
        <w:t>HIV / AIDS</w:t>
      </w:r>
      <w:r>
        <w:t xml:space="preserve"> and TB &amp; Leprosy</w:t>
      </w:r>
      <w:bookmarkEnd w:id="64"/>
    </w:p>
    <w:p w14:paraId="3EA97E42" w14:textId="77777777" w:rsidR="0018251F" w:rsidRDefault="0018251F" w:rsidP="0018251F">
      <w:pPr>
        <w:pStyle w:val="Heading3"/>
      </w:pPr>
      <w:bookmarkStart w:id="65" w:name="_Toc250828364"/>
      <w:r>
        <w:t>5.1 Provider Initiated HIV Counseling and Testing (PIHCT)</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E555F4" w14:paraId="2AA20E92" w14:textId="77777777" w:rsidTr="004D5FDE">
        <w:trPr>
          <w:cantSplit/>
          <w:tblHeader/>
          <w:jc w:val="center"/>
        </w:trPr>
        <w:tc>
          <w:tcPr>
            <w:tcW w:w="9245" w:type="dxa"/>
            <w:gridSpan w:val="2"/>
            <w:shd w:val="clear" w:color="auto" w:fill="auto"/>
            <w:vAlign w:val="center"/>
          </w:tcPr>
          <w:p w14:paraId="075D8ACA" w14:textId="77777777" w:rsidR="00E555F4" w:rsidRDefault="00E555F4" w:rsidP="004D5FDE">
            <w:pPr>
              <w:pStyle w:val="Heading4"/>
              <w:spacing w:before="60"/>
            </w:pPr>
            <w:bookmarkStart w:id="66" w:name="_Toc250828365"/>
            <w:r>
              <w:t>5.1.1 Provider Initiated HIV Counseling and Testing (PIHCT) Tally</w:t>
            </w:r>
            <w:bookmarkEnd w:id="66"/>
          </w:p>
        </w:tc>
      </w:tr>
      <w:tr w:rsidR="008D7C5F" w14:paraId="63A011F0" w14:textId="77777777" w:rsidTr="004D5FDE">
        <w:trPr>
          <w:cantSplit/>
          <w:jc w:val="center"/>
        </w:trPr>
        <w:tc>
          <w:tcPr>
            <w:tcW w:w="2288" w:type="dxa"/>
            <w:shd w:val="clear" w:color="auto" w:fill="auto"/>
            <w:vAlign w:val="center"/>
          </w:tcPr>
          <w:p w14:paraId="2615D0CE" w14:textId="77777777" w:rsidR="008D7C5F" w:rsidRPr="004D5FDE" w:rsidRDefault="008D7C5F" w:rsidP="00127516">
            <w:pPr>
              <w:pStyle w:val="TableSansSerif"/>
              <w:rPr>
                <w:b/>
                <w:bCs/>
              </w:rPr>
            </w:pPr>
            <w:r w:rsidRPr="004D5FDE">
              <w:rPr>
                <w:b/>
                <w:bCs/>
              </w:rPr>
              <w:t>Purpose</w:t>
            </w:r>
          </w:p>
        </w:tc>
        <w:tc>
          <w:tcPr>
            <w:tcW w:w="6957" w:type="dxa"/>
            <w:shd w:val="clear" w:color="auto" w:fill="auto"/>
          </w:tcPr>
          <w:p w14:paraId="2DF8398A" w14:textId="77777777" w:rsidR="008D7C5F" w:rsidRDefault="008D7C5F" w:rsidP="00127516">
            <w:pPr>
              <w:pStyle w:val="TableSerif"/>
            </w:pPr>
            <w:r>
              <w:t>Daily count of Provider Initiated HIV Counseling and Testing (PIHCT) services.</w:t>
            </w:r>
          </w:p>
          <w:p w14:paraId="26C440A5" w14:textId="77777777" w:rsidR="008D7C5F" w:rsidRDefault="008D7C5F" w:rsidP="004D5FDE">
            <w:pPr>
              <w:pStyle w:val="TableSerif"/>
              <w:ind w:left="464" w:hanging="232"/>
            </w:pPr>
            <w:r>
              <w:t>a. Tests offered, tests performed, and test results</w:t>
            </w:r>
          </w:p>
          <w:p w14:paraId="51F0C7CB" w14:textId="77777777" w:rsidR="008D7C5F" w:rsidRDefault="008D7C5F" w:rsidP="004D5FDE">
            <w:pPr>
              <w:pStyle w:val="TableSerif"/>
              <w:ind w:left="464" w:hanging="232"/>
            </w:pPr>
            <w:r>
              <w:t>b. by age group (under 15 years, 15-24 years, and 25 and above) and gender.</w:t>
            </w:r>
          </w:p>
          <w:p w14:paraId="1D2D8606" w14:textId="77777777" w:rsidR="008D7C5F" w:rsidRDefault="008D7C5F" w:rsidP="004D5FDE">
            <w:pPr>
              <w:pStyle w:val="TableSerif"/>
              <w:ind w:left="464" w:hanging="232"/>
            </w:pPr>
            <w:r>
              <w:t>c. ANC and TB PIHCT are tallied on the cards and registers for those services.  All other services use this PIHCT tally.</w:t>
            </w:r>
          </w:p>
          <w:p w14:paraId="767B4E65" w14:textId="77777777" w:rsidR="008D7C5F" w:rsidRDefault="008D7C5F" w:rsidP="004D5FDE">
            <w:pPr>
              <w:pStyle w:val="TableSerif"/>
              <w:spacing w:after="0"/>
            </w:pPr>
            <w:r>
              <w:t>This tally collects data required for one indicator.</w:t>
            </w:r>
          </w:p>
          <w:p w14:paraId="737B7E10" w14:textId="77777777" w:rsidR="008D7C5F" w:rsidRDefault="008D7C5F" w:rsidP="004D5FDE">
            <w:pPr>
              <w:pStyle w:val="TableSerif"/>
              <w:numPr>
                <w:ilvl w:val="0"/>
                <w:numId w:val="21"/>
              </w:numPr>
              <w:tabs>
                <w:tab w:val="clear" w:pos="2160"/>
                <w:tab w:val="num" w:pos="232"/>
              </w:tabs>
              <w:spacing w:after="0"/>
              <w:ind w:left="230" w:hanging="230"/>
            </w:pPr>
            <w:r>
              <w:t>Provider Initiated HIV Counseling and Testing (PIHCT) Services</w:t>
            </w:r>
          </w:p>
        </w:tc>
      </w:tr>
      <w:tr w:rsidR="008D7C5F" w14:paraId="434D88A3" w14:textId="77777777" w:rsidTr="004D5FDE">
        <w:trPr>
          <w:cantSplit/>
          <w:jc w:val="center"/>
        </w:trPr>
        <w:tc>
          <w:tcPr>
            <w:tcW w:w="2288" w:type="dxa"/>
            <w:shd w:val="clear" w:color="auto" w:fill="auto"/>
            <w:vAlign w:val="center"/>
          </w:tcPr>
          <w:p w14:paraId="0EDD1435" w14:textId="77777777" w:rsidR="008D7C5F" w:rsidRPr="004D5FDE" w:rsidRDefault="008D7C5F" w:rsidP="00127516">
            <w:pPr>
              <w:pStyle w:val="TableSansSerif"/>
              <w:rPr>
                <w:b/>
                <w:bCs/>
              </w:rPr>
            </w:pPr>
            <w:r w:rsidRPr="004D5FDE">
              <w:rPr>
                <w:b/>
                <w:bCs/>
              </w:rPr>
              <w:t>Who maintains</w:t>
            </w:r>
          </w:p>
        </w:tc>
        <w:tc>
          <w:tcPr>
            <w:tcW w:w="6957" w:type="dxa"/>
            <w:shd w:val="clear" w:color="auto" w:fill="auto"/>
          </w:tcPr>
          <w:p w14:paraId="525CFDEF" w14:textId="77777777" w:rsidR="000A53B7" w:rsidRPr="001B7E09" w:rsidRDefault="008D7C5F" w:rsidP="003E3403">
            <w:r w:rsidRPr="004D5FDE">
              <w:rPr>
                <w:i/>
              </w:rPr>
              <w:t>Care provider</w:t>
            </w:r>
            <w:r w:rsidRPr="001B7E09">
              <w:t xml:space="preserve"> </w:t>
            </w:r>
            <w:r w:rsidR="003E3403" w:rsidRPr="001B7E09">
              <w:t xml:space="preserve">or </w:t>
            </w:r>
            <w:r w:rsidR="003E3403" w:rsidRPr="004D5FDE">
              <w:rPr>
                <w:i/>
              </w:rPr>
              <w:t>HMIS officer</w:t>
            </w:r>
            <w:r w:rsidR="003E3403" w:rsidRPr="001B7E09">
              <w:t xml:space="preserve"> </w:t>
            </w:r>
            <w:r w:rsidR="000A53B7" w:rsidRPr="001B7E09">
              <w:t>completes the tally</w:t>
            </w:r>
          </w:p>
          <w:p w14:paraId="54869B01" w14:textId="77777777" w:rsidR="000A53B7" w:rsidRPr="001B7E09" w:rsidRDefault="003E3403" w:rsidP="004D5FDE">
            <w:pPr>
              <w:numPr>
                <w:ilvl w:val="0"/>
                <w:numId w:val="21"/>
              </w:numPr>
              <w:tabs>
                <w:tab w:val="clear" w:pos="2160"/>
                <w:tab w:val="num" w:pos="232"/>
              </w:tabs>
              <w:ind w:left="232" w:hanging="232"/>
            </w:pPr>
            <w:r w:rsidRPr="001B7E09">
              <w:t>at the end of the day, from appropriate register, for OPD and IPD</w:t>
            </w:r>
            <w:r w:rsidR="000A53B7" w:rsidRPr="001B7E09">
              <w:t xml:space="preserve"> – </w:t>
            </w:r>
            <w:r w:rsidR="000A53B7" w:rsidRPr="004D5FDE">
              <w:rPr>
                <w:i/>
              </w:rPr>
              <w:t>OPD abstract register</w:t>
            </w:r>
            <w:r w:rsidR="000A53B7" w:rsidRPr="001B7E09">
              <w:t xml:space="preserve"> (see Section 4.1.2, above) and </w:t>
            </w:r>
            <w:r w:rsidR="000A53B7" w:rsidRPr="004D5FDE">
              <w:rPr>
                <w:i/>
              </w:rPr>
              <w:t>IPD admission and discharge register</w:t>
            </w:r>
            <w:r w:rsidR="000A53B7" w:rsidRPr="001B7E09">
              <w:t xml:space="preserve"> (see Section 4.2.2, above);</w:t>
            </w:r>
          </w:p>
          <w:p w14:paraId="4AF565C1" w14:textId="77777777" w:rsidR="008D7C5F" w:rsidRPr="001B7E09" w:rsidRDefault="003E3403" w:rsidP="004D5FDE">
            <w:pPr>
              <w:numPr>
                <w:ilvl w:val="0"/>
                <w:numId w:val="21"/>
              </w:numPr>
              <w:tabs>
                <w:tab w:val="clear" w:pos="2160"/>
                <w:tab w:val="num" w:pos="232"/>
              </w:tabs>
              <w:ind w:left="232" w:hanging="232"/>
            </w:pPr>
            <w:r w:rsidRPr="001B7E09">
              <w:t>immediately after client receives service, for FP</w:t>
            </w:r>
            <w:r w:rsidR="000A53B7" w:rsidRPr="001B7E09">
              <w:t xml:space="preserve"> – </w:t>
            </w:r>
            <w:r w:rsidR="000A53B7" w:rsidRPr="004D5FDE">
              <w:rPr>
                <w:i/>
              </w:rPr>
              <w:t xml:space="preserve">Family Planning (FP) register </w:t>
            </w:r>
            <w:r w:rsidR="000A53B7" w:rsidRPr="001B7E09">
              <w:t>(see Section 2.2.1, above)</w:t>
            </w:r>
            <w:r w:rsidRPr="001B7E09">
              <w:t>.</w:t>
            </w:r>
          </w:p>
        </w:tc>
      </w:tr>
      <w:tr w:rsidR="008D7C5F" w14:paraId="31151E38" w14:textId="77777777" w:rsidTr="004D5FDE">
        <w:trPr>
          <w:cantSplit/>
          <w:jc w:val="center"/>
        </w:trPr>
        <w:tc>
          <w:tcPr>
            <w:tcW w:w="2288" w:type="dxa"/>
            <w:shd w:val="clear" w:color="auto" w:fill="auto"/>
            <w:vAlign w:val="center"/>
          </w:tcPr>
          <w:p w14:paraId="107FA1CB" w14:textId="77777777" w:rsidR="008D7C5F" w:rsidRPr="004D5FDE" w:rsidRDefault="008D7C5F" w:rsidP="00127516">
            <w:pPr>
              <w:pStyle w:val="TableSansSerif"/>
              <w:rPr>
                <w:b/>
                <w:bCs/>
              </w:rPr>
            </w:pPr>
            <w:r w:rsidRPr="004D5FDE">
              <w:rPr>
                <w:b/>
                <w:bCs/>
              </w:rPr>
              <w:t>Where used</w:t>
            </w:r>
          </w:p>
        </w:tc>
        <w:tc>
          <w:tcPr>
            <w:tcW w:w="6957" w:type="dxa"/>
            <w:shd w:val="clear" w:color="auto" w:fill="auto"/>
          </w:tcPr>
          <w:p w14:paraId="0B6EB4A7" w14:textId="77777777" w:rsidR="008D7C5F" w:rsidRDefault="008D7C5F" w:rsidP="004D5FDE">
            <w:pPr>
              <w:pStyle w:val="TableSerif"/>
              <w:spacing w:after="0"/>
            </w:pPr>
            <w:r>
              <w:t>Health Center / Clinic / Hospital</w:t>
            </w:r>
          </w:p>
        </w:tc>
      </w:tr>
      <w:tr w:rsidR="008D7C5F" w14:paraId="62EF0A86" w14:textId="77777777" w:rsidTr="004D5FDE">
        <w:trPr>
          <w:cantSplit/>
          <w:jc w:val="center"/>
        </w:trPr>
        <w:tc>
          <w:tcPr>
            <w:tcW w:w="2288" w:type="dxa"/>
            <w:shd w:val="clear" w:color="auto" w:fill="auto"/>
            <w:vAlign w:val="center"/>
          </w:tcPr>
          <w:p w14:paraId="123522FD" w14:textId="77777777" w:rsidR="008D7C5F" w:rsidRPr="004D5FDE" w:rsidRDefault="008D7C5F" w:rsidP="00127516">
            <w:pPr>
              <w:pStyle w:val="TableSansSerif"/>
              <w:rPr>
                <w:b/>
                <w:bCs/>
              </w:rPr>
            </w:pPr>
            <w:r w:rsidRPr="004D5FDE">
              <w:rPr>
                <w:b/>
                <w:bCs/>
              </w:rPr>
              <w:t>Location in facility:</w:t>
            </w:r>
          </w:p>
        </w:tc>
        <w:tc>
          <w:tcPr>
            <w:tcW w:w="6957" w:type="dxa"/>
            <w:shd w:val="clear" w:color="auto" w:fill="auto"/>
          </w:tcPr>
          <w:p w14:paraId="1B8BF2D1" w14:textId="77777777" w:rsidR="008D7C5F" w:rsidRPr="004D19CA" w:rsidRDefault="008D7C5F" w:rsidP="004D5FDE">
            <w:pPr>
              <w:pStyle w:val="TableSerif"/>
              <w:spacing w:after="0"/>
            </w:pPr>
            <w:r>
              <w:t>Kept with the register with which it is used –</w:t>
            </w:r>
            <w:r w:rsidR="000A53B7">
              <w:t xml:space="preserve"> </w:t>
            </w:r>
            <w:r w:rsidRPr="004D5FDE">
              <w:rPr>
                <w:i/>
              </w:rPr>
              <w:t>OPD abstract register</w:t>
            </w:r>
            <w:r w:rsidR="000A53B7">
              <w:t xml:space="preserve">, </w:t>
            </w:r>
            <w:r w:rsidR="000A53B7" w:rsidRPr="004D5FDE">
              <w:rPr>
                <w:i/>
              </w:rPr>
              <w:t>IPD admission / discharge register</w:t>
            </w:r>
            <w:r w:rsidR="000A53B7">
              <w:t xml:space="preserve">, and </w:t>
            </w:r>
            <w:r w:rsidR="000A53B7" w:rsidRPr="004D5FDE">
              <w:rPr>
                <w:i/>
              </w:rPr>
              <w:t>FP register</w:t>
            </w:r>
            <w:r>
              <w:t>.  After end of month data compilation, tally sheet is moved to the archive maintained by HMIS in-charge.</w:t>
            </w:r>
          </w:p>
        </w:tc>
      </w:tr>
      <w:tr w:rsidR="008D7C5F" w14:paraId="3FAECA03" w14:textId="77777777" w:rsidTr="004D5FDE">
        <w:trPr>
          <w:cantSplit/>
          <w:jc w:val="center"/>
        </w:trPr>
        <w:tc>
          <w:tcPr>
            <w:tcW w:w="2288" w:type="dxa"/>
            <w:shd w:val="clear" w:color="auto" w:fill="auto"/>
            <w:vAlign w:val="center"/>
          </w:tcPr>
          <w:p w14:paraId="0773A547" w14:textId="77777777" w:rsidR="008D7C5F" w:rsidRPr="004D5FDE" w:rsidRDefault="008D7C5F" w:rsidP="00127516">
            <w:pPr>
              <w:pStyle w:val="TableSansSerif"/>
              <w:rPr>
                <w:b/>
                <w:bCs/>
              </w:rPr>
            </w:pPr>
            <w:r w:rsidRPr="004D5FDE">
              <w:rPr>
                <w:b/>
                <w:bCs/>
              </w:rPr>
              <w:t>Format of instrument</w:t>
            </w:r>
          </w:p>
        </w:tc>
        <w:tc>
          <w:tcPr>
            <w:tcW w:w="6957" w:type="dxa"/>
            <w:shd w:val="clear" w:color="auto" w:fill="auto"/>
          </w:tcPr>
          <w:p w14:paraId="7A984C29" w14:textId="77777777" w:rsidR="008D7C5F" w:rsidRPr="004D19CA" w:rsidRDefault="008D7C5F" w:rsidP="004D5FDE">
            <w:pPr>
              <w:pStyle w:val="TableSerif"/>
              <w:spacing w:after="0"/>
            </w:pPr>
            <w:r>
              <w:t>Preprinted on standard A3 paper; horizontal format.</w:t>
            </w:r>
          </w:p>
        </w:tc>
      </w:tr>
      <w:tr w:rsidR="008D7C5F" w14:paraId="5413A500" w14:textId="77777777" w:rsidTr="004D5FDE">
        <w:trPr>
          <w:cantSplit/>
          <w:jc w:val="center"/>
        </w:trPr>
        <w:tc>
          <w:tcPr>
            <w:tcW w:w="2288" w:type="dxa"/>
            <w:shd w:val="clear" w:color="auto" w:fill="auto"/>
            <w:vAlign w:val="center"/>
          </w:tcPr>
          <w:p w14:paraId="2F88BE84" w14:textId="77777777" w:rsidR="008D7C5F" w:rsidRPr="004D5FDE" w:rsidRDefault="008D7C5F" w:rsidP="00127516">
            <w:pPr>
              <w:pStyle w:val="TableSansSerif"/>
              <w:rPr>
                <w:b/>
                <w:bCs/>
              </w:rPr>
            </w:pPr>
            <w:r w:rsidRPr="004D5FDE">
              <w:rPr>
                <w:b/>
                <w:bCs/>
              </w:rPr>
              <w:t>Archival procedures</w:t>
            </w:r>
          </w:p>
        </w:tc>
        <w:tc>
          <w:tcPr>
            <w:tcW w:w="6957" w:type="dxa"/>
            <w:shd w:val="clear" w:color="auto" w:fill="auto"/>
          </w:tcPr>
          <w:p w14:paraId="2C01973C" w14:textId="77777777" w:rsidR="008D7C5F" w:rsidRPr="004D19CA" w:rsidRDefault="008D7C5F" w:rsidP="004D5FDE">
            <w:pPr>
              <w:pStyle w:val="TableSerif"/>
              <w:spacing w:after="0"/>
            </w:pPr>
            <w:r>
              <w:t>National and regional regulations for retention should be observed.  If these regulations are unknown, tallies may be retained in active storage for 2 years after the last date on the tally and retained in inactive storage for 7 years after the last date on the tally.</w:t>
            </w:r>
          </w:p>
        </w:tc>
      </w:tr>
      <w:tr w:rsidR="008D7C5F" w14:paraId="715F21D5" w14:textId="77777777" w:rsidTr="004D5FDE">
        <w:trPr>
          <w:cantSplit/>
          <w:jc w:val="center"/>
        </w:trPr>
        <w:tc>
          <w:tcPr>
            <w:tcW w:w="2288" w:type="dxa"/>
            <w:shd w:val="clear" w:color="auto" w:fill="auto"/>
            <w:vAlign w:val="center"/>
          </w:tcPr>
          <w:p w14:paraId="10ADC06D" w14:textId="77777777" w:rsidR="008D7C5F" w:rsidRPr="004D5FDE" w:rsidRDefault="008D7C5F" w:rsidP="00127516">
            <w:pPr>
              <w:pStyle w:val="TableSansSerif"/>
              <w:rPr>
                <w:b/>
                <w:bCs/>
              </w:rPr>
            </w:pPr>
            <w:r w:rsidRPr="004D5FDE">
              <w:rPr>
                <w:b/>
                <w:bCs/>
              </w:rPr>
              <w:t>Data compilation procedures</w:t>
            </w:r>
          </w:p>
        </w:tc>
        <w:tc>
          <w:tcPr>
            <w:tcW w:w="6957" w:type="dxa"/>
            <w:shd w:val="clear" w:color="auto" w:fill="auto"/>
          </w:tcPr>
          <w:p w14:paraId="74BBDDC0" w14:textId="77777777" w:rsidR="008D7C5F" w:rsidRDefault="008D7C5F" w:rsidP="004D5FDE">
            <w:pPr>
              <w:pStyle w:val="TableSerif"/>
              <w:spacing w:after="0"/>
            </w:pPr>
            <w:r>
              <w:t xml:space="preserve">This tally collects data required for </w:t>
            </w:r>
            <w:r w:rsidR="000A53B7">
              <w:t>one</w:t>
            </w:r>
            <w:r>
              <w:t xml:space="preserve"> indicator</w:t>
            </w:r>
            <w:r w:rsidR="000A53B7">
              <w:t>: PIHCT Services, Indicator B2d.3: Tests offered, performed, and positive</w:t>
            </w:r>
          </w:p>
          <w:p w14:paraId="66370BE1" w14:textId="77777777" w:rsidR="008D7C5F" w:rsidRDefault="008D7C5F" w:rsidP="004D5FDE">
            <w:pPr>
              <w:pStyle w:val="TableSerif"/>
              <w:numPr>
                <w:ilvl w:val="1"/>
                <w:numId w:val="21"/>
              </w:numPr>
              <w:tabs>
                <w:tab w:val="clear" w:pos="1440"/>
                <w:tab w:val="num" w:pos="412"/>
              </w:tabs>
              <w:spacing w:after="0"/>
              <w:ind w:left="417" w:hanging="187"/>
            </w:pPr>
            <w:r>
              <w:t>Disaggregated by age (&lt;</w:t>
            </w:r>
            <w:r w:rsidR="000A53B7">
              <w:t>1</w:t>
            </w:r>
            <w:r>
              <w:t>5 years; &gt;=</w:t>
            </w:r>
            <w:r w:rsidR="000A53B7">
              <w:t>1</w:t>
            </w:r>
            <w:r>
              <w:t>5 and &lt;</w:t>
            </w:r>
            <w:r w:rsidR="000A53B7">
              <w:t>2</w:t>
            </w:r>
            <w:r>
              <w:t xml:space="preserve">5 years; &gt;= </w:t>
            </w:r>
            <w:r w:rsidR="000A53B7">
              <w:t>2</w:t>
            </w:r>
            <w:r>
              <w:t>5 years)</w:t>
            </w:r>
          </w:p>
          <w:p w14:paraId="68CF9DC3" w14:textId="77777777" w:rsidR="008D7C5F" w:rsidRDefault="008D7C5F" w:rsidP="004D5FDE">
            <w:pPr>
              <w:pStyle w:val="TableSerif"/>
              <w:numPr>
                <w:ilvl w:val="1"/>
                <w:numId w:val="21"/>
              </w:numPr>
              <w:tabs>
                <w:tab w:val="clear" w:pos="1440"/>
                <w:tab w:val="num" w:pos="412"/>
              </w:tabs>
              <w:ind w:left="417" w:hanging="187"/>
            </w:pPr>
            <w:r>
              <w:t>Disaggregated by gender</w:t>
            </w:r>
          </w:p>
          <w:p w14:paraId="7FE438AC" w14:textId="77777777" w:rsidR="008D7C5F" w:rsidRDefault="000A53B7" w:rsidP="004D5FDE">
            <w:pPr>
              <w:pStyle w:val="TableSerif"/>
              <w:spacing w:after="0"/>
            </w:pPr>
            <w:r>
              <w:t>These data are summed directly from the PIHCT tally</w:t>
            </w:r>
            <w:r w:rsidR="008D7C5F">
              <w:t>.</w:t>
            </w:r>
          </w:p>
        </w:tc>
      </w:tr>
    </w:tbl>
    <w:p w14:paraId="69A1D240" w14:textId="77777777" w:rsidR="008D7C5F" w:rsidRPr="008D7C5F" w:rsidRDefault="008D7C5F" w:rsidP="008D7C5F">
      <w:pPr>
        <w:jc w:val="center"/>
      </w:pPr>
    </w:p>
    <w:p w14:paraId="000BD46B" w14:textId="77777777" w:rsidR="0018251F" w:rsidRDefault="0018251F" w:rsidP="0018251F">
      <w:pPr>
        <w:pStyle w:val="Heading3"/>
      </w:pPr>
      <w:bookmarkStart w:id="67" w:name="_Toc250828366"/>
      <w:r>
        <w:lastRenderedPageBreak/>
        <w:t>5.2 Voluntary counseling and testing (VCT)</w:t>
      </w:r>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E555F4" w14:paraId="2A4B3BFB" w14:textId="77777777" w:rsidTr="004D5FDE">
        <w:trPr>
          <w:cantSplit/>
          <w:tblHeader/>
          <w:jc w:val="center"/>
        </w:trPr>
        <w:tc>
          <w:tcPr>
            <w:tcW w:w="9245" w:type="dxa"/>
            <w:gridSpan w:val="2"/>
            <w:shd w:val="clear" w:color="auto" w:fill="auto"/>
            <w:vAlign w:val="center"/>
          </w:tcPr>
          <w:p w14:paraId="60E0C750" w14:textId="77777777" w:rsidR="00E555F4" w:rsidRDefault="00E555F4" w:rsidP="004D5FDE">
            <w:pPr>
              <w:pStyle w:val="Heading4"/>
              <w:spacing w:before="60"/>
            </w:pPr>
            <w:bookmarkStart w:id="68" w:name="_Toc250828367"/>
            <w:r>
              <w:t>5.2.1 Voluntary counseling and testing (VCT) register</w:t>
            </w:r>
            <w:bookmarkEnd w:id="68"/>
          </w:p>
        </w:tc>
      </w:tr>
      <w:tr w:rsidR="005F6780" w14:paraId="052E0C77" w14:textId="77777777" w:rsidTr="004D5FDE">
        <w:trPr>
          <w:cantSplit/>
          <w:jc w:val="center"/>
        </w:trPr>
        <w:tc>
          <w:tcPr>
            <w:tcW w:w="2288" w:type="dxa"/>
            <w:shd w:val="clear" w:color="auto" w:fill="auto"/>
            <w:vAlign w:val="center"/>
          </w:tcPr>
          <w:p w14:paraId="2348CD39" w14:textId="77777777" w:rsidR="005F6780" w:rsidRPr="004D5FDE" w:rsidRDefault="005F6780" w:rsidP="00974AB8">
            <w:pPr>
              <w:pStyle w:val="TableSansSerif"/>
              <w:rPr>
                <w:b/>
                <w:bCs/>
              </w:rPr>
            </w:pPr>
            <w:r w:rsidRPr="004D5FDE">
              <w:rPr>
                <w:b/>
                <w:bCs/>
              </w:rPr>
              <w:t>Purpose</w:t>
            </w:r>
          </w:p>
        </w:tc>
        <w:tc>
          <w:tcPr>
            <w:tcW w:w="6957" w:type="dxa"/>
            <w:shd w:val="clear" w:color="auto" w:fill="auto"/>
          </w:tcPr>
          <w:p w14:paraId="3AF5D0A9" w14:textId="77777777" w:rsidR="005F6780" w:rsidRDefault="005F6780" w:rsidP="00974AB8">
            <w:pPr>
              <w:pStyle w:val="TableSerif"/>
            </w:pPr>
            <w:r w:rsidRPr="00635289">
              <w:t xml:space="preserve">Records </w:t>
            </w:r>
            <w:r w:rsidR="009E44A7">
              <w:t>client’s demographic information, HIV testing, STD and TB screening, and referral.</w:t>
            </w:r>
          </w:p>
          <w:p w14:paraId="0352ABC7" w14:textId="77777777" w:rsidR="005F6780" w:rsidRDefault="005F6780" w:rsidP="004D5FDE">
            <w:pPr>
              <w:pStyle w:val="TableSerif"/>
              <w:spacing w:after="0"/>
            </w:pPr>
            <w:r>
              <w:t xml:space="preserve">This register collects data required for </w:t>
            </w:r>
            <w:r w:rsidR="009E44A7">
              <w:t>one</w:t>
            </w:r>
            <w:r>
              <w:t xml:space="preserve"> indicator</w:t>
            </w:r>
          </w:p>
          <w:p w14:paraId="1594B69B" w14:textId="77777777" w:rsidR="005F6780" w:rsidRDefault="009E44A7" w:rsidP="004D5FDE">
            <w:pPr>
              <w:pStyle w:val="TableSerif"/>
              <w:numPr>
                <w:ilvl w:val="0"/>
                <w:numId w:val="21"/>
              </w:numPr>
              <w:tabs>
                <w:tab w:val="clear" w:pos="2160"/>
                <w:tab w:val="num" w:pos="232"/>
              </w:tabs>
              <w:spacing w:after="0"/>
              <w:ind w:left="230" w:hanging="230"/>
            </w:pPr>
            <w:r>
              <w:t>Voluntary</w:t>
            </w:r>
            <w:r w:rsidR="005F6780">
              <w:t xml:space="preserve"> Counseling and Testing (</w:t>
            </w:r>
            <w:r>
              <w:t>V</w:t>
            </w:r>
            <w:r w:rsidR="005F6780">
              <w:t>CT) Services</w:t>
            </w:r>
          </w:p>
        </w:tc>
      </w:tr>
      <w:tr w:rsidR="005F6780" w14:paraId="68134CC8" w14:textId="77777777" w:rsidTr="004D5FDE">
        <w:trPr>
          <w:cantSplit/>
          <w:jc w:val="center"/>
        </w:trPr>
        <w:tc>
          <w:tcPr>
            <w:tcW w:w="2288" w:type="dxa"/>
            <w:shd w:val="clear" w:color="auto" w:fill="auto"/>
            <w:vAlign w:val="center"/>
          </w:tcPr>
          <w:p w14:paraId="52A0E588" w14:textId="77777777" w:rsidR="005F6780" w:rsidRPr="004D5FDE" w:rsidRDefault="005F6780" w:rsidP="00974AB8">
            <w:pPr>
              <w:pStyle w:val="TableSansSerif"/>
              <w:rPr>
                <w:b/>
                <w:bCs/>
              </w:rPr>
            </w:pPr>
            <w:r w:rsidRPr="004D5FDE">
              <w:rPr>
                <w:b/>
                <w:bCs/>
              </w:rPr>
              <w:t>Who maintains</w:t>
            </w:r>
          </w:p>
        </w:tc>
        <w:tc>
          <w:tcPr>
            <w:tcW w:w="6957" w:type="dxa"/>
            <w:shd w:val="clear" w:color="auto" w:fill="auto"/>
          </w:tcPr>
          <w:p w14:paraId="01926402" w14:textId="77777777" w:rsidR="005F6780" w:rsidRPr="007510DC" w:rsidRDefault="009E44A7" w:rsidP="004D5FDE">
            <w:pPr>
              <w:pStyle w:val="TableSerif"/>
              <w:spacing w:after="0"/>
            </w:pPr>
            <w:r w:rsidRPr="004D5FDE">
              <w:rPr>
                <w:i/>
                <w:iCs/>
              </w:rPr>
              <w:t>Servic</w:t>
            </w:r>
            <w:r w:rsidR="005F6780" w:rsidRPr="004D5FDE">
              <w:rPr>
                <w:i/>
                <w:iCs/>
              </w:rPr>
              <w:t>e provider</w:t>
            </w:r>
            <w:r w:rsidR="005F6780" w:rsidRPr="007510DC">
              <w:t xml:space="preserve"> </w:t>
            </w:r>
            <w:r w:rsidR="005F6780">
              <w:t xml:space="preserve">records the information required by the register </w:t>
            </w:r>
            <w:r>
              <w:t>as the service is provided</w:t>
            </w:r>
            <w:r w:rsidR="005F6780">
              <w:t>.</w:t>
            </w:r>
          </w:p>
        </w:tc>
      </w:tr>
      <w:tr w:rsidR="005F6780" w14:paraId="0A6748C2" w14:textId="77777777" w:rsidTr="004D5FDE">
        <w:trPr>
          <w:cantSplit/>
          <w:jc w:val="center"/>
        </w:trPr>
        <w:tc>
          <w:tcPr>
            <w:tcW w:w="2288" w:type="dxa"/>
            <w:shd w:val="clear" w:color="auto" w:fill="auto"/>
            <w:vAlign w:val="center"/>
          </w:tcPr>
          <w:p w14:paraId="47758D5E" w14:textId="77777777" w:rsidR="005F6780" w:rsidRPr="004D5FDE" w:rsidRDefault="005F6780" w:rsidP="00974AB8">
            <w:pPr>
              <w:pStyle w:val="TableSansSerif"/>
              <w:rPr>
                <w:b/>
                <w:bCs/>
              </w:rPr>
            </w:pPr>
            <w:r w:rsidRPr="004D5FDE">
              <w:rPr>
                <w:b/>
                <w:bCs/>
              </w:rPr>
              <w:t>Where used</w:t>
            </w:r>
          </w:p>
        </w:tc>
        <w:tc>
          <w:tcPr>
            <w:tcW w:w="6957" w:type="dxa"/>
            <w:shd w:val="clear" w:color="auto" w:fill="auto"/>
          </w:tcPr>
          <w:p w14:paraId="03BD25FF" w14:textId="77777777" w:rsidR="005F6780" w:rsidRDefault="005F6780" w:rsidP="004D5FDE">
            <w:pPr>
              <w:pStyle w:val="TableSerif"/>
              <w:spacing w:after="0"/>
            </w:pPr>
            <w:r>
              <w:t>Health Center / Clinic / Hospital</w:t>
            </w:r>
            <w:r w:rsidR="009E44A7">
              <w:t xml:space="preserve"> where VCT service is provided.</w:t>
            </w:r>
          </w:p>
        </w:tc>
      </w:tr>
      <w:tr w:rsidR="005F6780" w14:paraId="163EE97E" w14:textId="77777777" w:rsidTr="004D5FDE">
        <w:trPr>
          <w:cantSplit/>
          <w:jc w:val="center"/>
        </w:trPr>
        <w:tc>
          <w:tcPr>
            <w:tcW w:w="2288" w:type="dxa"/>
            <w:shd w:val="clear" w:color="auto" w:fill="auto"/>
            <w:vAlign w:val="center"/>
          </w:tcPr>
          <w:p w14:paraId="375EF8E5" w14:textId="77777777" w:rsidR="005F6780" w:rsidRPr="004D5FDE" w:rsidRDefault="005F6780" w:rsidP="00974AB8">
            <w:pPr>
              <w:pStyle w:val="TableSansSerif"/>
              <w:rPr>
                <w:b/>
                <w:bCs/>
              </w:rPr>
            </w:pPr>
            <w:r w:rsidRPr="004D5FDE">
              <w:rPr>
                <w:b/>
                <w:bCs/>
              </w:rPr>
              <w:t>Location in facility:</w:t>
            </w:r>
          </w:p>
        </w:tc>
        <w:tc>
          <w:tcPr>
            <w:tcW w:w="6957" w:type="dxa"/>
            <w:shd w:val="clear" w:color="auto" w:fill="auto"/>
          </w:tcPr>
          <w:p w14:paraId="517F286E" w14:textId="77777777" w:rsidR="005F6780" w:rsidRPr="004D19CA" w:rsidRDefault="009E44A7" w:rsidP="004D5FDE">
            <w:pPr>
              <w:pStyle w:val="TableSerif"/>
              <w:spacing w:after="0"/>
            </w:pPr>
            <w:r>
              <w:t>VCT room.</w:t>
            </w:r>
          </w:p>
        </w:tc>
      </w:tr>
      <w:tr w:rsidR="005F6780" w14:paraId="5127983C" w14:textId="77777777" w:rsidTr="004D5FDE">
        <w:trPr>
          <w:cantSplit/>
          <w:jc w:val="center"/>
        </w:trPr>
        <w:tc>
          <w:tcPr>
            <w:tcW w:w="2288" w:type="dxa"/>
            <w:shd w:val="clear" w:color="auto" w:fill="auto"/>
            <w:vAlign w:val="center"/>
          </w:tcPr>
          <w:p w14:paraId="06903EF9" w14:textId="77777777" w:rsidR="005F6780" w:rsidRPr="004D5FDE" w:rsidRDefault="005F6780" w:rsidP="00974AB8">
            <w:pPr>
              <w:pStyle w:val="TableSansSerif"/>
              <w:rPr>
                <w:b/>
                <w:bCs/>
              </w:rPr>
            </w:pPr>
            <w:r w:rsidRPr="004D5FDE">
              <w:rPr>
                <w:b/>
                <w:bCs/>
              </w:rPr>
              <w:t>Format of instrument</w:t>
            </w:r>
          </w:p>
        </w:tc>
        <w:tc>
          <w:tcPr>
            <w:tcW w:w="6957" w:type="dxa"/>
            <w:shd w:val="clear" w:color="auto" w:fill="auto"/>
          </w:tcPr>
          <w:p w14:paraId="66CC92C6" w14:textId="77777777" w:rsidR="005F6780" w:rsidRPr="004D19CA" w:rsidRDefault="005F6780" w:rsidP="004D5FDE">
            <w:pPr>
              <w:pStyle w:val="TableSerif"/>
              <w:spacing w:after="0"/>
            </w:pPr>
            <w:r>
              <w:t>Preprinted on standard A3 paper; horizontal format.  The entry for a single person spans one page.</w:t>
            </w:r>
          </w:p>
        </w:tc>
      </w:tr>
      <w:tr w:rsidR="005F6780" w14:paraId="04535984" w14:textId="77777777" w:rsidTr="004D5FDE">
        <w:trPr>
          <w:cantSplit/>
          <w:jc w:val="center"/>
        </w:trPr>
        <w:tc>
          <w:tcPr>
            <w:tcW w:w="2288" w:type="dxa"/>
            <w:shd w:val="clear" w:color="auto" w:fill="auto"/>
            <w:vAlign w:val="center"/>
          </w:tcPr>
          <w:p w14:paraId="77081B9F" w14:textId="77777777" w:rsidR="005F6780" w:rsidRPr="004D5FDE" w:rsidRDefault="005F6780" w:rsidP="00974AB8">
            <w:pPr>
              <w:pStyle w:val="TableSansSerif"/>
              <w:rPr>
                <w:b/>
                <w:bCs/>
              </w:rPr>
            </w:pPr>
            <w:r w:rsidRPr="004D5FDE">
              <w:rPr>
                <w:b/>
                <w:bCs/>
              </w:rPr>
              <w:t>Archival procedures</w:t>
            </w:r>
          </w:p>
        </w:tc>
        <w:tc>
          <w:tcPr>
            <w:tcW w:w="6957" w:type="dxa"/>
            <w:shd w:val="clear" w:color="auto" w:fill="auto"/>
          </w:tcPr>
          <w:p w14:paraId="0D189D33" w14:textId="77777777" w:rsidR="005F6780" w:rsidRPr="004D19CA" w:rsidRDefault="005F6780" w:rsidP="00974AB8">
            <w:pPr>
              <w:pStyle w:val="TableSerif"/>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5F6780" w14:paraId="4716E52E" w14:textId="77777777" w:rsidTr="004D5FDE">
        <w:trPr>
          <w:cantSplit/>
          <w:jc w:val="center"/>
        </w:trPr>
        <w:tc>
          <w:tcPr>
            <w:tcW w:w="2288" w:type="dxa"/>
            <w:shd w:val="clear" w:color="auto" w:fill="auto"/>
            <w:vAlign w:val="center"/>
          </w:tcPr>
          <w:p w14:paraId="0C9DC1F9" w14:textId="77777777" w:rsidR="005F6780" w:rsidRPr="004D5FDE" w:rsidRDefault="005F6780" w:rsidP="00974AB8">
            <w:pPr>
              <w:pStyle w:val="TableSansSerif"/>
              <w:rPr>
                <w:b/>
                <w:bCs/>
              </w:rPr>
            </w:pPr>
            <w:r w:rsidRPr="004D5FDE">
              <w:rPr>
                <w:b/>
                <w:bCs/>
              </w:rPr>
              <w:t>Data compilation procedures</w:t>
            </w:r>
          </w:p>
        </w:tc>
        <w:tc>
          <w:tcPr>
            <w:tcW w:w="6957" w:type="dxa"/>
            <w:shd w:val="clear" w:color="auto" w:fill="auto"/>
          </w:tcPr>
          <w:p w14:paraId="1B271698" w14:textId="77777777" w:rsidR="009823C0" w:rsidRDefault="00D9158E" w:rsidP="004D5FDE">
            <w:pPr>
              <w:pStyle w:val="TableSerif"/>
              <w:spacing w:after="0"/>
            </w:pPr>
            <w:r>
              <w:t xml:space="preserve">At the end of the day the provider tallies steps taken in </w:t>
            </w:r>
            <w:r w:rsidR="009823C0">
              <w:t>counseling and testing</w:t>
            </w:r>
          </w:p>
          <w:p w14:paraId="459A9458" w14:textId="77777777" w:rsidR="009823C0" w:rsidRDefault="00D9158E" w:rsidP="004D5FDE">
            <w:pPr>
              <w:pStyle w:val="TableSerif"/>
              <w:numPr>
                <w:ilvl w:val="0"/>
                <w:numId w:val="21"/>
              </w:numPr>
              <w:tabs>
                <w:tab w:val="clear" w:pos="2160"/>
                <w:tab w:val="num" w:pos="232"/>
              </w:tabs>
              <w:spacing w:after="0"/>
              <w:ind w:left="230" w:hanging="230"/>
            </w:pPr>
            <w:r>
              <w:t>whether counseled, whether accepted testing, and whether test positive</w:t>
            </w:r>
          </w:p>
          <w:p w14:paraId="5639C69D" w14:textId="77777777" w:rsidR="009823C0" w:rsidRDefault="00D9158E" w:rsidP="004D5FDE">
            <w:pPr>
              <w:pStyle w:val="TableSerif"/>
              <w:numPr>
                <w:ilvl w:val="0"/>
                <w:numId w:val="21"/>
              </w:numPr>
              <w:tabs>
                <w:tab w:val="clear" w:pos="2160"/>
                <w:tab w:val="num" w:pos="232"/>
              </w:tabs>
              <w:spacing w:after="0"/>
              <w:ind w:left="230" w:hanging="230"/>
            </w:pPr>
            <w:r>
              <w:t>by age group (15-24 and 25 and older)</w:t>
            </w:r>
          </w:p>
          <w:p w14:paraId="01855C4A" w14:textId="77777777" w:rsidR="006073B4" w:rsidRDefault="00D9158E" w:rsidP="004D5FDE">
            <w:pPr>
              <w:pStyle w:val="TableSerif"/>
              <w:numPr>
                <w:ilvl w:val="0"/>
                <w:numId w:val="21"/>
              </w:numPr>
              <w:tabs>
                <w:tab w:val="clear" w:pos="2160"/>
                <w:tab w:val="num" w:pos="232"/>
              </w:tabs>
              <w:spacing w:after="0"/>
              <w:ind w:left="230" w:hanging="230"/>
            </w:pPr>
            <w:r>
              <w:t>by gender</w:t>
            </w:r>
          </w:p>
          <w:p w14:paraId="743241E5" w14:textId="77777777" w:rsidR="005F6780" w:rsidRDefault="006073B4" w:rsidP="004D5FDE">
            <w:pPr>
              <w:pStyle w:val="TableSerif"/>
              <w:spacing w:after="0"/>
            </w:pPr>
            <w:r>
              <w:t>in the</w:t>
            </w:r>
            <w:r w:rsidR="00D9158E">
              <w:t xml:space="preserve"> </w:t>
            </w:r>
            <w:r w:rsidR="00D9158E" w:rsidRPr="004D5FDE">
              <w:rPr>
                <w:i/>
              </w:rPr>
              <w:t>VCT Tally</w:t>
            </w:r>
            <w:r w:rsidR="00D9158E">
              <w:t xml:space="preserve"> (see Section 5</w:t>
            </w:r>
            <w:r w:rsidR="00D9158E" w:rsidRPr="00FE02FF">
              <w:t>.</w:t>
            </w:r>
            <w:r w:rsidR="00D9158E">
              <w:t xml:space="preserve">2.2, below).  </w:t>
            </w:r>
            <w:r w:rsidR="005F6780" w:rsidRPr="00F4791A">
              <w:t>The tallies are kept with register until end of month data compilation</w:t>
            </w:r>
            <w:r w:rsidR="005F6780">
              <w:t>, then moved to archive maintained by HMIS in-charge.</w:t>
            </w:r>
          </w:p>
        </w:tc>
      </w:tr>
    </w:tbl>
    <w:p w14:paraId="5462E5CF" w14:textId="77777777" w:rsidR="005F6780" w:rsidRPr="005F6780" w:rsidRDefault="005F6780" w:rsidP="00BD620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6768"/>
      </w:tblGrid>
      <w:tr w:rsidR="00E555F4" w14:paraId="1DCEF5CC" w14:textId="77777777" w:rsidTr="004D5FDE">
        <w:trPr>
          <w:cantSplit/>
          <w:tblHeader/>
          <w:jc w:val="center"/>
        </w:trPr>
        <w:tc>
          <w:tcPr>
            <w:tcW w:w="9245" w:type="dxa"/>
            <w:gridSpan w:val="2"/>
            <w:shd w:val="clear" w:color="auto" w:fill="auto"/>
            <w:vAlign w:val="center"/>
          </w:tcPr>
          <w:p w14:paraId="711716B4" w14:textId="77777777" w:rsidR="00E555F4" w:rsidRDefault="00E555F4" w:rsidP="004D5FDE">
            <w:pPr>
              <w:pStyle w:val="Heading4"/>
              <w:spacing w:before="60"/>
            </w:pPr>
            <w:bookmarkStart w:id="69" w:name="_Toc250828368"/>
            <w:r>
              <w:t>5.2.2 VCT Tally</w:t>
            </w:r>
            <w:bookmarkEnd w:id="69"/>
          </w:p>
        </w:tc>
      </w:tr>
      <w:tr w:rsidR="00BD6201" w14:paraId="3FEEEEE0" w14:textId="77777777" w:rsidTr="004D5FDE">
        <w:trPr>
          <w:cantSplit/>
          <w:jc w:val="center"/>
        </w:trPr>
        <w:tc>
          <w:tcPr>
            <w:tcW w:w="2288" w:type="dxa"/>
            <w:shd w:val="clear" w:color="auto" w:fill="auto"/>
            <w:vAlign w:val="center"/>
          </w:tcPr>
          <w:p w14:paraId="27B85712" w14:textId="77777777" w:rsidR="00BD6201" w:rsidRPr="004D5FDE" w:rsidRDefault="00BD6201" w:rsidP="00974AB8">
            <w:pPr>
              <w:pStyle w:val="TableSansSerif"/>
              <w:rPr>
                <w:b/>
                <w:bCs/>
              </w:rPr>
            </w:pPr>
            <w:r w:rsidRPr="004D5FDE">
              <w:rPr>
                <w:b/>
                <w:bCs/>
              </w:rPr>
              <w:t>Purpose</w:t>
            </w:r>
          </w:p>
        </w:tc>
        <w:tc>
          <w:tcPr>
            <w:tcW w:w="6957" w:type="dxa"/>
            <w:shd w:val="clear" w:color="auto" w:fill="auto"/>
          </w:tcPr>
          <w:p w14:paraId="65F11DB6" w14:textId="77777777" w:rsidR="00BD6201" w:rsidRDefault="00BD6201" w:rsidP="00974AB8">
            <w:pPr>
              <w:pStyle w:val="TableSerif"/>
            </w:pPr>
            <w:r>
              <w:t>Daily count of Voluntary Counseling and Testing (VCT) services.</w:t>
            </w:r>
          </w:p>
          <w:p w14:paraId="6E0DB697" w14:textId="77777777" w:rsidR="00BD6201" w:rsidRDefault="00BD6201" w:rsidP="004D5FDE">
            <w:pPr>
              <w:pStyle w:val="TableSerif"/>
              <w:ind w:left="464" w:hanging="232"/>
            </w:pPr>
            <w:r>
              <w:t>a. Tests offered, tests performed, and test results</w:t>
            </w:r>
          </w:p>
          <w:p w14:paraId="1F22B924" w14:textId="77777777" w:rsidR="00BD6201" w:rsidRDefault="00BD6201" w:rsidP="004D5FDE">
            <w:pPr>
              <w:pStyle w:val="TableSerif"/>
              <w:ind w:left="464" w:hanging="232"/>
            </w:pPr>
            <w:r>
              <w:t>b. by age group (15-24 years and 25 and above) and gender.</w:t>
            </w:r>
          </w:p>
          <w:p w14:paraId="12255E57" w14:textId="77777777" w:rsidR="00BD6201" w:rsidRDefault="00BD6201" w:rsidP="00E555F4">
            <w:pPr>
              <w:pStyle w:val="TableSerif"/>
            </w:pPr>
            <w:r>
              <w:t>This tally collects data required for one indicator.</w:t>
            </w:r>
          </w:p>
          <w:p w14:paraId="3EA0F54A" w14:textId="77777777" w:rsidR="00BD6201" w:rsidRDefault="00BD6201" w:rsidP="004D5FDE">
            <w:pPr>
              <w:pStyle w:val="TableSerif"/>
              <w:numPr>
                <w:ilvl w:val="0"/>
                <w:numId w:val="21"/>
              </w:numPr>
              <w:tabs>
                <w:tab w:val="clear" w:pos="2160"/>
                <w:tab w:val="num" w:pos="232"/>
              </w:tabs>
              <w:spacing w:after="0"/>
              <w:ind w:left="230" w:hanging="230"/>
            </w:pPr>
            <w:r>
              <w:t>Voluntary Counseling and Testing (VCT) Services</w:t>
            </w:r>
          </w:p>
        </w:tc>
      </w:tr>
      <w:tr w:rsidR="00BD6201" w14:paraId="2CD79483" w14:textId="77777777" w:rsidTr="004D5FDE">
        <w:trPr>
          <w:cantSplit/>
          <w:jc w:val="center"/>
        </w:trPr>
        <w:tc>
          <w:tcPr>
            <w:tcW w:w="2288" w:type="dxa"/>
            <w:shd w:val="clear" w:color="auto" w:fill="auto"/>
            <w:vAlign w:val="center"/>
          </w:tcPr>
          <w:p w14:paraId="4C4EDCCB" w14:textId="77777777" w:rsidR="00BD6201" w:rsidRPr="004D5FDE" w:rsidRDefault="00BD6201" w:rsidP="00974AB8">
            <w:pPr>
              <w:pStyle w:val="TableSansSerif"/>
              <w:rPr>
                <w:b/>
                <w:bCs/>
              </w:rPr>
            </w:pPr>
            <w:r w:rsidRPr="004D5FDE">
              <w:rPr>
                <w:b/>
                <w:bCs/>
              </w:rPr>
              <w:t>Who maintains</w:t>
            </w:r>
          </w:p>
        </w:tc>
        <w:tc>
          <w:tcPr>
            <w:tcW w:w="6957" w:type="dxa"/>
            <w:shd w:val="clear" w:color="auto" w:fill="auto"/>
          </w:tcPr>
          <w:p w14:paraId="08793449" w14:textId="77777777" w:rsidR="00BD6201" w:rsidRPr="007510DC" w:rsidRDefault="00BD6201" w:rsidP="00BD6201">
            <w:r w:rsidRPr="004D5FDE">
              <w:rPr>
                <w:i/>
              </w:rPr>
              <w:t>Service provider</w:t>
            </w:r>
            <w:r>
              <w:t xml:space="preserve"> completes the tally at the end of the day, from </w:t>
            </w:r>
            <w:r w:rsidRPr="004D5FDE">
              <w:rPr>
                <w:i/>
              </w:rPr>
              <w:t>VCT register</w:t>
            </w:r>
            <w:r w:rsidRPr="00206AE8">
              <w:t xml:space="preserve"> (see Section 5.2.1, above).</w:t>
            </w:r>
          </w:p>
        </w:tc>
      </w:tr>
      <w:tr w:rsidR="00BD6201" w14:paraId="4A976D71" w14:textId="77777777" w:rsidTr="004D5FDE">
        <w:trPr>
          <w:cantSplit/>
          <w:jc w:val="center"/>
        </w:trPr>
        <w:tc>
          <w:tcPr>
            <w:tcW w:w="2288" w:type="dxa"/>
            <w:shd w:val="clear" w:color="auto" w:fill="auto"/>
            <w:vAlign w:val="center"/>
          </w:tcPr>
          <w:p w14:paraId="65691DB6" w14:textId="77777777" w:rsidR="00BD6201" w:rsidRPr="004D5FDE" w:rsidRDefault="00BD6201" w:rsidP="00974AB8">
            <w:pPr>
              <w:pStyle w:val="TableSansSerif"/>
              <w:rPr>
                <w:b/>
                <w:bCs/>
              </w:rPr>
            </w:pPr>
            <w:r w:rsidRPr="004D5FDE">
              <w:rPr>
                <w:b/>
                <w:bCs/>
              </w:rPr>
              <w:t>Where used</w:t>
            </w:r>
          </w:p>
        </w:tc>
        <w:tc>
          <w:tcPr>
            <w:tcW w:w="6957" w:type="dxa"/>
            <w:shd w:val="clear" w:color="auto" w:fill="auto"/>
          </w:tcPr>
          <w:p w14:paraId="0CA5AAD5" w14:textId="77777777" w:rsidR="00BD6201" w:rsidRDefault="00BD6201" w:rsidP="004D5FDE">
            <w:pPr>
              <w:pStyle w:val="TableSerif"/>
              <w:spacing w:after="0"/>
            </w:pPr>
            <w:r>
              <w:t>Health Center / Clinic / Hospital</w:t>
            </w:r>
          </w:p>
        </w:tc>
      </w:tr>
      <w:tr w:rsidR="00BD6201" w14:paraId="5162D9F1" w14:textId="77777777" w:rsidTr="004D5FDE">
        <w:trPr>
          <w:cantSplit/>
          <w:jc w:val="center"/>
        </w:trPr>
        <w:tc>
          <w:tcPr>
            <w:tcW w:w="2288" w:type="dxa"/>
            <w:shd w:val="clear" w:color="auto" w:fill="auto"/>
            <w:vAlign w:val="center"/>
          </w:tcPr>
          <w:p w14:paraId="2E4E6D81" w14:textId="77777777" w:rsidR="00BD6201" w:rsidRPr="004D5FDE" w:rsidRDefault="00BD6201" w:rsidP="00974AB8">
            <w:pPr>
              <w:pStyle w:val="TableSansSerif"/>
              <w:rPr>
                <w:b/>
                <w:bCs/>
              </w:rPr>
            </w:pPr>
            <w:r w:rsidRPr="004D5FDE">
              <w:rPr>
                <w:b/>
                <w:bCs/>
              </w:rPr>
              <w:t>Location in facility:</w:t>
            </w:r>
          </w:p>
        </w:tc>
        <w:tc>
          <w:tcPr>
            <w:tcW w:w="6957" w:type="dxa"/>
            <w:shd w:val="clear" w:color="auto" w:fill="auto"/>
          </w:tcPr>
          <w:p w14:paraId="11CBC575" w14:textId="77777777" w:rsidR="00BD6201" w:rsidRPr="004D19CA" w:rsidRDefault="00BD6201" w:rsidP="004D5FDE">
            <w:pPr>
              <w:pStyle w:val="TableSerif"/>
              <w:spacing w:after="0"/>
            </w:pPr>
            <w:r>
              <w:t xml:space="preserve">Kept with the register with which it is used – </w:t>
            </w:r>
            <w:r w:rsidRPr="004D5FDE">
              <w:rPr>
                <w:i/>
              </w:rPr>
              <w:t>VCT register</w:t>
            </w:r>
            <w:r>
              <w:t>.  After end of month data compilation, tally sheet is moved to the archive maintained by HMIS in-charge.</w:t>
            </w:r>
          </w:p>
        </w:tc>
      </w:tr>
      <w:tr w:rsidR="00BD6201" w14:paraId="0EB28796" w14:textId="77777777" w:rsidTr="004D5FDE">
        <w:trPr>
          <w:cantSplit/>
          <w:jc w:val="center"/>
        </w:trPr>
        <w:tc>
          <w:tcPr>
            <w:tcW w:w="2288" w:type="dxa"/>
            <w:shd w:val="clear" w:color="auto" w:fill="auto"/>
            <w:vAlign w:val="center"/>
          </w:tcPr>
          <w:p w14:paraId="584FD47B" w14:textId="77777777" w:rsidR="00BD6201" w:rsidRPr="004D5FDE" w:rsidRDefault="00BD6201" w:rsidP="00974AB8">
            <w:pPr>
              <w:pStyle w:val="TableSansSerif"/>
              <w:rPr>
                <w:b/>
                <w:bCs/>
              </w:rPr>
            </w:pPr>
            <w:r w:rsidRPr="004D5FDE">
              <w:rPr>
                <w:b/>
                <w:bCs/>
              </w:rPr>
              <w:t>Format of instrument</w:t>
            </w:r>
          </w:p>
        </w:tc>
        <w:tc>
          <w:tcPr>
            <w:tcW w:w="6957" w:type="dxa"/>
            <w:shd w:val="clear" w:color="auto" w:fill="auto"/>
          </w:tcPr>
          <w:p w14:paraId="09975C09" w14:textId="77777777" w:rsidR="00BD6201" w:rsidRPr="004D19CA" w:rsidRDefault="00BD6201" w:rsidP="004D5FDE">
            <w:pPr>
              <w:pStyle w:val="TableSerif"/>
              <w:spacing w:after="0"/>
            </w:pPr>
            <w:r>
              <w:t>Preprinted on standard A3 paper; horizontal format.</w:t>
            </w:r>
          </w:p>
        </w:tc>
      </w:tr>
      <w:tr w:rsidR="00BD6201" w14:paraId="1471D78E" w14:textId="77777777" w:rsidTr="004D5FDE">
        <w:trPr>
          <w:cantSplit/>
          <w:jc w:val="center"/>
        </w:trPr>
        <w:tc>
          <w:tcPr>
            <w:tcW w:w="2288" w:type="dxa"/>
            <w:shd w:val="clear" w:color="auto" w:fill="auto"/>
            <w:vAlign w:val="center"/>
          </w:tcPr>
          <w:p w14:paraId="72082F73" w14:textId="77777777" w:rsidR="00BD6201" w:rsidRPr="004D5FDE" w:rsidRDefault="00BD6201" w:rsidP="00974AB8">
            <w:pPr>
              <w:pStyle w:val="TableSansSerif"/>
              <w:rPr>
                <w:b/>
                <w:bCs/>
              </w:rPr>
            </w:pPr>
            <w:r w:rsidRPr="004D5FDE">
              <w:rPr>
                <w:b/>
                <w:bCs/>
              </w:rPr>
              <w:t>Archival procedures</w:t>
            </w:r>
          </w:p>
        </w:tc>
        <w:tc>
          <w:tcPr>
            <w:tcW w:w="6957" w:type="dxa"/>
            <w:shd w:val="clear" w:color="auto" w:fill="auto"/>
          </w:tcPr>
          <w:p w14:paraId="3F114431" w14:textId="77777777" w:rsidR="00BD6201" w:rsidRPr="004D19CA" w:rsidRDefault="00BD6201" w:rsidP="004D5FDE">
            <w:pPr>
              <w:pStyle w:val="TableSerif"/>
              <w:spacing w:after="0"/>
            </w:pPr>
            <w:r>
              <w:t>National and regional regulations for retention should be observed.  If these regulations are unknown, tallies may be retained in active storage for 2 years after the last date on the tally and retained in inactive storage for 7 years after the last date on the tally.</w:t>
            </w:r>
          </w:p>
        </w:tc>
      </w:tr>
      <w:tr w:rsidR="00BD6201" w14:paraId="53CAE86D" w14:textId="77777777" w:rsidTr="004D5FDE">
        <w:trPr>
          <w:cantSplit/>
          <w:jc w:val="center"/>
        </w:trPr>
        <w:tc>
          <w:tcPr>
            <w:tcW w:w="2288" w:type="dxa"/>
            <w:shd w:val="clear" w:color="auto" w:fill="auto"/>
            <w:vAlign w:val="center"/>
          </w:tcPr>
          <w:p w14:paraId="6E672E90" w14:textId="77777777" w:rsidR="00BD6201" w:rsidRPr="004D5FDE" w:rsidRDefault="00BD6201" w:rsidP="00974AB8">
            <w:pPr>
              <w:pStyle w:val="TableSansSerif"/>
              <w:rPr>
                <w:b/>
                <w:bCs/>
              </w:rPr>
            </w:pPr>
            <w:r w:rsidRPr="004D5FDE">
              <w:rPr>
                <w:b/>
                <w:bCs/>
              </w:rPr>
              <w:t>Data compilation procedures</w:t>
            </w:r>
          </w:p>
        </w:tc>
        <w:tc>
          <w:tcPr>
            <w:tcW w:w="6957" w:type="dxa"/>
            <w:shd w:val="clear" w:color="auto" w:fill="auto"/>
          </w:tcPr>
          <w:p w14:paraId="07722B33" w14:textId="77777777" w:rsidR="00BD6201" w:rsidRDefault="00BD6201" w:rsidP="004D5FDE">
            <w:pPr>
              <w:pStyle w:val="TableSerif"/>
              <w:spacing w:after="0"/>
            </w:pPr>
            <w:r>
              <w:t xml:space="preserve">This tally collects data required for one indicator: </w:t>
            </w:r>
            <w:r w:rsidR="00671720">
              <w:t>V</w:t>
            </w:r>
            <w:r>
              <w:t>CT Services, Indicator B2d.</w:t>
            </w:r>
            <w:r w:rsidR="00671720">
              <w:t>2</w:t>
            </w:r>
            <w:r>
              <w:t>: Tests offered, performed, and positive</w:t>
            </w:r>
          </w:p>
          <w:p w14:paraId="41EFF1C2" w14:textId="77777777" w:rsidR="00BD6201" w:rsidRDefault="00BD6201" w:rsidP="004D5FDE">
            <w:pPr>
              <w:pStyle w:val="TableSerif"/>
              <w:numPr>
                <w:ilvl w:val="1"/>
                <w:numId w:val="21"/>
              </w:numPr>
              <w:tabs>
                <w:tab w:val="clear" w:pos="1440"/>
                <w:tab w:val="num" w:pos="412"/>
              </w:tabs>
              <w:spacing w:after="0"/>
              <w:ind w:left="417" w:hanging="187"/>
            </w:pPr>
            <w:r>
              <w:t xml:space="preserve">Disaggregated by age </w:t>
            </w:r>
            <w:r w:rsidR="00671720">
              <w:t>(</w:t>
            </w:r>
            <w:r>
              <w:t>15</w:t>
            </w:r>
            <w:r w:rsidR="00206AE8">
              <w:t>-</w:t>
            </w:r>
            <w:r>
              <w:t>2</w:t>
            </w:r>
            <w:r w:rsidR="00206AE8">
              <w:t>4</w:t>
            </w:r>
            <w:r>
              <w:t xml:space="preserve"> years</w:t>
            </w:r>
            <w:r w:rsidR="00671720">
              <w:t>; and</w:t>
            </w:r>
            <w:r>
              <w:t xml:space="preserve"> 25 years</w:t>
            </w:r>
            <w:r w:rsidR="00206AE8">
              <w:t xml:space="preserve"> and above</w:t>
            </w:r>
            <w:r>
              <w:t>)</w:t>
            </w:r>
          </w:p>
          <w:p w14:paraId="2D1A7C17" w14:textId="77777777" w:rsidR="00BD6201" w:rsidRDefault="00BD6201" w:rsidP="004D5FDE">
            <w:pPr>
              <w:pStyle w:val="TableSerif"/>
              <w:numPr>
                <w:ilvl w:val="1"/>
                <w:numId w:val="21"/>
              </w:numPr>
              <w:tabs>
                <w:tab w:val="clear" w:pos="1440"/>
                <w:tab w:val="num" w:pos="412"/>
              </w:tabs>
              <w:ind w:left="417" w:hanging="187"/>
            </w:pPr>
            <w:r>
              <w:t>Disaggregated by gender</w:t>
            </w:r>
          </w:p>
          <w:p w14:paraId="6C17454F" w14:textId="77777777" w:rsidR="00BD6201" w:rsidRDefault="00BD6201" w:rsidP="004D5FDE">
            <w:pPr>
              <w:pStyle w:val="TableSerif"/>
              <w:spacing w:after="0"/>
            </w:pPr>
            <w:r>
              <w:t xml:space="preserve">These data are summed directly from the </w:t>
            </w:r>
            <w:r w:rsidR="00671720">
              <w:t>V</w:t>
            </w:r>
            <w:r>
              <w:t>CT tally.</w:t>
            </w:r>
          </w:p>
        </w:tc>
      </w:tr>
    </w:tbl>
    <w:p w14:paraId="2A4379D6" w14:textId="77777777" w:rsidR="00BD6201" w:rsidRPr="00BD6201" w:rsidRDefault="00BD6201" w:rsidP="00671720">
      <w:pPr>
        <w:ind w:left="360" w:hanging="360"/>
      </w:pPr>
    </w:p>
    <w:p w14:paraId="79A5D138" w14:textId="77777777" w:rsidR="00CE380B" w:rsidRDefault="00CE380B" w:rsidP="00CE380B">
      <w:pPr>
        <w:pStyle w:val="Heading3"/>
      </w:pPr>
      <w:bookmarkStart w:id="70" w:name="_Toc250828369"/>
      <w:r>
        <w:lastRenderedPageBreak/>
        <w:t>5.3 Pre-Antiretroviral therapy (PreART)</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E555F4" w14:paraId="79A81759" w14:textId="77777777" w:rsidTr="004D5FDE">
        <w:trPr>
          <w:cantSplit/>
          <w:tblHeader/>
          <w:jc w:val="center"/>
        </w:trPr>
        <w:tc>
          <w:tcPr>
            <w:tcW w:w="9245" w:type="dxa"/>
            <w:gridSpan w:val="2"/>
            <w:shd w:val="clear" w:color="auto" w:fill="auto"/>
            <w:vAlign w:val="center"/>
          </w:tcPr>
          <w:p w14:paraId="6958404F" w14:textId="77777777" w:rsidR="00E555F4" w:rsidRDefault="00E555F4" w:rsidP="004D5FDE">
            <w:pPr>
              <w:pStyle w:val="Heading4"/>
              <w:spacing w:before="60"/>
            </w:pPr>
            <w:bookmarkStart w:id="71" w:name="_Toc250828370"/>
            <w:r>
              <w:t>5.3.1 Pre-Antiretroviral therapy (PreART) register</w:t>
            </w:r>
            <w:bookmarkEnd w:id="71"/>
          </w:p>
        </w:tc>
      </w:tr>
      <w:tr w:rsidR="006073B4" w14:paraId="59325E4C" w14:textId="77777777" w:rsidTr="004D5FDE">
        <w:trPr>
          <w:cantSplit/>
          <w:jc w:val="center"/>
        </w:trPr>
        <w:tc>
          <w:tcPr>
            <w:tcW w:w="2288" w:type="dxa"/>
            <w:shd w:val="clear" w:color="auto" w:fill="auto"/>
            <w:vAlign w:val="center"/>
          </w:tcPr>
          <w:p w14:paraId="4094ACD0" w14:textId="77777777" w:rsidR="006073B4" w:rsidRPr="004D5FDE" w:rsidRDefault="006073B4" w:rsidP="00974AB8">
            <w:pPr>
              <w:pStyle w:val="TableSansSerif"/>
              <w:rPr>
                <w:b/>
                <w:bCs/>
              </w:rPr>
            </w:pPr>
            <w:r w:rsidRPr="004D5FDE">
              <w:rPr>
                <w:b/>
                <w:bCs/>
              </w:rPr>
              <w:t>Purpose</w:t>
            </w:r>
          </w:p>
        </w:tc>
        <w:tc>
          <w:tcPr>
            <w:tcW w:w="6957" w:type="dxa"/>
            <w:shd w:val="clear" w:color="auto" w:fill="auto"/>
          </w:tcPr>
          <w:p w14:paraId="22B68E97" w14:textId="77777777" w:rsidR="006073B4" w:rsidRDefault="006073B4" w:rsidP="00974AB8">
            <w:pPr>
              <w:pStyle w:val="TableSerif"/>
            </w:pPr>
            <w:r w:rsidRPr="00635289">
              <w:t xml:space="preserve">Records </w:t>
            </w:r>
            <w:r>
              <w:t>client’s demographic information, HIV testing, TB treatment, referral, and enrollment in PreART treatment.</w:t>
            </w:r>
          </w:p>
          <w:p w14:paraId="50890754" w14:textId="77777777" w:rsidR="006073B4" w:rsidRDefault="006073B4" w:rsidP="004D5FDE">
            <w:pPr>
              <w:pStyle w:val="TableSerif"/>
              <w:spacing w:after="0"/>
            </w:pPr>
            <w:r>
              <w:t>This register collects data required for one indicator</w:t>
            </w:r>
          </w:p>
          <w:p w14:paraId="33EAFE81" w14:textId="77777777" w:rsidR="006073B4" w:rsidRPr="006073B4" w:rsidRDefault="006073B4" w:rsidP="004D5FDE">
            <w:pPr>
              <w:pStyle w:val="TableSerif"/>
              <w:numPr>
                <w:ilvl w:val="0"/>
                <w:numId w:val="21"/>
              </w:numPr>
              <w:tabs>
                <w:tab w:val="clear" w:pos="2160"/>
                <w:tab w:val="num" w:pos="232"/>
              </w:tabs>
              <w:spacing w:after="0"/>
              <w:ind w:left="230" w:hanging="230"/>
            </w:pPr>
            <w:r w:rsidRPr="004D5FDE">
              <w:rPr>
                <w:rFonts w:cs="Arial"/>
              </w:rPr>
              <w:t>Cumulative HIV care enrollment, Indicator B2d.7a</w:t>
            </w:r>
          </w:p>
        </w:tc>
      </w:tr>
      <w:tr w:rsidR="006073B4" w14:paraId="459076A3" w14:textId="77777777" w:rsidTr="004D5FDE">
        <w:trPr>
          <w:cantSplit/>
          <w:jc w:val="center"/>
        </w:trPr>
        <w:tc>
          <w:tcPr>
            <w:tcW w:w="2288" w:type="dxa"/>
            <w:shd w:val="clear" w:color="auto" w:fill="auto"/>
            <w:vAlign w:val="center"/>
          </w:tcPr>
          <w:p w14:paraId="7C5875BA" w14:textId="77777777" w:rsidR="006073B4" w:rsidRPr="004D5FDE" w:rsidRDefault="006073B4" w:rsidP="00974AB8">
            <w:pPr>
              <w:pStyle w:val="TableSansSerif"/>
              <w:rPr>
                <w:b/>
                <w:bCs/>
              </w:rPr>
            </w:pPr>
            <w:r w:rsidRPr="004D5FDE">
              <w:rPr>
                <w:b/>
                <w:bCs/>
              </w:rPr>
              <w:t>Who maintains</w:t>
            </w:r>
          </w:p>
        </w:tc>
        <w:tc>
          <w:tcPr>
            <w:tcW w:w="6957" w:type="dxa"/>
            <w:shd w:val="clear" w:color="auto" w:fill="auto"/>
          </w:tcPr>
          <w:p w14:paraId="68A964E4" w14:textId="77777777" w:rsidR="006073B4" w:rsidRPr="007510DC" w:rsidRDefault="006073B4" w:rsidP="004D5FDE">
            <w:pPr>
              <w:pStyle w:val="TableSerif"/>
              <w:spacing w:after="0"/>
            </w:pPr>
            <w:r>
              <w:t>C</w:t>
            </w:r>
            <w:r w:rsidRPr="006073B4">
              <w:t xml:space="preserve">ompleted by the </w:t>
            </w:r>
            <w:r w:rsidRPr="004D5FDE">
              <w:rPr>
                <w:i/>
              </w:rPr>
              <w:t>ART data clerk</w:t>
            </w:r>
            <w:r w:rsidRPr="006073B4">
              <w:t>, based on the intake and followup forms</w:t>
            </w:r>
            <w:r w:rsidRPr="00206AE8">
              <w:t>.</w:t>
            </w:r>
          </w:p>
        </w:tc>
      </w:tr>
      <w:tr w:rsidR="006073B4" w14:paraId="3772E00C" w14:textId="77777777" w:rsidTr="004D5FDE">
        <w:trPr>
          <w:cantSplit/>
          <w:jc w:val="center"/>
        </w:trPr>
        <w:tc>
          <w:tcPr>
            <w:tcW w:w="2288" w:type="dxa"/>
            <w:shd w:val="clear" w:color="auto" w:fill="auto"/>
            <w:vAlign w:val="center"/>
          </w:tcPr>
          <w:p w14:paraId="52243610" w14:textId="77777777" w:rsidR="006073B4" w:rsidRPr="004D5FDE" w:rsidRDefault="006073B4" w:rsidP="00974AB8">
            <w:pPr>
              <w:pStyle w:val="TableSansSerif"/>
              <w:rPr>
                <w:b/>
                <w:bCs/>
              </w:rPr>
            </w:pPr>
            <w:r w:rsidRPr="004D5FDE">
              <w:rPr>
                <w:b/>
                <w:bCs/>
              </w:rPr>
              <w:t>Where used</w:t>
            </w:r>
          </w:p>
        </w:tc>
        <w:tc>
          <w:tcPr>
            <w:tcW w:w="6957" w:type="dxa"/>
            <w:shd w:val="clear" w:color="auto" w:fill="auto"/>
          </w:tcPr>
          <w:p w14:paraId="523ADE66" w14:textId="77777777" w:rsidR="006073B4" w:rsidRDefault="006073B4" w:rsidP="004D5FDE">
            <w:pPr>
              <w:pStyle w:val="TableSerif"/>
              <w:spacing w:after="0"/>
            </w:pPr>
            <w:r>
              <w:t>Health Center / Clinic / Hospital where PreART service is provided.</w:t>
            </w:r>
          </w:p>
        </w:tc>
      </w:tr>
      <w:tr w:rsidR="006073B4" w14:paraId="6439DEBA" w14:textId="77777777" w:rsidTr="004D5FDE">
        <w:trPr>
          <w:cantSplit/>
          <w:jc w:val="center"/>
        </w:trPr>
        <w:tc>
          <w:tcPr>
            <w:tcW w:w="2288" w:type="dxa"/>
            <w:shd w:val="clear" w:color="auto" w:fill="auto"/>
            <w:vAlign w:val="center"/>
          </w:tcPr>
          <w:p w14:paraId="4D0A02E7" w14:textId="77777777" w:rsidR="006073B4" w:rsidRPr="004D5FDE" w:rsidRDefault="006073B4" w:rsidP="00974AB8">
            <w:pPr>
              <w:pStyle w:val="TableSansSerif"/>
              <w:rPr>
                <w:b/>
                <w:bCs/>
              </w:rPr>
            </w:pPr>
            <w:r w:rsidRPr="004D5FDE">
              <w:rPr>
                <w:b/>
                <w:bCs/>
              </w:rPr>
              <w:t>Location in facility:</w:t>
            </w:r>
          </w:p>
        </w:tc>
        <w:tc>
          <w:tcPr>
            <w:tcW w:w="6957" w:type="dxa"/>
            <w:shd w:val="clear" w:color="auto" w:fill="auto"/>
          </w:tcPr>
          <w:p w14:paraId="141E29E4" w14:textId="77777777" w:rsidR="006073B4" w:rsidRPr="004D19CA" w:rsidRDefault="006073B4" w:rsidP="004D5FDE">
            <w:pPr>
              <w:pStyle w:val="TableSerif"/>
              <w:spacing w:after="0"/>
            </w:pPr>
            <w:r>
              <w:t>PreART room.</w:t>
            </w:r>
          </w:p>
        </w:tc>
      </w:tr>
      <w:tr w:rsidR="006073B4" w14:paraId="4447A656" w14:textId="77777777" w:rsidTr="004D5FDE">
        <w:trPr>
          <w:cantSplit/>
          <w:jc w:val="center"/>
        </w:trPr>
        <w:tc>
          <w:tcPr>
            <w:tcW w:w="2288" w:type="dxa"/>
            <w:shd w:val="clear" w:color="auto" w:fill="auto"/>
            <w:vAlign w:val="center"/>
          </w:tcPr>
          <w:p w14:paraId="1B2269AD" w14:textId="77777777" w:rsidR="006073B4" w:rsidRPr="004D5FDE" w:rsidRDefault="006073B4" w:rsidP="00974AB8">
            <w:pPr>
              <w:pStyle w:val="TableSansSerif"/>
              <w:rPr>
                <w:b/>
                <w:bCs/>
              </w:rPr>
            </w:pPr>
            <w:r w:rsidRPr="004D5FDE">
              <w:rPr>
                <w:b/>
                <w:bCs/>
              </w:rPr>
              <w:t>Format of instrument</w:t>
            </w:r>
          </w:p>
        </w:tc>
        <w:tc>
          <w:tcPr>
            <w:tcW w:w="6957" w:type="dxa"/>
            <w:shd w:val="clear" w:color="auto" w:fill="auto"/>
          </w:tcPr>
          <w:p w14:paraId="123CDF1A" w14:textId="77777777" w:rsidR="006073B4" w:rsidRPr="004D19CA" w:rsidRDefault="006073B4" w:rsidP="004D5FDE">
            <w:pPr>
              <w:pStyle w:val="TableSerif"/>
              <w:spacing w:after="0"/>
            </w:pPr>
            <w:r>
              <w:t>Preprinted on standard A3 paper; horizontal format.  The entry for a single person spans one page.</w:t>
            </w:r>
          </w:p>
        </w:tc>
      </w:tr>
      <w:tr w:rsidR="006073B4" w14:paraId="7B573364" w14:textId="77777777" w:rsidTr="004D5FDE">
        <w:trPr>
          <w:cantSplit/>
          <w:jc w:val="center"/>
        </w:trPr>
        <w:tc>
          <w:tcPr>
            <w:tcW w:w="2288" w:type="dxa"/>
            <w:shd w:val="clear" w:color="auto" w:fill="auto"/>
            <w:vAlign w:val="center"/>
          </w:tcPr>
          <w:p w14:paraId="0BC50C6F" w14:textId="77777777" w:rsidR="006073B4" w:rsidRPr="004D5FDE" w:rsidRDefault="006073B4" w:rsidP="00974AB8">
            <w:pPr>
              <w:pStyle w:val="TableSansSerif"/>
              <w:rPr>
                <w:b/>
                <w:bCs/>
              </w:rPr>
            </w:pPr>
            <w:r w:rsidRPr="004D5FDE">
              <w:rPr>
                <w:b/>
                <w:bCs/>
              </w:rPr>
              <w:t>Archival procedures</w:t>
            </w:r>
          </w:p>
        </w:tc>
        <w:tc>
          <w:tcPr>
            <w:tcW w:w="6957" w:type="dxa"/>
            <w:shd w:val="clear" w:color="auto" w:fill="auto"/>
          </w:tcPr>
          <w:p w14:paraId="217AB3FA" w14:textId="77777777" w:rsidR="006073B4" w:rsidRPr="004D19CA" w:rsidRDefault="006073B4" w:rsidP="00974AB8">
            <w:pPr>
              <w:pStyle w:val="TableSerif"/>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6073B4" w14:paraId="671A660F" w14:textId="77777777" w:rsidTr="004D5FDE">
        <w:trPr>
          <w:cantSplit/>
          <w:jc w:val="center"/>
        </w:trPr>
        <w:tc>
          <w:tcPr>
            <w:tcW w:w="2288" w:type="dxa"/>
            <w:shd w:val="clear" w:color="auto" w:fill="auto"/>
            <w:vAlign w:val="center"/>
          </w:tcPr>
          <w:p w14:paraId="5B5B7EA9" w14:textId="77777777" w:rsidR="006073B4" w:rsidRPr="004D5FDE" w:rsidRDefault="006073B4" w:rsidP="00974AB8">
            <w:pPr>
              <w:pStyle w:val="TableSansSerif"/>
              <w:rPr>
                <w:b/>
                <w:bCs/>
              </w:rPr>
            </w:pPr>
            <w:r w:rsidRPr="004D5FDE">
              <w:rPr>
                <w:b/>
                <w:bCs/>
              </w:rPr>
              <w:t>Data compilation procedures</w:t>
            </w:r>
          </w:p>
        </w:tc>
        <w:tc>
          <w:tcPr>
            <w:tcW w:w="6957" w:type="dxa"/>
            <w:shd w:val="clear" w:color="auto" w:fill="auto"/>
          </w:tcPr>
          <w:p w14:paraId="6016F2A2" w14:textId="77777777" w:rsidR="006073B4" w:rsidRDefault="006073B4" w:rsidP="004D5FDE">
            <w:pPr>
              <w:pStyle w:val="TableSerif"/>
              <w:spacing w:after="0"/>
            </w:pPr>
            <w:r>
              <w:t xml:space="preserve">At the end of the day the </w:t>
            </w:r>
            <w:r w:rsidRPr="004D5FDE">
              <w:rPr>
                <w:i/>
              </w:rPr>
              <w:t>ART data clerk</w:t>
            </w:r>
            <w:r>
              <w:t xml:space="preserve"> tallies persons enrolled</w:t>
            </w:r>
            <w:r w:rsidR="005E51BD">
              <w:t xml:space="preserve"> in PreART</w:t>
            </w:r>
          </w:p>
          <w:p w14:paraId="6B671780" w14:textId="77777777" w:rsidR="009823C0" w:rsidRPr="004D5FDE" w:rsidRDefault="006073B4" w:rsidP="004D5FDE">
            <w:pPr>
              <w:pStyle w:val="TableSerif"/>
              <w:numPr>
                <w:ilvl w:val="0"/>
                <w:numId w:val="21"/>
              </w:numPr>
              <w:tabs>
                <w:tab w:val="clear" w:pos="2160"/>
                <w:tab w:val="num" w:pos="232"/>
              </w:tabs>
              <w:spacing w:after="0"/>
              <w:ind w:left="230" w:hanging="230"/>
              <w:rPr>
                <w:rFonts w:cs="Arial"/>
              </w:rPr>
            </w:pPr>
            <w:r w:rsidRPr="004D5FDE">
              <w:rPr>
                <w:rFonts w:cs="Arial"/>
              </w:rPr>
              <w:t>by age group (</w:t>
            </w:r>
            <w:r w:rsidR="009823C0" w:rsidRPr="004B7C2D">
              <w:t>infants &lt; 18 months, children 19-59 months, children 5-14 years</w:t>
            </w:r>
            <w:r w:rsidRPr="004D5FDE">
              <w:rPr>
                <w:rFonts w:cs="Arial"/>
              </w:rPr>
              <w:t>)</w:t>
            </w:r>
          </w:p>
          <w:p w14:paraId="6CFD83DB" w14:textId="77777777" w:rsidR="006073B4" w:rsidRPr="004D5FDE" w:rsidRDefault="006073B4" w:rsidP="004D5FDE">
            <w:pPr>
              <w:pStyle w:val="TableSerif"/>
              <w:numPr>
                <w:ilvl w:val="0"/>
                <w:numId w:val="21"/>
              </w:numPr>
              <w:tabs>
                <w:tab w:val="clear" w:pos="2160"/>
                <w:tab w:val="num" w:pos="232"/>
              </w:tabs>
              <w:spacing w:after="0"/>
              <w:ind w:left="230" w:hanging="230"/>
              <w:rPr>
                <w:rFonts w:cs="Arial"/>
              </w:rPr>
            </w:pPr>
            <w:r w:rsidRPr="004D5FDE">
              <w:rPr>
                <w:rFonts w:cs="Arial"/>
              </w:rPr>
              <w:t>by gender</w:t>
            </w:r>
            <w:r w:rsidR="009823C0" w:rsidRPr="004D5FDE">
              <w:rPr>
                <w:rFonts w:cs="Arial"/>
              </w:rPr>
              <w:t xml:space="preserve"> and pregnancy status (</w:t>
            </w:r>
            <w:r w:rsidR="009823C0" w:rsidRPr="004B7C2D">
              <w:t>non-pregnant females &gt; 14 years, pregnant females, and males &gt; 14 years)</w:t>
            </w:r>
          </w:p>
          <w:p w14:paraId="54B85A39" w14:textId="77777777" w:rsidR="006073B4" w:rsidRDefault="009823C0" w:rsidP="004D5FDE">
            <w:pPr>
              <w:pStyle w:val="TableSerif"/>
              <w:spacing w:after="0"/>
            </w:pPr>
            <w:r>
              <w:t>i</w:t>
            </w:r>
            <w:r w:rsidR="006073B4">
              <w:t xml:space="preserve">n the </w:t>
            </w:r>
            <w:r w:rsidR="006073B4" w:rsidRPr="004D5FDE">
              <w:rPr>
                <w:i/>
              </w:rPr>
              <w:t>Pre-ART Tally</w:t>
            </w:r>
            <w:r w:rsidR="006073B4">
              <w:t xml:space="preserve"> (see Section 5</w:t>
            </w:r>
            <w:r w:rsidR="006073B4" w:rsidRPr="00FE02FF">
              <w:t>.</w:t>
            </w:r>
            <w:r w:rsidR="006073B4">
              <w:t>3.2, below).</w:t>
            </w:r>
          </w:p>
          <w:p w14:paraId="3F6A2BAD" w14:textId="77777777" w:rsidR="006073B4" w:rsidRDefault="006073B4" w:rsidP="004D5FDE">
            <w:pPr>
              <w:pStyle w:val="TableSerif"/>
              <w:spacing w:after="0"/>
            </w:pPr>
            <w:r w:rsidRPr="00F4791A">
              <w:t>The tallies are kept with register until end of month data compilation</w:t>
            </w:r>
            <w:r>
              <w:t>, then moved to archive maintained by HMIS in-charge.</w:t>
            </w:r>
          </w:p>
        </w:tc>
      </w:tr>
    </w:tbl>
    <w:p w14:paraId="7ACA41F6" w14:textId="77777777" w:rsidR="006073B4" w:rsidRPr="005F6780" w:rsidRDefault="006073B4" w:rsidP="006073B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E555F4" w14:paraId="19B04934" w14:textId="77777777" w:rsidTr="004D5FDE">
        <w:trPr>
          <w:cantSplit/>
          <w:tblHeader/>
          <w:jc w:val="center"/>
        </w:trPr>
        <w:tc>
          <w:tcPr>
            <w:tcW w:w="9245" w:type="dxa"/>
            <w:gridSpan w:val="2"/>
            <w:shd w:val="clear" w:color="auto" w:fill="auto"/>
            <w:vAlign w:val="center"/>
          </w:tcPr>
          <w:p w14:paraId="3C516584" w14:textId="77777777" w:rsidR="00E555F4" w:rsidRDefault="00E555F4" w:rsidP="004D5FDE">
            <w:pPr>
              <w:pStyle w:val="Heading4"/>
              <w:spacing w:before="60"/>
            </w:pPr>
            <w:bookmarkStart w:id="72" w:name="_Toc250828371"/>
            <w:r>
              <w:t>5.3.2 Pre-ART Tally</w:t>
            </w:r>
            <w:bookmarkEnd w:id="72"/>
          </w:p>
        </w:tc>
      </w:tr>
      <w:tr w:rsidR="006073B4" w14:paraId="403E3AEA" w14:textId="77777777" w:rsidTr="004D5FDE">
        <w:trPr>
          <w:cantSplit/>
          <w:jc w:val="center"/>
        </w:trPr>
        <w:tc>
          <w:tcPr>
            <w:tcW w:w="2288" w:type="dxa"/>
            <w:shd w:val="clear" w:color="auto" w:fill="auto"/>
            <w:vAlign w:val="center"/>
          </w:tcPr>
          <w:p w14:paraId="1AF517F9" w14:textId="77777777" w:rsidR="006073B4" w:rsidRPr="004D5FDE" w:rsidRDefault="006073B4" w:rsidP="00974AB8">
            <w:pPr>
              <w:pStyle w:val="TableSansSerif"/>
              <w:rPr>
                <w:b/>
                <w:bCs/>
              </w:rPr>
            </w:pPr>
            <w:r w:rsidRPr="004D5FDE">
              <w:rPr>
                <w:b/>
                <w:bCs/>
              </w:rPr>
              <w:t>Purpose</w:t>
            </w:r>
          </w:p>
        </w:tc>
        <w:tc>
          <w:tcPr>
            <w:tcW w:w="6957" w:type="dxa"/>
            <w:shd w:val="clear" w:color="auto" w:fill="auto"/>
          </w:tcPr>
          <w:p w14:paraId="47A57B41" w14:textId="77777777" w:rsidR="006073B4" w:rsidRDefault="006073B4" w:rsidP="00974AB8">
            <w:pPr>
              <w:pStyle w:val="TableSerif"/>
            </w:pPr>
            <w:r>
              <w:t xml:space="preserve">Daily </w:t>
            </w:r>
            <w:r w:rsidR="00974AB8">
              <w:t xml:space="preserve">tally and count of newly enrolled </w:t>
            </w:r>
            <w:r w:rsidR="00474FE1">
              <w:t xml:space="preserve">pre-ART patients by </w:t>
            </w:r>
            <w:r w:rsidR="00474FE1" w:rsidRPr="004B7C2D">
              <w:t>age group, gender, and pregnancy status</w:t>
            </w:r>
            <w:r>
              <w:t>.</w:t>
            </w:r>
          </w:p>
          <w:p w14:paraId="3276579D" w14:textId="77777777" w:rsidR="006073B4" w:rsidRDefault="006073B4" w:rsidP="004D5FDE">
            <w:pPr>
              <w:pStyle w:val="TableSerif"/>
              <w:spacing w:after="0"/>
            </w:pPr>
            <w:r>
              <w:t>This tally collects data required for one indicator.</w:t>
            </w:r>
          </w:p>
          <w:p w14:paraId="010BE433" w14:textId="77777777" w:rsidR="006073B4" w:rsidRDefault="00474FE1" w:rsidP="004D5FDE">
            <w:pPr>
              <w:pStyle w:val="TableSerif"/>
              <w:numPr>
                <w:ilvl w:val="0"/>
                <w:numId w:val="21"/>
              </w:numPr>
              <w:tabs>
                <w:tab w:val="clear" w:pos="2160"/>
                <w:tab w:val="num" w:pos="232"/>
              </w:tabs>
              <w:spacing w:after="0"/>
              <w:ind w:left="230" w:hanging="230"/>
            </w:pPr>
            <w:r w:rsidRPr="004D5FDE">
              <w:rPr>
                <w:rFonts w:cs="Arial"/>
              </w:rPr>
              <w:t>Cumulative HIV care enrollment</w:t>
            </w:r>
          </w:p>
        </w:tc>
      </w:tr>
      <w:tr w:rsidR="006073B4" w14:paraId="0CA20430" w14:textId="77777777" w:rsidTr="004D5FDE">
        <w:trPr>
          <w:cantSplit/>
          <w:jc w:val="center"/>
        </w:trPr>
        <w:tc>
          <w:tcPr>
            <w:tcW w:w="2288" w:type="dxa"/>
            <w:shd w:val="clear" w:color="auto" w:fill="auto"/>
            <w:vAlign w:val="center"/>
          </w:tcPr>
          <w:p w14:paraId="2E66FA4D" w14:textId="77777777" w:rsidR="006073B4" w:rsidRPr="004D5FDE" w:rsidRDefault="006073B4" w:rsidP="00974AB8">
            <w:pPr>
              <w:pStyle w:val="TableSansSerif"/>
              <w:rPr>
                <w:b/>
                <w:bCs/>
              </w:rPr>
            </w:pPr>
            <w:r w:rsidRPr="004D5FDE">
              <w:rPr>
                <w:b/>
                <w:bCs/>
              </w:rPr>
              <w:t>Who maintains</w:t>
            </w:r>
          </w:p>
        </w:tc>
        <w:tc>
          <w:tcPr>
            <w:tcW w:w="6957" w:type="dxa"/>
            <w:shd w:val="clear" w:color="auto" w:fill="auto"/>
          </w:tcPr>
          <w:p w14:paraId="3F9D325E" w14:textId="77777777" w:rsidR="006073B4" w:rsidRPr="007510DC" w:rsidRDefault="00474FE1" w:rsidP="00974AB8">
            <w:r w:rsidRPr="004D5FDE">
              <w:rPr>
                <w:i/>
              </w:rPr>
              <w:t>ART data clerk</w:t>
            </w:r>
            <w:r w:rsidR="006073B4">
              <w:t xml:space="preserve"> completes the tally at the end of the day, from </w:t>
            </w:r>
            <w:r w:rsidRPr="004D5FDE">
              <w:rPr>
                <w:i/>
              </w:rPr>
              <w:t>Pre-ART</w:t>
            </w:r>
            <w:r w:rsidR="006073B4" w:rsidRPr="004D5FDE">
              <w:rPr>
                <w:i/>
              </w:rPr>
              <w:t xml:space="preserve"> register</w:t>
            </w:r>
            <w:r w:rsidR="006073B4" w:rsidRPr="00206AE8">
              <w:t xml:space="preserve"> (see Section 5.</w:t>
            </w:r>
            <w:r>
              <w:t>3</w:t>
            </w:r>
            <w:r w:rsidR="006073B4" w:rsidRPr="00206AE8">
              <w:t>.1, above).</w:t>
            </w:r>
          </w:p>
        </w:tc>
      </w:tr>
      <w:tr w:rsidR="006073B4" w14:paraId="416D3A89" w14:textId="77777777" w:rsidTr="004D5FDE">
        <w:trPr>
          <w:cantSplit/>
          <w:jc w:val="center"/>
        </w:trPr>
        <w:tc>
          <w:tcPr>
            <w:tcW w:w="2288" w:type="dxa"/>
            <w:shd w:val="clear" w:color="auto" w:fill="auto"/>
            <w:vAlign w:val="center"/>
          </w:tcPr>
          <w:p w14:paraId="3E875637" w14:textId="77777777" w:rsidR="006073B4" w:rsidRPr="004D5FDE" w:rsidRDefault="006073B4" w:rsidP="00974AB8">
            <w:pPr>
              <w:pStyle w:val="TableSansSerif"/>
              <w:rPr>
                <w:b/>
                <w:bCs/>
              </w:rPr>
            </w:pPr>
            <w:r w:rsidRPr="004D5FDE">
              <w:rPr>
                <w:b/>
                <w:bCs/>
              </w:rPr>
              <w:t>Where used</w:t>
            </w:r>
          </w:p>
        </w:tc>
        <w:tc>
          <w:tcPr>
            <w:tcW w:w="6957" w:type="dxa"/>
            <w:shd w:val="clear" w:color="auto" w:fill="auto"/>
          </w:tcPr>
          <w:p w14:paraId="69035F55" w14:textId="77777777" w:rsidR="006073B4" w:rsidRDefault="006073B4" w:rsidP="004D5FDE">
            <w:pPr>
              <w:pStyle w:val="TableSerif"/>
              <w:spacing w:after="0"/>
            </w:pPr>
            <w:r>
              <w:t>Health Center / Clinic / Hospital</w:t>
            </w:r>
          </w:p>
        </w:tc>
      </w:tr>
      <w:tr w:rsidR="006073B4" w14:paraId="509FB501" w14:textId="77777777" w:rsidTr="004D5FDE">
        <w:trPr>
          <w:cantSplit/>
          <w:jc w:val="center"/>
        </w:trPr>
        <w:tc>
          <w:tcPr>
            <w:tcW w:w="2288" w:type="dxa"/>
            <w:shd w:val="clear" w:color="auto" w:fill="auto"/>
            <w:vAlign w:val="center"/>
          </w:tcPr>
          <w:p w14:paraId="166B80E0" w14:textId="77777777" w:rsidR="006073B4" w:rsidRPr="004D5FDE" w:rsidRDefault="006073B4" w:rsidP="00974AB8">
            <w:pPr>
              <w:pStyle w:val="TableSansSerif"/>
              <w:rPr>
                <w:b/>
                <w:bCs/>
              </w:rPr>
            </w:pPr>
            <w:r w:rsidRPr="004D5FDE">
              <w:rPr>
                <w:b/>
                <w:bCs/>
              </w:rPr>
              <w:t>Location in facility:</w:t>
            </w:r>
          </w:p>
        </w:tc>
        <w:tc>
          <w:tcPr>
            <w:tcW w:w="6957" w:type="dxa"/>
            <w:shd w:val="clear" w:color="auto" w:fill="auto"/>
          </w:tcPr>
          <w:p w14:paraId="353BC274" w14:textId="77777777" w:rsidR="006073B4" w:rsidRPr="004D19CA" w:rsidRDefault="006073B4" w:rsidP="004D5FDE">
            <w:pPr>
              <w:pStyle w:val="TableSerif"/>
              <w:spacing w:after="0"/>
            </w:pPr>
            <w:r>
              <w:t xml:space="preserve">Kept with the register with which it is used – </w:t>
            </w:r>
            <w:r w:rsidR="00474FE1" w:rsidRPr="004D5FDE">
              <w:rPr>
                <w:i/>
              </w:rPr>
              <w:t>Pre-ART</w:t>
            </w:r>
            <w:r w:rsidRPr="004D5FDE">
              <w:rPr>
                <w:i/>
              </w:rPr>
              <w:t xml:space="preserve"> register</w:t>
            </w:r>
            <w:r>
              <w:t>.  After end of month data compilation, tally sheet is moved to the archive maintained by HMIS in-charge.</w:t>
            </w:r>
          </w:p>
        </w:tc>
      </w:tr>
      <w:tr w:rsidR="006073B4" w14:paraId="4678CEDE" w14:textId="77777777" w:rsidTr="004D5FDE">
        <w:trPr>
          <w:cantSplit/>
          <w:jc w:val="center"/>
        </w:trPr>
        <w:tc>
          <w:tcPr>
            <w:tcW w:w="2288" w:type="dxa"/>
            <w:shd w:val="clear" w:color="auto" w:fill="auto"/>
            <w:vAlign w:val="center"/>
          </w:tcPr>
          <w:p w14:paraId="19EFD18A" w14:textId="77777777" w:rsidR="006073B4" w:rsidRPr="004D5FDE" w:rsidRDefault="006073B4" w:rsidP="00974AB8">
            <w:pPr>
              <w:pStyle w:val="TableSansSerif"/>
              <w:rPr>
                <w:b/>
                <w:bCs/>
              </w:rPr>
            </w:pPr>
            <w:r w:rsidRPr="004D5FDE">
              <w:rPr>
                <w:b/>
                <w:bCs/>
              </w:rPr>
              <w:t>Format of instrument</w:t>
            </w:r>
          </w:p>
        </w:tc>
        <w:tc>
          <w:tcPr>
            <w:tcW w:w="6957" w:type="dxa"/>
            <w:shd w:val="clear" w:color="auto" w:fill="auto"/>
          </w:tcPr>
          <w:p w14:paraId="20465D5F" w14:textId="77777777" w:rsidR="006073B4" w:rsidRPr="004D19CA" w:rsidRDefault="006073B4" w:rsidP="004D5FDE">
            <w:pPr>
              <w:pStyle w:val="TableSerif"/>
              <w:spacing w:after="0"/>
            </w:pPr>
            <w:r>
              <w:t>Preprinted on standard A</w:t>
            </w:r>
            <w:r w:rsidR="00474FE1">
              <w:t>4</w:t>
            </w:r>
            <w:r>
              <w:t xml:space="preserve"> paper; </w:t>
            </w:r>
            <w:r w:rsidR="00474FE1">
              <w:t>vertic</w:t>
            </w:r>
            <w:r>
              <w:t>al format.</w:t>
            </w:r>
          </w:p>
        </w:tc>
      </w:tr>
      <w:tr w:rsidR="006073B4" w14:paraId="1EA0FBC0" w14:textId="77777777" w:rsidTr="004D5FDE">
        <w:trPr>
          <w:cantSplit/>
          <w:jc w:val="center"/>
        </w:trPr>
        <w:tc>
          <w:tcPr>
            <w:tcW w:w="2288" w:type="dxa"/>
            <w:shd w:val="clear" w:color="auto" w:fill="auto"/>
            <w:vAlign w:val="center"/>
          </w:tcPr>
          <w:p w14:paraId="23A4EDD2" w14:textId="77777777" w:rsidR="006073B4" w:rsidRPr="004D5FDE" w:rsidRDefault="006073B4" w:rsidP="00974AB8">
            <w:pPr>
              <w:pStyle w:val="TableSansSerif"/>
              <w:rPr>
                <w:b/>
                <w:bCs/>
              </w:rPr>
            </w:pPr>
            <w:r w:rsidRPr="004D5FDE">
              <w:rPr>
                <w:b/>
                <w:bCs/>
              </w:rPr>
              <w:t>Archival procedures</w:t>
            </w:r>
          </w:p>
        </w:tc>
        <w:tc>
          <w:tcPr>
            <w:tcW w:w="6957" w:type="dxa"/>
            <w:shd w:val="clear" w:color="auto" w:fill="auto"/>
          </w:tcPr>
          <w:p w14:paraId="09445C98" w14:textId="77777777" w:rsidR="006073B4" w:rsidRPr="004D19CA" w:rsidRDefault="006073B4" w:rsidP="004D5FDE">
            <w:pPr>
              <w:pStyle w:val="TableSerif"/>
              <w:spacing w:after="0"/>
            </w:pPr>
            <w:r>
              <w:t>National and regional regulations for retention should be observed.  If these regulations are unknown, tallies may be retained in active storage for 2 years after the last date on the tally and retained in inactive storage for 7 years after the last date on the tally.</w:t>
            </w:r>
          </w:p>
        </w:tc>
      </w:tr>
      <w:tr w:rsidR="006073B4" w14:paraId="313B1B08" w14:textId="77777777" w:rsidTr="004D5FDE">
        <w:trPr>
          <w:cantSplit/>
          <w:jc w:val="center"/>
        </w:trPr>
        <w:tc>
          <w:tcPr>
            <w:tcW w:w="2288" w:type="dxa"/>
            <w:shd w:val="clear" w:color="auto" w:fill="auto"/>
            <w:vAlign w:val="center"/>
          </w:tcPr>
          <w:p w14:paraId="20E6C7FF" w14:textId="77777777" w:rsidR="006073B4" w:rsidRPr="004D5FDE" w:rsidRDefault="006073B4" w:rsidP="00974AB8">
            <w:pPr>
              <w:pStyle w:val="TableSansSerif"/>
              <w:rPr>
                <w:b/>
                <w:bCs/>
              </w:rPr>
            </w:pPr>
            <w:r w:rsidRPr="004D5FDE">
              <w:rPr>
                <w:b/>
                <w:bCs/>
              </w:rPr>
              <w:t>Data compilation procedures</w:t>
            </w:r>
          </w:p>
        </w:tc>
        <w:tc>
          <w:tcPr>
            <w:tcW w:w="6957" w:type="dxa"/>
            <w:shd w:val="clear" w:color="auto" w:fill="auto"/>
          </w:tcPr>
          <w:p w14:paraId="509353E8" w14:textId="77777777" w:rsidR="006073B4" w:rsidRDefault="006073B4" w:rsidP="004D5FDE">
            <w:pPr>
              <w:pStyle w:val="TableSerif"/>
              <w:spacing w:after="0"/>
            </w:pPr>
            <w:r>
              <w:t xml:space="preserve">This tally collects data required for one indicator: </w:t>
            </w:r>
            <w:r w:rsidR="00474FE1" w:rsidRPr="004D5FDE">
              <w:rPr>
                <w:rFonts w:cs="Arial"/>
              </w:rPr>
              <w:t>Cumulative HIV care enrollment, Indicator B2d.7a</w:t>
            </w:r>
          </w:p>
          <w:p w14:paraId="3F06D60E" w14:textId="77777777" w:rsidR="00474FE1" w:rsidRPr="004D5FDE" w:rsidRDefault="00474FE1" w:rsidP="004D5FDE">
            <w:pPr>
              <w:pStyle w:val="TableSerif"/>
              <w:numPr>
                <w:ilvl w:val="0"/>
                <w:numId w:val="21"/>
              </w:numPr>
              <w:tabs>
                <w:tab w:val="clear" w:pos="2160"/>
                <w:tab w:val="num" w:pos="232"/>
              </w:tabs>
              <w:spacing w:after="0"/>
              <w:ind w:left="230" w:hanging="230"/>
              <w:rPr>
                <w:rFonts w:cs="Arial"/>
              </w:rPr>
            </w:pPr>
            <w:r w:rsidRPr="004D5FDE">
              <w:rPr>
                <w:rFonts w:cs="Arial"/>
              </w:rPr>
              <w:t>by age group (</w:t>
            </w:r>
            <w:r w:rsidRPr="004B7C2D">
              <w:t>infants &lt; 18 months, children 19-59 months, children 5-14 years</w:t>
            </w:r>
            <w:r w:rsidRPr="004D5FDE">
              <w:rPr>
                <w:rFonts w:cs="Arial"/>
              </w:rPr>
              <w:t>)</w:t>
            </w:r>
          </w:p>
          <w:p w14:paraId="044EAAB6" w14:textId="77777777" w:rsidR="00474FE1" w:rsidRPr="004D5FDE" w:rsidRDefault="00474FE1" w:rsidP="004D5FDE">
            <w:pPr>
              <w:pStyle w:val="TableSerif"/>
              <w:numPr>
                <w:ilvl w:val="0"/>
                <w:numId w:val="21"/>
              </w:numPr>
              <w:tabs>
                <w:tab w:val="clear" w:pos="2160"/>
                <w:tab w:val="num" w:pos="232"/>
              </w:tabs>
              <w:spacing w:after="0"/>
              <w:ind w:left="230" w:hanging="230"/>
              <w:rPr>
                <w:rFonts w:cs="Arial"/>
              </w:rPr>
            </w:pPr>
            <w:r w:rsidRPr="004D5FDE">
              <w:rPr>
                <w:rFonts w:cs="Arial"/>
              </w:rPr>
              <w:t>by gender and pregnancy status (</w:t>
            </w:r>
            <w:r w:rsidRPr="004B7C2D">
              <w:t>non-pregnant females &gt; 14 years, pregnant females, and males &gt; 14 years)</w:t>
            </w:r>
          </w:p>
          <w:p w14:paraId="58F7B081" w14:textId="77777777" w:rsidR="006073B4" w:rsidRDefault="006073B4" w:rsidP="004D5FDE">
            <w:pPr>
              <w:pStyle w:val="TableSerif"/>
              <w:spacing w:after="0"/>
            </w:pPr>
            <w:r>
              <w:t xml:space="preserve">These data are summed directly from the </w:t>
            </w:r>
            <w:r w:rsidR="00474FE1" w:rsidRPr="004D5FDE">
              <w:rPr>
                <w:i/>
              </w:rPr>
              <w:t>Pre-ART</w:t>
            </w:r>
            <w:r w:rsidRPr="004D5FDE">
              <w:rPr>
                <w:i/>
              </w:rPr>
              <w:t xml:space="preserve"> tally</w:t>
            </w:r>
            <w:r>
              <w:t>.</w:t>
            </w:r>
          </w:p>
        </w:tc>
      </w:tr>
    </w:tbl>
    <w:p w14:paraId="4388D766" w14:textId="77777777" w:rsidR="006073B4" w:rsidRPr="00BD6201" w:rsidRDefault="006073B4" w:rsidP="006073B4">
      <w:pPr>
        <w:ind w:left="360" w:hanging="360"/>
      </w:pPr>
    </w:p>
    <w:p w14:paraId="73BC478E" w14:textId="77777777" w:rsidR="00CE380B" w:rsidRDefault="00CE380B" w:rsidP="00CE380B">
      <w:pPr>
        <w:pStyle w:val="Heading3"/>
      </w:pPr>
      <w:bookmarkStart w:id="73" w:name="_Toc250828372"/>
      <w:r>
        <w:lastRenderedPageBreak/>
        <w:t>5.4 Antiretroviral therapy (ART)</w:t>
      </w:r>
      <w:bookmarkEnd w:id="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E555F4" w14:paraId="66A992A5" w14:textId="77777777" w:rsidTr="004D5FDE">
        <w:trPr>
          <w:cantSplit/>
          <w:tblHeader/>
          <w:jc w:val="center"/>
        </w:trPr>
        <w:tc>
          <w:tcPr>
            <w:tcW w:w="9245" w:type="dxa"/>
            <w:gridSpan w:val="2"/>
            <w:shd w:val="clear" w:color="auto" w:fill="auto"/>
            <w:vAlign w:val="center"/>
          </w:tcPr>
          <w:p w14:paraId="19121B2F" w14:textId="77777777" w:rsidR="00E555F4" w:rsidRDefault="00E555F4" w:rsidP="004D5FDE">
            <w:pPr>
              <w:pStyle w:val="Heading4"/>
              <w:spacing w:before="60"/>
            </w:pPr>
            <w:bookmarkStart w:id="74" w:name="_Toc250828373"/>
            <w:r>
              <w:t>5.4.1 ART register</w:t>
            </w:r>
            <w:bookmarkEnd w:id="74"/>
          </w:p>
        </w:tc>
      </w:tr>
      <w:tr w:rsidR="00F009B8" w14:paraId="5277A5A2" w14:textId="77777777" w:rsidTr="004D5FDE">
        <w:trPr>
          <w:cantSplit/>
          <w:jc w:val="center"/>
        </w:trPr>
        <w:tc>
          <w:tcPr>
            <w:tcW w:w="2288" w:type="dxa"/>
            <w:shd w:val="clear" w:color="auto" w:fill="auto"/>
            <w:vAlign w:val="center"/>
          </w:tcPr>
          <w:p w14:paraId="126BA31A" w14:textId="77777777" w:rsidR="00F009B8" w:rsidRPr="004D5FDE" w:rsidRDefault="00F009B8" w:rsidP="00974AB8">
            <w:pPr>
              <w:pStyle w:val="TableSansSerif"/>
              <w:rPr>
                <w:b/>
                <w:bCs/>
              </w:rPr>
            </w:pPr>
            <w:r w:rsidRPr="004D5FDE">
              <w:rPr>
                <w:b/>
                <w:bCs/>
              </w:rPr>
              <w:t>Purpose</w:t>
            </w:r>
          </w:p>
        </w:tc>
        <w:tc>
          <w:tcPr>
            <w:tcW w:w="6957" w:type="dxa"/>
            <w:shd w:val="clear" w:color="auto" w:fill="auto"/>
          </w:tcPr>
          <w:p w14:paraId="465CEA25" w14:textId="77777777" w:rsidR="00F009B8" w:rsidRDefault="00F009B8" w:rsidP="00974AB8">
            <w:pPr>
              <w:pStyle w:val="TableSerif"/>
            </w:pPr>
            <w:r w:rsidRPr="00635289">
              <w:t xml:space="preserve">Records </w:t>
            </w:r>
            <w:r>
              <w:t xml:space="preserve">client’s demographic information, HIV testing, TB treatment, </w:t>
            </w:r>
            <w:r w:rsidR="009351E1">
              <w:t>and ART</w:t>
            </w:r>
            <w:r>
              <w:t xml:space="preserve"> treatment.</w:t>
            </w:r>
          </w:p>
          <w:p w14:paraId="758F7524" w14:textId="77777777" w:rsidR="00F009B8" w:rsidRDefault="00F009B8" w:rsidP="004D5FDE">
            <w:pPr>
              <w:pStyle w:val="TableSerif"/>
              <w:spacing w:after="0"/>
            </w:pPr>
            <w:r>
              <w:t xml:space="preserve">This register collects data required for </w:t>
            </w:r>
            <w:r w:rsidR="009351E1">
              <w:t>three</w:t>
            </w:r>
            <w:r>
              <w:t xml:space="preserve"> indicator</w:t>
            </w:r>
            <w:r w:rsidR="005E51BD">
              <w:t>s</w:t>
            </w:r>
          </w:p>
          <w:p w14:paraId="1B8DCEE8" w14:textId="77777777" w:rsidR="009351E1" w:rsidRPr="009351E1" w:rsidRDefault="009351E1" w:rsidP="004D5FDE">
            <w:pPr>
              <w:pStyle w:val="TableSerif"/>
              <w:numPr>
                <w:ilvl w:val="0"/>
                <w:numId w:val="21"/>
              </w:numPr>
              <w:tabs>
                <w:tab w:val="clear" w:pos="2160"/>
                <w:tab w:val="num" w:pos="232"/>
              </w:tabs>
              <w:spacing w:after="0"/>
              <w:ind w:left="230" w:hanging="230"/>
            </w:pPr>
            <w:r w:rsidRPr="004D5FDE">
              <w:rPr>
                <w:rFonts w:cs="Arial"/>
              </w:rPr>
              <w:t>Cumulative ART care enrollment</w:t>
            </w:r>
          </w:p>
          <w:p w14:paraId="2A475241" w14:textId="77777777" w:rsidR="00F009B8" w:rsidRPr="009351E1" w:rsidRDefault="009351E1" w:rsidP="004D5FDE">
            <w:pPr>
              <w:pStyle w:val="TableSerif"/>
              <w:numPr>
                <w:ilvl w:val="0"/>
                <w:numId w:val="21"/>
              </w:numPr>
              <w:tabs>
                <w:tab w:val="clear" w:pos="2160"/>
                <w:tab w:val="num" w:pos="232"/>
              </w:tabs>
              <w:spacing w:after="0"/>
              <w:ind w:left="230" w:hanging="230"/>
            </w:pPr>
            <w:r w:rsidRPr="004D5FDE">
              <w:rPr>
                <w:rFonts w:cs="Arial"/>
              </w:rPr>
              <w:t>ART</w:t>
            </w:r>
            <w:r w:rsidR="00F009B8" w:rsidRPr="004D5FDE">
              <w:rPr>
                <w:rFonts w:cs="Arial"/>
              </w:rPr>
              <w:t xml:space="preserve"> </w:t>
            </w:r>
            <w:r w:rsidRPr="004D5FDE">
              <w:rPr>
                <w:rFonts w:cs="Arial"/>
              </w:rPr>
              <w:t>by regimen</w:t>
            </w:r>
          </w:p>
          <w:p w14:paraId="0D2B5564" w14:textId="77777777" w:rsidR="009351E1" w:rsidRPr="006073B4" w:rsidRDefault="009351E1" w:rsidP="004D5FDE">
            <w:pPr>
              <w:pStyle w:val="TableSerif"/>
              <w:numPr>
                <w:ilvl w:val="0"/>
                <w:numId w:val="21"/>
              </w:numPr>
              <w:tabs>
                <w:tab w:val="clear" w:pos="2160"/>
                <w:tab w:val="num" w:pos="232"/>
              </w:tabs>
              <w:spacing w:after="0"/>
              <w:ind w:left="230" w:hanging="230"/>
            </w:pPr>
            <w:r w:rsidRPr="004D5FDE">
              <w:rPr>
                <w:rFonts w:cs="Arial"/>
              </w:rPr>
              <w:t>ART survival rates</w:t>
            </w:r>
          </w:p>
        </w:tc>
      </w:tr>
      <w:tr w:rsidR="00F009B8" w14:paraId="724D17FD" w14:textId="77777777" w:rsidTr="004D5FDE">
        <w:trPr>
          <w:cantSplit/>
          <w:jc w:val="center"/>
        </w:trPr>
        <w:tc>
          <w:tcPr>
            <w:tcW w:w="2288" w:type="dxa"/>
            <w:shd w:val="clear" w:color="auto" w:fill="auto"/>
            <w:vAlign w:val="center"/>
          </w:tcPr>
          <w:p w14:paraId="531A1C8E" w14:textId="77777777" w:rsidR="00F009B8" w:rsidRPr="004D5FDE" w:rsidRDefault="00F009B8" w:rsidP="00974AB8">
            <w:pPr>
              <w:pStyle w:val="TableSansSerif"/>
              <w:rPr>
                <w:b/>
                <w:bCs/>
              </w:rPr>
            </w:pPr>
            <w:r w:rsidRPr="004D5FDE">
              <w:rPr>
                <w:b/>
                <w:bCs/>
              </w:rPr>
              <w:t>Who maintains</w:t>
            </w:r>
          </w:p>
        </w:tc>
        <w:tc>
          <w:tcPr>
            <w:tcW w:w="6957" w:type="dxa"/>
            <w:shd w:val="clear" w:color="auto" w:fill="auto"/>
          </w:tcPr>
          <w:p w14:paraId="2BC65239" w14:textId="77777777" w:rsidR="00F009B8" w:rsidRPr="007510DC" w:rsidRDefault="00F009B8" w:rsidP="004D5FDE">
            <w:pPr>
              <w:pStyle w:val="TableSerif"/>
              <w:spacing w:after="0"/>
            </w:pPr>
            <w:r>
              <w:t>C</w:t>
            </w:r>
            <w:r w:rsidRPr="006073B4">
              <w:t xml:space="preserve">ompleted by the </w:t>
            </w:r>
            <w:r w:rsidRPr="004D5FDE">
              <w:rPr>
                <w:i/>
              </w:rPr>
              <w:t>ART data clerk</w:t>
            </w:r>
            <w:r w:rsidRPr="006073B4">
              <w:t>, based on the intake and followup forms</w:t>
            </w:r>
            <w:r w:rsidRPr="00206AE8">
              <w:t>.</w:t>
            </w:r>
          </w:p>
        </w:tc>
      </w:tr>
      <w:tr w:rsidR="00F009B8" w14:paraId="6AB9172C" w14:textId="77777777" w:rsidTr="004D5FDE">
        <w:trPr>
          <w:cantSplit/>
          <w:jc w:val="center"/>
        </w:trPr>
        <w:tc>
          <w:tcPr>
            <w:tcW w:w="2288" w:type="dxa"/>
            <w:shd w:val="clear" w:color="auto" w:fill="auto"/>
            <w:vAlign w:val="center"/>
          </w:tcPr>
          <w:p w14:paraId="129E4976" w14:textId="77777777" w:rsidR="00F009B8" w:rsidRPr="004D5FDE" w:rsidRDefault="00F009B8" w:rsidP="00974AB8">
            <w:pPr>
              <w:pStyle w:val="TableSansSerif"/>
              <w:rPr>
                <w:b/>
                <w:bCs/>
              </w:rPr>
            </w:pPr>
            <w:r w:rsidRPr="004D5FDE">
              <w:rPr>
                <w:b/>
                <w:bCs/>
              </w:rPr>
              <w:t>Where used</w:t>
            </w:r>
          </w:p>
        </w:tc>
        <w:tc>
          <w:tcPr>
            <w:tcW w:w="6957" w:type="dxa"/>
            <w:shd w:val="clear" w:color="auto" w:fill="auto"/>
          </w:tcPr>
          <w:p w14:paraId="5D74F3C8" w14:textId="77777777" w:rsidR="00F009B8" w:rsidRDefault="00F009B8" w:rsidP="004D5FDE">
            <w:pPr>
              <w:pStyle w:val="TableSerif"/>
              <w:spacing w:after="0"/>
            </w:pPr>
            <w:r>
              <w:t>Health Center / Clinic / Hospital where ART service is provided.</w:t>
            </w:r>
          </w:p>
        </w:tc>
      </w:tr>
      <w:tr w:rsidR="00F009B8" w14:paraId="19253CCC" w14:textId="77777777" w:rsidTr="004D5FDE">
        <w:trPr>
          <w:cantSplit/>
          <w:jc w:val="center"/>
        </w:trPr>
        <w:tc>
          <w:tcPr>
            <w:tcW w:w="2288" w:type="dxa"/>
            <w:shd w:val="clear" w:color="auto" w:fill="auto"/>
            <w:vAlign w:val="center"/>
          </w:tcPr>
          <w:p w14:paraId="59BAD2D1" w14:textId="77777777" w:rsidR="00F009B8" w:rsidRPr="004D5FDE" w:rsidRDefault="00F009B8" w:rsidP="00974AB8">
            <w:pPr>
              <w:pStyle w:val="TableSansSerif"/>
              <w:rPr>
                <w:b/>
                <w:bCs/>
              </w:rPr>
            </w:pPr>
            <w:r w:rsidRPr="004D5FDE">
              <w:rPr>
                <w:b/>
                <w:bCs/>
              </w:rPr>
              <w:t>Location in facility:</w:t>
            </w:r>
          </w:p>
        </w:tc>
        <w:tc>
          <w:tcPr>
            <w:tcW w:w="6957" w:type="dxa"/>
            <w:shd w:val="clear" w:color="auto" w:fill="auto"/>
          </w:tcPr>
          <w:p w14:paraId="6F3681FA" w14:textId="77777777" w:rsidR="00F009B8" w:rsidRPr="004D19CA" w:rsidRDefault="00F009B8" w:rsidP="004D5FDE">
            <w:pPr>
              <w:pStyle w:val="TableSerif"/>
              <w:spacing w:after="0"/>
            </w:pPr>
            <w:r>
              <w:t>ART room.</w:t>
            </w:r>
          </w:p>
        </w:tc>
      </w:tr>
      <w:tr w:rsidR="00F009B8" w14:paraId="765BDABF" w14:textId="77777777" w:rsidTr="004D5FDE">
        <w:trPr>
          <w:cantSplit/>
          <w:jc w:val="center"/>
        </w:trPr>
        <w:tc>
          <w:tcPr>
            <w:tcW w:w="2288" w:type="dxa"/>
            <w:shd w:val="clear" w:color="auto" w:fill="auto"/>
            <w:vAlign w:val="center"/>
          </w:tcPr>
          <w:p w14:paraId="449A2404" w14:textId="77777777" w:rsidR="00F009B8" w:rsidRPr="004D5FDE" w:rsidRDefault="00F009B8" w:rsidP="00974AB8">
            <w:pPr>
              <w:pStyle w:val="TableSansSerif"/>
              <w:rPr>
                <w:b/>
                <w:bCs/>
              </w:rPr>
            </w:pPr>
            <w:r w:rsidRPr="004D5FDE">
              <w:rPr>
                <w:b/>
                <w:bCs/>
              </w:rPr>
              <w:t>Format of instrument</w:t>
            </w:r>
          </w:p>
        </w:tc>
        <w:tc>
          <w:tcPr>
            <w:tcW w:w="6957" w:type="dxa"/>
            <w:shd w:val="clear" w:color="auto" w:fill="auto"/>
          </w:tcPr>
          <w:p w14:paraId="68649959" w14:textId="77777777" w:rsidR="00F009B8" w:rsidRPr="004D19CA" w:rsidRDefault="00F009B8" w:rsidP="004D5FDE">
            <w:pPr>
              <w:pStyle w:val="TableSerif"/>
              <w:spacing w:after="0"/>
            </w:pPr>
            <w:r>
              <w:t xml:space="preserve">Preprinted on standard A3 paper; horizontal format.  The entry for a single person spans </w:t>
            </w:r>
            <w:r w:rsidR="009351E1">
              <w:t>two</w:t>
            </w:r>
            <w:r>
              <w:t xml:space="preserve"> page</w:t>
            </w:r>
            <w:r w:rsidR="009351E1">
              <w:t>s</w:t>
            </w:r>
            <w:r>
              <w:t>.</w:t>
            </w:r>
          </w:p>
        </w:tc>
      </w:tr>
      <w:tr w:rsidR="00F009B8" w14:paraId="21266F9A" w14:textId="77777777" w:rsidTr="004D5FDE">
        <w:trPr>
          <w:cantSplit/>
          <w:jc w:val="center"/>
        </w:trPr>
        <w:tc>
          <w:tcPr>
            <w:tcW w:w="2288" w:type="dxa"/>
            <w:shd w:val="clear" w:color="auto" w:fill="auto"/>
            <w:vAlign w:val="center"/>
          </w:tcPr>
          <w:p w14:paraId="3CE3D569" w14:textId="77777777" w:rsidR="00F009B8" w:rsidRPr="004D5FDE" w:rsidRDefault="00F009B8" w:rsidP="00974AB8">
            <w:pPr>
              <w:pStyle w:val="TableSansSerif"/>
              <w:rPr>
                <w:b/>
                <w:bCs/>
              </w:rPr>
            </w:pPr>
            <w:r w:rsidRPr="004D5FDE">
              <w:rPr>
                <w:b/>
                <w:bCs/>
              </w:rPr>
              <w:t>Archival procedures</w:t>
            </w:r>
          </w:p>
        </w:tc>
        <w:tc>
          <w:tcPr>
            <w:tcW w:w="6957" w:type="dxa"/>
            <w:shd w:val="clear" w:color="auto" w:fill="auto"/>
          </w:tcPr>
          <w:p w14:paraId="0B7EF916" w14:textId="77777777" w:rsidR="00F009B8" w:rsidRPr="004D19CA" w:rsidRDefault="00F009B8" w:rsidP="00974AB8">
            <w:pPr>
              <w:pStyle w:val="TableSerif"/>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F009B8" w14:paraId="3FA4D812" w14:textId="77777777" w:rsidTr="004D5FDE">
        <w:trPr>
          <w:cantSplit/>
          <w:jc w:val="center"/>
        </w:trPr>
        <w:tc>
          <w:tcPr>
            <w:tcW w:w="2288" w:type="dxa"/>
            <w:shd w:val="clear" w:color="auto" w:fill="auto"/>
            <w:vAlign w:val="center"/>
          </w:tcPr>
          <w:p w14:paraId="5A9419AC" w14:textId="77777777" w:rsidR="00F009B8" w:rsidRPr="004D5FDE" w:rsidRDefault="00F009B8" w:rsidP="00974AB8">
            <w:pPr>
              <w:pStyle w:val="TableSansSerif"/>
              <w:rPr>
                <w:b/>
                <w:bCs/>
              </w:rPr>
            </w:pPr>
            <w:r w:rsidRPr="004D5FDE">
              <w:rPr>
                <w:b/>
                <w:bCs/>
              </w:rPr>
              <w:t>Data compilation procedures</w:t>
            </w:r>
          </w:p>
        </w:tc>
        <w:tc>
          <w:tcPr>
            <w:tcW w:w="6957" w:type="dxa"/>
            <w:shd w:val="clear" w:color="auto" w:fill="auto"/>
          </w:tcPr>
          <w:p w14:paraId="7EA9B432" w14:textId="77777777" w:rsidR="00F009B8" w:rsidRDefault="00F009B8" w:rsidP="004D5FDE">
            <w:pPr>
              <w:pStyle w:val="TableSerif"/>
              <w:spacing w:after="0"/>
            </w:pPr>
            <w:r>
              <w:t xml:space="preserve">At the end of the day the </w:t>
            </w:r>
            <w:r w:rsidRPr="004D5FDE">
              <w:rPr>
                <w:i/>
              </w:rPr>
              <w:t>ART data clerk</w:t>
            </w:r>
            <w:r>
              <w:t xml:space="preserve"> tallies persons enrolled</w:t>
            </w:r>
            <w:r w:rsidR="005E51BD">
              <w:t xml:space="preserve"> in ART</w:t>
            </w:r>
          </w:p>
          <w:p w14:paraId="4F72E4C3" w14:textId="77777777" w:rsidR="00F009B8" w:rsidRPr="004D5FDE" w:rsidRDefault="00F009B8" w:rsidP="004D5FDE">
            <w:pPr>
              <w:pStyle w:val="TableSerif"/>
              <w:numPr>
                <w:ilvl w:val="0"/>
                <w:numId w:val="21"/>
              </w:numPr>
              <w:tabs>
                <w:tab w:val="clear" w:pos="2160"/>
                <w:tab w:val="num" w:pos="232"/>
              </w:tabs>
              <w:spacing w:after="0"/>
              <w:ind w:left="230" w:hanging="230"/>
              <w:rPr>
                <w:rFonts w:cs="Arial"/>
              </w:rPr>
            </w:pPr>
            <w:r w:rsidRPr="004D5FDE">
              <w:rPr>
                <w:rFonts w:cs="Arial"/>
              </w:rPr>
              <w:t>by age group (</w:t>
            </w:r>
            <w:r w:rsidRPr="004B7C2D">
              <w:t>infants &lt; 18 months, children 19-59 months, children 5-14 years</w:t>
            </w:r>
            <w:r w:rsidRPr="004D5FDE">
              <w:rPr>
                <w:rFonts w:cs="Arial"/>
              </w:rPr>
              <w:t>)</w:t>
            </w:r>
          </w:p>
          <w:p w14:paraId="05BEFDC3" w14:textId="77777777" w:rsidR="00F009B8" w:rsidRPr="004D5FDE" w:rsidRDefault="00F009B8" w:rsidP="004D5FDE">
            <w:pPr>
              <w:pStyle w:val="TableSerif"/>
              <w:numPr>
                <w:ilvl w:val="0"/>
                <w:numId w:val="21"/>
              </w:numPr>
              <w:tabs>
                <w:tab w:val="clear" w:pos="2160"/>
                <w:tab w:val="num" w:pos="232"/>
              </w:tabs>
              <w:spacing w:after="0"/>
              <w:ind w:left="230" w:hanging="230"/>
              <w:rPr>
                <w:rFonts w:cs="Arial"/>
              </w:rPr>
            </w:pPr>
            <w:r w:rsidRPr="004D5FDE">
              <w:rPr>
                <w:rFonts w:cs="Arial"/>
              </w:rPr>
              <w:t>by gender and pregnancy status (</w:t>
            </w:r>
            <w:r w:rsidRPr="004B7C2D">
              <w:t>non-pregnant females &gt; 14 years, pregnant females, and males &gt; 14 years)</w:t>
            </w:r>
          </w:p>
          <w:p w14:paraId="0B19CB0E" w14:textId="77777777" w:rsidR="00F009B8" w:rsidRDefault="00F009B8" w:rsidP="005E51BD">
            <w:pPr>
              <w:pStyle w:val="TableSerif"/>
            </w:pPr>
            <w:r>
              <w:t xml:space="preserve">in the </w:t>
            </w:r>
            <w:r w:rsidRPr="004D5FDE">
              <w:rPr>
                <w:i/>
              </w:rPr>
              <w:t xml:space="preserve">ART </w:t>
            </w:r>
            <w:r w:rsidR="005E51BD" w:rsidRPr="004D5FDE">
              <w:rPr>
                <w:i/>
              </w:rPr>
              <w:t xml:space="preserve">Enrollment </w:t>
            </w:r>
            <w:r w:rsidRPr="004D5FDE">
              <w:rPr>
                <w:i/>
              </w:rPr>
              <w:t>Tally</w:t>
            </w:r>
            <w:r>
              <w:t xml:space="preserve"> (see Section 5</w:t>
            </w:r>
            <w:r w:rsidRPr="00FE02FF">
              <w:t>.</w:t>
            </w:r>
            <w:r w:rsidR="005E51BD">
              <w:t>4</w:t>
            </w:r>
            <w:r>
              <w:t>.2, below).</w:t>
            </w:r>
            <w:r w:rsidR="0034241C">
              <w:t xml:space="preserve">  These data are used to calculate </w:t>
            </w:r>
            <w:r w:rsidR="0034241C" w:rsidRPr="004D5FDE">
              <w:rPr>
                <w:rFonts w:cs="Arial"/>
              </w:rPr>
              <w:t>Cumulative ART care enrollment, Indicator B2d.7b.</w:t>
            </w:r>
          </w:p>
          <w:p w14:paraId="778F87D0" w14:textId="77777777" w:rsidR="005E51BD" w:rsidRDefault="005E51BD" w:rsidP="004D5FDE">
            <w:pPr>
              <w:pStyle w:val="TableSerif"/>
              <w:spacing w:after="0"/>
            </w:pPr>
            <w:r>
              <w:t xml:space="preserve">At the end of the </w:t>
            </w:r>
            <w:r w:rsidR="00415A38">
              <w:t>month</w:t>
            </w:r>
            <w:r>
              <w:t xml:space="preserve"> the </w:t>
            </w:r>
            <w:r w:rsidRPr="004D5FDE">
              <w:rPr>
                <w:i/>
              </w:rPr>
              <w:t>ART data clerk</w:t>
            </w:r>
            <w:r>
              <w:t xml:space="preserve"> tallies persons </w:t>
            </w:r>
            <w:r w:rsidR="0034241C">
              <w:t>receiving</w:t>
            </w:r>
            <w:r>
              <w:t xml:space="preserve"> ART</w:t>
            </w:r>
          </w:p>
          <w:p w14:paraId="585A2B73" w14:textId="77777777" w:rsidR="005E51BD" w:rsidRPr="004D5FDE" w:rsidRDefault="005E51BD" w:rsidP="004D5FDE">
            <w:pPr>
              <w:pStyle w:val="TableSerif"/>
              <w:numPr>
                <w:ilvl w:val="0"/>
                <w:numId w:val="21"/>
              </w:numPr>
              <w:tabs>
                <w:tab w:val="clear" w:pos="2160"/>
                <w:tab w:val="num" w:pos="232"/>
              </w:tabs>
              <w:spacing w:after="0"/>
              <w:ind w:left="230" w:hanging="230"/>
              <w:rPr>
                <w:rFonts w:cs="Arial"/>
              </w:rPr>
            </w:pPr>
            <w:r w:rsidRPr="004D5FDE">
              <w:rPr>
                <w:rFonts w:cs="Arial"/>
              </w:rPr>
              <w:t xml:space="preserve">by </w:t>
            </w:r>
            <w:r w:rsidR="0034241C" w:rsidRPr="004D5FDE">
              <w:rPr>
                <w:rFonts w:cs="Arial"/>
              </w:rPr>
              <w:t>regimen</w:t>
            </w:r>
          </w:p>
          <w:p w14:paraId="1641C268" w14:textId="77777777" w:rsidR="005E51BD" w:rsidRPr="004D5FDE" w:rsidRDefault="005E51BD" w:rsidP="005E51BD">
            <w:pPr>
              <w:pStyle w:val="TableSerif"/>
              <w:rPr>
                <w:rFonts w:cs="Arial"/>
              </w:rPr>
            </w:pPr>
            <w:r>
              <w:t xml:space="preserve">in the </w:t>
            </w:r>
            <w:r w:rsidRPr="004D5FDE">
              <w:rPr>
                <w:i/>
              </w:rPr>
              <w:t xml:space="preserve">ART </w:t>
            </w:r>
            <w:r w:rsidR="00397698" w:rsidRPr="004D5FDE">
              <w:rPr>
                <w:i/>
              </w:rPr>
              <w:t>Regimen</w:t>
            </w:r>
            <w:r w:rsidRPr="004D5FDE">
              <w:rPr>
                <w:i/>
              </w:rPr>
              <w:t xml:space="preserve"> Tally</w:t>
            </w:r>
            <w:r>
              <w:t xml:space="preserve"> (see Section 5</w:t>
            </w:r>
            <w:r w:rsidRPr="00FE02FF">
              <w:t>.</w:t>
            </w:r>
            <w:r>
              <w:t>4.</w:t>
            </w:r>
            <w:r w:rsidR="00397698">
              <w:t>3</w:t>
            </w:r>
            <w:r>
              <w:t>, below</w:t>
            </w:r>
            <w:r w:rsidR="00397698">
              <w:t xml:space="preserve">).  These data are used to calculate </w:t>
            </w:r>
            <w:r w:rsidR="00397698" w:rsidRPr="004D5FDE">
              <w:rPr>
                <w:rFonts w:cs="Arial"/>
              </w:rPr>
              <w:t>ART by regimen, Indicator B2d.7c.</w:t>
            </w:r>
          </w:p>
          <w:p w14:paraId="73CBCB45" w14:textId="77777777" w:rsidR="00415A38" w:rsidRDefault="00415A38" w:rsidP="00415A38">
            <w:pPr>
              <w:pStyle w:val="TableSerif"/>
            </w:pPr>
            <w:r>
              <w:t xml:space="preserve">At the end of the month the </w:t>
            </w:r>
            <w:r w:rsidRPr="004D5FDE">
              <w:rPr>
                <w:i/>
              </w:rPr>
              <w:t>ART data clerk</w:t>
            </w:r>
            <w:r>
              <w:t xml:space="preserve"> uses the </w:t>
            </w:r>
            <w:r w:rsidRPr="004D5FDE">
              <w:rPr>
                <w:i/>
              </w:rPr>
              <w:t>ART Register</w:t>
            </w:r>
            <w:r>
              <w:t xml:space="preserve"> to complete the </w:t>
            </w:r>
            <w:r w:rsidRPr="00415A38">
              <w:t>HF ART Cohort Report Form</w:t>
            </w:r>
            <w:r>
              <w:t xml:space="preserve"> (forms and procedures supplied by HAPCO), which provides the data required to calculate </w:t>
            </w:r>
            <w:r w:rsidRPr="004D5FDE">
              <w:rPr>
                <w:rFonts w:cs="Arial"/>
              </w:rPr>
              <w:t>ART survival rates, Indicator B2d.7d.</w:t>
            </w:r>
          </w:p>
          <w:p w14:paraId="6C421ECF" w14:textId="77777777" w:rsidR="00F009B8" w:rsidRDefault="00F009B8" w:rsidP="004D5FDE">
            <w:pPr>
              <w:pStyle w:val="TableSerif"/>
              <w:spacing w:after="0"/>
            </w:pPr>
            <w:r w:rsidRPr="00F4791A">
              <w:t>The tallies are kept with register until end of month data compilation</w:t>
            </w:r>
            <w:r>
              <w:t>, then moved to archive maintained by HMIS in-charge.</w:t>
            </w:r>
          </w:p>
        </w:tc>
      </w:tr>
    </w:tbl>
    <w:p w14:paraId="32020188" w14:textId="77777777" w:rsidR="00F009B8" w:rsidRPr="00F009B8" w:rsidRDefault="00F009B8" w:rsidP="006C3F82">
      <w:pPr>
        <w:keepNext/>
        <w:ind w:left="360"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E555F4" w14:paraId="6190E230" w14:textId="77777777" w:rsidTr="004D5FDE">
        <w:trPr>
          <w:cantSplit/>
          <w:tblHeader/>
          <w:jc w:val="center"/>
        </w:trPr>
        <w:tc>
          <w:tcPr>
            <w:tcW w:w="9245" w:type="dxa"/>
            <w:gridSpan w:val="2"/>
            <w:shd w:val="clear" w:color="auto" w:fill="auto"/>
            <w:vAlign w:val="center"/>
          </w:tcPr>
          <w:p w14:paraId="120193D4" w14:textId="77777777" w:rsidR="00E555F4" w:rsidRDefault="00E555F4" w:rsidP="004D5FDE">
            <w:pPr>
              <w:pStyle w:val="Heading4"/>
              <w:spacing w:before="60"/>
            </w:pPr>
            <w:bookmarkStart w:id="75" w:name="_Toc250828374"/>
            <w:r>
              <w:t>5.4.2 ART Enrollment Tally</w:t>
            </w:r>
            <w:bookmarkEnd w:id="75"/>
          </w:p>
        </w:tc>
      </w:tr>
      <w:tr w:rsidR="00F009B8" w14:paraId="28A0CD4A" w14:textId="77777777" w:rsidTr="004D5FDE">
        <w:trPr>
          <w:cantSplit/>
          <w:jc w:val="center"/>
        </w:trPr>
        <w:tc>
          <w:tcPr>
            <w:tcW w:w="2288" w:type="dxa"/>
            <w:shd w:val="clear" w:color="auto" w:fill="auto"/>
            <w:vAlign w:val="center"/>
          </w:tcPr>
          <w:p w14:paraId="0E4231CB" w14:textId="77777777" w:rsidR="00F009B8" w:rsidRPr="004D5FDE" w:rsidRDefault="00F009B8" w:rsidP="00974AB8">
            <w:pPr>
              <w:pStyle w:val="TableSansSerif"/>
              <w:rPr>
                <w:b/>
                <w:bCs/>
              </w:rPr>
            </w:pPr>
            <w:r w:rsidRPr="004D5FDE">
              <w:rPr>
                <w:b/>
                <w:bCs/>
              </w:rPr>
              <w:t>Purpose</w:t>
            </w:r>
          </w:p>
        </w:tc>
        <w:tc>
          <w:tcPr>
            <w:tcW w:w="6957" w:type="dxa"/>
            <w:shd w:val="clear" w:color="auto" w:fill="auto"/>
          </w:tcPr>
          <w:p w14:paraId="1C7CF0DF" w14:textId="77777777" w:rsidR="00F009B8" w:rsidRDefault="00974AB8" w:rsidP="00974AB8">
            <w:pPr>
              <w:pStyle w:val="TableSerif"/>
            </w:pPr>
            <w:r>
              <w:t xml:space="preserve">Daily tally and count of newly enrolled ART patients </w:t>
            </w:r>
            <w:r w:rsidR="00F009B8">
              <w:t xml:space="preserve">by </w:t>
            </w:r>
            <w:r w:rsidR="00F009B8" w:rsidRPr="004B7C2D">
              <w:t>age group, gender, and pregnancy status</w:t>
            </w:r>
            <w:r w:rsidR="00F009B8">
              <w:t>.</w:t>
            </w:r>
          </w:p>
          <w:p w14:paraId="0031505D" w14:textId="77777777" w:rsidR="00F009B8" w:rsidRDefault="00F009B8" w:rsidP="004D5FDE">
            <w:pPr>
              <w:pStyle w:val="TableSerif"/>
              <w:spacing w:after="0"/>
            </w:pPr>
            <w:r>
              <w:t>This tally collects data required for one indicator.</w:t>
            </w:r>
          </w:p>
          <w:p w14:paraId="7EE4BFD8" w14:textId="77777777" w:rsidR="00F009B8" w:rsidRDefault="00974AB8" w:rsidP="004D5FDE">
            <w:pPr>
              <w:pStyle w:val="TableSerif"/>
              <w:numPr>
                <w:ilvl w:val="0"/>
                <w:numId w:val="21"/>
              </w:numPr>
              <w:tabs>
                <w:tab w:val="clear" w:pos="2160"/>
                <w:tab w:val="num" w:pos="232"/>
              </w:tabs>
              <w:spacing w:after="0"/>
              <w:ind w:left="230" w:hanging="230"/>
            </w:pPr>
            <w:r w:rsidRPr="004D5FDE">
              <w:rPr>
                <w:rFonts w:cs="Arial"/>
              </w:rPr>
              <w:t>Cumulative ART care enrollment</w:t>
            </w:r>
          </w:p>
        </w:tc>
      </w:tr>
      <w:tr w:rsidR="00F009B8" w14:paraId="1D675E66" w14:textId="77777777" w:rsidTr="004D5FDE">
        <w:trPr>
          <w:cantSplit/>
          <w:jc w:val="center"/>
        </w:trPr>
        <w:tc>
          <w:tcPr>
            <w:tcW w:w="2288" w:type="dxa"/>
            <w:shd w:val="clear" w:color="auto" w:fill="auto"/>
            <w:vAlign w:val="center"/>
          </w:tcPr>
          <w:p w14:paraId="3BF04F7F" w14:textId="77777777" w:rsidR="00F009B8" w:rsidRPr="004D5FDE" w:rsidRDefault="00F009B8" w:rsidP="00974AB8">
            <w:pPr>
              <w:pStyle w:val="TableSansSerif"/>
              <w:rPr>
                <w:b/>
                <w:bCs/>
              </w:rPr>
            </w:pPr>
            <w:r w:rsidRPr="004D5FDE">
              <w:rPr>
                <w:b/>
                <w:bCs/>
              </w:rPr>
              <w:t>Who maintains</w:t>
            </w:r>
          </w:p>
        </w:tc>
        <w:tc>
          <w:tcPr>
            <w:tcW w:w="6957" w:type="dxa"/>
            <w:shd w:val="clear" w:color="auto" w:fill="auto"/>
          </w:tcPr>
          <w:p w14:paraId="0D269D25" w14:textId="77777777" w:rsidR="00F009B8" w:rsidRPr="007510DC" w:rsidRDefault="00F009B8" w:rsidP="00974AB8">
            <w:r w:rsidRPr="004D5FDE">
              <w:rPr>
                <w:i/>
              </w:rPr>
              <w:t>ART data clerk</w:t>
            </w:r>
            <w:r>
              <w:t xml:space="preserve"> completes the tally at the end of the day, from </w:t>
            </w:r>
            <w:r w:rsidRPr="004D5FDE">
              <w:rPr>
                <w:i/>
              </w:rPr>
              <w:t>ART register</w:t>
            </w:r>
            <w:r w:rsidRPr="00206AE8">
              <w:t xml:space="preserve"> (see Section 5.</w:t>
            </w:r>
            <w:r w:rsidR="00974AB8">
              <w:t>4</w:t>
            </w:r>
            <w:r w:rsidRPr="00206AE8">
              <w:t>.1, above).</w:t>
            </w:r>
          </w:p>
        </w:tc>
      </w:tr>
      <w:tr w:rsidR="00F009B8" w14:paraId="41803805" w14:textId="77777777" w:rsidTr="004D5FDE">
        <w:trPr>
          <w:cantSplit/>
          <w:jc w:val="center"/>
        </w:trPr>
        <w:tc>
          <w:tcPr>
            <w:tcW w:w="2288" w:type="dxa"/>
            <w:shd w:val="clear" w:color="auto" w:fill="auto"/>
            <w:vAlign w:val="center"/>
          </w:tcPr>
          <w:p w14:paraId="219D2D3F" w14:textId="77777777" w:rsidR="00F009B8" w:rsidRPr="004D5FDE" w:rsidRDefault="00F009B8" w:rsidP="00974AB8">
            <w:pPr>
              <w:pStyle w:val="TableSansSerif"/>
              <w:rPr>
                <w:b/>
                <w:bCs/>
              </w:rPr>
            </w:pPr>
            <w:r w:rsidRPr="004D5FDE">
              <w:rPr>
                <w:b/>
                <w:bCs/>
              </w:rPr>
              <w:t>Where used</w:t>
            </w:r>
          </w:p>
        </w:tc>
        <w:tc>
          <w:tcPr>
            <w:tcW w:w="6957" w:type="dxa"/>
            <w:shd w:val="clear" w:color="auto" w:fill="auto"/>
          </w:tcPr>
          <w:p w14:paraId="25DD9A96" w14:textId="77777777" w:rsidR="00F009B8" w:rsidRDefault="00F009B8" w:rsidP="004D5FDE">
            <w:pPr>
              <w:pStyle w:val="TableSerif"/>
              <w:spacing w:after="0"/>
            </w:pPr>
            <w:r>
              <w:t>Health Center / Clinic / Hospital</w:t>
            </w:r>
          </w:p>
        </w:tc>
      </w:tr>
      <w:tr w:rsidR="00F009B8" w14:paraId="52C02CAE" w14:textId="77777777" w:rsidTr="004D5FDE">
        <w:trPr>
          <w:cantSplit/>
          <w:jc w:val="center"/>
        </w:trPr>
        <w:tc>
          <w:tcPr>
            <w:tcW w:w="2288" w:type="dxa"/>
            <w:shd w:val="clear" w:color="auto" w:fill="auto"/>
            <w:vAlign w:val="center"/>
          </w:tcPr>
          <w:p w14:paraId="6EF1F540" w14:textId="77777777" w:rsidR="00F009B8" w:rsidRPr="004D5FDE" w:rsidRDefault="00F009B8" w:rsidP="00974AB8">
            <w:pPr>
              <w:pStyle w:val="TableSansSerif"/>
              <w:rPr>
                <w:b/>
                <w:bCs/>
              </w:rPr>
            </w:pPr>
            <w:r w:rsidRPr="004D5FDE">
              <w:rPr>
                <w:b/>
                <w:bCs/>
              </w:rPr>
              <w:t>Location in facility:</w:t>
            </w:r>
          </w:p>
        </w:tc>
        <w:tc>
          <w:tcPr>
            <w:tcW w:w="6957" w:type="dxa"/>
            <w:shd w:val="clear" w:color="auto" w:fill="auto"/>
          </w:tcPr>
          <w:p w14:paraId="535A857F" w14:textId="77777777" w:rsidR="00F009B8" w:rsidRPr="004D19CA" w:rsidRDefault="00F009B8" w:rsidP="004D5FDE">
            <w:pPr>
              <w:pStyle w:val="TableSerif"/>
              <w:spacing w:after="0"/>
            </w:pPr>
            <w:r>
              <w:t xml:space="preserve">Kept with the register with which it is used – </w:t>
            </w:r>
            <w:r w:rsidRPr="004D5FDE">
              <w:rPr>
                <w:i/>
              </w:rPr>
              <w:t>ART register</w:t>
            </w:r>
            <w:r>
              <w:t>.  After end of month data compilation, tally sheet is moved to the archive maintained by HMIS in-charge.</w:t>
            </w:r>
          </w:p>
        </w:tc>
      </w:tr>
      <w:tr w:rsidR="00F009B8" w14:paraId="42C53973" w14:textId="77777777" w:rsidTr="004D5FDE">
        <w:trPr>
          <w:cantSplit/>
          <w:jc w:val="center"/>
        </w:trPr>
        <w:tc>
          <w:tcPr>
            <w:tcW w:w="2288" w:type="dxa"/>
            <w:shd w:val="clear" w:color="auto" w:fill="auto"/>
            <w:vAlign w:val="center"/>
          </w:tcPr>
          <w:p w14:paraId="317EFD5B" w14:textId="77777777" w:rsidR="00F009B8" w:rsidRPr="004D5FDE" w:rsidRDefault="00F009B8" w:rsidP="00974AB8">
            <w:pPr>
              <w:pStyle w:val="TableSansSerif"/>
              <w:rPr>
                <w:b/>
                <w:bCs/>
              </w:rPr>
            </w:pPr>
            <w:r w:rsidRPr="004D5FDE">
              <w:rPr>
                <w:b/>
                <w:bCs/>
              </w:rPr>
              <w:t>Format of instrument</w:t>
            </w:r>
          </w:p>
        </w:tc>
        <w:tc>
          <w:tcPr>
            <w:tcW w:w="6957" w:type="dxa"/>
            <w:shd w:val="clear" w:color="auto" w:fill="auto"/>
          </w:tcPr>
          <w:p w14:paraId="6FCA6658" w14:textId="77777777" w:rsidR="00F009B8" w:rsidRPr="004D19CA" w:rsidRDefault="00F009B8" w:rsidP="004D5FDE">
            <w:pPr>
              <w:pStyle w:val="TableSerif"/>
              <w:spacing w:after="0"/>
            </w:pPr>
            <w:r>
              <w:t>Preprinted on standard A4 paper; vertical format.</w:t>
            </w:r>
          </w:p>
        </w:tc>
      </w:tr>
      <w:tr w:rsidR="00F009B8" w14:paraId="3B1615B0" w14:textId="77777777" w:rsidTr="004D5FDE">
        <w:trPr>
          <w:cantSplit/>
          <w:jc w:val="center"/>
        </w:trPr>
        <w:tc>
          <w:tcPr>
            <w:tcW w:w="2288" w:type="dxa"/>
            <w:shd w:val="clear" w:color="auto" w:fill="auto"/>
            <w:vAlign w:val="center"/>
          </w:tcPr>
          <w:p w14:paraId="2339D7CE" w14:textId="77777777" w:rsidR="00F009B8" w:rsidRPr="004D5FDE" w:rsidRDefault="00F009B8" w:rsidP="00974AB8">
            <w:pPr>
              <w:pStyle w:val="TableSansSerif"/>
              <w:rPr>
                <w:b/>
                <w:bCs/>
              </w:rPr>
            </w:pPr>
            <w:r w:rsidRPr="004D5FDE">
              <w:rPr>
                <w:b/>
                <w:bCs/>
              </w:rPr>
              <w:t>Archival procedures</w:t>
            </w:r>
          </w:p>
        </w:tc>
        <w:tc>
          <w:tcPr>
            <w:tcW w:w="6957" w:type="dxa"/>
            <w:shd w:val="clear" w:color="auto" w:fill="auto"/>
          </w:tcPr>
          <w:p w14:paraId="7D18CA4E" w14:textId="77777777" w:rsidR="00F009B8" w:rsidRPr="004D19CA" w:rsidRDefault="00F009B8" w:rsidP="004D5FDE">
            <w:pPr>
              <w:pStyle w:val="TableSerif"/>
              <w:spacing w:after="0"/>
            </w:pPr>
            <w:r>
              <w:t>National and regional regulations for retention should be observed.  If these regulations are unknown, tallies may be retained in active storage for 2 years after the last date on the tally and retained in inactive storage for 7 years after the last date on the tally.</w:t>
            </w:r>
          </w:p>
        </w:tc>
      </w:tr>
      <w:tr w:rsidR="00F009B8" w14:paraId="739080DB" w14:textId="77777777" w:rsidTr="004D5FDE">
        <w:trPr>
          <w:cantSplit/>
          <w:jc w:val="center"/>
        </w:trPr>
        <w:tc>
          <w:tcPr>
            <w:tcW w:w="2288" w:type="dxa"/>
            <w:shd w:val="clear" w:color="auto" w:fill="auto"/>
            <w:vAlign w:val="center"/>
          </w:tcPr>
          <w:p w14:paraId="594AC472" w14:textId="77777777" w:rsidR="00F009B8" w:rsidRPr="004D5FDE" w:rsidRDefault="00F009B8" w:rsidP="00974AB8">
            <w:pPr>
              <w:pStyle w:val="TableSansSerif"/>
              <w:rPr>
                <w:b/>
                <w:bCs/>
              </w:rPr>
            </w:pPr>
            <w:r w:rsidRPr="004D5FDE">
              <w:rPr>
                <w:b/>
                <w:bCs/>
              </w:rPr>
              <w:lastRenderedPageBreak/>
              <w:t>Data compilation procedures</w:t>
            </w:r>
          </w:p>
        </w:tc>
        <w:tc>
          <w:tcPr>
            <w:tcW w:w="6957" w:type="dxa"/>
            <w:shd w:val="clear" w:color="auto" w:fill="auto"/>
          </w:tcPr>
          <w:p w14:paraId="245F3C82" w14:textId="77777777" w:rsidR="00F009B8" w:rsidRDefault="00F009B8" w:rsidP="004D5FDE">
            <w:pPr>
              <w:pStyle w:val="TableSerif"/>
              <w:spacing w:after="0"/>
            </w:pPr>
            <w:r>
              <w:t xml:space="preserve">This tally collects data required for one indicator: </w:t>
            </w:r>
            <w:r w:rsidR="00974AB8" w:rsidRPr="004D5FDE">
              <w:rPr>
                <w:rFonts w:cs="Arial"/>
              </w:rPr>
              <w:t>Cumulative ART care enrollment, Indicator B2d.7b</w:t>
            </w:r>
          </w:p>
          <w:p w14:paraId="74A0FAB3" w14:textId="77777777" w:rsidR="00F009B8" w:rsidRPr="004D5FDE" w:rsidRDefault="00F009B8" w:rsidP="004D5FDE">
            <w:pPr>
              <w:pStyle w:val="TableSerif"/>
              <w:numPr>
                <w:ilvl w:val="0"/>
                <w:numId w:val="21"/>
              </w:numPr>
              <w:tabs>
                <w:tab w:val="clear" w:pos="2160"/>
                <w:tab w:val="num" w:pos="232"/>
              </w:tabs>
              <w:spacing w:after="0"/>
              <w:ind w:left="230" w:hanging="230"/>
              <w:rPr>
                <w:rFonts w:cs="Arial"/>
              </w:rPr>
            </w:pPr>
            <w:r w:rsidRPr="004D5FDE">
              <w:rPr>
                <w:rFonts w:cs="Arial"/>
              </w:rPr>
              <w:t>by age group (</w:t>
            </w:r>
            <w:r w:rsidRPr="004B7C2D">
              <w:t>infants &lt; 18 months, children 19-59 months, children 5-14 years</w:t>
            </w:r>
            <w:r w:rsidRPr="004D5FDE">
              <w:rPr>
                <w:rFonts w:cs="Arial"/>
              </w:rPr>
              <w:t>)</w:t>
            </w:r>
          </w:p>
          <w:p w14:paraId="5EBE9D10" w14:textId="77777777" w:rsidR="00F009B8" w:rsidRPr="004D5FDE" w:rsidRDefault="00F009B8" w:rsidP="004D5FDE">
            <w:pPr>
              <w:pStyle w:val="TableSerif"/>
              <w:numPr>
                <w:ilvl w:val="0"/>
                <w:numId w:val="21"/>
              </w:numPr>
              <w:tabs>
                <w:tab w:val="clear" w:pos="2160"/>
                <w:tab w:val="num" w:pos="232"/>
              </w:tabs>
              <w:spacing w:after="0"/>
              <w:ind w:left="230" w:hanging="230"/>
              <w:rPr>
                <w:rFonts w:cs="Arial"/>
              </w:rPr>
            </w:pPr>
            <w:r w:rsidRPr="004D5FDE">
              <w:rPr>
                <w:rFonts w:cs="Arial"/>
              </w:rPr>
              <w:t>by gender and pregnancy status (</w:t>
            </w:r>
            <w:r w:rsidRPr="004B7C2D">
              <w:t>non-pregnant females &gt; 14 years, pregnant females, and males &gt; 14 years)</w:t>
            </w:r>
          </w:p>
          <w:p w14:paraId="519C485A" w14:textId="77777777" w:rsidR="00F009B8" w:rsidRDefault="00F009B8" w:rsidP="004D5FDE">
            <w:pPr>
              <w:pStyle w:val="TableSerif"/>
              <w:spacing w:after="0"/>
            </w:pPr>
            <w:r>
              <w:t xml:space="preserve">These data are summed directly from the </w:t>
            </w:r>
            <w:r w:rsidRPr="004D5FDE">
              <w:rPr>
                <w:i/>
              </w:rPr>
              <w:t>ART tally</w:t>
            </w:r>
            <w:r>
              <w:t>.</w:t>
            </w:r>
          </w:p>
        </w:tc>
      </w:tr>
    </w:tbl>
    <w:p w14:paraId="09AC3B70" w14:textId="77777777" w:rsidR="00F009B8" w:rsidRPr="00F009B8" w:rsidRDefault="00F009B8" w:rsidP="00974AB8">
      <w:pPr>
        <w:ind w:left="360"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7"/>
        <w:gridCol w:w="6792"/>
      </w:tblGrid>
      <w:tr w:rsidR="00E555F4" w14:paraId="1806526F" w14:textId="77777777" w:rsidTr="004D5FDE">
        <w:trPr>
          <w:cantSplit/>
          <w:tblHeader/>
          <w:jc w:val="center"/>
        </w:trPr>
        <w:tc>
          <w:tcPr>
            <w:tcW w:w="9245" w:type="dxa"/>
            <w:gridSpan w:val="2"/>
            <w:shd w:val="clear" w:color="auto" w:fill="auto"/>
            <w:vAlign w:val="center"/>
          </w:tcPr>
          <w:p w14:paraId="2F70DE21" w14:textId="77777777" w:rsidR="00E555F4" w:rsidRDefault="00E555F4" w:rsidP="004D5FDE">
            <w:pPr>
              <w:pStyle w:val="Heading4"/>
              <w:spacing w:before="60"/>
            </w:pPr>
            <w:bookmarkStart w:id="76" w:name="_Toc250828375"/>
            <w:r>
              <w:t>5.4.3 ART Regimen Tally</w:t>
            </w:r>
            <w:bookmarkEnd w:id="76"/>
          </w:p>
        </w:tc>
      </w:tr>
      <w:tr w:rsidR="00974AB8" w14:paraId="35926FCD" w14:textId="77777777" w:rsidTr="004D5FDE">
        <w:trPr>
          <w:cantSplit/>
          <w:jc w:val="center"/>
        </w:trPr>
        <w:tc>
          <w:tcPr>
            <w:tcW w:w="2288" w:type="dxa"/>
            <w:shd w:val="clear" w:color="auto" w:fill="auto"/>
            <w:vAlign w:val="center"/>
          </w:tcPr>
          <w:p w14:paraId="459539E0" w14:textId="77777777" w:rsidR="00974AB8" w:rsidRPr="004D5FDE" w:rsidRDefault="00974AB8" w:rsidP="00974AB8">
            <w:pPr>
              <w:pStyle w:val="TableSansSerif"/>
              <w:rPr>
                <w:b/>
                <w:bCs/>
              </w:rPr>
            </w:pPr>
            <w:r w:rsidRPr="004D5FDE">
              <w:rPr>
                <w:b/>
                <w:bCs/>
              </w:rPr>
              <w:t>Purpose</w:t>
            </w:r>
          </w:p>
        </w:tc>
        <w:tc>
          <w:tcPr>
            <w:tcW w:w="6957" w:type="dxa"/>
            <w:shd w:val="clear" w:color="auto" w:fill="auto"/>
          </w:tcPr>
          <w:p w14:paraId="08DA2025" w14:textId="77777777" w:rsidR="00974AB8" w:rsidRDefault="00974AB8" w:rsidP="00974AB8">
            <w:pPr>
              <w:pStyle w:val="TableSerif"/>
            </w:pPr>
            <w:r>
              <w:t>Monthly tally and count of ART patients on each regimen at the end of the month.</w:t>
            </w:r>
          </w:p>
          <w:p w14:paraId="330FCFC8" w14:textId="77777777" w:rsidR="00974AB8" w:rsidRDefault="00974AB8" w:rsidP="004D5FDE">
            <w:pPr>
              <w:pStyle w:val="TableSerif"/>
              <w:spacing w:after="0"/>
            </w:pPr>
            <w:r>
              <w:t>This tally collects data required for one indicator.</w:t>
            </w:r>
          </w:p>
          <w:p w14:paraId="00A3092C" w14:textId="77777777" w:rsidR="00974AB8" w:rsidRPr="004A0B6B" w:rsidRDefault="004A0B6B" w:rsidP="004D5FDE">
            <w:pPr>
              <w:pStyle w:val="TableSerif"/>
              <w:numPr>
                <w:ilvl w:val="0"/>
                <w:numId w:val="21"/>
              </w:numPr>
              <w:tabs>
                <w:tab w:val="clear" w:pos="2160"/>
                <w:tab w:val="num" w:pos="232"/>
              </w:tabs>
              <w:ind w:left="230" w:hanging="230"/>
            </w:pPr>
            <w:r w:rsidRPr="004D5FDE">
              <w:rPr>
                <w:rFonts w:cs="Arial"/>
              </w:rPr>
              <w:t>ART by regimen</w:t>
            </w:r>
          </w:p>
          <w:tbl>
            <w:tblPr>
              <w:tblW w:w="0" w:type="auto"/>
              <w:jc w:val="center"/>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ook w:val="0000" w:firstRow="0" w:lastRow="0" w:firstColumn="0" w:lastColumn="0" w:noHBand="0" w:noVBand="0"/>
            </w:tblPr>
            <w:tblGrid>
              <w:gridCol w:w="2720"/>
              <w:gridCol w:w="2720"/>
            </w:tblGrid>
            <w:tr w:rsidR="004A0B6B" w14:paraId="52EFF484" w14:textId="77777777" w:rsidTr="00C45904">
              <w:trPr>
                <w:cantSplit/>
                <w:jc w:val="center"/>
              </w:trPr>
              <w:tc>
                <w:tcPr>
                  <w:tcW w:w="2720" w:type="dxa"/>
                  <w:shd w:val="clear" w:color="auto" w:fill="auto"/>
                  <w:noWrap/>
                  <w:vAlign w:val="center"/>
                </w:tcPr>
                <w:p w14:paraId="09A3847A" w14:textId="77777777" w:rsidR="004A0B6B" w:rsidRPr="00890055" w:rsidRDefault="004A0B6B" w:rsidP="00C45904">
                  <w:pPr>
                    <w:keepNext/>
                    <w:jc w:val="center"/>
                    <w:rPr>
                      <w:rFonts w:ascii="Arial" w:hAnsi="Arial" w:cs="Arial"/>
                      <w:b/>
                      <w:bCs/>
                      <w:sz w:val="18"/>
                      <w:szCs w:val="18"/>
                    </w:rPr>
                  </w:pPr>
                  <w:r w:rsidRPr="00890055">
                    <w:rPr>
                      <w:rFonts w:ascii="Arial" w:hAnsi="Arial" w:cs="Arial"/>
                      <w:b/>
                      <w:bCs/>
                      <w:sz w:val="18"/>
                      <w:szCs w:val="18"/>
                    </w:rPr>
                    <w:t>ADULT REGIMENS</w:t>
                  </w:r>
                </w:p>
              </w:tc>
              <w:tc>
                <w:tcPr>
                  <w:tcW w:w="2720" w:type="dxa"/>
                  <w:vAlign w:val="center"/>
                </w:tcPr>
                <w:p w14:paraId="611DE53B" w14:textId="77777777" w:rsidR="004A0B6B" w:rsidRPr="00890055" w:rsidRDefault="004A0B6B" w:rsidP="00C45904">
                  <w:pPr>
                    <w:keepNext/>
                    <w:jc w:val="center"/>
                    <w:rPr>
                      <w:rFonts w:ascii="Arial" w:hAnsi="Arial" w:cs="Arial"/>
                      <w:b/>
                      <w:bCs/>
                      <w:sz w:val="18"/>
                      <w:szCs w:val="18"/>
                    </w:rPr>
                  </w:pPr>
                  <w:r w:rsidRPr="00890055">
                    <w:rPr>
                      <w:rFonts w:ascii="Arial" w:hAnsi="Arial" w:cs="Arial"/>
                      <w:b/>
                      <w:bCs/>
                      <w:sz w:val="18"/>
                      <w:szCs w:val="18"/>
                    </w:rPr>
                    <w:t>CHILD REGIMENS</w:t>
                  </w:r>
                </w:p>
              </w:tc>
            </w:tr>
            <w:tr w:rsidR="004A0B6B" w14:paraId="3F8ED549" w14:textId="77777777" w:rsidTr="00C45904">
              <w:trPr>
                <w:cantSplit/>
                <w:jc w:val="center"/>
              </w:trPr>
              <w:tc>
                <w:tcPr>
                  <w:tcW w:w="2720" w:type="dxa"/>
                  <w:shd w:val="clear" w:color="auto" w:fill="auto"/>
                  <w:noWrap/>
                  <w:vAlign w:val="center"/>
                </w:tcPr>
                <w:p w14:paraId="5A8459A6" w14:textId="77777777" w:rsidR="004A0B6B" w:rsidRPr="00890055" w:rsidRDefault="004A0B6B" w:rsidP="00C45904">
                  <w:pPr>
                    <w:keepNext/>
                    <w:jc w:val="center"/>
                    <w:rPr>
                      <w:rFonts w:ascii="Arial" w:hAnsi="Arial" w:cs="Arial"/>
                      <w:b/>
                      <w:bCs/>
                      <w:i/>
                      <w:iCs/>
                      <w:sz w:val="18"/>
                      <w:szCs w:val="18"/>
                    </w:rPr>
                  </w:pPr>
                  <w:r w:rsidRPr="00890055">
                    <w:rPr>
                      <w:rFonts w:ascii="Arial" w:hAnsi="Arial" w:cs="Arial"/>
                      <w:b/>
                      <w:bCs/>
                      <w:i/>
                      <w:iCs/>
                      <w:sz w:val="18"/>
                      <w:szCs w:val="18"/>
                    </w:rPr>
                    <w:t>Adult first line regimen</w:t>
                  </w:r>
                </w:p>
              </w:tc>
              <w:tc>
                <w:tcPr>
                  <w:tcW w:w="2720" w:type="dxa"/>
                  <w:vAlign w:val="center"/>
                </w:tcPr>
                <w:p w14:paraId="22700C26" w14:textId="77777777" w:rsidR="004A0B6B" w:rsidRPr="00890055" w:rsidRDefault="004A0B6B" w:rsidP="00C45904">
                  <w:pPr>
                    <w:keepNext/>
                    <w:jc w:val="center"/>
                    <w:rPr>
                      <w:rFonts w:ascii="Arial" w:hAnsi="Arial" w:cs="Arial"/>
                      <w:b/>
                      <w:bCs/>
                      <w:i/>
                      <w:iCs/>
                      <w:sz w:val="18"/>
                      <w:szCs w:val="18"/>
                    </w:rPr>
                  </w:pPr>
                  <w:r w:rsidRPr="00890055">
                    <w:rPr>
                      <w:rFonts w:ascii="Arial" w:hAnsi="Arial" w:cs="Arial"/>
                      <w:b/>
                      <w:bCs/>
                      <w:i/>
                      <w:iCs/>
                      <w:sz w:val="18"/>
                      <w:szCs w:val="18"/>
                    </w:rPr>
                    <w:t>Child first line regimen</w:t>
                  </w:r>
                </w:p>
              </w:tc>
            </w:tr>
            <w:tr w:rsidR="004A0B6B" w14:paraId="39E6E825" w14:textId="77777777" w:rsidTr="00C45904">
              <w:trPr>
                <w:cantSplit/>
                <w:jc w:val="center"/>
              </w:trPr>
              <w:tc>
                <w:tcPr>
                  <w:tcW w:w="2720" w:type="dxa"/>
                  <w:shd w:val="clear" w:color="auto" w:fill="auto"/>
                  <w:vAlign w:val="center"/>
                </w:tcPr>
                <w:p w14:paraId="6599364C"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1a(30)=d4t(30)-3TC-NVP</w:t>
                  </w:r>
                </w:p>
              </w:tc>
              <w:tc>
                <w:tcPr>
                  <w:tcW w:w="2720" w:type="dxa"/>
                  <w:vAlign w:val="center"/>
                </w:tcPr>
                <w:p w14:paraId="41C4E736"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4a=d4T-3TC-NVP</w:t>
                  </w:r>
                </w:p>
              </w:tc>
            </w:tr>
            <w:tr w:rsidR="004A0B6B" w14:paraId="06DAD185" w14:textId="77777777" w:rsidTr="00C45904">
              <w:trPr>
                <w:cantSplit/>
                <w:jc w:val="center"/>
              </w:trPr>
              <w:tc>
                <w:tcPr>
                  <w:tcW w:w="2720" w:type="dxa"/>
                  <w:shd w:val="clear" w:color="auto" w:fill="auto"/>
                  <w:vAlign w:val="center"/>
                </w:tcPr>
                <w:p w14:paraId="6A64B200"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1a(40)=d4t(40)-3TC-NVP</w:t>
                  </w:r>
                </w:p>
              </w:tc>
              <w:tc>
                <w:tcPr>
                  <w:tcW w:w="2720" w:type="dxa"/>
                  <w:vAlign w:val="center"/>
                </w:tcPr>
                <w:p w14:paraId="340D8CAE"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4b=d4T-3TC-EFV</w:t>
                  </w:r>
                </w:p>
              </w:tc>
            </w:tr>
            <w:tr w:rsidR="004A0B6B" w14:paraId="2BEBB7C5" w14:textId="77777777" w:rsidTr="00C45904">
              <w:trPr>
                <w:cantSplit/>
                <w:jc w:val="center"/>
              </w:trPr>
              <w:tc>
                <w:tcPr>
                  <w:tcW w:w="2720" w:type="dxa"/>
                  <w:shd w:val="clear" w:color="auto" w:fill="auto"/>
                  <w:vAlign w:val="center"/>
                </w:tcPr>
                <w:p w14:paraId="13A49AC9"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1b(30)=d4t(30)-3TC-EFV</w:t>
                  </w:r>
                </w:p>
              </w:tc>
              <w:tc>
                <w:tcPr>
                  <w:tcW w:w="2720" w:type="dxa"/>
                  <w:vAlign w:val="center"/>
                </w:tcPr>
                <w:p w14:paraId="2CD2BEBA"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4c=AZT-3TC-NVP</w:t>
                  </w:r>
                </w:p>
              </w:tc>
            </w:tr>
            <w:tr w:rsidR="004A0B6B" w14:paraId="3E750BF8" w14:textId="77777777" w:rsidTr="00C45904">
              <w:trPr>
                <w:cantSplit/>
                <w:jc w:val="center"/>
              </w:trPr>
              <w:tc>
                <w:tcPr>
                  <w:tcW w:w="2720" w:type="dxa"/>
                  <w:shd w:val="clear" w:color="auto" w:fill="auto"/>
                  <w:vAlign w:val="center"/>
                </w:tcPr>
                <w:p w14:paraId="0CF5BE03"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1b(40)=d4t(40)-3TC-EFV</w:t>
                  </w:r>
                </w:p>
              </w:tc>
              <w:tc>
                <w:tcPr>
                  <w:tcW w:w="2720" w:type="dxa"/>
                  <w:vAlign w:val="center"/>
                </w:tcPr>
                <w:p w14:paraId="4A872A78"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4d=AZT-3TC-EFV</w:t>
                  </w:r>
                </w:p>
              </w:tc>
            </w:tr>
            <w:tr w:rsidR="004A0B6B" w14:paraId="14A679BF" w14:textId="77777777" w:rsidTr="00C45904">
              <w:trPr>
                <w:cantSplit/>
                <w:jc w:val="center"/>
              </w:trPr>
              <w:tc>
                <w:tcPr>
                  <w:tcW w:w="2720" w:type="dxa"/>
                  <w:shd w:val="clear" w:color="auto" w:fill="auto"/>
                  <w:vAlign w:val="center"/>
                </w:tcPr>
                <w:p w14:paraId="2B5902C9"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1c=AZT-3TC-NVP</w:t>
                  </w:r>
                </w:p>
              </w:tc>
              <w:tc>
                <w:tcPr>
                  <w:tcW w:w="2720" w:type="dxa"/>
                </w:tcPr>
                <w:p w14:paraId="10CC9CC2" w14:textId="77777777" w:rsidR="004A0B6B" w:rsidRPr="00890055" w:rsidRDefault="004A0B6B" w:rsidP="00C45904">
                  <w:pPr>
                    <w:keepNext/>
                    <w:rPr>
                      <w:rFonts w:ascii="Arial" w:hAnsi="Arial" w:cs="Arial"/>
                      <w:bCs/>
                      <w:sz w:val="18"/>
                      <w:szCs w:val="18"/>
                    </w:rPr>
                  </w:pPr>
                </w:p>
              </w:tc>
            </w:tr>
            <w:tr w:rsidR="004A0B6B" w14:paraId="7990AA73" w14:textId="77777777" w:rsidTr="00C45904">
              <w:trPr>
                <w:cantSplit/>
                <w:jc w:val="center"/>
              </w:trPr>
              <w:tc>
                <w:tcPr>
                  <w:tcW w:w="2720" w:type="dxa"/>
                  <w:shd w:val="clear" w:color="auto" w:fill="auto"/>
                  <w:vAlign w:val="center"/>
                </w:tcPr>
                <w:p w14:paraId="519961DD"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1d=AZT-3TC-EFV</w:t>
                  </w:r>
                </w:p>
              </w:tc>
              <w:tc>
                <w:tcPr>
                  <w:tcW w:w="2720" w:type="dxa"/>
                </w:tcPr>
                <w:p w14:paraId="044C2E16" w14:textId="77777777" w:rsidR="004A0B6B" w:rsidRPr="00890055" w:rsidRDefault="004A0B6B" w:rsidP="00C45904">
                  <w:pPr>
                    <w:keepNext/>
                    <w:rPr>
                      <w:rFonts w:ascii="Arial" w:hAnsi="Arial" w:cs="Arial"/>
                      <w:bCs/>
                      <w:sz w:val="18"/>
                      <w:szCs w:val="18"/>
                    </w:rPr>
                  </w:pPr>
                </w:p>
              </w:tc>
            </w:tr>
            <w:tr w:rsidR="004A0B6B" w14:paraId="10DF5903" w14:textId="77777777" w:rsidTr="00C45904">
              <w:trPr>
                <w:cantSplit/>
                <w:jc w:val="center"/>
              </w:trPr>
              <w:tc>
                <w:tcPr>
                  <w:tcW w:w="2720" w:type="dxa"/>
                  <w:shd w:val="clear" w:color="auto" w:fill="auto"/>
                  <w:noWrap/>
                  <w:vAlign w:val="center"/>
                </w:tcPr>
                <w:p w14:paraId="3DE80147" w14:textId="77777777" w:rsidR="004A0B6B" w:rsidRPr="00890055" w:rsidRDefault="004A0B6B" w:rsidP="00C45904">
                  <w:pPr>
                    <w:keepNext/>
                    <w:jc w:val="center"/>
                    <w:rPr>
                      <w:rFonts w:ascii="Arial" w:hAnsi="Arial" w:cs="Arial"/>
                      <w:b/>
                      <w:bCs/>
                      <w:i/>
                      <w:iCs/>
                      <w:sz w:val="18"/>
                      <w:szCs w:val="18"/>
                    </w:rPr>
                  </w:pPr>
                  <w:r w:rsidRPr="00890055">
                    <w:rPr>
                      <w:rFonts w:ascii="Arial" w:hAnsi="Arial" w:cs="Arial"/>
                      <w:b/>
                      <w:bCs/>
                      <w:i/>
                      <w:iCs/>
                      <w:sz w:val="18"/>
                      <w:szCs w:val="18"/>
                    </w:rPr>
                    <w:t>Adult second line regimen</w:t>
                  </w:r>
                </w:p>
              </w:tc>
              <w:tc>
                <w:tcPr>
                  <w:tcW w:w="2720" w:type="dxa"/>
                  <w:vAlign w:val="center"/>
                </w:tcPr>
                <w:p w14:paraId="0885D23E" w14:textId="77777777" w:rsidR="004A0B6B" w:rsidRPr="00890055" w:rsidRDefault="004A0B6B" w:rsidP="00C45904">
                  <w:pPr>
                    <w:keepNext/>
                    <w:jc w:val="center"/>
                    <w:rPr>
                      <w:rFonts w:ascii="Arial" w:hAnsi="Arial" w:cs="Arial"/>
                      <w:b/>
                      <w:bCs/>
                      <w:i/>
                      <w:iCs/>
                      <w:sz w:val="18"/>
                      <w:szCs w:val="18"/>
                    </w:rPr>
                  </w:pPr>
                  <w:r w:rsidRPr="00890055">
                    <w:rPr>
                      <w:rFonts w:ascii="Arial" w:hAnsi="Arial" w:cs="Arial"/>
                      <w:b/>
                      <w:bCs/>
                      <w:i/>
                      <w:iCs/>
                      <w:sz w:val="18"/>
                      <w:szCs w:val="18"/>
                    </w:rPr>
                    <w:t>Child second line regimen</w:t>
                  </w:r>
                </w:p>
              </w:tc>
            </w:tr>
            <w:tr w:rsidR="004A0B6B" w:rsidRPr="00CC34A1" w14:paraId="5F74C1A0" w14:textId="77777777" w:rsidTr="00C45904">
              <w:trPr>
                <w:cantSplit/>
                <w:jc w:val="center"/>
              </w:trPr>
              <w:tc>
                <w:tcPr>
                  <w:tcW w:w="2720" w:type="dxa"/>
                  <w:shd w:val="clear" w:color="auto" w:fill="auto"/>
                  <w:vAlign w:val="center"/>
                </w:tcPr>
                <w:p w14:paraId="63667C50" w14:textId="77777777" w:rsidR="004A0B6B" w:rsidRPr="00CC34A1" w:rsidRDefault="004A0B6B" w:rsidP="00C45904">
                  <w:pPr>
                    <w:keepNext/>
                    <w:rPr>
                      <w:rFonts w:ascii="Arial" w:hAnsi="Arial" w:cs="Arial"/>
                      <w:bCs/>
                      <w:sz w:val="18"/>
                      <w:szCs w:val="18"/>
                      <w:lang w:val="pt-BR"/>
                    </w:rPr>
                  </w:pPr>
                  <w:r w:rsidRPr="00CC34A1">
                    <w:rPr>
                      <w:rFonts w:ascii="Arial" w:hAnsi="Arial" w:cs="Arial"/>
                      <w:bCs/>
                      <w:sz w:val="18"/>
                      <w:szCs w:val="18"/>
                      <w:lang w:val="pt-BR"/>
                    </w:rPr>
                    <w:t>2a=ABC-ddl-LPV/R</w:t>
                  </w:r>
                </w:p>
              </w:tc>
              <w:tc>
                <w:tcPr>
                  <w:tcW w:w="2720" w:type="dxa"/>
                  <w:vAlign w:val="center"/>
                </w:tcPr>
                <w:p w14:paraId="6DBBFA0D" w14:textId="77777777" w:rsidR="004A0B6B" w:rsidRPr="00CC34A1" w:rsidRDefault="004A0B6B" w:rsidP="00C45904">
                  <w:pPr>
                    <w:keepNext/>
                    <w:rPr>
                      <w:rFonts w:ascii="Arial" w:hAnsi="Arial" w:cs="Arial"/>
                      <w:bCs/>
                      <w:sz w:val="18"/>
                      <w:szCs w:val="18"/>
                      <w:lang w:val="pt-BR"/>
                    </w:rPr>
                  </w:pPr>
                  <w:r w:rsidRPr="00CC34A1">
                    <w:rPr>
                      <w:rFonts w:ascii="Arial" w:hAnsi="Arial" w:cs="Arial"/>
                      <w:bCs/>
                      <w:sz w:val="18"/>
                      <w:szCs w:val="18"/>
                      <w:lang w:val="pt-BR"/>
                    </w:rPr>
                    <w:t>5a=ABC-ddl-LPV/R</w:t>
                  </w:r>
                </w:p>
              </w:tc>
            </w:tr>
            <w:tr w:rsidR="004A0B6B" w14:paraId="35CDDD33" w14:textId="77777777" w:rsidTr="00C45904">
              <w:trPr>
                <w:cantSplit/>
                <w:jc w:val="center"/>
              </w:trPr>
              <w:tc>
                <w:tcPr>
                  <w:tcW w:w="2720" w:type="dxa"/>
                  <w:shd w:val="clear" w:color="auto" w:fill="auto"/>
                  <w:vAlign w:val="center"/>
                </w:tcPr>
                <w:p w14:paraId="1D350F8A"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2b=ABC+ddl-NFV</w:t>
                  </w:r>
                </w:p>
              </w:tc>
              <w:tc>
                <w:tcPr>
                  <w:tcW w:w="2720" w:type="dxa"/>
                  <w:vAlign w:val="center"/>
                </w:tcPr>
                <w:p w14:paraId="17A1D0A4" w14:textId="77777777" w:rsidR="004A0B6B" w:rsidRPr="00890055" w:rsidRDefault="004A0B6B" w:rsidP="00C45904">
                  <w:pPr>
                    <w:keepNext/>
                    <w:rPr>
                      <w:rFonts w:ascii="Arial" w:hAnsi="Arial" w:cs="Arial"/>
                      <w:bCs/>
                      <w:sz w:val="18"/>
                      <w:szCs w:val="18"/>
                    </w:rPr>
                  </w:pPr>
                  <w:r w:rsidRPr="00890055">
                    <w:rPr>
                      <w:rFonts w:ascii="Arial" w:hAnsi="Arial" w:cs="Arial"/>
                      <w:bCs/>
                      <w:sz w:val="18"/>
                      <w:szCs w:val="18"/>
                    </w:rPr>
                    <w:t>5b=ABC+ddl-NFV</w:t>
                  </w:r>
                </w:p>
              </w:tc>
            </w:tr>
            <w:tr w:rsidR="004A0B6B" w:rsidRPr="00CC34A1" w14:paraId="2A310F81" w14:textId="77777777" w:rsidTr="00C45904">
              <w:trPr>
                <w:cantSplit/>
                <w:jc w:val="center"/>
              </w:trPr>
              <w:tc>
                <w:tcPr>
                  <w:tcW w:w="2720" w:type="dxa"/>
                  <w:shd w:val="clear" w:color="auto" w:fill="auto"/>
                  <w:vAlign w:val="center"/>
                </w:tcPr>
                <w:p w14:paraId="35ABBB27" w14:textId="77777777" w:rsidR="004A0B6B" w:rsidRPr="00CC34A1" w:rsidRDefault="004A0B6B" w:rsidP="00C45904">
                  <w:pPr>
                    <w:keepNext/>
                    <w:rPr>
                      <w:rFonts w:ascii="Arial" w:hAnsi="Arial" w:cs="Arial"/>
                      <w:bCs/>
                      <w:sz w:val="18"/>
                      <w:szCs w:val="18"/>
                      <w:lang w:val="pt-BR"/>
                    </w:rPr>
                  </w:pPr>
                  <w:r w:rsidRPr="00CC34A1">
                    <w:rPr>
                      <w:rFonts w:ascii="Arial" w:hAnsi="Arial" w:cs="Arial"/>
                      <w:bCs/>
                      <w:sz w:val="18"/>
                      <w:szCs w:val="18"/>
                      <w:lang w:val="pt-BR"/>
                    </w:rPr>
                    <w:t>2c=TDF-ddl-LPV/R</w:t>
                  </w:r>
                </w:p>
              </w:tc>
              <w:tc>
                <w:tcPr>
                  <w:tcW w:w="2720" w:type="dxa"/>
                  <w:vAlign w:val="center"/>
                </w:tcPr>
                <w:p w14:paraId="1837A7E7" w14:textId="77777777" w:rsidR="004A0B6B" w:rsidRPr="00CC34A1" w:rsidRDefault="004A0B6B" w:rsidP="00C45904">
                  <w:pPr>
                    <w:keepNext/>
                    <w:rPr>
                      <w:rFonts w:ascii="Arial" w:hAnsi="Arial" w:cs="Arial"/>
                      <w:bCs/>
                      <w:sz w:val="18"/>
                      <w:szCs w:val="18"/>
                      <w:lang w:val="pt-BR"/>
                    </w:rPr>
                  </w:pPr>
                  <w:r w:rsidRPr="00CC34A1">
                    <w:rPr>
                      <w:rFonts w:ascii="Arial" w:hAnsi="Arial" w:cs="Arial"/>
                      <w:bCs/>
                      <w:sz w:val="18"/>
                      <w:szCs w:val="18"/>
                      <w:lang w:val="pt-BR"/>
                    </w:rPr>
                    <w:t>5c=TDF-ddl-LPV/R</w:t>
                  </w:r>
                </w:p>
              </w:tc>
            </w:tr>
            <w:tr w:rsidR="004A0B6B" w14:paraId="7A93F546" w14:textId="77777777" w:rsidTr="00C45904">
              <w:trPr>
                <w:cantSplit/>
                <w:jc w:val="center"/>
              </w:trPr>
              <w:tc>
                <w:tcPr>
                  <w:tcW w:w="2720" w:type="dxa"/>
                  <w:shd w:val="clear" w:color="auto" w:fill="auto"/>
                  <w:vAlign w:val="center"/>
                </w:tcPr>
                <w:p w14:paraId="372C7F63" w14:textId="77777777" w:rsidR="004A0B6B" w:rsidRPr="00890055" w:rsidRDefault="004A0B6B" w:rsidP="00C45904">
                  <w:pPr>
                    <w:rPr>
                      <w:rFonts w:ascii="Arial" w:hAnsi="Arial" w:cs="Arial"/>
                      <w:bCs/>
                      <w:sz w:val="18"/>
                      <w:szCs w:val="18"/>
                    </w:rPr>
                  </w:pPr>
                  <w:r w:rsidRPr="00890055">
                    <w:rPr>
                      <w:rFonts w:ascii="Arial" w:hAnsi="Arial" w:cs="Arial"/>
                      <w:bCs/>
                      <w:sz w:val="18"/>
                      <w:szCs w:val="18"/>
                    </w:rPr>
                    <w:t>2d=TDF-ddl-NFV</w:t>
                  </w:r>
                </w:p>
              </w:tc>
              <w:tc>
                <w:tcPr>
                  <w:tcW w:w="2720" w:type="dxa"/>
                  <w:vAlign w:val="center"/>
                </w:tcPr>
                <w:p w14:paraId="411FC34B" w14:textId="77777777" w:rsidR="004A0B6B" w:rsidRPr="00890055" w:rsidRDefault="004A0B6B" w:rsidP="00C45904">
                  <w:pPr>
                    <w:rPr>
                      <w:rFonts w:ascii="Arial" w:hAnsi="Arial" w:cs="Arial"/>
                      <w:bCs/>
                      <w:sz w:val="18"/>
                      <w:szCs w:val="18"/>
                    </w:rPr>
                  </w:pPr>
                  <w:r w:rsidRPr="00890055">
                    <w:rPr>
                      <w:rFonts w:ascii="Arial" w:hAnsi="Arial" w:cs="Arial"/>
                      <w:bCs/>
                      <w:sz w:val="18"/>
                      <w:szCs w:val="18"/>
                    </w:rPr>
                    <w:t>5d=TDF-ddl-NFV</w:t>
                  </w:r>
                </w:p>
              </w:tc>
            </w:tr>
          </w:tbl>
          <w:p w14:paraId="19358740" w14:textId="77777777" w:rsidR="004A0B6B" w:rsidRDefault="004A0B6B" w:rsidP="004D5FDE">
            <w:pPr>
              <w:pStyle w:val="TableSerif"/>
              <w:spacing w:after="0"/>
              <w:jc w:val="center"/>
            </w:pPr>
          </w:p>
        </w:tc>
      </w:tr>
      <w:tr w:rsidR="00974AB8" w14:paraId="110D3ECD" w14:textId="77777777" w:rsidTr="004D5FDE">
        <w:trPr>
          <w:cantSplit/>
          <w:jc w:val="center"/>
        </w:trPr>
        <w:tc>
          <w:tcPr>
            <w:tcW w:w="2288" w:type="dxa"/>
            <w:shd w:val="clear" w:color="auto" w:fill="auto"/>
            <w:vAlign w:val="center"/>
          </w:tcPr>
          <w:p w14:paraId="4DD7E53C" w14:textId="77777777" w:rsidR="00974AB8" w:rsidRPr="004D5FDE" w:rsidRDefault="00974AB8" w:rsidP="00974AB8">
            <w:pPr>
              <w:pStyle w:val="TableSansSerif"/>
              <w:rPr>
                <w:b/>
                <w:bCs/>
              </w:rPr>
            </w:pPr>
            <w:r w:rsidRPr="004D5FDE">
              <w:rPr>
                <w:b/>
                <w:bCs/>
              </w:rPr>
              <w:t>Who maintains</w:t>
            </w:r>
          </w:p>
        </w:tc>
        <w:tc>
          <w:tcPr>
            <w:tcW w:w="6957" w:type="dxa"/>
            <w:shd w:val="clear" w:color="auto" w:fill="auto"/>
          </w:tcPr>
          <w:p w14:paraId="6E821FDC" w14:textId="77777777" w:rsidR="00974AB8" w:rsidRPr="007510DC" w:rsidRDefault="00974AB8" w:rsidP="00974AB8">
            <w:r w:rsidRPr="004D5FDE">
              <w:rPr>
                <w:i/>
              </w:rPr>
              <w:t>ART data clerk</w:t>
            </w:r>
            <w:r>
              <w:t xml:space="preserve"> completes the tally at the end of the </w:t>
            </w:r>
            <w:r w:rsidR="004A0B6B">
              <w:t>month</w:t>
            </w:r>
            <w:r>
              <w:t xml:space="preserve">, from </w:t>
            </w:r>
            <w:r w:rsidRPr="004D5FDE">
              <w:rPr>
                <w:i/>
              </w:rPr>
              <w:t>ART register</w:t>
            </w:r>
            <w:r w:rsidRPr="00206AE8">
              <w:t xml:space="preserve"> (see Section 5.</w:t>
            </w:r>
            <w:r>
              <w:t>4</w:t>
            </w:r>
            <w:r w:rsidRPr="00206AE8">
              <w:t>.1, above).</w:t>
            </w:r>
          </w:p>
        </w:tc>
      </w:tr>
      <w:tr w:rsidR="00974AB8" w14:paraId="5E9BBD29" w14:textId="77777777" w:rsidTr="004D5FDE">
        <w:trPr>
          <w:cantSplit/>
          <w:jc w:val="center"/>
        </w:trPr>
        <w:tc>
          <w:tcPr>
            <w:tcW w:w="2288" w:type="dxa"/>
            <w:shd w:val="clear" w:color="auto" w:fill="auto"/>
            <w:vAlign w:val="center"/>
          </w:tcPr>
          <w:p w14:paraId="442EE5F6" w14:textId="77777777" w:rsidR="00974AB8" w:rsidRPr="004D5FDE" w:rsidRDefault="00974AB8" w:rsidP="00974AB8">
            <w:pPr>
              <w:pStyle w:val="TableSansSerif"/>
              <w:rPr>
                <w:b/>
                <w:bCs/>
              </w:rPr>
            </w:pPr>
            <w:r w:rsidRPr="004D5FDE">
              <w:rPr>
                <w:b/>
                <w:bCs/>
              </w:rPr>
              <w:t>Where used</w:t>
            </w:r>
          </w:p>
        </w:tc>
        <w:tc>
          <w:tcPr>
            <w:tcW w:w="6957" w:type="dxa"/>
            <w:shd w:val="clear" w:color="auto" w:fill="auto"/>
          </w:tcPr>
          <w:p w14:paraId="5638DDA4" w14:textId="77777777" w:rsidR="00974AB8" w:rsidRDefault="00974AB8" w:rsidP="004D5FDE">
            <w:pPr>
              <w:pStyle w:val="TableSerif"/>
              <w:spacing w:after="0"/>
            </w:pPr>
            <w:r>
              <w:t>Health Center / Clinic / Hospital</w:t>
            </w:r>
          </w:p>
        </w:tc>
      </w:tr>
      <w:tr w:rsidR="00974AB8" w14:paraId="5CC095F0" w14:textId="77777777" w:rsidTr="004D5FDE">
        <w:trPr>
          <w:cantSplit/>
          <w:jc w:val="center"/>
        </w:trPr>
        <w:tc>
          <w:tcPr>
            <w:tcW w:w="2288" w:type="dxa"/>
            <w:shd w:val="clear" w:color="auto" w:fill="auto"/>
            <w:vAlign w:val="center"/>
          </w:tcPr>
          <w:p w14:paraId="17B4ACE8" w14:textId="77777777" w:rsidR="00974AB8" w:rsidRPr="004D5FDE" w:rsidRDefault="00974AB8" w:rsidP="00974AB8">
            <w:pPr>
              <w:pStyle w:val="TableSansSerif"/>
              <w:rPr>
                <w:b/>
                <w:bCs/>
              </w:rPr>
            </w:pPr>
            <w:r w:rsidRPr="004D5FDE">
              <w:rPr>
                <w:b/>
                <w:bCs/>
              </w:rPr>
              <w:t>Location in facility:</w:t>
            </w:r>
          </w:p>
        </w:tc>
        <w:tc>
          <w:tcPr>
            <w:tcW w:w="6957" w:type="dxa"/>
            <w:shd w:val="clear" w:color="auto" w:fill="auto"/>
          </w:tcPr>
          <w:p w14:paraId="095A000D" w14:textId="77777777" w:rsidR="00974AB8" w:rsidRPr="004D19CA" w:rsidRDefault="00974AB8" w:rsidP="004D5FDE">
            <w:pPr>
              <w:pStyle w:val="TableSerif"/>
              <w:spacing w:after="0"/>
            </w:pPr>
            <w:r>
              <w:t xml:space="preserve">Kept with the register with which it is used – </w:t>
            </w:r>
            <w:r w:rsidRPr="004D5FDE">
              <w:rPr>
                <w:i/>
              </w:rPr>
              <w:t>ART register</w:t>
            </w:r>
            <w:r>
              <w:t>.  After end of month data compilation, tally sheet is moved to the archive maintained by HMIS in-charge.</w:t>
            </w:r>
          </w:p>
        </w:tc>
      </w:tr>
      <w:tr w:rsidR="00974AB8" w14:paraId="3C215699" w14:textId="77777777" w:rsidTr="004D5FDE">
        <w:trPr>
          <w:cantSplit/>
          <w:jc w:val="center"/>
        </w:trPr>
        <w:tc>
          <w:tcPr>
            <w:tcW w:w="2288" w:type="dxa"/>
            <w:shd w:val="clear" w:color="auto" w:fill="auto"/>
            <w:vAlign w:val="center"/>
          </w:tcPr>
          <w:p w14:paraId="63450043" w14:textId="77777777" w:rsidR="00974AB8" w:rsidRPr="004D5FDE" w:rsidRDefault="00974AB8" w:rsidP="00974AB8">
            <w:pPr>
              <w:pStyle w:val="TableSansSerif"/>
              <w:rPr>
                <w:b/>
                <w:bCs/>
              </w:rPr>
            </w:pPr>
            <w:r w:rsidRPr="004D5FDE">
              <w:rPr>
                <w:b/>
                <w:bCs/>
              </w:rPr>
              <w:t>Format of instrument</w:t>
            </w:r>
          </w:p>
        </w:tc>
        <w:tc>
          <w:tcPr>
            <w:tcW w:w="6957" w:type="dxa"/>
            <w:shd w:val="clear" w:color="auto" w:fill="auto"/>
          </w:tcPr>
          <w:p w14:paraId="6927EFA4" w14:textId="77777777" w:rsidR="00974AB8" w:rsidRPr="004D19CA" w:rsidRDefault="00974AB8" w:rsidP="004D5FDE">
            <w:pPr>
              <w:pStyle w:val="TableSerif"/>
              <w:spacing w:after="0"/>
            </w:pPr>
            <w:r>
              <w:t>Preprinted on standard A4 paper; vertical format.</w:t>
            </w:r>
          </w:p>
        </w:tc>
      </w:tr>
      <w:tr w:rsidR="00974AB8" w14:paraId="6994D1B5" w14:textId="77777777" w:rsidTr="004D5FDE">
        <w:trPr>
          <w:cantSplit/>
          <w:jc w:val="center"/>
        </w:trPr>
        <w:tc>
          <w:tcPr>
            <w:tcW w:w="2288" w:type="dxa"/>
            <w:shd w:val="clear" w:color="auto" w:fill="auto"/>
            <w:vAlign w:val="center"/>
          </w:tcPr>
          <w:p w14:paraId="6603F443" w14:textId="77777777" w:rsidR="00974AB8" w:rsidRPr="004D5FDE" w:rsidRDefault="00974AB8" w:rsidP="00974AB8">
            <w:pPr>
              <w:pStyle w:val="TableSansSerif"/>
              <w:rPr>
                <w:b/>
                <w:bCs/>
              </w:rPr>
            </w:pPr>
            <w:r w:rsidRPr="004D5FDE">
              <w:rPr>
                <w:b/>
                <w:bCs/>
              </w:rPr>
              <w:t>Archival procedures</w:t>
            </w:r>
          </w:p>
        </w:tc>
        <w:tc>
          <w:tcPr>
            <w:tcW w:w="6957" w:type="dxa"/>
            <w:shd w:val="clear" w:color="auto" w:fill="auto"/>
          </w:tcPr>
          <w:p w14:paraId="40BE8F86" w14:textId="77777777" w:rsidR="00974AB8" w:rsidRPr="004D19CA" w:rsidRDefault="00974AB8" w:rsidP="004D5FDE">
            <w:pPr>
              <w:pStyle w:val="TableSerif"/>
              <w:spacing w:after="0"/>
            </w:pPr>
            <w:r>
              <w:t>National and regional regulations for retention should be observed.  If these regulations are unknown, tallies may be retained in active storage for 2 years after the last date on the tally and retained in inactive storage for 7 years after the last date on the tally.</w:t>
            </w:r>
          </w:p>
        </w:tc>
      </w:tr>
      <w:tr w:rsidR="00974AB8" w14:paraId="2E2B6C6C" w14:textId="77777777" w:rsidTr="004D5FDE">
        <w:trPr>
          <w:cantSplit/>
          <w:jc w:val="center"/>
        </w:trPr>
        <w:tc>
          <w:tcPr>
            <w:tcW w:w="2288" w:type="dxa"/>
            <w:shd w:val="clear" w:color="auto" w:fill="auto"/>
            <w:vAlign w:val="center"/>
          </w:tcPr>
          <w:p w14:paraId="0D3DF848" w14:textId="77777777" w:rsidR="00974AB8" w:rsidRPr="004D5FDE" w:rsidRDefault="00974AB8" w:rsidP="00974AB8">
            <w:pPr>
              <w:pStyle w:val="TableSansSerif"/>
              <w:rPr>
                <w:b/>
                <w:bCs/>
              </w:rPr>
            </w:pPr>
            <w:r w:rsidRPr="004D5FDE">
              <w:rPr>
                <w:b/>
                <w:bCs/>
              </w:rPr>
              <w:t>Data compilation procedures</w:t>
            </w:r>
          </w:p>
        </w:tc>
        <w:tc>
          <w:tcPr>
            <w:tcW w:w="6957" w:type="dxa"/>
            <w:shd w:val="clear" w:color="auto" w:fill="auto"/>
          </w:tcPr>
          <w:p w14:paraId="1D6A885F" w14:textId="77777777" w:rsidR="00974AB8" w:rsidRDefault="00974AB8" w:rsidP="004A0B6B">
            <w:pPr>
              <w:pStyle w:val="TableSerif"/>
            </w:pPr>
            <w:r>
              <w:t xml:space="preserve">This tally collects data required for one indicator: </w:t>
            </w:r>
            <w:r w:rsidR="004A0B6B" w:rsidRPr="004D5FDE">
              <w:rPr>
                <w:rFonts w:cs="Arial"/>
              </w:rPr>
              <w:t>ART by regimen, Indicator B2d.7c</w:t>
            </w:r>
          </w:p>
          <w:p w14:paraId="1AFE706B" w14:textId="77777777" w:rsidR="00974AB8" w:rsidRDefault="00974AB8" w:rsidP="004D5FDE">
            <w:pPr>
              <w:pStyle w:val="TableSerif"/>
              <w:spacing w:after="0"/>
            </w:pPr>
            <w:r>
              <w:t xml:space="preserve">These data are summed directly from the </w:t>
            </w:r>
            <w:r w:rsidRPr="004D5FDE">
              <w:rPr>
                <w:i/>
              </w:rPr>
              <w:t>ART tally</w:t>
            </w:r>
            <w:r>
              <w:t>.</w:t>
            </w:r>
          </w:p>
        </w:tc>
      </w:tr>
    </w:tbl>
    <w:p w14:paraId="52EB43E0" w14:textId="77777777" w:rsidR="00974AB8" w:rsidRPr="00974AB8" w:rsidRDefault="00974AB8" w:rsidP="004A0B6B"/>
    <w:p w14:paraId="2697BDA5" w14:textId="77777777" w:rsidR="00E25973" w:rsidRDefault="00E25973" w:rsidP="00E25973">
      <w:pPr>
        <w:pStyle w:val="Heading3"/>
      </w:pPr>
      <w:bookmarkStart w:id="77" w:name="_Toc250828376"/>
      <w:r>
        <w:t>5.5 HIV Exposed Infant (HEI)</w:t>
      </w:r>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E555F4" w14:paraId="60A069BA" w14:textId="77777777" w:rsidTr="004D5FDE">
        <w:trPr>
          <w:cantSplit/>
          <w:tblHeader/>
          <w:jc w:val="center"/>
        </w:trPr>
        <w:tc>
          <w:tcPr>
            <w:tcW w:w="9245" w:type="dxa"/>
            <w:gridSpan w:val="2"/>
            <w:shd w:val="clear" w:color="auto" w:fill="auto"/>
            <w:vAlign w:val="center"/>
          </w:tcPr>
          <w:p w14:paraId="2653318B" w14:textId="77777777" w:rsidR="00E555F4" w:rsidRDefault="00237660" w:rsidP="004D5FDE">
            <w:pPr>
              <w:pStyle w:val="Heading4"/>
              <w:spacing w:before="60"/>
            </w:pPr>
            <w:bookmarkStart w:id="78" w:name="_Toc250828377"/>
            <w:r>
              <w:t>5.5.1 HIV exposed infant (HEI) register</w:t>
            </w:r>
            <w:bookmarkEnd w:id="78"/>
          </w:p>
        </w:tc>
      </w:tr>
      <w:tr w:rsidR="008E636D" w14:paraId="427F34A1" w14:textId="77777777" w:rsidTr="004D5FDE">
        <w:trPr>
          <w:cantSplit/>
          <w:jc w:val="center"/>
        </w:trPr>
        <w:tc>
          <w:tcPr>
            <w:tcW w:w="2288" w:type="dxa"/>
            <w:shd w:val="clear" w:color="auto" w:fill="auto"/>
            <w:vAlign w:val="center"/>
          </w:tcPr>
          <w:p w14:paraId="0504E24F" w14:textId="77777777" w:rsidR="008E636D" w:rsidRPr="004D5FDE" w:rsidRDefault="008E636D" w:rsidP="00C45904">
            <w:pPr>
              <w:pStyle w:val="TableSansSerif"/>
              <w:rPr>
                <w:b/>
                <w:bCs/>
              </w:rPr>
            </w:pPr>
            <w:r w:rsidRPr="004D5FDE">
              <w:rPr>
                <w:b/>
                <w:bCs/>
              </w:rPr>
              <w:t>Purpose</w:t>
            </w:r>
          </w:p>
        </w:tc>
        <w:tc>
          <w:tcPr>
            <w:tcW w:w="6957" w:type="dxa"/>
            <w:shd w:val="clear" w:color="auto" w:fill="auto"/>
          </w:tcPr>
          <w:p w14:paraId="276AAD18" w14:textId="77777777" w:rsidR="008E636D" w:rsidRPr="008E636D" w:rsidRDefault="008E636D" w:rsidP="004D5FDE">
            <w:pPr>
              <w:pStyle w:val="TableSerif"/>
              <w:spacing w:after="0"/>
            </w:pPr>
            <w:r>
              <w:t xml:space="preserve">Longitudinal record of HIV exposed infant’s demographic information, testing, and outcome at 18 months.  </w:t>
            </w:r>
          </w:p>
        </w:tc>
      </w:tr>
      <w:tr w:rsidR="008E636D" w14:paraId="1F568F59" w14:textId="77777777" w:rsidTr="004D5FDE">
        <w:trPr>
          <w:cantSplit/>
          <w:jc w:val="center"/>
        </w:trPr>
        <w:tc>
          <w:tcPr>
            <w:tcW w:w="2288" w:type="dxa"/>
            <w:shd w:val="clear" w:color="auto" w:fill="auto"/>
            <w:vAlign w:val="center"/>
          </w:tcPr>
          <w:p w14:paraId="2512E632" w14:textId="77777777" w:rsidR="008E636D" w:rsidRPr="004D5FDE" w:rsidRDefault="008E636D" w:rsidP="00C45904">
            <w:pPr>
              <w:pStyle w:val="TableSansSerif"/>
              <w:rPr>
                <w:b/>
                <w:bCs/>
              </w:rPr>
            </w:pPr>
            <w:r w:rsidRPr="004D5FDE">
              <w:rPr>
                <w:b/>
                <w:bCs/>
              </w:rPr>
              <w:t>Who maintains</w:t>
            </w:r>
          </w:p>
        </w:tc>
        <w:tc>
          <w:tcPr>
            <w:tcW w:w="6957" w:type="dxa"/>
            <w:shd w:val="clear" w:color="auto" w:fill="auto"/>
          </w:tcPr>
          <w:p w14:paraId="6115E09B" w14:textId="77777777" w:rsidR="008E636D" w:rsidRPr="007510DC" w:rsidRDefault="00CB7AD0" w:rsidP="004D5FDE">
            <w:pPr>
              <w:pStyle w:val="TableSerif"/>
              <w:spacing w:after="0"/>
            </w:pPr>
            <w:r>
              <w:t xml:space="preserve">Register is completed by the </w:t>
            </w:r>
            <w:r w:rsidRPr="004D5FDE">
              <w:rPr>
                <w:i/>
              </w:rPr>
              <w:t>HEI data clerk</w:t>
            </w:r>
            <w:r>
              <w:t xml:space="preserve">, based on the HEI followup </w:t>
            </w:r>
            <w:r w:rsidRPr="008E636D">
              <w:t xml:space="preserve">card </w:t>
            </w:r>
            <w:r>
              <w:t xml:space="preserve">which </w:t>
            </w:r>
            <w:r w:rsidRPr="008E636D">
              <w:t>is maintained and distribute</w:t>
            </w:r>
            <w:r>
              <w:t>d</w:t>
            </w:r>
            <w:r w:rsidRPr="008E636D">
              <w:t xml:space="preserve"> by Paediatric AIDS program</w:t>
            </w:r>
            <w:r>
              <w:t>.</w:t>
            </w:r>
          </w:p>
        </w:tc>
      </w:tr>
      <w:tr w:rsidR="008E636D" w14:paraId="2E22E9F3" w14:textId="77777777" w:rsidTr="004D5FDE">
        <w:trPr>
          <w:cantSplit/>
          <w:jc w:val="center"/>
        </w:trPr>
        <w:tc>
          <w:tcPr>
            <w:tcW w:w="2288" w:type="dxa"/>
            <w:shd w:val="clear" w:color="auto" w:fill="auto"/>
            <w:vAlign w:val="center"/>
          </w:tcPr>
          <w:p w14:paraId="56C61888" w14:textId="77777777" w:rsidR="008E636D" w:rsidRPr="004D5FDE" w:rsidRDefault="008E636D" w:rsidP="00C45904">
            <w:pPr>
              <w:pStyle w:val="TableSansSerif"/>
              <w:rPr>
                <w:b/>
                <w:bCs/>
              </w:rPr>
            </w:pPr>
            <w:r w:rsidRPr="004D5FDE">
              <w:rPr>
                <w:b/>
                <w:bCs/>
              </w:rPr>
              <w:t>Where used</w:t>
            </w:r>
          </w:p>
        </w:tc>
        <w:tc>
          <w:tcPr>
            <w:tcW w:w="6957" w:type="dxa"/>
            <w:shd w:val="clear" w:color="auto" w:fill="auto"/>
          </w:tcPr>
          <w:p w14:paraId="08A7F306" w14:textId="77777777" w:rsidR="008E636D" w:rsidRDefault="008E636D" w:rsidP="004D5FDE">
            <w:pPr>
              <w:pStyle w:val="TableSerif"/>
              <w:spacing w:after="0"/>
            </w:pPr>
            <w:r>
              <w:t xml:space="preserve">Health Center / Clinic / Hospital where </w:t>
            </w:r>
            <w:r w:rsidR="00CB7AD0">
              <w:t>HEI</w:t>
            </w:r>
            <w:r>
              <w:t xml:space="preserve"> service is provided.</w:t>
            </w:r>
          </w:p>
        </w:tc>
      </w:tr>
      <w:tr w:rsidR="008E636D" w14:paraId="1FCDB807" w14:textId="77777777" w:rsidTr="004D5FDE">
        <w:trPr>
          <w:cantSplit/>
          <w:jc w:val="center"/>
        </w:trPr>
        <w:tc>
          <w:tcPr>
            <w:tcW w:w="2288" w:type="dxa"/>
            <w:shd w:val="clear" w:color="auto" w:fill="auto"/>
            <w:vAlign w:val="center"/>
          </w:tcPr>
          <w:p w14:paraId="0C75CEAC" w14:textId="77777777" w:rsidR="008E636D" w:rsidRPr="004D5FDE" w:rsidRDefault="008E636D" w:rsidP="00C45904">
            <w:pPr>
              <w:pStyle w:val="TableSansSerif"/>
              <w:rPr>
                <w:b/>
                <w:bCs/>
              </w:rPr>
            </w:pPr>
            <w:r w:rsidRPr="004D5FDE">
              <w:rPr>
                <w:b/>
                <w:bCs/>
              </w:rPr>
              <w:t>Location in facility:</w:t>
            </w:r>
          </w:p>
        </w:tc>
        <w:tc>
          <w:tcPr>
            <w:tcW w:w="6957" w:type="dxa"/>
            <w:shd w:val="clear" w:color="auto" w:fill="auto"/>
          </w:tcPr>
          <w:p w14:paraId="1E86433A" w14:textId="77777777" w:rsidR="008E636D" w:rsidRPr="004D19CA" w:rsidRDefault="00CB7AD0" w:rsidP="004D5FDE">
            <w:pPr>
              <w:pStyle w:val="TableSerif"/>
              <w:spacing w:after="0"/>
            </w:pPr>
            <w:r>
              <w:t>HEI</w:t>
            </w:r>
            <w:r w:rsidR="008E636D">
              <w:t xml:space="preserve"> room.</w:t>
            </w:r>
          </w:p>
        </w:tc>
      </w:tr>
      <w:tr w:rsidR="008E636D" w14:paraId="39188BCE" w14:textId="77777777" w:rsidTr="004D5FDE">
        <w:trPr>
          <w:cantSplit/>
          <w:jc w:val="center"/>
        </w:trPr>
        <w:tc>
          <w:tcPr>
            <w:tcW w:w="2288" w:type="dxa"/>
            <w:shd w:val="clear" w:color="auto" w:fill="auto"/>
            <w:vAlign w:val="center"/>
          </w:tcPr>
          <w:p w14:paraId="3219A19C" w14:textId="77777777" w:rsidR="008E636D" w:rsidRPr="004D5FDE" w:rsidRDefault="008E636D" w:rsidP="00C45904">
            <w:pPr>
              <w:pStyle w:val="TableSansSerif"/>
              <w:rPr>
                <w:b/>
                <w:bCs/>
              </w:rPr>
            </w:pPr>
            <w:r w:rsidRPr="004D5FDE">
              <w:rPr>
                <w:b/>
                <w:bCs/>
              </w:rPr>
              <w:t>Format of instrument</w:t>
            </w:r>
          </w:p>
        </w:tc>
        <w:tc>
          <w:tcPr>
            <w:tcW w:w="6957" w:type="dxa"/>
            <w:shd w:val="clear" w:color="auto" w:fill="auto"/>
          </w:tcPr>
          <w:p w14:paraId="1C59B8F0" w14:textId="77777777" w:rsidR="008E636D" w:rsidRPr="004D19CA" w:rsidRDefault="008E636D" w:rsidP="004D5FDE">
            <w:pPr>
              <w:pStyle w:val="TableSerif"/>
              <w:spacing w:after="0"/>
            </w:pPr>
            <w:r>
              <w:t xml:space="preserve">Preprinted on standard A3 paper; horizontal format.  The entry for a single person spans </w:t>
            </w:r>
            <w:r w:rsidR="00CB7AD0">
              <w:t>one</w:t>
            </w:r>
            <w:r>
              <w:t xml:space="preserve"> page.</w:t>
            </w:r>
          </w:p>
        </w:tc>
      </w:tr>
      <w:tr w:rsidR="008E636D" w14:paraId="5638D1BB" w14:textId="77777777" w:rsidTr="004D5FDE">
        <w:trPr>
          <w:cantSplit/>
          <w:jc w:val="center"/>
        </w:trPr>
        <w:tc>
          <w:tcPr>
            <w:tcW w:w="2288" w:type="dxa"/>
            <w:shd w:val="clear" w:color="auto" w:fill="auto"/>
            <w:vAlign w:val="center"/>
          </w:tcPr>
          <w:p w14:paraId="7DB835A6" w14:textId="77777777" w:rsidR="008E636D" w:rsidRPr="004D5FDE" w:rsidRDefault="008E636D" w:rsidP="00C45904">
            <w:pPr>
              <w:pStyle w:val="TableSansSerif"/>
              <w:rPr>
                <w:b/>
                <w:bCs/>
              </w:rPr>
            </w:pPr>
            <w:r w:rsidRPr="004D5FDE">
              <w:rPr>
                <w:b/>
                <w:bCs/>
              </w:rPr>
              <w:lastRenderedPageBreak/>
              <w:t>Archival procedures</w:t>
            </w:r>
          </w:p>
        </w:tc>
        <w:tc>
          <w:tcPr>
            <w:tcW w:w="6957" w:type="dxa"/>
            <w:shd w:val="clear" w:color="auto" w:fill="auto"/>
          </w:tcPr>
          <w:p w14:paraId="1EEF1D03" w14:textId="77777777" w:rsidR="008E636D" w:rsidRPr="004D19CA" w:rsidRDefault="008E636D" w:rsidP="00C45904">
            <w:pPr>
              <w:pStyle w:val="TableSerif"/>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CB7AD0" w14:paraId="2EE3CDE5" w14:textId="77777777" w:rsidTr="004D5FDE">
        <w:trPr>
          <w:cantSplit/>
          <w:jc w:val="center"/>
        </w:trPr>
        <w:tc>
          <w:tcPr>
            <w:tcW w:w="2288" w:type="dxa"/>
            <w:shd w:val="clear" w:color="auto" w:fill="auto"/>
            <w:vAlign w:val="center"/>
          </w:tcPr>
          <w:p w14:paraId="5CD2E460" w14:textId="77777777" w:rsidR="00CB7AD0" w:rsidRPr="004D5FDE" w:rsidRDefault="00CB7AD0" w:rsidP="00C45904">
            <w:pPr>
              <w:pStyle w:val="TableSansSerif"/>
              <w:rPr>
                <w:b/>
                <w:bCs/>
              </w:rPr>
            </w:pPr>
            <w:r w:rsidRPr="004D5FDE">
              <w:rPr>
                <w:b/>
                <w:bCs/>
              </w:rPr>
              <w:t>Data compilation procedures</w:t>
            </w:r>
          </w:p>
        </w:tc>
        <w:tc>
          <w:tcPr>
            <w:tcW w:w="6957" w:type="dxa"/>
            <w:shd w:val="clear" w:color="auto" w:fill="auto"/>
          </w:tcPr>
          <w:p w14:paraId="219010DE" w14:textId="77777777" w:rsidR="00CB7AD0" w:rsidRDefault="00CB7AD0" w:rsidP="00C45904">
            <w:pPr>
              <w:pStyle w:val="TableSerif"/>
            </w:pPr>
            <w:r>
              <w:t>No HMIS data compiled from HEI register.</w:t>
            </w:r>
          </w:p>
        </w:tc>
      </w:tr>
    </w:tbl>
    <w:p w14:paraId="745E9B56" w14:textId="77777777" w:rsidR="008E636D" w:rsidRPr="008E636D" w:rsidRDefault="008E636D" w:rsidP="00CB7AD0"/>
    <w:p w14:paraId="6C7A2794" w14:textId="77777777" w:rsidR="00E00BD3" w:rsidRDefault="00421985" w:rsidP="00E00BD3">
      <w:pPr>
        <w:pStyle w:val="Heading3"/>
      </w:pPr>
      <w:bookmarkStart w:id="79" w:name="_Toc250828378"/>
      <w:r>
        <w:t>5</w:t>
      </w:r>
      <w:r w:rsidR="00E00BD3">
        <w:t>.</w:t>
      </w:r>
      <w:r>
        <w:t>6</w:t>
      </w:r>
      <w:r w:rsidR="00E00BD3">
        <w:t xml:space="preserve"> T</w:t>
      </w:r>
      <w:r>
        <w:t>uberculosis – Directly Observed Short Course (T</w:t>
      </w:r>
      <w:r w:rsidR="00E00BD3">
        <w:t>B</w:t>
      </w:r>
      <w:r>
        <w:t xml:space="preserve"> / DOTS)</w:t>
      </w:r>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6766"/>
      </w:tblGrid>
      <w:tr w:rsidR="00237660" w14:paraId="2036180E" w14:textId="77777777" w:rsidTr="004D5FDE">
        <w:trPr>
          <w:cantSplit/>
          <w:tblHeader/>
          <w:jc w:val="center"/>
        </w:trPr>
        <w:tc>
          <w:tcPr>
            <w:tcW w:w="9245" w:type="dxa"/>
            <w:gridSpan w:val="2"/>
            <w:shd w:val="clear" w:color="auto" w:fill="auto"/>
            <w:vAlign w:val="center"/>
          </w:tcPr>
          <w:p w14:paraId="254D43FD" w14:textId="77777777" w:rsidR="00237660" w:rsidRDefault="00237660" w:rsidP="004D5FDE">
            <w:pPr>
              <w:pStyle w:val="Heading4"/>
              <w:spacing w:before="60"/>
            </w:pPr>
            <w:bookmarkStart w:id="80" w:name="_Toc250828379"/>
            <w:r>
              <w:t>5.6.1 TB (DOTS) register</w:t>
            </w:r>
            <w:bookmarkEnd w:id="80"/>
          </w:p>
        </w:tc>
      </w:tr>
      <w:tr w:rsidR="007F01D6" w14:paraId="52E01A3C" w14:textId="77777777" w:rsidTr="004D5FDE">
        <w:trPr>
          <w:cantSplit/>
          <w:jc w:val="center"/>
        </w:trPr>
        <w:tc>
          <w:tcPr>
            <w:tcW w:w="2288" w:type="dxa"/>
            <w:shd w:val="clear" w:color="auto" w:fill="auto"/>
            <w:vAlign w:val="center"/>
          </w:tcPr>
          <w:p w14:paraId="56458E14" w14:textId="77777777" w:rsidR="007F01D6" w:rsidRPr="004D5FDE" w:rsidRDefault="007F01D6" w:rsidP="00C45904">
            <w:pPr>
              <w:pStyle w:val="TableSansSerif"/>
              <w:rPr>
                <w:b/>
                <w:bCs/>
              </w:rPr>
            </w:pPr>
            <w:r w:rsidRPr="004D5FDE">
              <w:rPr>
                <w:b/>
                <w:bCs/>
              </w:rPr>
              <w:t>Purpose</w:t>
            </w:r>
          </w:p>
        </w:tc>
        <w:tc>
          <w:tcPr>
            <w:tcW w:w="6957" w:type="dxa"/>
            <w:shd w:val="clear" w:color="auto" w:fill="auto"/>
          </w:tcPr>
          <w:p w14:paraId="4568698F" w14:textId="77777777" w:rsidR="007F01D6" w:rsidRPr="00635289" w:rsidRDefault="007F01D6" w:rsidP="005362C3">
            <w:pPr>
              <w:pStyle w:val="TableSerif"/>
            </w:pPr>
            <w:r w:rsidRPr="00635289">
              <w:t xml:space="preserve">Records </w:t>
            </w:r>
            <w:r w:rsidR="005362C3">
              <w:t xml:space="preserve">TB patient’s </w:t>
            </w:r>
            <w:r>
              <w:t xml:space="preserve">demographic information, </w:t>
            </w:r>
            <w:r w:rsidR="005362C3">
              <w:t>diagnosis, HIV/AIDS screening, intensive and continuation phase treatment, and treatment outcome.</w:t>
            </w:r>
          </w:p>
          <w:p w14:paraId="51A67A0D" w14:textId="77777777" w:rsidR="007F01D6" w:rsidRDefault="007F01D6" w:rsidP="004D5FDE">
            <w:pPr>
              <w:pStyle w:val="TableSerif"/>
              <w:spacing w:after="0"/>
            </w:pPr>
            <w:r>
              <w:t xml:space="preserve">This register collects data required for </w:t>
            </w:r>
            <w:r w:rsidR="00AE40E7">
              <w:t>four</w:t>
            </w:r>
            <w:r>
              <w:t xml:space="preserve"> indicators</w:t>
            </w:r>
          </w:p>
          <w:p w14:paraId="7AA51C29" w14:textId="77777777" w:rsidR="007F01D6" w:rsidRDefault="005362C3" w:rsidP="004D5FDE">
            <w:pPr>
              <w:pStyle w:val="TableSerif"/>
              <w:numPr>
                <w:ilvl w:val="0"/>
                <w:numId w:val="21"/>
              </w:numPr>
              <w:tabs>
                <w:tab w:val="clear" w:pos="2160"/>
                <w:tab w:val="num" w:pos="232"/>
              </w:tabs>
              <w:spacing w:after="0"/>
              <w:ind w:left="230" w:hanging="230"/>
            </w:pPr>
            <w:r>
              <w:t>Tuberculosis (TB) case detection rate</w:t>
            </w:r>
            <w:r w:rsidR="007F01D6">
              <w:t>, Indicator B</w:t>
            </w:r>
            <w:r>
              <w:t>2b</w:t>
            </w:r>
            <w:r w:rsidR="007F01D6">
              <w:t>.1.</w:t>
            </w:r>
          </w:p>
          <w:p w14:paraId="2B365020" w14:textId="77777777" w:rsidR="003E23E0" w:rsidRDefault="003E23E0" w:rsidP="004D5FDE">
            <w:pPr>
              <w:pStyle w:val="TableSerif"/>
              <w:numPr>
                <w:ilvl w:val="0"/>
                <w:numId w:val="21"/>
              </w:numPr>
              <w:tabs>
                <w:tab w:val="clear" w:pos="2160"/>
                <w:tab w:val="num" w:pos="232"/>
              </w:tabs>
              <w:spacing w:after="0"/>
              <w:ind w:left="230" w:hanging="230"/>
            </w:pPr>
            <w:r>
              <w:t>Treatment results of smear-positive pulmonary TB cases (DOTS cohort), Indicator B2b.2.</w:t>
            </w:r>
          </w:p>
          <w:p w14:paraId="5DAC9F95" w14:textId="77777777" w:rsidR="003E23E0" w:rsidRDefault="003E23E0" w:rsidP="004D5FDE">
            <w:pPr>
              <w:pStyle w:val="TableSerif"/>
              <w:numPr>
                <w:ilvl w:val="0"/>
                <w:numId w:val="21"/>
              </w:numPr>
              <w:tabs>
                <w:tab w:val="clear" w:pos="2160"/>
                <w:tab w:val="num" w:pos="232"/>
              </w:tabs>
              <w:spacing w:after="0"/>
              <w:ind w:left="230" w:hanging="230"/>
            </w:pPr>
            <w:r>
              <w:t>Proportion of registered TB patients who are tested for HIV, Indicator B2</w:t>
            </w:r>
            <w:r w:rsidR="00A10C01">
              <w:t>c</w:t>
            </w:r>
            <w:r>
              <w:t>.1.</w:t>
            </w:r>
          </w:p>
          <w:p w14:paraId="42730DAA" w14:textId="77777777" w:rsidR="007F01D6" w:rsidRDefault="00A10C01" w:rsidP="004D5FDE">
            <w:pPr>
              <w:pStyle w:val="TableSerif"/>
              <w:numPr>
                <w:ilvl w:val="0"/>
                <w:numId w:val="21"/>
              </w:numPr>
              <w:tabs>
                <w:tab w:val="clear" w:pos="2160"/>
                <w:tab w:val="num" w:pos="232"/>
              </w:tabs>
              <w:spacing w:after="0"/>
              <w:ind w:left="230" w:hanging="230"/>
            </w:pPr>
            <w:r>
              <w:t>Proportion of registered TB patients who are HIV positive, Indicator B2c.2</w:t>
            </w:r>
            <w:r w:rsidR="005362C3">
              <w:t>.</w:t>
            </w:r>
          </w:p>
        </w:tc>
      </w:tr>
      <w:tr w:rsidR="007F01D6" w14:paraId="64C10791" w14:textId="77777777" w:rsidTr="004D5FDE">
        <w:trPr>
          <w:cantSplit/>
          <w:jc w:val="center"/>
        </w:trPr>
        <w:tc>
          <w:tcPr>
            <w:tcW w:w="2288" w:type="dxa"/>
            <w:shd w:val="clear" w:color="auto" w:fill="auto"/>
            <w:vAlign w:val="center"/>
          </w:tcPr>
          <w:p w14:paraId="7A5B43B7" w14:textId="77777777" w:rsidR="007F01D6" w:rsidRPr="004D5FDE" w:rsidRDefault="007F01D6" w:rsidP="00C45904">
            <w:pPr>
              <w:pStyle w:val="TableSansSerif"/>
              <w:rPr>
                <w:b/>
                <w:bCs/>
              </w:rPr>
            </w:pPr>
            <w:r w:rsidRPr="004D5FDE">
              <w:rPr>
                <w:b/>
                <w:bCs/>
              </w:rPr>
              <w:t>Who maintains</w:t>
            </w:r>
          </w:p>
        </w:tc>
        <w:tc>
          <w:tcPr>
            <w:tcW w:w="6957" w:type="dxa"/>
            <w:shd w:val="clear" w:color="auto" w:fill="auto"/>
          </w:tcPr>
          <w:p w14:paraId="1A41AE1B" w14:textId="77777777" w:rsidR="007F01D6" w:rsidRPr="007510DC" w:rsidRDefault="00B25091" w:rsidP="00C45904">
            <w:pPr>
              <w:pStyle w:val="TableSerif"/>
            </w:pPr>
            <w:r w:rsidRPr="004D5FDE">
              <w:rPr>
                <w:i/>
              </w:rPr>
              <w:t>Service provider</w:t>
            </w:r>
            <w:r>
              <w:t xml:space="preserve"> completes the information required by the register according to DOTS protocol.</w:t>
            </w:r>
          </w:p>
        </w:tc>
      </w:tr>
      <w:tr w:rsidR="007F01D6" w14:paraId="497A7F80" w14:textId="77777777" w:rsidTr="004D5FDE">
        <w:trPr>
          <w:cantSplit/>
          <w:jc w:val="center"/>
        </w:trPr>
        <w:tc>
          <w:tcPr>
            <w:tcW w:w="2288" w:type="dxa"/>
            <w:shd w:val="clear" w:color="auto" w:fill="auto"/>
            <w:vAlign w:val="center"/>
          </w:tcPr>
          <w:p w14:paraId="5C4C23A2" w14:textId="77777777" w:rsidR="007F01D6" w:rsidRPr="004D5FDE" w:rsidRDefault="007F01D6" w:rsidP="00C45904">
            <w:pPr>
              <w:pStyle w:val="TableSansSerif"/>
              <w:rPr>
                <w:b/>
                <w:bCs/>
              </w:rPr>
            </w:pPr>
            <w:r w:rsidRPr="004D5FDE">
              <w:rPr>
                <w:b/>
                <w:bCs/>
              </w:rPr>
              <w:t>Where used</w:t>
            </w:r>
          </w:p>
        </w:tc>
        <w:tc>
          <w:tcPr>
            <w:tcW w:w="6957" w:type="dxa"/>
            <w:shd w:val="clear" w:color="auto" w:fill="auto"/>
          </w:tcPr>
          <w:p w14:paraId="6FFFF582" w14:textId="77777777" w:rsidR="007F01D6" w:rsidRDefault="00B25091" w:rsidP="00C45904">
            <w:pPr>
              <w:pStyle w:val="TableSerif"/>
            </w:pPr>
            <w:r>
              <w:t>Health Center / Clinic / Hospital where TB/DOTS service is provided.</w:t>
            </w:r>
          </w:p>
        </w:tc>
      </w:tr>
      <w:tr w:rsidR="007F01D6" w14:paraId="34AA7236" w14:textId="77777777" w:rsidTr="004D5FDE">
        <w:trPr>
          <w:cantSplit/>
          <w:jc w:val="center"/>
        </w:trPr>
        <w:tc>
          <w:tcPr>
            <w:tcW w:w="2288" w:type="dxa"/>
            <w:shd w:val="clear" w:color="auto" w:fill="auto"/>
            <w:vAlign w:val="center"/>
          </w:tcPr>
          <w:p w14:paraId="7B7A3454" w14:textId="77777777" w:rsidR="007F01D6" w:rsidRPr="004D5FDE" w:rsidRDefault="007F01D6" w:rsidP="00C45904">
            <w:pPr>
              <w:pStyle w:val="TableSansSerif"/>
              <w:rPr>
                <w:b/>
                <w:bCs/>
              </w:rPr>
            </w:pPr>
            <w:r w:rsidRPr="004D5FDE">
              <w:rPr>
                <w:b/>
                <w:bCs/>
              </w:rPr>
              <w:t>Location in facility:</w:t>
            </w:r>
          </w:p>
        </w:tc>
        <w:tc>
          <w:tcPr>
            <w:tcW w:w="6957" w:type="dxa"/>
            <w:shd w:val="clear" w:color="auto" w:fill="auto"/>
          </w:tcPr>
          <w:p w14:paraId="1A366AC3" w14:textId="77777777" w:rsidR="007F01D6" w:rsidRPr="004D19CA" w:rsidRDefault="00B25091" w:rsidP="00C45904">
            <w:pPr>
              <w:pStyle w:val="TableSerif"/>
            </w:pPr>
            <w:r>
              <w:t>TB/DOTS treatment room.</w:t>
            </w:r>
          </w:p>
        </w:tc>
      </w:tr>
      <w:tr w:rsidR="007F01D6" w14:paraId="67F3F5B9" w14:textId="77777777" w:rsidTr="004D5FDE">
        <w:trPr>
          <w:cantSplit/>
          <w:jc w:val="center"/>
        </w:trPr>
        <w:tc>
          <w:tcPr>
            <w:tcW w:w="2288" w:type="dxa"/>
            <w:shd w:val="clear" w:color="auto" w:fill="auto"/>
            <w:vAlign w:val="center"/>
          </w:tcPr>
          <w:p w14:paraId="09EC6460" w14:textId="77777777" w:rsidR="007F01D6" w:rsidRPr="004D5FDE" w:rsidRDefault="007F01D6" w:rsidP="00C45904">
            <w:pPr>
              <w:pStyle w:val="TableSansSerif"/>
              <w:rPr>
                <w:b/>
                <w:bCs/>
              </w:rPr>
            </w:pPr>
            <w:r w:rsidRPr="004D5FDE">
              <w:rPr>
                <w:b/>
                <w:bCs/>
              </w:rPr>
              <w:t>Format of instrument</w:t>
            </w:r>
          </w:p>
        </w:tc>
        <w:tc>
          <w:tcPr>
            <w:tcW w:w="6957" w:type="dxa"/>
            <w:shd w:val="clear" w:color="auto" w:fill="auto"/>
          </w:tcPr>
          <w:p w14:paraId="4CD379C9" w14:textId="77777777" w:rsidR="007F01D6" w:rsidRPr="004D19CA" w:rsidRDefault="007F01D6" w:rsidP="004D5FDE">
            <w:pPr>
              <w:pStyle w:val="TableSerif"/>
              <w:spacing w:after="0"/>
            </w:pPr>
            <w:r>
              <w:t xml:space="preserve">Preprinted on standard A3 paper; horizontal format.  The entry for a single person spans </w:t>
            </w:r>
            <w:r w:rsidR="00B25091">
              <w:t>two</w:t>
            </w:r>
            <w:r>
              <w:t xml:space="preserve"> page</w:t>
            </w:r>
            <w:r w:rsidR="00B25091">
              <w:t>s</w:t>
            </w:r>
            <w:r>
              <w:t>.</w:t>
            </w:r>
          </w:p>
        </w:tc>
      </w:tr>
      <w:tr w:rsidR="007F01D6" w14:paraId="2665A630" w14:textId="77777777" w:rsidTr="004D5FDE">
        <w:trPr>
          <w:cantSplit/>
          <w:jc w:val="center"/>
        </w:trPr>
        <w:tc>
          <w:tcPr>
            <w:tcW w:w="2288" w:type="dxa"/>
            <w:shd w:val="clear" w:color="auto" w:fill="auto"/>
            <w:vAlign w:val="center"/>
          </w:tcPr>
          <w:p w14:paraId="1526B504" w14:textId="77777777" w:rsidR="007F01D6" w:rsidRPr="004D5FDE" w:rsidRDefault="007F01D6" w:rsidP="00C45904">
            <w:pPr>
              <w:pStyle w:val="TableSansSerif"/>
              <w:rPr>
                <w:b/>
                <w:bCs/>
              </w:rPr>
            </w:pPr>
            <w:r w:rsidRPr="004D5FDE">
              <w:rPr>
                <w:b/>
                <w:bCs/>
              </w:rPr>
              <w:t>Archival procedures</w:t>
            </w:r>
          </w:p>
        </w:tc>
        <w:tc>
          <w:tcPr>
            <w:tcW w:w="6957" w:type="dxa"/>
            <w:shd w:val="clear" w:color="auto" w:fill="auto"/>
          </w:tcPr>
          <w:p w14:paraId="08FB2922" w14:textId="77777777" w:rsidR="007F01D6" w:rsidRPr="004D19CA" w:rsidRDefault="007F01D6" w:rsidP="004D5FDE">
            <w:pPr>
              <w:pStyle w:val="TableSerif"/>
              <w:spacing w:after="0"/>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7F01D6" w14:paraId="62B6D2F2" w14:textId="77777777" w:rsidTr="004D5FDE">
        <w:trPr>
          <w:cantSplit/>
          <w:jc w:val="center"/>
        </w:trPr>
        <w:tc>
          <w:tcPr>
            <w:tcW w:w="2288" w:type="dxa"/>
            <w:shd w:val="clear" w:color="auto" w:fill="auto"/>
            <w:vAlign w:val="center"/>
          </w:tcPr>
          <w:p w14:paraId="24A5590E" w14:textId="77777777" w:rsidR="007F01D6" w:rsidRPr="004D5FDE" w:rsidRDefault="007F01D6" w:rsidP="00C45904">
            <w:pPr>
              <w:pStyle w:val="TableSansSerif"/>
              <w:rPr>
                <w:b/>
                <w:bCs/>
              </w:rPr>
            </w:pPr>
            <w:r w:rsidRPr="004D5FDE">
              <w:rPr>
                <w:b/>
                <w:bCs/>
              </w:rPr>
              <w:t>Data compilation procedures</w:t>
            </w:r>
          </w:p>
        </w:tc>
        <w:tc>
          <w:tcPr>
            <w:tcW w:w="6957" w:type="dxa"/>
            <w:shd w:val="clear" w:color="auto" w:fill="auto"/>
          </w:tcPr>
          <w:p w14:paraId="76562ADA" w14:textId="77777777" w:rsidR="007F01D6" w:rsidRDefault="00CB7A8A" w:rsidP="004D5FDE">
            <w:pPr>
              <w:pStyle w:val="TableSerif"/>
              <w:spacing w:after="0"/>
            </w:pPr>
            <w:r>
              <w:t xml:space="preserve">Data are compiled quarterly by </w:t>
            </w:r>
            <w:r w:rsidRPr="004D5FDE">
              <w:rPr>
                <w:i/>
              </w:rPr>
              <w:t>TB control officer</w:t>
            </w:r>
            <w:r>
              <w:t xml:space="preserve"> for analysis of cohort completing treatment in current quarter.</w:t>
            </w:r>
          </w:p>
        </w:tc>
      </w:tr>
    </w:tbl>
    <w:p w14:paraId="1AC78188" w14:textId="77777777" w:rsidR="007F01D6" w:rsidRPr="007F01D6" w:rsidRDefault="007F01D6" w:rsidP="00CB7A8A"/>
    <w:p w14:paraId="72C0FC4B" w14:textId="77777777" w:rsidR="00421985" w:rsidRDefault="00421985" w:rsidP="00421985">
      <w:pPr>
        <w:pStyle w:val="Heading3"/>
      </w:pPr>
      <w:bookmarkStart w:id="81" w:name="_Toc250828380"/>
      <w:r>
        <w:t>5.7 Leprosy</w:t>
      </w:r>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6765"/>
      </w:tblGrid>
      <w:tr w:rsidR="00237660" w14:paraId="23BFD033" w14:textId="77777777" w:rsidTr="004D5FDE">
        <w:trPr>
          <w:cantSplit/>
          <w:tblHeader/>
          <w:jc w:val="center"/>
        </w:trPr>
        <w:tc>
          <w:tcPr>
            <w:tcW w:w="9245" w:type="dxa"/>
            <w:gridSpan w:val="2"/>
            <w:shd w:val="clear" w:color="auto" w:fill="auto"/>
            <w:vAlign w:val="center"/>
          </w:tcPr>
          <w:p w14:paraId="709BCACB" w14:textId="77777777" w:rsidR="00237660" w:rsidRDefault="00237660" w:rsidP="004D5FDE">
            <w:pPr>
              <w:pStyle w:val="Heading4"/>
              <w:spacing w:before="60"/>
            </w:pPr>
            <w:bookmarkStart w:id="82" w:name="_Toc250828381"/>
            <w:r>
              <w:t>5.7.1 Leprosy register</w:t>
            </w:r>
            <w:bookmarkEnd w:id="82"/>
          </w:p>
        </w:tc>
      </w:tr>
      <w:tr w:rsidR="00CB7A8A" w14:paraId="6BDE041B" w14:textId="77777777" w:rsidTr="004D5FDE">
        <w:trPr>
          <w:cantSplit/>
          <w:jc w:val="center"/>
        </w:trPr>
        <w:tc>
          <w:tcPr>
            <w:tcW w:w="2288" w:type="dxa"/>
            <w:shd w:val="clear" w:color="auto" w:fill="auto"/>
            <w:vAlign w:val="center"/>
          </w:tcPr>
          <w:p w14:paraId="10A2F126" w14:textId="77777777" w:rsidR="00CB7A8A" w:rsidRPr="004D5FDE" w:rsidRDefault="00CB7A8A" w:rsidP="00C45904">
            <w:pPr>
              <w:pStyle w:val="TableSansSerif"/>
              <w:rPr>
                <w:b/>
                <w:bCs/>
              </w:rPr>
            </w:pPr>
            <w:r w:rsidRPr="004D5FDE">
              <w:rPr>
                <w:b/>
                <w:bCs/>
              </w:rPr>
              <w:t>Purpose</w:t>
            </w:r>
          </w:p>
        </w:tc>
        <w:tc>
          <w:tcPr>
            <w:tcW w:w="6957" w:type="dxa"/>
            <w:shd w:val="clear" w:color="auto" w:fill="auto"/>
          </w:tcPr>
          <w:p w14:paraId="5609F042" w14:textId="77777777" w:rsidR="00CB7A8A" w:rsidRPr="00635289" w:rsidRDefault="00CB7A8A" w:rsidP="00C45904">
            <w:pPr>
              <w:pStyle w:val="TableSerif"/>
            </w:pPr>
            <w:r>
              <w:t>Longitudinal record of leprosy patient’s demographic information, diagnosis, treatment, and disability grade at end of treatment.</w:t>
            </w:r>
          </w:p>
          <w:p w14:paraId="5652E952" w14:textId="77777777" w:rsidR="00CB7A8A" w:rsidRDefault="00CB7A8A" w:rsidP="004D5FDE">
            <w:pPr>
              <w:pStyle w:val="TableSerif"/>
              <w:spacing w:after="0"/>
            </w:pPr>
            <w:r>
              <w:t xml:space="preserve">This register collects data required for </w:t>
            </w:r>
            <w:r w:rsidR="00BC036F">
              <w:t>four</w:t>
            </w:r>
            <w:r>
              <w:t xml:space="preserve"> indicators</w:t>
            </w:r>
          </w:p>
          <w:p w14:paraId="45CDC45B" w14:textId="77777777" w:rsidR="00CB7A8A" w:rsidRDefault="00CB7A8A" w:rsidP="004D5FDE">
            <w:pPr>
              <w:pStyle w:val="TableSerif"/>
              <w:numPr>
                <w:ilvl w:val="0"/>
                <w:numId w:val="21"/>
              </w:numPr>
              <w:tabs>
                <w:tab w:val="clear" w:pos="2160"/>
                <w:tab w:val="num" w:pos="232"/>
              </w:tabs>
              <w:spacing w:after="0"/>
              <w:ind w:left="230" w:hanging="230"/>
            </w:pPr>
            <w:r>
              <w:t>New cases of leprosy, Indicator B2b.3.</w:t>
            </w:r>
          </w:p>
          <w:p w14:paraId="01F2C189" w14:textId="77777777" w:rsidR="00CB7A8A" w:rsidRDefault="00CB7A8A" w:rsidP="004D5FDE">
            <w:pPr>
              <w:pStyle w:val="TableSerif"/>
              <w:numPr>
                <w:ilvl w:val="0"/>
                <w:numId w:val="21"/>
              </w:numPr>
              <w:tabs>
                <w:tab w:val="clear" w:pos="2160"/>
                <w:tab w:val="num" w:pos="232"/>
              </w:tabs>
              <w:spacing w:after="0"/>
              <w:ind w:left="230" w:hanging="230"/>
            </w:pPr>
            <w:r>
              <w:t>Grade II disability rate among new cases of leprosy, Indicator B2b.4.</w:t>
            </w:r>
          </w:p>
          <w:p w14:paraId="58F75C84" w14:textId="77777777" w:rsidR="00CB7A8A" w:rsidRDefault="00CB7A8A" w:rsidP="004D5FDE">
            <w:pPr>
              <w:pStyle w:val="TableSerif"/>
              <w:numPr>
                <w:ilvl w:val="0"/>
                <w:numId w:val="21"/>
              </w:numPr>
              <w:tabs>
                <w:tab w:val="clear" w:pos="2160"/>
                <w:tab w:val="num" w:pos="232"/>
              </w:tabs>
              <w:spacing w:after="0"/>
              <w:ind w:left="230" w:hanging="230"/>
            </w:pPr>
            <w:r>
              <w:t>Leprosy cases amongst children less than 15 years of age, Indicator B2b.5.</w:t>
            </w:r>
          </w:p>
          <w:p w14:paraId="24A51331" w14:textId="77777777" w:rsidR="00CB7A8A" w:rsidRDefault="00CB7A8A" w:rsidP="004D5FDE">
            <w:pPr>
              <w:pStyle w:val="TableSerif"/>
              <w:numPr>
                <w:ilvl w:val="0"/>
                <w:numId w:val="21"/>
              </w:numPr>
              <w:tabs>
                <w:tab w:val="clear" w:pos="2160"/>
                <w:tab w:val="num" w:pos="232"/>
              </w:tabs>
              <w:ind w:left="230" w:hanging="230"/>
            </w:pPr>
            <w:r>
              <w:t>Leprosy treatment completion rate, Indicator B2b.6.</w:t>
            </w:r>
          </w:p>
        </w:tc>
      </w:tr>
      <w:tr w:rsidR="00CB7A8A" w14:paraId="6C41FF3E" w14:textId="77777777" w:rsidTr="004D5FDE">
        <w:trPr>
          <w:cantSplit/>
          <w:jc w:val="center"/>
        </w:trPr>
        <w:tc>
          <w:tcPr>
            <w:tcW w:w="2288" w:type="dxa"/>
            <w:shd w:val="clear" w:color="auto" w:fill="auto"/>
            <w:vAlign w:val="center"/>
          </w:tcPr>
          <w:p w14:paraId="3F5080B0" w14:textId="77777777" w:rsidR="00CB7A8A" w:rsidRPr="004D5FDE" w:rsidRDefault="00CB7A8A" w:rsidP="00C45904">
            <w:pPr>
              <w:pStyle w:val="TableSansSerif"/>
              <w:rPr>
                <w:b/>
                <w:bCs/>
              </w:rPr>
            </w:pPr>
            <w:r w:rsidRPr="004D5FDE">
              <w:rPr>
                <w:b/>
                <w:bCs/>
              </w:rPr>
              <w:t>Who maintains</w:t>
            </w:r>
          </w:p>
        </w:tc>
        <w:tc>
          <w:tcPr>
            <w:tcW w:w="6957" w:type="dxa"/>
            <w:shd w:val="clear" w:color="auto" w:fill="auto"/>
          </w:tcPr>
          <w:p w14:paraId="0E65A39A" w14:textId="77777777" w:rsidR="00CB7A8A" w:rsidRPr="007510DC" w:rsidRDefault="00CB7A8A" w:rsidP="00C45904">
            <w:pPr>
              <w:pStyle w:val="TableSerif"/>
            </w:pPr>
            <w:r w:rsidRPr="004D5FDE">
              <w:rPr>
                <w:i/>
              </w:rPr>
              <w:t>Service provider</w:t>
            </w:r>
            <w:r>
              <w:t xml:space="preserve"> completes the information required by the register according to leprosy program protocol.</w:t>
            </w:r>
          </w:p>
        </w:tc>
      </w:tr>
      <w:tr w:rsidR="00CB7A8A" w14:paraId="6989E5CF" w14:textId="77777777" w:rsidTr="004D5FDE">
        <w:trPr>
          <w:cantSplit/>
          <w:jc w:val="center"/>
        </w:trPr>
        <w:tc>
          <w:tcPr>
            <w:tcW w:w="2288" w:type="dxa"/>
            <w:shd w:val="clear" w:color="auto" w:fill="auto"/>
            <w:vAlign w:val="center"/>
          </w:tcPr>
          <w:p w14:paraId="3AE9E57C" w14:textId="77777777" w:rsidR="00CB7A8A" w:rsidRPr="004D5FDE" w:rsidRDefault="00CB7A8A" w:rsidP="00C45904">
            <w:pPr>
              <w:pStyle w:val="TableSansSerif"/>
              <w:rPr>
                <w:b/>
                <w:bCs/>
              </w:rPr>
            </w:pPr>
            <w:r w:rsidRPr="004D5FDE">
              <w:rPr>
                <w:b/>
                <w:bCs/>
              </w:rPr>
              <w:t>Where used</w:t>
            </w:r>
          </w:p>
        </w:tc>
        <w:tc>
          <w:tcPr>
            <w:tcW w:w="6957" w:type="dxa"/>
            <w:shd w:val="clear" w:color="auto" w:fill="auto"/>
          </w:tcPr>
          <w:p w14:paraId="3A15988B" w14:textId="77777777" w:rsidR="00CB7A8A" w:rsidRDefault="00CB7A8A" w:rsidP="00C45904">
            <w:pPr>
              <w:pStyle w:val="TableSerif"/>
            </w:pPr>
            <w:r>
              <w:t>Health Center / Clinic / Hospital where leprosy service is provided.</w:t>
            </w:r>
          </w:p>
        </w:tc>
      </w:tr>
      <w:tr w:rsidR="00CB7A8A" w14:paraId="6B9DB9DC" w14:textId="77777777" w:rsidTr="004D5FDE">
        <w:trPr>
          <w:cantSplit/>
          <w:jc w:val="center"/>
        </w:trPr>
        <w:tc>
          <w:tcPr>
            <w:tcW w:w="2288" w:type="dxa"/>
            <w:shd w:val="clear" w:color="auto" w:fill="auto"/>
            <w:vAlign w:val="center"/>
          </w:tcPr>
          <w:p w14:paraId="6A4223D1" w14:textId="77777777" w:rsidR="00CB7A8A" w:rsidRPr="004D5FDE" w:rsidRDefault="00CB7A8A" w:rsidP="00C45904">
            <w:pPr>
              <w:pStyle w:val="TableSansSerif"/>
              <w:rPr>
                <w:b/>
                <w:bCs/>
              </w:rPr>
            </w:pPr>
            <w:r w:rsidRPr="004D5FDE">
              <w:rPr>
                <w:b/>
                <w:bCs/>
              </w:rPr>
              <w:t>Location in facility:</w:t>
            </w:r>
          </w:p>
        </w:tc>
        <w:tc>
          <w:tcPr>
            <w:tcW w:w="6957" w:type="dxa"/>
            <w:shd w:val="clear" w:color="auto" w:fill="auto"/>
          </w:tcPr>
          <w:p w14:paraId="0664FF2B" w14:textId="77777777" w:rsidR="00CB7A8A" w:rsidRPr="004D19CA" w:rsidRDefault="00CB7A8A" w:rsidP="00C45904">
            <w:pPr>
              <w:pStyle w:val="TableSerif"/>
            </w:pPr>
            <w:r>
              <w:t>Leprosy treatment room.</w:t>
            </w:r>
          </w:p>
        </w:tc>
      </w:tr>
      <w:tr w:rsidR="00CB7A8A" w14:paraId="5A8D2590" w14:textId="77777777" w:rsidTr="004D5FDE">
        <w:trPr>
          <w:cantSplit/>
          <w:jc w:val="center"/>
        </w:trPr>
        <w:tc>
          <w:tcPr>
            <w:tcW w:w="2288" w:type="dxa"/>
            <w:shd w:val="clear" w:color="auto" w:fill="auto"/>
            <w:vAlign w:val="center"/>
          </w:tcPr>
          <w:p w14:paraId="1CF01154" w14:textId="77777777" w:rsidR="00CB7A8A" w:rsidRPr="004D5FDE" w:rsidRDefault="00CB7A8A" w:rsidP="00C45904">
            <w:pPr>
              <w:pStyle w:val="TableSansSerif"/>
              <w:rPr>
                <w:b/>
                <w:bCs/>
              </w:rPr>
            </w:pPr>
            <w:r w:rsidRPr="004D5FDE">
              <w:rPr>
                <w:b/>
                <w:bCs/>
              </w:rPr>
              <w:lastRenderedPageBreak/>
              <w:t>Format of instrument</w:t>
            </w:r>
          </w:p>
        </w:tc>
        <w:tc>
          <w:tcPr>
            <w:tcW w:w="6957" w:type="dxa"/>
            <w:shd w:val="clear" w:color="auto" w:fill="auto"/>
          </w:tcPr>
          <w:p w14:paraId="40D58647" w14:textId="77777777" w:rsidR="00CB7A8A" w:rsidRPr="004D19CA" w:rsidRDefault="00CB7A8A" w:rsidP="00C45904">
            <w:pPr>
              <w:pStyle w:val="TableSerif"/>
            </w:pPr>
            <w:r>
              <w:t>Preprinted on standard A3 paper; horizontal format.  The entry for a single person spans two pages.</w:t>
            </w:r>
          </w:p>
        </w:tc>
      </w:tr>
      <w:tr w:rsidR="00CB7A8A" w14:paraId="68664557" w14:textId="77777777" w:rsidTr="004D5FDE">
        <w:trPr>
          <w:cantSplit/>
          <w:jc w:val="center"/>
        </w:trPr>
        <w:tc>
          <w:tcPr>
            <w:tcW w:w="2288" w:type="dxa"/>
            <w:shd w:val="clear" w:color="auto" w:fill="auto"/>
            <w:vAlign w:val="center"/>
          </w:tcPr>
          <w:p w14:paraId="73E6E1FF" w14:textId="77777777" w:rsidR="00CB7A8A" w:rsidRPr="004D5FDE" w:rsidRDefault="00CB7A8A" w:rsidP="00C45904">
            <w:pPr>
              <w:pStyle w:val="TableSansSerif"/>
              <w:rPr>
                <w:b/>
                <w:bCs/>
              </w:rPr>
            </w:pPr>
            <w:r w:rsidRPr="004D5FDE">
              <w:rPr>
                <w:b/>
                <w:bCs/>
              </w:rPr>
              <w:t>Archival procedures</w:t>
            </w:r>
          </w:p>
        </w:tc>
        <w:tc>
          <w:tcPr>
            <w:tcW w:w="6957" w:type="dxa"/>
            <w:shd w:val="clear" w:color="auto" w:fill="auto"/>
          </w:tcPr>
          <w:p w14:paraId="7B78E7EC" w14:textId="77777777" w:rsidR="00CB7A8A" w:rsidRPr="004D19CA" w:rsidRDefault="00CB7A8A" w:rsidP="00C45904">
            <w:pPr>
              <w:pStyle w:val="TableSerif"/>
            </w:pPr>
            <w:r>
              <w:t>National and regional regulations for retention should be observed.  If these regulations are unknown, registers may be retained in active storage for 2 years after the last entry in the register and retained in inactive storage for 7 years after the last entry in the register.</w:t>
            </w:r>
          </w:p>
        </w:tc>
      </w:tr>
      <w:tr w:rsidR="00CB7A8A" w14:paraId="76EF8871" w14:textId="77777777" w:rsidTr="004D5FDE">
        <w:trPr>
          <w:cantSplit/>
          <w:jc w:val="center"/>
        </w:trPr>
        <w:tc>
          <w:tcPr>
            <w:tcW w:w="2288" w:type="dxa"/>
            <w:shd w:val="clear" w:color="auto" w:fill="auto"/>
            <w:vAlign w:val="center"/>
          </w:tcPr>
          <w:p w14:paraId="367EF725" w14:textId="77777777" w:rsidR="00CB7A8A" w:rsidRPr="004D5FDE" w:rsidRDefault="00CB7A8A" w:rsidP="00C45904">
            <w:pPr>
              <w:pStyle w:val="TableSansSerif"/>
              <w:rPr>
                <w:b/>
                <w:bCs/>
              </w:rPr>
            </w:pPr>
            <w:r w:rsidRPr="004D5FDE">
              <w:rPr>
                <w:b/>
                <w:bCs/>
              </w:rPr>
              <w:t>Data compilation procedures</w:t>
            </w:r>
          </w:p>
        </w:tc>
        <w:tc>
          <w:tcPr>
            <w:tcW w:w="6957" w:type="dxa"/>
            <w:shd w:val="clear" w:color="auto" w:fill="auto"/>
          </w:tcPr>
          <w:p w14:paraId="3FDC066E" w14:textId="77777777" w:rsidR="00CB7A8A" w:rsidRDefault="00CB7A8A" w:rsidP="004D5FDE">
            <w:pPr>
              <w:pStyle w:val="TableSerif"/>
              <w:spacing w:after="0"/>
            </w:pPr>
            <w:r>
              <w:t xml:space="preserve">Data are compiled quarterly by </w:t>
            </w:r>
            <w:r w:rsidRPr="004D5FDE">
              <w:rPr>
                <w:i/>
              </w:rPr>
              <w:t>leprosy control officer</w:t>
            </w:r>
            <w:r>
              <w:t xml:space="preserve"> for analysis of cohort completing treatment in current quarter.</w:t>
            </w:r>
          </w:p>
        </w:tc>
      </w:tr>
    </w:tbl>
    <w:p w14:paraId="5E525920" w14:textId="77777777" w:rsidR="00CB7A8A" w:rsidRPr="00CB7A8A" w:rsidRDefault="00CB7A8A" w:rsidP="00CB7A8A"/>
    <w:p w14:paraId="1832070E" w14:textId="77777777" w:rsidR="00110149" w:rsidRDefault="00110149" w:rsidP="00110149">
      <w:pPr>
        <w:pStyle w:val="Heading2"/>
      </w:pPr>
      <w:bookmarkStart w:id="83" w:name="_Toc250828382"/>
      <w:r>
        <w:t>6 Annex 6: Private sector recording and reporting</w:t>
      </w:r>
      <w:bookmarkEnd w:id="83"/>
    </w:p>
    <w:p w14:paraId="5245632D" w14:textId="77777777" w:rsidR="00213B9C" w:rsidRDefault="00213B9C" w:rsidP="00213B9C">
      <w:r>
        <w:t>Assessments of private sector hospitals and clinics show that most of them use a set of patient cards and registers to collect data for planning and management of the health institution as well as for reporting. Some of the formats used are substantially different from the public sector formats.</w:t>
      </w:r>
    </w:p>
    <w:p w14:paraId="4AFA8CF0" w14:textId="77777777" w:rsidR="00213B9C" w:rsidRDefault="00213B9C" w:rsidP="00213B9C"/>
    <w:p w14:paraId="08FDB9FE" w14:textId="77777777" w:rsidR="00213B9C" w:rsidRDefault="00213B9C" w:rsidP="00213B9C">
      <w:r>
        <w:t>In order to help private providers to fill in the proposed reports, two options are given (or a combination of the two options):</w:t>
      </w:r>
    </w:p>
    <w:p w14:paraId="08D500D8" w14:textId="77777777" w:rsidR="00213B9C" w:rsidRDefault="00213B9C" w:rsidP="00213B9C"/>
    <w:p w14:paraId="6E8E2174" w14:textId="77777777" w:rsidR="00213B9C" w:rsidRDefault="00213B9C" w:rsidP="00213B9C">
      <w:r>
        <w:t>A. Use the FMoH formats for registers and tally sheets.</w:t>
      </w:r>
    </w:p>
    <w:p w14:paraId="5DA647D0" w14:textId="77777777" w:rsidR="00213B9C" w:rsidRDefault="00213B9C" w:rsidP="00213B9C"/>
    <w:p w14:paraId="4F1DED53" w14:textId="77777777" w:rsidR="00213B9C" w:rsidRDefault="00213B9C" w:rsidP="00213B9C">
      <w:r>
        <w:t xml:space="preserve">B. </w:t>
      </w:r>
      <w:r w:rsidR="00237660" w:rsidRPr="00237660">
        <w:rPr>
          <w:highlight w:val="yellow"/>
        </w:rPr>
        <w:t>This option may need revision in accord with changes in HMIS forms.</w:t>
      </w:r>
      <w:r w:rsidR="00237660">
        <w:t xml:space="preserve">  </w:t>
      </w:r>
      <w:r>
        <w:t>Use a set of tally sheets specifically developed for the private sector. The following tally sheets are proposed (actual formats are in Annex 6):</w:t>
      </w:r>
    </w:p>
    <w:p w14:paraId="4A265F2B" w14:textId="77777777" w:rsidR="00213B9C" w:rsidRPr="009C7674" w:rsidRDefault="00213B9C" w:rsidP="00213B9C"/>
    <w:p w14:paraId="3D1DE28B" w14:textId="77777777" w:rsidR="00213B9C" w:rsidRPr="00213B9C" w:rsidRDefault="00213B9C" w:rsidP="00213B9C">
      <w:pPr>
        <w:numPr>
          <w:ilvl w:val="0"/>
          <w:numId w:val="18"/>
        </w:numPr>
      </w:pPr>
      <w:r w:rsidRPr="00213B9C">
        <w:t>Monthly Family Planning Acceptor Tally</w:t>
      </w:r>
    </w:p>
    <w:p w14:paraId="3E88B3E1" w14:textId="77777777" w:rsidR="00213B9C" w:rsidRPr="00213B9C" w:rsidRDefault="00213B9C" w:rsidP="00213B9C">
      <w:pPr>
        <w:numPr>
          <w:ilvl w:val="0"/>
          <w:numId w:val="18"/>
        </w:numPr>
      </w:pPr>
      <w:r w:rsidRPr="00213B9C">
        <w:t>Annual Family Planning Method Dispensed Count</w:t>
      </w:r>
    </w:p>
    <w:p w14:paraId="1D69A039" w14:textId="77777777" w:rsidR="00213B9C" w:rsidRPr="00213B9C" w:rsidRDefault="00213B9C" w:rsidP="00213B9C">
      <w:pPr>
        <w:numPr>
          <w:ilvl w:val="0"/>
          <w:numId w:val="18"/>
        </w:numPr>
      </w:pPr>
      <w:r w:rsidRPr="00213B9C">
        <w:t>Monthly Antenatal and Postnatal Care Tally</w:t>
      </w:r>
    </w:p>
    <w:p w14:paraId="78346A3E" w14:textId="77777777" w:rsidR="00213B9C" w:rsidRPr="00213B9C" w:rsidRDefault="00213B9C" w:rsidP="00213B9C">
      <w:pPr>
        <w:numPr>
          <w:ilvl w:val="0"/>
          <w:numId w:val="18"/>
        </w:numPr>
      </w:pPr>
      <w:r w:rsidRPr="00213B9C">
        <w:t>Monthly Safe Abortion Tally</w:t>
      </w:r>
    </w:p>
    <w:p w14:paraId="0DDCCDEE" w14:textId="77777777" w:rsidR="00213B9C" w:rsidRPr="00213B9C" w:rsidRDefault="00213B9C" w:rsidP="00213B9C">
      <w:pPr>
        <w:numPr>
          <w:ilvl w:val="0"/>
          <w:numId w:val="18"/>
        </w:numPr>
      </w:pPr>
      <w:r w:rsidRPr="00213B9C">
        <w:t>Monthly Delivery Tally</w:t>
      </w:r>
    </w:p>
    <w:p w14:paraId="6AD4CB3F" w14:textId="77777777" w:rsidR="00213B9C" w:rsidRPr="00213B9C" w:rsidRDefault="00213B9C" w:rsidP="00213B9C">
      <w:pPr>
        <w:numPr>
          <w:ilvl w:val="0"/>
          <w:numId w:val="18"/>
        </w:numPr>
      </w:pPr>
      <w:r w:rsidRPr="00213B9C">
        <w:t>Monthly Maternal and neonatal Institutions Deaths</w:t>
      </w:r>
    </w:p>
    <w:p w14:paraId="00861B0A" w14:textId="77777777" w:rsidR="00213B9C" w:rsidRPr="00213B9C" w:rsidRDefault="00213B9C" w:rsidP="00213B9C">
      <w:pPr>
        <w:numPr>
          <w:ilvl w:val="0"/>
          <w:numId w:val="18"/>
        </w:numPr>
      </w:pPr>
      <w:r w:rsidRPr="00213B9C">
        <w:t>Monthly EPI Immunization Tally</w:t>
      </w:r>
    </w:p>
    <w:p w14:paraId="33C7F885" w14:textId="77777777" w:rsidR="00213B9C" w:rsidRPr="00213B9C" w:rsidRDefault="00213B9C" w:rsidP="00213B9C">
      <w:pPr>
        <w:numPr>
          <w:ilvl w:val="0"/>
          <w:numId w:val="18"/>
        </w:numPr>
      </w:pPr>
      <w:r w:rsidRPr="00213B9C">
        <w:t>Monthly Provider Initiated HIV Couns</w:t>
      </w:r>
      <w:r>
        <w:t>eling and Testing (PIHCT) Tally</w:t>
      </w:r>
    </w:p>
    <w:p w14:paraId="1995CE67" w14:textId="77777777" w:rsidR="00213B9C" w:rsidRPr="00213B9C" w:rsidRDefault="00213B9C" w:rsidP="00213B9C">
      <w:pPr>
        <w:numPr>
          <w:ilvl w:val="0"/>
          <w:numId w:val="18"/>
        </w:numPr>
      </w:pPr>
      <w:r w:rsidRPr="00213B9C">
        <w:t xml:space="preserve">Monthly OPD New And Repeat </w:t>
      </w:r>
      <w:r>
        <w:t>Attendance Tally</w:t>
      </w:r>
    </w:p>
    <w:p w14:paraId="231BFA5B" w14:textId="77777777" w:rsidR="00213B9C" w:rsidRPr="00213B9C" w:rsidRDefault="00213B9C" w:rsidP="00213B9C">
      <w:pPr>
        <w:numPr>
          <w:ilvl w:val="0"/>
          <w:numId w:val="18"/>
        </w:numPr>
      </w:pPr>
      <w:r w:rsidRPr="00213B9C">
        <w:t>Monthly IPD Admission, Death, and Discharge Tally</w:t>
      </w:r>
    </w:p>
    <w:p w14:paraId="03604858" w14:textId="77777777" w:rsidR="00213B9C" w:rsidRPr="009F722B" w:rsidRDefault="00213B9C" w:rsidP="00213B9C">
      <w:pPr>
        <w:rPr>
          <w:i/>
        </w:rPr>
      </w:pPr>
    </w:p>
    <w:p w14:paraId="1FC41A8B" w14:textId="77777777" w:rsidR="00213B9C" w:rsidRDefault="00213B9C" w:rsidP="00213B9C">
      <w:r>
        <w:t>For more complex reporting requirements the standard FMOH registers and recording tools should be used (HIV/AIDS and TB).  If tally sheets are used, FMOH has the authority to review the private facility’s recording instruments and procedures to ensure that the data reported meets quality standards.</w:t>
      </w:r>
    </w:p>
    <w:p w14:paraId="56C454D2" w14:textId="77777777" w:rsidR="002C0130" w:rsidRDefault="002C0130">
      <w:pPr>
        <w:rPr>
          <w:rFonts w:ascii="Century Gothic" w:hAnsi="Century Gothic" w:cs="Arial"/>
          <w:b/>
          <w:bCs/>
          <w:caps/>
          <w:kern w:val="32"/>
          <w:sz w:val="32"/>
          <w:szCs w:val="32"/>
        </w:rPr>
      </w:pPr>
      <w:bookmarkStart w:id="84" w:name="_Toc250828383"/>
      <w:r>
        <w:br w:type="page"/>
      </w:r>
    </w:p>
    <w:p w14:paraId="413B1C07" w14:textId="4400337E" w:rsidR="00FF4D70" w:rsidRPr="00EE0B0D" w:rsidRDefault="00FF4D70" w:rsidP="00FF4D70">
      <w:pPr>
        <w:pStyle w:val="Heading1"/>
      </w:pPr>
      <w:r w:rsidRPr="00EE0B0D">
        <w:lastRenderedPageBreak/>
        <w:t xml:space="preserve">Section </w:t>
      </w:r>
      <w:r w:rsidR="000E3922">
        <w:t>2:</w:t>
      </w:r>
      <w:r w:rsidRPr="00EE0B0D">
        <w:t xml:space="preserve"> </w:t>
      </w:r>
      <w:r>
        <w:t>Intrafacility information flow</w:t>
      </w:r>
      <w:bookmarkEnd w:id="84"/>
    </w:p>
    <w:p w14:paraId="13AF0C5A" w14:textId="77777777" w:rsidR="00FF4D70" w:rsidRDefault="00FF4D70" w:rsidP="00FF4D70">
      <w:pPr>
        <w:pStyle w:val="Heading2"/>
      </w:pPr>
      <w:bookmarkStart w:id="85" w:name="_Toc250828384"/>
      <w:r>
        <w:t>2.1 Integrated patient/client records</w:t>
      </w:r>
      <w:bookmarkEnd w:id="85"/>
    </w:p>
    <w:p w14:paraId="3D79A5B9" w14:textId="77777777" w:rsidR="00FF4D70" w:rsidRDefault="00FF4D70" w:rsidP="00FF4D70">
      <w:pPr>
        <w:keepNext/>
      </w:pPr>
    </w:p>
    <w:p w14:paraId="7ED7798D" w14:textId="77777777" w:rsidR="00FF4D70" w:rsidRDefault="00FF4D70" w:rsidP="00FF4D70">
      <w:r>
        <w:t xml:space="preserve">The first step in integrating information and using it to improve service begins with patient / client care.  All medical records for an individual which are kept within the facility should be available to a care provider when services are provided.  Without as complete knowledge as possible of a person’s medical history, a patient may be misdiagnosed or inappropriately treated.  The HMIS/M&amp;E </w:t>
      </w:r>
      <w:r w:rsidR="00827270">
        <w:t xml:space="preserve">include </w:t>
      </w:r>
      <w:r>
        <w:t>three facility record keeping procedures that significantly improve the integration of medical records, their availability to service providers, and their suitability for use with the emerging health insurance initiative</w:t>
      </w:r>
      <w:r w:rsidR="00827270">
        <w:t>.</w:t>
      </w:r>
    </w:p>
    <w:p w14:paraId="2B5F2423" w14:textId="77777777" w:rsidR="00FF4D70" w:rsidRDefault="00FF4D70" w:rsidP="00FF4D70"/>
    <w:p w14:paraId="7BFA2DC0" w14:textId="77777777" w:rsidR="00FF4D70" w:rsidRDefault="00FF4D70" w:rsidP="00FF4D70">
      <w:pPr>
        <w:numPr>
          <w:ilvl w:val="0"/>
          <w:numId w:val="5"/>
        </w:numPr>
      </w:pPr>
      <w:r w:rsidRPr="009D076C">
        <w:rPr>
          <w:b/>
        </w:rPr>
        <w:t>U</w:t>
      </w:r>
      <w:r w:rsidRPr="004B35C5">
        <w:rPr>
          <w:b/>
        </w:rPr>
        <w:t xml:space="preserve">nique </w:t>
      </w:r>
      <w:r>
        <w:rPr>
          <w:b/>
        </w:rPr>
        <w:t>Medical Records N</w:t>
      </w:r>
      <w:r w:rsidRPr="004B35C5">
        <w:rPr>
          <w:b/>
        </w:rPr>
        <w:t xml:space="preserve">umber </w:t>
      </w:r>
      <w:r>
        <w:rPr>
          <w:b/>
        </w:rPr>
        <w:t xml:space="preserve">(MRN) </w:t>
      </w:r>
      <w:r w:rsidRPr="004B35C5">
        <w:rPr>
          <w:b/>
        </w:rPr>
        <w:t>for each client</w:t>
      </w:r>
      <w:r w:rsidRPr="009D076C">
        <w:rPr>
          <w:b/>
        </w:rPr>
        <w:t xml:space="preserve"> / patient</w:t>
      </w:r>
      <w:r>
        <w:rPr>
          <w:b/>
        </w:rPr>
        <w:t xml:space="preserve">. </w:t>
      </w:r>
      <w:r>
        <w:t xml:space="preserve"> </w:t>
      </w:r>
      <w:r w:rsidR="00827270">
        <w:t>This number remains constant over time and across all services in a single facility.  Ideally this number would be unique nationwide; this is a requirement for nationwide insurance schemes that cover multiple providers.  Within a single facility, it links all the information related to a specific individual.</w:t>
      </w:r>
    </w:p>
    <w:p w14:paraId="47BA1330" w14:textId="77777777" w:rsidR="00FF4D70" w:rsidRDefault="00FF4D70" w:rsidP="00FF4D70"/>
    <w:p w14:paraId="487EFCC4" w14:textId="77777777" w:rsidR="00FF4D70" w:rsidRDefault="00FF4D70" w:rsidP="00FF4D70">
      <w:pPr>
        <w:numPr>
          <w:ilvl w:val="0"/>
          <w:numId w:val="5"/>
        </w:numPr>
      </w:pPr>
      <w:r>
        <w:rPr>
          <w:b/>
        </w:rPr>
        <w:t>I</w:t>
      </w:r>
      <w:r w:rsidRPr="004B35C5">
        <w:rPr>
          <w:b/>
        </w:rPr>
        <w:t xml:space="preserve">ndividual folder </w:t>
      </w:r>
      <w:r>
        <w:rPr>
          <w:b/>
        </w:rPr>
        <w:t xml:space="preserve">with unique MRN </w:t>
      </w:r>
      <w:r w:rsidRPr="004B35C5">
        <w:rPr>
          <w:b/>
        </w:rPr>
        <w:t xml:space="preserve">that </w:t>
      </w:r>
      <w:r>
        <w:rPr>
          <w:b/>
        </w:rPr>
        <w:t>contain</w:t>
      </w:r>
      <w:r w:rsidRPr="004B35C5">
        <w:rPr>
          <w:b/>
        </w:rPr>
        <w:t xml:space="preserve">s </w:t>
      </w:r>
      <w:r>
        <w:rPr>
          <w:b/>
        </w:rPr>
        <w:t>medical information from different departments, from both IPD and OPD, and from preventive and curative services</w:t>
      </w:r>
      <w:r>
        <w:t>.  Each individual has a folder, kept at the health facility, which contains all of the medical records accumulated during service provision at the facility.  This includes all client/patient cards, laboratory forms, etc.  All of the individual recording instruments: cards, registers, summary sheets, etc contain fields that link to the MRN.</w:t>
      </w:r>
    </w:p>
    <w:p w14:paraId="4AB3CD5C" w14:textId="77777777" w:rsidR="00FF4D70" w:rsidRDefault="00FF4D70" w:rsidP="00FF4D70"/>
    <w:p w14:paraId="6EDA1A4F" w14:textId="77777777" w:rsidR="00FF4D70" w:rsidRDefault="00FF4D70" w:rsidP="00FF4D70">
      <w:pPr>
        <w:ind w:left="720"/>
      </w:pPr>
      <w:r>
        <w:t>The folders are kept in the card room and filed by MRN, so the individual folders for a given household are filed together.  The care provider can then easily locate the records for other family members if this information is needed.  This method of filing combines the need for confidentiality, even within families, with the advantages of a comprehensive perspective offered by a family folder.</w:t>
      </w:r>
    </w:p>
    <w:p w14:paraId="40304B60" w14:textId="77777777" w:rsidR="00FF4D70" w:rsidRDefault="00FF4D70" w:rsidP="00FF4D70"/>
    <w:p w14:paraId="17C87353" w14:textId="77777777" w:rsidR="00FF4D70" w:rsidRDefault="00FF4D70" w:rsidP="00FF4D70">
      <w:pPr>
        <w:numPr>
          <w:ilvl w:val="0"/>
          <w:numId w:val="5"/>
        </w:numPr>
      </w:pPr>
      <w:r w:rsidRPr="009D076C">
        <w:rPr>
          <w:b/>
        </w:rPr>
        <w:t>S</w:t>
      </w:r>
      <w:r w:rsidRPr="0055150B">
        <w:rPr>
          <w:b/>
        </w:rPr>
        <w:t>ummary sheet</w:t>
      </w:r>
      <w:r>
        <w:t xml:space="preserve"> in each individual’s folder which records the visit date, service, outcome, cost, etc on a single line for each visit to the facility.  The summary sheet serves as brief history of the individual’s clinical and preventive service interactions with the facility.</w:t>
      </w:r>
    </w:p>
    <w:p w14:paraId="7FFCFBA2" w14:textId="77777777" w:rsidR="00FF4D70" w:rsidRDefault="00FF4D70" w:rsidP="00FF4D70">
      <w:pPr>
        <w:keepNext/>
      </w:pPr>
    </w:p>
    <w:p w14:paraId="274E76CE" w14:textId="77777777" w:rsidR="00FF4D70" w:rsidRDefault="00055E4A" w:rsidP="00FF4D70">
      <w:pPr>
        <w:pStyle w:val="Heading2"/>
      </w:pPr>
      <w:bookmarkStart w:id="86" w:name="_Toc250828385"/>
      <w:r>
        <w:t>2</w:t>
      </w:r>
      <w:r w:rsidR="00FF4D70">
        <w:t>.2 Implications for client / patient flow</w:t>
      </w:r>
      <w:bookmarkEnd w:id="86"/>
    </w:p>
    <w:p w14:paraId="0830878B" w14:textId="77777777" w:rsidR="00FF4D70" w:rsidRDefault="00FF4D70" w:rsidP="00FF4D70">
      <w:pPr>
        <w:keepNext/>
      </w:pPr>
    </w:p>
    <w:p w14:paraId="48CC96A5" w14:textId="77777777" w:rsidR="00FF4D70" w:rsidRDefault="00827270" w:rsidP="00FF4D70">
      <w:r>
        <w:t>A</w:t>
      </w:r>
      <w:r w:rsidR="00FF4D70">
        <w:t>n individual is required to have a MRN to receive service at the facility.  In order to make comprehensive medical records available to all care providers, records for all services should be kept in the integrated folder, which is filed by MRN in the Card Room.  If the individual is not registered at the facility, registration, which includes receipt of a MRN and integrated folder, is required before service can be provided.  There are no exceptions to this rule.</w:t>
      </w:r>
      <w:r w:rsidR="00FF4D70">
        <w:rPr>
          <w:rStyle w:val="FootnoteReference"/>
        </w:rPr>
        <w:footnoteReference w:id="4"/>
      </w:r>
      <w:r w:rsidR="00FF4D70">
        <w:t xml:space="preserve">  A patient previously registered at the facility goes directly to the Card Room to initiate service.  In this case, the integrated folder and summary sheet are retrieved using the individual’s MRN.  The integrated folder for both newly and previously registered individuals is sent to the service room via messenger.</w:t>
      </w:r>
    </w:p>
    <w:p w14:paraId="6BBC05CA" w14:textId="77777777" w:rsidR="00FF4D70" w:rsidRDefault="00FF4D70" w:rsidP="00FF4D70"/>
    <w:p w14:paraId="27370C06" w14:textId="77777777" w:rsidR="00FF4D70" w:rsidRDefault="00FF4D70" w:rsidP="00FF4D70">
      <w:r>
        <w:t>In order to maintain the reduced waiting time for essential public health services, a “fast track” for access to these services should be maintained in the Card Room.  “Fast track” services are immunization, ANC, PNC, under 5 OPD, TB/Leprosy, and HIV/AIDS specialty services.  Ideally the “fast track” is implemented with a separate window where individuals attending these services notify their presence to have their records taken to the service room.  If a separate window is infeasible, a separate “fast track” queue should be set up.</w:t>
      </w:r>
    </w:p>
    <w:p w14:paraId="05D4FC8D" w14:textId="77777777" w:rsidR="00FF4D70" w:rsidRDefault="00FF4D70" w:rsidP="00FF4D70"/>
    <w:p w14:paraId="56E973CE" w14:textId="77777777" w:rsidR="00FF4D70" w:rsidRDefault="00055E4A" w:rsidP="00FF4D70">
      <w:pPr>
        <w:pStyle w:val="Heading2"/>
      </w:pPr>
      <w:bookmarkStart w:id="87" w:name="_Toc250828386"/>
      <w:r>
        <w:lastRenderedPageBreak/>
        <w:t>2</w:t>
      </w:r>
      <w:r w:rsidR="00FF4D70">
        <w:t>.3 Implementation of integrated medical records</w:t>
      </w:r>
      <w:bookmarkEnd w:id="87"/>
    </w:p>
    <w:p w14:paraId="550C83B8" w14:textId="77777777" w:rsidR="00FF4D70" w:rsidRDefault="00FF4D70" w:rsidP="00FF4D70">
      <w:pPr>
        <w:keepNext/>
      </w:pPr>
    </w:p>
    <w:p w14:paraId="5C261A89" w14:textId="77777777" w:rsidR="00FF4D70" w:rsidRDefault="00FF4D70" w:rsidP="00FF4D70">
      <w:r>
        <w:t>The following steps should be taken to implement the integrated medical records system in each facility:</w:t>
      </w:r>
    </w:p>
    <w:p w14:paraId="3CD4DACD" w14:textId="77777777" w:rsidR="00FF4D70" w:rsidRDefault="00FF4D70" w:rsidP="00FF4D70"/>
    <w:p w14:paraId="4CDACCEE" w14:textId="77777777" w:rsidR="00FF4D70" w:rsidRDefault="00FF4D70" w:rsidP="00FF4D70">
      <w:pPr>
        <w:numPr>
          <w:ilvl w:val="0"/>
          <w:numId w:val="10"/>
        </w:numPr>
      </w:pPr>
      <w:r>
        <w:rPr>
          <w:b/>
        </w:rPr>
        <w:t xml:space="preserve">Announcement to staff by facility head. </w:t>
      </w:r>
      <w:r>
        <w:t xml:space="preserve"> The first step in integrating the medical records is for the facility head to explain the procedural changes and their rationale to the staff. </w:t>
      </w:r>
    </w:p>
    <w:p w14:paraId="00F493DE" w14:textId="77777777" w:rsidR="00FF4D70" w:rsidRDefault="00FF4D70" w:rsidP="00FF4D70"/>
    <w:p w14:paraId="41D9511D" w14:textId="77777777" w:rsidR="00FF4D70" w:rsidRDefault="00FF4D70" w:rsidP="00FF4D70">
      <w:pPr>
        <w:numPr>
          <w:ilvl w:val="0"/>
          <w:numId w:val="10"/>
        </w:numPr>
      </w:pPr>
      <w:r>
        <w:rPr>
          <w:b/>
        </w:rPr>
        <w:t xml:space="preserve">Orientation and training of Card Room clerks. </w:t>
      </w:r>
      <w:r>
        <w:t xml:space="preserve"> Card Room clerks should be oriented in the new procedures and the reasons for introducing them so they can explain the new procedures to clients and patients.  The clerks should be trained in assigning a unique MRN, in completing the demographic information on the outside of the integrated card, in filing the cards, and in serving the “fast track” to minimize waiting time.</w:t>
      </w:r>
    </w:p>
    <w:p w14:paraId="4909987B" w14:textId="77777777" w:rsidR="00FF4D70" w:rsidRDefault="00FF4D70" w:rsidP="00FF4D70"/>
    <w:p w14:paraId="102B8EE9" w14:textId="77777777" w:rsidR="00FF4D70" w:rsidRDefault="00FF4D70" w:rsidP="00FF4D70">
      <w:pPr>
        <w:numPr>
          <w:ilvl w:val="0"/>
          <w:numId w:val="10"/>
        </w:numPr>
      </w:pPr>
      <w:r>
        <w:rPr>
          <w:b/>
        </w:rPr>
        <w:t xml:space="preserve">Establish “fast track” in Card Room. </w:t>
      </w:r>
      <w:r>
        <w:t xml:space="preserve"> A “fast track” window or queue should be established to minimize waiting time for immunization, ANC, PNC, under 5 OPD, TB/Leprosy, and HIV/AIDS specialty services.</w:t>
      </w:r>
    </w:p>
    <w:p w14:paraId="72164D85" w14:textId="77777777" w:rsidR="00FF4D70" w:rsidRDefault="00FF4D70" w:rsidP="00FF4D70"/>
    <w:p w14:paraId="5CA8CF17" w14:textId="77777777" w:rsidR="00FF4D70" w:rsidRDefault="00FF4D70" w:rsidP="00FF4D70">
      <w:pPr>
        <w:numPr>
          <w:ilvl w:val="0"/>
          <w:numId w:val="10"/>
        </w:numPr>
      </w:pPr>
      <w:r>
        <w:rPr>
          <w:b/>
        </w:rPr>
        <w:t xml:space="preserve">Signage. </w:t>
      </w:r>
      <w:r>
        <w:t xml:space="preserve"> The “fast track” line and new procedures should be explained on signs clearly posted at the entrance to the facility and in the Card Room.</w:t>
      </w:r>
    </w:p>
    <w:p w14:paraId="531D9539" w14:textId="77777777" w:rsidR="00FF4D70" w:rsidRDefault="00FF4D70" w:rsidP="00FF4D70"/>
    <w:p w14:paraId="30F28CD1" w14:textId="77777777" w:rsidR="00FF4D70" w:rsidRDefault="00FF4D70" w:rsidP="00FF4D70">
      <w:pPr>
        <w:numPr>
          <w:ilvl w:val="0"/>
          <w:numId w:val="10"/>
        </w:numPr>
      </w:pPr>
      <w:r>
        <w:rPr>
          <w:b/>
        </w:rPr>
        <w:t xml:space="preserve">Assignment of MRN and integrated folder. </w:t>
      </w:r>
      <w:r>
        <w:t xml:space="preserve"> Each client and patient should be assigned a MRN and integrated folder.  A previously registered individual should be assigned a MRN and folder at their first attendance after the new procedures are established.  Their existing medical records, from all services, including the existing OPD card and IPD folder, should be inserted into the new integrated folder.</w:t>
      </w:r>
    </w:p>
    <w:p w14:paraId="6410F0FC" w14:textId="77777777" w:rsidR="00FF4D70" w:rsidRDefault="00FF4D70" w:rsidP="00FF4D70"/>
    <w:p w14:paraId="78F9E330" w14:textId="77777777" w:rsidR="00FF4D70" w:rsidRDefault="00FF4D70" w:rsidP="00FF4D70">
      <w:pPr>
        <w:numPr>
          <w:ilvl w:val="0"/>
          <w:numId w:val="10"/>
        </w:numPr>
      </w:pPr>
      <w:r>
        <w:rPr>
          <w:b/>
        </w:rPr>
        <w:t xml:space="preserve">Filing the integrated folder during the pilot test. </w:t>
      </w:r>
      <w:r>
        <w:t xml:space="preserve"> During the pilot test the integrated folders should be filed separately, in numeric order, on a special shelf.  This will aid in evaluating the implementation of the integrated folder system.</w:t>
      </w:r>
    </w:p>
    <w:p w14:paraId="258D9B01" w14:textId="77777777" w:rsidR="00FF4D70" w:rsidRDefault="00FF4D70" w:rsidP="00FF4D70"/>
    <w:p w14:paraId="4C144693" w14:textId="77777777" w:rsidR="002C0130" w:rsidRDefault="002C0130">
      <w:pPr>
        <w:rPr>
          <w:rFonts w:ascii="Century Gothic" w:hAnsi="Century Gothic" w:cs="Arial"/>
          <w:b/>
          <w:bCs/>
          <w:caps/>
          <w:kern w:val="32"/>
          <w:sz w:val="32"/>
          <w:szCs w:val="32"/>
        </w:rPr>
      </w:pPr>
      <w:bookmarkStart w:id="88" w:name="_Toc250828387"/>
      <w:r>
        <w:br w:type="page"/>
      </w:r>
    </w:p>
    <w:p w14:paraId="448044DD" w14:textId="44F6D348" w:rsidR="009827B9" w:rsidRPr="00EE0B0D" w:rsidRDefault="009827B9" w:rsidP="009827B9">
      <w:pPr>
        <w:pStyle w:val="Heading1"/>
      </w:pPr>
      <w:r w:rsidRPr="00EE0B0D">
        <w:lastRenderedPageBreak/>
        <w:t xml:space="preserve">Section </w:t>
      </w:r>
      <w:r>
        <w:t>3</w:t>
      </w:r>
      <w:r w:rsidRPr="00EE0B0D">
        <w:t xml:space="preserve">: </w:t>
      </w:r>
      <w:r>
        <w:t>HMIS reporting forms</w:t>
      </w:r>
      <w:bookmarkEnd w:id="88"/>
    </w:p>
    <w:p w14:paraId="07DEA16A" w14:textId="77777777" w:rsidR="009827B9" w:rsidRDefault="009827B9" w:rsidP="009827B9"/>
    <w:p w14:paraId="02E30BCB" w14:textId="77777777" w:rsidR="009827B9" w:rsidRDefault="009827B9" w:rsidP="009827B9">
      <w:r>
        <w:t>The HMIS reporting formats collect and transfer the data required to calculate the indicators used in performance monitoring.  The data are gathered from the client / patient encounter formats, using tally sheets, and entered onto the reporting formats.</w:t>
      </w:r>
    </w:p>
    <w:p w14:paraId="5B482BA2" w14:textId="77777777" w:rsidR="009827B9" w:rsidRDefault="009827B9" w:rsidP="009827B9"/>
    <w:p w14:paraId="7ABECB3B" w14:textId="77777777" w:rsidR="009827B9" w:rsidRDefault="009827B9" w:rsidP="009827B9">
      <w:r>
        <w:t>The quarterly and annual reporting formats for each level, along with the definition for each data item reported and the register item and tally source for each data item, are included in Annex</w:t>
      </w:r>
      <w:r w:rsidR="00392FFC">
        <w:t>es</w:t>
      </w:r>
      <w:r>
        <w:t xml:space="preserve"> </w:t>
      </w:r>
      <w:r w:rsidR="00832B03">
        <w:t>7</w:t>
      </w:r>
      <w:r w:rsidR="00392FFC">
        <w:t xml:space="preserve"> </w:t>
      </w:r>
      <w:r w:rsidR="00F10D89">
        <w:t xml:space="preserve">(Service Delivery) </w:t>
      </w:r>
      <w:r w:rsidR="00392FFC">
        <w:t xml:space="preserve">and </w:t>
      </w:r>
      <w:r w:rsidR="00832B03">
        <w:t>8</w:t>
      </w:r>
      <w:r w:rsidR="00F10D89">
        <w:t xml:space="preserve"> (Diseases)</w:t>
      </w:r>
      <w:r>
        <w:t>.</w:t>
      </w:r>
    </w:p>
    <w:p w14:paraId="04877E10" w14:textId="77777777" w:rsidR="009D702B" w:rsidRPr="00EE0B0D" w:rsidRDefault="000B13A1" w:rsidP="004D3F91">
      <w:pPr>
        <w:pStyle w:val="Heading1"/>
      </w:pPr>
      <w:r>
        <w:br w:type="page"/>
      </w:r>
      <w:bookmarkStart w:id="89" w:name="_Toc250828388"/>
      <w:r w:rsidR="009D702B" w:rsidRPr="00EE0B0D">
        <w:lastRenderedPageBreak/>
        <w:t xml:space="preserve">Section </w:t>
      </w:r>
      <w:r w:rsidR="009827B9">
        <w:t>4</w:t>
      </w:r>
      <w:r w:rsidR="009D702B" w:rsidRPr="00EE0B0D">
        <w:t xml:space="preserve">: </w:t>
      </w:r>
      <w:r w:rsidR="002503DA">
        <w:t xml:space="preserve">HMIS </w:t>
      </w:r>
      <w:r w:rsidR="003C2689">
        <w:t>Data flow</w:t>
      </w:r>
      <w:bookmarkEnd w:id="89"/>
    </w:p>
    <w:p w14:paraId="5CFBE761" w14:textId="77777777" w:rsidR="003C2689" w:rsidRDefault="003C2689" w:rsidP="003C2689"/>
    <w:p w14:paraId="46E85D96" w14:textId="77777777" w:rsidR="003C2689" w:rsidRPr="00F5699A" w:rsidRDefault="003C2689" w:rsidP="003C2689">
      <w:pPr>
        <w:jc w:val="center"/>
        <w:rPr>
          <w:rFonts w:ascii="Arial" w:hAnsi="Arial" w:cs="Arial"/>
          <w:b/>
        </w:rPr>
      </w:pPr>
      <w:r>
        <w:rPr>
          <w:rFonts w:ascii="Arial" w:hAnsi="Arial" w:cs="Arial"/>
          <w:b/>
        </w:rPr>
        <w:t>HMIS data flow</w:t>
      </w:r>
    </w:p>
    <w:p w14:paraId="5B5B2C2A" w14:textId="77777777" w:rsidR="003C2689" w:rsidRDefault="003C2689" w:rsidP="003C26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3C2689" w14:paraId="0C064507" w14:textId="77777777" w:rsidTr="004D5FDE">
        <w:tc>
          <w:tcPr>
            <w:tcW w:w="9965" w:type="dxa"/>
            <w:shd w:val="clear" w:color="auto" w:fill="auto"/>
          </w:tcPr>
          <w:p w14:paraId="53BA3DF1" w14:textId="77777777" w:rsidR="0039616C" w:rsidRDefault="003C2689" w:rsidP="00055980">
            <w:r w:rsidRPr="004D5FDE">
              <w:rPr>
                <w:b/>
              </w:rPr>
              <w:t>Summary.</w:t>
            </w:r>
            <w:r>
              <w:t xml:space="preserve">  Data flow should supply consumers with data in an e</w:t>
            </w:r>
            <w:r w:rsidR="0039616C">
              <w:t>ffective and efficient manner.</w:t>
            </w:r>
          </w:p>
          <w:p w14:paraId="2AE73BF7" w14:textId="77777777" w:rsidR="0039616C" w:rsidRDefault="0039616C" w:rsidP="00055980"/>
          <w:p w14:paraId="03F43E69" w14:textId="77777777" w:rsidR="0039616C" w:rsidRDefault="0039616C" w:rsidP="00055980">
            <w:r w:rsidRPr="004D5FDE">
              <w:rPr>
                <w:b/>
              </w:rPr>
              <w:t>Who:</w:t>
            </w:r>
            <w:r>
              <w:t xml:space="preserve">  Most HMIS data are generated at facilities.  Facilities check and review data, then forward it to their designated administrative office (usually WorHO).  The administrative office aggregates the data it receives, adds its own administrative data, </w:t>
            </w:r>
            <w:r w:rsidR="00995113">
              <w:t xml:space="preserve">monitors its own performance </w:t>
            </w:r>
            <w:r w:rsidR="000D725D">
              <w:t xml:space="preserve">based on these reported and self-generated data, </w:t>
            </w:r>
            <w:r>
              <w:t xml:space="preserve">and forwards the </w:t>
            </w:r>
            <w:r w:rsidR="004A729D">
              <w:t xml:space="preserve">HMIS </w:t>
            </w:r>
            <w:r>
              <w:t>report to the next level.</w:t>
            </w:r>
          </w:p>
          <w:p w14:paraId="4C0B0727" w14:textId="77777777" w:rsidR="00141BC8" w:rsidRDefault="00141BC8" w:rsidP="00055980"/>
          <w:p w14:paraId="5E1E482B" w14:textId="77777777" w:rsidR="00141BC8" w:rsidRDefault="00141BC8" w:rsidP="00055980">
            <w:r>
              <w:t>The HMIS gather</w:t>
            </w:r>
            <w:r w:rsidR="004A729D">
              <w:t>s</w:t>
            </w:r>
            <w:r>
              <w:t xml:space="preserve"> data </w:t>
            </w:r>
            <w:r w:rsidR="00247073">
              <w:t xml:space="preserve">from all </w:t>
            </w:r>
            <w:r w:rsidR="004A729D">
              <w:t xml:space="preserve">participating </w:t>
            </w:r>
            <w:r w:rsidR="00247073">
              <w:t xml:space="preserve">facilities, including </w:t>
            </w:r>
            <w:r>
              <w:t>MOH, NGO, private for profit, and other governmental organizations.  The facilities are grouped according to level of service.</w:t>
            </w:r>
          </w:p>
          <w:p w14:paraId="4AC39421" w14:textId="77777777" w:rsidR="00141BC8" w:rsidRDefault="00141BC8" w:rsidP="004D5FDE">
            <w:pPr>
              <w:numPr>
                <w:ilvl w:val="0"/>
                <w:numId w:val="4"/>
              </w:numPr>
              <w:tabs>
                <w:tab w:val="clear" w:pos="1080"/>
                <w:tab w:val="num" w:pos="720"/>
              </w:tabs>
              <w:ind w:left="720"/>
            </w:pPr>
            <w:r>
              <w:t>Health Posts provide community-based service, primarily preventive and promotive, along with simple curative care.  Usually they are owned by the MOH</w:t>
            </w:r>
            <w:r w:rsidR="004A729D">
              <w:t>/Communities</w:t>
            </w:r>
            <w:r>
              <w:t>.</w:t>
            </w:r>
          </w:p>
          <w:p w14:paraId="4C168F27" w14:textId="77777777" w:rsidR="00141BC8" w:rsidRDefault="00141BC8" w:rsidP="004D5FDE">
            <w:pPr>
              <w:numPr>
                <w:ilvl w:val="0"/>
                <w:numId w:val="4"/>
              </w:numPr>
              <w:tabs>
                <w:tab w:val="clear" w:pos="1080"/>
                <w:tab w:val="num" w:pos="720"/>
              </w:tabs>
              <w:ind w:left="720"/>
            </w:pPr>
            <w:r>
              <w:t xml:space="preserve">Health Centers / Clinics </w:t>
            </w:r>
            <w:r w:rsidR="004A729D">
              <w:t xml:space="preserve">usually </w:t>
            </w:r>
            <w:r>
              <w:t xml:space="preserve">provide </w:t>
            </w:r>
            <w:r w:rsidR="00247073">
              <w:t>primary care services</w:t>
            </w:r>
            <w:r w:rsidR="004A729D">
              <w:t>.  Some may provide more complex or specialized services;</w:t>
            </w:r>
            <w:r w:rsidR="00247073">
              <w:t xml:space="preserve"> they may </w:t>
            </w:r>
            <w:r w:rsidR="004A729D">
              <w:t xml:space="preserve">also </w:t>
            </w:r>
            <w:r w:rsidR="00247073">
              <w:t>have beds for observation or maternity cases.  They may be owned by MOH, NGOs, private for profit, or other governmental organizations.</w:t>
            </w:r>
          </w:p>
          <w:p w14:paraId="187EAADB" w14:textId="77777777" w:rsidR="00247073" w:rsidRDefault="00247073" w:rsidP="004D5FDE">
            <w:pPr>
              <w:numPr>
                <w:ilvl w:val="0"/>
                <w:numId w:val="4"/>
              </w:numPr>
              <w:tabs>
                <w:tab w:val="clear" w:pos="1080"/>
                <w:tab w:val="num" w:pos="720"/>
              </w:tabs>
              <w:ind w:left="720"/>
            </w:pPr>
            <w:r>
              <w:t>Hospitals provide a wide range of curative services, including inpatient service.  Like Health Centers / Clinics, they may be owned by MOH, NGOs, private for profit, or other governmental organizations.</w:t>
            </w:r>
          </w:p>
          <w:p w14:paraId="4E6D454F" w14:textId="77777777" w:rsidR="00EB5B84" w:rsidRDefault="00EB5B84" w:rsidP="00EB5B84"/>
          <w:p w14:paraId="5108D8EA" w14:textId="77777777" w:rsidR="00EB5B84" w:rsidRDefault="00EB5B84" w:rsidP="00EB5B84">
            <w:r>
              <w:t>The administrative level that receives data from facilities aggregates the data by facility type and ownership.  This aggregation methodology is maintained throughout the reporting chain so that even at the federal level it is possible to disaagregate data by facility type and ownership.</w:t>
            </w:r>
          </w:p>
          <w:p w14:paraId="5B767474" w14:textId="77777777" w:rsidR="00EB5B84" w:rsidRDefault="00EB5B84" w:rsidP="00EB5B84"/>
          <w:p w14:paraId="6A5E721C" w14:textId="77777777" w:rsidR="000F40C6" w:rsidRDefault="000F40C6" w:rsidP="00EB5B84">
            <w:r>
              <w:t>Other data that ha</w:t>
            </w:r>
            <w:r w:rsidR="00B557EA">
              <w:t>ve</w:t>
            </w:r>
            <w:r>
              <w:t xml:space="preserve"> an influence on health care provision may be available from other sectors, </w:t>
            </w:r>
            <w:r w:rsidR="00DC0697">
              <w:t>from surveys, etc.  While these data may be important for health sector decision-making, they are not collected through the HMIS and are not a part of the HMIS data flow.</w:t>
            </w:r>
          </w:p>
          <w:p w14:paraId="444C928F" w14:textId="77777777" w:rsidR="000F40C6" w:rsidRDefault="000F40C6" w:rsidP="00EB5B84"/>
          <w:p w14:paraId="489F517D" w14:textId="77777777" w:rsidR="00EB5B84" w:rsidRDefault="00EB5B84" w:rsidP="00EB5B84">
            <w:r w:rsidRPr="004D5FDE">
              <w:rPr>
                <w:b/>
              </w:rPr>
              <w:t>What:</w:t>
            </w:r>
            <w:r>
              <w:t xml:space="preserve">  Facilities report on the services they provide, the disease cases they see, and on </w:t>
            </w:r>
            <w:r w:rsidR="004570E1">
              <w:t xml:space="preserve">administrative data such as </w:t>
            </w:r>
            <w:r>
              <w:t>human resources, finances, and logistics.</w:t>
            </w:r>
            <w:r w:rsidR="004570E1">
              <w:t xml:space="preserve">  </w:t>
            </w:r>
            <w:r w:rsidR="00F271F1">
              <w:t>HMOs</w:t>
            </w:r>
            <w:r w:rsidR="004570E1">
              <w:t xml:space="preserve"> report administrative data</w:t>
            </w:r>
            <w:r w:rsidR="006770DD">
              <w:t xml:space="preserve"> and data from facilities in their </w:t>
            </w:r>
            <w:r w:rsidR="00F271F1">
              <w:t>jurisdiction.  They</w:t>
            </w:r>
            <w:r w:rsidR="006770DD">
              <w:t xml:space="preserve"> disa</w:t>
            </w:r>
            <w:r w:rsidR="00832B03">
              <w:t>g</w:t>
            </w:r>
            <w:r w:rsidR="006770DD">
              <w:t>gregate data by facility type and ownership.</w:t>
            </w:r>
          </w:p>
          <w:p w14:paraId="23060493" w14:textId="77777777" w:rsidR="00AE208D" w:rsidRDefault="00AE208D" w:rsidP="00EB5B84"/>
          <w:p w14:paraId="38EA3EEA" w14:textId="77777777" w:rsidR="00010AAA" w:rsidRDefault="00AE208D" w:rsidP="00EB5B84">
            <w:r w:rsidRPr="004D5FDE">
              <w:rPr>
                <w:b/>
              </w:rPr>
              <w:t>When:</w:t>
            </w:r>
            <w:r>
              <w:t xml:space="preserve">  Facilities aggregate and review their data monthly.  They report to their administrative office quarterly.  Administrative levels forward results quarterly.  Annual reports include additional data that are </w:t>
            </w:r>
            <w:r w:rsidR="00F271F1">
              <w:t xml:space="preserve">not </w:t>
            </w:r>
            <w:r>
              <w:t xml:space="preserve">collected </w:t>
            </w:r>
            <w:r w:rsidR="00F271F1">
              <w:t>quarter</w:t>
            </w:r>
            <w:r>
              <w:t>ly.  These reports follow the same line and principles of disaggregation as the quarterly reports.</w:t>
            </w:r>
          </w:p>
          <w:p w14:paraId="0D7C63BD" w14:textId="77777777" w:rsidR="00010AAA" w:rsidRDefault="00010AAA" w:rsidP="00EB5B84"/>
          <w:p w14:paraId="780AFD22" w14:textId="77777777" w:rsidR="00AE208D" w:rsidRDefault="00010AAA" w:rsidP="00EB5B84">
            <w:r w:rsidRPr="004D5FDE">
              <w:rPr>
                <w:b/>
              </w:rPr>
              <w:t>How:</w:t>
            </w:r>
            <w:r>
              <w:t xml:space="preserve">  </w:t>
            </w:r>
            <w:r w:rsidR="00DB1030">
              <w:t>Data are transmitted through a</w:t>
            </w:r>
            <w:r w:rsidR="00852E5D">
              <w:t>n</w:t>
            </w:r>
            <w:r w:rsidR="00DB1030">
              <w:t xml:space="preserve"> </w:t>
            </w:r>
            <w:r w:rsidR="00852E5D">
              <w:t>integrated</w:t>
            </w:r>
            <w:r w:rsidR="00DB1030">
              <w:t xml:space="preserve"> channel</w:t>
            </w:r>
            <w:r w:rsidR="00DE4496">
              <w:t xml:space="preserve"> to assure</w:t>
            </w:r>
            <w:r w:rsidR="00DB1030">
              <w:t xml:space="preserve"> standardization</w:t>
            </w:r>
            <w:r w:rsidR="00C70F35">
              <w:t>,</w:t>
            </w:r>
            <w:r w:rsidR="00DB1030">
              <w:t xml:space="preserve"> consistency</w:t>
            </w:r>
            <w:r w:rsidR="00C70F35">
              <w:t>, and quality control</w:t>
            </w:r>
            <w:r w:rsidR="00DB1030">
              <w:t xml:space="preserve">.  </w:t>
            </w:r>
            <w:r w:rsidR="00DE4496">
              <w:t>Facilities and HMOs form nodes on this channel.  Each HI node may distribute to, and assemble data from, separate internal program or support departments.  The HI may also report laterally to local government or other partners.</w:t>
            </w:r>
          </w:p>
          <w:p w14:paraId="589DF963" w14:textId="77777777" w:rsidR="00DE4496" w:rsidRDefault="00DE4496" w:rsidP="00EB5B84"/>
          <w:p w14:paraId="3F752481" w14:textId="77777777" w:rsidR="003C2689" w:rsidRDefault="00AB7835" w:rsidP="00852116">
            <w:r>
              <w:t xml:space="preserve">Routine data are assembled monthly and reported quarterly as described above.  To respond to immediate events, particularly for the purpose of outbreak detection and control, the data channel has a fast track.  Immediately notifiable </w:t>
            </w:r>
            <w:r w:rsidR="00781007">
              <w:t xml:space="preserve">disease data </w:t>
            </w:r>
            <w:r w:rsidR="00852116">
              <w:t>are</w:t>
            </w:r>
            <w:r w:rsidR="00781007">
              <w:t xml:space="preserve"> transmitted via a yellow envelope </w:t>
            </w:r>
            <w:r w:rsidR="00852116">
              <w:t xml:space="preserve">(or electronic channel when available) </w:t>
            </w:r>
            <w:r w:rsidR="00781007">
              <w:t>directly to the designated disease</w:t>
            </w:r>
            <w:r>
              <w:t xml:space="preserve"> </w:t>
            </w:r>
            <w:r w:rsidR="00781007">
              <w:t>prevention and control expert at each level.  This expert notifies the next disease prevention and control expert in the reporting chain and the HMIS officer / in-charge at the same level.</w:t>
            </w:r>
          </w:p>
        </w:tc>
      </w:tr>
    </w:tbl>
    <w:p w14:paraId="6792E10D" w14:textId="77777777" w:rsidR="003C2689" w:rsidRDefault="003C2689" w:rsidP="003C2689"/>
    <w:p w14:paraId="08D0A2D1" w14:textId="77777777" w:rsidR="003C2689" w:rsidRDefault="003C2689" w:rsidP="003C2689">
      <w:r>
        <w:t>The following paragraphs provide a rationale for the data flow.</w:t>
      </w:r>
    </w:p>
    <w:p w14:paraId="4702DF67" w14:textId="77777777" w:rsidR="003C2689" w:rsidRDefault="003C2689" w:rsidP="003C2689"/>
    <w:p w14:paraId="54414417" w14:textId="77777777" w:rsidR="003C2689" w:rsidRDefault="003C2689" w:rsidP="004A6A71">
      <w:pPr>
        <w:keepNext/>
        <w:numPr>
          <w:ilvl w:val="0"/>
          <w:numId w:val="2"/>
        </w:numPr>
        <w:tabs>
          <w:tab w:val="clear" w:pos="1080"/>
          <w:tab w:val="num" w:pos="360"/>
        </w:tabs>
        <w:ind w:left="360"/>
      </w:pPr>
      <w:r w:rsidRPr="007F6A88">
        <w:rPr>
          <w:b/>
        </w:rPr>
        <w:lastRenderedPageBreak/>
        <w:t>Consumers.</w:t>
      </w:r>
    </w:p>
    <w:p w14:paraId="66DDFFBE" w14:textId="77777777" w:rsidR="003C2689" w:rsidRDefault="003C2689" w:rsidP="0039616C">
      <w:pPr>
        <w:keepNext/>
        <w:ind w:left="360"/>
      </w:pPr>
    </w:p>
    <w:p w14:paraId="6DA9109C" w14:textId="77777777" w:rsidR="00092835" w:rsidRDefault="00832B03" w:rsidP="004A6A71">
      <w:pPr>
        <w:numPr>
          <w:ilvl w:val="0"/>
          <w:numId w:val="1"/>
        </w:numPr>
        <w:tabs>
          <w:tab w:val="clear" w:pos="1080"/>
          <w:tab w:val="num" w:pos="720"/>
        </w:tabs>
        <w:ind w:left="720"/>
      </w:pPr>
      <w:r>
        <w:rPr>
          <w:b/>
          <w:i/>
        </w:rPr>
        <w:t>Monitor</w:t>
      </w:r>
      <w:r w:rsidR="003C2689" w:rsidRPr="00124C9F">
        <w:rPr>
          <w:b/>
          <w:i/>
        </w:rPr>
        <w:t>ing frequency.</w:t>
      </w:r>
      <w:r w:rsidR="003C2689">
        <w:t xml:space="preserve">  Each consumer has its own frequency for monitoring programs and diseases.  In general, facilities </w:t>
      </w:r>
      <w:r w:rsidR="000922CB">
        <w:t xml:space="preserve">are expected to </w:t>
      </w:r>
      <w:r w:rsidR="003C2689">
        <w:t xml:space="preserve">monitor their performance monthly, while administrative offices monitor performance </w:t>
      </w:r>
      <w:r w:rsidR="00092835">
        <w:t>quarterly or less frequently.</w:t>
      </w:r>
    </w:p>
    <w:p w14:paraId="09EF22CB" w14:textId="77777777" w:rsidR="003C2689" w:rsidRDefault="003C2689" w:rsidP="003C2689">
      <w:pPr>
        <w:ind w:left="360"/>
      </w:pPr>
    </w:p>
    <w:p w14:paraId="36166B70" w14:textId="77777777" w:rsidR="00BE2196" w:rsidRPr="00BE2196" w:rsidRDefault="00BE2196" w:rsidP="004A6A71">
      <w:pPr>
        <w:numPr>
          <w:ilvl w:val="0"/>
          <w:numId w:val="1"/>
        </w:numPr>
        <w:tabs>
          <w:tab w:val="clear" w:pos="1080"/>
          <w:tab w:val="num" w:pos="720"/>
        </w:tabs>
        <w:ind w:left="720"/>
      </w:pPr>
      <w:r>
        <w:rPr>
          <w:b/>
          <w:i/>
        </w:rPr>
        <w:t>Reporting frequency.</w:t>
      </w:r>
      <w:r w:rsidRPr="00BE2196">
        <w:t xml:space="preserve">  Quarterly from facility to woreda / subcity; quarterly from woreda / subcity onwards.  Facilities analyze their performance monthly and report to woredas / subcities quarterly.  Woredas report onwards quarterly, depending on regional guidelines; regions report to FMOH quarterly.</w:t>
      </w:r>
    </w:p>
    <w:p w14:paraId="1524692E" w14:textId="77777777" w:rsidR="00BE2196" w:rsidRDefault="00BE2196" w:rsidP="00BE2196"/>
    <w:p w14:paraId="30E3B3BF" w14:textId="77777777" w:rsidR="003C2689" w:rsidRPr="00F23FBA" w:rsidRDefault="003C2689" w:rsidP="004A6A71">
      <w:pPr>
        <w:numPr>
          <w:ilvl w:val="0"/>
          <w:numId w:val="1"/>
        </w:numPr>
        <w:tabs>
          <w:tab w:val="clear" w:pos="1080"/>
          <w:tab w:val="num" w:pos="720"/>
        </w:tabs>
        <w:ind w:left="720"/>
      </w:pPr>
      <w:r w:rsidRPr="00F23FBA">
        <w:rPr>
          <w:b/>
          <w:i/>
        </w:rPr>
        <w:t>Reporting line.</w:t>
      </w:r>
      <w:r w:rsidRPr="00F23FBA">
        <w:t xml:space="preserve">  The reporting line follows the supervisory line, with health institutions reporting to their supervising institutions.  In general, this means that Health Posts and Health Centers</w:t>
      </w:r>
      <w:r w:rsidR="00BE2196">
        <w:t xml:space="preserve"> / Clinics</w:t>
      </w:r>
      <w:r w:rsidRPr="00F23FBA">
        <w:t xml:space="preserve"> report to the woreda / subcity; hospitals to the zone / region; woredas to the zone / region; zones to region; regions to FMOH.</w:t>
      </w:r>
    </w:p>
    <w:p w14:paraId="2A737C68" w14:textId="77777777" w:rsidR="003C2689" w:rsidRDefault="003C2689" w:rsidP="003C2689">
      <w:pPr>
        <w:ind w:left="360"/>
      </w:pPr>
    </w:p>
    <w:p w14:paraId="2B786957" w14:textId="77777777" w:rsidR="003C2689" w:rsidRDefault="003C2689" w:rsidP="003C2689">
      <w:pPr>
        <w:ind w:left="720"/>
      </w:pPr>
      <w:r>
        <w:t>There is an additional need for exchange of information between institutions that have a collaborative relationship.  For example, Health Posts collaborate with the local Health Center for service delivery; similarly Health Posts collaborate with the kebele administration.  The woreda in which a hospital is located has a particular interest in hospital performance because many of its services may be delivered to woreda residents.  Administrative offices have a collaborative relationship with local governing bodies that fund their operations.  These “</w:t>
      </w:r>
      <w:r w:rsidR="00BE2196">
        <w:t>partnership</w:t>
      </w:r>
      <w:r>
        <w:t xml:space="preserve">” reporting channels </w:t>
      </w:r>
      <w:r w:rsidR="00BE2196">
        <w:t>may vary from location to location</w:t>
      </w:r>
      <w:r>
        <w:t xml:space="preserve"> and </w:t>
      </w:r>
      <w:r w:rsidR="00BE2196">
        <w:t>are</w:t>
      </w:r>
      <w:r>
        <w:t xml:space="preserve"> be used as the need arises.  The “supervisory” reporting channel is </w:t>
      </w:r>
      <w:r w:rsidR="00BE2196">
        <w:t>fixed</w:t>
      </w:r>
      <w:r>
        <w:t>; its guidelines must be strictly observed to ensure completeness of reporting and to avoid double counting.</w:t>
      </w:r>
    </w:p>
    <w:p w14:paraId="456DF3FD" w14:textId="77777777" w:rsidR="003C2689" w:rsidRDefault="003C2689" w:rsidP="003C2689">
      <w:pPr>
        <w:ind w:left="720"/>
      </w:pPr>
    </w:p>
    <w:p w14:paraId="26361265" w14:textId="77777777" w:rsidR="003C2689" w:rsidRDefault="003C2689" w:rsidP="004A6A71">
      <w:pPr>
        <w:numPr>
          <w:ilvl w:val="0"/>
          <w:numId w:val="1"/>
        </w:numPr>
        <w:tabs>
          <w:tab w:val="clear" w:pos="1080"/>
          <w:tab w:val="num" w:pos="720"/>
        </w:tabs>
        <w:ind w:left="720"/>
      </w:pPr>
      <w:r>
        <w:rPr>
          <w:b/>
          <w:i/>
        </w:rPr>
        <w:t>Level of detail</w:t>
      </w:r>
      <w:r w:rsidRPr="00124C9F">
        <w:rPr>
          <w:b/>
          <w:i/>
        </w:rPr>
        <w:t>.</w:t>
      </w:r>
      <w:r>
        <w:t xml:space="preserve">  The level of detail needed at each level is determined by the indicators used for performance review.  Clearly each woreda needs to know the performance of each of its facilities so that it can identify areas in need of support.  Some indicators at the federal level are based on woreda performance.  For example, the number and proportion of woredas with a VCT center, or with immunization coverage above 80%.  In order to supply the information to calculate these indicators, details per woreda and facility type </w:t>
      </w:r>
      <w:r w:rsidR="0006571A">
        <w:t xml:space="preserve">and ownership </w:t>
      </w:r>
      <w:r>
        <w:t>are needed at the national level.  Therefore, from woredas onwards data per month, per facility type</w:t>
      </w:r>
      <w:r w:rsidR="000A0A19">
        <w:t xml:space="preserve"> and ownership</w:t>
      </w:r>
      <w:r>
        <w:t>, per woreda, are required.</w:t>
      </w:r>
      <w:r w:rsidR="00BE2196">
        <w:t xml:space="preserve">  (This HMIS implementation plan also includes an automated system in which this level of detail does not impose an excessive reporting burden.)</w:t>
      </w:r>
    </w:p>
    <w:p w14:paraId="036C6C3C" w14:textId="77777777" w:rsidR="0006571A" w:rsidRDefault="0006571A" w:rsidP="0006571A"/>
    <w:p w14:paraId="7180EE78" w14:textId="77777777" w:rsidR="0006571A" w:rsidRDefault="000A0A19" w:rsidP="0006571A">
      <w:pPr>
        <w:ind w:left="720"/>
      </w:pPr>
      <w:r>
        <w:t>The inclusion of private sector facilities in the HMIS reporting flow provides an opportunity to monitor public private partnership in the implementation of programs such as HIV/AIDS, TB, disease notification, and Safe Motherhood.</w:t>
      </w:r>
      <w:r w:rsidR="00BD2CCB">
        <w:t xml:space="preserve">  </w:t>
      </w:r>
      <w:r w:rsidR="00AB3CE4">
        <w:t xml:space="preserve">Disaggregation of indicators for these programs along public / private ownership lines will show the extent of this partnership.  </w:t>
      </w:r>
      <w:r w:rsidR="00BD2CCB">
        <w:t xml:space="preserve">For the purposes of </w:t>
      </w:r>
      <w:r w:rsidR="00AB3CE4">
        <w:t>comparison</w:t>
      </w:r>
      <w:r w:rsidR="00BD2CCB">
        <w:t xml:space="preserve">, it is proposed that the three types of </w:t>
      </w:r>
      <w:r w:rsidR="00AB3CE4">
        <w:t>private sector clinics (small, medium, and large)</w:t>
      </w:r>
      <w:r>
        <w:t xml:space="preserve"> </w:t>
      </w:r>
      <w:r w:rsidR="00AB3CE4">
        <w:t>be aggregated under the category of Health Center.</w:t>
      </w:r>
    </w:p>
    <w:p w14:paraId="7A496607" w14:textId="77777777" w:rsidR="003C2689" w:rsidRDefault="003C2689" w:rsidP="003C2689">
      <w:pPr>
        <w:ind w:left="360"/>
      </w:pPr>
    </w:p>
    <w:p w14:paraId="6CDC253C" w14:textId="77777777" w:rsidR="00BE34CC" w:rsidRPr="00BE34CC" w:rsidRDefault="00BE34CC" w:rsidP="004A6A71">
      <w:pPr>
        <w:numPr>
          <w:ilvl w:val="0"/>
          <w:numId w:val="1"/>
        </w:numPr>
        <w:tabs>
          <w:tab w:val="clear" w:pos="1080"/>
          <w:tab w:val="num" w:pos="720"/>
        </w:tabs>
        <w:ind w:left="720"/>
      </w:pPr>
      <w:r>
        <w:rPr>
          <w:b/>
          <w:i/>
        </w:rPr>
        <w:t>Information and Communications Technology (ICT).</w:t>
      </w:r>
      <w:r w:rsidRPr="00BE34CC">
        <w:t xml:space="preserve">  At woreda level and upwards.  Data analysis and transmission will be automated through data entry of facility data at the woreda level.  At woreda level and upwards production of reports (tables, charts, and maps) will be automated.  Data will be transmitted electronically, by CD, internet, or direct input into a data warehouse, depending on the infrastructure available.</w:t>
      </w:r>
    </w:p>
    <w:p w14:paraId="548D5107" w14:textId="77777777" w:rsidR="00BE34CC" w:rsidRDefault="00BE34CC" w:rsidP="00BE34CC"/>
    <w:p w14:paraId="4C6A587A" w14:textId="77777777" w:rsidR="003C2689" w:rsidRDefault="003C2689" w:rsidP="004A6A71">
      <w:pPr>
        <w:numPr>
          <w:ilvl w:val="0"/>
          <w:numId w:val="1"/>
        </w:numPr>
        <w:tabs>
          <w:tab w:val="clear" w:pos="1080"/>
          <w:tab w:val="num" w:pos="720"/>
        </w:tabs>
        <w:ind w:left="720"/>
      </w:pPr>
      <w:r>
        <w:rPr>
          <w:b/>
          <w:i/>
        </w:rPr>
        <w:t>Special needs</w:t>
      </w:r>
      <w:r w:rsidRPr="00124C9F">
        <w:rPr>
          <w:b/>
          <w:i/>
        </w:rPr>
        <w:t>.</w:t>
      </w:r>
      <w:r>
        <w:t xml:space="preserve">  The </w:t>
      </w:r>
      <w:r w:rsidR="00832B03">
        <w:t>Epidemic Prevention and Control</w:t>
      </w:r>
      <w:r>
        <w:t xml:space="preserve"> Unit has responsibility for detection of disease outbreaks and activation of control measures.  The frequency of reporting for immediately notifiable diseases and for diseases under epidemic alert (those for which the number of cases has exceeded the alert threshold) varies from the routine monthly reporting.  While the reporting line follows the supervisory channel, the reports need to be transmitted as quickly as possible </w:t>
      </w:r>
      <w:r w:rsidR="00807110">
        <w:t xml:space="preserve">to the responsible person </w:t>
      </w:r>
      <w:r>
        <w:t>through a “fast track” channel.</w:t>
      </w:r>
    </w:p>
    <w:p w14:paraId="26D11F7B" w14:textId="77777777" w:rsidR="00BE34CC" w:rsidRDefault="00BE34CC" w:rsidP="00BE34CC"/>
    <w:p w14:paraId="3FB17F62" w14:textId="77777777" w:rsidR="00BE34CC" w:rsidRDefault="00155FC5" w:rsidP="00BE34CC">
      <w:pPr>
        <w:tabs>
          <w:tab w:val="num" w:pos="720"/>
        </w:tabs>
        <w:ind w:left="720"/>
      </w:pPr>
      <w:r>
        <w:t>T</w:t>
      </w:r>
      <w:r w:rsidR="00BE34CC">
        <w:t xml:space="preserve">he manual “fast track HMIS channel” </w:t>
      </w:r>
      <w:r>
        <w:t xml:space="preserve">uses the yellow envelope practice currently employed to send information directly to the disease expert responsible for epidemic control at each level.  </w:t>
      </w:r>
      <w:r w:rsidR="00807110">
        <w:lastRenderedPageBreak/>
        <w:t>With implementation of the electronic HMIS, the “fast track channel” will use electronic transmission.</w:t>
      </w:r>
    </w:p>
    <w:p w14:paraId="1770BA4E" w14:textId="77777777" w:rsidR="003C2689" w:rsidRDefault="003C2689" w:rsidP="003C2689">
      <w:pPr>
        <w:ind w:left="360"/>
      </w:pPr>
    </w:p>
    <w:p w14:paraId="5AA804CC" w14:textId="77777777" w:rsidR="003C2689" w:rsidRDefault="003C2689" w:rsidP="004A6A71">
      <w:pPr>
        <w:keepNext/>
        <w:numPr>
          <w:ilvl w:val="0"/>
          <w:numId w:val="2"/>
        </w:numPr>
        <w:tabs>
          <w:tab w:val="clear" w:pos="1080"/>
          <w:tab w:val="num" w:pos="360"/>
        </w:tabs>
        <w:ind w:left="360"/>
      </w:pPr>
      <w:bookmarkStart w:id="90" w:name="OLE_LINK1"/>
      <w:bookmarkStart w:id="91" w:name="OLE_LINK2"/>
      <w:r>
        <w:rPr>
          <w:b/>
        </w:rPr>
        <w:t>Effectivenes</w:t>
      </w:r>
      <w:r w:rsidRPr="007F6A88">
        <w:rPr>
          <w:b/>
        </w:rPr>
        <w:t>s.</w:t>
      </w:r>
    </w:p>
    <w:p w14:paraId="7ACCE45E" w14:textId="77777777" w:rsidR="003C2689" w:rsidRDefault="003C2689" w:rsidP="00360291">
      <w:pPr>
        <w:keepNext/>
        <w:ind w:left="360"/>
      </w:pPr>
    </w:p>
    <w:p w14:paraId="2161D752" w14:textId="77777777" w:rsidR="003C2689" w:rsidRDefault="003C2689" w:rsidP="004A6A71">
      <w:pPr>
        <w:numPr>
          <w:ilvl w:val="0"/>
          <w:numId w:val="1"/>
        </w:numPr>
        <w:tabs>
          <w:tab w:val="clear" w:pos="1080"/>
          <w:tab w:val="num" w:pos="720"/>
        </w:tabs>
        <w:ind w:left="720"/>
      </w:pPr>
      <w:r>
        <w:rPr>
          <w:b/>
          <w:i/>
        </w:rPr>
        <w:t>Data quality</w:t>
      </w:r>
      <w:r w:rsidRPr="00124C9F">
        <w:rPr>
          <w:b/>
          <w:i/>
        </w:rPr>
        <w:t>.</w:t>
      </w:r>
      <w:r>
        <w:t xml:space="preserve">  Data must be of sufficient quality to support decision-making.  Poor quality data lead to poor decisions.  Data reported through multiple channels is a known source of inconsistent data of undetermined quality.</w:t>
      </w:r>
    </w:p>
    <w:p w14:paraId="418E314B" w14:textId="77777777" w:rsidR="003C2689" w:rsidRDefault="003C2689" w:rsidP="003C2689"/>
    <w:bookmarkEnd w:id="90"/>
    <w:bookmarkEnd w:id="91"/>
    <w:p w14:paraId="0705CF2F" w14:textId="77777777" w:rsidR="003C2689" w:rsidRDefault="003C2689" w:rsidP="003C2689">
      <w:pPr>
        <w:ind w:left="720"/>
      </w:pPr>
      <w:r>
        <w:t xml:space="preserve">When data flow through </w:t>
      </w:r>
      <w:bookmarkStart w:id="92" w:name="OLE_LINK7"/>
      <w:bookmarkStart w:id="93" w:name="OLE_LINK8"/>
      <w:r>
        <w:t>a</w:t>
      </w:r>
      <w:r w:rsidR="00852E5D">
        <w:t>n</w:t>
      </w:r>
      <w:r>
        <w:t xml:space="preserve"> </w:t>
      </w:r>
      <w:r w:rsidR="00852E5D">
        <w:t>integrated</w:t>
      </w:r>
      <w:r>
        <w:t xml:space="preserve"> </w:t>
      </w:r>
      <w:bookmarkEnd w:id="92"/>
      <w:bookmarkEnd w:id="93"/>
      <w:r>
        <w:t>channel, it is possible to institute data quality checks</w:t>
      </w:r>
      <w:r w:rsidR="006932F0">
        <w:t xml:space="preserve"> and correction measures,</w:t>
      </w:r>
      <w:r>
        <w:t xml:space="preserve"> and to train personnel in these quality assurance procedures.  Data flowing through </w:t>
      </w:r>
      <w:r w:rsidR="00852E5D">
        <w:t>an integrated</w:t>
      </w:r>
      <w:r>
        <w:t xml:space="preserve"> channel are also internally consistent and unambiguous.  They reflect the same period of time and the same location; their definitions and collection protocols are known.</w:t>
      </w:r>
    </w:p>
    <w:p w14:paraId="04E9F5C0" w14:textId="77777777" w:rsidR="003C2689" w:rsidRDefault="003C2689" w:rsidP="003C2689">
      <w:pPr>
        <w:ind w:left="360"/>
      </w:pPr>
    </w:p>
    <w:p w14:paraId="1E8578A8" w14:textId="77777777" w:rsidR="003C2689" w:rsidRDefault="003C2689" w:rsidP="004A6A71">
      <w:pPr>
        <w:keepNext/>
        <w:numPr>
          <w:ilvl w:val="0"/>
          <w:numId w:val="2"/>
        </w:numPr>
        <w:tabs>
          <w:tab w:val="clear" w:pos="1080"/>
          <w:tab w:val="num" w:pos="360"/>
        </w:tabs>
        <w:ind w:left="360"/>
      </w:pPr>
      <w:r>
        <w:rPr>
          <w:b/>
        </w:rPr>
        <w:t>Efficiency</w:t>
      </w:r>
      <w:r w:rsidRPr="007F6A88">
        <w:rPr>
          <w:b/>
        </w:rPr>
        <w:t>.</w:t>
      </w:r>
    </w:p>
    <w:p w14:paraId="01727776" w14:textId="77777777" w:rsidR="003C2689" w:rsidRDefault="003C2689" w:rsidP="003C2689">
      <w:pPr>
        <w:ind w:left="360"/>
      </w:pPr>
    </w:p>
    <w:p w14:paraId="1F5DA6B6" w14:textId="77777777" w:rsidR="003C2689" w:rsidRDefault="003C2689" w:rsidP="004A6A71">
      <w:pPr>
        <w:numPr>
          <w:ilvl w:val="0"/>
          <w:numId w:val="1"/>
        </w:numPr>
        <w:tabs>
          <w:tab w:val="clear" w:pos="1080"/>
          <w:tab w:val="num" w:pos="720"/>
        </w:tabs>
        <w:ind w:left="720"/>
      </w:pPr>
      <w:r>
        <w:rPr>
          <w:b/>
          <w:i/>
        </w:rPr>
        <w:t>Efficient flow</w:t>
      </w:r>
      <w:r w:rsidRPr="00124C9F">
        <w:rPr>
          <w:b/>
          <w:i/>
        </w:rPr>
        <w:t>.</w:t>
      </w:r>
      <w:r>
        <w:t xml:space="preserve">  The flow is designed to minimize the time and costs in transmitting data between locations.  The amount of data to be transmitted has already been decreased by the adoption of a revised indicator and disease list.  The process of data transmission will be further streamlined in two ways.  First, the BPR HMIS assessment identified duplication as a major source of inefficiency.  Currently data are transmitted through multiple channels.  Each channel adds overhead costs; integrating data transmission into </w:t>
      </w:r>
      <w:r w:rsidR="00852E5D">
        <w:t>an integrated</w:t>
      </w:r>
      <w:r>
        <w:t xml:space="preserve"> channel will eliminate this duplication and its associated costs.  Second, the introduction of Information and Communications Technology (ICT) to support data transmission will reduce the labor-associated recurrent data processing costs from woredas onwards.</w:t>
      </w:r>
    </w:p>
    <w:p w14:paraId="66D15A79" w14:textId="77777777" w:rsidR="003C2689" w:rsidRDefault="003C2689" w:rsidP="003C2689"/>
    <w:p w14:paraId="0888CECE" w14:textId="77777777" w:rsidR="009858AF" w:rsidRPr="009B41C4" w:rsidRDefault="002F1120" w:rsidP="003C2689">
      <w:r>
        <w:br w:type="page"/>
      </w:r>
    </w:p>
    <w:p w14:paraId="037273C8" w14:textId="77777777" w:rsidR="003C2689" w:rsidRPr="00DE5DC4" w:rsidRDefault="00850D28" w:rsidP="002F1120">
      <w:pPr>
        <w:keepNext/>
        <w:ind w:left="720"/>
        <w:jc w:val="center"/>
        <w:rPr>
          <w:rFonts w:ascii="Century Gothic" w:hAnsi="Century Gothic" w:cs="Arial"/>
          <w:b/>
        </w:rPr>
      </w:pPr>
      <w:r w:rsidRPr="00DE5DC4">
        <w:rPr>
          <w:rFonts w:ascii="Century Gothic" w:hAnsi="Century Gothic" w:cs="Arial"/>
          <w:b/>
        </w:rPr>
        <w:lastRenderedPageBreak/>
        <w:t xml:space="preserve">HMIS/M&amp;E </w:t>
      </w:r>
      <w:r w:rsidR="003C2689" w:rsidRPr="00DE5DC4">
        <w:rPr>
          <w:rFonts w:ascii="Century Gothic" w:hAnsi="Century Gothic" w:cs="Arial"/>
          <w:b/>
        </w:rPr>
        <w:t>Reporting Flow Diagram</w:t>
      </w:r>
    </w:p>
    <w:p w14:paraId="58D062F2" w14:textId="5C1B3B23" w:rsidR="009C3860" w:rsidRDefault="002C0130" w:rsidP="002F1120">
      <w:pPr>
        <w:keepNext/>
        <w:jc w:val="center"/>
      </w:pPr>
      <w:r>
        <w:rPr>
          <w:noProof/>
        </w:rPr>
        <mc:AlternateContent>
          <mc:Choice Requires="wpg">
            <w:drawing>
              <wp:anchor distT="0" distB="0" distL="114300" distR="114300" simplePos="0" relativeHeight="251656704" behindDoc="1" locked="0" layoutInCell="1" allowOverlap="1" wp14:anchorId="2CE879E2" wp14:editId="0116C8A3">
                <wp:simplePos x="0" y="0"/>
                <wp:positionH relativeFrom="column">
                  <wp:posOffset>-119380</wp:posOffset>
                </wp:positionH>
                <wp:positionV relativeFrom="paragraph">
                  <wp:posOffset>288925</wp:posOffset>
                </wp:positionV>
                <wp:extent cx="6053455" cy="5418455"/>
                <wp:effectExtent l="0" t="5080" r="9525" b="0"/>
                <wp:wrapSquare wrapText="right"/>
                <wp:docPr id="19"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3455" cy="5418455"/>
                          <a:chOff x="1512" y="2964"/>
                          <a:chExt cx="9533" cy="8533"/>
                        </a:xfrm>
                      </wpg:grpSpPr>
                      <wps:wsp>
                        <wps:cNvPr id="20" name="Text Box 57"/>
                        <wps:cNvSpPr txBox="1">
                          <a:spLocks noChangeArrowheads="1"/>
                        </wps:cNvSpPr>
                        <wps:spPr bwMode="auto">
                          <a:xfrm>
                            <a:off x="4172" y="8326"/>
                            <a:ext cx="1728" cy="432"/>
                          </a:xfrm>
                          <a:prstGeom prst="rect">
                            <a:avLst/>
                          </a:prstGeom>
                          <a:noFill/>
                          <a:ln w="1905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7012A6" w14:textId="77777777" w:rsidR="00DE5DC4" w:rsidRPr="00D21617" w:rsidRDefault="00DE5DC4" w:rsidP="009C3860">
                              <w:pPr>
                                <w:jc w:val="center"/>
                                <w:rPr>
                                  <w:rFonts w:ascii="Arial" w:hAnsi="Arial" w:cs="Arial"/>
                                  <w:b/>
                                  <w:szCs w:val="22"/>
                                </w:rPr>
                              </w:pPr>
                              <w:r w:rsidRPr="00D21617">
                                <w:rPr>
                                  <w:rFonts w:ascii="Arial" w:hAnsi="Arial" w:cs="Arial"/>
                                  <w:b/>
                                  <w:szCs w:val="22"/>
                                </w:rPr>
                                <w:t xml:space="preserve">Health </w:t>
                              </w:r>
                              <w:r>
                                <w:rPr>
                                  <w:rFonts w:ascii="Arial" w:hAnsi="Arial" w:cs="Arial"/>
                                  <w:b/>
                                  <w:szCs w:val="22"/>
                                </w:rPr>
                                <w:t>P</w:t>
                              </w:r>
                              <w:r w:rsidRPr="00D21617">
                                <w:rPr>
                                  <w:rFonts w:ascii="Arial" w:hAnsi="Arial" w:cs="Arial"/>
                                  <w:b/>
                                  <w:szCs w:val="22"/>
                                </w:rPr>
                                <w:t>ost</w:t>
                              </w:r>
                            </w:p>
                          </w:txbxContent>
                        </wps:txbx>
                        <wps:bodyPr rot="0" vert="horz" wrap="square" lIns="91440" tIns="45720" rIns="91440" bIns="45720" anchor="t" anchorCtr="0" upright="1">
                          <a:noAutofit/>
                        </wps:bodyPr>
                      </wps:wsp>
                      <wps:wsp>
                        <wps:cNvPr id="21" name="Text Box 58"/>
                        <wps:cNvSpPr txBox="1">
                          <a:spLocks noChangeArrowheads="1"/>
                        </wps:cNvSpPr>
                        <wps:spPr bwMode="auto">
                          <a:xfrm>
                            <a:off x="4668" y="5211"/>
                            <a:ext cx="3168" cy="432"/>
                          </a:xfrm>
                          <a:prstGeom prst="rect">
                            <a:avLst/>
                          </a:prstGeom>
                          <a:noFill/>
                          <a:ln w="3175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0A6F60" w14:textId="77777777" w:rsidR="00DE5DC4" w:rsidRPr="00D21617" w:rsidRDefault="00DE5DC4" w:rsidP="009C3860">
                              <w:pPr>
                                <w:jc w:val="center"/>
                                <w:rPr>
                                  <w:rFonts w:ascii="Arial" w:hAnsi="Arial" w:cs="Arial"/>
                                  <w:b/>
                                  <w:szCs w:val="22"/>
                                </w:rPr>
                              </w:pPr>
                              <w:r>
                                <w:rPr>
                                  <w:rFonts w:ascii="Arial" w:hAnsi="Arial" w:cs="Arial"/>
                                  <w:b/>
                                  <w:szCs w:val="22"/>
                                </w:rPr>
                                <w:t xml:space="preserve">Zonal </w:t>
                              </w:r>
                              <w:r w:rsidRPr="00D21617">
                                <w:rPr>
                                  <w:rFonts w:ascii="Arial" w:hAnsi="Arial" w:cs="Arial"/>
                                  <w:b/>
                                  <w:szCs w:val="22"/>
                                </w:rPr>
                                <w:t xml:space="preserve">Health </w:t>
                              </w:r>
                              <w:r>
                                <w:rPr>
                                  <w:rFonts w:ascii="Arial" w:hAnsi="Arial" w:cs="Arial"/>
                                  <w:b/>
                                  <w:szCs w:val="22"/>
                                </w:rPr>
                                <w:t>Department</w:t>
                              </w:r>
                            </w:p>
                          </w:txbxContent>
                        </wps:txbx>
                        <wps:bodyPr rot="0" vert="horz" wrap="square" lIns="91440" tIns="45720" rIns="91440" bIns="45720" anchor="t" anchorCtr="0" upright="1">
                          <a:noAutofit/>
                        </wps:bodyPr>
                      </wps:wsp>
                      <wps:wsp>
                        <wps:cNvPr id="22" name="Line 59"/>
                        <wps:cNvCnPr>
                          <a:cxnSpLocks noChangeShapeType="1"/>
                        </wps:cNvCnPr>
                        <wps:spPr bwMode="auto">
                          <a:xfrm flipV="1">
                            <a:off x="6240" y="5626"/>
                            <a:ext cx="0" cy="540"/>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3" name="Text Box 60"/>
                        <wps:cNvSpPr txBox="1">
                          <a:spLocks noChangeArrowheads="1"/>
                        </wps:cNvSpPr>
                        <wps:spPr bwMode="auto">
                          <a:xfrm>
                            <a:off x="4789" y="4229"/>
                            <a:ext cx="2880" cy="432"/>
                          </a:xfrm>
                          <a:prstGeom prst="rect">
                            <a:avLst/>
                          </a:prstGeom>
                          <a:noFill/>
                          <a:ln w="3175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D128F3" w14:textId="77777777" w:rsidR="00DE5DC4" w:rsidRPr="00D21617" w:rsidRDefault="00DE5DC4" w:rsidP="009C3860">
                              <w:pPr>
                                <w:jc w:val="center"/>
                                <w:rPr>
                                  <w:rFonts w:ascii="Arial" w:hAnsi="Arial" w:cs="Arial"/>
                                  <w:b/>
                                  <w:szCs w:val="22"/>
                                </w:rPr>
                              </w:pPr>
                              <w:r>
                                <w:rPr>
                                  <w:rFonts w:ascii="Arial" w:hAnsi="Arial" w:cs="Arial"/>
                                  <w:b/>
                                  <w:szCs w:val="22"/>
                                </w:rPr>
                                <w:t xml:space="preserve">Regional </w:t>
                              </w:r>
                              <w:r w:rsidRPr="00D21617">
                                <w:rPr>
                                  <w:rFonts w:ascii="Arial" w:hAnsi="Arial" w:cs="Arial"/>
                                  <w:b/>
                                  <w:szCs w:val="22"/>
                                </w:rPr>
                                <w:t xml:space="preserve">Health </w:t>
                              </w:r>
                              <w:r>
                                <w:rPr>
                                  <w:rFonts w:ascii="Arial" w:hAnsi="Arial" w:cs="Arial"/>
                                  <w:b/>
                                  <w:szCs w:val="22"/>
                                </w:rPr>
                                <w:t>Bureau</w:t>
                              </w:r>
                            </w:p>
                          </w:txbxContent>
                        </wps:txbx>
                        <wps:bodyPr rot="0" vert="horz" wrap="square" lIns="91440" tIns="45720" rIns="91440" bIns="45720" anchor="t" anchorCtr="0" upright="1">
                          <a:noAutofit/>
                        </wps:bodyPr>
                      </wps:wsp>
                      <wps:wsp>
                        <wps:cNvPr id="24" name="Line 61"/>
                        <wps:cNvCnPr>
                          <a:cxnSpLocks noChangeShapeType="1"/>
                        </wps:cNvCnPr>
                        <wps:spPr bwMode="auto">
                          <a:xfrm flipV="1">
                            <a:off x="6229" y="4654"/>
                            <a:ext cx="0" cy="540"/>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5" name="Text Box 62"/>
                        <wps:cNvSpPr txBox="1">
                          <a:spLocks noChangeArrowheads="1"/>
                        </wps:cNvSpPr>
                        <wps:spPr bwMode="auto">
                          <a:xfrm>
                            <a:off x="4795" y="3234"/>
                            <a:ext cx="2880" cy="432"/>
                          </a:xfrm>
                          <a:prstGeom prst="rect">
                            <a:avLst/>
                          </a:prstGeom>
                          <a:noFill/>
                          <a:ln w="3175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81790B" w14:textId="77777777" w:rsidR="00DE5DC4" w:rsidRPr="00D21617" w:rsidRDefault="00DE5DC4" w:rsidP="009C3860">
                              <w:pPr>
                                <w:jc w:val="center"/>
                                <w:rPr>
                                  <w:rFonts w:ascii="Arial" w:hAnsi="Arial" w:cs="Arial"/>
                                  <w:b/>
                                  <w:szCs w:val="22"/>
                                </w:rPr>
                              </w:pPr>
                              <w:r>
                                <w:rPr>
                                  <w:rFonts w:ascii="Arial" w:hAnsi="Arial" w:cs="Arial"/>
                                  <w:b/>
                                  <w:szCs w:val="22"/>
                                </w:rPr>
                                <w:t>FMOH</w:t>
                              </w:r>
                            </w:p>
                          </w:txbxContent>
                        </wps:txbx>
                        <wps:bodyPr rot="0" vert="horz" wrap="square" lIns="91440" tIns="45720" rIns="91440" bIns="45720" anchor="t" anchorCtr="0" upright="1">
                          <a:noAutofit/>
                        </wps:bodyPr>
                      </wps:wsp>
                      <wps:wsp>
                        <wps:cNvPr id="26" name="Line 63"/>
                        <wps:cNvCnPr>
                          <a:cxnSpLocks noChangeShapeType="1"/>
                        </wps:cNvCnPr>
                        <wps:spPr bwMode="auto">
                          <a:xfrm flipV="1">
                            <a:off x="6235" y="3659"/>
                            <a:ext cx="0" cy="540"/>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 name="Text Box 64"/>
                        <wps:cNvSpPr txBox="1">
                          <a:spLocks noChangeArrowheads="1"/>
                        </wps:cNvSpPr>
                        <wps:spPr bwMode="auto">
                          <a:xfrm>
                            <a:off x="8077" y="3071"/>
                            <a:ext cx="2880" cy="74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F4D6AE" w14:textId="77777777" w:rsidR="00DE5DC4" w:rsidRDefault="00DE5DC4" w:rsidP="009C3860">
                              <w:pPr>
                                <w:jc w:val="center"/>
                                <w:rPr>
                                  <w:rFonts w:ascii="Arial" w:hAnsi="Arial" w:cs="Arial"/>
                                  <w:b/>
                                  <w:szCs w:val="22"/>
                                </w:rPr>
                              </w:pPr>
                              <w:r>
                                <w:rPr>
                                  <w:rFonts w:ascii="Arial" w:hAnsi="Arial" w:cs="Arial"/>
                                  <w:b/>
                                  <w:szCs w:val="22"/>
                                </w:rPr>
                                <w:t>International Bodies</w:t>
                              </w:r>
                            </w:p>
                            <w:p w14:paraId="62DC77CC" w14:textId="77777777" w:rsidR="00DE5DC4" w:rsidRPr="00D21617" w:rsidRDefault="00DE5DC4" w:rsidP="009C3860">
                              <w:pPr>
                                <w:jc w:val="center"/>
                                <w:rPr>
                                  <w:rFonts w:ascii="Arial" w:hAnsi="Arial" w:cs="Arial"/>
                                  <w:b/>
                                  <w:szCs w:val="22"/>
                                </w:rPr>
                              </w:pPr>
                              <w:r>
                                <w:rPr>
                                  <w:rFonts w:ascii="Arial" w:hAnsi="Arial" w:cs="Arial"/>
                                  <w:b/>
                                  <w:szCs w:val="22"/>
                                </w:rPr>
                                <w:t>WHO, UN, etc</w:t>
                              </w:r>
                            </w:p>
                          </w:txbxContent>
                        </wps:txbx>
                        <wps:bodyPr rot="0" vert="horz" wrap="square" lIns="91440" tIns="45720" rIns="91440" bIns="45720" anchor="t" anchorCtr="0" upright="1">
                          <a:noAutofit/>
                        </wps:bodyPr>
                      </wps:wsp>
                      <wps:wsp>
                        <wps:cNvPr id="28" name="Text Box 65"/>
                        <wps:cNvSpPr txBox="1">
                          <a:spLocks noChangeArrowheads="1"/>
                        </wps:cNvSpPr>
                        <wps:spPr bwMode="auto">
                          <a:xfrm>
                            <a:off x="8582" y="5000"/>
                            <a:ext cx="1980" cy="983"/>
                          </a:xfrm>
                          <a:prstGeom prst="rect">
                            <a:avLst/>
                          </a:prstGeom>
                          <a:noFill/>
                          <a:ln w="1905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EF85DF" w14:textId="77777777" w:rsidR="00DE5DC4" w:rsidRPr="00FE4354" w:rsidRDefault="00DE5DC4" w:rsidP="009C3860">
                              <w:pPr>
                                <w:jc w:val="center"/>
                                <w:rPr>
                                  <w:rFonts w:ascii="Arial" w:hAnsi="Arial" w:cs="Arial"/>
                                  <w:b/>
                                  <w:szCs w:val="22"/>
                                  <w:lang w:val="es-MX"/>
                                </w:rPr>
                              </w:pPr>
                              <w:r w:rsidRPr="00FE4354">
                                <w:rPr>
                                  <w:rFonts w:ascii="Arial" w:hAnsi="Arial" w:cs="Arial"/>
                                  <w:b/>
                                  <w:szCs w:val="22"/>
                                  <w:lang w:val="es-MX"/>
                                </w:rPr>
                                <w:t>Zonal Hospital</w:t>
                              </w:r>
                            </w:p>
                            <w:p w14:paraId="71EF7029" w14:textId="77777777" w:rsidR="00DE5DC4" w:rsidRPr="00FE4354" w:rsidRDefault="00DE5DC4" w:rsidP="009C3860">
                              <w:pPr>
                                <w:jc w:val="center"/>
                                <w:rPr>
                                  <w:rFonts w:ascii="Arial" w:hAnsi="Arial" w:cs="Arial"/>
                                  <w:b/>
                                  <w:szCs w:val="22"/>
                                  <w:lang w:val="es-MX"/>
                                </w:rPr>
                              </w:pPr>
                              <w:r w:rsidRPr="00FE4354">
                                <w:rPr>
                                  <w:rFonts w:ascii="Arial" w:hAnsi="Arial" w:cs="Arial"/>
                                  <w:b/>
                                  <w:szCs w:val="22"/>
                                  <w:lang w:val="es-MX"/>
                                </w:rPr>
                                <w:t>(MOH, NGO, private, etc)</w:t>
                              </w:r>
                            </w:p>
                          </w:txbxContent>
                        </wps:txbx>
                        <wps:bodyPr rot="0" vert="horz" wrap="square" lIns="91440" tIns="45720" rIns="91440" bIns="45720" anchor="t" anchorCtr="0" upright="1">
                          <a:noAutofit/>
                        </wps:bodyPr>
                      </wps:wsp>
                      <wps:wsp>
                        <wps:cNvPr id="29" name="Line 66"/>
                        <wps:cNvCnPr>
                          <a:cxnSpLocks noChangeShapeType="1"/>
                        </wps:cNvCnPr>
                        <wps:spPr bwMode="auto">
                          <a:xfrm flipH="1">
                            <a:off x="7803" y="5220"/>
                            <a:ext cx="798" cy="180"/>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 name="Text Box 67"/>
                        <wps:cNvSpPr txBox="1">
                          <a:spLocks noChangeArrowheads="1"/>
                        </wps:cNvSpPr>
                        <wps:spPr bwMode="auto">
                          <a:xfrm>
                            <a:off x="5265" y="7196"/>
                            <a:ext cx="1980" cy="666"/>
                          </a:xfrm>
                          <a:prstGeom prst="rect">
                            <a:avLst/>
                          </a:prstGeom>
                          <a:noFill/>
                          <a:ln w="1905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DF181D" w14:textId="77777777" w:rsidR="00DE5DC4" w:rsidRDefault="00DE5DC4" w:rsidP="009C3860">
                              <w:pPr>
                                <w:jc w:val="center"/>
                                <w:rPr>
                                  <w:rFonts w:ascii="Arial" w:hAnsi="Arial" w:cs="Arial"/>
                                  <w:b/>
                                  <w:szCs w:val="22"/>
                                </w:rPr>
                              </w:pPr>
                              <w:r w:rsidRPr="00D21617">
                                <w:rPr>
                                  <w:rFonts w:ascii="Arial" w:hAnsi="Arial" w:cs="Arial"/>
                                  <w:b/>
                                  <w:szCs w:val="22"/>
                                </w:rPr>
                                <w:t xml:space="preserve">Health </w:t>
                              </w:r>
                              <w:r>
                                <w:rPr>
                                  <w:rFonts w:ascii="Arial" w:hAnsi="Arial" w:cs="Arial"/>
                                  <w:b/>
                                  <w:szCs w:val="22"/>
                                </w:rPr>
                                <w:t>Center /</w:t>
                              </w:r>
                            </w:p>
                            <w:p w14:paraId="7CACC2BC" w14:textId="77777777" w:rsidR="00DE5DC4" w:rsidRPr="00D21617" w:rsidRDefault="00DE5DC4" w:rsidP="009C3860">
                              <w:pPr>
                                <w:jc w:val="center"/>
                                <w:rPr>
                                  <w:rFonts w:ascii="Arial" w:hAnsi="Arial" w:cs="Arial"/>
                                  <w:b/>
                                  <w:szCs w:val="22"/>
                                </w:rPr>
                              </w:pPr>
                              <w:r>
                                <w:rPr>
                                  <w:rFonts w:ascii="Arial" w:hAnsi="Arial" w:cs="Arial"/>
                                  <w:b/>
                                  <w:szCs w:val="22"/>
                                </w:rPr>
                                <w:t>Clinic</w:t>
                              </w:r>
                            </w:p>
                          </w:txbxContent>
                        </wps:txbx>
                        <wps:bodyPr rot="0" vert="horz" wrap="square" lIns="91440" tIns="45720" rIns="91440" bIns="45720" anchor="t" anchorCtr="0" upright="1">
                          <a:noAutofit/>
                        </wps:bodyPr>
                      </wps:wsp>
                      <wps:wsp>
                        <wps:cNvPr id="31" name="Line 68"/>
                        <wps:cNvCnPr>
                          <a:cxnSpLocks noChangeShapeType="1"/>
                        </wps:cNvCnPr>
                        <wps:spPr bwMode="auto">
                          <a:xfrm flipV="1">
                            <a:off x="5022" y="6604"/>
                            <a:ext cx="0" cy="1722"/>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2" name="Line 69"/>
                        <wps:cNvCnPr>
                          <a:cxnSpLocks noChangeShapeType="1"/>
                        </wps:cNvCnPr>
                        <wps:spPr bwMode="auto">
                          <a:xfrm flipH="1">
                            <a:off x="7704" y="5632"/>
                            <a:ext cx="900" cy="720"/>
                          </a:xfrm>
                          <a:prstGeom prst="line">
                            <a:avLst/>
                          </a:prstGeom>
                          <a:noFill/>
                          <a:ln w="12700" cap="rnd">
                            <a:solidFill>
                              <a:srgbClr val="000000"/>
                            </a:solidFill>
                            <a:prstDash val="sysDot"/>
                            <a:round/>
                            <a:headEnd/>
                            <a:tailEnd type="arrow" w="sm" len="med"/>
                          </a:ln>
                          <a:extLst>
                            <a:ext uri="{909E8E84-426E-40DD-AFC4-6F175D3DCCD1}">
                              <a14:hiddenFill xmlns:a14="http://schemas.microsoft.com/office/drawing/2010/main">
                                <a:noFill/>
                              </a14:hiddenFill>
                            </a:ext>
                          </a:extLst>
                        </wps:spPr>
                        <wps:bodyPr/>
                      </wps:wsp>
                      <wps:wsp>
                        <wps:cNvPr id="33" name="Text Box 70"/>
                        <wps:cNvSpPr txBox="1">
                          <a:spLocks noChangeArrowheads="1"/>
                        </wps:cNvSpPr>
                        <wps:spPr bwMode="auto">
                          <a:xfrm>
                            <a:off x="1544" y="6172"/>
                            <a:ext cx="2880"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C0A22A" w14:textId="77777777" w:rsidR="00DE5DC4" w:rsidRPr="00D21617" w:rsidRDefault="00DE5DC4" w:rsidP="009C3860">
                              <w:pPr>
                                <w:jc w:val="center"/>
                                <w:rPr>
                                  <w:rFonts w:ascii="Arial" w:hAnsi="Arial" w:cs="Arial"/>
                                  <w:b/>
                                  <w:szCs w:val="22"/>
                                </w:rPr>
                              </w:pPr>
                              <w:r>
                                <w:rPr>
                                  <w:rFonts w:ascii="Arial" w:hAnsi="Arial" w:cs="Arial"/>
                                  <w:b/>
                                  <w:szCs w:val="22"/>
                                </w:rPr>
                                <w:t>Woreda Council</w:t>
                              </w:r>
                            </w:p>
                          </w:txbxContent>
                        </wps:txbx>
                        <wps:bodyPr rot="0" vert="horz" wrap="square" lIns="91440" tIns="45720" rIns="91440" bIns="45720" anchor="t" anchorCtr="0" upright="1">
                          <a:noAutofit/>
                        </wps:bodyPr>
                      </wps:wsp>
                      <wps:wsp>
                        <wps:cNvPr id="34" name="Text Box 71"/>
                        <wps:cNvSpPr txBox="1">
                          <a:spLocks noChangeArrowheads="1"/>
                        </wps:cNvSpPr>
                        <wps:spPr bwMode="auto">
                          <a:xfrm>
                            <a:off x="1523" y="8323"/>
                            <a:ext cx="2064"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B5A6C4" w14:textId="77777777" w:rsidR="00DE5DC4" w:rsidRPr="00D21617" w:rsidRDefault="00DE5DC4" w:rsidP="009C3860">
                              <w:pPr>
                                <w:jc w:val="center"/>
                                <w:rPr>
                                  <w:rFonts w:ascii="Arial" w:hAnsi="Arial" w:cs="Arial"/>
                                  <w:b/>
                                  <w:szCs w:val="22"/>
                                </w:rPr>
                              </w:pPr>
                              <w:r>
                                <w:rPr>
                                  <w:rFonts w:ascii="Arial" w:hAnsi="Arial" w:cs="Arial"/>
                                  <w:b/>
                                  <w:szCs w:val="22"/>
                                </w:rPr>
                                <w:t>Kabele Council</w:t>
                              </w:r>
                            </w:p>
                          </w:txbxContent>
                        </wps:txbx>
                        <wps:bodyPr rot="0" vert="horz" wrap="square" lIns="91440" tIns="45720" rIns="91440" bIns="45720" anchor="t" anchorCtr="0" upright="1">
                          <a:noAutofit/>
                        </wps:bodyPr>
                      </wps:wsp>
                      <wps:wsp>
                        <wps:cNvPr id="35" name="Text Box 72"/>
                        <wps:cNvSpPr txBox="1">
                          <a:spLocks noChangeArrowheads="1"/>
                        </wps:cNvSpPr>
                        <wps:spPr bwMode="auto">
                          <a:xfrm>
                            <a:off x="1519" y="4276"/>
                            <a:ext cx="2880"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C3B148" w14:textId="77777777" w:rsidR="00DE5DC4" w:rsidRPr="00D21617" w:rsidRDefault="00DE5DC4" w:rsidP="009C3860">
                              <w:pPr>
                                <w:jc w:val="center"/>
                                <w:rPr>
                                  <w:rFonts w:ascii="Arial" w:hAnsi="Arial" w:cs="Arial"/>
                                  <w:b/>
                                  <w:szCs w:val="22"/>
                                </w:rPr>
                              </w:pPr>
                              <w:r>
                                <w:rPr>
                                  <w:rFonts w:ascii="Arial" w:hAnsi="Arial" w:cs="Arial"/>
                                  <w:b/>
                                  <w:szCs w:val="22"/>
                                </w:rPr>
                                <w:t>Regional Council</w:t>
                              </w:r>
                            </w:p>
                          </w:txbxContent>
                        </wps:txbx>
                        <wps:bodyPr rot="0" vert="horz" wrap="square" lIns="91440" tIns="45720" rIns="91440" bIns="45720" anchor="t" anchorCtr="0" upright="1">
                          <a:noAutofit/>
                        </wps:bodyPr>
                      </wps:wsp>
                      <wps:wsp>
                        <wps:cNvPr id="36" name="Text Box 73"/>
                        <wps:cNvSpPr txBox="1">
                          <a:spLocks noChangeArrowheads="1"/>
                        </wps:cNvSpPr>
                        <wps:spPr bwMode="auto">
                          <a:xfrm>
                            <a:off x="1512" y="2964"/>
                            <a:ext cx="2880" cy="10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090FE6" w14:textId="77777777" w:rsidR="00DE5DC4" w:rsidRDefault="00DE5DC4" w:rsidP="009C3860">
                              <w:pPr>
                                <w:jc w:val="center"/>
                                <w:rPr>
                                  <w:rFonts w:ascii="Arial" w:hAnsi="Arial" w:cs="Arial"/>
                                  <w:b/>
                                  <w:szCs w:val="22"/>
                                </w:rPr>
                              </w:pPr>
                              <w:r>
                                <w:rPr>
                                  <w:rFonts w:ascii="Arial" w:hAnsi="Arial" w:cs="Arial"/>
                                  <w:b/>
                                  <w:szCs w:val="22"/>
                                </w:rPr>
                                <w:t>Council of Ministers</w:t>
                              </w:r>
                            </w:p>
                            <w:p w14:paraId="25B3EAFC" w14:textId="77777777" w:rsidR="00DE5DC4" w:rsidRDefault="00DE5DC4" w:rsidP="009C3860">
                              <w:pPr>
                                <w:jc w:val="center"/>
                                <w:rPr>
                                  <w:rFonts w:ascii="Arial" w:hAnsi="Arial" w:cs="Arial"/>
                                  <w:b/>
                                  <w:szCs w:val="22"/>
                                </w:rPr>
                              </w:pPr>
                              <w:r>
                                <w:rPr>
                                  <w:rFonts w:ascii="Arial" w:hAnsi="Arial" w:cs="Arial"/>
                                  <w:b/>
                                  <w:szCs w:val="22"/>
                                </w:rPr>
                                <w:t>Other Ministries</w:t>
                              </w:r>
                            </w:p>
                            <w:p w14:paraId="024A85EA" w14:textId="77777777" w:rsidR="00DE5DC4" w:rsidRPr="00D21617" w:rsidRDefault="00DE5DC4" w:rsidP="009C3860">
                              <w:pPr>
                                <w:jc w:val="center"/>
                                <w:rPr>
                                  <w:rFonts w:ascii="Arial" w:hAnsi="Arial" w:cs="Arial"/>
                                  <w:b/>
                                  <w:szCs w:val="22"/>
                                </w:rPr>
                              </w:pPr>
                              <w:r>
                                <w:rPr>
                                  <w:rFonts w:ascii="Arial" w:hAnsi="Arial" w:cs="Arial"/>
                                  <w:b/>
                                  <w:szCs w:val="22"/>
                                </w:rPr>
                                <w:t>Development Partners</w:t>
                              </w:r>
                            </w:p>
                          </w:txbxContent>
                        </wps:txbx>
                        <wps:bodyPr rot="0" vert="horz" wrap="square" lIns="91440" tIns="45720" rIns="91440" bIns="45720" anchor="t" anchorCtr="0" upright="1">
                          <a:noAutofit/>
                        </wps:bodyPr>
                      </wps:wsp>
                      <wps:wsp>
                        <wps:cNvPr id="37" name="Line 74"/>
                        <wps:cNvCnPr>
                          <a:cxnSpLocks noChangeShapeType="1"/>
                        </wps:cNvCnPr>
                        <wps:spPr bwMode="auto">
                          <a:xfrm flipH="1" flipV="1">
                            <a:off x="4400" y="3441"/>
                            <a:ext cx="360" cy="0"/>
                          </a:xfrm>
                          <a:prstGeom prst="line">
                            <a:avLst/>
                          </a:prstGeom>
                          <a:noFill/>
                          <a:ln w="12700" cap="rnd">
                            <a:solidFill>
                              <a:srgbClr val="000000"/>
                            </a:solidFill>
                            <a:prstDash val="sysDot"/>
                            <a:round/>
                            <a:headEnd/>
                            <a:tailEnd type="arrow" w="sm" len="med"/>
                          </a:ln>
                          <a:extLst>
                            <a:ext uri="{909E8E84-426E-40DD-AFC4-6F175D3DCCD1}">
                              <a14:hiddenFill xmlns:a14="http://schemas.microsoft.com/office/drawing/2010/main">
                                <a:noFill/>
                              </a14:hiddenFill>
                            </a:ext>
                          </a:extLst>
                        </wps:spPr>
                        <wps:bodyPr/>
                      </wps:wsp>
                      <wps:wsp>
                        <wps:cNvPr id="38" name="Line 75"/>
                        <wps:cNvCnPr>
                          <a:cxnSpLocks noChangeShapeType="1"/>
                        </wps:cNvCnPr>
                        <wps:spPr bwMode="auto">
                          <a:xfrm flipH="1" flipV="1">
                            <a:off x="4402" y="4462"/>
                            <a:ext cx="360" cy="0"/>
                          </a:xfrm>
                          <a:prstGeom prst="line">
                            <a:avLst/>
                          </a:prstGeom>
                          <a:noFill/>
                          <a:ln w="12700" cap="rnd">
                            <a:solidFill>
                              <a:srgbClr val="000000"/>
                            </a:solidFill>
                            <a:prstDash val="sysDot"/>
                            <a:round/>
                            <a:headEnd/>
                            <a:tailEnd type="arrow" w="sm" len="med"/>
                          </a:ln>
                          <a:extLst>
                            <a:ext uri="{909E8E84-426E-40DD-AFC4-6F175D3DCCD1}">
                              <a14:hiddenFill xmlns:a14="http://schemas.microsoft.com/office/drawing/2010/main">
                                <a:noFill/>
                              </a14:hiddenFill>
                            </a:ext>
                          </a:extLst>
                        </wps:spPr>
                        <wps:bodyPr/>
                      </wps:wsp>
                      <wps:wsp>
                        <wps:cNvPr id="39" name="Line 76"/>
                        <wps:cNvCnPr>
                          <a:cxnSpLocks noChangeShapeType="1"/>
                        </wps:cNvCnPr>
                        <wps:spPr bwMode="auto">
                          <a:xfrm flipH="1" flipV="1">
                            <a:off x="3582" y="8532"/>
                            <a:ext cx="546" cy="0"/>
                          </a:xfrm>
                          <a:prstGeom prst="line">
                            <a:avLst/>
                          </a:prstGeom>
                          <a:noFill/>
                          <a:ln w="12700" cap="rnd">
                            <a:solidFill>
                              <a:srgbClr val="000000"/>
                            </a:solidFill>
                            <a:prstDash val="sysDot"/>
                            <a:round/>
                            <a:headEnd/>
                            <a:tailEnd type="arrow" w="sm" len="med"/>
                          </a:ln>
                          <a:extLst>
                            <a:ext uri="{909E8E84-426E-40DD-AFC4-6F175D3DCCD1}">
                              <a14:hiddenFill xmlns:a14="http://schemas.microsoft.com/office/drawing/2010/main">
                                <a:noFill/>
                              </a14:hiddenFill>
                            </a:ext>
                          </a:extLst>
                        </wps:spPr>
                        <wps:bodyPr/>
                      </wps:wsp>
                      <wps:wsp>
                        <wps:cNvPr id="40" name="Line 81"/>
                        <wps:cNvCnPr>
                          <a:cxnSpLocks noChangeShapeType="1"/>
                        </wps:cNvCnPr>
                        <wps:spPr bwMode="auto">
                          <a:xfrm flipV="1">
                            <a:off x="2186" y="10094"/>
                            <a:ext cx="360" cy="0"/>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1" name="Line 82"/>
                        <wps:cNvCnPr>
                          <a:cxnSpLocks noChangeShapeType="1"/>
                        </wps:cNvCnPr>
                        <wps:spPr bwMode="auto">
                          <a:xfrm flipV="1">
                            <a:off x="2185" y="11195"/>
                            <a:ext cx="360" cy="0"/>
                          </a:xfrm>
                          <a:prstGeom prst="line">
                            <a:avLst/>
                          </a:prstGeom>
                          <a:noFill/>
                          <a:ln w="12700" cap="rnd">
                            <a:solidFill>
                              <a:srgbClr val="000000"/>
                            </a:solidFill>
                            <a:prstDash val="sysDot"/>
                            <a:round/>
                            <a:headEnd/>
                            <a:tailEnd type="arrow" w="sm" len="med"/>
                          </a:ln>
                          <a:extLst>
                            <a:ext uri="{909E8E84-426E-40DD-AFC4-6F175D3DCCD1}">
                              <a14:hiddenFill xmlns:a14="http://schemas.microsoft.com/office/drawing/2010/main">
                                <a:noFill/>
                              </a14:hiddenFill>
                            </a:ext>
                          </a:extLst>
                        </wps:spPr>
                        <wps:bodyPr/>
                      </wps:wsp>
                      <wps:wsp>
                        <wps:cNvPr id="42" name="Text Box 83"/>
                        <wps:cNvSpPr txBox="1">
                          <a:spLocks noChangeArrowheads="1"/>
                        </wps:cNvSpPr>
                        <wps:spPr bwMode="auto">
                          <a:xfrm>
                            <a:off x="3003" y="9741"/>
                            <a:ext cx="77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025C9" w14:textId="77777777" w:rsidR="00DE5DC4" w:rsidRDefault="00DE5DC4" w:rsidP="009C3860">
                              <w:pPr>
                                <w:rPr>
                                  <w:rFonts w:ascii="Arial" w:hAnsi="Arial" w:cs="Arial"/>
                                  <w:szCs w:val="22"/>
                                </w:rPr>
                              </w:pPr>
                              <w:r>
                                <w:rPr>
                                  <w:rFonts w:ascii="Arial" w:hAnsi="Arial" w:cs="Arial"/>
                                  <w:szCs w:val="22"/>
                                </w:rPr>
                                <w:t>Routine s</w:t>
                              </w:r>
                              <w:r w:rsidRPr="00616536">
                                <w:rPr>
                                  <w:rFonts w:ascii="Arial" w:hAnsi="Arial" w:cs="Arial"/>
                                  <w:szCs w:val="22"/>
                                </w:rPr>
                                <w:t>upervisory</w:t>
                              </w:r>
                              <w:r>
                                <w:rPr>
                                  <w:rFonts w:ascii="Arial" w:hAnsi="Arial" w:cs="Arial"/>
                                  <w:szCs w:val="22"/>
                                </w:rPr>
                                <w:t xml:space="preserve"> (fixed) channel – monthly / quarterly / annual</w:t>
                              </w:r>
                            </w:p>
                            <w:p w14:paraId="4F664297" w14:textId="77777777" w:rsidR="00DE5DC4" w:rsidRPr="00616536" w:rsidRDefault="00DE5DC4" w:rsidP="009C3860">
                              <w:pPr>
                                <w:rPr>
                                  <w:rFonts w:ascii="Arial" w:hAnsi="Arial" w:cs="Arial"/>
                                  <w:szCs w:val="22"/>
                                </w:rPr>
                              </w:pPr>
                              <w:r>
                                <w:rPr>
                                  <w:rFonts w:ascii="Arial" w:hAnsi="Arial" w:cs="Arial"/>
                                  <w:szCs w:val="22"/>
                                </w:rPr>
                                <w:t>Priority epidemic alert (fixed) channel – immediate / weekly</w:t>
                              </w:r>
                            </w:p>
                          </w:txbxContent>
                        </wps:txbx>
                        <wps:bodyPr rot="0" vert="horz" wrap="square" lIns="91440" tIns="45720" rIns="91440" bIns="45720" anchor="t" anchorCtr="0" upright="1">
                          <a:noAutofit/>
                        </wps:bodyPr>
                      </wps:wsp>
                      <wps:wsp>
                        <wps:cNvPr id="43" name="Text Box 84"/>
                        <wps:cNvSpPr txBox="1">
                          <a:spLocks noChangeArrowheads="1"/>
                        </wps:cNvSpPr>
                        <wps:spPr bwMode="auto">
                          <a:xfrm>
                            <a:off x="2971" y="10868"/>
                            <a:ext cx="7738" cy="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3471C" w14:textId="77777777" w:rsidR="00DE5DC4" w:rsidRDefault="00DE5DC4" w:rsidP="009C3860">
                              <w:pPr>
                                <w:rPr>
                                  <w:rFonts w:ascii="Arial" w:hAnsi="Arial" w:cs="Arial"/>
                                  <w:szCs w:val="22"/>
                                </w:rPr>
                              </w:pPr>
                              <w:r>
                                <w:rPr>
                                  <w:rFonts w:ascii="Arial" w:hAnsi="Arial" w:cs="Arial"/>
                                  <w:szCs w:val="22"/>
                                </w:rPr>
                                <w:t>Partnership (variable) channel – monthly / quarterly / annual</w:t>
                              </w:r>
                            </w:p>
                            <w:p w14:paraId="746BEE3C" w14:textId="77777777" w:rsidR="00DE5DC4" w:rsidRPr="00616536" w:rsidRDefault="00DE5DC4" w:rsidP="009C3860">
                              <w:pPr>
                                <w:rPr>
                                  <w:rFonts w:ascii="Arial" w:hAnsi="Arial" w:cs="Arial"/>
                                  <w:szCs w:val="22"/>
                                </w:rPr>
                              </w:pPr>
                              <w:r>
                                <w:rPr>
                                  <w:rFonts w:ascii="Arial" w:hAnsi="Arial" w:cs="Arial"/>
                                  <w:szCs w:val="22"/>
                                </w:rPr>
                                <w:t xml:space="preserve">   (illustrative destinations – report destinations may be added or reduced)</w:t>
                              </w:r>
                            </w:p>
                          </w:txbxContent>
                        </wps:txbx>
                        <wps:bodyPr rot="0" vert="horz" wrap="square" lIns="91440" tIns="45720" rIns="91440" bIns="45720" anchor="t" anchorCtr="0" upright="1">
                          <a:noAutofit/>
                        </wps:bodyPr>
                      </wps:wsp>
                      <wps:wsp>
                        <wps:cNvPr id="44" name="Text Box 87"/>
                        <wps:cNvSpPr txBox="1">
                          <a:spLocks noChangeArrowheads="1"/>
                        </wps:cNvSpPr>
                        <wps:spPr bwMode="auto">
                          <a:xfrm>
                            <a:off x="4837" y="6185"/>
                            <a:ext cx="2880" cy="432"/>
                          </a:xfrm>
                          <a:prstGeom prst="rect">
                            <a:avLst/>
                          </a:prstGeom>
                          <a:noFill/>
                          <a:ln w="3175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BECF55" w14:textId="77777777" w:rsidR="00DE5DC4" w:rsidRPr="00D21617" w:rsidRDefault="00DE5DC4" w:rsidP="009C3860">
                              <w:pPr>
                                <w:jc w:val="center"/>
                                <w:rPr>
                                  <w:rFonts w:ascii="Arial" w:hAnsi="Arial" w:cs="Arial"/>
                                  <w:b/>
                                  <w:szCs w:val="22"/>
                                </w:rPr>
                              </w:pPr>
                              <w:r>
                                <w:rPr>
                                  <w:rFonts w:ascii="Arial" w:hAnsi="Arial" w:cs="Arial"/>
                                  <w:b/>
                                  <w:szCs w:val="22"/>
                                </w:rPr>
                                <w:t xml:space="preserve">Woreda </w:t>
                              </w:r>
                              <w:r w:rsidRPr="00D21617">
                                <w:rPr>
                                  <w:rFonts w:ascii="Arial" w:hAnsi="Arial" w:cs="Arial"/>
                                  <w:b/>
                                  <w:szCs w:val="22"/>
                                </w:rPr>
                                <w:t xml:space="preserve">Health </w:t>
                              </w:r>
                              <w:r>
                                <w:rPr>
                                  <w:rFonts w:ascii="Arial" w:hAnsi="Arial" w:cs="Arial"/>
                                  <w:b/>
                                  <w:szCs w:val="22"/>
                                </w:rPr>
                                <w:t>Office</w:t>
                              </w:r>
                            </w:p>
                          </w:txbxContent>
                        </wps:txbx>
                        <wps:bodyPr rot="0" vert="horz" wrap="square" lIns="91440" tIns="45720" rIns="91440" bIns="45720" anchor="t" anchorCtr="0" upright="1">
                          <a:noAutofit/>
                        </wps:bodyPr>
                      </wps:wsp>
                      <wps:wsp>
                        <wps:cNvPr id="45" name="Line 88"/>
                        <wps:cNvCnPr>
                          <a:cxnSpLocks noChangeShapeType="1"/>
                        </wps:cNvCnPr>
                        <wps:spPr bwMode="auto">
                          <a:xfrm flipV="1">
                            <a:off x="6265" y="6638"/>
                            <a:ext cx="0" cy="540"/>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 name="Line 89"/>
                        <wps:cNvCnPr>
                          <a:cxnSpLocks noChangeShapeType="1"/>
                        </wps:cNvCnPr>
                        <wps:spPr bwMode="auto">
                          <a:xfrm flipH="1" flipV="1">
                            <a:off x="4417" y="6405"/>
                            <a:ext cx="360" cy="0"/>
                          </a:xfrm>
                          <a:prstGeom prst="line">
                            <a:avLst/>
                          </a:prstGeom>
                          <a:noFill/>
                          <a:ln w="12700" cap="rnd">
                            <a:solidFill>
                              <a:srgbClr val="000000"/>
                            </a:solidFill>
                            <a:prstDash val="sysDot"/>
                            <a:round/>
                            <a:headEnd/>
                            <a:tailEnd type="arrow" w="sm" len="med"/>
                          </a:ln>
                          <a:extLst>
                            <a:ext uri="{909E8E84-426E-40DD-AFC4-6F175D3DCCD1}">
                              <a14:hiddenFill xmlns:a14="http://schemas.microsoft.com/office/drawing/2010/main">
                                <a:noFill/>
                              </a14:hiddenFill>
                            </a:ext>
                          </a:extLst>
                        </wps:spPr>
                        <wps:bodyPr/>
                      </wps:wsp>
                      <wps:wsp>
                        <wps:cNvPr id="47" name="Line 91"/>
                        <wps:cNvCnPr>
                          <a:cxnSpLocks noChangeShapeType="1"/>
                        </wps:cNvCnPr>
                        <wps:spPr bwMode="auto">
                          <a:xfrm>
                            <a:off x="7681" y="3443"/>
                            <a:ext cx="412" cy="0"/>
                          </a:xfrm>
                          <a:prstGeom prst="line">
                            <a:avLst/>
                          </a:prstGeom>
                          <a:noFill/>
                          <a:ln w="12700" cap="rnd">
                            <a:solidFill>
                              <a:srgbClr val="000000"/>
                            </a:solidFill>
                            <a:prstDash val="sysDot"/>
                            <a:round/>
                            <a:headEnd/>
                            <a:tailEnd type="arrow" w="sm" len="med"/>
                          </a:ln>
                          <a:extLst>
                            <a:ext uri="{909E8E84-426E-40DD-AFC4-6F175D3DCCD1}">
                              <a14:hiddenFill xmlns:a14="http://schemas.microsoft.com/office/drawing/2010/main">
                                <a:noFill/>
                              </a14:hiddenFill>
                            </a:ext>
                          </a:extLst>
                        </wps:spPr>
                        <wps:bodyPr/>
                      </wps:wsp>
                      <wps:wsp>
                        <wps:cNvPr id="48" name="Text Box 111"/>
                        <wps:cNvSpPr txBox="1">
                          <a:spLocks noChangeArrowheads="1"/>
                        </wps:cNvSpPr>
                        <wps:spPr bwMode="auto">
                          <a:xfrm>
                            <a:off x="8460" y="6175"/>
                            <a:ext cx="2108" cy="983"/>
                          </a:xfrm>
                          <a:prstGeom prst="rect">
                            <a:avLst/>
                          </a:prstGeom>
                          <a:noFill/>
                          <a:ln w="1905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88B968" w14:textId="77777777" w:rsidR="00DE5DC4" w:rsidRPr="00FE4354" w:rsidRDefault="00DE5DC4" w:rsidP="00BE4515">
                              <w:pPr>
                                <w:jc w:val="center"/>
                                <w:rPr>
                                  <w:rFonts w:ascii="Arial" w:hAnsi="Arial" w:cs="Arial"/>
                                  <w:b/>
                                  <w:szCs w:val="22"/>
                                  <w:lang w:val="es-MX"/>
                                </w:rPr>
                              </w:pPr>
                              <w:r w:rsidRPr="00FE4354">
                                <w:rPr>
                                  <w:rFonts w:ascii="Arial" w:hAnsi="Arial" w:cs="Arial"/>
                                  <w:b/>
                                  <w:szCs w:val="22"/>
                                  <w:lang w:val="es-MX"/>
                                </w:rPr>
                                <w:t>Woreda Hospital</w:t>
                              </w:r>
                            </w:p>
                            <w:p w14:paraId="583DA5AB" w14:textId="77777777" w:rsidR="00DE5DC4" w:rsidRPr="00FE4354" w:rsidRDefault="00DE5DC4" w:rsidP="00BE4515">
                              <w:pPr>
                                <w:jc w:val="center"/>
                                <w:rPr>
                                  <w:rFonts w:ascii="Arial" w:hAnsi="Arial" w:cs="Arial"/>
                                  <w:b/>
                                  <w:szCs w:val="22"/>
                                  <w:lang w:val="es-MX"/>
                                </w:rPr>
                              </w:pPr>
                              <w:r w:rsidRPr="00FE4354">
                                <w:rPr>
                                  <w:rFonts w:ascii="Arial" w:hAnsi="Arial" w:cs="Arial"/>
                                  <w:b/>
                                  <w:szCs w:val="22"/>
                                  <w:lang w:val="es-MX"/>
                                </w:rPr>
                                <w:t>(MOH, NGO, private, etc)</w:t>
                              </w:r>
                            </w:p>
                          </w:txbxContent>
                        </wps:txbx>
                        <wps:bodyPr rot="0" vert="horz" wrap="square" lIns="91440" tIns="45720" rIns="91440" bIns="45720" anchor="t" anchorCtr="0" upright="1">
                          <a:noAutofit/>
                        </wps:bodyPr>
                      </wps:wsp>
                      <wps:wsp>
                        <wps:cNvPr id="49" name="Line 112"/>
                        <wps:cNvCnPr>
                          <a:cxnSpLocks noChangeShapeType="1"/>
                        </wps:cNvCnPr>
                        <wps:spPr bwMode="auto">
                          <a:xfrm flipH="1">
                            <a:off x="7740" y="6300"/>
                            <a:ext cx="720" cy="180"/>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 name="Line 113"/>
                        <wps:cNvCnPr>
                          <a:cxnSpLocks noChangeShapeType="1"/>
                        </wps:cNvCnPr>
                        <wps:spPr bwMode="auto">
                          <a:xfrm flipH="1" flipV="1">
                            <a:off x="5400" y="7848"/>
                            <a:ext cx="0" cy="432"/>
                          </a:xfrm>
                          <a:prstGeom prst="line">
                            <a:avLst/>
                          </a:prstGeom>
                          <a:noFill/>
                          <a:ln w="12700" cap="rnd">
                            <a:solidFill>
                              <a:srgbClr val="000000"/>
                            </a:solidFill>
                            <a:prstDash val="sysDot"/>
                            <a:round/>
                            <a:headEnd/>
                            <a:tailEnd type="arrow" w="sm" len="med"/>
                          </a:ln>
                          <a:extLst>
                            <a:ext uri="{909E8E84-426E-40DD-AFC4-6F175D3DCCD1}">
                              <a14:hiddenFill xmlns:a14="http://schemas.microsoft.com/office/drawing/2010/main">
                                <a:noFill/>
                              </a14:hiddenFill>
                            </a:ext>
                          </a:extLst>
                        </wps:spPr>
                        <wps:bodyPr/>
                      </wps:wsp>
                      <wps:wsp>
                        <wps:cNvPr id="51" name="Text Box 115"/>
                        <wps:cNvSpPr txBox="1">
                          <a:spLocks noChangeArrowheads="1"/>
                        </wps:cNvSpPr>
                        <wps:spPr bwMode="auto">
                          <a:xfrm>
                            <a:off x="7985" y="3947"/>
                            <a:ext cx="3060" cy="900"/>
                          </a:xfrm>
                          <a:prstGeom prst="rect">
                            <a:avLst/>
                          </a:prstGeom>
                          <a:noFill/>
                          <a:ln w="1905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3EFB30" w14:textId="77777777" w:rsidR="00DE5DC4" w:rsidRPr="00D21617" w:rsidRDefault="00DE5DC4" w:rsidP="00C9548A">
                              <w:pPr>
                                <w:jc w:val="center"/>
                                <w:rPr>
                                  <w:rFonts w:ascii="Arial" w:hAnsi="Arial" w:cs="Arial"/>
                                  <w:b/>
                                  <w:szCs w:val="22"/>
                                </w:rPr>
                              </w:pPr>
                              <w:r>
                                <w:rPr>
                                  <w:rFonts w:ascii="Arial" w:hAnsi="Arial" w:cs="Arial"/>
                                  <w:b/>
                                  <w:szCs w:val="22"/>
                                </w:rPr>
                                <w:t xml:space="preserve">Federal and Regional </w:t>
                              </w:r>
                              <w:r w:rsidRPr="00D21617">
                                <w:rPr>
                                  <w:rFonts w:ascii="Arial" w:hAnsi="Arial" w:cs="Arial"/>
                                  <w:b/>
                                  <w:szCs w:val="22"/>
                                </w:rPr>
                                <w:t>H</w:t>
                              </w:r>
                              <w:r>
                                <w:rPr>
                                  <w:rFonts w:ascii="Arial" w:hAnsi="Arial" w:cs="Arial"/>
                                  <w:b/>
                                  <w:szCs w:val="22"/>
                                </w:rPr>
                                <w:t>ospitals report to the appropriate levels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2CE879E2" id="Group_x0020_116" o:spid="_x0000_s1121" style="position:absolute;left:0;text-align:left;margin-left:-9.4pt;margin-top:22.75pt;width:476.65pt;height:426.65pt;z-index:-251659776" coordorigin="1512,2964" coordsize="9533,85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">
                <v:shape id="Text_x0020_Box_x0020_57" o:spid="_x0000_s1122" type="#_x0000_t202" style="position:absolute;left:4172;top:8326;width:1728;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eLRwAAA&#10;ANsAAAAPAAAAZHJzL2Rvd25yZXYueG1sRE9Na4NAEL0X8h+WCfRW13gojXUVYyj0ahJSehvdqUrc&#10;WXG3xv777qHQ4+N9Z8VqRrHQ7AbLCnZRDIK4tXrgTsHl/Pb0AsJ5ZI2jZVLwQw6KfPOQYartnWta&#10;Tr4TIYRdigp676dUStf2ZNBFdiIO3JedDfoA507qGe8h3IwyieNnaXDg0NDjRFVP7e30bRR8dNpX&#10;sWyOY7Xsz9fyc62b+qDU43YtX0F4Wv2/+M/9rhUkYX34En6AzH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jQeLRwAAAANsAAAAPAAAAAAAAAAAAAAAAAJcCAABkcnMvZG93bnJl&#10;di54bWxQSwUGAAAAAAQABAD1AAAAhAMAAAAA&#10;" filled="f" strokeweight="1.5pt">
                  <v:stroke linestyle="thinThin"/>
                  <v:textbox>
                    <w:txbxContent>
                      <w:p w14:paraId="0A7012A6" w14:textId="77777777" w:rsidR="00DE5DC4" w:rsidRPr="00D21617" w:rsidRDefault="00DE5DC4" w:rsidP="009C3860">
                        <w:pPr>
                          <w:jc w:val="center"/>
                          <w:rPr>
                            <w:rFonts w:ascii="Arial" w:hAnsi="Arial" w:cs="Arial"/>
                            <w:b/>
                            <w:szCs w:val="22"/>
                          </w:rPr>
                        </w:pPr>
                        <w:r w:rsidRPr="00D21617">
                          <w:rPr>
                            <w:rFonts w:ascii="Arial" w:hAnsi="Arial" w:cs="Arial"/>
                            <w:b/>
                            <w:szCs w:val="22"/>
                          </w:rPr>
                          <w:t xml:space="preserve">Health </w:t>
                        </w:r>
                        <w:r>
                          <w:rPr>
                            <w:rFonts w:ascii="Arial" w:hAnsi="Arial" w:cs="Arial"/>
                            <w:b/>
                            <w:szCs w:val="22"/>
                          </w:rPr>
                          <w:t>P</w:t>
                        </w:r>
                        <w:r w:rsidRPr="00D21617">
                          <w:rPr>
                            <w:rFonts w:ascii="Arial" w:hAnsi="Arial" w:cs="Arial"/>
                            <w:b/>
                            <w:szCs w:val="22"/>
                          </w:rPr>
                          <w:t>ost</w:t>
                        </w:r>
                      </w:p>
                    </w:txbxContent>
                  </v:textbox>
                </v:shape>
                <v:shape id="Text_x0020_Box_x0020_58" o:spid="_x0000_s1123" type="#_x0000_t202" style="position:absolute;left:4668;top:5211;width:3168;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0CghwgAA&#10;ANsAAAAPAAAAZHJzL2Rvd25yZXYueG1sRI9Ra8JAEITfC/6HYwXf6kaxUqKniFIQKWKjvi+5NQnm&#10;9kLuqvHfe0Khj8PMfMPMl52t1Y1bXznRMBomoFhyZyopNJyOX++foHwgMVQ7YQ0P9rBc9N7mlBp3&#10;lx++ZaFQESI+JQ1lCE2K6POSLfmha1iid3GtpRBlW6Bp6R7htsZxkkzRUiVxoaSG1yXn1+zXarB4&#10;2T42H7tJgzjdf58Ph2yTrLQe9LvVDFTgLvyH/9pbo2E8gteX+ANw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7QKCHCAAAA2wAAAA8AAAAAAAAAAAAAAAAAlwIAAGRycy9kb3du&#10;cmV2LnhtbFBLBQYAAAAABAAEAPUAAACGAwAAAAA=&#10;" filled="f" strokeweight="2.5pt">
                  <v:stroke linestyle="thinThin"/>
                  <v:textbox>
                    <w:txbxContent>
                      <w:p w14:paraId="6C0A6F60" w14:textId="77777777" w:rsidR="00DE5DC4" w:rsidRPr="00D21617" w:rsidRDefault="00DE5DC4" w:rsidP="009C3860">
                        <w:pPr>
                          <w:jc w:val="center"/>
                          <w:rPr>
                            <w:rFonts w:ascii="Arial" w:hAnsi="Arial" w:cs="Arial"/>
                            <w:b/>
                            <w:szCs w:val="22"/>
                          </w:rPr>
                        </w:pPr>
                        <w:r>
                          <w:rPr>
                            <w:rFonts w:ascii="Arial" w:hAnsi="Arial" w:cs="Arial"/>
                            <w:b/>
                            <w:szCs w:val="22"/>
                          </w:rPr>
                          <w:t xml:space="preserve">Zonal </w:t>
                        </w:r>
                        <w:r w:rsidRPr="00D21617">
                          <w:rPr>
                            <w:rFonts w:ascii="Arial" w:hAnsi="Arial" w:cs="Arial"/>
                            <w:b/>
                            <w:szCs w:val="22"/>
                          </w:rPr>
                          <w:t xml:space="preserve">Health </w:t>
                        </w:r>
                        <w:r>
                          <w:rPr>
                            <w:rFonts w:ascii="Arial" w:hAnsi="Arial" w:cs="Arial"/>
                            <w:b/>
                            <w:szCs w:val="22"/>
                          </w:rPr>
                          <w:t>Department</w:t>
                        </w:r>
                      </w:p>
                    </w:txbxContent>
                  </v:textbox>
                </v:shape>
                <v:line id="Line_x0020_59" o:spid="_x0000_s1124" style="position:absolute;flip:y;visibility:visible;mso-wrap-style:square" from="6240,5626" to="6240,6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72yMMAAADbAAAADwAAAGRycy9kb3ducmV2LnhtbESP0WrCQBRE3wv+w3KFvpRm00CKTbOK&#10;CIrgU6MfcM3ebqLZuyG7jfHvu0Khj8PMnGHK1WQ7MdLgW8cK3pIUBHHtdMtGwem4fV2A8AFZY+eY&#10;FNzJw2o5eyqx0O7GXzRWwYgIYV+ggiaEvpDS1w1Z9InriaP37QaLIcrBSD3gLcJtJ7M0fZcWW44L&#10;Dfa0aai+Vj9WwYV3J3M/08vH3lZpPh5yx22u1PN8Wn+CCDSF//Bfe68VZBk8vsQfIJ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u9sjDAAAA2wAAAA8AAAAAAAAAAAAA&#10;AAAAoQIAAGRycy9kb3ducmV2LnhtbFBLBQYAAAAABAAEAPkAAACRAwAAAAA=&#10;" strokeweight="1.5pt">
                  <v:stroke endarrow="open" endarrowwidth="wide" endarrowlength="long" linestyle="thinThin"/>
                  <v:shadow opacity="49150f"/>
                </v:line>
                <v:shape id="Text_x0020_Box_x0020_60" o:spid="_x0000_s1125" type="#_x0000_t202" style="position:absolute;left:4789;top:4229;width:288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hPNwwAA&#10;ANsAAAAPAAAAZHJzL2Rvd25yZXYueG1sRI9fa8JAEMTfC36HYwu+1U39R0k9RZSCSBFN9X3JrUlo&#10;bi/krhq/fU8QfBxm5jfMbNHZWl249ZUTDe+DBBRL7kwlhYbjz9fbBygfSAzVTljDjT0s5r2XGaXG&#10;XeXAlywUKkLEp6ShDKFJEX1esiU/cA1L9M6utRSibAs0LV0j3NY4TJIpWqokLpTU8Krk/Df7sxos&#10;nje39WQ7bhCnu+/Tfp+tk6XW/ddu+QkqcBee4Ud7YzQMR3D/En8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ThPNwwAAANsAAAAPAAAAAAAAAAAAAAAAAJcCAABkcnMvZG93&#10;bnJldi54bWxQSwUGAAAAAAQABAD1AAAAhwMAAAAA&#10;" filled="f" strokeweight="2.5pt">
                  <v:stroke linestyle="thinThin"/>
                  <v:textbox>
                    <w:txbxContent>
                      <w:p w14:paraId="58D128F3" w14:textId="77777777" w:rsidR="00DE5DC4" w:rsidRPr="00D21617" w:rsidRDefault="00DE5DC4" w:rsidP="009C3860">
                        <w:pPr>
                          <w:jc w:val="center"/>
                          <w:rPr>
                            <w:rFonts w:ascii="Arial" w:hAnsi="Arial" w:cs="Arial"/>
                            <w:b/>
                            <w:szCs w:val="22"/>
                          </w:rPr>
                        </w:pPr>
                        <w:r>
                          <w:rPr>
                            <w:rFonts w:ascii="Arial" w:hAnsi="Arial" w:cs="Arial"/>
                            <w:b/>
                            <w:szCs w:val="22"/>
                          </w:rPr>
                          <w:t xml:space="preserve">Regional </w:t>
                        </w:r>
                        <w:r w:rsidRPr="00D21617">
                          <w:rPr>
                            <w:rFonts w:ascii="Arial" w:hAnsi="Arial" w:cs="Arial"/>
                            <w:b/>
                            <w:szCs w:val="22"/>
                          </w:rPr>
                          <w:t xml:space="preserve">Health </w:t>
                        </w:r>
                        <w:r>
                          <w:rPr>
                            <w:rFonts w:ascii="Arial" w:hAnsi="Arial" w:cs="Arial"/>
                            <w:b/>
                            <w:szCs w:val="22"/>
                          </w:rPr>
                          <w:t>Bureau</w:t>
                        </w:r>
                      </w:p>
                    </w:txbxContent>
                  </v:textbox>
                </v:shape>
                <v:line id="Line_x0020_61" o:spid="_x0000_s1126" style="position:absolute;flip:y;visibility:visible;mso-wrap-style:square" from="6229,4654" to="6229,5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vLJ8EAAADbAAAADwAAAGRycy9kb3ducmV2LnhtbESP0YrCMBRE3wX/IVzBF9FU2YpWo4ig&#10;CPu01Q+4Nte22tyUJtb692ZhYR+HmTnDrLedqURLjSstK5hOIhDEmdUl5wou58N4AcJ5ZI2VZVLw&#10;JgfbTb+3xkTbF/9Qm/pcBAi7BBUU3teJlC4ryKCb2Jo4eDfbGPRBNrnUDb4C3FRyFkVzabDksFBg&#10;TfuCskf6NArufLzk7yuNlieTRnH7HVsuY6WGg263AuGp8//hv/ZJK5h9we+X8APk5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C8snwQAAANsAAAAPAAAAAAAAAAAAAAAA&#10;AKECAABkcnMvZG93bnJldi54bWxQSwUGAAAAAAQABAD5AAAAjwMAAAAA&#10;" strokeweight="1.5pt">
                  <v:stroke endarrow="open" endarrowwidth="wide" endarrowlength="long" linestyle="thinThin"/>
                  <v:shadow opacity="49150f"/>
                </v:line>
                <v:shape id="Text_x0020_Box_x0020_62" o:spid="_x0000_s1127" type="#_x0000_t202" style="position:absolute;left:4795;top:3234;width:288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y4iwwAA&#10;ANsAAAAPAAAAZHJzL2Rvd25yZXYueG1sRI9Ra8JAEITfBf/DsYJvZqNUKdFTRBFESrFpfV9yaxLM&#10;7YXcVeO/7xUKfRxm5htmtelto+7c+dqJhmmSgmIpnKml1PD1eZi8gvKBxFDjhDU82cNmPRysKDPu&#10;IR98z0OpIkR8RhqqENoM0RcVW/KJa1mid3WdpRBlV6Lp6BHhtsFZmi7QUi1xoaKWdxUXt/zbarB4&#10;PT7389NLi7h4f7ucz/k+3Wo9HvXbJajAffgP/7WPRsNsDr9f4g/A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y4iwwAAANsAAAAPAAAAAAAAAAAAAAAAAJcCAABkcnMvZG93&#10;bnJldi54bWxQSwUGAAAAAAQABAD1AAAAhwMAAAAA&#10;" filled="f" strokeweight="2.5pt">
                  <v:stroke linestyle="thinThin"/>
                  <v:textbox>
                    <w:txbxContent>
                      <w:p w14:paraId="4C81790B" w14:textId="77777777" w:rsidR="00DE5DC4" w:rsidRPr="00D21617" w:rsidRDefault="00DE5DC4" w:rsidP="009C3860">
                        <w:pPr>
                          <w:jc w:val="center"/>
                          <w:rPr>
                            <w:rFonts w:ascii="Arial" w:hAnsi="Arial" w:cs="Arial"/>
                            <w:b/>
                            <w:szCs w:val="22"/>
                          </w:rPr>
                        </w:pPr>
                        <w:r>
                          <w:rPr>
                            <w:rFonts w:ascii="Arial" w:hAnsi="Arial" w:cs="Arial"/>
                            <w:b/>
                            <w:szCs w:val="22"/>
                          </w:rPr>
                          <w:t>FMOH</w:t>
                        </w:r>
                      </w:p>
                    </w:txbxContent>
                  </v:textbox>
                </v:shape>
                <v:line id="Line_x0020_63" o:spid="_x0000_s1128" style="position:absolute;flip:y;visibility:visible;mso-wrap-style:square" from="6235,3659" to="6235,4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Xwy8EAAADbAAAADwAAAGRycy9kb3ducmV2LnhtbESP0YrCMBRE3xf8h3AFXxZNFSpajSKC&#10;Ivhk9QOuzbWtNjelibX+vVlY8HGYmTPMct2ZSrTUuNKygvEoAkGcWV1yruBy3g1nIJxH1lhZJgVv&#10;crBe9X6WmGj74hO1qc9FgLBLUEHhfZ1I6bKCDLqRrYmDd7ONQR9kk0vd4CvATSUnUTSVBksOCwXW&#10;tC0oe6RPo+DO+0v+vtLv/GDSKG6PseUyVmrQ7zYLEJ46/w3/tw9awWQKf1/CD5Cr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lfDLwQAAANsAAAAPAAAAAAAAAAAAAAAA&#10;AKECAABkcnMvZG93bnJldi54bWxQSwUGAAAAAAQABAD5AAAAjwMAAAAA&#10;" strokeweight="1.5pt">
                  <v:stroke endarrow="open" endarrowwidth="wide" endarrowlength="long" linestyle="thinThin"/>
                  <v:shadow opacity="49150f"/>
                </v:line>
                <v:shape id="Text_x0020_Box_x0020_64" o:spid="_x0000_s1129" type="#_x0000_t202" style="position:absolute;left:8077;top:3071;width:2880;height:7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NazzxAAA&#10;ANsAAAAPAAAAZHJzL2Rvd25yZXYueG1sRI9Ba8JAEIXvgv9hGaG3ujGCaaOrSG2hRxttvY7ZMQlm&#10;Z0N2q9Ff7wqCx8eb9715s0VnanGi1lWWFYyGEQji3OqKCwXbzdfrGwjnkTXWlknBhRws5v3eDFNt&#10;z/xDp8wXIkDYpaig9L5JpXR5SQbd0DbEwTvY1qAPsi2kbvEc4KaWcRRNpMGKQ0OJDX2UlB+zfxPe&#10;iHfb8WqdUZLgfrz6vP6+H/5qpV4G3XIKwlPnn8eP9LdWECdw3xIAIO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TWs88QAAADbAAAADwAAAAAAAAAAAAAAAACXAgAAZHJzL2Rv&#10;d25yZXYueG1sUEsFBgAAAAAEAAQA9QAAAIgDAAAAAA==&#10;" filled="f">
                  <v:textbox>
                    <w:txbxContent>
                      <w:p w14:paraId="03F4D6AE" w14:textId="77777777" w:rsidR="00DE5DC4" w:rsidRDefault="00DE5DC4" w:rsidP="009C3860">
                        <w:pPr>
                          <w:jc w:val="center"/>
                          <w:rPr>
                            <w:rFonts w:ascii="Arial" w:hAnsi="Arial" w:cs="Arial"/>
                            <w:b/>
                            <w:szCs w:val="22"/>
                          </w:rPr>
                        </w:pPr>
                        <w:r>
                          <w:rPr>
                            <w:rFonts w:ascii="Arial" w:hAnsi="Arial" w:cs="Arial"/>
                            <w:b/>
                            <w:szCs w:val="22"/>
                          </w:rPr>
                          <w:t>International Bodies</w:t>
                        </w:r>
                      </w:p>
                      <w:p w14:paraId="62DC77CC" w14:textId="77777777" w:rsidR="00DE5DC4" w:rsidRPr="00D21617" w:rsidRDefault="00DE5DC4" w:rsidP="009C3860">
                        <w:pPr>
                          <w:jc w:val="center"/>
                          <w:rPr>
                            <w:rFonts w:ascii="Arial" w:hAnsi="Arial" w:cs="Arial"/>
                            <w:b/>
                            <w:szCs w:val="22"/>
                          </w:rPr>
                        </w:pPr>
                        <w:r>
                          <w:rPr>
                            <w:rFonts w:ascii="Arial" w:hAnsi="Arial" w:cs="Arial"/>
                            <w:b/>
                            <w:szCs w:val="22"/>
                          </w:rPr>
                          <w:t>WHO, UN, etc</w:t>
                        </w:r>
                      </w:p>
                    </w:txbxContent>
                  </v:textbox>
                </v:shape>
                <v:shape id="Text_x0020_Box_x0020_65" o:spid="_x0000_s1130" type="#_x0000_t202" style="position:absolute;left:8582;top:5000;width:1980;height:9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7XwAAA&#10;ANsAAAAPAAAAZHJzL2Rvd25yZXYueG1sRE9Na4NAEL0X8h+WCfRW13gojXUVYyj0ahJSehvdqUrc&#10;WXG3xv777qHQ4+N9Z8VqRrHQ7AbLCnZRDIK4tXrgTsHl/Pb0AsJ5ZI2jZVLwQw6KfPOQYartnWta&#10;Tr4TIYRdigp676dUStf2ZNBFdiIO3JedDfoA507qGe8h3IwyieNnaXDg0NDjRFVP7e30bRR8dNpX&#10;sWyOY7Xsz9fyc62b+qDU43YtX0F4Wv2/+M/9rhUkYWz4En6AzH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N+7XwAAAANsAAAAPAAAAAAAAAAAAAAAAAJcCAABkcnMvZG93bnJl&#10;di54bWxQSwUGAAAAAAQABAD1AAAAhAMAAAAA&#10;" filled="f" strokeweight="1.5pt">
                  <v:stroke linestyle="thinThin"/>
                  <v:textbox>
                    <w:txbxContent>
                      <w:p w14:paraId="1AEF85DF" w14:textId="77777777" w:rsidR="00DE5DC4" w:rsidRPr="00FE4354" w:rsidRDefault="00DE5DC4" w:rsidP="009C3860">
                        <w:pPr>
                          <w:jc w:val="center"/>
                          <w:rPr>
                            <w:rFonts w:ascii="Arial" w:hAnsi="Arial" w:cs="Arial"/>
                            <w:b/>
                            <w:szCs w:val="22"/>
                            <w:lang w:val="es-MX"/>
                          </w:rPr>
                        </w:pPr>
                        <w:r w:rsidRPr="00FE4354">
                          <w:rPr>
                            <w:rFonts w:ascii="Arial" w:hAnsi="Arial" w:cs="Arial"/>
                            <w:b/>
                            <w:szCs w:val="22"/>
                            <w:lang w:val="es-MX"/>
                          </w:rPr>
                          <w:t>Zonal Hospital</w:t>
                        </w:r>
                      </w:p>
                      <w:p w14:paraId="71EF7029" w14:textId="77777777" w:rsidR="00DE5DC4" w:rsidRPr="00FE4354" w:rsidRDefault="00DE5DC4" w:rsidP="009C3860">
                        <w:pPr>
                          <w:jc w:val="center"/>
                          <w:rPr>
                            <w:rFonts w:ascii="Arial" w:hAnsi="Arial" w:cs="Arial"/>
                            <w:b/>
                            <w:szCs w:val="22"/>
                            <w:lang w:val="es-MX"/>
                          </w:rPr>
                        </w:pPr>
                        <w:r w:rsidRPr="00FE4354">
                          <w:rPr>
                            <w:rFonts w:ascii="Arial" w:hAnsi="Arial" w:cs="Arial"/>
                            <w:b/>
                            <w:szCs w:val="22"/>
                            <w:lang w:val="es-MX"/>
                          </w:rPr>
                          <w:t>(MOH, NGO, private, etc)</w:t>
                        </w:r>
                      </w:p>
                    </w:txbxContent>
                  </v:textbox>
                </v:shape>
                <v:line id="Line_x0020_66" o:spid="_x0000_s1131" style="position:absolute;flip:x;visibility:visible;mso-wrap-style:square" from="7803,5220" to="8601,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pkucEAAADbAAAADwAAAGRycy9kb3ducmV2LnhtbESP0YrCMBRE3wX/IVzBF9FUoctajSKC&#10;Ivhk1w+4Nte22tyUJtb690YQ9nGYmTPMct2ZSrTUuNKygukkAkGcWV1yruD8txv/gnAeWWNlmRS8&#10;yMF61e8tMdH2ySdqU5+LAGGXoILC+zqR0mUFGXQTWxMH72obgz7IJpe6wWeAm0rOouhHGiw5LBRY&#10;07ag7J4+jIIb78/560Kj+cGkUdweY8tlrNRw0G0WIDx1/j/8bR+0gtkcPl/CD5Cr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5CmS5wQAAANsAAAAPAAAAAAAAAAAAAAAA&#10;AKECAABkcnMvZG93bnJldi54bWxQSwUGAAAAAAQABAD5AAAAjwMAAAAA&#10;" strokeweight="1.5pt">
                  <v:stroke endarrow="open" endarrowwidth="wide" endarrowlength="long" linestyle="thinThin"/>
                  <v:shadow opacity="49150f"/>
                </v:line>
                <v:shape id="Text_x0020_Box_x0020_67" o:spid="_x0000_s1132" type="#_x0000_t202" style="position:absolute;left:5265;top:7196;width:1980;height:6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mHQMvwAA&#10;ANsAAAAPAAAAZHJzL2Rvd25yZXYueG1sRE9Ni8IwEL0v+B/CCN7WVIVlrU1Fuwheq6J4G5uxLTaT&#10;0mRr/ffmsLDHx/tO1oNpRE+dqy0rmE0jEMSF1TWXCk7H3ec3COeRNTaWScGLHKzT0UeCsbZPzqk/&#10;+FKEEHYxKqi8b2MpXVGRQTe1LXHg7rYz6APsSqk7fIZw08h5FH1JgzWHhgpbyioqHodfo+BSap9F&#10;8vbTZP3yeN5ch/yWb5WajIfNCoSnwf+L/9x7rWAR1ocv4QfI9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aYdAy/AAAA2wAAAA8AAAAAAAAAAAAAAAAAlwIAAGRycy9kb3ducmV2&#10;LnhtbFBLBQYAAAAABAAEAPUAAACDAwAAAAA=&#10;" filled="f" strokeweight="1.5pt">
                  <v:stroke linestyle="thinThin"/>
                  <v:textbox>
                    <w:txbxContent>
                      <w:p w14:paraId="0FDF181D" w14:textId="77777777" w:rsidR="00DE5DC4" w:rsidRDefault="00DE5DC4" w:rsidP="009C3860">
                        <w:pPr>
                          <w:jc w:val="center"/>
                          <w:rPr>
                            <w:rFonts w:ascii="Arial" w:hAnsi="Arial" w:cs="Arial"/>
                            <w:b/>
                            <w:szCs w:val="22"/>
                          </w:rPr>
                        </w:pPr>
                        <w:r w:rsidRPr="00D21617">
                          <w:rPr>
                            <w:rFonts w:ascii="Arial" w:hAnsi="Arial" w:cs="Arial"/>
                            <w:b/>
                            <w:szCs w:val="22"/>
                          </w:rPr>
                          <w:t xml:space="preserve">Health </w:t>
                        </w:r>
                        <w:r>
                          <w:rPr>
                            <w:rFonts w:ascii="Arial" w:hAnsi="Arial" w:cs="Arial"/>
                            <w:b/>
                            <w:szCs w:val="22"/>
                          </w:rPr>
                          <w:t>Center /</w:t>
                        </w:r>
                      </w:p>
                      <w:p w14:paraId="7CACC2BC" w14:textId="77777777" w:rsidR="00DE5DC4" w:rsidRPr="00D21617" w:rsidRDefault="00DE5DC4" w:rsidP="009C3860">
                        <w:pPr>
                          <w:jc w:val="center"/>
                          <w:rPr>
                            <w:rFonts w:ascii="Arial" w:hAnsi="Arial" w:cs="Arial"/>
                            <w:b/>
                            <w:szCs w:val="22"/>
                          </w:rPr>
                        </w:pPr>
                        <w:r>
                          <w:rPr>
                            <w:rFonts w:ascii="Arial" w:hAnsi="Arial" w:cs="Arial"/>
                            <w:b/>
                            <w:szCs w:val="22"/>
                          </w:rPr>
                          <w:t>Clinic</w:t>
                        </w:r>
                      </w:p>
                    </w:txbxContent>
                  </v:textbox>
                </v:shape>
                <v:line id="Line_x0020_68" o:spid="_x0000_s1133" style="position:absolute;flip:y;visibility:visible;mso-wrap-style:square" from="5022,6604" to="5022,83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X+YsIAAADbAAAADwAAAGRycy9kb3ducmV2LnhtbESP0YrCMBRE3xf8h3CFfVk0daWLVqOI&#10;4CL4ZLcfcG2ubbW5KU2s9e83guDjMDNnmOW6N7XoqHWVZQWTcQSCOLe64kJB9rcbzUA4j6yxtkwK&#10;HuRgvRp8LDHR9s5H6lJfiABhl6CC0vsmkdLlJRl0Y9sQB+9sW4M+yLaQusV7gJtafkfRjzRYcVgo&#10;saFtSfk1vRkFF/7NiseJvuZ7k0Zxd4gtV7FSn8N+swDhqffv8Ku91wqmE3h+CT9Ar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X+YsIAAADbAAAADwAAAAAAAAAAAAAA&#10;AAChAgAAZHJzL2Rvd25yZXYueG1sUEsFBgAAAAAEAAQA+QAAAJADAAAAAA==&#10;" strokeweight="1.5pt">
                  <v:stroke endarrow="open" endarrowwidth="wide" endarrowlength="long" linestyle="thinThin"/>
                  <v:shadow opacity="49150f"/>
                </v:line>
                <v:line id="Line_x0020_69" o:spid="_x0000_s1134" style="position:absolute;flip:x;visibility:visible;mso-wrap-style:square" from="7704,5632" to="8604,6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vgasQAAADbAAAADwAAAGRycy9kb3ducmV2LnhtbESPT4vCMBTE78J+h/CEvWnaLohbjSIL&#10;RdlDwT+w10fzbKvNS22idr+9EQSPw8z8hpkve9OIG3WutqwgHkcgiAuray4VHPbZaArCeWSNjWVS&#10;8E8OlouPwRxTbe+8pdvOlyJA2KWooPK+TaV0RUUG3di2xME72s6gD7Irpe7wHuCmkUkUTaTBmsNC&#10;hS39VFScd1ej4Ht1ueb59rfNL6e/Zn1OsjiOM6U+h/1qBsJT79/hV3ujFXwl8PwSfoBcP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e+BqxAAAANsAAAAPAAAAAAAAAAAA&#10;AAAAAKECAABkcnMvZG93bnJldi54bWxQSwUGAAAAAAQABAD5AAAAkgMAAAAA&#10;" strokeweight="1pt">
                  <v:stroke dashstyle="1 1" endarrow="open" endarrowwidth="narrow" endcap="round"/>
                </v:line>
                <v:shape id="Text_x0020_Box_x0020_70" o:spid="_x0000_s1135" type="#_x0000_t202" style="position:absolute;left:1544;top:6172;width:288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zwtxQAA&#10;ANsAAAAPAAAAZHJzL2Rvd25yZXYueG1sRI/NbsIwEITvSLyDtUjcigORCg04CJVW6pGmob1u482P&#10;iNdRbCDl6etKlTiOZuebnc12MK24UO8aywrmswgEcWF1w5WC/OP1YQXCeWSNrWVS8EMOtul4tMFE&#10;2yu/0yXzlQgQdgkqqL3vEildUZNBN7MdcfBK2xv0QfaV1D1eA9y0chFFj9Jgw6Ghxo6eaypO2dmE&#10;NxZfebw/ZLRc4ne8f7kdn8rPVqnpZNitQXga/P34P/2mFcQx/G0JAJDp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XPC3FAAAA2wAAAA8AAAAAAAAAAAAAAAAAlwIAAGRycy9k&#10;b3ducmV2LnhtbFBLBQYAAAAABAAEAPUAAACJAwAAAAA=&#10;" filled="f">
                  <v:textbox>
                    <w:txbxContent>
                      <w:p w14:paraId="40C0A22A" w14:textId="77777777" w:rsidR="00DE5DC4" w:rsidRPr="00D21617" w:rsidRDefault="00DE5DC4" w:rsidP="009C3860">
                        <w:pPr>
                          <w:jc w:val="center"/>
                          <w:rPr>
                            <w:rFonts w:ascii="Arial" w:hAnsi="Arial" w:cs="Arial"/>
                            <w:b/>
                            <w:szCs w:val="22"/>
                          </w:rPr>
                        </w:pPr>
                        <w:r>
                          <w:rPr>
                            <w:rFonts w:ascii="Arial" w:hAnsi="Arial" w:cs="Arial"/>
                            <w:b/>
                            <w:szCs w:val="22"/>
                          </w:rPr>
                          <w:t>Woreda Council</w:t>
                        </w:r>
                      </w:p>
                    </w:txbxContent>
                  </v:textbox>
                </v:shape>
                <v:shape id="Text_x0020_Box_x0020_71" o:spid="_x0000_s1136" type="#_x0000_t202" style="position:absolute;left:1523;top:8323;width:2064;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qRZxQAA&#10;ANsAAAAPAAAAZHJzL2Rvd25yZXYueG1sRI9Lb8IwEITvlfofrK3ErTglFY80BlUFpB4hvK7bePNQ&#10;43UUG0j76+tKSBxHs/PNTrroTSMu1LnasoKXYQSCOLe65lLBfrd+noJwHlljY5kU/JCDxfzxIcVE&#10;2ytv6ZL5UgQIuwQVVN63iZQur8igG9qWOHiF7Qz6ILtS6g6vAW4aOYqisTRYc2iosKWPivLv7GzC&#10;G6PTPl5uMppM8Ctern4Ps+LYKDV46t/fQHjq/f34lv7UCuJX+N8SACD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pFnFAAAA2wAAAA8AAAAAAAAAAAAAAAAAlwIAAGRycy9k&#10;b3ducmV2LnhtbFBLBQYAAAAABAAEAPUAAACJAwAAAAA=&#10;" filled="f">
                  <v:textbox>
                    <w:txbxContent>
                      <w:p w14:paraId="33B5A6C4" w14:textId="77777777" w:rsidR="00DE5DC4" w:rsidRPr="00D21617" w:rsidRDefault="00DE5DC4" w:rsidP="009C3860">
                        <w:pPr>
                          <w:jc w:val="center"/>
                          <w:rPr>
                            <w:rFonts w:ascii="Arial" w:hAnsi="Arial" w:cs="Arial"/>
                            <w:b/>
                            <w:szCs w:val="22"/>
                          </w:rPr>
                        </w:pPr>
                        <w:r>
                          <w:rPr>
                            <w:rFonts w:ascii="Arial" w:hAnsi="Arial" w:cs="Arial"/>
                            <w:b/>
                            <w:szCs w:val="22"/>
                          </w:rPr>
                          <w:t>Kabele Council</w:t>
                        </w:r>
                      </w:p>
                    </w:txbxContent>
                  </v:textbox>
                </v:shape>
                <v:shape id="Text_x0020_Box_x0020_72" o:spid="_x0000_s1137" type="#_x0000_t202" style="position:absolute;left:1519;top:4276;width:288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gHCxQAA&#10;ANsAAAAPAAAAZHJzL2Rvd25yZXYueG1sRI9Lb8IwEITvlfofrK3ErTglKo80BlUFpB4hvK7bePNQ&#10;43UUG0j76+tKSBxHs/PNTrroTSMu1LnasoKXYQSCOLe65lLBfrd+noJwHlljY5kU/JCDxfzxIcVE&#10;2ytv6ZL5UgQIuwQVVN63iZQur8igG9qWOHiF7Qz6ILtS6g6vAW4aOYqisTRYc2iosKWPivLv7GzC&#10;G6PTPl5uMppM8Ctern4Ps+LYKDV46t/fQHjq/f34lv7UCuJX+N8SACD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9yAcLFAAAA2wAAAA8AAAAAAAAAAAAAAAAAlwIAAGRycy9k&#10;b3ducmV2LnhtbFBLBQYAAAAABAAEAPUAAACJAwAAAAA=&#10;" filled="f">
                  <v:textbox>
                    <w:txbxContent>
                      <w:p w14:paraId="4BC3B148" w14:textId="77777777" w:rsidR="00DE5DC4" w:rsidRPr="00D21617" w:rsidRDefault="00DE5DC4" w:rsidP="009C3860">
                        <w:pPr>
                          <w:jc w:val="center"/>
                          <w:rPr>
                            <w:rFonts w:ascii="Arial" w:hAnsi="Arial" w:cs="Arial"/>
                            <w:b/>
                            <w:szCs w:val="22"/>
                          </w:rPr>
                        </w:pPr>
                        <w:r>
                          <w:rPr>
                            <w:rFonts w:ascii="Arial" w:hAnsi="Arial" w:cs="Arial"/>
                            <w:b/>
                            <w:szCs w:val="22"/>
                          </w:rPr>
                          <w:t>Regional Council</w:t>
                        </w:r>
                      </w:p>
                    </w:txbxContent>
                  </v:textbox>
                </v:shape>
                <v:shape id="Text_x0020_Box_x0020_73" o:spid="_x0000_s1138" type="#_x0000_t202" style="position:absolute;left:1512;top:2964;width:2880;height:10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oJ+1xAAA&#10;ANsAAAAPAAAAZHJzL2Rvd25yZXYueG1sRI/NbsIwEITvlfoO1lbqDZwSiZ+AQVUpEscSAlyXeEmi&#10;xusoNhD69BgJqcfR7HyzM1t0phYXal1lWcFHPwJBnFtdcaEg2656YxDOI2usLZOCGzlYzF9fZpho&#10;e+UNXVJfiABhl6CC0vsmkdLlJRl0fdsQB+9kW4M+yLaQusVrgJtaDqJoKA1WHBpKbOirpPw3PZvw&#10;xuCQxcuflEYjPMbL77/d5LSvlXp/6z6nIDx1/v/4mV5rBfEQHlsCAO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6CftcQAAADbAAAADwAAAAAAAAAAAAAAAACXAgAAZHJzL2Rv&#10;d25yZXYueG1sUEsFBgAAAAAEAAQA9QAAAIgDAAAAAA==&#10;" filled="f">
                  <v:textbox>
                    <w:txbxContent>
                      <w:p w14:paraId="7B090FE6" w14:textId="77777777" w:rsidR="00DE5DC4" w:rsidRDefault="00DE5DC4" w:rsidP="009C3860">
                        <w:pPr>
                          <w:jc w:val="center"/>
                          <w:rPr>
                            <w:rFonts w:ascii="Arial" w:hAnsi="Arial" w:cs="Arial"/>
                            <w:b/>
                            <w:szCs w:val="22"/>
                          </w:rPr>
                        </w:pPr>
                        <w:r>
                          <w:rPr>
                            <w:rFonts w:ascii="Arial" w:hAnsi="Arial" w:cs="Arial"/>
                            <w:b/>
                            <w:szCs w:val="22"/>
                          </w:rPr>
                          <w:t>Council of Ministers</w:t>
                        </w:r>
                      </w:p>
                      <w:p w14:paraId="25B3EAFC" w14:textId="77777777" w:rsidR="00DE5DC4" w:rsidRDefault="00DE5DC4" w:rsidP="009C3860">
                        <w:pPr>
                          <w:jc w:val="center"/>
                          <w:rPr>
                            <w:rFonts w:ascii="Arial" w:hAnsi="Arial" w:cs="Arial"/>
                            <w:b/>
                            <w:szCs w:val="22"/>
                          </w:rPr>
                        </w:pPr>
                        <w:r>
                          <w:rPr>
                            <w:rFonts w:ascii="Arial" w:hAnsi="Arial" w:cs="Arial"/>
                            <w:b/>
                            <w:szCs w:val="22"/>
                          </w:rPr>
                          <w:t>Other Ministries</w:t>
                        </w:r>
                      </w:p>
                      <w:p w14:paraId="024A85EA" w14:textId="77777777" w:rsidR="00DE5DC4" w:rsidRPr="00D21617" w:rsidRDefault="00DE5DC4" w:rsidP="009C3860">
                        <w:pPr>
                          <w:jc w:val="center"/>
                          <w:rPr>
                            <w:rFonts w:ascii="Arial" w:hAnsi="Arial" w:cs="Arial"/>
                            <w:b/>
                            <w:szCs w:val="22"/>
                          </w:rPr>
                        </w:pPr>
                        <w:r>
                          <w:rPr>
                            <w:rFonts w:ascii="Arial" w:hAnsi="Arial" w:cs="Arial"/>
                            <w:b/>
                            <w:szCs w:val="22"/>
                          </w:rPr>
                          <w:t>Development Partners</w:t>
                        </w:r>
                      </w:p>
                    </w:txbxContent>
                  </v:textbox>
                </v:shape>
                <v:line id="Line_x0020_74" o:spid="_x0000_s1139" style="position:absolute;flip:x y;visibility:visible;mso-wrap-style:square" from="4400,3441" to="4760,34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FCaSsQAAADbAAAADwAAAGRycy9kb3ducmV2LnhtbESP3YrCMBSE7xd8h3AE79ZUXVRqo4go&#10;CCuIP4i9OzTHtticlCZq9+03wsJeDjPzDZMsWlOJJzWutKxg0I9AEGdWl5wrOJ82n1MQziNrrCyT&#10;gh9ysJh3PhKMtX3xgZ5Hn4sAYRejgsL7OpbSZQUZdH1bEwfvZhuDPsgml7rBV4CbSg6jaCwNlhwW&#10;CqxpVVB2Pz6MgvHUpV8nF5XrS73PvlPcXbe0U6rXbZczEJ5a/x/+a2+1gtEE3l/CD5Dz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UJpKxAAAANsAAAAPAAAAAAAAAAAA&#10;AAAAAKECAABkcnMvZG93bnJldi54bWxQSwUGAAAAAAQABAD5AAAAkgMAAAAA&#10;" strokeweight="1pt">
                  <v:stroke dashstyle="1 1" endarrow="open" endarrowwidth="narrow" endcap="round"/>
                </v:line>
                <v:line id="Line_x0020_75" o:spid="_x0000_s1140" style="position:absolute;flip:x y;visibility:visible;mso-wrap-style:square" from="4402,4462" to="4762,44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8OOL0AAADbAAAADwAAAGRycy9kb3ducmV2LnhtbERPyQrCMBC9C/5DGMGbpi6IVKOIKAgK&#10;4oLobWjGtthMShO1/r05CB4fb5/Oa1OIF1Uut6yg141AECdW55wqOJ/WnTEI55E1FpZJwYcczGfN&#10;xhRjbd98oNfRpyKEsItRQeZ9GUvpkowMuq4tiQN3t5VBH2CVSl3hO4SbQvajaCQN5hwaMixpmVHy&#10;OD6NgtHY3YYnF+WrS7lPtjfcXTe0U6rdqhcTEJ5q/xf/3ButYBDGhi/hB8jZF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HPDji9AAAA2wAAAA8AAAAAAAAAAAAAAAAAoQIA&#10;AGRycy9kb3ducmV2LnhtbFBLBQYAAAAABAAEAPkAAACLAwAAAAA=&#10;" strokeweight="1pt">
                  <v:stroke dashstyle="1 1" endarrow="open" endarrowwidth="narrow" endcap="round"/>
                </v:line>
                <v:line id="Line_x0020_76" o:spid="_x0000_s1141" style="position:absolute;flip:x y;visibility:visible;mso-wrap-style:square" from="3582,8532" to="4128,85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oOro8QAAADbAAAADwAAAGRycy9kb3ducmV2LnhtbESP3YrCMBSE74V9h3AWvNN0VURroyyi&#10;UFAQfxC9OzRn27LNSWmi1rffLAheDjPzDZMsWlOJOzWutKzgqx+BIM6sLjlXcDquexMQziNrrCyT&#10;gic5WMw/OgnG2j54T/eDz0WAsItRQeF9HUvpsoIMur6tiYP3YxuDPsgml7rBR4CbSg6iaCwNlhwW&#10;CqxpWVD2e7gZBeOJu46OLipX53qXba64vaS0Var72X7PQHhq/Tv8aqdawXAK/1/CD5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g6ujxAAAANsAAAAPAAAAAAAAAAAA&#10;AAAAAKECAABkcnMvZG93bnJldi54bWxQSwUGAAAAAAQABAD5AAAAkgMAAAAA&#10;" strokeweight="1pt">
                  <v:stroke dashstyle="1 1" endarrow="open" endarrowwidth="narrow" endcap="round"/>
                </v:line>
                <v:line id="Line_x0020_81" o:spid="_x0000_s1142" style="position:absolute;flip:y;visibility:visible;mso-wrap-style:square" from="2186,10094" to="2546,100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e8ohL4AAADbAAAADwAAAGRycy9kb3ducmV2LnhtbERPzYrCMBC+C75DGMGLaKpYcbtGEUER&#10;PFl9gNlmtq02k9LEWt/eHASPH9//atOZSrTUuNKygukkAkGcWV1yruB62Y+XIJxH1lhZJgUvcrBZ&#10;93srTLR98pna1OcihLBLUEHhfZ1I6bKCDLqJrYkD928bgz7AJpe6wWcIN5WcRdFCGiw5NBRY066g&#10;7J4+jIIbH675649GP0eTRnF7ii2XsVLDQbf9BeGp81/xx33UCuZhffgSfoBcvw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17yiEvgAAANsAAAAPAAAAAAAAAAAAAAAAAKEC&#10;AABkcnMvZG93bnJldi54bWxQSwUGAAAAAAQABAD5AAAAjAMAAAAA&#10;" strokeweight="1.5pt">
                  <v:stroke endarrow="open" endarrowwidth="wide" endarrowlength="long" linestyle="thinThin"/>
                  <v:shadow opacity="49150f"/>
                </v:line>
                <v:line id="Line_x0020_82" o:spid="_x0000_s1143" style="position:absolute;flip:y;visibility:visible;mso-wrap-style:square" from="2185,11195" to="2545,111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8NYMQAAADbAAAADwAAAGRycy9kb3ducmV2LnhtbESPQWvCQBSE74L/YXmCN92sSKnRVUQI&#10;LT0EtAWvj+wziWbfxuyq6b/vCkKPw8x8w6w2vW3EnTpfO9agpgkI4sKZmksNP9/Z5B2ED8gGG8ek&#10;4Zc8bNbDwQpT4x68p/shlCJC2KeooQqhTaX0RUUW/dS1xNE7uc5iiLIrpenwEeG2kbMkeZMWa44L&#10;Fba0q6i4HG5Ww2J7veX5/qvNr+dj83GZZUqpTOvxqN8uQQTqw3/41f40GuYKnl/iD5D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rw1gxAAAANsAAAAPAAAAAAAAAAAA&#10;AAAAAKECAABkcnMvZG93bnJldi54bWxQSwUGAAAAAAQABAD5AAAAkgMAAAAA&#10;" strokeweight="1pt">
                  <v:stroke dashstyle="1 1" endarrow="open" endarrowwidth="narrow" endcap="round"/>
                </v:line>
                <v:shape id="Text_x0020_Box_x0020_83" o:spid="_x0000_s1144" type="#_x0000_t202" style="position:absolute;left:3003;top:9741;width:770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1E7025C9" w14:textId="77777777" w:rsidR="00DE5DC4" w:rsidRDefault="00DE5DC4" w:rsidP="009C3860">
                        <w:pPr>
                          <w:rPr>
                            <w:rFonts w:ascii="Arial" w:hAnsi="Arial" w:cs="Arial"/>
                            <w:szCs w:val="22"/>
                          </w:rPr>
                        </w:pPr>
                        <w:r>
                          <w:rPr>
                            <w:rFonts w:ascii="Arial" w:hAnsi="Arial" w:cs="Arial"/>
                            <w:szCs w:val="22"/>
                          </w:rPr>
                          <w:t>Routine s</w:t>
                        </w:r>
                        <w:r w:rsidRPr="00616536">
                          <w:rPr>
                            <w:rFonts w:ascii="Arial" w:hAnsi="Arial" w:cs="Arial"/>
                            <w:szCs w:val="22"/>
                          </w:rPr>
                          <w:t>upervisory</w:t>
                        </w:r>
                        <w:r>
                          <w:rPr>
                            <w:rFonts w:ascii="Arial" w:hAnsi="Arial" w:cs="Arial"/>
                            <w:szCs w:val="22"/>
                          </w:rPr>
                          <w:t xml:space="preserve"> (fixed) channel – monthly / quarterly / annual</w:t>
                        </w:r>
                      </w:p>
                      <w:p w14:paraId="4F664297" w14:textId="77777777" w:rsidR="00DE5DC4" w:rsidRPr="00616536" w:rsidRDefault="00DE5DC4" w:rsidP="009C3860">
                        <w:pPr>
                          <w:rPr>
                            <w:rFonts w:ascii="Arial" w:hAnsi="Arial" w:cs="Arial"/>
                            <w:szCs w:val="22"/>
                          </w:rPr>
                        </w:pPr>
                        <w:r>
                          <w:rPr>
                            <w:rFonts w:ascii="Arial" w:hAnsi="Arial" w:cs="Arial"/>
                            <w:szCs w:val="22"/>
                          </w:rPr>
                          <w:t>Priority epidemic alert (fixed) channel – immediate / weekly</w:t>
                        </w:r>
                      </w:p>
                    </w:txbxContent>
                  </v:textbox>
                </v:shape>
                <v:shape id="Text_x0020_Box_x0020_84" o:spid="_x0000_s1145" type="#_x0000_t202" style="position:absolute;left:2971;top:10868;width:7738;height:6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5023471C" w14:textId="77777777" w:rsidR="00DE5DC4" w:rsidRDefault="00DE5DC4" w:rsidP="009C3860">
                        <w:pPr>
                          <w:rPr>
                            <w:rFonts w:ascii="Arial" w:hAnsi="Arial" w:cs="Arial"/>
                            <w:szCs w:val="22"/>
                          </w:rPr>
                        </w:pPr>
                        <w:r>
                          <w:rPr>
                            <w:rFonts w:ascii="Arial" w:hAnsi="Arial" w:cs="Arial"/>
                            <w:szCs w:val="22"/>
                          </w:rPr>
                          <w:t>Partnership (variable) channel – monthly / quarterly / annual</w:t>
                        </w:r>
                      </w:p>
                      <w:p w14:paraId="746BEE3C" w14:textId="77777777" w:rsidR="00DE5DC4" w:rsidRPr="00616536" w:rsidRDefault="00DE5DC4" w:rsidP="009C3860">
                        <w:pPr>
                          <w:rPr>
                            <w:rFonts w:ascii="Arial" w:hAnsi="Arial" w:cs="Arial"/>
                            <w:szCs w:val="22"/>
                          </w:rPr>
                        </w:pPr>
                        <w:r>
                          <w:rPr>
                            <w:rFonts w:ascii="Arial" w:hAnsi="Arial" w:cs="Arial"/>
                            <w:szCs w:val="22"/>
                          </w:rPr>
                          <w:t xml:space="preserve">   (illustrative destinations – report destinations may be added or reduced)</w:t>
                        </w:r>
                      </w:p>
                    </w:txbxContent>
                  </v:textbox>
                </v:shape>
                <v:shape id="Text_x0020_Box_x0020_87" o:spid="_x0000_s1146" type="#_x0000_t202" style="position:absolute;left:4837;top:6185;width:288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eG4ZwgAA&#10;ANsAAAAPAAAAZHJzL2Rvd25yZXYueG1sRI9Ra8JAEITfBf/DsYW+6aYSRVJPEUWQIkVj+77k1iQ0&#10;txdyV43/vlcQfBxm5htmsepto67c+dqJhrdxAoqlcKaWUsPXeTeag/KBxFDjhDXc2cNqORwsKDPu&#10;Jie+5qFUESI+Iw1VCG2G6IuKLfmxa1mid3GdpRBlV6Lp6BbhtsFJkszQUi1xoaKWNxUXP/mv1WDx&#10;sr9vpx9pizj7PHwfj/k2WWv9+tKv30EF7sMz/GjvjYY0hf8v8Qfg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4bhnCAAAA2wAAAA8AAAAAAAAAAAAAAAAAlwIAAGRycy9kb3du&#10;cmV2LnhtbFBLBQYAAAAABAAEAPUAAACGAwAAAAA=&#10;" filled="f" strokeweight="2.5pt">
                  <v:stroke linestyle="thinThin"/>
                  <v:textbox>
                    <w:txbxContent>
                      <w:p w14:paraId="5FBECF55" w14:textId="77777777" w:rsidR="00DE5DC4" w:rsidRPr="00D21617" w:rsidRDefault="00DE5DC4" w:rsidP="009C3860">
                        <w:pPr>
                          <w:jc w:val="center"/>
                          <w:rPr>
                            <w:rFonts w:ascii="Arial" w:hAnsi="Arial" w:cs="Arial"/>
                            <w:b/>
                            <w:szCs w:val="22"/>
                          </w:rPr>
                        </w:pPr>
                        <w:r>
                          <w:rPr>
                            <w:rFonts w:ascii="Arial" w:hAnsi="Arial" w:cs="Arial"/>
                            <w:b/>
                            <w:szCs w:val="22"/>
                          </w:rPr>
                          <w:t xml:space="preserve">Woreda </w:t>
                        </w:r>
                        <w:r w:rsidRPr="00D21617">
                          <w:rPr>
                            <w:rFonts w:ascii="Arial" w:hAnsi="Arial" w:cs="Arial"/>
                            <w:b/>
                            <w:szCs w:val="22"/>
                          </w:rPr>
                          <w:t xml:space="preserve">Health </w:t>
                        </w:r>
                        <w:r>
                          <w:rPr>
                            <w:rFonts w:ascii="Arial" w:hAnsi="Arial" w:cs="Arial"/>
                            <w:b/>
                            <w:szCs w:val="22"/>
                          </w:rPr>
                          <w:t>Office</w:t>
                        </w:r>
                      </w:p>
                    </w:txbxContent>
                  </v:textbox>
                </v:shape>
                <v:line id="Line_x0020_88" o:spid="_x0000_s1147" style="position:absolute;flip:y;visibility:visible;mso-wrap-style:square" from="6265,6638" to="6265,71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iLHMMAAADbAAAADwAAAGRycy9kb3ducmV2LnhtbESP0WrCQBRE3wv+w3KFvhSzaWlEYzZB&#10;ChahT41+wDV7TaLZuyG7xvj33UKhj8PMnGGyYjKdGGlwrWUFr1EMgriyuuVawfGwW6xAOI+ssbNM&#10;Ch7koMhnTxmm2t75m8bS1yJA2KWooPG+T6V0VUMGXWR74uCd7WDQBznUUg94D3DTybc4XkqDLYeF&#10;Bnv6aKi6ljej4MKfx/pxopf13pRxMn4llttEqef5tN2A8DT5//Bfe68VvCfw+yX8AJ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WYixzDAAAA2wAAAA8AAAAAAAAAAAAA&#10;AAAAoQIAAGRycy9kb3ducmV2LnhtbFBLBQYAAAAABAAEAPkAAACRAwAAAAA=&#10;" strokeweight="1.5pt">
                  <v:stroke endarrow="open" endarrowwidth="wide" endarrowlength="long" linestyle="thinThin"/>
                  <v:shadow opacity="49150f"/>
                </v:line>
                <v:line id="Line_x0020_89" o:spid="_x0000_s1148" style="position:absolute;flip:x y;visibility:visible;mso-wrap-style:square" from="4417,6405" to="4777,64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pMrMMAAADbAAAADwAAAGRycy9kb3ducmV2LnhtbESPQWvCQBSE74L/YXmCN91YJEjqGkQs&#10;BAwUtZR6e2Rfk9Ds25BdTfz3XUHwOMzMN8w6HUwjbtS52rKCxTwCQVxYXXOp4Ov8MVuBcB5ZY2OZ&#10;FNzJQboZj9aYaNvzkW4nX4oAYZeggsr7NpHSFRUZdHPbEgfv13YGfZBdKXWHfYCbRr5FUSwN1hwW&#10;KmxpV1Hxd7oaBfHKXZZnF9X77/azOFww/8koV2o6GbbvIDwN/hV+tjOtYBnD40v4AXLz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caTKzDAAAA2wAAAA8AAAAAAAAAAAAA&#10;AAAAoQIAAGRycy9kb3ducmV2LnhtbFBLBQYAAAAABAAEAPkAAACRAwAAAAA=&#10;" strokeweight="1pt">
                  <v:stroke dashstyle="1 1" endarrow="open" endarrowwidth="narrow" endcap="round"/>
                </v:line>
                <v:line id="Line_x0020_91" o:spid="_x0000_s1149" style="position:absolute;visibility:visible;mso-wrap-style:square" from="7681,3443" to="8093,34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tHFcEAAADbAAAADwAAAGRycy9kb3ducmV2LnhtbESPQYvCMBSE74L/ITxhb5paRUttFFlY&#10;2GurB4+P5tmWNi8lyWr3328WBI/DzHzDFKfJDOJBzneWFaxXCQji2uqOGwXXy9cyA+EDssbBMin4&#10;JQ+n43xWYK7tk0t6VKEREcI+RwVtCGMupa9bMuhXdiSO3t06gyFK10jt8BnhZpBpkuykwY7jQosj&#10;fbZU99WPUZC5Tel77XdVmp7303jbbrLSKvWxmM4HEIGm8A6/2t9awXYP/1/iD5DH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u0cVwQAAANsAAAAPAAAAAAAAAAAAAAAA&#10;AKECAABkcnMvZG93bnJldi54bWxQSwUGAAAAAAQABAD5AAAAjwMAAAAA&#10;" strokeweight="1pt">
                  <v:stroke dashstyle="1 1" endarrow="open" endarrowwidth="narrow" endcap="round"/>
                </v:line>
                <v:shape id="Text_x0020_Box_x0020_111" o:spid="_x0000_s1150" type="#_x0000_t202" style="position:absolute;left:8460;top:6175;width:2108;height:9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6At3vwAA&#10;ANsAAAAPAAAAZHJzL2Rvd25yZXYueG1sRE9Ni8IwEL0v+B/CCN7WVJFlrU1Fuwheq6J4G5uxLTaT&#10;0mRr/ffmsLDHx/tO1oNpRE+dqy0rmE0jEMSF1TWXCk7H3ec3COeRNTaWScGLHKzT0UeCsbZPzqk/&#10;+FKEEHYxKqi8b2MpXVGRQTe1LXHg7rYz6APsSqk7fIZw08h5FH1JgzWHhgpbyioqHodfo+BSap9F&#10;8vbTZP3yeN5ch/yWb5WajIfNCoSnwf+L/9x7rWARxoYv4QfI9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DoC3e/AAAA2wAAAA8AAAAAAAAAAAAAAAAAlwIAAGRycy9kb3ducmV2&#10;LnhtbFBLBQYAAAAABAAEAPUAAACDAwAAAAA=&#10;" filled="f" strokeweight="1.5pt">
                  <v:stroke linestyle="thinThin"/>
                  <v:textbox>
                    <w:txbxContent>
                      <w:p w14:paraId="4088B968" w14:textId="77777777" w:rsidR="00DE5DC4" w:rsidRPr="00FE4354" w:rsidRDefault="00DE5DC4" w:rsidP="00BE4515">
                        <w:pPr>
                          <w:jc w:val="center"/>
                          <w:rPr>
                            <w:rFonts w:ascii="Arial" w:hAnsi="Arial" w:cs="Arial"/>
                            <w:b/>
                            <w:szCs w:val="22"/>
                            <w:lang w:val="es-MX"/>
                          </w:rPr>
                        </w:pPr>
                        <w:r w:rsidRPr="00FE4354">
                          <w:rPr>
                            <w:rFonts w:ascii="Arial" w:hAnsi="Arial" w:cs="Arial"/>
                            <w:b/>
                            <w:szCs w:val="22"/>
                            <w:lang w:val="es-MX"/>
                          </w:rPr>
                          <w:t>Woreda Hospital</w:t>
                        </w:r>
                      </w:p>
                      <w:p w14:paraId="583DA5AB" w14:textId="77777777" w:rsidR="00DE5DC4" w:rsidRPr="00FE4354" w:rsidRDefault="00DE5DC4" w:rsidP="00BE4515">
                        <w:pPr>
                          <w:jc w:val="center"/>
                          <w:rPr>
                            <w:rFonts w:ascii="Arial" w:hAnsi="Arial" w:cs="Arial"/>
                            <w:b/>
                            <w:szCs w:val="22"/>
                            <w:lang w:val="es-MX"/>
                          </w:rPr>
                        </w:pPr>
                        <w:r w:rsidRPr="00FE4354">
                          <w:rPr>
                            <w:rFonts w:ascii="Arial" w:hAnsi="Arial" w:cs="Arial"/>
                            <w:b/>
                            <w:szCs w:val="22"/>
                            <w:lang w:val="es-MX"/>
                          </w:rPr>
                          <w:t>(MOH, NGO, private, etc)</w:t>
                        </w:r>
                      </w:p>
                    </w:txbxContent>
                  </v:textbox>
                </v:shape>
                <v:line id="Line_x0020_112" o:spid="_x0000_s1151" style="position:absolute;flip:x;visibility:visible;mso-wrap-style:square" from="7740,6300" to="8460,6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WBGcMAAADbAAAADwAAAGRycy9kb3ducmV2LnhtbESP0WqDQBRE3wP5h+UG+hLq2lJDtdmE&#10;UGgR+hTjB9y4N2rj3hV3a/Tvu4VCHoeZOcNs95PpxEiDay0reIpiEMSV1S3XCsrTx+MrCOeRNXaW&#10;ScFMDva75WKLmbY3PtJY+FoECLsMFTTe95mUrmrIoItsTxy8ix0M+iCHWuoBbwFuOvkcxxtpsOWw&#10;0GBP7w1V1+LHKPjmz7Kez7ROc1PEyfiVWG4TpR5W0+ENhKfJ38P/7VwreEnh70v4AXL3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VgRnDAAAA2wAAAA8AAAAAAAAAAAAA&#10;AAAAoQIAAGRycy9kb3ducmV2LnhtbFBLBQYAAAAABAAEAPkAAACRAwAAAAA=&#10;" strokeweight="1.5pt">
                  <v:stroke endarrow="open" endarrowwidth="wide" endarrowlength="long" linestyle="thinThin"/>
                  <v:shadow opacity="49150f"/>
                </v:line>
                <v:line id="Line_x0020_113" o:spid="_x0000_s1152" style="position:absolute;flip:x y;visibility:visible;mso-wrap-style:square" from="5400,7848" to="5400,82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bnnr0AAADbAAAADwAAAGRycy9kb3ducmV2LnhtbERP3QoBQRS+V95hOsods4S0DEmUouQn&#10;cXfaOXY3O2e2ncF6e3OhXH59/9N5bQrxosrllhX0uhEI4sTqnFMF59O6MwbhPLLGwjIp+JCD+azZ&#10;mGKs7ZsP9Dr6VIQQdjEqyLwvYyldkpFB17UlceDutjLoA6xSqSt8h3BTyH4UjaTBnENDhiUtM0oe&#10;x6dRMBq72+Dkonx1KffJ9oa764Z2SrVb9WICwlPt/+Kfe6MVDMP68CX8ADn7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JJm5569AAAA2wAAAA8AAAAAAAAAAAAAAAAAoQIA&#10;AGRycy9kb3ducmV2LnhtbFBLBQYAAAAABAAEAPkAAACLAwAAAAA=&#10;" strokeweight="1pt">
                  <v:stroke dashstyle="1 1" endarrow="open" endarrowwidth="narrow" endcap="round"/>
                </v:line>
                <v:shape id="Text_x0020_Box_x0020_115" o:spid="_x0000_s1153" type="#_x0000_t202" style="position:absolute;left:7985;top:3947;width:30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zQ3wgAA&#10;ANsAAAAPAAAAZHJzL2Rvd25yZXYueG1sRI9Bi8IwFITvC/6H8IS9bVOFXbQaRSuC16oo3p7Nsy02&#10;L6WJtf77zcKCx2FmvmHmy97UoqPWVZYVjKIYBHFudcWFguNh+zUB4TyyxtoyKXiRg+Vi8DHHRNsn&#10;Z9TtfSEChF2CCkrvm0RKl5dk0EW2IQ7ezbYGfZBtIXWLzwA3tRzH8Y80WHFYKLGhtKT8vn8YBedC&#10;+zSW102ddtPDaXXps2u2Vupz2K9mIDz1/h3+b++0gu8R/H0JP0A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LNDfCAAAA2wAAAA8AAAAAAAAAAAAAAAAAlwIAAGRycy9kb3du&#10;cmV2LnhtbFBLBQYAAAAABAAEAPUAAACGAwAAAAA=&#10;" filled="f" strokeweight="1.5pt">
                  <v:stroke linestyle="thinThin"/>
                  <v:textbox>
                    <w:txbxContent>
                      <w:p w14:paraId="163EFB30" w14:textId="77777777" w:rsidR="00DE5DC4" w:rsidRPr="00D21617" w:rsidRDefault="00DE5DC4" w:rsidP="00C9548A">
                        <w:pPr>
                          <w:jc w:val="center"/>
                          <w:rPr>
                            <w:rFonts w:ascii="Arial" w:hAnsi="Arial" w:cs="Arial"/>
                            <w:b/>
                            <w:szCs w:val="22"/>
                          </w:rPr>
                        </w:pPr>
                        <w:r>
                          <w:rPr>
                            <w:rFonts w:ascii="Arial" w:hAnsi="Arial" w:cs="Arial"/>
                            <w:b/>
                            <w:szCs w:val="22"/>
                          </w:rPr>
                          <w:t xml:space="preserve">Federal and Regional </w:t>
                        </w:r>
                        <w:r w:rsidRPr="00D21617">
                          <w:rPr>
                            <w:rFonts w:ascii="Arial" w:hAnsi="Arial" w:cs="Arial"/>
                            <w:b/>
                            <w:szCs w:val="22"/>
                          </w:rPr>
                          <w:t>H</w:t>
                        </w:r>
                        <w:r>
                          <w:rPr>
                            <w:rFonts w:ascii="Arial" w:hAnsi="Arial" w:cs="Arial"/>
                            <w:b/>
                            <w:szCs w:val="22"/>
                          </w:rPr>
                          <w:t>ospitals report to the appropriate levels</w:t>
                        </w:r>
                      </w:p>
                    </w:txbxContent>
                  </v:textbox>
                </v:shape>
                <w10:wrap type="square" side="right"/>
              </v:group>
            </w:pict>
          </mc:Fallback>
        </mc:AlternateContent>
      </w:r>
    </w:p>
    <w:p w14:paraId="4D70CCF5" w14:textId="3C5320B9" w:rsidR="009C3860" w:rsidRDefault="009C3860" w:rsidP="002F1120">
      <w:pPr>
        <w:keepNext/>
        <w:jc w:val="center"/>
      </w:pPr>
    </w:p>
    <w:p w14:paraId="7B73B42F" w14:textId="77777777" w:rsidR="009C3860" w:rsidRDefault="009C3860" w:rsidP="002F1120">
      <w:pPr>
        <w:keepNext/>
        <w:jc w:val="center"/>
      </w:pPr>
    </w:p>
    <w:p w14:paraId="20D45F78" w14:textId="77777777" w:rsidR="009C3860" w:rsidRDefault="009C3860" w:rsidP="00710C96">
      <w:pPr>
        <w:jc w:val="center"/>
      </w:pPr>
    </w:p>
    <w:p w14:paraId="0E5F43C2" w14:textId="77777777" w:rsidR="009C3860" w:rsidRDefault="009C3860" w:rsidP="00710C96">
      <w:pPr>
        <w:jc w:val="center"/>
      </w:pPr>
    </w:p>
    <w:p w14:paraId="77B70FB0" w14:textId="77777777" w:rsidR="009C3860" w:rsidRDefault="009C3860" w:rsidP="00710C96">
      <w:pPr>
        <w:jc w:val="center"/>
      </w:pPr>
    </w:p>
    <w:p w14:paraId="44E1C534" w14:textId="77777777" w:rsidR="009C3860" w:rsidRDefault="009C3860" w:rsidP="00710C96">
      <w:pPr>
        <w:jc w:val="center"/>
      </w:pPr>
    </w:p>
    <w:p w14:paraId="245735E2" w14:textId="77777777" w:rsidR="009C3860" w:rsidRDefault="009C3860" w:rsidP="00710C96">
      <w:pPr>
        <w:jc w:val="center"/>
      </w:pPr>
    </w:p>
    <w:p w14:paraId="40BAD859" w14:textId="77777777" w:rsidR="009C3860" w:rsidRDefault="009C3860" w:rsidP="00710C96">
      <w:pPr>
        <w:jc w:val="center"/>
      </w:pPr>
    </w:p>
    <w:p w14:paraId="5B0A9F7A" w14:textId="77777777" w:rsidR="009C3860" w:rsidRDefault="009C3860" w:rsidP="00710C96">
      <w:pPr>
        <w:jc w:val="center"/>
      </w:pPr>
    </w:p>
    <w:p w14:paraId="419500A9" w14:textId="77777777" w:rsidR="009C3860" w:rsidRDefault="009C3860" w:rsidP="00710C96">
      <w:pPr>
        <w:jc w:val="center"/>
      </w:pPr>
    </w:p>
    <w:p w14:paraId="0C47181B" w14:textId="77777777" w:rsidR="009C3860" w:rsidRDefault="009C3860" w:rsidP="00710C96">
      <w:pPr>
        <w:jc w:val="center"/>
      </w:pPr>
    </w:p>
    <w:p w14:paraId="1E748CF1" w14:textId="77777777" w:rsidR="009C3860" w:rsidRDefault="009C3860" w:rsidP="00B57239"/>
    <w:p w14:paraId="784FB7D0" w14:textId="77777777" w:rsidR="008F27ED" w:rsidRDefault="008F27ED" w:rsidP="0086009E">
      <w:r>
        <w:br w:type="page"/>
      </w:r>
    </w:p>
    <w:p w14:paraId="254BA498" w14:textId="77777777" w:rsidR="00F81EB4" w:rsidRPr="002C0130" w:rsidRDefault="00F81EB4" w:rsidP="00F81EB4">
      <w:pPr>
        <w:rPr>
          <w:rFonts w:ascii="Century Gothic" w:hAnsi="Century Gothic"/>
          <w:b/>
          <w:bCs/>
        </w:rPr>
      </w:pPr>
    </w:p>
    <w:p w14:paraId="61F622C6" w14:textId="77777777" w:rsidR="00F81EB4" w:rsidRDefault="00F81EB4" w:rsidP="00F81EB4">
      <w:pPr>
        <w:jc w:val="center"/>
        <w:rPr>
          <w:rFonts w:ascii="Arial" w:hAnsi="Arial" w:cs="Arial"/>
          <w:b/>
        </w:rPr>
      </w:pPr>
      <w:r w:rsidRPr="002C0130">
        <w:rPr>
          <w:rFonts w:ascii="Century Gothic" w:hAnsi="Century Gothic" w:cs="Arial"/>
          <w:b/>
          <w:bCs/>
        </w:rPr>
        <w:t>HMIS/M&amp;E Information Flow within HI</w:t>
      </w:r>
    </w:p>
    <w:p w14:paraId="3AA0F1AD" w14:textId="77777777" w:rsidR="00F81EB4" w:rsidRPr="00033705" w:rsidRDefault="00F81EB4" w:rsidP="002C0130">
      <w:r w:rsidRPr="00033705">
        <w:t>Reports flow into HI through HMIS in-charge</w:t>
      </w:r>
      <w:r>
        <w:t>, who disseminates compiled information to responsible officer.  These officers review and may provide feedback or additional processing.</w:t>
      </w:r>
    </w:p>
    <w:p w14:paraId="4B645B54" w14:textId="77777777" w:rsidR="00F81EB4" w:rsidRDefault="00F81EB4" w:rsidP="00F81EB4"/>
    <w:p w14:paraId="64108B6B" w14:textId="6EF050AB" w:rsidR="00F81EB4" w:rsidRDefault="0010052B" w:rsidP="0086009E">
      <w:r>
        <w:rPr>
          <w:noProof/>
        </w:rPr>
        <mc:AlternateContent>
          <mc:Choice Requires="wpg">
            <w:drawing>
              <wp:inline distT="0" distB="0" distL="0" distR="0" wp14:anchorId="6D988B38" wp14:editId="6E9F4393">
                <wp:extent cx="5486400" cy="3200400"/>
                <wp:effectExtent l="0" t="0" r="0" b="0"/>
                <wp:docPr id="3" name="Group 9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3200400"/>
                          <a:chOff x="1800" y="3108"/>
                          <a:chExt cx="8640" cy="5040"/>
                        </a:xfrm>
                      </wpg:grpSpPr>
                      <wps:wsp>
                        <wps:cNvPr id="4" name="AutoShape 95"/>
                        <wps:cNvSpPr>
                          <a:spLocks noChangeAspect="1" noChangeArrowheads="1" noTextEdit="1"/>
                        </wps:cNvSpPr>
                        <wps:spPr bwMode="auto">
                          <a:xfrm>
                            <a:off x="1800" y="3108"/>
                            <a:ext cx="864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 name="Group 110"/>
                        <wpg:cNvGrpSpPr>
                          <a:grpSpLocks/>
                        </wpg:cNvGrpSpPr>
                        <wpg:grpSpPr bwMode="auto">
                          <a:xfrm>
                            <a:off x="3683" y="3678"/>
                            <a:ext cx="4927" cy="3886"/>
                            <a:chOff x="3683" y="3678"/>
                            <a:chExt cx="4927" cy="3886"/>
                          </a:xfrm>
                        </wpg:grpSpPr>
                        <wps:wsp>
                          <wps:cNvPr id="6" name="Text Box 96"/>
                          <wps:cNvSpPr txBox="1">
                            <a:spLocks noChangeArrowheads="1"/>
                          </wps:cNvSpPr>
                          <wps:spPr bwMode="auto">
                            <a:xfrm>
                              <a:off x="3709" y="4753"/>
                              <a:ext cx="1313" cy="6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0F74AD" w14:textId="77777777" w:rsidR="00DE5DC4" w:rsidRDefault="00DE5DC4" w:rsidP="00F81EB4">
                                <w:pPr>
                                  <w:jc w:val="center"/>
                                  <w:rPr>
                                    <w:rFonts w:ascii="Arial" w:hAnsi="Arial" w:cs="Arial"/>
                                    <w:b/>
                                    <w:szCs w:val="22"/>
                                  </w:rPr>
                                </w:pPr>
                                <w:r>
                                  <w:rPr>
                                    <w:rFonts w:ascii="Arial" w:hAnsi="Arial" w:cs="Arial"/>
                                    <w:b/>
                                    <w:szCs w:val="22"/>
                                  </w:rPr>
                                  <w:t>FH</w:t>
                                </w:r>
                              </w:p>
                              <w:p w14:paraId="0BFBC8E6" w14:textId="77777777" w:rsidR="00DE5DC4" w:rsidRPr="00033705" w:rsidRDefault="00DE5DC4" w:rsidP="00F81EB4">
                                <w:pPr>
                                  <w:jc w:val="center"/>
                                  <w:rPr>
                                    <w:rFonts w:ascii="Arial" w:hAnsi="Arial" w:cs="Arial"/>
                                    <w:b/>
                                    <w:szCs w:val="22"/>
                                  </w:rPr>
                                </w:pPr>
                                <w:r>
                                  <w:rPr>
                                    <w:rFonts w:ascii="Arial" w:hAnsi="Arial" w:cs="Arial"/>
                                    <w:b/>
                                    <w:szCs w:val="22"/>
                                  </w:rPr>
                                  <w:t>officer</w:t>
                                </w:r>
                              </w:p>
                            </w:txbxContent>
                          </wps:txbx>
                          <wps:bodyPr rot="0" vert="horz" wrap="square" lIns="91440" tIns="45720" rIns="91440" bIns="45720" anchor="t" anchorCtr="0" upright="1">
                            <a:noAutofit/>
                          </wps:bodyPr>
                        </wps:wsp>
                        <wps:wsp>
                          <wps:cNvPr id="7" name="Text Box 97"/>
                          <wps:cNvSpPr txBox="1">
                            <a:spLocks noChangeArrowheads="1"/>
                          </wps:cNvSpPr>
                          <wps:spPr bwMode="auto">
                            <a:xfrm>
                              <a:off x="5400" y="5242"/>
                              <a:ext cx="1440" cy="7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27345E" w14:textId="77777777" w:rsidR="00DE5DC4" w:rsidRPr="00033705" w:rsidRDefault="00DE5DC4" w:rsidP="00F81EB4">
                                <w:pPr>
                                  <w:jc w:val="center"/>
                                  <w:rPr>
                                    <w:rFonts w:ascii="Arial" w:hAnsi="Arial" w:cs="Arial"/>
                                    <w:b/>
                                    <w:szCs w:val="22"/>
                                  </w:rPr>
                                </w:pPr>
                                <w:r w:rsidRPr="00033705">
                                  <w:rPr>
                                    <w:rFonts w:ascii="Arial" w:hAnsi="Arial" w:cs="Arial"/>
                                    <w:b/>
                                    <w:szCs w:val="22"/>
                                  </w:rPr>
                                  <w:t>HMIS</w:t>
                                </w:r>
                              </w:p>
                              <w:p w14:paraId="41110597" w14:textId="77777777" w:rsidR="00DE5DC4" w:rsidRPr="00033705" w:rsidRDefault="00DE5DC4" w:rsidP="00F81EB4">
                                <w:pPr>
                                  <w:jc w:val="center"/>
                                  <w:rPr>
                                    <w:rFonts w:ascii="Arial" w:hAnsi="Arial" w:cs="Arial"/>
                                    <w:b/>
                                    <w:szCs w:val="22"/>
                                  </w:rPr>
                                </w:pPr>
                                <w:r w:rsidRPr="00033705">
                                  <w:rPr>
                                    <w:rFonts w:ascii="Arial" w:hAnsi="Arial" w:cs="Arial"/>
                                    <w:b/>
                                    <w:szCs w:val="22"/>
                                  </w:rPr>
                                  <w:t>in-charge</w:t>
                                </w:r>
                              </w:p>
                            </w:txbxContent>
                          </wps:txbx>
                          <wps:bodyPr rot="0" vert="horz" wrap="square" lIns="91440" tIns="45720" rIns="91440" bIns="45720" anchor="t" anchorCtr="0" upright="1">
                            <a:noAutofit/>
                          </wps:bodyPr>
                        </wps:wsp>
                        <wps:wsp>
                          <wps:cNvPr id="8" name="Text Box 98"/>
                          <wps:cNvSpPr txBox="1">
                            <a:spLocks noChangeArrowheads="1"/>
                          </wps:cNvSpPr>
                          <wps:spPr bwMode="auto">
                            <a:xfrm>
                              <a:off x="3683" y="5777"/>
                              <a:ext cx="1313" cy="6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687B03" w14:textId="77777777" w:rsidR="00DE5DC4" w:rsidRDefault="00DE5DC4" w:rsidP="00F81EB4">
                                <w:pPr>
                                  <w:jc w:val="center"/>
                                  <w:rPr>
                                    <w:rFonts w:ascii="Arial" w:hAnsi="Arial" w:cs="Arial"/>
                                    <w:b/>
                                    <w:szCs w:val="22"/>
                                  </w:rPr>
                                </w:pPr>
                                <w:r>
                                  <w:rPr>
                                    <w:rFonts w:ascii="Arial" w:hAnsi="Arial" w:cs="Arial"/>
                                    <w:b/>
                                    <w:szCs w:val="22"/>
                                  </w:rPr>
                                  <w:t>logistics</w:t>
                                </w:r>
                              </w:p>
                              <w:p w14:paraId="4C43D7AA" w14:textId="77777777" w:rsidR="00DE5DC4" w:rsidRPr="00033705" w:rsidRDefault="00DE5DC4" w:rsidP="00F81EB4">
                                <w:pPr>
                                  <w:jc w:val="center"/>
                                  <w:rPr>
                                    <w:rFonts w:ascii="Arial" w:hAnsi="Arial" w:cs="Arial"/>
                                    <w:b/>
                                    <w:szCs w:val="22"/>
                                  </w:rPr>
                                </w:pPr>
                                <w:r>
                                  <w:rPr>
                                    <w:rFonts w:ascii="Arial" w:hAnsi="Arial" w:cs="Arial"/>
                                    <w:b/>
                                    <w:szCs w:val="22"/>
                                  </w:rPr>
                                  <w:t>officer</w:t>
                                </w:r>
                              </w:p>
                            </w:txbxContent>
                          </wps:txbx>
                          <wps:bodyPr rot="0" vert="horz" wrap="square" lIns="91440" tIns="45720" rIns="91440" bIns="45720" anchor="t" anchorCtr="0" upright="1">
                            <a:noAutofit/>
                          </wps:bodyPr>
                        </wps:wsp>
                        <wps:wsp>
                          <wps:cNvPr id="9" name="Text Box 99"/>
                          <wps:cNvSpPr txBox="1">
                            <a:spLocks noChangeArrowheads="1"/>
                          </wps:cNvSpPr>
                          <wps:spPr bwMode="auto">
                            <a:xfrm>
                              <a:off x="7297" y="4750"/>
                              <a:ext cx="1313" cy="6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A5DDAA" w14:textId="77777777" w:rsidR="00DE5DC4" w:rsidRDefault="00DE5DC4" w:rsidP="00F81EB4">
                                <w:pPr>
                                  <w:jc w:val="center"/>
                                  <w:rPr>
                                    <w:rFonts w:ascii="Arial" w:hAnsi="Arial" w:cs="Arial"/>
                                    <w:b/>
                                    <w:szCs w:val="22"/>
                                  </w:rPr>
                                </w:pPr>
                                <w:r>
                                  <w:rPr>
                                    <w:rFonts w:ascii="Arial" w:hAnsi="Arial" w:cs="Arial"/>
                                    <w:b/>
                                    <w:szCs w:val="22"/>
                                  </w:rPr>
                                  <w:t>Env-San</w:t>
                                </w:r>
                              </w:p>
                              <w:p w14:paraId="0135751D" w14:textId="77777777" w:rsidR="00DE5DC4" w:rsidRPr="00033705" w:rsidRDefault="00DE5DC4" w:rsidP="00F81EB4">
                                <w:pPr>
                                  <w:jc w:val="center"/>
                                  <w:rPr>
                                    <w:rFonts w:ascii="Arial" w:hAnsi="Arial" w:cs="Arial"/>
                                    <w:b/>
                                    <w:szCs w:val="22"/>
                                  </w:rPr>
                                </w:pPr>
                                <w:r>
                                  <w:rPr>
                                    <w:rFonts w:ascii="Arial" w:hAnsi="Arial" w:cs="Arial"/>
                                    <w:b/>
                                    <w:szCs w:val="22"/>
                                  </w:rPr>
                                  <w:t>officer</w:t>
                                </w:r>
                              </w:p>
                            </w:txbxContent>
                          </wps:txbx>
                          <wps:bodyPr rot="0" vert="horz" wrap="square" lIns="91440" tIns="45720" rIns="91440" bIns="45720" anchor="t" anchorCtr="0" upright="1">
                            <a:noAutofit/>
                          </wps:bodyPr>
                        </wps:wsp>
                        <wps:wsp>
                          <wps:cNvPr id="10" name="Text Box 100"/>
                          <wps:cNvSpPr txBox="1">
                            <a:spLocks noChangeArrowheads="1"/>
                          </wps:cNvSpPr>
                          <wps:spPr bwMode="auto">
                            <a:xfrm>
                              <a:off x="7297" y="5852"/>
                              <a:ext cx="1313" cy="65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BC79A0" w14:textId="77777777" w:rsidR="00DE5DC4" w:rsidRDefault="00DE5DC4" w:rsidP="00F81EB4">
                                <w:pPr>
                                  <w:jc w:val="center"/>
                                  <w:rPr>
                                    <w:rFonts w:ascii="Arial" w:hAnsi="Arial" w:cs="Arial"/>
                                    <w:b/>
                                    <w:szCs w:val="22"/>
                                  </w:rPr>
                                </w:pPr>
                                <w:r>
                                  <w:rPr>
                                    <w:rFonts w:ascii="Arial" w:hAnsi="Arial" w:cs="Arial"/>
                                    <w:b/>
                                    <w:szCs w:val="22"/>
                                  </w:rPr>
                                  <w:t>DPC</w:t>
                                </w:r>
                              </w:p>
                              <w:p w14:paraId="3292C345" w14:textId="77777777" w:rsidR="00DE5DC4" w:rsidRPr="00033705" w:rsidRDefault="00DE5DC4" w:rsidP="00F81EB4">
                                <w:pPr>
                                  <w:jc w:val="center"/>
                                  <w:rPr>
                                    <w:rFonts w:ascii="Arial" w:hAnsi="Arial" w:cs="Arial"/>
                                    <w:b/>
                                    <w:szCs w:val="22"/>
                                  </w:rPr>
                                </w:pPr>
                                <w:r>
                                  <w:rPr>
                                    <w:rFonts w:ascii="Arial" w:hAnsi="Arial" w:cs="Arial"/>
                                    <w:b/>
                                    <w:szCs w:val="22"/>
                                  </w:rPr>
                                  <w:t>officer</w:t>
                                </w:r>
                              </w:p>
                            </w:txbxContent>
                          </wps:txbx>
                          <wps:bodyPr rot="0" vert="horz" wrap="square" lIns="91440" tIns="45720" rIns="91440" bIns="45720" anchor="t" anchorCtr="0" upright="1">
                            <a:noAutofit/>
                          </wps:bodyPr>
                        </wps:wsp>
                        <wps:wsp>
                          <wps:cNvPr id="11" name="Line 101"/>
                          <wps:cNvCnPr>
                            <a:cxnSpLocks noChangeShapeType="1"/>
                          </wps:cNvCnPr>
                          <wps:spPr bwMode="auto">
                            <a:xfrm flipV="1">
                              <a:off x="6138" y="5960"/>
                              <a:ext cx="1" cy="1128"/>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 name="Text Box 102"/>
                          <wps:cNvSpPr txBox="1">
                            <a:spLocks noChangeArrowheads="1"/>
                          </wps:cNvSpPr>
                          <wps:spPr bwMode="auto">
                            <a:xfrm>
                              <a:off x="4962" y="7204"/>
                              <a:ext cx="23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4421D" w14:textId="77777777" w:rsidR="00DE5DC4" w:rsidRPr="00033705" w:rsidRDefault="00DE5DC4" w:rsidP="00F81EB4">
                                <w:pPr>
                                  <w:jc w:val="center"/>
                                  <w:rPr>
                                    <w:rFonts w:ascii="Arial" w:hAnsi="Arial" w:cs="Arial"/>
                                    <w:b/>
                                    <w:sz w:val="18"/>
                                    <w:szCs w:val="18"/>
                                  </w:rPr>
                                </w:pPr>
                                <w:r w:rsidRPr="00033705">
                                  <w:rPr>
                                    <w:rFonts w:ascii="Arial" w:hAnsi="Arial" w:cs="Arial"/>
                                    <w:b/>
                                    <w:sz w:val="18"/>
                                    <w:szCs w:val="18"/>
                                  </w:rPr>
                                  <w:t>from reporting HI</w:t>
                                </w:r>
                              </w:p>
                            </w:txbxContent>
                          </wps:txbx>
                          <wps:bodyPr rot="0" vert="horz" wrap="square" lIns="91440" tIns="45720" rIns="91440" bIns="45720" anchor="t" anchorCtr="0" upright="1">
                            <a:noAutofit/>
                          </wps:bodyPr>
                        </wps:wsp>
                        <wps:wsp>
                          <wps:cNvPr id="13" name="Line 103"/>
                          <wps:cNvCnPr>
                            <a:cxnSpLocks noChangeShapeType="1"/>
                          </wps:cNvCnPr>
                          <wps:spPr bwMode="auto">
                            <a:xfrm flipV="1">
                              <a:off x="6138" y="4111"/>
                              <a:ext cx="1" cy="1128"/>
                            </a:xfrm>
                            <a:prstGeom prst="line">
                              <a:avLst/>
                            </a:prstGeom>
                            <a:noFill/>
                            <a:ln w="19050" cmpd="dbl">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 name="Text Box 104"/>
                          <wps:cNvSpPr txBox="1">
                            <a:spLocks noChangeArrowheads="1"/>
                          </wps:cNvSpPr>
                          <wps:spPr bwMode="auto">
                            <a:xfrm>
                              <a:off x="4611" y="3678"/>
                              <a:ext cx="303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5D14E" w14:textId="77777777" w:rsidR="00DE5DC4" w:rsidRPr="00033705" w:rsidRDefault="00DE5DC4" w:rsidP="00F81EB4">
                                <w:pPr>
                                  <w:jc w:val="center"/>
                                  <w:rPr>
                                    <w:rFonts w:ascii="Arial" w:hAnsi="Arial" w:cs="Arial"/>
                                    <w:b/>
                                    <w:sz w:val="18"/>
                                    <w:szCs w:val="18"/>
                                  </w:rPr>
                                </w:pPr>
                                <w:r>
                                  <w:rPr>
                                    <w:rFonts w:ascii="Arial" w:hAnsi="Arial" w:cs="Arial"/>
                                    <w:b/>
                                    <w:sz w:val="18"/>
                                    <w:szCs w:val="18"/>
                                  </w:rPr>
                                  <w:t>to next HI in</w:t>
                                </w:r>
                                <w:r w:rsidRPr="00033705">
                                  <w:rPr>
                                    <w:rFonts w:ascii="Arial" w:hAnsi="Arial" w:cs="Arial"/>
                                    <w:b/>
                                    <w:sz w:val="18"/>
                                    <w:szCs w:val="18"/>
                                  </w:rPr>
                                  <w:t xml:space="preserve"> reporting </w:t>
                                </w:r>
                                <w:r>
                                  <w:rPr>
                                    <w:rFonts w:ascii="Arial" w:hAnsi="Arial" w:cs="Arial"/>
                                    <w:b/>
                                    <w:sz w:val="18"/>
                                    <w:szCs w:val="18"/>
                                  </w:rPr>
                                  <w:t>line</w:t>
                                </w:r>
                              </w:p>
                            </w:txbxContent>
                          </wps:txbx>
                          <wps:bodyPr rot="0" vert="horz" wrap="square" lIns="91440" tIns="45720" rIns="91440" bIns="45720" anchor="t" anchorCtr="0" upright="1">
                            <a:noAutofit/>
                          </wps:bodyPr>
                        </wps:wsp>
                        <wps:wsp>
                          <wps:cNvPr id="15" name="Line 105"/>
                          <wps:cNvCnPr>
                            <a:cxnSpLocks noChangeShapeType="1"/>
                          </wps:cNvCnPr>
                          <wps:spPr bwMode="auto">
                            <a:xfrm flipV="1">
                              <a:off x="6836" y="5088"/>
                              <a:ext cx="475" cy="347"/>
                            </a:xfrm>
                            <a:prstGeom prst="line">
                              <a:avLst/>
                            </a:prstGeom>
                            <a:noFill/>
                            <a:ln w="9525">
                              <a:solidFill>
                                <a:srgbClr val="000000"/>
                              </a:solidFill>
                              <a:round/>
                              <a:headEnd type="triangle" w="lg" len="med"/>
                              <a:tailEnd type="triangle" w="lg" len="med"/>
                            </a:ln>
                            <a:extLst>
                              <a:ext uri="{909E8E84-426E-40DD-AFC4-6F175D3DCCD1}">
                                <a14:hiddenFill xmlns:a14="http://schemas.microsoft.com/office/drawing/2010/main">
                                  <a:noFill/>
                                </a14:hiddenFill>
                              </a:ext>
                            </a:extLst>
                          </wps:spPr>
                          <wps:bodyPr/>
                        </wps:wsp>
                        <wps:wsp>
                          <wps:cNvPr id="16" name="Line 106"/>
                          <wps:cNvCnPr>
                            <a:cxnSpLocks noChangeShapeType="1"/>
                          </wps:cNvCnPr>
                          <wps:spPr bwMode="auto">
                            <a:xfrm>
                              <a:off x="6847" y="5795"/>
                              <a:ext cx="438" cy="373"/>
                            </a:xfrm>
                            <a:prstGeom prst="line">
                              <a:avLst/>
                            </a:prstGeom>
                            <a:noFill/>
                            <a:ln w="9525">
                              <a:solidFill>
                                <a:srgbClr val="000000"/>
                              </a:solidFill>
                              <a:round/>
                              <a:headEnd type="triangle" w="lg" len="med"/>
                              <a:tailEnd type="triangle" w="lg" len="med"/>
                            </a:ln>
                            <a:extLst>
                              <a:ext uri="{909E8E84-426E-40DD-AFC4-6F175D3DCCD1}">
                                <a14:hiddenFill xmlns:a14="http://schemas.microsoft.com/office/drawing/2010/main">
                                  <a:noFill/>
                                </a14:hiddenFill>
                              </a:ext>
                            </a:extLst>
                          </wps:spPr>
                          <wps:bodyPr/>
                        </wps:wsp>
                        <wps:wsp>
                          <wps:cNvPr id="17" name="Line 107"/>
                          <wps:cNvCnPr>
                            <a:cxnSpLocks noChangeShapeType="1"/>
                          </wps:cNvCnPr>
                          <wps:spPr bwMode="auto">
                            <a:xfrm>
                              <a:off x="4995" y="5088"/>
                              <a:ext cx="412" cy="360"/>
                            </a:xfrm>
                            <a:prstGeom prst="line">
                              <a:avLst/>
                            </a:prstGeom>
                            <a:noFill/>
                            <a:ln w="9525">
                              <a:solidFill>
                                <a:srgbClr val="000000"/>
                              </a:solidFill>
                              <a:round/>
                              <a:headEnd type="triangle" w="lg" len="med"/>
                              <a:tailEnd type="triangle" w="lg" len="med"/>
                            </a:ln>
                            <a:extLst>
                              <a:ext uri="{909E8E84-426E-40DD-AFC4-6F175D3DCCD1}">
                                <a14:hiddenFill xmlns:a14="http://schemas.microsoft.com/office/drawing/2010/main">
                                  <a:noFill/>
                                </a14:hiddenFill>
                              </a:ext>
                            </a:extLst>
                          </wps:spPr>
                          <wps:bodyPr/>
                        </wps:wsp>
                        <wps:wsp>
                          <wps:cNvPr id="18" name="Line 108"/>
                          <wps:cNvCnPr>
                            <a:cxnSpLocks noChangeShapeType="1"/>
                          </wps:cNvCnPr>
                          <wps:spPr bwMode="auto">
                            <a:xfrm flipV="1">
                              <a:off x="4980" y="5628"/>
                              <a:ext cx="449" cy="360"/>
                            </a:xfrm>
                            <a:prstGeom prst="line">
                              <a:avLst/>
                            </a:prstGeom>
                            <a:noFill/>
                            <a:ln w="9525">
                              <a:solidFill>
                                <a:srgbClr val="000000"/>
                              </a:solidFill>
                              <a:round/>
                              <a:headEnd type="triangle" w="lg" len="med"/>
                              <a:tailEnd type="triangle" w="lg" len="med"/>
                            </a:ln>
                            <a:extLst>
                              <a:ext uri="{909E8E84-426E-40DD-AFC4-6F175D3DCCD1}">
                                <a14:hiddenFill xmlns:a14="http://schemas.microsoft.com/office/drawing/2010/main">
                                  <a:noFill/>
                                </a14:hiddenFill>
                              </a:ext>
                            </a:extLst>
                          </wps:spPr>
                          <wps:bodyPr/>
                        </wps:wsp>
                      </wpg:grpSp>
                    </wpg:wgp>
                  </a:graphicData>
                </a:graphic>
              </wp:inline>
            </w:drawing>
          </mc:Choice>
          <mc:Fallback xmlns:mo="http://schemas.microsoft.com/office/mac/office/2008/main" xmlns:mv="urn:schemas-microsoft-com:mac:vml">
            <w:pict>
              <v:group w14:anchorId="6D988B38" id="Group_x0020_94" o:spid="_x0000_s1154" style="width:6in;height:252pt;mso-position-horizontal-relative:char;mso-position-vertical-relative:line" coordorigin="1800,3108" coordsize="8640,5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">
                <o:lock v:ext="edit" aspectratio="t"/>
                <v:rect id="AutoShape_x0020_95" o:spid="_x0000_s1155" style="position:absolute;left:1800;top:3108;width:8640;height:5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group id="Group_x0020_110" o:spid="_x0000_s1156" style="position:absolute;left:3683;top:3678;width:4927;height:3886" coordorigin="3683,3678" coordsize="4927,38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Text_x0020_Box_x0020_96" o:spid="_x0000_s1157" type="#_x0000_t202" style="position:absolute;left:3709;top:4753;width:1313;height:6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sRUMwQAA&#10;ANoAAAAPAAAAZHJzL2Rvd25yZXYueG1sRE/LasJAFN0X/IfhCt3ViQa0pk5CqS24bFMf29vMNQlm&#10;7oTMNMZ+vSMIXR7Oe5UNphE9da62rGA6iUAQF1bXXCrYfn88PYNwHlljY5kUXMhBlo4eVphoe+Yv&#10;6nNfihDCLkEFlfdtIqUrKjLoJrYlDtzRdgZ9gF0pdYfnEG4aOYuiuTRYc2iosKW3iopT/mvCjNlh&#10;G68/c1os8Cdev//tlsd9o9TjeHh9AeFp8P/iu3ujFczhdiX4QaZ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LEVDMEAAADaAAAADwAAAAAAAAAAAAAAAACXAgAAZHJzL2Rvd25y&#10;ZXYueG1sUEsFBgAAAAAEAAQA9QAAAIUDAAAAAA==&#10;" filled="f">
                    <v:textbox>
                      <w:txbxContent>
                        <w:p w14:paraId="200F74AD" w14:textId="77777777" w:rsidR="00DE5DC4" w:rsidRDefault="00DE5DC4" w:rsidP="00F81EB4">
                          <w:pPr>
                            <w:jc w:val="center"/>
                            <w:rPr>
                              <w:rFonts w:ascii="Arial" w:hAnsi="Arial" w:cs="Arial"/>
                              <w:b/>
                              <w:szCs w:val="22"/>
                            </w:rPr>
                          </w:pPr>
                          <w:r>
                            <w:rPr>
                              <w:rFonts w:ascii="Arial" w:hAnsi="Arial" w:cs="Arial"/>
                              <w:b/>
                              <w:szCs w:val="22"/>
                            </w:rPr>
                            <w:t>FH</w:t>
                          </w:r>
                        </w:p>
                        <w:p w14:paraId="0BFBC8E6" w14:textId="77777777" w:rsidR="00DE5DC4" w:rsidRPr="00033705" w:rsidRDefault="00DE5DC4" w:rsidP="00F81EB4">
                          <w:pPr>
                            <w:jc w:val="center"/>
                            <w:rPr>
                              <w:rFonts w:ascii="Arial" w:hAnsi="Arial" w:cs="Arial"/>
                              <w:b/>
                              <w:szCs w:val="22"/>
                            </w:rPr>
                          </w:pPr>
                          <w:r>
                            <w:rPr>
                              <w:rFonts w:ascii="Arial" w:hAnsi="Arial" w:cs="Arial"/>
                              <w:b/>
                              <w:szCs w:val="22"/>
                            </w:rPr>
                            <w:t>officer</w:t>
                          </w:r>
                        </w:p>
                      </w:txbxContent>
                    </v:textbox>
                  </v:shape>
                  <v:shape id="Text_x0020_Box_x0020_97" o:spid="_x0000_s1158" type="#_x0000_t202" style="position:absolute;left:5400;top:5242;width:1440;height: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bCXwAAA&#10;ANoAAAAPAAAAZHJzL2Rvd25yZXYueG1sRE9Na8JAEL0X+h+WKfSmmyqYGl2lqIUeNaZ6HbNjEszO&#10;huxWo7/eFYQeH+97Ou9MLc7Uusqygo9+BII4t7riQkG2/e59gnAeWWNtmRRcycF89voyxUTbC2/o&#10;nPpChBB2CSoovW8SKV1ekkHXtw1x4I62NegDbAupW7yEcFPLQRSNpMGKQ0OJDS1Kyk/pnwkzBvts&#10;uFynFMd4GC5Xt9/xcVcr9f7WfU1AeOr8v/jp/tEKYnhcCX6Qs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bCXwAAAANoAAAAPAAAAAAAAAAAAAAAAAJcCAABkcnMvZG93bnJl&#10;di54bWxQSwUGAAAAAAQABAD1AAAAhAMAAAAA&#10;" filled="f">
                    <v:textbox>
                      <w:txbxContent>
                        <w:p w14:paraId="7E27345E" w14:textId="77777777" w:rsidR="00DE5DC4" w:rsidRPr="00033705" w:rsidRDefault="00DE5DC4" w:rsidP="00F81EB4">
                          <w:pPr>
                            <w:jc w:val="center"/>
                            <w:rPr>
                              <w:rFonts w:ascii="Arial" w:hAnsi="Arial" w:cs="Arial"/>
                              <w:b/>
                              <w:szCs w:val="22"/>
                            </w:rPr>
                          </w:pPr>
                          <w:r w:rsidRPr="00033705">
                            <w:rPr>
                              <w:rFonts w:ascii="Arial" w:hAnsi="Arial" w:cs="Arial"/>
                              <w:b/>
                              <w:szCs w:val="22"/>
                            </w:rPr>
                            <w:t>HMIS</w:t>
                          </w:r>
                        </w:p>
                        <w:p w14:paraId="41110597" w14:textId="77777777" w:rsidR="00DE5DC4" w:rsidRPr="00033705" w:rsidRDefault="00DE5DC4" w:rsidP="00F81EB4">
                          <w:pPr>
                            <w:jc w:val="center"/>
                            <w:rPr>
                              <w:rFonts w:ascii="Arial" w:hAnsi="Arial" w:cs="Arial"/>
                              <w:b/>
                              <w:szCs w:val="22"/>
                            </w:rPr>
                          </w:pPr>
                          <w:r w:rsidRPr="00033705">
                            <w:rPr>
                              <w:rFonts w:ascii="Arial" w:hAnsi="Arial" w:cs="Arial"/>
                              <w:b/>
                              <w:szCs w:val="22"/>
                            </w:rPr>
                            <w:t>in-charge</w:t>
                          </w:r>
                        </w:p>
                      </w:txbxContent>
                    </v:textbox>
                  </v:shape>
                  <v:shape id="Text_x0020_Box_x0020_98" o:spid="_x0000_s1159" type="#_x0000_t202" style="position:absolute;left:3683;top:5777;width:1313;height: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iTlwAAA&#10;ANoAAAAPAAAAZHJzL2Rvd25yZXYueG1sRE9La8JAEL4X+h+WKXirmypUja4iPqDHNr6uY3ZMQrOz&#10;Ibtq2l/fORQ8fnzv2aJztbpRGyrPBt76CSji3NuKCwP73fZ1DCpEZIu1ZzLwQwEW8+enGabW3/mL&#10;blkslIRwSNFAGWOTah3ykhyGvm+Ihbv41mEU2BbatniXcFfrQZK8a4cVS0OJDa1Kyr+zq5MZg9N+&#10;uP7MaDTC83C9+T1MLsfamN5Lt5yCitTFh/jf/WENyFa5In7Q8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mYiTlwAAAANoAAAAPAAAAAAAAAAAAAAAAAJcCAABkcnMvZG93bnJl&#10;di54bWxQSwUGAAAAAAQABAD1AAAAhAMAAAAA&#10;" filled="f">
                    <v:textbox>
                      <w:txbxContent>
                        <w:p w14:paraId="1D687B03" w14:textId="77777777" w:rsidR="00DE5DC4" w:rsidRDefault="00DE5DC4" w:rsidP="00F81EB4">
                          <w:pPr>
                            <w:jc w:val="center"/>
                            <w:rPr>
                              <w:rFonts w:ascii="Arial" w:hAnsi="Arial" w:cs="Arial"/>
                              <w:b/>
                              <w:szCs w:val="22"/>
                            </w:rPr>
                          </w:pPr>
                          <w:r>
                            <w:rPr>
                              <w:rFonts w:ascii="Arial" w:hAnsi="Arial" w:cs="Arial"/>
                              <w:b/>
                              <w:szCs w:val="22"/>
                            </w:rPr>
                            <w:t>logistics</w:t>
                          </w:r>
                        </w:p>
                        <w:p w14:paraId="4C43D7AA" w14:textId="77777777" w:rsidR="00DE5DC4" w:rsidRPr="00033705" w:rsidRDefault="00DE5DC4" w:rsidP="00F81EB4">
                          <w:pPr>
                            <w:jc w:val="center"/>
                            <w:rPr>
                              <w:rFonts w:ascii="Arial" w:hAnsi="Arial" w:cs="Arial"/>
                              <w:b/>
                              <w:szCs w:val="22"/>
                            </w:rPr>
                          </w:pPr>
                          <w:r>
                            <w:rPr>
                              <w:rFonts w:ascii="Arial" w:hAnsi="Arial" w:cs="Arial"/>
                              <w:b/>
                              <w:szCs w:val="22"/>
                            </w:rPr>
                            <w:t>officer</w:t>
                          </w:r>
                        </w:p>
                      </w:txbxContent>
                    </v:textbox>
                  </v:shape>
                  <v:shape id="Text_x0020_Box_x0020_99" o:spid="_x0000_s1160" type="#_x0000_t202" style="position:absolute;left:7297;top:4750;width:1313;height:6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oF+wAAA&#10;ANoAAAAPAAAAZHJzL2Rvd25yZXYueG1sRE9Na8JAEL0X/A/LCN7qxghVo2uQ2kKPNtr2Os2OSTA7&#10;G7JrkvrruwWhx8f73qSDqUVHrassK5hNIxDEudUVFwpOx9fHJQjnkTXWlknBDzlIt6OHDSba9vxO&#10;XeYLEULYJaig9L5JpHR5SQbd1DbEgTvb1qAPsC2kbrEP4aaWcRQ9SYMVh4YSG3ouKb9kVxNmxF+n&#10;+f6Q0WKB3/P9y+1jdf6slZqMh90ahKfB/4vv7jetYAV/V4If5P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LoF+wAAAANoAAAAPAAAAAAAAAAAAAAAAAJcCAABkcnMvZG93bnJl&#10;di54bWxQSwUGAAAAAAQABAD1AAAAhAMAAAAA&#10;" filled="f">
                    <v:textbox>
                      <w:txbxContent>
                        <w:p w14:paraId="07A5DDAA" w14:textId="77777777" w:rsidR="00DE5DC4" w:rsidRDefault="00DE5DC4" w:rsidP="00F81EB4">
                          <w:pPr>
                            <w:jc w:val="center"/>
                            <w:rPr>
                              <w:rFonts w:ascii="Arial" w:hAnsi="Arial" w:cs="Arial"/>
                              <w:b/>
                              <w:szCs w:val="22"/>
                            </w:rPr>
                          </w:pPr>
                          <w:r>
                            <w:rPr>
                              <w:rFonts w:ascii="Arial" w:hAnsi="Arial" w:cs="Arial"/>
                              <w:b/>
                              <w:szCs w:val="22"/>
                            </w:rPr>
                            <w:t>Env-San</w:t>
                          </w:r>
                        </w:p>
                        <w:p w14:paraId="0135751D" w14:textId="77777777" w:rsidR="00DE5DC4" w:rsidRPr="00033705" w:rsidRDefault="00DE5DC4" w:rsidP="00F81EB4">
                          <w:pPr>
                            <w:jc w:val="center"/>
                            <w:rPr>
                              <w:rFonts w:ascii="Arial" w:hAnsi="Arial" w:cs="Arial"/>
                              <w:b/>
                              <w:szCs w:val="22"/>
                            </w:rPr>
                          </w:pPr>
                          <w:r>
                            <w:rPr>
                              <w:rFonts w:ascii="Arial" w:hAnsi="Arial" w:cs="Arial"/>
                              <w:b/>
                              <w:szCs w:val="22"/>
                            </w:rPr>
                            <w:t>officer</w:t>
                          </w:r>
                        </w:p>
                      </w:txbxContent>
                    </v:textbox>
                  </v:shape>
                  <v:shape id="Text_x0020_Box_x0020_100" o:spid="_x0000_s1161" type="#_x0000_t202" style="position:absolute;left:7297;top:5852;width:1313;height:6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P46xAAA&#10;ANsAAAAPAAAAZHJzL2Rvd25yZXYueG1sRI9Lb8JADITvlfofVq7ErWwKUoHAghAPqcc2vK4ma5Ko&#10;WW+UXSDtr68Plbh55PnG49mic7W6URsqzwbe+gko4tzbigsD+932dQwqRGSLtWcy8EMBFvPnpxmm&#10;1t/5i25ZLJSEcEjRQBljk2od8pIchr5viGV38a3DKLIttG3xLuGu1oMkedcOK5YLJTa0Kin/zq5O&#10;agxO++H6M6PRCM/D9eb3MLkca2N6L91yCipSFx/mf/rDCift5RcZQ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OsQAAADbAAAADwAAAAAAAAAAAAAAAACXAgAAZHJzL2Rv&#10;d25yZXYueG1sUEsFBgAAAAAEAAQA9QAAAIgDAAAAAA==&#10;" filled="f">
                    <v:textbox>
                      <w:txbxContent>
                        <w:p w14:paraId="2DBC79A0" w14:textId="77777777" w:rsidR="00DE5DC4" w:rsidRDefault="00DE5DC4" w:rsidP="00F81EB4">
                          <w:pPr>
                            <w:jc w:val="center"/>
                            <w:rPr>
                              <w:rFonts w:ascii="Arial" w:hAnsi="Arial" w:cs="Arial"/>
                              <w:b/>
                              <w:szCs w:val="22"/>
                            </w:rPr>
                          </w:pPr>
                          <w:r>
                            <w:rPr>
                              <w:rFonts w:ascii="Arial" w:hAnsi="Arial" w:cs="Arial"/>
                              <w:b/>
                              <w:szCs w:val="22"/>
                            </w:rPr>
                            <w:t>DPC</w:t>
                          </w:r>
                        </w:p>
                        <w:p w14:paraId="3292C345" w14:textId="77777777" w:rsidR="00DE5DC4" w:rsidRPr="00033705" w:rsidRDefault="00DE5DC4" w:rsidP="00F81EB4">
                          <w:pPr>
                            <w:jc w:val="center"/>
                            <w:rPr>
                              <w:rFonts w:ascii="Arial" w:hAnsi="Arial" w:cs="Arial"/>
                              <w:b/>
                              <w:szCs w:val="22"/>
                            </w:rPr>
                          </w:pPr>
                          <w:r>
                            <w:rPr>
                              <w:rFonts w:ascii="Arial" w:hAnsi="Arial" w:cs="Arial"/>
                              <w:b/>
                              <w:szCs w:val="22"/>
                            </w:rPr>
                            <w:t>officer</w:t>
                          </w:r>
                        </w:p>
                      </w:txbxContent>
                    </v:textbox>
                  </v:shape>
                  <v:line id="Line_x0020_101" o:spid="_x0000_s1162" style="position:absolute;flip:y;visibility:visible;mso-wrap-style:square" from="6138,5960" to="6139,70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CiAr4AAADbAAAADwAAAGRycy9kb3ducmV2LnhtbERPzYrCMBC+C75DGGEvoqlCRatRRFCE&#10;PVl9gLEZ22ozKU2s9e03C4K3+fh+Z7XpTCVaalxpWcFkHIEgzqwuOVdwOe9HcxDOI2usLJOCNznY&#10;rPu9FSbavvhEbepzEULYJaig8L5OpHRZQQbd2NbEgbvZxqAPsMmlbvAVwk0lp1E0kwZLDg0F1rQr&#10;KHukT6PgzodL/r7ScHE0aRS3v7HlMlbqZ9BtlyA8df4r/riPOsyfwP8v4QC5/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JEKICvgAAANsAAAAPAAAAAAAAAAAAAAAAAKEC&#10;AABkcnMvZG93bnJldi54bWxQSwUGAAAAAAQABAD5AAAAjAMAAAAA&#10;" strokeweight="1.5pt">
                    <v:stroke endarrow="open" endarrowwidth="wide" endarrowlength="long" linestyle="thinThin"/>
                    <v:shadow opacity="49150f"/>
                  </v:line>
                  <v:shape id="Text_x0020_Box_x0020_102" o:spid="_x0000_s1163" type="#_x0000_t202" style="position:absolute;left:4962;top:7204;width:234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FD4421D" w14:textId="77777777" w:rsidR="00DE5DC4" w:rsidRPr="00033705" w:rsidRDefault="00DE5DC4" w:rsidP="00F81EB4">
                          <w:pPr>
                            <w:jc w:val="center"/>
                            <w:rPr>
                              <w:rFonts w:ascii="Arial" w:hAnsi="Arial" w:cs="Arial"/>
                              <w:b/>
                              <w:sz w:val="18"/>
                              <w:szCs w:val="18"/>
                            </w:rPr>
                          </w:pPr>
                          <w:r w:rsidRPr="00033705">
                            <w:rPr>
                              <w:rFonts w:ascii="Arial" w:hAnsi="Arial" w:cs="Arial"/>
                              <w:b/>
                              <w:sz w:val="18"/>
                              <w:szCs w:val="18"/>
                            </w:rPr>
                            <w:t>from reporting HI</w:t>
                          </w:r>
                        </w:p>
                      </w:txbxContent>
                    </v:textbox>
                  </v:shape>
                  <v:line id="Line_x0020_103" o:spid="_x0000_s1164" style="position:absolute;flip:y;visibility:visible;mso-wrap-style:square" from="6138,4111" to="6139,52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6Z7sAAAADbAAAADwAAAGRycy9kb3ducmV2LnhtbERPzYrCMBC+L/gOYYS9LJruLhWtRpEF&#10;RfBk7QOMzdhWm0lpYq1vbxYEb/Px/c5i1ZtadNS6yrKC73EEgji3uuJCQXbcjKYgnEfWWFsmBQ9y&#10;sFoOPhaYaHvnA3WpL0QIYZeggtL7JpHS5SUZdGPbEAfubFuDPsC2kLrFewg3tfyJook0WHFoKLGh&#10;v5Lya3ozCi68zYrHib5mO5NGcbePLVexUp/Dfj0H4an3b/HLvdNh/i/8/xIOkMs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aOme7AAAAA2wAAAA8AAAAAAAAAAAAAAAAA&#10;oQIAAGRycy9kb3ducmV2LnhtbFBLBQYAAAAABAAEAPkAAACOAwAAAAA=&#10;" strokeweight="1.5pt">
                    <v:stroke endarrow="open" endarrowwidth="wide" endarrowlength="long" linestyle="thinThin"/>
                    <v:shadow opacity="49150f"/>
                  </v:line>
                  <v:shape id="Text_x0020_Box_x0020_104" o:spid="_x0000_s1165" type="#_x0000_t202" style="position:absolute;left:4611;top:3678;width:3038;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43A5D14E" w14:textId="77777777" w:rsidR="00DE5DC4" w:rsidRPr="00033705" w:rsidRDefault="00DE5DC4" w:rsidP="00F81EB4">
                          <w:pPr>
                            <w:jc w:val="center"/>
                            <w:rPr>
                              <w:rFonts w:ascii="Arial" w:hAnsi="Arial" w:cs="Arial"/>
                              <w:b/>
                              <w:sz w:val="18"/>
                              <w:szCs w:val="18"/>
                            </w:rPr>
                          </w:pPr>
                          <w:r>
                            <w:rPr>
                              <w:rFonts w:ascii="Arial" w:hAnsi="Arial" w:cs="Arial"/>
                              <w:b/>
                              <w:sz w:val="18"/>
                              <w:szCs w:val="18"/>
                            </w:rPr>
                            <w:t>to next HI in</w:t>
                          </w:r>
                          <w:r w:rsidRPr="00033705">
                            <w:rPr>
                              <w:rFonts w:ascii="Arial" w:hAnsi="Arial" w:cs="Arial"/>
                              <w:b/>
                              <w:sz w:val="18"/>
                              <w:szCs w:val="18"/>
                            </w:rPr>
                            <w:t xml:space="preserve"> reporting </w:t>
                          </w:r>
                          <w:r>
                            <w:rPr>
                              <w:rFonts w:ascii="Arial" w:hAnsi="Arial" w:cs="Arial"/>
                              <w:b/>
                              <w:sz w:val="18"/>
                              <w:szCs w:val="18"/>
                            </w:rPr>
                            <w:t>line</w:t>
                          </w:r>
                        </w:p>
                      </w:txbxContent>
                    </v:textbox>
                  </v:shape>
                  <v:line id="Line_x0020_105" o:spid="_x0000_s1166" style="position:absolute;flip:y;visibility:visible;mso-wrap-style:square" from="6836,5088" to="7311,54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A0LsEAAADbAAAADwAAAGRycy9kb3ducmV2LnhtbERPS2rDMBDdF3IHMYHuGjnFLcGNEhqD&#10;SyCb5nOAwZrKbqyRkVTbuX1UKHQ3j/ed9XaynRjIh9axguUiA0FcO92yUXA5V08rECEia+wck4Ib&#10;BdhuZg9rLLQb+UjDKRqRQjgUqKCJsS+kDHVDFsPC9cSJ+3LeYkzQG6k9jincdvI5y16lxZZTQ4M9&#10;lQ3V19OPVaCPh8+Pnc8PeXn9NtRXNzPVpVKP8+n9DUSkKf6L/9x7nea/wO8v6QC5u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pUDQuwQAAANsAAAAPAAAAAAAAAAAAAAAA&#10;AKECAABkcnMvZG93bnJldi54bWxQSwUGAAAAAAQABAD5AAAAjwMAAAAA&#10;">
                    <v:stroke startarrow="block" startarrowwidth="wide" endarrow="block" endarrowwidth="wide"/>
                  </v:line>
                  <v:line id="Line_x0020_106" o:spid="_x0000_s1167" style="position:absolute;visibility:visible;mso-wrap-style:square" from="6847,5795" to="7285,6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1D+8AAAADbAAAADwAAAGRycy9kb3ducmV2LnhtbERPTWvCQBC9C/0PyxS86aYeRKKr2EIh&#10;BYsYJb0O2WkSzM7G3W1M/70rCN7m8T5ntRlMK3pyvrGs4G2agCAurW64UnA6fk4WIHxA1thaJgX/&#10;5GGzfhmtMNX2ygfq81CJGMI+RQV1CF0qpS9rMuintiOO3K91BkOErpLa4TWGm1bOkmQuDTYcG2rs&#10;6KOm8pz/GQV9+E7o/WvH+ifPLvtsX3iHhVLj12G7BBFoCE/xw53pOH8O91/iAXJ9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BtQ/vAAAAA2wAAAA8AAAAAAAAAAAAAAAAA&#10;oQIAAGRycy9kb3ducmV2LnhtbFBLBQYAAAAABAAEAPkAAACOAwAAAAA=&#10;">
                    <v:stroke startarrow="block" startarrowwidth="wide" endarrow="block" endarrowwidth="wide"/>
                  </v:line>
                  <v:line id="Line_x0020_107" o:spid="_x0000_s1168" style="position:absolute;visibility:visible;mso-wrap-style:square" from="4995,5088" to="5407,54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yHmYMAAAADbAAAADwAAAGRycy9kb3ducmV2LnhtbERPTWvCQBC9F/wPywi91Y0ebEldpRWE&#10;CBVpFHsdsmMSzM7G3TXGf98VBG/zeJ8zW/SmER05X1tWMB4lIIgLq2suFex3q7cPED4ga2wsk4Ib&#10;eVjMBy8zTLW98i91eShFDGGfooIqhDaV0hcVGfQj2xJH7midwRChK6V2eI3hppGTJJlKgzXHhgpb&#10;WlZUnPKLUdCFTULf6x/Wf3l23mbbg3d4UOp12H99ggjUh6f44c50nP8O91/iAXL+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8h5mDAAAAA2wAAAA8AAAAAAAAAAAAAAAAA&#10;oQIAAGRycy9kb3ducmV2LnhtbFBLBQYAAAAABAAEAPkAAACOAwAAAAA=&#10;">
                    <v:stroke startarrow="block" startarrowwidth="wide" endarrow="block" endarrowwidth="wide"/>
                  </v:line>
                  <v:line id="Line_x0020_108" o:spid="_x0000_s1169" style="position:absolute;flip:y;visibility:visible;mso-wrap-style:square" from="4980,5628" to="5429,5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GbsMMAAADbAAAADwAAAGRycy9kb3ducmV2LnhtbESP3WoCMRCF74W+Q5iCd5ptkVJWo+iC&#10;RfCm/jzAsBmzq5vJkqS6vn3notC7Gc6Zc75ZrAbfqTvF1AY28DYtQBHXwbbsDJxP28knqJSRLXaB&#10;ycCTEqyWL6MFljY8+ED3Y3ZKQjiVaKDJuS+1TnVDHtM09MSiXUL0mGWNTtuIDwn3nX4vig/tsWVp&#10;aLCnqqH6dvzxBuxh//21ibP9rLpdHfXbpxvqypjx67Ceg8o05H/z3/XOCr7Ayi8ygF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Rm7DDAAAA2wAAAA8AAAAAAAAAAAAA&#10;AAAAoQIAAGRycy9kb3ducmV2LnhtbFBLBQYAAAAABAAEAPkAAACRAwAAAAA=&#10;">
                    <v:stroke startarrow="block" startarrowwidth="wide" endarrow="block" endarrowwidth="wide"/>
                  </v:line>
                </v:group>
                <w10:anchorlock/>
              </v:group>
            </w:pict>
          </mc:Fallback>
        </mc:AlternateContent>
      </w:r>
    </w:p>
    <w:p w14:paraId="69C162E8" w14:textId="77777777" w:rsidR="0086009E" w:rsidRPr="0086009E" w:rsidRDefault="0086009E" w:rsidP="0086009E">
      <w:r>
        <w:t>At the facility, HMIS reports cover a single month, according to the Ethiopian calendar.  Monthly results, along with quarterly totals, are forwarded onwards each quarter.  Annual reports cover the Ethiopian Fiscal Year (EFY), which begins in Hamle (July of Gregorian calendar) and ends in Sene (June of Gregorian calendar) of the next year.</w:t>
      </w:r>
    </w:p>
    <w:p w14:paraId="3AFC52B8" w14:textId="77777777" w:rsidR="003C2689" w:rsidRDefault="003C2689" w:rsidP="003C2689"/>
    <w:p w14:paraId="7CFE4105" w14:textId="77777777" w:rsidR="003C2689" w:rsidRPr="00450403" w:rsidRDefault="00450403" w:rsidP="00450403">
      <w:pPr>
        <w:jc w:val="center"/>
        <w:rPr>
          <w:rFonts w:ascii="Arial" w:hAnsi="Arial" w:cs="Arial"/>
          <w:b/>
        </w:rPr>
      </w:pPr>
      <w:r>
        <w:rPr>
          <w:rFonts w:ascii="Arial" w:hAnsi="Arial" w:cs="Arial"/>
          <w:b/>
        </w:rPr>
        <w:t>HMIS Reporting Schedule</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080"/>
        <w:gridCol w:w="1698"/>
        <w:gridCol w:w="1260"/>
        <w:gridCol w:w="2207"/>
        <w:gridCol w:w="2395"/>
      </w:tblGrid>
      <w:tr w:rsidR="00341E7C" w:rsidRPr="004D5FDE" w14:paraId="614600C9" w14:textId="77777777" w:rsidTr="004D5FDE">
        <w:trPr>
          <w:tblHeader/>
          <w:jc w:val="center"/>
        </w:trPr>
        <w:tc>
          <w:tcPr>
            <w:tcW w:w="1548" w:type="dxa"/>
            <w:vMerge w:val="restart"/>
            <w:shd w:val="clear" w:color="auto" w:fill="auto"/>
            <w:vAlign w:val="bottom"/>
          </w:tcPr>
          <w:p w14:paraId="41115766" w14:textId="77777777" w:rsidR="00341E7C" w:rsidRPr="004D5FDE" w:rsidRDefault="00341E7C" w:rsidP="004D5FDE">
            <w:pPr>
              <w:jc w:val="center"/>
              <w:rPr>
                <w:rFonts w:ascii="Arial" w:hAnsi="Arial" w:cs="Arial"/>
                <w:b/>
                <w:sz w:val="20"/>
                <w:szCs w:val="20"/>
              </w:rPr>
            </w:pPr>
            <w:r w:rsidRPr="004D5FDE">
              <w:rPr>
                <w:rFonts w:ascii="Arial" w:hAnsi="Arial" w:cs="Arial"/>
                <w:b/>
                <w:sz w:val="20"/>
                <w:szCs w:val="20"/>
              </w:rPr>
              <w:t>From</w:t>
            </w:r>
          </w:p>
        </w:tc>
        <w:tc>
          <w:tcPr>
            <w:tcW w:w="1080" w:type="dxa"/>
            <w:vMerge w:val="restart"/>
            <w:shd w:val="clear" w:color="auto" w:fill="auto"/>
            <w:vAlign w:val="bottom"/>
          </w:tcPr>
          <w:p w14:paraId="5152C430" w14:textId="77777777" w:rsidR="00341E7C" w:rsidRPr="004D5FDE" w:rsidRDefault="00341E7C" w:rsidP="004D5FDE">
            <w:pPr>
              <w:jc w:val="center"/>
              <w:rPr>
                <w:rFonts w:ascii="Arial" w:hAnsi="Arial" w:cs="Arial"/>
                <w:b/>
                <w:sz w:val="20"/>
                <w:szCs w:val="20"/>
              </w:rPr>
            </w:pPr>
            <w:r w:rsidRPr="004D5FDE">
              <w:rPr>
                <w:rFonts w:ascii="Arial" w:hAnsi="Arial" w:cs="Arial"/>
                <w:b/>
                <w:sz w:val="20"/>
                <w:szCs w:val="20"/>
              </w:rPr>
              <w:t>To</w:t>
            </w:r>
          </w:p>
        </w:tc>
        <w:tc>
          <w:tcPr>
            <w:tcW w:w="1698" w:type="dxa"/>
            <w:vMerge w:val="restart"/>
            <w:shd w:val="clear" w:color="auto" w:fill="auto"/>
            <w:vAlign w:val="bottom"/>
          </w:tcPr>
          <w:p w14:paraId="6F3D40FF" w14:textId="77777777" w:rsidR="00341E7C" w:rsidRPr="004D5FDE" w:rsidRDefault="00341E7C" w:rsidP="004D5FDE">
            <w:pPr>
              <w:jc w:val="center"/>
              <w:rPr>
                <w:rFonts w:ascii="Arial" w:hAnsi="Arial" w:cs="Arial"/>
                <w:b/>
                <w:sz w:val="20"/>
                <w:szCs w:val="20"/>
              </w:rPr>
            </w:pPr>
            <w:r w:rsidRPr="004D5FDE">
              <w:rPr>
                <w:rFonts w:ascii="Arial" w:hAnsi="Arial" w:cs="Arial"/>
                <w:b/>
                <w:sz w:val="20"/>
                <w:szCs w:val="20"/>
              </w:rPr>
              <w:t>Report</w:t>
            </w:r>
          </w:p>
          <w:p w14:paraId="1BF3757E" w14:textId="77777777" w:rsidR="00341E7C" w:rsidRPr="004D5FDE" w:rsidRDefault="00341E7C" w:rsidP="004D5FDE">
            <w:pPr>
              <w:jc w:val="center"/>
              <w:rPr>
                <w:rFonts w:ascii="Arial" w:hAnsi="Arial" w:cs="Arial"/>
                <w:b/>
                <w:sz w:val="20"/>
                <w:szCs w:val="20"/>
              </w:rPr>
            </w:pPr>
            <w:r w:rsidRPr="004D5FDE">
              <w:rPr>
                <w:rFonts w:ascii="Arial" w:hAnsi="Arial" w:cs="Arial"/>
                <w:b/>
                <w:sz w:val="20"/>
                <w:szCs w:val="20"/>
              </w:rPr>
              <w:t>arrival date at reporting destination</w:t>
            </w:r>
          </w:p>
        </w:tc>
        <w:tc>
          <w:tcPr>
            <w:tcW w:w="3467" w:type="dxa"/>
            <w:gridSpan w:val="2"/>
            <w:shd w:val="clear" w:color="auto" w:fill="auto"/>
            <w:vAlign w:val="bottom"/>
          </w:tcPr>
          <w:p w14:paraId="65EF2A2E" w14:textId="77777777" w:rsidR="00341E7C" w:rsidRPr="004D5FDE" w:rsidRDefault="00341E7C" w:rsidP="004D5FDE">
            <w:pPr>
              <w:jc w:val="center"/>
              <w:rPr>
                <w:rFonts w:ascii="Arial" w:hAnsi="Arial" w:cs="Arial"/>
                <w:b/>
                <w:sz w:val="20"/>
                <w:szCs w:val="20"/>
              </w:rPr>
            </w:pPr>
            <w:r w:rsidRPr="004D5FDE">
              <w:rPr>
                <w:rFonts w:ascii="Arial" w:hAnsi="Arial" w:cs="Arial"/>
                <w:b/>
                <w:sz w:val="20"/>
                <w:szCs w:val="20"/>
              </w:rPr>
              <w:t>Frequency of</w:t>
            </w:r>
          </w:p>
        </w:tc>
        <w:tc>
          <w:tcPr>
            <w:tcW w:w="2395" w:type="dxa"/>
            <w:vMerge w:val="restart"/>
            <w:shd w:val="clear" w:color="auto" w:fill="auto"/>
            <w:vAlign w:val="bottom"/>
          </w:tcPr>
          <w:p w14:paraId="23320486" w14:textId="77777777" w:rsidR="00341E7C" w:rsidRPr="004D5FDE" w:rsidRDefault="00341E7C" w:rsidP="004D5FDE">
            <w:pPr>
              <w:jc w:val="center"/>
              <w:rPr>
                <w:rFonts w:ascii="Arial" w:hAnsi="Arial" w:cs="Arial"/>
                <w:b/>
                <w:sz w:val="20"/>
                <w:szCs w:val="20"/>
              </w:rPr>
            </w:pPr>
          </w:p>
          <w:p w14:paraId="50E44C0A" w14:textId="77777777" w:rsidR="00341E7C" w:rsidRPr="004D5FDE" w:rsidRDefault="00341E7C" w:rsidP="004D5FDE">
            <w:pPr>
              <w:jc w:val="center"/>
              <w:rPr>
                <w:rFonts w:ascii="Arial" w:hAnsi="Arial" w:cs="Arial"/>
                <w:b/>
                <w:sz w:val="20"/>
                <w:szCs w:val="20"/>
              </w:rPr>
            </w:pPr>
            <w:r w:rsidRPr="004D5FDE">
              <w:rPr>
                <w:rFonts w:ascii="Arial" w:hAnsi="Arial" w:cs="Arial"/>
                <w:b/>
                <w:sz w:val="20"/>
                <w:szCs w:val="20"/>
              </w:rPr>
              <w:t>Comment</w:t>
            </w:r>
          </w:p>
        </w:tc>
      </w:tr>
      <w:tr w:rsidR="00341E7C" w:rsidRPr="004D5FDE" w14:paraId="4F2CA6B8" w14:textId="77777777" w:rsidTr="004D5FDE">
        <w:trPr>
          <w:tblHeader/>
          <w:jc w:val="center"/>
        </w:trPr>
        <w:tc>
          <w:tcPr>
            <w:tcW w:w="1548" w:type="dxa"/>
            <w:vMerge/>
            <w:shd w:val="clear" w:color="auto" w:fill="auto"/>
          </w:tcPr>
          <w:p w14:paraId="5599011A" w14:textId="77777777" w:rsidR="00341E7C" w:rsidRPr="004D5FDE" w:rsidRDefault="00341E7C" w:rsidP="00055980">
            <w:pPr>
              <w:rPr>
                <w:rFonts w:ascii="Arial" w:hAnsi="Arial" w:cs="Arial"/>
                <w:sz w:val="20"/>
                <w:szCs w:val="20"/>
              </w:rPr>
            </w:pPr>
          </w:p>
        </w:tc>
        <w:tc>
          <w:tcPr>
            <w:tcW w:w="1080" w:type="dxa"/>
            <w:vMerge/>
            <w:shd w:val="clear" w:color="auto" w:fill="auto"/>
          </w:tcPr>
          <w:p w14:paraId="69CC135E" w14:textId="77777777" w:rsidR="00341E7C" w:rsidRPr="004D5FDE" w:rsidRDefault="00341E7C" w:rsidP="00055980">
            <w:pPr>
              <w:rPr>
                <w:rFonts w:ascii="Arial" w:hAnsi="Arial" w:cs="Arial"/>
                <w:sz w:val="20"/>
                <w:szCs w:val="20"/>
              </w:rPr>
            </w:pPr>
          </w:p>
        </w:tc>
        <w:tc>
          <w:tcPr>
            <w:tcW w:w="1698" w:type="dxa"/>
            <w:vMerge/>
            <w:shd w:val="clear" w:color="auto" w:fill="auto"/>
          </w:tcPr>
          <w:p w14:paraId="550FDD95" w14:textId="77777777" w:rsidR="00341E7C" w:rsidRPr="004D5FDE" w:rsidRDefault="00341E7C" w:rsidP="00055980">
            <w:pPr>
              <w:rPr>
                <w:rFonts w:ascii="Arial" w:hAnsi="Arial" w:cs="Arial"/>
                <w:sz w:val="20"/>
                <w:szCs w:val="20"/>
              </w:rPr>
            </w:pPr>
          </w:p>
        </w:tc>
        <w:tc>
          <w:tcPr>
            <w:tcW w:w="1260" w:type="dxa"/>
            <w:shd w:val="clear" w:color="auto" w:fill="auto"/>
            <w:vAlign w:val="bottom"/>
          </w:tcPr>
          <w:p w14:paraId="5CB46E33" w14:textId="77777777" w:rsidR="00341E7C" w:rsidRPr="004D5FDE" w:rsidRDefault="00341E7C" w:rsidP="004D5FDE">
            <w:pPr>
              <w:jc w:val="center"/>
              <w:rPr>
                <w:rFonts w:ascii="Arial" w:hAnsi="Arial" w:cs="Arial"/>
                <w:b/>
                <w:sz w:val="20"/>
                <w:szCs w:val="20"/>
              </w:rPr>
            </w:pPr>
            <w:r w:rsidRPr="004D5FDE">
              <w:rPr>
                <w:rFonts w:ascii="Arial" w:hAnsi="Arial" w:cs="Arial"/>
                <w:b/>
                <w:sz w:val="20"/>
                <w:szCs w:val="20"/>
              </w:rPr>
              <w:t>reporting</w:t>
            </w:r>
          </w:p>
        </w:tc>
        <w:tc>
          <w:tcPr>
            <w:tcW w:w="2207" w:type="dxa"/>
            <w:shd w:val="clear" w:color="auto" w:fill="auto"/>
            <w:vAlign w:val="bottom"/>
          </w:tcPr>
          <w:p w14:paraId="10F488E6" w14:textId="77777777" w:rsidR="00341E7C" w:rsidRPr="004D5FDE" w:rsidRDefault="00341E7C" w:rsidP="004D5FDE">
            <w:pPr>
              <w:jc w:val="center"/>
              <w:rPr>
                <w:rFonts w:ascii="Arial" w:hAnsi="Arial" w:cs="Arial"/>
                <w:b/>
                <w:sz w:val="20"/>
                <w:szCs w:val="20"/>
              </w:rPr>
            </w:pPr>
            <w:r w:rsidRPr="004D5FDE">
              <w:rPr>
                <w:rFonts w:ascii="Arial" w:hAnsi="Arial" w:cs="Arial"/>
                <w:b/>
                <w:sz w:val="20"/>
                <w:szCs w:val="20"/>
              </w:rPr>
              <w:t>aggregation / assessment</w:t>
            </w:r>
          </w:p>
        </w:tc>
        <w:tc>
          <w:tcPr>
            <w:tcW w:w="2395" w:type="dxa"/>
            <w:vMerge/>
            <w:shd w:val="clear" w:color="auto" w:fill="auto"/>
          </w:tcPr>
          <w:p w14:paraId="1034A863" w14:textId="77777777" w:rsidR="00341E7C" w:rsidRPr="004D5FDE" w:rsidRDefault="00341E7C" w:rsidP="00055980">
            <w:pPr>
              <w:rPr>
                <w:rFonts w:ascii="Arial" w:hAnsi="Arial" w:cs="Arial"/>
                <w:sz w:val="20"/>
                <w:szCs w:val="20"/>
              </w:rPr>
            </w:pPr>
          </w:p>
        </w:tc>
      </w:tr>
      <w:tr w:rsidR="009D2E72" w:rsidRPr="004D5FDE" w14:paraId="3A4AF869" w14:textId="77777777" w:rsidTr="004D5FDE">
        <w:trPr>
          <w:jc w:val="center"/>
        </w:trPr>
        <w:tc>
          <w:tcPr>
            <w:tcW w:w="1548" w:type="dxa"/>
            <w:shd w:val="clear" w:color="auto" w:fill="auto"/>
            <w:vAlign w:val="center"/>
          </w:tcPr>
          <w:p w14:paraId="7F04C8FE"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Health post</w:t>
            </w:r>
          </w:p>
        </w:tc>
        <w:tc>
          <w:tcPr>
            <w:tcW w:w="1080" w:type="dxa"/>
            <w:shd w:val="clear" w:color="auto" w:fill="auto"/>
            <w:vAlign w:val="center"/>
          </w:tcPr>
          <w:p w14:paraId="759FA48B"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WorHO  with copy to HC</w:t>
            </w:r>
          </w:p>
        </w:tc>
        <w:tc>
          <w:tcPr>
            <w:tcW w:w="1698" w:type="dxa"/>
            <w:shd w:val="clear" w:color="auto" w:fill="auto"/>
            <w:vAlign w:val="center"/>
          </w:tcPr>
          <w:p w14:paraId="08785479"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8</w:t>
            </w:r>
            <w:r w:rsidRPr="004D5FDE">
              <w:rPr>
                <w:rFonts w:ascii="Arial" w:hAnsi="Arial" w:cs="Arial"/>
                <w:sz w:val="20"/>
                <w:szCs w:val="20"/>
                <w:vertAlign w:val="superscript"/>
              </w:rPr>
              <w:t>th</w:t>
            </w:r>
            <w:r w:rsidRPr="004D5FDE">
              <w:rPr>
                <w:rFonts w:ascii="Arial" w:hAnsi="Arial" w:cs="Arial"/>
                <w:sz w:val="20"/>
                <w:szCs w:val="20"/>
              </w:rPr>
              <w:t xml:space="preserve"> of month</w:t>
            </w:r>
          </w:p>
        </w:tc>
        <w:tc>
          <w:tcPr>
            <w:tcW w:w="1260" w:type="dxa"/>
            <w:shd w:val="clear" w:color="auto" w:fill="auto"/>
            <w:vAlign w:val="center"/>
          </w:tcPr>
          <w:p w14:paraId="0B4D4FB2"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Quarterly and annual</w:t>
            </w:r>
          </w:p>
        </w:tc>
        <w:tc>
          <w:tcPr>
            <w:tcW w:w="2207" w:type="dxa"/>
            <w:shd w:val="clear" w:color="auto" w:fill="auto"/>
            <w:vAlign w:val="center"/>
          </w:tcPr>
          <w:p w14:paraId="2FF719CF"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Monthly</w:t>
            </w:r>
          </w:p>
        </w:tc>
        <w:tc>
          <w:tcPr>
            <w:tcW w:w="2395" w:type="dxa"/>
            <w:shd w:val="clear" w:color="auto" w:fill="auto"/>
            <w:vAlign w:val="center"/>
          </w:tcPr>
          <w:p w14:paraId="35A5F23E"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HC won’t include HP info in its report to WorHO</w:t>
            </w:r>
          </w:p>
        </w:tc>
      </w:tr>
      <w:tr w:rsidR="009D2E72" w:rsidRPr="004D5FDE" w14:paraId="76162390" w14:textId="77777777" w:rsidTr="004D5FDE">
        <w:trPr>
          <w:jc w:val="center"/>
        </w:trPr>
        <w:tc>
          <w:tcPr>
            <w:tcW w:w="1548" w:type="dxa"/>
            <w:shd w:val="clear" w:color="auto" w:fill="auto"/>
            <w:vAlign w:val="center"/>
          </w:tcPr>
          <w:p w14:paraId="69289D59"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Health center</w:t>
            </w:r>
          </w:p>
        </w:tc>
        <w:tc>
          <w:tcPr>
            <w:tcW w:w="1080" w:type="dxa"/>
            <w:shd w:val="clear" w:color="auto" w:fill="auto"/>
            <w:vAlign w:val="center"/>
          </w:tcPr>
          <w:p w14:paraId="56294AEE"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WorHO</w:t>
            </w:r>
          </w:p>
        </w:tc>
        <w:tc>
          <w:tcPr>
            <w:tcW w:w="1698" w:type="dxa"/>
            <w:shd w:val="clear" w:color="auto" w:fill="auto"/>
            <w:vAlign w:val="center"/>
          </w:tcPr>
          <w:p w14:paraId="092C6002"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8</w:t>
            </w:r>
            <w:r w:rsidRPr="004D5FDE">
              <w:rPr>
                <w:rFonts w:ascii="Arial" w:hAnsi="Arial" w:cs="Arial"/>
                <w:sz w:val="20"/>
                <w:szCs w:val="20"/>
                <w:vertAlign w:val="superscript"/>
              </w:rPr>
              <w:t>th</w:t>
            </w:r>
            <w:r w:rsidRPr="004D5FDE">
              <w:rPr>
                <w:rFonts w:ascii="Arial" w:hAnsi="Arial" w:cs="Arial"/>
                <w:sz w:val="20"/>
                <w:szCs w:val="20"/>
              </w:rPr>
              <w:t xml:space="preserve"> of month</w:t>
            </w:r>
          </w:p>
        </w:tc>
        <w:tc>
          <w:tcPr>
            <w:tcW w:w="1260" w:type="dxa"/>
            <w:shd w:val="clear" w:color="auto" w:fill="auto"/>
            <w:vAlign w:val="center"/>
          </w:tcPr>
          <w:p w14:paraId="066BF483"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Quarterly and annual</w:t>
            </w:r>
          </w:p>
        </w:tc>
        <w:tc>
          <w:tcPr>
            <w:tcW w:w="2207" w:type="dxa"/>
            <w:shd w:val="clear" w:color="auto" w:fill="auto"/>
            <w:vAlign w:val="center"/>
          </w:tcPr>
          <w:p w14:paraId="768FF983"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Monthly</w:t>
            </w:r>
          </w:p>
        </w:tc>
        <w:tc>
          <w:tcPr>
            <w:tcW w:w="2395" w:type="dxa"/>
            <w:shd w:val="clear" w:color="auto" w:fill="auto"/>
            <w:vAlign w:val="center"/>
          </w:tcPr>
          <w:p w14:paraId="0C641213" w14:textId="77777777" w:rsidR="009D2E72" w:rsidRPr="004D5FDE" w:rsidRDefault="009D2E72" w:rsidP="004D5FDE">
            <w:pPr>
              <w:jc w:val="center"/>
              <w:rPr>
                <w:rFonts w:ascii="Arial" w:hAnsi="Arial" w:cs="Arial"/>
                <w:sz w:val="20"/>
                <w:szCs w:val="20"/>
              </w:rPr>
            </w:pPr>
          </w:p>
        </w:tc>
      </w:tr>
      <w:tr w:rsidR="009D2E72" w:rsidRPr="004D5FDE" w14:paraId="3FBB5AA4" w14:textId="77777777" w:rsidTr="004D5FDE">
        <w:trPr>
          <w:jc w:val="center"/>
        </w:trPr>
        <w:tc>
          <w:tcPr>
            <w:tcW w:w="1548" w:type="dxa"/>
            <w:shd w:val="clear" w:color="auto" w:fill="auto"/>
            <w:vAlign w:val="center"/>
          </w:tcPr>
          <w:p w14:paraId="4A5F4226"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District hospital</w:t>
            </w:r>
          </w:p>
        </w:tc>
        <w:tc>
          <w:tcPr>
            <w:tcW w:w="1080" w:type="dxa"/>
            <w:shd w:val="clear" w:color="auto" w:fill="auto"/>
            <w:vAlign w:val="center"/>
          </w:tcPr>
          <w:p w14:paraId="437988F1"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WorHO / ZHD</w:t>
            </w:r>
          </w:p>
        </w:tc>
        <w:tc>
          <w:tcPr>
            <w:tcW w:w="1698" w:type="dxa"/>
            <w:shd w:val="clear" w:color="auto" w:fill="auto"/>
            <w:vAlign w:val="center"/>
          </w:tcPr>
          <w:p w14:paraId="288756ED"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8</w:t>
            </w:r>
            <w:r w:rsidRPr="004D5FDE">
              <w:rPr>
                <w:rFonts w:ascii="Arial" w:hAnsi="Arial" w:cs="Arial"/>
                <w:sz w:val="20"/>
                <w:szCs w:val="20"/>
                <w:vertAlign w:val="superscript"/>
              </w:rPr>
              <w:t>th</w:t>
            </w:r>
            <w:r w:rsidRPr="004D5FDE">
              <w:rPr>
                <w:rFonts w:ascii="Arial" w:hAnsi="Arial" w:cs="Arial"/>
                <w:sz w:val="20"/>
                <w:szCs w:val="20"/>
              </w:rPr>
              <w:t xml:space="preserve"> of month</w:t>
            </w:r>
          </w:p>
        </w:tc>
        <w:tc>
          <w:tcPr>
            <w:tcW w:w="1260" w:type="dxa"/>
            <w:shd w:val="clear" w:color="auto" w:fill="auto"/>
            <w:vAlign w:val="center"/>
          </w:tcPr>
          <w:p w14:paraId="6B1E7F9D"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Quarterly and annual</w:t>
            </w:r>
          </w:p>
        </w:tc>
        <w:tc>
          <w:tcPr>
            <w:tcW w:w="2207" w:type="dxa"/>
            <w:shd w:val="clear" w:color="auto" w:fill="auto"/>
            <w:vAlign w:val="center"/>
          </w:tcPr>
          <w:p w14:paraId="0C1288BF"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Monthly</w:t>
            </w:r>
          </w:p>
        </w:tc>
        <w:tc>
          <w:tcPr>
            <w:tcW w:w="2395" w:type="dxa"/>
            <w:shd w:val="clear" w:color="auto" w:fill="auto"/>
            <w:vAlign w:val="center"/>
          </w:tcPr>
          <w:p w14:paraId="3E14D1A4" w14:textId="77777777" w:rsidR="009D2E72" w:rsidRPr="004D5FDE" w:rsidRDefault="009D2E72" w:rsidP="004D5FDE">
            <w:pPr>
              <w:jc w:val="center"/>
              <w:rPr>
                <w:rFonts w:ascii="Arial" w:hAnsi="Arial" w:cs="Arial"/>
                <w:sz w:val="20"/>
                <w:szCs w:val="20"/>
              </w:rPr>
            </w:pPr>
          </w:p>
        </w:tc>
      </w:tr>
      <w:tr w:rsidR="009D2E72" w:rsidRPr="004D5FDE" w14:paraId="1EE4A3F4" w14:textId="77777777" w:rsidTr="004D5FDE">
        <w:trPr>
          <w:jc w:val="center"/>
        </w:trPr>
        <w:tc>
          <w:tcPr>
            <w:tcW w:w="1548" w:type="dxa"/>
            <w:shd w:val="clear" w:color="auto" w:fill="auto"/>
            <w:vAlign w:val="center"/>
          </w:tcPr>
          <w:p w14:paraId="11912C28"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Regional / referral hospital</w:t>
            </w:r>
          </w:p>
        </w:tc>
        <w:tc>
          <w:tcPr>
            <w:tcW w:w="1080" w:type="dxa"/>
            <w:shd w:val="clear" w:color="auto" w:fill="auto"/>
            <w:vAlign w:val="center"/>
          </w:tcPr>
          <w:p w14:paraId="0957C790"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RHB / FMOH</w:t>
            </w:r>
          </w:p>
        </w:tc>
        <w:tc>
          <w:tcPr>
            <w:tcW w:w="1698" w:type="dxa"/>
            <w:shd w:val="clear" w:color="auto" w:fill="auto"/>
            <w:vAlign w:val="center"/>
          </w:tcPr>
          <w:p w14:paraId="078F884D"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8</w:t>
            </w:r>
            <w:r w:rsidRPr="004D5FDE">
              <w:rPr>
                <w:rFonts w:ascii="Arial" w:hAnsi="Arial" w:cs="Arial"/>
                <w:sz w:val="20"/>
                <w:szCs w:val="20"/>
                <w:vertAlign w:val="superscript"/>
              </w:rPr>
              <w:t>th</w:t>
            </w:r>
            <w:r w:rsidRPr="004D5FDE">
              <w:rPr>
                <w:rFonts w:ascii="Arial" w:hAnsi="Arial" w:cs="Arial"/>
                <w:sz w:val="20"/>
                <w:szCs w:val="20"/>
              </w:rPr>
              <w:t xml:space="preserve"> of month</w:t>
            </w:r>
          </w:p>
        </w:tc>
        <w:tc>
          <w:tcPr>
            <w:tcW w:w="1260" w:type="dxa"/>
            <w:shd w:val="clear" w:color="auto" w:fill="auto"/>
            <w:vAlign w:val="center"/>
          </w:tcPr>
          <w:p w14:paraId="286CB329"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Quarterly and annual</w:t>
            </w:r>
          </w:p>
        </w:tc>
        <w:tc>
          <w:tcPr>
            <w:tcW w:w="2207" w:type="dxa"/>
            <w:shd w:val="clear" w:color="auto" w:fill="auto"/>
            <w:vAlign w:val="center"/>
          </w:tcPr>
          <w:p w14:paraId="6D2206C8" w14:textId="77777777" w:rsidR="009D2E72" w:rsidRPr="004D5FDE" w:rsidRDefault="009D2E72" w:rsidP="004D5FDE">
            <w:pPr>
              <w:jc w:val="center"/>
              <w:rPr>
                <w:rFonts w:ascii="Arial" w:hAnsi="Arial" w:cs="Arial"/>
                <w:sz w:val="20"/>
                <w:szCs w:val="20"/>
              </w:rPr>
            </w:pPr>
            <w:r w:rsidRPr="004D5FDE">
              <w:rPr>
                <w:rFonts w:ascii="Arial" w:hAnsi="Arial" w:cs="Arial"/>
                <w:sz w:val="20"/>
                <w:szCs w:val="20"/>
              </w:rPr>
              <w:t>Quarterly</w:t>
            </w:r>
          </w:p>
        </w:tc>
        <w:tc>
          <w:tcPr>
            <w:tcW w:w="2395" w:type="dxa"/>
            <w:shd w:val="clear" w:color="auto" w:fill="auto"/>
            <w:vAlign w:val="center"/>
          </w:tcPr>
          <w:p w14:paraId="4D6B0D28" w14:textId="77777777" w:rsidR="009D2E72" w:rsidRPr="004D5FDE" w:rsidRDefault="009D2E72" w:rsidP="004D5FDE">
            <w:pPr>
              <w:jc w:val="center"/>
              <w:rPr>
                <w:rFonts w:ascii="Arial" w:hAnsi="Arial" w:cs="Arial"/>
                <w:sz w:val="20"/>
                <w:szCs w:val="20"/>
              </w:rPr>
            </w:pPr>
          </w:p>
        </w:tc>
      </w:tr>
      <w:tr w:rsidR="00341E7C" w:rsidRPr="004D5FDE" w14:paraId="778539E3" w14:textId="77777777" w:rsidTr="004D5FDE">
        <w:trPr>
          <w:jc w:val="center"/>
        </w:trPr>
        <w:tc>
          <w:tcPr>
            <w:tcW w:w="1548" w:type="dxa"/>
            <w:shd w:val="clear" w:color="auto" w:fill="auto"/>
            <w:vAlign w:val="center"/>
          </w:tcPr>
          <w:p w14:paraId="44729B1C"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WorHO</w:t>
            </w:r>
          </w:p>
        </w:tc>
        <w:tc>
          <w:tcPr>
            <w:tcW w:w="1080" w:type="dxa"/>
            <w:shd w:val="clear" w:color="auto" w:fill="auto"/>
            <w:vAlign w:val="center"/>
          </w:tcPr>
          <w:p w14:paraId="7BB56858"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ZHD / RHB</w:t>
            </w:r>
          </w:p>
        </w:tc>
        <w:tc>
          <w:tcPr>
            <w:tcW w:w="1698" w:type="dxa"/>
            <w:shd w:val="clear" w:color="auto" w:fill="auto"/>
            <w:vAlign w:val="center"/>
          </w:tcPr>
          <w:p w14:paraId="7970FCBD" w14:textId="77777777" w:rsidR="00341E7C" w:rsidRPr="004D5FDE" w:rsidRDefault="009D2E72" w:rsidP="004D5FDE">
            <w:pPr>
              <w:jc w:val="center"/>
              <w:rPr>
                <w:rFonts w:ascii="Arial" w:hAnsi="Arial" w:cs="Arial"/>
                <w:sz w:val="20"/>
                <w:szCs w:val="20"/>
              </w:rPr>
            </w:pPr>
            <w:r w:rsidRPr="004D5FDE">
              <w:rPr>
                <w:rFonts w:ascii="Arial" w:hAnsi="Arial" w:cs="Arial"/>
                <w:sz w:val="20"/>
                <w:szCs w:val="20"/>
              </w:rPr>
              <w:t>15</w:t>
            </w:r>
            <w:r w:rsidR="00341E7C" w:rsidRPr="004D5FDE">
              <w:rPr>
                <w:rFonts w:ascii="Arial" w:hAnsi="Arial" w:cs="Arial"/>
                <w:sz w:val="20"/>
                <w:szCs w:val="20"/>
                <w:vertAlign w:val="superscript"/>
              </w:rPr>
              <w:t>th</w:t>
            </w:r>
            <w:r w:rsidR="00341E7C" w:rsidRPr="004D5FDE">
              <w:rPr>
                <w:rFonts w:ascii="Arial" w:hAnsi="Arial" w:cs="Arial"/>
                <w:sz w:val="20"/>
                <w:szCs w:val="20"/>
              </w:rPr>
              <w:t xml:space="preserve"> of month</w:t>
            </w:r>
          </w:p>
        </w:tc>
        <w:tc>
          <w:tcPr>
            <w:tcW w:w="1260" w:type="dxa"/>
            <w:shd w:val="clear" w:color="auto" w:fill="auto"/>
            <w:vAlign w:val="center"/>
          </w:tcPr>
          <w:p w14:paraId="7E9CD9C4"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Quarterly and annual</w:t>
            </w:r>
          </w:p>
        </w:tc>
        <w:tc>
          <w:tcPr>
            <w:tcW w:w="2207" w:type="dxa"/>
            <w:shd w:val="clear" w:color="auto" w:fill="auto"/>
            <w:vAlign w:val="center"/>
          </w:tcPr>
          <w:p w14:paraId="625B1ED3"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Quarterly</w:t>
            </w:r>
          </w:p>
        </w:tc>
        <w:tc>
          <w:tcPr>
            <w:tcW w:w="2395" w:type="dxa"/>
            <w:shd w:val="clear" w:color="auto" w:fill="auto"/>
            <w:vAlign w:val="center"/>
          </w:tcPr>
          <w:p w14:paraId="5CBA70C6" w14:textId="77777777" w:rsidR="00341E7C" w:rsidRPr="004D5FDE" w:rsidRDefault="00341E7C" w:rsidP="004D5FDE">
            <w:pPr>
              <w:jc w:val="center"/>
              <w:rPr>
                <w:rFonts w:ascii="Arial" w:hAnsi="Arial" w:cs="Arial"/>
                <w:sz w:val="20"/>
                <w:szCs w:val="20"/>
              </w:rPr>
            </w:pPr>
          </w:p>
        </w:tc>
      </w:tr>
      <w:tr w:rsidR="00341E7C" w:rsidRPr="004D5FDE" w14:paraId="1D71979C" w14:textId="77777777" w:rsidTr="004D5FDE">
        <w:trPr>
          <w:jc w:val="center"/>
        </w:trPr>
        <w:tc>
          <w:tcPr>
            <w:tcW w:w="1548" w:type="dxa"/>
            <w:shd w:val="clear" w:color="auto" w:fill="auto"/>
            <w:vAlign w:val="center"/>
          </w:tcPr>
          <w:p w14:paraId="4D0AB120"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ZHD</w:t>
            </w:r>
          </w:p>
        </w:tc>
        <w:tc>
          <w:tcPr>
            <w:tcW w:w="1080" w:type="dxa"/>
            <w:shd w:val="clear" w:color="auto" w:fill="auto"/>
            <w:vAlign w:val="center"/>
          </w:tcPr>
          <w:p w14:paraId="2E39F59D"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RHB</w:t>
            </w:r>
          </w:p>
        </w:tc>
        <w:tc>
          <w:tcPr>
            <w:tcW w:w="1698" w:type="dxa"/>
            <w:shd w:val="clear" w:color="auto" w:fill="auto"/>
            <w:vAlign w:val="center"/>
          </w:tcPr>
          <w:p w14:paraId="00904B7A" w14:textId="77777777" w:rsidR="00341E7C" w:rsidRPr="004D5FDE" w:rsidRDefault="009D2E72" w:rsidP="004D5FDE">
            <w:pPr>
              <w:jc w:val="center"/>
              <w:rPr>
                <w:rFonts w:ascii="Arial" w:hAnsi="Arial" w:cs="Arial"/>
                <w:sz w:val="20"/>
                <w:szCs w:val="20"/>
              </w:rPr>
            </w:pPr>
            <w:r w:rsidRPr="004D5FDE">
              <w:rPr>
                <w:rFonts w:ascii="Arial" w:hAnsi="Arial" w:cs="Arial"/>
                <w:sz w:val="20"/>
                <w:szCs w:val="20"/>
              </w:rPr>
              <w:t>21</w:t>
            </w:r>
            <w:r w:rsidRPr="004D5FDE">
              <w:rPr>
                <w:rFonts w:ascii="Arial" w:hAnsi="Arial" w:cs="Arial"/>
                <w:sz w:val="20"/>
                <w:szCs w:val="20"/>
                <w:vertAlign w:val="superscript"/>
              </w:rPr>
              <w:t>st</w:t>
            </w:r>
            <w:r w:rsidR="00341E7C" w:rsidRPr="004D5FDE">
              <w:rPr>
                <w:rFonts w:ascii="Arial" w:hAnsi="Arial" w:cs="Arial"/>
                <w:sz w:val="20"/>
                <w:szCs w:val="20"/>
              </w:rPr>
              <w:t xml:space="preserve"> of month</w:t>
            </w:r>
          </w:p>
        </w:tc>
        <w:tc>
          <w:tcPr>
            <w:tcW w:w="1260" w:type="dxa"/>
            <w:shd w:val="clear" w:color="auto" w:fill="auto"/>
            <w:vAlign w:val="center"/>
          </w:tcPr>
          <w:p w14:paraId="3AAC26B7"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Quarterly and annual</w:t>
            </w:r>
          </w:p>
        </w:tc>
        <w:tc>
          <w:tcPr>
            <w:tcW w:w="2207" w:type="dxa"/>
            <w:shd w:val="clear" w:color="auto" w:fill="auto"/>
            <w:vAlign w:val="center"/>
          </w:tcPr>
          <w:p w14:paraId="79561870"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Quarterly</w:t>
            </w:r>
          </w:p>
        </w:tc>
        <w:tc>
          <w:tcPr>
            <w:tcW w:w="2395" w:type="dxa"/>
            <w:shd w:val="clear" w:color="auto" w:fill="auto"/>
            <w:vAlign w:val="center"/>
          </w:tcPr>
          <w:p w14:paraId="76F483CF" w14:textId="77777777" w:rsidR="00341E7C" w:rsidRPr="004D5FDE" w:rsidRDefault="00341E7C" w:rsidP="004D5FDE">
            <w:pPr>
              <w:jc w:val="center"/>
              <w:rPr>
                <w:rFonts w:ascii="Arial" w:hAnsi="Arial" w:cs="Arial"/>
                <w:sz w:val="20"/>
                <w:szCs w:val="20"/>
              </w:rPr>
            </w:pPr>
          </w:p>
        </w:tc>
      </w:tr>
      <w:tr w:rsidR="00341E7C" w:rsidRPr="004D5FDE" w14:paraId="407BA035" w14:textId="77777777" w:rsidTr="004D5FDE">
        <w:trPr>
          <w:jc w:val="center"/>
        </w:trPr>
        <w:tc>
          <w:tcPr>
            <w:tcW w:w="1548" w:type="dxa"/>
            <w:shd w:val="clear" w:color="auto" w:fill="auto"/>
            <w:vAlign w:val="center"/>
          </w:tcPr>
          <w:p w14:paraId="29D1F571"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RHB</w:t>
            </w:r>
          </w:p>
        </w:tc>
        <w:tc>
          <w:tcPr>
            <w:tcW w:w="1080" w:type="dxa"/>
            <w:shd w:val="clear" w:color="auto" w:fill="auto"/>
            <w:vAlign w:val="center"/>
          </w:tcPr>
          <w:p w14:paraId="76C1CB9C"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FMOH</w:t>
            </w:r>
          </w:p>
        </w:tc>
        <w:tc>
          <w:tcPr>
            <w:tcW w:w="1698" w:type="dxa"/>
            <w:shd w:val="clear" w:color="auto" w:fill="auto"/>
            <w:vAlign w:val="center"/>
          </w:tcPr>
          <w:p w14:paraId="03AD1E88" w14:textId="77777777" w:rsidR="00341E7C" w:rsidRPr="004D5FDE" w:rsidRDefault="009D2E72" w:rsidP="004D5FDE">
            <w:pPr>
              <w:jc w:val="center"/>
              <w:rPr>
                <w:rFonts w:ascii="Arial" w:hAnsi="Arial" w:cs="Arial"/>
                <w:sz w:val="20"/>
                <w:szCs w:val="20"/>
              </w:rPr>
            </w:pPr>
            <w:r w:rsidRPr="004D5FDE">
              <w:rPr>
                <w:rFonts w:ascii="Arial" w:hAnsi="Arial" w:cs="Arial"/>
                <w:sz w:val="20"/>
                <w:szCs w:val="20"/>
              </w:rPr>
              <w:t>28</w:t>
            </w:r>
            <w:r w:rsidR="00341E7C" w:rsidRPr="004D5FDE">
              <w:rPr>
                <w:rFonts w:ascii="Arial" w:hAnsi="Arial" w:cs="Arial"/>
                <w:sz w:val="20"/>
                <w:szCs w:val="20"/>
                <w:vertAlign w:val="superscript"/>
              </w:rPr>
              <w:t>th</w:t>
            </w:r>
            <w:r w:rsidR="00341E7C" w:rsidRPr="004D5FDE">
              <w:rPr>
                <w:rFonts w:ascii="Arial" w:hAnsi="Arial" w:cs="Arial"/>
                <w:sz w:val="20"/>
                <w:szCs w:val="20"/>
              </w:rPr>
              <w:t xml:space="preserve"> of month</w:t>
            </w:r>
          </w:p>
        </w:tc>
        <w:tc>
          <w:tcPr>
            <w:tcW w:w="1260" w:type="dxa"/>
            <w:shd w:val="clear" w:color="auto" w:fill="auto"/>
            <w:vAlign w:val="center"/>
          </w:tcPr>
          <w:p w14:paraId="2378E874"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Quarterly and annual</w:t>
            </w:r>
          </w:p>
        </w:tc>
        <w:tc>
          <w:tcPr>
            <w:tcW w:w="2207" w:type="dxa"/>
            <w:shd w:val="clear" w:color="auto" w:fill="auto"/>
            <w:vAlign w:val="center"/>
          </w:tcPr>
          <w:p w14:paraId="707A6196"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Quarterly</w:t>
            </w:r>
          </w:p>
        </w:tc>
        <w:tc>
          <w:tcPr>
            <w:tcW w:w="2395" w:type="dxa"/>
            <w:shd w:val="clear" w:color="auto" w:fill="auto"/>
            <w:vAlign w:val="center"/>
          </w:tcPr>
          <w:p w14:paraId="21FEA138" w14:textId="77777777" w:rsidR="00341E7C" w:rsidRPr="004D5FDE" w:rsidRDefault="00341E7C" w:rsidP="004D5FDE">
            <w:pPr>
              <w:jc w:val="center"/>
              <w:rPr>
                <w:rFonts w:ascii="Arial" w:hAnsi="Arial" w:cs="Arial"/>
                <w:sz w:val="20"/>
                <w:szCs w:val="20"/>
              </w:rPr>
            </w:pPr>
            <w:r w:rsidRPr="004D5FDE">
              <w:rPr>
                <w:rFonts w:ascii="Arial" w:hAnsi="Arial" w:cs="Arial"/>
                <w:sz w:val="20"/>
                <w:szCs w:val="20"/>
              </w:rPr>
              <w:t>Selected few activities may require quarterly reporting</w:t>
            </w:r>
          </w:p>
        </w:tc>
      </w:tr>
    </w:tbl>
    <w:p w14:paraId="61BDFA4D" w14:textId="77777777" w:rsidR="003C2689" w:rsidRDefault="00DA0EAC" w:rsidP="00DA0EAC">
      <w:pPr>
        <w:rPr>
          <w:rFonts w:ascii="Arial" w:hAnsi="Arial" w:cs="Arial"/>
          <w:sz w:val="20"/>
          <w:szCs w:val="20"/>
        </w:rPr>
      </w:pPr>
      <w:r w:rsidRPr="00733146">
        <w:rPr>
          <w:rFonts w:ascii="Arial" w:hAnsi="Arial" w:cs="Arial"/>
          <w:sz w:val="20"/>
          <w:szCs w:val="20"/>
        </w:rPr>
        <w:t xml:space="preserve">Note: </w:t>
      </w:r>
      <w:r w:rsidR="003C2689" w:rsidRPr="00733146">
        <w:rPr>
          <w:rFonts w:ascii="Arial" w:hAnsi="Arial" w:cs="Arial"/>
          <w:sz w:val="20"/>
          <w:szCs w:val="20"/>
        </w:rPr>
        <w:t>Arrival date in all cases refers to the following month after each quarter or fiscal year.</w:t>
      </w:r>
      <w:r w:rsidR="00733146">
        <w:rPr>
          <w:rFonts w:ascii="Arial" w:hAnsi="Arial" w:cs="Arial"/>
          <w:sz w:val="20"/>
          <w:szCs w:val="20"/>
        </w:rPr>
        <w:t xml:space="preserve">  This schedule is intended to provide enough time for review of results to improve data quality, particularly at the facility.</w:t>
      </w:r>
    </w:p>
    <w:p w14:paraId="50384F23" w14:textId="77777777" w:rsidR="009D2E72" w:rsidRPr="00733146" w:rsidRDefault="009D2E72" w:rsidP="00DA0EAC">
      <w:pPr>
        <w:rPr>
          <w:rFonts w:ascii="Arial" w:hAnsi="Arial" w:cs="Arial"/>
          <w:sz w:val="20"/>
          <w:szCs w:val="20"/>
        </w:rPr>
      </w:pPr>
      <w:r>
        <w:rPr>
          <w:rFonts w:ascii="Arial" w:hAnsi="Arial" w:cs="Arial"/>
          <w:sz w:val="20"/>
          <w:szCs w:val="20"/>
        </w:rPr>
        <w:t xml:space="preserve">This schedule presumes a manual system.  </w:t>
      </w:r>
      <w:r w:rsidR="004C5A05">
        <w:rPr>
          <w:rFonts w:ascii="Arial" w:hAnsi="Arial" w:cs="Arial"/>
          <w:sz w:val="20"/>
          <w:szCs w:val="20"/>
        </w:rPr>
        <w:t>Introduction of electronic transmission from the woreda onwards should reduce the transmission type for reports.</w:t>
      </w:r>
    </w:p>
    <w:bookmarkEnd w:id="9"/>
    <w:bookmarkEnd w:id="10"/>
    <w:p w14:paraId="1B40D286" w14:textId="77777777" w:rsidR="004A6396" w:rsidRPr="00427D65" w:rsidRDefault="004A6396"/>
    <w:p w14:paraId="20D92C3C" w14:textId="77777777" w:rsidR="00410CF3" w:rsidRDefault="00410CF3" w:rsidP="00410CF3">
      <w:pPr>
        <w:pStyle w:val="Heading1"/>
      </w:pPr>
      <w:r>
        <w:br w:type="page"/>
      </w:r>
      <w:bookmarkStart w:id="94" w:name="_Toc250828389"/>
      <w:r>
        <w:lastRenderedPageBreak/>
        <w:t xml:space="preserve">Section </w:t>
      </w:r>
      <w:r w:rsidR="00D9743A">
        <w:t>5</w:t>
      </w:r>
      <w:r>
        <w:t xml:space="preserve">: </w:t>
      </w:r>
      <w:r w:rsidRPr="00410CF3">
        <w:t>Data</w:t>
      </w:r>
      <w:r w:rsidR="006974E1">
        <w:t xml:space="preserve"> Quality</w:t>
      </w:r>
      <w:bookmarkEnd w:id="94"/>
    </w:p>
    <w:p w14:paraId="1E3B483C" w14:textId="4A2356F7" w:rsidR="00410CF3" w:rsidRDefault="006974E1" w:rsidP="00DE5DC4">
      <w:pPr>
        <w:pStyle w:val="Heading2"/>
      </w:pPr>
      <w:bookmarkStart w:id="95" w:name="_Toc250828390"/>
      <w:r>
        <w:t xml:space="preserve">5.1 </w:t>
      </w:r>
      <w:r w:rsidRPr="00410CF3">
        <w:t xml:space="preserve">Checking Data Accuracy </w:t>
      </w:r>
      <w:r>
        <w:t xml:space="preserve">in </w:t>
      </w:r>
      <w:r w:rsidRPr="00DE5DC4">
        <w:rPr>
          <w:iCs w:val="0"/>
          <w:szCs w:val="26"/>
        </w:rPr>
        <w:t>Monthly</w:t>
      </w:r>
      <w:r>
        <w:t xml:space="preserve"> Report</w:t>
      </w:r>
      <w:bookmarkEnd w:id="95"/>
    </w:p>
    <w:p w14:paraId="634EDCF1" w14:textId="77777777" w:rsidR="0012255A" w:rsidRDefault="0035699B" w:rsidP="00410CF3">
      <w:r>
        <w:t xml:space="preserve">If data in the monthly report are not accurate, then decisions made based on those data may not produce the effects that are intended.  </w:t>
      </w:r>
      <w:r w:rsidR="00410CF3">
        <w:t xml:space="preserve">Lot quality assurance sampling (LQAS) is a methodology that originated in manufacturing as a low-cost way to assess and assure quality.  Based on a small sample size, one can estimate </w:t>
      </w:r>
      <w:r>
        <w:t xml:space="preserve">the level of </w:t>
      </w:r>
      <w:r w:rsidR="00410CF3">
        <w:t>quality.  In recent years this methodology has been applied to assess the quality of various aspects of health services</w:t>
      </w:r>
      <w:r>
        <w:t>, including data quality</w:t>
      </w:r>
      <w:r w:rsidR="00410CF3">
        <w:t>.</w:t>
      </w:r>
    </w:p>
    <w:p w14:paraId="637EFDC3" w14:textId="77777777" w:rsidR="0012255A" w:rsidRDefault="0012255A" w:rsidP="00410CF3"/>
    <w:p w14:paraId="19DA177B" w14:textId="77777777" w:rsidR="00410CF3" w:rsidRDefault="00474F64" w:rsidP="00410CF3">
      <w:r>
        <w:t>The following steps show how the quality of HMIS data can be estimated using a sample of 12 data elements</w:t>
      </w:r>
      <w:r w:rsidR="0012255A">
        <w:t xml:space="preserve"> and comparing the results with a standard LQAS table.  </w:t>
      </w:r>
      <w:r w:rsidR="00410CF3">
        <w:t>Selected data elements from the monthly report submitted to the woreda are compared with the tallies and register sums that are the sources of these data elements.  If a high proportion of the numbers are the same, then the quality of the data can be assumed to be high; if a low proportion is the same, then the quality of the data is low.</w:t>
      </w:r>
      <w:r w:rsidR="0035699B">
        <w:t xml:space="preserve"> </w:t>
      </w:r>
    </w:p>
    <w:p w14:paraId="5EC383E7" w14:textId="77777777" w:rsidR="00410CF3" w:rsidRDefault="00410CF3" w:rsidP="00410CF3"/>
    <w:p w14:paraId="0DA813EE" w14:textId="77777777" w:rsidR="00410CF3" w:rsidRPr="001752BB" w:rsidRDefault="00410CF3" w:rsidP="00410CF3">
      <w:pPr>
        <w:numPr>
          <w:ilvl w:val="0"/>
          <w:numId w:val="6"/>
        </w:numPr>
      </w:pPr>
      <w:r w:rsidRPr="001752BB">
        <w:t xml:space="preserve">Selection of data elements is random, which means data elements </w:t>
      </w:r>
      <w:r>
        <w:t xml:space="preserve">are selected </w:t>
      </w:r>
      <w:r w:rsidRPr="001752BB">
        <w:t>without any preference. A broad representation of the data elements from different sections of the monthly report form is required to assure all data elements are given equal opportunity for selection. A sample of 12 data elements is required based on LQAS table.</w:t>
      </w:r>
    </w:p>
    <w:p w14:paraId="0411513B" w14:textId="77777777" w:rsidR="00410CF3" w:rsidRPr="001752BB" w:rsidRDefault="00410CF3" w:rsidP="00410CF3">
      <w:pPr>
        <w:numPr>
          <w:ilvl w:val="0"/>
          <w:numId w:val="6"/>
        </w:numPr>
      </w:pPr>
      <w:r w:rsidRPr="001752BB">
        <w:t xml:space="preserve">Select randomly one data element from each section of the previous monthly report. Write the selected data element in the first column of the data accuracy check sheet given below. Repeat the procedure </w:t>
      </w:r>
      <w:r>
        <w:t>unti</w:t>
      </w:r>
      <w:r w:rsidRPr="001752BB">
        <w:t>l all data elements from different sections are entered in first column.</w:t>
      </w:r>
    </w:p>
    <w:p w14:paraId="2765E7A7" w14:textId="77777777" w:rsidR="00410CF3" w:rsidRPr="001752BB" w:rsidRDefault="00410CF3" w:rsidP="00410CF3">
      <w:pPr>
        <w:numPr>
          <w:ilvl w:val="0"/>
          <w:numId w:val="6"/>
        </w:numPr>
      </w:pPr>
      <w:r w:rsidRPr="001752BB">
        <w:t xml:space="preserve">Copy the figures of the selected data elements as reported on the monthly report form in second column of data quality check sheet, under the heading of “figures from monthly report form”. </w:t>
      </w:r>
    </w:p>
    <w:p w14:paraId="0B74B362" w14:textId="77777777" w:rsidR="00410CF3" w:rsidRPr="001752BB" w:rsidRDefault="00410CF3" w:rsidP="00410CF3">
      <w:pPr>
        <w:numPr>
          <w:ilvl w:val="0"/>
          <w:numId w:val="6"/>
        </w:numPr>
      </w:pPr>
      <w:r w:rsidRPr="001752BB">
        <w:t xml:space="preserve">Pick the register </w:t>
      </w:r>
      <w:r>
        <w:t xml:space="preserve">or tally sheet </w:t>
      </w:r>
      <w:r w:rsidRPr="001752BB">
        <w:t>which has the selected data element.</w:t>
      </w:r>
      <w:r>
        <w:t xml:space="preserve"> </w:t>
      </w:r>
      <w:r w:rsidRPr="001752BB">
        <w:t xml:space="preserve"> </w:t>
      </w:r>
      <w:r>
        <w:t xml:space="preserve">Sometimes there may be several registers or tally sheets.  </w:t>
      </w:r>
      <w:r w:rsidRPr="001752BB">
        <w:t xml:space="preserve">Count the actual entries in the register </w:t>
      </w:r>
      <w:r>
        <w:t xml:space="preserve">or tally </w:t>
      </w:r>
      <w:r w:rsidRPr="001752BB">
        <w:t>related to a specific selected data element. Put the figure you counted in third column of check sheet, under the heading “figure from register”. Repeat this procedure for all data elements.</w:t>
      </w:r>
    </w:p>
    <w:p w14:paraId="1712758B" w14:textId="77777777" w:rsidR="00410CF3" w:rsidRPr="001752BB" w:rsidRDefault="00410CF3" w:rsidP="00410CF3">
      <w:pPr>
        <w:numPr>
          <w:ilvl w:val="0"/>
          <w:numId w:val="6"/>
        </w:numPr>
      </w:pPr>
      <w:r w:rsidRPr="001752BB">
        <w:t xml:space="preserve">If the figures in column 2 and 3 are same, </w:t>
      </w:r>
      <w:r>
        <w:t>tick</w:t>
      </w:r>
      <w:r w:rsidRPr="001752BB">
        <w:t xml:space="preserve"> under YES in column four. If they are not the same (do not match), put a </w:t>
      </w:r>
      <w:r>
        <w:t>tick</w:t>
      </w:r>
      <w:r w:rsidRPr="001752BB">
        <w:t xml:space="preserve"> under NO in column four. Repeat this procedure for all data elements.</w:t>
      </w:r>
    </w:p>
    <w:p w14:paraId="3A341F27" w14:textId="77777777" w:rsidR="00410CF3" w:rsidRDefault="00410CF3" w:rsidP="00410CF3">
      <w:pPr>
        <w:numPr>
          <w:ilvl w:val="0"/>
          <w:numId w:val="6"/>
        </w:numPr>
      </w:pPr>
      <w:r w:rsidRPr="001752BB">
        <w:t xml:space="preserve">Count </w:t>
      </w:r>
      <w:r>
        <w:t xml:space="preserve">the </w:t>
      </w:r>
      <w:r w:rsidRPr="001752BB">
        <w:t xml:space="preserve">total </w:t>
      </w:r>
      <w:r>
        <w:t>tick</w:t>
      </w:r>
      <w:r w:rsidRPr="001752BB">
        <w:t xml:space="preserve">s under “YES” and write in row of total </w:t>
      </w:r>
      <w:r>
        <w:t>for</w:t>
      </w:r>
      <w:r w:rsidRPr="001752BB">
        <w:t xml:space="preserve"> “YES”. Repeat the procedure for “NO” column. </w:t>
      </w:r>
      <w:r>
        <w:t>The sum of</w:t>
      </w:r>
      <w:r w:rsidRPr="001752BB">
        <w:t xml:space="preserve"> YES and NO total</w:t>
      </w:r>
      <w:r>
        <w:t>s</w:t>
      </w:r>
      <w:r w:rsidRPr="001752BB">
        <w:t xml:space="preserve"> should be equal to </w:t>
      </w:r>
      <w:r>
        <w:t>the sample size of 12.</w:t>
      </w:r>
    </w:p>
    <w:p w14:paraId="7C9BE3D8" w14:textId="77777777" w:rsidR="00410CF3" w:rsidRDefault="00410CF3" w:rsidP="00410CF3"/>
    <w:p w14:paraId="0380DD05" w14:textId="77777777" w:rsidR="00410CF3" w:rsidRDefault="00410CF3" w:rsidP="00410CF3"/>
    <w:p w14:paraId="01ABAC90" w14:textId="77777777" w:rsidR="00410CF3" w:rsidRDefault="00410CF3" w:rsidP="00410CF3"/>
    <w:p w14:paraId="3207B614" w14:textId="77777777" w:rsidR="00410CF3" w:rsidRDefault="00410CF3" w:rsidP="00410CF3"/>
    <w:p w14:paraId="6CE0E5B9" w14:textId="77777777" w:rsidR="00410CF3" w:rsidRDefault="00410CF3" w:rsidP="00410CF3"/>
    <w:p w14:paraId="0AD9CD7E" w14:textId="77777777" w:rsidR="00410CF3" w:rsidRPr="001752BB" w:rsidRDefault="00410CF3" w:rsidP="00410CF3"/>
    <w:p w14:paraId="60AD01CF" w14:textId="77777777" w:rsidR="00410CF3" w:rsidRPr="002C0130" w:rsidRDefault="00410CF3" w:rsidP="00410CF3">
      <w:pPr>
        <w:jc w:val="center"/>
        <w:rPr>
          <w:rFonts w:ascii="Century Gothic" w:hAnsi="Century Gothic" w:cs="Arial"/>
          <w:b/>
          <w:bCs/>
          <w:szCs w:val="22"/>
        </w:rPr>
      </w:pPr>
      <w:r w:rsidRPr="002C0130">
        <w:rPr>
          <w:rFonts w:ascii="Century Gothic" w:hAnsi="Century Gothic"/>
          <w:b/>
          <w:bCs/>
        </w:rPr>
        <w:br w:type="page"/>
      </w:r>
      <w:r w:rsidRPr="002C0130">
        <w:rPr>
          <w:rFonts w:ascii="Century Gothic" w:hAnsi="Century Gothic" w:cs="Arial"/>
          <w:b/>
          <w:bCs/>
          <w:szCs w:val="22"/>
        </w:rPr>
        <w:lastRenderedPageBreak/>
        <w:t>Data Accuracy Check Sheet</w:t>
      </w:r>
    </w:p>
    <w:p w14:paraId="682B5463" w14:textId="77777777" w:rsidR="00410CF3" w:rsidRPr="008E2F22" w:rsidRDefault="00410CF3" w:rsidP="00410CF3">
      <w:pPr>
        <w:pStyle w:val="Title"/>
        <w:jc w:val="left"/>
        <w:outlineLvl w:val="0"/>
        <w:rPr>
          <w:b w:val="0"/>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70"/>
        <w:gridCol w:w="1350"/>
        <w:gridCol w:w="1350"/>
        <w:gridCol w:w="630"/>
        <w:gridCol w:w="540"/>
      </w:tblGrid>
      <w:tr w:rsidR="00410CF3" w:rsidRPr="008E2F22" w14:paraId="07F48132" w14:textId="77777777" w:rsidTr="00F52328">
        <w:trPr>
          <w:jc w:val="center"/>
        </w:trPr>
        <w:tc>
          <w:tcPr>
            <w:tcW w:w="8640" w:type="dxa"/>
            <w:gridSpan w:val="5"/>
            <w:shd w:val="clear" w:color="auto" w:fill="auto"/>
          </w:tcPr>
          <w:p w14:paraId="61515346" w14:textId="77777777" w:rsidR="00410CF3" w:rsidRPr="005F0966" w:rsidRDefault="00410CF3" w:rsidP="00F52328">
            <w:pPr>
              <w:spacing w:before="60" w:line="200" w:lineRule="exact"/>
              <w:rPr>
                <w:rFonts w:ascii="Arial" w:hAnsi="Arial" w:cs="Arial"/>
                <w:sz w:val="18"/>
                <w:szCs w:val="18"/>
              </w:rPr>
            </w:pPr>
            <w:r>
              <w:rPr>
                <w:rFonts w:ascii="Arial" w:hAnsi="Arial" w:cs="Arial"/>
                <w:sz w:val="18"/>
                <w:szCs w:val="18"/>
              </w:rPr>
              <w:t>M</w:t>
            </w:r>
            <w:r w:rsidRPr="005F0966">
              <w:rPr>
                <w:rFonts w:ascii="Arial" w:hAnsi="Arial" w:cs="Arial"/>
                <w:sz w:val="18"/>
                <w:szCs w:val="18"/>
              </w:rPr>
              <w:t xml:space="preserve">onth for which data accuracy is checked______________          </w:t>
            </w:r>
          </w:p>
        </w:tc>
      </w:tr>
      <w:tr w:rsidR="00410CF3" w:rsidRPr="005F0966" w14:paraId="26EC981B" w14:textId="77777777" w:rsidTr="00F52328">
        <w:trPr>
          <w:jc w:val="center"/>
        </w:trPr>
        <w:tc>
          <w:tcPr>
            <w:tcW w:w="4770" w:type="dxa"/>
            <w:shd w:val="clear" w:color="auto" w:fill="auto"/>
            <w:vAlign w:val="center"/>
          </w:tcPr>
          <w:p w14:paraId="4A0D09B2" w14:textId="77777777" w:rsidR="00410CF3" w:rsidRPr="005F0966" w:rsidRDefault="00410CF3" w:rsidP="00F52328">
            <w:pPr>
              <w:spacing w:before="60" w:line="200" w:lineRule="exact"/>
              <w:rPr>
                <w:rFonts w:ascii="Arial" w:hAnsi="Arial" w:cs="Arial"/>
                <w:sz w:val="18"/>
                <w:szCs w:val="18"/>
              </w:rPr>
            </w:pPr>
            <w:r w:rsidRPr="005F0966">
              <w:rPr>
                <w:rFonts w:ascii="Arial" w:hAnsi="Arial" w:cs="Arial"/>
                <w:sz w:val="18"/>
                <w:szCs w:val="18"/>
              </w:rPr>
              <w:t>Randomly Selected Data Elements from the monthly reporting form</w:t>
            </w:r>
          </w:p>
        </w:tc>
        <w:tc>
          <w:tcPr>
            <w:tcW w:w="1350" w:type="dxa"/>
            <w:shd w:val="clear" w:color="auto" w:fill="auto"/>
            <w:vAlign w:val="center"/>
          </w:tcPr>
          <w:p w14:paraId="7139C3C8" w14:textId="77777777" w:rsidR="00410CF3" w:rsidRPr="005F0966" w:rsidRDefault="00410CF3" w:rsidP="00F52328">
            <w:pPr>
              <w:spacing w:before="60" w:line="200" w:lineRule="exact"/>
              <w:jc w:val="center"/>
              <w:rPr>
                <w:rFonts w:ascii="Arial" w:hAnsi="Arial" w:cs="Arial"/>
                <w:sz w:val="18"/>
                <w:szCs w:val="18"/>
              </w:rPr>
            </w:pPr>
            <w:r w:rsidRPr="005F0966">
              <w:rPr>
                <w:rFonts w:ascii="Arial" w:hAnsi="Arial" w:cs="Arial"/>
                <w:sz w:val="18"/>
                <w:szCs w:val="18"/>
              </w:rPr>
              <w:t>Figures from the Monthly report form (2)</w:t>
            </w:r>
          </w:p>
        </w:tc>
        <w:tc>
          <w:tcPr>
            <w:tcW w:w="1350" w:type="dxa"/>
            <w:shd w:val="clear" w:color="auto" w:fill="auto"/>
            <w:vAlign w:val="center"/>
          </w:tcPr>
          <w:p w14:paraId="5018D2DB" w14:textId="77777777" w:rsidR="00410CF3" w:rsidRPr="005F0966" w:rsidRDefault="00410CF3" w:rsidP="00F52328">
            <w:pPr>
              <w:spacing w:before="60" w:line="200" w:lineRule="exact"/>
              <w:jc w:val="center"/>
              <w:rPr>
                <w:rFonts w:ascii="Arial" w:hAnsi="Arial" w:cs="Arial"/>
                <w:sz w:val="18"/>
                <w:szCs w:val="18"/>
              </w:rPr>
            </w:pPr>
            <w:r w:rsidRPr="005F0966">
              <w:rPr>
                <w:rFonts w:ascii="Arial" w:hAnsi="Arial" w:cs="Arial"/>
                <w:sz w:val="18"/>
                <w:szCs w:val="18"/>
              </w:rPr>
              <w:t xml:space="preserve">Figures counted from  registers </w:t>
            </w:r>
            <w:r>
              <w:rPr>
                <w:rFonts w:ascii="Arial" w:hAnsi="Arial" w:cs="Arial"/>
                <w:sz w:val="18"/>
                <w:szCs w:val="18"/>
              </w:rPr>
              <w:t xml:space="preserve">&amp; tallies </w:t>
            </w:r>
            <w:r w:rsidRPr="005F0966">
              <w:rPr>
                <w:rFonts w:ascii="Arial" w:hAnsi="Arial" w:cs="Arial"/>
                <w:sz w:val="18"/>
                <w:szCs w:val="18"/>
              </w:rPr>
              <w:t>(3)</w:t>
            </w:r>
          </w:p>
        </w:tc>
        <w:tc>
          <w:tcPr>
            <w:tcW w:w="1170" w:type="dxa"/>
            <w:gridSpan w:val="2"/>
            <w:shd w:val="clear" w:color="auto" w:fill="auto"/>
            <w:vAlign w:val="center"/>
          </w:tcPr>
          <w:p w14:paraId="635DF77E" w14:textId="77777777" w:rsidR="00410CF3" w:rsidRPr="005F0966" w:rsidRDefault="00410CF3" w:rsidP="00F52328">
            <w:pPr>
              <w:spacing w:before="60" w:line="200" w:lineRule="exact"/>
              <w:jc w:val="center"/>
              <w:rPr>
                <w:rFonts w:ascii="Arial" w:hAnsi="Arial" w:cs="Arial"/>
                <w:sz w:val="18"/>
                <w:szCs w:val="18"/>
              </w:rPr>
            </w:pPr>
            <w:r w:rsidRPr="005F0966">
              <w:rPr>
                <w:rFonts w:ascii="Arial" w:hAnsi="Arial" w:cs="Arial"/>
                <w:sz w:val="18"/>
                <w:szCs w:val="18"/>
              </w:rPr>
              <w:t>Do figures from column</w:t>
            </w:r>
            <w:r>
              <w:rPr>
                <w:rFonts w:ascii="Arial" w:hAnsi="Arial" w:cs="Arial"/>
                <w:sz w:val="18"/>
                <w:szCs w:val="18"/>
              </w:rPr>
              <w:t>s</w:t>
            </w:r>
            <w:r w:rsidRPr="005F0966">
              <w:rPr>
                <w:rFonts w:ascii="Arial" w:hAnsi="Arial" w:cs="Arial"/>
                <w:sz w:val="18"/>
                <w:szCs w:val="18"/>
              </w:rPr>
              <w:t xml:space="preserve"> 2 &amp;</w:t>
            </w:r>
            <w:r>
              <w:rPr>
                <w:rFonts w:ascii="Arial" w:hAnsi="Arial" w:cs="Arial"/>
                <w:sz w:val="18"/>
                <w:szCs w:val="18"/>
              </w:rPr>
              <w:t xml:space="preserve"> </w:t>
            </w:r>
            <w:r w:rsidRPr="005F0966">
              <w:rPr>
                <w:rFonts w:ascii="Arial" w:hAnsi="Arial" w:cs="Arial"/>
                <w:sz w:val="18"/>
                <w:szCs w:val="18"/>
              </w:rPr>
              <w:t>3 Match?</w:t>
            </w:r>
          </w:p>
        </w:tc>
      </w:tr>
      <w:tr w:rsidR="00410CF3" w:rsidRPr="005F0966" w14:paraId="3E16B2B2" w14:textId="77777777" w:rsidTr="00F52328">
        <w:trPr>
          <w:jc w:val="center"/>
        </w:trPr>
        <w:tc>
          <w:tcPr>
            <w:tcW w:w="4770" w:type="dxa"/>
            <w:shd w:val="clear" w:color="auto" w:fill="auto"/>
          </w:tcPr>
          <w:p w14:paraId="5D941CE6"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16257C46"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371D3F4E"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78125DD0" w14:textId="77777777" w:rsidR="00410CF3" w:rsidRPr="005F0966" w:rsidRDefault="00410CF3" w:rsidP="00F52328">
            <w:pPr>
              <w:spacing w:before="60" w:line="200" w:lineRule="exact"/>
              <w:jc w:val="center"/>
              <w:rPr>
                <w:rFonts w:ascii="Arial" w:hAnsi="Arial" w:cs="Arial"/>
                <w:sz w:val="18"/>
                <w:szCs w:val="18"/>
              </w:rPr>
            </w:pPr>
            <w:r w:rsidRPr="005F0966">
              <w:rPr>
                <w:rFonts w:ascii="Arial" w:hAnsi="Arial" w:cs="Arial"/>
                <w:sz w:val="18"/>
                <w:szCs w:val="18"/>
              </w:rPr>
              <w:t>YES</w:t>
            </w:r>
          </w:p>
        </w:tc>
        <w:tc>
          <w:tcPr>
            <w:tcW w:w="540" w:type="dxa"/>
            <w:shd w:val="clear" w:color="auto" w:fill="auto"/>
          </w:tcPr>
          <w:p w14:paraId="73A5E387" w14:textId="77777777" w:rsidR="00410CF3" w:rsidRPr="005F0966" w:rsidRDefault="00410CF3" w:rsidP="00F52328">
            <w:pPr>
              <w:spacing w:before="60" w:line="200" w:lineRule="exact"/>
              <w:jc w:val="center"/>
              <w:rPr>
                <w:rFonts w:ascii="Arial" w:hAnsi="Arial" w:cs="Arial"/>
                <w:sz w:val="18"/>
                <w:szCs w:val="18"/>
              </w:rPr>
            </w:pPr>
            <w:r w:rsidRPr="005F0966">
              <w:rPr>
                <w:rFonts w:ascii="Arial" w:hAnsi="Arial" w:cs="Arial"/>
                <w:sz w:val="18"/>
                <w:szCs w:val="18"/>
              </w:rPr>
              <w:t>NO</w:t>
            </w:r>
          </w:p>
        </w:tc>
      </w:tr>
      <w:tr w:rsidR="00410CF3" w:rsidRPr="005F0966" w14:paraId="66C3EB23" w14:textId="77777777" w:rsidTr="00F52328">
        <w:trPr>
          <w:cantSplit/>
          <w:jc w:val="center"/>
        </w:trPr>
        <w:tc>
          <w:tcPr>
            <w:tcW w:w="4770" w:type="dxa"/>
            <w:shd w:val="clear" w:color="auto" w:fill="auto"/>
          </w:tcPr>
          <w:p w14:paraId="07D22BDC" w14:textId="77777777" w:rsidR="00410CF3" w:rsidRDefault="00410CF3" w:rsidP="00F52328">
            <w:pPr>
              <w:spacing w:before="60" w:line="200" w:lineRule="exact"/>
              <w:rPr>
                <w:rFonts w:ascii="Arial" w:hAnsi="Arial" w:cs="Arial"/>
                <w:sz w:val="18"/>
                <w:szCs w:val="18"/>
              </w:rPr>
            </w:pPr>
            <w:r w:rsidRPr="005F0966">
              <w:rPr>
                <w:rFonts w:ascii="Arial" w:hAnsi="Arial" w:cs="Arial"/>
                <w:sz w:val="18"/>
                <w:szCs w:val="18"/>
              </w:rPr>
              <w:t xml:space="preserve">1. </w:t>
            </w:r>
            <w:r>
              <w:rPr>
                <w:rFonts w:ascii="Arial" w:hAnsi="Arial" w:cs="Arial"/>
                <w:sz w:val="18"/>
                <w:szCs w:val="18"/>
              </w:rPr>
              <w:t>Disease cases for a single disease / age / gender group</w:t>
            </w:r>
          </w:p>
          <w:p w14:paraId="24E95E8E"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27DD39F1"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6D04898C"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621DA622"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267B644F" w14:textId="77777777" w:rsidR="00410CF3" w:rsidRPr="005F0966" w:rsidRDefault="00410CF3" w:rsidP="00F52328">
            <w:pPr>
              <w:spacing w:before="60" w:line="200" w:lineRule="exact"/>
              <w:rPr>
                <w:rFonts w:ascii="Arial" w:hAnsi="Arial" w:cs="Arial"/>
                <w:sz w:val="18"/>
                <w:szCs w:val="18"/>
              </w:rPr>
            </w:pPr>
          </w:p>
        </w:tc>
      </w:tr>
      <w:tr w:rsidR="00410CF3" w:rsidRPr="005F0966" w14:paraId="3EA925CB" w14:textId="77777777" w:rsidTr="00F52328">
        <w:trPr>
          <w:cantSplit/>
          <w:jc w:val="center"/>
        </w:trPr>
        <w:tc>
          <w:tcPr>
            <w:tcW w:w="4770" w:type="dxa"/>
            <w:shd w:val="clear" w:color="auto" w:fill="auto"/>
          </w:tcPr>
          <w:p w14:paraId="05207FA6" w14:textId="77777777" w:rsidR="00410CF3" w:rsidRDefault="00410CF3" w:rsidP="00F52328">
            <w:pPr>
              <w:spacing w:before="60" w:line="200" w:lineRule="exact"/>
              <w:rPr>
                <w:rFonts w:ascii="Arial" w:hAnsi="Arial" w:cs="Arial"/>
                <w:sz w:val="18"/>
                <w:szCs w:val="18"/>
              </w:rPr>
            </w:pPr>
            <w:r w:rsidRPr="005F0966">
              <w:rPr>
                <w:rFonts w:ascii="Arial" w:hAnsi="Arial" w:cs="Arial"/>
                <w:sz w:val="18"/>
                <w:szCs w:val="18"/>
              </w:rPr>
              <w:t xml:space="preserve">2. OPD </w:t>
            </w:r>
            <w:r>
              <w:rPr>
                <w:rFonts w:ascii="Arial" w:hAnsi="Arial" w:cs="Arial"/>
                <w:sz w:val="18"/>
                <w:szCs w:val="18"/>
              </w:rPr>
              <w:t>attendance for a single age / gender group</w:t>
            </w:r>
          </w:p>
          <w:p w14:paraId="4ACDC64A"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533CED8F"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63725745"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348AE77B"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4FDF255C" w14:textId="77777777" w:rsidR="00410CF3" w:rsidRPr="005F0966" w:rsidRDefault="00410CF3" w:rsidP="00F52328">
            <w:pPr>
              <w:spacing w:before="60" w:line="200" w:lineRule="exact"/>
              <w:rPr>
                <w:rFonts w:ascii="Arial" w:hAnsi="Arial" w:cs="Arial"/>
                <w:sz w:val="18"/>
                <w:szCs w:val="18"/>
              </w:rPr>
            </w:pPr>
          </w:p>
        </w:tc>
      </w:tr>
      <w:tr w:rsidR="00410CF3" w:rsidRPr="005F0966" w14:paraId="2DF6E3A7" w14:textId="77777777" w:rsidTr="00F52328">
        <w:trPr>
          <w:cantSplit/>
          <w:jc w:val="center"/>
        </w:trPr>
        <w:tc>
          <w:tcPr>
            <w:tcW w:w="4770" w:type="dxa"/>
            <w:shd w:val="clear" w:color="auto" w:fill="auto"/>
          </w:tcPr>
          <w:p w14:paraId="7A1BC1BF" w14:textId="77777777" w:rsidR="00410CF3" w:rsidRDefault="00410CF3" w:rsidP="00F52328">
            <w:pPr>
              <w:spacing w:before="60" w:line="200" w:lineRule="exact"/>
              <w:rPr>
                <w:rFonts w:ascii="Arial" w:hAnsi="Arial" w:cs="Arial"/>
                <w:sz w:val="18"/>
                <w:szCs w:val="18"/>
              </w:rPr>
            </w:pPr>
            <w:r>
              <w:rPr>
                <w:rFonts w:ascii="Arial" w:hAnsi="Arial" w:cs="Arial"/>
                <w:sz w:val="18"/>
                <w:szCs w:val="18"/>
              </w:rPr>
              <w:t>3</w:t>
            </w:r>
            <w:r w:rsidRPr="005F0966">
              <w:rPr>
                <w:rFonts w:ascii="Arial" w:hAnsi="Arial" w:cs="Arial"/>
                <w:sz w:val="18"/>
                <w:szCs w:val="18"/>
              </w:rPr>
              <w:t>. Family pla</w:t>
            </w:r>
            <w:r>
              <w:rPr>
                <w:rFonts w:ascii="Arial" w:hAnsi="Arial" w:cs="Arial"/>
                <w:sz w:val="18"/>
                <w:szCs w:val="18"/>
              </w:rPr>
              <w:t>nning monthly report section</w:t>
            </w:r>
          </w:p>
          <w:p w14:paraId="15E4B6E6"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0249486F"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506C8A9D"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6F0E7D08"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19DF7E24" w14:textId="77777777" w:rsidR="00410CF3" w:rsidRPr="005F0966" w:rsidRDefault="00410CF3" w:rsidP="00F52328">
            <w:pPr>
              <w:spacing w:before="60" w:line="200" w:lineRule="exact"/>
              <w:rPr>
                <w:rFonts w:ascii="Arial" w:hAnsi="Arial" w:cs="Arial"/>
                <w:sz w:val="18"/>
                <w:szCs w:val="18"/>
              </w:rPr>
            </w:pPr>
          </w:p>
        </w:tc>
      </w:tr>
      <w:tr w:rsidR="00410CF3" w:rsidRPr="005F0966" w14:paraId="49A90732" w14:textId="77777777" w:rsidTr="00F52328">
        <w:trPr>
          <w:cantSplit/>
          <w:jc w:val="center"/>
        </w:trPr>
        <w:tc>
          <w:tcPr>
            <w:tcW w:w="4770" w:type="dxa"/>
            <w:shd w:val="clear" w:color="auto" w:fill="auto"/>
          </w:tcPr>
          <w:p w14:paraId="73883676" w14:textId="77777777" w:rsidR="00410CF3" w:rsidRDefault="00410CF3" w:rsidP="00F52328">
            <w:pPr>
              <w:spacing w:before="60" w:line="200" w:lineRule="exact"/>
              <w:rPr>
                <w:rFonts w:ascii="Arial" w:hAnsi="Arial" w:cs="Arial"/>
                <w:sz w:val="18"/>
                <w:szCs w:val="18"/>
              </w:rPr>
            </w:pPr>
            <w:r>
              <w:rPr>
                <w:rFonts w:ascii="Arial" w:hAnsi="Arial" w:cs="Arial"/>
                <w:sz w:val="18"/>
                <w:szCs w:val="18"/>
              </w:rPr>
              <w:t>4</w:t>
            </w:r>
            <w:r w:rsidRPr="005F0966">
              <w:rPr>
                <w:rFonts w:ascii="Arial" w:hAnsi="Arial" w:cs="Arial"/>
                <w:sz w:val="18"/>
                <w:szCs w:val="18"/>
              </w:rPr>
              <w:t>. M</w:t>
            </w:r>
            <w:r>
              <w:rPr>
                <w:rFonts w:ascii="Arial" w:hAnsi="Arial" w:cs="Arial"/>
                <w:sz w:val="18"/>
                <w:szCs w:val="18"/>
              </w:rPr>
              <w:t>at</w:t>
            </w:r>
            <w:r w:rsidRPr="005F0966">
              <w:rPr>
                <w:rFonts w:ascii="Arial" w:hAnsi="Arial" w:cs="Arial"/>
                <w:sz w:val="18"/>
                <w:szCs w:val="18"/>
              </w:rPr>
              <w:t>er</w:t>
            </w:r>
            <w:r>
              <w:rPr>
                <w:rFonts w:ascii="Arial" w:hAnsi="Arial" w:cs="Arial"/>
                <w:sz w:val="18"/>
                <w:szCs w:val="18"/>
              </w:rPr>
              <w:t>nal</w:t>
            </w:r>
            <w:r w:rsidRPr="005F0966">
              <w:rPr>
                <w:rFonts w:ascii="Arial" w:hAnsi="Arial" w:cs="Arial"/>
                <w:sz w:val="18"/>
                <w:szCs w:val="18"/>
              </w:rPr>
              <w:t xml:space="preserve"> health monthly report section</w:t>
            </w:r>
          </w:p>
          <w:p w14:paraId="4B9E40EE"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112DD23D"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25E73798"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324C75FF"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3A577ED2" w14:textId="77777777" w:rsidR="00410CF3" w:rsidRPr="005F0966" w:rsidRDefault="00410CF3" w:rsidP="00F52328">
            <w:pPr>
              <w:spacing w:before="60" w:line="200" w:lineRule="exact"/>
              <w:rPr>
                <w:rFonts w:ascii="Arial" w:hAnsi="Arial" w:cs="Arial"/>
                <w:sz w:val="18"/>
                <w:szCs w:val="18"/>
              </w:rPr>
            </w:pPr>
          </w:p>
        </w:tc>
      </w:tr>
      <w:tr w:rsidR="00410CF3" w:rsidRPr="005F0966" w14:paraId="2F8B85DD" w14:textId="77777777" w:rsidTr="00F52328">
        <w:trPr>
          <w:cantSplit/>
          <w:jc w:val="center"/>
        </w:trPr>
        <w:tc>
          <w:tcPr>
            <w:tcW w:w="4770" w:type="dxa"/>
            <w:shd w:val="clear" w:color="auto" w:fill="auto"/>
          </w:tcPr>
          <w:p w14:paraId="7485D8E3" w14:textId="77777777" w:rsidR="00410CF3" w:rsidRDefault="00410CF3" w:rsidP="00F52328">
            <w:pPr>
              <w:spacing w:before="60" w:line="200" w:lineRule="exact"/>
              <w:rPr>
                <w:rFonts w:ascii="Arial" w:hAnsi="Arial" w:cs="Arial"/>
                <w:sz w:val="18"/>
                <w:szCs w:val="18"/>
              </w:rPr>
            </w:pPr>
            <w:r>
              <w:rPr>
                <w:rFonts w:ascii="Arial" w:hAnsi="Arial" w:cs="Arial"/>
                <w:sz w:val="18"/>
                <w:szCs w:val="18"/>
              </w:rPr>
              <w:t>5. Child health</w:t>
            </w:r>
          </w:p>
          <w:p w14:paraId="4DDE607E" w14:textId="77777777" w:rsidR="00410CF3" w:rsidRDefault="00410CF3" w:rsidP="00F52328">
            <w:pPr>
              <w:spacing w:before="60" w:line="200" w:lineRule="exact"/>
              <w:rPr>
                <w:rFonts w:ascii="Arial" w:hAnsi="Arial" w:cs="Arial"/>
                <w:sz w:val="18"/>
                <w:szCs w:val="18"/>
              </w:rPr>
            </w:pPr>
          </w:p>
        </w:tc>
        <w:tc>
          <w:tcPr>
            <w:tcW w:w="1350" w:type="dxa"/>
            <w:shd w:val="clear" w:color="auto" w:fill="auto"/>
          </w:tcPr>
          <w:p w14:paraId="6728AE7E"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1EBB071F"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080CE098"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7110E0C3" w14:textId="77777777" w:rsidR="00410CF3" w:rsidRPr="005F0966" w:rsidRDefault="00410CF3" w:rsidP="00F52328">
            <w:pPr>
              <w:spacing w:before="60" w:line="200" w:lineRule="exact"/>
              <w:rPr>
                <w:rFonts w:ascii="Arial" w:hAnsi="Arial" w:cs="Arial"/>
                <w:sz w:val="18"/>
                <w:szCs w:val="18"/>
              </w:rPr>
            </w:pPr>
          </w:p>
        </w:tc>
      </w:tr>
      <w:tr w:rsidR="00410CF3" w:rsidRPr="005F0966" w14:paraId="0885F427" w14:textId="77777777" w:rsidTr="00F52328">
        <w:trPr>
          <w:cantSplit/>
          <w:jc w:val="center"/>
        </w:trPr>
        <w:tc>
          <w:tcPr>
            <w:tcW w:w="4770" w:type="dxa"/>
            <w:shd w:val="clear" w:color="auto" w:fill="auto"/>
          </w:tcPr>
          <w:p w14:paraId="169B2DDA" w14:textId="77777777" w:rsidR="00410CF3" w:rsidRDefault="00410CF3" w:rsidP="00F52328">
            <w:pPr>
              <w:spacing w:before="60" w:line="200" w:lineRule="exact"/>
              <w:rPr>
                <w:rFonts w:ascii="Arial" w:hAnsi="Arial" w:cs="Arial"/>
                <w:sz w:val="18"/>
                <w:szCs w:val="18"/>
              </w:rPr>
            </w:pPr>
            <w:r>
              <w:rPr>
                <w:rFonts w:ascii="Arial" w:hAnsi="Arial" w:cs="Arial"/>
                <w:sz w:val="18"/>
                <w:szCs w:val="18"/>
              </w:rPr>
              <w:t>6. EPI monthly report section</w:t>
            </w:r>
          </w:p>
          <w:p w14:paraId="5A3AD15F"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1D7F06CD"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2D349F6B"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56D4A782"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372B05B0" w14:textId="77777777" w:rsidR="00410CF3" w:rsidRPr="005F0966" w:rsidRDefault="00410CF3" w:rsidP="00F52328">
            <w:pPr>
              <w:spacing w:before="60" w:line="200" w:lineRule="exact"/>
              <w:rPr>
                <w:rFonts w:ascii="Arial" w:hAnsi="Arial" w:cs="Arial"/>
                <w:sz w:val="18"/>
                <w:szCs w:val="18"/>
              </w:rPr>
            </w:pPr>
          </w:p>
        </w:tc>
      </w:tr>
      <w:tr w:rsidR="00410CF3" w:rsidRPr="005F0966" w14:paraId="204479F5" w14:textId="77777777" w:rsidTr="00F52328">
        <w:trPr>
          <w:cantSplit/>
          <w:jc w:val="center"/>
        </w:trPr>
        <w:tc>
          <w:tcPr>
            <w:tcW w:w="4770" w:type="dxa"/>
            <w:shd w:val="clear" w:color="auto" w:fill="auto"/>
          </w:tcPr>
          <w:p w14:paraId="15F42D06" w14:textId="77777777" w:rsidR="00410CF3" w:rsidRDefault="00410CF3" w:rsidP="00F52328">
            <w:pPr>
              <w:spacing w:before="60" w:line="200" w:lineRule="exact"/>
              <w:rPr>
                <w:rFonts w:ascii="Arial" w:hAnsi="Arial" w:cs="Arial"/>
                <w:sz w:val="18"/>
                <w:szCs w:val="18"/>
              </w:rPr>
            </w:pPr>
            <w:r>
              <w:rPr>
                <w:rFonts w:ascii="Arial" w:hAnsi="Arial" w:cs="Arial"/>
                <w:sz w:val="18"/>
                <w:szCs w:val="18"/>
              </w:rPr>
              <w:t>7</w:t>
            </w:r>
            <w:r w:rsidRPr="005F0966">
              <w:rPr>
                <w:rFonts w:ascii="Arial" w:hAnsi="Arial" w:cs="Arial"/>
                <w:sz w:val="18"/>
                <w:szCs w:val="18"/>
              </w:rPr>
              <w:t xml:space="preserve">. </w:t>
            </w:r>
            <w:r>
              <w:rPr>
                <w:rFonts w:ascii="Arial" w:hAnsi="Arial" w:cs="Arial"/>
                <w:sz w:val="18"/>
                <w:szCs w:val="18"/>
              </w:rPr>
              <w:t>Logistics</w:t>
            </w:r>
          </w:p>
          <w:p w14:paraId="53700324"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0B354C41"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16BB1ABB"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22FD257E"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64941708" w14:textId="77777777" w:rsidR="00410CF3" w:rsidRPr="005F0966" w:rsidRDefault="00410CF3" w:rsidP="00F52328">
            <w:pPr>
              <w:spacing w:before="60" w:line="200" w:lineRule="exact"/>
              <w:rPr>
                <w:rFonts w:ascii="Arial" w:hAnsi="Arial" w:cs="Arial"/>
                <w:sz w:val="18"/>
                <w:szCs w:val="18"/>
              </w:rPr>
            </w:pPr>
          </w:p>
        </w:tc>
      </w:tr>
      <w:tr w:rsidR="00410CF3" w:rsidRPr="005F0966" w14:paraId="56F751BD" w14:textId="77777777" w:rsidTr="00F52328">
        <w:trPr>
          <w:cantSplit/>
          <w:jc w:val="center"/>
        </w:trPr>
        <w:tc>
          <w:tcPr>
            <w:tcW w:w="4770" w:type="dxa"/>
            <w:shd w:val="clear" w:color="auto" w:fill="auto"/>
          </w:tcPr>
          <w:p w14:paraId="7E075CA1" w14:textId="77777777" w:rsidR="00410CF3" w:rsidRDefault="00410CF3" w:rsidP="00F52328">
            <w:pPr>
              <w:spacing w:before="60" w:line="200" w:lineRule="exact"/>
              <w:rPr>
                <w:rFonts w:ascii="Arial" w:hAnsi="Arial" w:cs="Arial"/>
                <w:sz w:val="18"/>
                <w:szCs w:val="18"/>
              </w:rPr>
            </w:pPr>
            <w:r>
              <w:rPr>
                <w:rFonts w:ascii="Arial" w:hAnsi="Arial" w:cs="Arial"/>
                <w:sz w:val="18"/>
                <w:szCs w:val="18"/>
              </w:rPr>
              <w:t>8</w:t>
            </w:r>
            <w:r w:rsidRPr="005F0966">
              <w:rPr>
                <w:rFonts w:ascii="Arial" w:hAnsi="Arial" w:cs="Arial"/>
                <w:sz w:val="18"/>
                <w:szCs w:val="18"/>
              </w:rPr>
              <w:t xml:space="preserve">. </w:t>
            </w:r>
            <w:r>
              <w:rPr>
                <w:rFonts w:ascii="Arial" w:hAnsi="Arial" w:cs="Arial"/>
                <w:sz w:val="18"/>
                <w:szCs w:val="18"/>
              </w:rPr>
              <w:t>TB (if service provided)</w:t>
            </w:r>
          </w:p>
          <w:p w14:paraId="7B798844"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006D9B9B"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07F74960"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34C6A6F8"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440034D3" w14:textId="77777777" w:rsidR="00410CF3" w:rsidRPr="005F0966" w:rsidRDefault="00410CF3" w:rsidP="00F52328">
            <w:pPr>
              <w:spacing w:before="60" w:line="200" w:lineRule="exact"/>
              <w:rPr>
                <w:rFonts w:ascii="Arial" w:hAnsi="Arial" w:cs="Arial"/>
                <w:sz w:val="18"/>
                <w:szCs w:val="18"/>
              </w:rPr>
            </w:pPr>
          </w:p>
        </w:tc>
      </w:tr>
      <w:tr w:rsidR="00410CF3" w:rsidRPr="005F0966" w14:paraId="2DF1D733" w14:textId="77777777" w:rsidTr="00F52328">
        <w:trPr>
          <w:cantSplit/>
          <w:jc w:val="center"/>
        </w:trPr>
        <w:tc>
          <w:tcPr>
            <w:tcW w:w="4770" w:type="dxa"/>
            <w:shd w:val="clear" w:color="auto" w:fill="auto"/>
          </w:tcPr>
          <w:p w14:paraId="6907A1F7" w14:textId="77777777" w:rsidR="00410CF3" w:rsidRDefault="00410CF3" w:rsidP="00F52328">
            <w:pPr>
              <w:spacing w:before="60" w:line="200" w:lineRule="exact"/>
              <w:rPr>
                <w:rFonts w:ascii="Arial" w:hAnsi="Arial" w:cs="Arial"/>
                <w:sz w:val="18"/>
                <w:szCs w:val="18"/>
              </w:rPr>
            </w:pPr>
            <w:r>
              <w:rPr>
                <w:rFonts w:ascii="Arial" w:hAnsi="Arial" w:cs="Arial"/>
                <w:sz w:val="18"/>
                <w:szCs w:val="18"/>
              </w:rPr>
              <w:t>9</w:t>
            </w:r>
            <w:r w:rsidRPr="005F0966">
              <w:rPr>
                <w:rFonts w:ascii="Arial" w:hAnsi="Arial" w:cs="Arial"/>
                <w:sz w:val="18"/>
                <w:szCs w:val="18"/>
              </w:rPr>
              <w:t xml:space="preserve">. </w:t>
            </w:r>
            <w:r>
              <w:rPr>
                <w:rFonts w:ascii="Arial" w:hAnsi="Arial" w:cs="Arial"/>
                <w:sz w:val="18"/>
                <w:szCs w:val="18"/>
              </w:rPr>
              <w:t>HIV/AIDS (if service provided)</w:t>
            </w:r>
          </w:p>
          <w:p w14:paraId="64DD668E"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1CB45005"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4C6EA203"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4B4A30E5"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784298EE" w14:textId="77777777" w:rsidR="00410CF3" w:rsidRPr="005F0966" w:rsidRDefault="00410CF3" w:rsidP="00F52328">
            <w:pPr>
              <w:spacing w:before="60" w:line="200" w:lineRule="exact"/>
              <w:rPr>
                <w:rFonts w:ascii="Arial" w:hAnsi="Arial" w:cs="Arial"/>
                <w:sz w:val="18"/>
                <w:szCs w:val="18"/>
              </w:rPr>
            </w:pPr>
          </w:p>
        </w:tc>
      </w:tr>
      <w:tr w:rsidR="00410CF3" w:rsidRPr="005F0966" w14:paraId="6C53F907" w14:textId="77777777" w:rsidTr="00F52328">
        <w:trPr>
          <w:cantSplit/>
          <w:jc w:val="center"/>
        </w:trPr>
        <w:tc>
          <w:tcPr>
            <w:tcW w:w="4770" w:type="dxa"/>
            <w:shd w:val="clear" w:color="auto" w:fill="auto"/>
          </w:tcPr>
          <w:p w14:paraId="31D9995E" w14:textId="77777777" w:rsidR="00410CF3" w:rsidRPr="005F0966" w:rsidRDefault="00410CF3" w:rsidP="00F52328">
            <w:pPr>
              <w:spacing w:before="60" w:line="200" w:lineRule="exact"/>
              <w:rPr>
                <w:rFonts w:ascii="Arial" w:hAnsi="Arial" w:cs="Arial"/>
                <w:sz w:val="18"/>
                <w:szCs w:val="18"/>
              </w:rPr>
            </w:pPr>
            <w:r>
              <w:rPr>
                <w:rFonts w:ascii="Arial" w:hAnsi="Arial" w:cs="Arial"/>
                <w:sz w:val="18"/>
                <w:szCs w:val="18"/>
              </w:rPr>
              <w:t>10</w:t>
            </w:r>
            <w:r w:rsidRPr="005F0966">
              <w:rPr>
                <w:rFonts w:ascii="Arial" w:hAnsi="Arial" w:cs="Arial"/>
                <w:sz w:val="18"/>
                <w:szCs w:val="18"/>
              </w:rPr>
              <w:t xml:space="preserve">. </w:t>
            </w:r>
          </w:p>
        </w:tc>
        <w:tc>
          <w:tcPr>
            <w:tcW w:w="1350" w:type="dxa"/>
            <w:shd w:val="clear" w:color="auto" w:fill="auto"/>
          </w:tcPr>
          <w:p w14:paraId="03DD7CD3"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630A5DAD"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1FB8AA70"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0A6F5672" w14:textId="77777777" w:rsidR="00410CF3" w:rsidRPr="005F0966" w:rsidRDefault="00410CF3" w:rsidP="00F52328">
            <w:pPr>
              <w:spacing w:before="60" w:line="200" w:lineRule="exact"/>
              <w:rPr>
                <w:rFonts w:ascii="Arial" w:hAnsi="Arial" w:cs="Arial"/>
                <w:sz w:val="18"/>
                <w:szCs w:val="18"/>
              </w:rPr>
            </w:pPr>
          </w:p>
        </w:tc>
      </w:tr>
      <w:tr w:rsidR="00410CF3" w:rsidRPr="005F0966" w14:paraId="62033F82" w14:textId="77777777" w:rsidTr="00F52328">
        <w:trPr>
          <w:cantSplit/>
          <w:jc w:val="center"/>
        </w:trPr>
        <w:tc>
          <w:tcPr>
            <w:tcW w:w="4770" w:type="dxa"/>
            <w:shd w:val="clear" w:color="auto" w:fill="auto"/>
          </w:tcPr>
          <w:p w14:paraId="6C85626C" w14:textId="77777777" w:rsidR="00410CF3" w:rsidRPr="005F0966" w:rsidRDefault="00410CF3" w:rsidP="00F52328">
            <w:pPr>
              <w:spacing w:before="60" w:line="200" w:lineRule="exact"/>
              <w:rPr>
                <w:rFonts w:ascii="Arial" w:hAnsi="Arial" w:cs="Arial"/>
                <w:sz w:val="18"/>
                <w:szCs w:val="18"/>
              </w:rPr>
            </w:pPr>
            <w:r>
              <w:rPr>
                <w:rFonts w:ascii="Arial" w:hAnsi="Arial" w:cs="Arial"/>
                <w:sz w:val="18"/>
                <w:szCs w:val="18"/>
              </w:rPr>
              <w:t>11</w:t>
            </w:r>
            <w:r w:rsidRPr="005F0966">
              <w:rPr>
                <w:rFonts w:ascii="Arial" w:hAnsi="Arial" w:cs="Arial"/>
                <w:sz w:val="18"/>
                <w:szCs w:val="18"/>
              </w:rPr>
              <w:t xml:space="preserve">. </w:t>
            </w:r>
          </w:p>
        </w:tc>
        <w:tc>
          <w:tcPr>
            <w:tcW w:w="1350" w:type="dxa"/>
            <w:shd w:val="clear" w:color="auto" w:fill="auto"/>
          </w:tcPr>
          <w:p w14:paraId="541DC431"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14FC687D"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32415156"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0EDA267D" w14:textId="77777777" w:rsidR="00410CF3" w:rsidRPr="005F0966" w:rsidRDefault="00410CF3" w:rsidP="00F52328">
            <w:pPr>
              <w:spacing w:before="60" w:line="200" w:lineRule="exact"/>
              <w:rPr>
                <w:rFonts w:ascii="Arial" w:hAnsi="Arial" w:cs="Arial"/>
                <w:sz w:val="18"/>
                <w:szCs w:val="18"/>
              </w:rPr>
            </w:pPr>
          </w:p>
        </w:tc>
      </w:tr>
      <w:tr w:rsidR="00410CF3" w:rsidRPr="005F0966" w14:paraId="3961AFD2" w14:textId="77777777" w:rsidTr="00F52328">
        <w:trPr>
          <w:cantSplit/>
          <w:jc w:val="center"/>
        </w:trPr>
        <w:tc>
          <w:tcPr>
            <w:tcW w:w="4770" w:type="dxa"/>
            <w:shd w:val="clear" w:color="auto" w:fill="auto"/>
          </w:tcPr>
          <w:p w14:paraId="31A83D9D" w14:textId="77777777" w:rsidR="00410CF3" w:rsidRPr="005F0966" w:rsidRDefault="00410CF3" w:rsidP="00F52328">
            <w:pPr>
              <w:spacing w:before="60" w:line="200" w:lineRule="exact"/>
              <w:rPr>
                <w:rFonts w:ascii="Arial" w:hAnsi="Arial" w:cs="Arial"/>
                <w:sz w:val="18"/>
                <w:szCs w:val="18"/>
              </w:rPr>
            </w:pPr>
            <w:r w:rsidRPr="005F0966">
              <w:rPr>
                <w:rFonts w:ascii="Arial" w:hAnsi="Arial" w:cs="Arial"/>
                <w:sz w:val="18"/>
                <w:szCs w:val="18"/>
              </w:rPr>
              <w:t>12.</w:t>
            </w:r>
          </w:p>
        </w:tc>
        <w:tc>
          <w:tcPr>
            <w:tcW w:w="1350" w:type="dxa"/>
            <w:shd w:val="clear" w:color="auto" w:fill="auto"/>
          </w:tcPr>
          <w:p w14:paraId="1E506C48" w14:textId="77777777" w:rsidR="00410CF3" w:rsidRPr="005F0966" w:rsidRDefault="00410CF3" w:rsidP="00F52328">
            <w:pPr>
              <w:spacing w:before="60" w:line="200" w:lineRule="exact"/>
              <w:rPr>
                <w:rFonts w:ascii="Arial" w:hAnsi="Arial" w:cs="Arial"/>
                <w:sz w:val="18"/>
                <w:szCs w:val="18"/>
              </w:rPr>
            </w:pPr>
          </w:p>
        </w:tc>
        <w:tc>
          <w:tcPr>
            <w:tcW w:w="1350" w:type="dxa"/>
            <w:shd w:val="clear" w:color="auto" w:fill="auto"/>
          </w:tcPr>
          <w:p w14:paraId="0E56BB22" w14:textId="77777777" w:rsidR="00410CF3" w:rsidRPr="005F0966" w:rsidRDefault="00410CF3" w:rsidP="00F52328">
            <w:pPr>
              <w:spacing w:before="60" w:line="200" w:lineRule="exact"/>
              <w:rPr>
                <w:rFonts w:ascii="Arial" w:hAnsi="Arial" w:cs="Arial"/>
                <w:sz w:val="18"/>
                <w:szCs w:val="18"/>
              </w:rPr>
            </w:pPr>
          </w:p>
        </w:tc>
        <w:tc>
          <w:tcPr>
            <w:tcW w:w="630" w:type="dxa"/>
            <w:shd w:val="clear" w:color="auto" w:fill="auto"/>
          </w:tcPr>
          <w:p w14:paraId="3055CAF0"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66572CE1" w14:textId="77777777" w:rsidR="00410CF3" w:rsidRPr="005F0966" w:rsidRDefault="00410CF3" w:rsidP="00F52328">
            <w:pPr>
              <w:spacing w:before="60" w:line="200" w:lineRule="exact"/>
              <w:rPr>
                <w:rFonts w:ascii="Arial" w:hAnsi="Arial" w:cs="Arial"/>
                <w:sz w:val="18"/>
                <w:szCs w:val="18"/>
              </w:rPr>
            </w:pPr>
          </w:p>
        </w:tc>
      </w:tr>
      <w:tr w:rsidR="00410CF3" w:rsidRPr="005F0966" w14:paraId="6A95A7E5" w14:textId="77777777" w:rsidTr="00F52328">
        <w:trPr>
          <w:cantSplit/>
          <w:jc w:val="center"/>
        </w:trPr>
        <w:tc>
          <w:tcPr>
            <w:tcW w:w="7470" w:type="dxa"/>
            <w:gridSpan w:val="3"/>
            <w:shd w:val="clear" w:color="auto" w:fill="auto"/>
          </w:tcPr>
          <w:p w14:paraId="73A2DD55" w14:textId="77777777" w:rsidR="00410CF3" w:rsidRPr="005F0966" w:rsidRDefault="00410CF3" w:rsidP="00F52328">
            <w:pPr>
              <w:spacing w:before="60" w:line="200" w:lineRule="exact"/>
              <w:ind w:left="5760"/>
              <w:rPr>
                <w:rFonts w:ascii="Arial" w:hAnsi="Arial" w:cs="Arial"/>
                <w:sz w:val="18"/>
                <w:szCs w:val="18"/>
              </w:rPr>
            </w:pPr>
            <w:r w:rsidRPr="005F0966">
              <w:rPr>
                <w:rFonts w:ascii="Arial" w:hAnsi="Arial" w:cs="Arial"/>
                <w:sz w:val="18"/>
                <w:szCs w:val="18"/>
              </w:rPr>
              <w:t xml:space="preserve">Total </w:t>
            </w:r>
          </w:p>
        </w:tc>
        <w:tc>
          <w:tcPr>
            <w:tcW w:w="630" w:type="dxa"/>
            <w:shd w:val="clear" w:color="auto" w:fill="auto"/>
          </w:tcPr>
          <w:p w14:paraId="4A12021C" w14:textId="77777777" w:rsidR="00410CF3" w:rsidRPr="005F0966" w:rsidRDefault="00410CF3" w:rsidP="00F52328">
            <w:pPr>
              <w:spacing w:before="60" w:line="200" w:lineRule="exact"/>
              <w:rPr>
                <w:rFonts w:ascii="Arial" w:hAnsi="Arial" w:cs="Arial"/>
                <w:sz w:val="18"/>
                <w:szCs w:val="18"/>
              </w:rPr>
            </w:pPr>
          </w:p>
        </w:tc>
        <w:tc>
          <w:tcPr>
            <w:tcW w:w="540" w:type="dxa"/>
            <w:shd w:val="clear" w:color="auto" w:fill="auto"/>
          </w:tcPr>
          <w:p w14:paraId="2FE7CC4E" w14:textId="77777777" w:rsidR="00410CF3" w:rsidRPr="005F0966" w:rsidRDefault="00410CF3" w:rsidP="00F52328">
            <w:pPr>
              <w:spacing w:before="60" w:line="200" w:lineRule="exact"/>
              <w:rPr>
                <w:rFonts w:ascii="Arial" w:hAnsi="Arial" w:cs="Arial"/>
                <w:sz w:val="18"/>
                <w:szCs w:val="18"/>
              </w:rPr>
            </w:pPr>
          </w:p>
        </w:tc>
      </w:tr>
    </w:tbl>
    <w:p w14:paraId="0A56FB0C" w14:textId="77777777" w:rsidR="00410CF3" w:rsidRDefault="00410CF3" w:rsidP="00410CF3"/>
    <w:p w14:paraId="45E9C2B1" w14:textId="77777777" w:rsidR="00410CF3" w:rsidRDefault="00410CF3" w:rsidP="00410CF3">
      <w:pPr>
        <w:numPr>
          <w:ilvl w:val="0"/>
          <w:numId w:val="7"/>
        </w:numPr>
      </w:pPr>
      <w:r w:rsidRPr="001752BB">
        <w:t>T</w:t>
      </w:r>
      <w:r>
        <w:t>he t</w:t>
      </w:r>
      <w:r w:rsidRPr="001752BB">
        <w:t xml:space="preserve">otal in </w:t>
      </w:r>
      <w:r>
        <w:t xml:space="preserve">number in the </w:t>
      </w:r>
      <w:r w:rsidRPr="001752BB">
        <w:t xml:space="preserve">“Yes” column corresponds to the percentage of data accuracy in the following LQAS table.  For example, if total “yes” number is 2, the accuracy level is between 30-35%; if total </w:t>
      </w:r>
      <w:r>
        <w:t xml:space="preserve">number in the </w:t>
      </w:r>
      <w:r w:rsidRPr="001752BB">
        <w:t xml:space="preserve">“yes” </w:t>
      </w:r>
      <w:r>
        <w:t>column</w:t>
      </w:r>
      <w:r w:rsidRPr="001752BB">
        <w:t xml:space="preserve"> is 7, the accuracy level is between 65-70%. </w:t>
      </w:r>
    </w:p>
    <w:p w14:paraId="33DED725" w14:textId="77777777" w:rsidR="00410CF3" w:rsidRPr="001752BB" w:rsidRDefault="00410CF3" w:rsidP="00410CF3"/>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738"/>
        <w:gridCol w:w="634"/>
        <w:gridCol w:w="466"/>
        <w:gridCol w:w="425"/>
        <w:gridCol w:w="426"/>
        <w:gridCol w:w="425"/>
        <w:gridCol w:w="425"/>
        <w:gridCol w:w="425"/>
        <w:gridCol w:w="426"/>
        <w:gridCol w:w="425"/>
        <w:gridCol w:w="425"/>
        <w:gridCol w:w="425"/>
        <w:gridCol w:w="426"/>
        <w:gridCol w:w="567"/>
        <w:gridCol w:w="425"/>
        <w:gridCol w:w="425"/>
        <w:gridCol w:w="425"/>
        <w:gridCol w:w="426"/>
      </w:tblGrid>
      <w:tr w:rsidR="002C0130" w:rsidRPr="00DC118B" w14:paraId="50B5DB83" w14:textId="77777777" w:rsidTr="002C0130">
        <w:trPr>
          <w:trHeight w:val="489"/>
        </w:trPr>
        <w:tc>
          <w:tcPr>
            <w:tcW w:w="8359" w:type="dxa"/>
            <w:gridSpan w:val="18"/>
            <w:shd w:val="clear" w:color="auto" w:fill="D9D9D9"/>
            <w:vAlign w:val="center"/>
          </w:tcPr>
          <w:p w14:paraId="06F06DED" w14:textId="77777777" w:rsidR="00410CF3" w:rsidRPr="00DC118B" w:rsidRDefault="00410CF3" w:rsidP="002C0130">
            <w:pPr>
              <w:spacing w:before="120" w:after="120"/>
              <w:jc w:val="center"/>
              <w:rPr>
                <w:rFonts w:ascii="Arial" w:hAnsi="Arial" w:cs="Arial"/>
                <w:b/>
                <w:sz w:val="20"/>
              </w:rPr>
            </w:pPr>
            <w:r w:rsidRPr="002C0130">
              <w:rPr>
                <w:rFonts w:ascii="Arial" w:hAnsi="Arial" w:cs="Arial"/>
                <w:b/>
                <w:sz w:val="18"/>
              </w:rPr>
              <w:t>LQAS Table: Decisions Rules for Sample Sizes of 12 and Coverage Targets/Average of 20-95%</w:t>
            </w:r>
          </w:p>
        </w:tc>
      </w:tr>
      <w:tr w:rsidR="002C0130" w:rsidRPr="00DC118B" w14:paraId="235BE427" w14:textId="77777777" w:rsidTr="002C0130">
        <w:tc>
          <w:tcPr>
            <w:tcW w:w="738" w:type="dxa"/>
            <w:vMerge w:val="restart"/>
            <w:shd w:val="clear" w:color="auto" w:fill="D9D9D9"/>
            <w:vAlign w:val="center"/>
          </w:tcPr>
          <w:p w14:paraId="6BB31631" w14:textId="77777777" w:rsidR="00410CF3" w:rsidRPr="00DC118B" w:rsidRDefault="00410CF3" w:rsidP="002C0130">
            <w:pPr>
              <w:spacing w:before="120" w:after="120" w:line="200" w:lineRule="exact"/>
              <w:jc w:val="center"/>
              <w:rPr>
                <w:rFonts w:ascii="Arial" w:hAnsi="Arial" w:cs="Arial"/>
                <w:sz w:val="16"/>
                <w:szCs w:val="16"/>
              </w:rPr>
            </w:pPr>
            <w:r w:rsidRPr="002C0130">
              <w:rPr>
                <w:rFonts w:ascii="Arial" w:hAnsi="Arial" w:cs="Arial"/>
                <w:sz w:val="15"/>
                <w:szCs w:val="16"/>
              </w:rPr>
              <w:t>Sample Size</w:t>
            </w:r>
          </w:p>
        </w:tc>
        <w:tc>
          <w:tcPr>
            <w:tcW w:w="7621" w:type="dxa"/>
            <w:gridSpan w:val="17"/>
            <w:shd w:val="clear" w:color="auto" w:fill="D9D9D9"/>
            <w:vAlign w:val="center"/>
          </w:tcPr>
          <w:p w14:paraId="50673B54" w14:textId="77777777" w:rsidR="00410CF3" w:rsidRPr="00DC118B" w:rsidRDefault="00410CF3" w:rsidP="002C0130">
            <w:pPr>
              <w:spacing w:before="120" w:after="120"/>
              <w:jc w:val="center"/>
              <w:rPr>
                <w:rFonts w:ascii="Arial" w:hAnsi="Arial" w:cs="Arial"/>
                <w:b/>
                <w:sz w:val="20"/>
              </w:rPr>
            </w:pPr>
            <w:r w:rsidRPr="002C0130">
              <w:rPr>
                <w:rFonts w:ascii="Arial" w:hAnsi="Arial" w:cs="Arial"/>
                <w:b/>
                <w:sz w:val="18"/>
              </w:rPr>
              <w:t>Average Coverage (Baselines)/ Annual Coverage Targets (Monitoring and Evaluation)</w:t>
            </w:r>
          </w:p>
        </w:tc>
      </w:tr>
      <w:tr w:rsidR="002C0130" w:rsidRPr="00DC118B" w14:paraId="041CCA92" w14:textId="77777777" w:rsidTr="002C0130">
        <w:tc>
          <w:tcPr>
            <w:tcW w:w="738" w:type="dxa"/>
            <w:vMerge/>
            <w:shd w:val="clear" w:color="auto" w:fill="D9D9D9"/>
            <w:vAlign w:val="center"/>
          </w:tcPr>
          <w:p w14:paraId="174C6F75" w14:textId="77777777" w:rsidR="00410CF3" w:rsidRPr="00DC118B" w:rsidRDefault="00410CF3" w:rsidP="00F52328">
            <w:pPr>
              <w:spacing w:line="200" w:lineRule="exact"/>
              <w:jc w:val="center"/>
              <w:rPr>
                <w:rFonts w:ascii="Arial" w:hAnsi="Arial" w:cs="Arial"/>
              </w:rPr>
            </w:pPr>
          </w:p>
        </w:tc>
        <w:tc>
          <w:tcPr>
            <w:tcW w:w="634" w:type="dxa"/>
            <w:shd w:val="clear" w:color="auto" w:fill="D9D9D9"/>
            <w:vAlign w:val="center"/>
          </w:tcPr>
          <w:p w14:paraId="6A5C9353" w14:textId="77777777" w:rsidR="00410CF3" w:rsidRPr="00DC118B" w:rsidRDefault="00410CF3" w:rsidP="00F52328">
            <w:pPr>
              <w:spacing w:line="200" w:lineRule="exact"/>
              <w:jc w:val="center"/>
              <w:rPr>
                <w:rFonts w:ascii="Arial" w:hAnsi="Arial" w:cs="Arial"/>
                <w:sz w:val="16"/>
                <w:szCs w:val="16"/>
              </w:rPr>
            </w:pPr>
            <w:r w:rsidRPr="00DC118B">
              <w:rPr>
                <w:rFonts w:ascii="Arial" w:hAnsi="Arial" w:cs="Arial"/>
                <w:sz w:val="16"/>
                <w:szCs w:val="16"/>
              </w:rPr>
              <w:t>Less than</w:t>
            </w:r>
          </w:p>
          <w:p w14:paraId="7C8CBD5A" w14:textId="77777777" w:rsidR="00410CF3" w:rsidRPr="00DC118B" w:rsidRDefault="00410CF3" w:rsidP="00F52328">
            <w:pPr>
              <w:spacing w:line="200" w:lineRule="exact"/>
              <w:jc w:val="center"/>
              <w:rPr>
                <w:rFonts w:ascii="Arial" w:hAnsi="Arial" w:cs="Arial"/>
                <w:sz w:val="16"/>
                <w:szCs w:val="16"/>
              </w:rPr>
            </w:pPr>
            <w:r w:rsidRPr="00DC118B">
              <w:rPr>
                <w:rFonts w:ascii="Arial" w:hAnsi="Arial" w:cs="Arial"/>
                <w:sz w:val="16"/>
                <w:szCs w:val="16"/>
              </w:rPr>
              <w:t>20%</w:t>
            </w:r>
          </w:p>
        </w:tc>
        <w:tc>
          <w:tcPr>
            <w:tcW w:w="466" w:type="dxa"/>
            <w:shd w:val="clear" w:color="auto" w:fill="D9D9D9"/>
            <w:vAlign w:val="center"/>
          </w:tcPr>
          <w:p w14:paraId="3E491C9B"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20%</w:t>
            </w:r>
          </w:p>
        </w:tc>
        <w:tc>
          <w:tcPr>
            <w:tcW w:w="425" w:type="dxa"/>
            <w:shd w:val="clear" w:color="auto" w:fill="D9D9D9"/>
            <w:vAlign w:val="center"/>
          </w:tcPr>
          <w:p w14:paraId="15DB4A57"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25%</w:t>
            </w:r>
          </w:p>
        </w:tc>
        <w:tc>
          <w:tcPr>
            <w:tcW w:w="426" w:type="dxa"/>
            <w:shd w:val="clear" w:color="auto" w:fill="D9D9D9"/>
            <w:vAlign w:val="center"/>
          </w:tcPr>
          <w:p w14:paraId="18BFB1E4"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30%</w:t>
            </w:r>
          </w:p>
        </w:tc>
        <w:tc>
          <w:tcPr>
            <w:tcW w:w="425" w:type="dxa"/>
            <w:shd w:val="clear" w:color="auto" w:fill="D9D9D9"/>
            <w:vAlign w:val="center"/>
          </w:tcPr>
          <w:p w14:paraId="0D1839D8"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35%</w:t>
            </w:r>
          </w:p>
        </w:tc>
        <w:tc>
          <w:tcPr>
            <w:tcW w:w="425" w:type="dxa"/>
            <w:shd w:val="clear" w:color="auto" w:fill="D9D9D9"/>
            <w:vAlign w:val="center"/>
          </w:tcPr>
          <w:p w14:paraId="756FC7EA"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40%</w:t>
            </w:r>
          </w:p>
        </w:tc>
        <w:tc>
          <w:tcPr>
            <w:tcW w:w="425" w:type="dxa"/>
            <w:shd w:val="clear" w:color="auto" w:fill="D9D9D9"/>
            <w:vAlign w:val="center"/>
          </w:tcPr>
          <w:p w14:paraId="5C5561E7"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45%</w:t>
            </w:r>
          </w:p>
        </w:tc>
        <w:tc>
          <w:tcPr>
            <w:tcW w:w="426" w:type="dxa"/>
            <w:shd w:val="clear" w:color="auto" w:fill="D9D9D9"/>
            <w:vAlign w:val="center"/>
          </w:tcPr>
          <w:p w14:paraId="5299CB89"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50%</w:t>
            </w:r>
          </w:p>
        </w:tc>
        <w:tc>
          <w:tcPr>
            <w:tcW w:w="425" w:type="dxa"/>
            <w:shd w:val="clear" w:color="auto" w:fill="D9D9D9"/>
            <w:vAlign w:val="center"/>
          </w:tcPr>
          <w:p w14:paraId="712220D5"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55%</w:t>
            </w:r>
          </w:p>
        </w:tc>
        <w:tc>
          <w:tcPr>
            <w:tcW w:w="425" w:type="dxa"/>
            <w:shd w:val="clear" w:color="auto" w:fill="D9D9D9"/>
            <w:vAlign w:val="center"/>
          </w:tcPr>
          <w:p w14:paraId="455271F5"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60%</w:t>
            </w:r>
          </w:p>
        </w:tc>
        <w:tc>
          <w:tcPr>
            <w:tcW w:w="425" w:type="dxa"/>
            <w:shd w:val="clear" w:color="auto" w:fill="D9D9D9"/>
            <w:vAlign w:val="center"/>
          </w:tcPr>
          <w:p w14:paraId="06EA911C"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65%</w:t>
            </w:r>
          </w:p>
        </w:tc>
        <w:tc>
          <w:tcPr>
            <w:tcW w:w="426" w:type="dxa"/>
            <w:shd w:val="clear" w:color="auto" w:fill="D9D9D9"/>
            <w:vAlign w:val="center"/>
          </w:tcPr>
          <w:p w14:paraId="6FCD8F20"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70%</w:t>
            </w:r>
          </w:p>
        </w:tc>
        <w:tc>
          <w:tcPr>
            <w:tcW w:w="567" w:type="dxa"/>
            <w:shd w:val="clear" w:color="auto" w:fill="D9D9D9"/>
            <w:vAlign w:val="center"/>
          </w:tcPr>
          <w:p w14:paraId="3BF8A20E"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75%</w:t>
            </w:r>
          </w:p>
        </w:tc>
        <w:tc>
          <w:tcPr>
            <w:tcW w:w="425" w:type="dxa"/>
            <w:shd w:val="clear" w:color="auto" w:fill="D9D9D9"/>
            <w:vAlign w:val="center"/>
          </w:tcPr>
          <w:p w14:paraId="4C6DCE6C"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80%</w:t>
            </w:r>
          </w:p>
        </w:tc>
        <w:tc>
          <w:tcPr>
            <w:tcW w:w="425" w:type="dxa"/>
            <w:shd w:val="clear" w:color="auto" w:fill="D9D9D9"/>
            <w:vAlign w:val="center"/>
          </w:tcPr>
          <w:p w14:paraId="2B94EF2F"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85%</w:t>
            </w:r>
          </w:p>
        </w:tc>
        <w:tc>
          <w:tcPr>
            <w:tcW w:w="425" w:type="dxa"/>
            <w:shd w:val="clear" w:color="auto" w:fill="D9D9D9"/>
            <w:vAlign w:val="center"/>
          </w:tcPr>
          <w:p w14:paraId="0BA8B1C6"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90%</w:t>
            </w:r>
          </w:p>
        </w:tc>
        <w:tc>
          <w:tcPr>
            <w:tcW w:w="426" w:type="dxa"/>
            <w:shd w:val="clear" w:color="auto" w:fill="D9D9D9"/>
            <w:vAlign w:val="center"/>
          </w:tcPr>
          <w:p w14:paraId="61B8A848"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95%</w:t>
            </w:r>
          </w:p>
        </w:tc>
      </w:tr>
      <w:tr w:rsidR="002C0130" w:rsidRPr="00DC118B" w14:paraId="35A5F89A" w14:textId="77777777" w:rsidTr="002C0130">
        <w:trPr>
          <w:trHeight w:val="212"/>
        </w:trPr>
        <w:tc>
          <w:tcPr>
            <w:tcW w:w="738" w:type="dxa"/>
            <w:shd w:val="clear" w:color="auto" w:fill="D9D9D9"/>
            <w:vAlign w:val="center"/>
          </w:tcPr>
          <w:p w14:paraId="5F93F28B" w14:textId="77777777" w:rsidR="00410CF3" w:rsidRPr="00DC118B" w:rsidRDefault="00410CF3" w:rsidP="00F52328">
            <w:pPr>
              <w:spacing w:line="200" w:lineRule="exact"/>
              <w:jc w:val="center"/>
              <w:rPr>
                <w:rFonts w:ascii="Arial" w:hAnsi="Arial" w:cs="Arial"/>
                <w:b/>
                <w:sz w:val="20"/>
                <w:szCs w:val="20"/>
              </w:rPr>
            </w:pPr>
            <w:r w:rsidRPr="00DC118B">
              <w:rPr>
                <w:rFonts w:ascii="Arial" w:hAnsi="Arial" w:cs="Arial"/>
                <w:b/>
                <w:sz w:val="20"/>
                <w:szCs w:val="20"/>
              </w:rPr>
              <w:t>12</w:t>
            </w:r>
          </w:p>
        </w:tc>
        <w:tc>
          <w:tcPr>
            <w:tcW w:w="634" w:type="dxa"/>
            <w:shd w:val="clear" w:color="auto" w:fill="D9D9D9"/>
            <w:vAlign w:val="center"/>
          </w:tcPr>
          <w:p w14:paraId="49CC9E7B" w14:textId="77777777" w:rsidR="00410CF3" w:rsidRPr="00DC118B" w:rsidRDefault="00410CF3" w:rsidP="00F52328">
            <w:pPr>
              <w:spacing w:line="200" w:lineRule="exact"/>
              <w:jc w:val="center"/>
              <w:rPr>
                <w:rFonts w:ascii="Arial" w:hAnsi="Arial" w:cs="Arial"/>
                <w:sz w:val="16"/>
                <w:szCs w:val="16"/>
              </w:rPr>
            </w:pPr>
            <w:r w:rsidRPr="00DC118B">
              <w:rPr>
                <w:rFonts w:ascii="Arial" w:hAnsi="Arial" w:cs="Arial"/>
                <w:sz w:val="16"/>
                <w:szCs w:val="16"/>
              </w:rPr>
              <w:t>N/A</w:t>
            </w:r>
          </w:p>
          <w:p w14:paraId="49E8A24F" w14:textId="77777777" w:rsidR="00410CF3" w:rsidRPr="00DC118B" w:rsidRDefault="00410CF3" w:rsidP="00F52328">
            <w:pPr>
              <w:spacing w:line="200" w:lineRule="exact"/>
              <w:jc w:val="center"/>
              <w:rPr>
                <w:rFonts w:ascii="Arial" w:hAnsi="Arial" w:cs="Arial"/>
                <w:sz w:val="16"/>
                <w:szCs w:val="16"/>
              </w:rPr>
            </w:pPr>
          </w:p>
        </w:tc>
        <w:tc>
          <w:tcPr>
            <w:tcW w:w="466" w:type="dxa"/>
            <w:shd w:val="clear" w:color="auto" w:fill="D9D9D9"/>
            <w:vAlign w:val="center"/>
          </w:tcPr>
          <w:p w14:paraId="7CA7916E"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1</w:t>
            </w:r>
          </w:p>
        </w:tc>
        <w:tc>
          <w:tcPr>
            <w:tcW w:w="425" w:type="dxa"/>
            <w:shd w:val="clear" w:color="auto" w:fill="D9D9D9"/>
            <w:vAlign w:val="center"/>
          </w:tcPr>
          <w:p w14:paraId="438315E8"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1</w:t>
            </w:r>
          </w:p>
        </w:tc>
        <w:tc>
          <w:tcPr>
            <w:tcW w:w="426" w:type="dxa"/>
            <w:shd w:val="clear" w:color="auto" w:fill="D9D9D9"/>
            <w:vAlign w:val="center"/>
          </w:tcPr>
          <w:p w14:paraId="16EC4352"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2</w:t>
            </w:r>
          </w:p>
        </w:tc>
        <w:tc>
          <w:tcPr>
            <w:tcW w:w="425" w:type="dxa"/>
            <w:shd w:val="clear" w:color="auto" w:fill="D9D9D9"/>
            <w:vAlign w:val="center"/>
          </w:tcPr>
          <w:p w14:paraId="00DF52B2"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2</w:t>
            </w:r>
          </w:p>
        </w:tc>
        <w:tc>
          <w:tcPr>
            <w:tcW w:w="425" w:type="dxa"/>
            <w:shd w:val="clear" w:color="auto" w:fill="D9D9D9"/>
            <w:vAlign w:val="center"/>
          </w:tcPr>
          <w:p w14:paraId="12742918"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3</w:t>
            </w:r>
          </w:p>
        </w:tc>
        <w:tc>
          <w:tcPr>
            <w:tcW w:w="425" w:type="dxa"/>
            <w:shd w:val="clear" w:color="auto" w:fill="D9D9D9"/>
            <w:vAlign w:val="center"/>
          </w:tcPr>
          <w:p w14:paraId="0D593A91"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4</w:t>
            </w:r>
          </w:p>
        </w:tc>
        <w:tc>
          <w:tcPr>
            <w:tcW w:w="426" w:type="dxa"/>
            <w:shd w:val="clear" w:color="auto" w:fill="D9D9D9"/>
            <w:vAlign w:val="center"/>
          </w:tcPr>
          <w:p w14:paraId="3328782C"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5</w:t>
            </w:r>
          </w:p>
        </w:tc>
        <w:tc>
          <w:tcPr>
            <w:tcW w:w="425" w:type="dxa"/>
            <w:shd w:val="clear" w:color="auto" w:fill="D9D9D9"/>
            <w:vAlign w:val="center"/>
          </w:tcPr>
          <w:p w14:paraId="3297079D"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5</w:t>
            </w:r>
          </w:p>
        </w:tc>
        <w:tc>
          <w:tcPr>
            <w:tcW w:w="425" w:type="dxa"/>
            <w:shd w:val="clear" w:color="auto" w:fill="D9D9D9"/>
            <w:vAlign w:val="center"/>
          </w:tcPr>
          <w:p w14:paraId="670BE923"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6</w:t>
            </w:r>
          </w:p>
        </w:tc>
        <w:tc>
          <w:tcPr>
            <w:tcW w:w="425" w:type="dxa"/>
            <w:shd w:val="clear" w:color="auto" w:fill="D9D9D9"/>
            <w:vAlign w:val="center"/>
          </w:tcPr>
          <w:p w14:paraId="4EFBD6C4"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7</w:t>
            </w:r>
          </w:p>
        </w:tc>
        <w:tc>
          <w:tcPr>
            <w:tcW w:w="426" w:type="dxa"/>
            <w:shd w:val="clear" w:color="auto" w:fill="D9D9D9"/>
            <w:vAlign w:val="center"/>
          </w:tcPr>
          <w:p w14:paraId="2E6B06B4"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7</w:t>
            </w:r>
          </w:p>
        </w:tc>
        <w:tc>
          <w:tcPr>
            <w:tcW w:w="567" w:type="dxa"/>
            <w:shd w:val="clear" w:color="auto" w:fill="D9D9D9"/>
            <w:vAlign w:val="center"/>
          </w:tcPr>
          <w:p w14:paraId="5AECF7A3"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8</w:t>
            </w:r>
          </w:p>
        </w:tc>
        <w:tc>
          <w:tcPr>
            <w:tcW w:w="425" w:type="dxa"/>
            <w:shd w:val="clear" w:color="auto" w:fill="D9D9D9"/>
            <w:vAlign w:val="center"/>
          </w:tcPr>
          <w:p w14:paraId="4FE516A9"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8</w:t>
            </w:r>
          </w:p>
        </w:tc>
        <w:tc>
          <w:tcPr>
            <w:tcW w:w="425" w:type="dxa"/>
            <w:shd w:val="clear" w:color="auto" w:fill="D9D9D9"/>
            <w:vAlign w:val="center"/>
          </w:tcPr>
          <w:p w14:paraId="22A32132"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9</w:t>
            </w:r>
          </w:p>
        </w:tc>
        <w:tc>
          <w:tcPr>
            <w:tcW w:w="425" w:type="dxa"/>
            <w:shd w:val="clear" w:color="auto" w:fill="D9D9D9"/>
            <w:vAlign w:val="center"/>
          </w:tcPr>
          <w:p w14:paraId="673D3FCC"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10</w:t>
            </w:r>
          </w:p>
        </w:tc>
        <w:tc>
          <w:tcPr>
            <w:tcW w:w="426" w:type="dxa"/>
            <w:shd w:val="clear" w:color="auto" w:fill="D9D9D9"/>
            <w:vAlign w:val="center"/>
          </w:tcPr>
          <w:p w14:paraId="33C55DA3" w14:textId="77777777" w:rsidR="00410CF3" w:rsidRPr="00DC118B" w:rsidRDefault="00410CF3" w:rsidP="00F52328">
            <w:pPr>
              <w:spacing w:line="200" w:lineRule="exact"/>
              <w:jc w:val="center"/>
              <w:rPr>
                <w:rFonts w:ascii="Arial" w:hAnsi="Arial" w:cs="Arial"/>
                <w:sz w:val="18"/>
                <w:szCs w:val="18"/>
              </w:rPr>
            </w:pPr>
            <w:r w:rsidRPr="00DC118B">
              <w:rPr>
                <w:rFonts w:ascii="Arial" w:hAnsi="Arial" w:cs="Arial"/>
                <w:sz w:val="18"/>
                <w:szCs w:val="18"/>
              </w:rPr>
              <w:t>11</w:t>
            </w:r>
          </w:p>
        </w:tc>
      </w:tr>
    </w:tbl>
    <w:p w14:paraId="3B3F033D" w14:textId="77777777" w:rsidR="00410CF3" w:rsidRDefault="00410CF3" w:rsidP="00410CF3"/>
    <w:p w14:paraId="7B6C0616" w14:textId="77777777" w:rsidR="00410CF3" w:rsidRPr="001752BB" w:rsidRDefault="00410CF3" w:rsidP="00410CF3">
      <w:pPr>
        <w:numPr>
          <w:ilvl w:val="0"/>
          <w:numId w:val="7"/>
        </w:numPr>
      </w:pPr>
      <w:r w:rsidRPr="001752BB">
        <w:t xml:space="preserve">Circle the data accuracy percentage and write it in section </w:t>
      </w:r>
      <w:r>
        <w:t>D3.2</w:t>
      </w:r>
      <w:r w:rsidRPr="001752BB">
        <w:t xml:space="preserve"> of </w:t>
      </w:r>
      <w:r>
        <w:t xml:space="preserve">the </w:t>
      </w:r>
      <w:r w:rsidRPr="001752BB">
        <w:t xml:space="preserve">monthly report and submit to </w:t>
      </w:r>
      <w:r>
        <w:t>the woreda</w:t>
      </w:r>
      <w:r w:rsidRPr="001752BB">
        <w:t xml:space="preserve"> office.</w:t>
      </w:r>
    </w:p>
    <w:p w14:paraId="7A326C68" w14:textId="77777777" w:rsidR="00410CF3" w:rsidRDefault="00410CF3" w:rsidP="00410CF3">
      <w:pPr>
        <w:spacing w:line="200" w:lineRule="exact"/>
        <w:rPr>
          <w:sz w:val="18"/>
          <w:szCs w:val="18"/>
        </w:rPr>
      </w:pPr>
    </w:p>
    <w:p w14:paraId="7B75B9B4" w14:textId="77777777" w:rsidR="00410CF3" w:rsidRDefault="00410CF3" w:rsidP="004A6A71">
      <w:pPr>
        <w:numPr>
          <w:ilvl w:val="1"/>
          <w:numId w:val="7"/>
        </w:numPr>
        <w:tabs>
          <w:tab w:val="clear" w:pos="1440"/>
          <w:tab w:val="num" w:pos="360"/>
        </w:tabs>
        <w:ind w:left="360"/>
      </w:pPr>
      <w:r w:rsidRPr="008A587B">
        <w:t>You could set a target for achievement in a specified period and use it for monitoring progress. The target can be broken down on monthly basis. For example, if data accuracy is improving by 5% on monthly basis, the correct match number should increase accordingly as shown in the LQAS table. As the correct match number increases compared to previous months, it reflects improve</w:t>
      </w:r>
      <w:r>
        <w:t>ment in level of data accuracy.</w:t>
      </w:r>
    </w:p>
    <w:p w14:paraId="6E622C31" w14:textId="77777777" w:rsidR="00410CF3" w:rsidRPr="008A587B" w:rsidRDefault="00410CF3" w:rsidP="00410CF3"/>
    <w:p w14:paraId="4746531B" w14:textId="77777777" w:rsidR="00410CF3" w:rsidRPr="008A587B" w:rsidRDefault="00410CF3" w:rsidP="004A6A71">
      <w:pPr>
        <w:numPr>
          <w:ilvl w:val="1"/>
          <w:numId w:val="7"/>
        </w:numPr>
        <w:tabs>
          <w:tab w:val="clear" w:pos="1440"/>
          <w:tab w:val="num" w:pos="360"/>
        </w:tabs>
        <w:ind w:left="360"/>
      </w:pPr>
      <w:r w:rsidRPr="008A587B">
        <w:t>Achievement of data accuracy level at 95% means</w:t>
      </w:r>
      <w:r>
        <w:t xml:space="preserve"> a</w:t>
      </w:r>
      <w:r w:rsidRPr="008A587B">
        <w:t xml:space="preserve"> high level of accuracy and needs to be maintained at that level.</w:t>
      </w:r>
    </w:p>
    <w:p w14:paraId="6FEEFDA9" w14:textId="77777777" w:rsidR="00410CF3" w:rsidRPr="008A587B" w:rsidRDefault="00410CF3" w:rsidP="00410CF3"/>
    <w:p w14:paraId="3E8627D8" w14:textId="77777777" w:rsidR="00410CF3" w:rsidRDefault="00410CF3" w:rsidP="00410CF3">
      <w:r w:rsidRPr="008A587B">
        <w:t xml:space="preserve">Note: Please note that with sample size of 12 data elements, the data accuracy ranges +15%. That means that if the data accuracy is 30%, the range is between 15% and 45%. </w:t>
      </w:r>
    </w:p>
    <w:p w14:paraId="3BB34F3A" w14:textId="77777777" w:rsidR="006974E1" w:rsidRDefault="006974E1" w:rsidP="00410CF3"/>
    <w:p w14:paraId="68F34207" w14:textId="77777777" w:rsidR="006974E1" w:rsidRDefault="006974E1" w:rsidP="006974E1">
      <w:pPr>
        <w:pStyle w:val="Heading2"/>
      </w:pPr>
      <w:bookmarkStart w:id="96" w:name="_Toc250828391"/>
      <w:r>
        <w:t>5.2 Compl</w:t>
      </w:r>
      <w:r w:rsidR="00CA618D">
        <w:t>eteness and Timeliness of Repor</w:t>
      </w:r>
      <w:r>
        <w:t>ting</w:t>
      </w:r>
      <w:bookmarkEnd w:id="96"/>
    </w:p>
    <w:p w14:paraId="5738FE34" w14:textId="77777777" w:rsidR="009A0B02" w:rsidRDefault="009A0B02" w:rsidP="009A0B02"/>
    <w:p w14:paraId="407CEDCD" w14:textId="77777777" w:rsidR="009A0B02" w:rsidRDefault="003D26FE" w:rsidP="009A0B02">
      <w:r>
        <w:t>Reporting completeness (</w:t>
      </w:r>
      <w:bookmarkStart w:id="97" w:name="OLE_LINK11"/>
      <w:bookmarkStart w:id="98" w:name="OLE_LINK12"/>
      <w:r>
        <w:t>the proportion of reports expected that were received</w:t>
      </w:r>
      <w:bookmarkEnd w:id="97"/>
      <w:bookmarkEnd w:id="98"/>
      <w:r>
        <w:t>) and timeliness (the proportion of reports expected that were received on time)</w:t>
      </w:r>
      <w:r w:rsidR="00871CBC">
        <w:t xml:space="preserve"> and important indicators of data quality.  Completeness and timeliness are also HMIS indicators.  If reports are incomplete, the data may give an inaccurate picture of performance, leading to poor decisions; if reports are late, then the information may not be available when needed to make a decision.</w:t>
      </w:r>
      <w:r w:rsidR="006066EF">
        <w:t xml:space="preserve">  The following table should be used by institutions that receive reports to summarize the completeness and timeliness of reporting.</w:t>
      </w:r>
    </w:p>
    <w:p w14:paraId="13BBB44E" w14:textId="77777777" w:rsidR="006066EF" w:rsidRDefault="006066EF" w:rsidP="009A0B02"/>
    <w:p w14:paraId="2300DE38" w14:textId="77777777" w:rsidR="00CC78C6" w:rsidRPr="00CC78C6" w:rsidRDefault="00CC78C6" w:rsidP="00CC78C6">
      <w:pPr>
        <w:jc w:val="center"/>
        <w:rPr>
          <w:rFonts w:ascii="Arial" w:hAnsi="Arial" w:cs="Arial"/>
          <w:b/>
        </w:rPr>
      </w:pPr>
      <w:r w:rsidRPr="00CC78C6">
        <w:rPr>
          <w:rFonts w:ascii="Arial" w:hAnsi="Arial" w:cs="Arial"/>
          <w:b/>
        </w:rPr>
        <w:t>Reports Received</w:t>
      </w:r>
    </w:p>
    <w:p w14:paraId="7359C190" w14:textId="77777777" w:rsidR="006066EF" w:rsidRDefault="006066EF" w:rsidP="009A0B0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1513"/>
        <w:gridCol w:w="902"/>
        <w:gridCol w:w="1597"/>
        <w:gridCol w:w="916"/>
        <w:gridCol w:w="1506"/>
        <w:gridCol w:w="1006"/>
      </w:tblGrid>
      <w:tr w:rsidR="00CC78C6" w14:paraId="0991B97C" w14:textId="77777777" w:rsidTr="004D5FDE">
        <w:trPr>
          <w:jc w:val="center"/>
        </w:trPr>
        <w:tc>
          <w:tcPr>
            <w:tcW w:w="1993" w:type="dxa"/>
            <w:tcBorders>
              <w:bottom w:val="nil"/>
            </w:tcBorders>
            <w:shd w:val="clear" w:color="auto" w:fill="auto"/>
          </w:tcPr>
          <w:p w14:paraId="5563AC7E" w14:textId="77777777" w:rsidR="00CC78C6" w:rsidRPr="004D5FDE" w:rsidRDefault="00CC78C6" w:rsidP="000819F0">
            <w:pPr>
              <w:rPr>
                <w:rFonts w:ascii="Arial" w:hAnsi="Arial" w:cs="Arial"/>
                <w:b/>
                <w:sz w:val="20"/>
                <w:szCs w:val="20"/>
              </w:rPr>
            </w:pPr>
            <w:r w:rsidRPr="004D5FDE">
              <w:rPr>
                <w:rFonts w:ascii="Arial" w:hAnsi="Arial" w:cs="Arial"/>
                <w:b/>
                <w:sz w:val="20"/>
                <w:szCs w:val="20"/>
              </w:rPr>
              <w:t>Name of</w:t>
            </w:r>
          </w:p>
        </w:tc>
        <w:tc>
          <w:tcPr>
            <w:tcW w:w="3046" w:type="dxa"/>
            <w:gridSpan w:val="2"/>
            <w:shd w:val="clear" w:color="auto" w:fill="auto"/>
            <w:vAlign w:val="bottom"/>
          </w:tcPr>
          <w:p w14:paraId="6BDD4F4A" w14:textId="77777777" w:rsidR="00CC78C6" w:rsidRPr="004D5FDE" w:rsidRDefault="00CC78C6" w:rsidP="004D5FDE">
            <w:pPr>
              <w:jc w:val="center"/>
              <w:rPr>
                <w:rFonts w:ascii="Arial" w:hAnsi="Arial" w:cs="Arial"/>
                <w:b/>
                <w:bCs/>
                <w:szCs w:val="22"/>
              </w:rPr>
            </w:pPr>
            <w:r w:rsidRPr="004D5FDE">
              <w:rPr>
                <w:rFonts w:ascii="Arial" w:hAnsi="Arial" w:cs="Arial"/>
                <w:b/>
                <w:bCs/>
                <w:szCs w:val="22"/>
              </w:rPr>
              <w:t>Hamle</w:t>
            </w:r>
          </w:p>
        </w:tc>
        <w:tc>
          <w:tcPr>
            <w:tcW w:w="3240" w:type="dxa"/>
            <w:gridSpan w:val="2"/>
            <w:shd w:val="clear" w:color="auto" w:fill="auto"/>
          </w:tcPr>
          <w:p w14:paraId="2437AAD8" w14:textId="77777777" w:rsidR="00CC78C6" w:rsidRPr="004D5FDE" w:rsidRDefault="00CC78C6" w:rsidP="004D5FDE">
            <w:pPr>
              <w:jc w:val="center"/>
              <w:rPr>
                <w:rFonts w:ascii="Arial" w:hAnsi="Arial" w:cs="Arial"/>
                <w:b/>
                <w:bCs/>
                <w:szCs w:val="22"/>
              </w:rPr>
            </w:pPr>
            <w:r w:rsidRPr="004D5FDE">
              <w:rPr>
                <w:rFonts w:ascii="Arial" w:hAnsi="Arial" w:cs="Arial"/>
                <w:b/>
                <w:bCs/>
                <w:szCs w:val="22"/>
              </w:rPr>
              <w:t>Nehase</w:t>
            </w:r>
          </w:p>
        </w:tc>
        <w:tc>
          <w:tcPr>
            <w:tcW w:w="3240" w:type="dxa"/>
            <w:gridSpan w:val="2"/>
            <w:shd w:val="clear" w:color="auto" w:fill="auto"/>
          </w:tcPr>
          <w:p w14:paraId="06A1D5BF" w14:textId="77777777" w:rsidR="00CC78C6" w:rsidRPr="004D5FDE" w:rsidRDefault="00CC78C6" w:rsidP="004D5FDE">
            <w:pPr>
              <w:jc w:val="center"/>
              <w:rPr>
                <w:rFonts w:ascii="Arial" w:hAnsi="Arial" w:cs="Arial"/>
                <w:b/>
                <w:bCs/>
                <w:sz w:val="20"/>
                <w:szCs w:val="20"/>
              </w:rPr>
            </w:pPr>
            <w:r w:rsidRPr="004D5FDE">
              <w:rPr>
                <w:rFonts w:ascii="Arial" w:hAnsi="Arial" w:cs="Arial"/>
                <w:b/>
                <w:bCs/>
                <w:sz w:val="20"/>
                <w:szCs w:val="20"/>
              </w:rPr>
              <w:t>Meskerem</w:t>
            </w:r>
            <w:r w:rsidR="001B3FEF" w:rsidRPr="004D5FDE">
              <w:rPr>
                <w:rFonts w:ascii="Arial" w:hAnsi="Arial" w:cs="Arial"/>
                <w:b/>
                <w:bCs/>
                <w:sz w:val="20"/>
                <w:szCs w:val="20"/>
              </w:rPr>
              <w:t>…etc</w:t>
            </w:r>
          </w:p>
        </w:tc>
      </w:tr>
      <w:tr w:rsidR="00CC78C6" w14:paraId="57144DA7" w14:textId="77777777" w:rsidTr="004D5FDE">
        <w:trPr>
          <w:jc w:val="center"/>
        </w:trPr>
        <w:tc>
          <w:tcPr>
            <w:tcW w:w="1993" w:type="dxa"/>
            <w:tcBorders>
              <w:top w:val="nil"/>
              <w:right w:val="single" w:sz="4" w:space="0" w:color="auto"/>
            </w:tcBorders>
            <w:shd w:val="clear" w:color="auto" w:fill="auto"/>
          </w:tcPr>
          <w:p w14:paraId="36858D42" w14:textId="77777777" w:rsidR="00CC78C6" w:rsidRPr="004D5FDE" w:rsidRDefault="00CC78C6" w:rsidP="000819F0">
            <w:pPr>
              <w:rPr>
                <w:rFonts w:ascii="Arial" w:hAnsi="Arial" w:cs="Arial"/>
                <w:b/>
                <w:sz w:val="20"/>
                <w:szCs w:val="20"/>
              </w:rPr>
            </w:pPr>
            <w:r w:rsidRPr="004D5FDE">
              <w:rPr>
                <w:rFonts w:ascii="Arial" w:hAnsi="Arial" w:cs="Arial"/>
                <w:b/>
                <w:sz w:val="20"/>
                <w:szCs w:val="20"/>
              </w:rPr>
              <w:t>Reporting HI</w:t>
            </w:r>
          </w:p>
        </w:tc>
        <w:tc>
          <w:tcPr>
            <w:tcW w:w="1993" w:type="dxa"/>
            <w:tcBorders>
              <w:top w:val="single" w:sz="4" w:space="0" w:color="auto"/>
              <w:left w:val="single" w:sz="4" w:space="0" w:color="auto"/>
              <w:bottom w:val="single" w:sz="4" w:space="0" w:color="auto"/>
              <w:right w:val="dotted" w:sz="4" w:space="0" w:color="auto"/>
            </w:tcBorders>
            <w:shd w:val="clear" w:color="auto" w:fill="auto"/>
            <w:vAlign w:val="center"/>
          </w:tcPr>
          <w:p w14:paraId="3C88F432" w14:textId="77777777" w:rsidR="00CC78C6" w:rsidRPr="004D5FDE" w:rsidRDefault="00CC78C6" w:rsidP="004D5FDE">
            <w:pPr>
              <w:jc w:val="center"/>
              <w:rPr>
                <w:rFonts w:ascii="Arial" w:hAnsi="Arial" w:cs="Arial"/>
                <w:b/>
                <w:sz w:val="20"/>
                <w:szCs w:val="20"/>
              </w:rPr>
            </w:pPr>
            <w:r w:rsidRPr="004D5FDE">
              <w:rPr>
                <w:rFonts w:ascii="Arial" w:hAnsi="Arial" w:cs="Arial"/>
                <w:b/>
                <w:sz w:val="20"/>
                <w:szCs w:val="20"/>
              </w:rPr>
              <w:t>Date received</w:t>
            </w:r>
          </w:p>
        </w:tc>
        <w:tc>
          <w:tcPr>
            <w:tcW w:w="1053" w:type="dxa"/>
            <w:tcBorders>
              <w:left w:val="dotted" w:sz="4" w:space="0" w:color="auto"/>
            </w:tcBorders>
            <w:shd w:val="clear" w:color="auto" w:fill="auto"/>
            <w:vAlign w:val="center"/>
          </w:tcPr>
          <w:p w14:paraId="6D0CE61F" w14:textId="77777777" w:rsidR="00CC78C6" w:rsidRPr="004D5FDE" w:rsidRDefault="00CC78C6" w:rsidP="004D5FDE">
            <w:pPr>
              <w:jc w:val="center"/>
              <w:rPr>
                <w:rFonts w:ascii="Arial" w:hAnsi="Arial" w:cs="Arial"/>
                <w:b/>
                <w:sz w:val="20"/>
                <w:szCs w:val="20"/>
              </w:rPr>
            </w:pPr>
            <w:r w:rsidRPr="004D5FDE">
              <w:rPr>
                <w:rFonts w:ascii="Arial" w:hAnsi="Arial" w:cs="Arial"/>
                <w:b/>
                <w:sz w:val="20"/>
                <w:szCs w:val="20"/>
              </w:rPr>
              <w:t>Late?</w:t>
            </w:r>
          </w:p>
        </w:tc>
        <w:tc>
          <w:tcPr>
            <w:tcW w:w="2160" w:type="dxa"/>
            <w:tcBorders>
              <w:right w:val="dotted" w:sz="4" w:space="0" w:color="auto"/>
            </w:tcBorders>
            <w:shd w:val="clear" w:color="auto" w:fill="auto"/>
            <w:vAlign w:val="center"/>
          </w:tcPr>
          <w:p w14:paraId="22E529CD" w14:textId="77777777" w:rsidR="00CC78C6" w:rsidRPr="004D5FDE" w:rsidRDefault="00CC78C6" w:rsidP="004D5FDE">
            <w:pPr>
              <w:jc w:val="center"/>
              <w:rPr>
                <w:rFonts w:ascii="Arial" w:hAnsi="Arial" w:cs="Arial"/>
                <w:b/>
                <w:sz w:val="20"/>
                <w:szCs w:val="20"/>
              </w:rPr>
            </w:pPr>
            <w:r w:rsidRPr="004D5FDE">
              <w:rPr>
                <w:rFonts w:ascii="Arial" w:hAnsi="Arial" w:cs="Arial"/>
                <w:b/>
                <w:sz w:val="20"/>
                <w:szCs w:val="20"/>
              </w:rPr>
              <w:t>Date received</w:t>
            </w:r>
          </w:p>
        </w:tc>
        <w:tc>
          <w:tcPr>
            <w:tcW w:w="1080" w:type="dxa"/>
            <w:tcBorders>
              <w:left w:val="dotted" w:sz="4" w:space="0" w:color="auto"/>
            </w:tcBorders>
            <w:shd w:val="clear" w:color="auto" w:fill="auto"/>
            <w:vAlign w:val="center"/>
          </w:tcPr>
          <w:p w14:paraId="4C815EBC" w14:textId="77777777" w:rsidR="00CC78C6" w:rsidRPr="004D5FDE" w:rsidRDefault="00CC78C6" w:rsidP="004D5FDE">
            <w:pPr>
              <w:jc w:val="center"/>
              <w:rPr>
                <w:rFonts w:ascii="Arial" w:hAnsi="Arial" w:cs="Arial"/>
                <w:b/>
                <w:sz w:val="20"/>
                <w:szCs w:val="20"/>
              </w:rPr>
            </w:pPr>
            <w:r w:rsidRPr="004D5FDE">
              <w:rPr>
                <w:rFonts w:ascii="Arial" w:hAnsi="Arial" w:cs="Arial"/>
                <w:b/>
                <w:sz w:val="20"/>
                <w:szCs w:val="20"/>
              </w:rPr>
              <w:t>Late?</w:t>
            </w:r>
          </w:p>
        </w:tc>
        <w:tc>
          <w:tcPr>
            <w:tcW w:w="1980" w:type="dxa"/>
            <w:tcBorders>
              <w:right w:val="dotted" w:sz="4" w:space="0" w:color="auto"/>
            </w:tcBorders>
            <w:shd w:val="clear" w:color="auto" w:fill="auto"/>
            <w:vAlign w:val="center"/>
          </w:tcPr>
          <w:p w14:paraId="1A1C3428" w14:textId="77777777" w:rsidR="00CC78C6" w:rsidRPr="004D5FDE" w:rsidRDefault="00CC78C6" w:rsidP="004D5FDE">
            <w:pPr>
              <w:jc w:val="center"/>
              <w:rPr>
                <w:rFonts w:ascii="Arial" w:hAnsi="Arial" w:cs="Arial"/>
                <w:b/>
                <w:sz w:val="20"/>
                <w:szCs w:val="20"/>
              </w:rPr>
            </w:pPr>
            <w:r w:rsidRPr="004D5FDE">
              <w:rPr>
                <w:rFonts w:ascii="Arial" w:hAnsi="Arial" w:cs="Arial"/>
                <w:b/>
                <w:sz w:val="20"/>
                <w:szCs w:val="20"/>
              </w:rPr>
              <w:t>Date received</w:t>
            </w:r>
          </w:p>
        </w:tc>
        <w:tc>
          <w:tcPr>
            <w:tcW w:w="1260" w:type="dxa"/>
            <w:tcBorders>
              <w:left w:val="dotted" w:sz="4" w:space="0" w:color="auto"/>
            </w:tcBorders>
            <w:shd w:val="clear" w:color="auto" w:fill="auto"/>
            <w:vAlign w:val="center"/>
          </w:tcPr>
          <w:p w14:paraId="47099E8C" w14:textId="77777777" w:rsidR="00CC78C6" w:rsidRPr="004D5FDE" w:rsidRDefault="00CC78C6" w:rsidP="004D5FDE">
            <w:pPr>
              <w:jc w:val="center"/>
              <w:rPr>
                <w:rFonts w:ascii="Arial" w:hAnsi="Arial" w:cs="Arial"/>
                <w:b/>
                <w:sz w:val="20"/>
                <w:szCs w:val="20"/>
              </w:rPr>
            </w:pPr>
            <w:r w:rsidRPr="004D5FDE">
              <w:rPr>
                <w:rFonts w:ascii="Arial" w:hAnsi="Arial" w:cs="Arial"/>
                <w:b/>
                <w:sz w:val="20"/>
                <w:szCs w:val="20"/>
              </w:rPr>
              <w:t>Late?</w:t>
            </w:r>
          </w:p>
        </w:tc>
      </w:tr>
      <w:tr w:rsidR="00CC78C6" w14:paraId="6C54D1D9" w14:textId="77777777" w:rsidTr="004D5FDE">
        <w:trPr>
          <w:jc w:val="center"/>
        </w:trPr>
        <w:tc>
          <w:tcPr>
            <w:tcW w:w="1993" w:type="dxa"/>
            <w:tcBorders>
              <w:bottom w:val="dotted" w:sz="4" w:space="0" w:color="auto"/>
              <w:right w:val="single" w:sz="4" w:space="0" w:color="auto"/>
            </w:tcBorders>
            <w:shd w:val="clear" w:color="auto" w:fill="auto"/>
          </w:tcPr>
          <w:p w14:paraId="40F3F5FB" w14:textId="77777777" w:rsidR="00CC78C6" w:rsidRDefault="00CC78C6" w:rsidP="000819F0"/>
        </w:tc>
        <w:tc>
          <w:tcPr>
            <w:tcW w:w="1993" w:type="dxa"/>
            <w:tcBorders>
              <w:top w:val="single" w:sz="4" w:space="0" w:color="auto"/>
              <w:left w:val="single" w:sz="4" w:space="0" w:color="auto"/>
              <w:bottom w:val="dotted" w:sz="4" w:space="0" w:color="auto"/>
              <w:right w:val="dotted" w:sz="4" w:space="0" w:color="auto"/>
            </w:tcBorders>
            <w:shd w:val="clear" w:color="auto" w:fill="auto"/>
          </w:tcPr>
          <w:p w14:paraId="6A3070C1" w14:textId="77777777" w:rsidR="00CC78C6" w:rsidRDefault="00CC78C6" w:rsidP="00CA618D"/>
        </w:tc>
        <w:tc>
          <w:tcPr>
            <w:tcW w:w="1053" w:type="dxa"/>
            <w:tcBorders>
              <w:left w:val="dotted" w:sz="4" w:space="0" w:color="auto"/>
              <w:bottom w:val="dotted" w:sz="4" w:space="0" w:color="auto"/>
            </w:tcBorders>
            <w:shd w:val="clear" w:color="auto" w:fill="auto"/>
          </w:tcPr>
          <w:p w14:paraId="5F627C65" w14:textId="77777777" w:rsidR="00CC78C6" w:rsidRDefault="00CC78C6" w:rsidP="000819F0"/>
        </w:tc>
        <w:tc>
          <w:tcPr>
            <w:tcW w:w="2160" w:type="dxa"/>
            <w:tcBorders>
              <w:bottom w:val="dotted" w:sz="4" w:space="0" w:color="auto"/>
              <w:right w:val="dotted" w:sz="4" w:space="0" w:color="auto"/>
            </w:tcBorders>
            <w:shd w:val="clear" w:color="auto" w:fill="auto"/>
          </w:tcPr>
          <w:p w14:paraId="604B1830" w14:textId="77777777" w:rsidR="00CC78C6" w:rsidRPr="004D5FDE" w:rsidRDefault="00CC78C6" w:rsidP="004D5FDE">
            <w:pPr>
              <w:jc w:val="center"/>
              <w:rPr>
                <w:rFonts w:ascii="Arial" w:hAnsi="Arial" w:cs="Arial"/>
                <w:b/>
                <w:sz w:val="20"/>
                <w:szCs w:val="20"/>
              </w:rPr>
            </w:pPr>
          </w:p>
        </w:tc>
        <w:tc>
          <w:tcPr>
            <w:tcW w:w="1080" w:type="dxa"/>
            <w:tcBorders>
              <w:left w:val="dotted" w:sz="4" w:space="0" w:color="auto"/>
              <w:bottom w:val="dotted" w:sz="4" w:space="0" w:color="auto"/>
            </w:tcBorders>
            <w:shd w:val="clear" w:color="auto" w:fill="auto"/>
          </w:tcPr>
          <w:p w14:paraId="3BEBE00D" w14:textId="77777777" w:rsidR="00CC78C6" w:rsidRPr="004D5FDE" w:rsidRDefault="00CC78C6" w:rsidP="004D5FDE">
            <w:pPr>
              <w:jc w:val="center"/>
              <w:rPr>
                <w:rFonts w:ascii="Arial" w:hAnsi="Arial" w:cs="Arial"/>
                <w:b/>
                <w:sz w:val="20"/>
                <w:szCs w:val="20"/>
              </w:rPr>
            </w:pPr>
          </w:p>
        </w:tc>
        <w:tc>
          <w:tcPr>
            <w:tcW w:w="1980" w:type="dxa"/>
            <w:tcBorders>
              <w:bottom w:val="dotted" w:sz="4" w:space="0" w:color="auto"/>
              <w:right w:val="dotted" w:sz="4" w:space="0" w:color="auto"/>
            </w:tcBorders>
            <w:shd w:val="clear" w:color="auto" w:fill="auto"/>
          </w:tcPr>
          <w:p w14:paraId="62FF1ACD" w14:textId="77777777" w:rsidR="00CC78C6" w:rsidRPr="004D5FDE" w:rsidRDefault="00CC78C6" w:rsidP="004D5FDE">
            <w:pPr>
              <w:jc w:val="center"/>
              <w:rPr>
                <w:rFonts w:ascii="Arial" w:hAnsi="Arial" w:cs="Arial"/>
                <w:b/>
                <w:sz w:val="20"/>
                <w:szCs w:val="20"/>
              </w:rPr>
            </w:pPr>
          </w:p>
        </w:tc>
        <w:tc>
          <w:tcPr>
            <w:tcW w:w="1260" w:type="dxa"/>
            <w:tcBorders>
              <w:left w:val="dotted" w:sz="4" w:space="0" w:color="auto"/>
              <w:bottom w:val="dotted" w:sz="4" w:space="0" w:color="auto"/>
            </w:tcBorders>
            <w:shd w:val="clear" w:color="auto" w:fill="auto"/>
          </w:tcPr>
          <w:p w14:paraId="6FB420A2" w14:textId="77777777" w:rsidR="00CC78C6" w:rsidRPr="004D5FDE" w:rsidRDefault="00CC78C6" w:rsidP="004D5FDE">
            <w:pPr>
              <w:jc w:val="center"/>
              <w:rPr>
                <w:rFonts w:ascii="Arial" w:hAnsi="Arial" w:cs="Arial"/>
                <w:b/>
                <w:sz w:val="20"/>
                <w:szCs w:val="20"/>
              </w:rPr>
            </w:pPr>
          </w:p>
        </w:tc>
      </w:tr>
      <w:tr w:rsidR="00CC78C6" w14:paraId="44A49B99" w14:textId="77777777" w:rsidTr="004D5FDE">
        <w:trPr>
          <w:jc w:val="center"/>
        </w:trPr>
        <w:tc>
          <w:tcPr>
            <w:tcW w:w="1993" w:type="dxa"/>
            <w:tcBorders>
              <w:top w:val="dotted" w:sz="4" w:space="0" w:color="auto"/>
              <w:bottom w:val="dotted" w:sz="4" w:space="0" w:color="auto"/>
              <w:right w:val="single" w:sz="4" w:space="0" w:color="auto"/>
            </w:tcBorders>
            <w:shd w:val="clear" w:color="auto" w:fill="auto"/>
          </w:tcPr>
          <w:p w14:paraId="0D035A5C" w14:textId="77777777" w:rsidR="00CC78C6" w:rsidRDefault="00CC78C6" w:rsidP="000819F0"/>
        </w:tc>
        <w:tc>
          <w:tcPr>
            <w:tcW w:w="1993" w:type="dxa"/>
            <w:tcBorders>
              <w:top w:val="dotted" w:sz="4" w:space="0" w:color="auto"/>
              <w:left w:val="single" w:sz="4" w:space="0" w:color="auto"/>
              <w:bottom w:val="dotted" w:sz="4" w:space="0" w:color="auto"/>
              <w:right w:val="dotted" w:sz="4" w:space="0" w:color="auto"/>
            </w:tcBorders>
            <w:shd w:val="clear" w:color="auto" w:fill="auto"/>
          </w:tcPr>
          <w:p w14:paraId="54AE3DE2" w14:textId="77777777" w:rsidR="00CC78C6" w:rsidRDefault="00CC78C6" w:rsidP="00CA618D"/>
        </w:tc>
        <w:tc>
          <w:tcPr>
            <w:tcW w:w="1053" w:type="dxa"/>
            <w:tcBorders>
              <w:top w:val="dotted" w:sz="4" w:space="0" w:color="auto"/>
              <w:left w:val="dotted" w:sz="4" w:space="0" w:color="auto"/>
              <w:bottom w:val="dotted" w:sz="4" w:space="0" w:color="auto"/>
            </w:tcBorders>
            <w:shd w:val="clear" w:color="auto" w:fill="auto"/>
          </w:tcPr>
          <w:p w14:paraId="3B88E55D" w14:textId="77777777" w:rsidR="00CC78C6" w:rsidRDefault="00CC78C6" w:rsidP="000819F0"/>
        </w:tc>
        <w:tc>
          <w:tcPr>
            <w:tcW w:w="2160" w:type="dxa"/>
            <w:tcBorders>
              <w:top w:val="dotted" w:sz="4" w:space="0" w:color="auto"/>
              <w:bottom w:val="dotted" w:sz="4" w:space="0" w:color="auto"/>
              <w:right w:val="dotted" w:sz="4" w:space="0" w:color="auto"/>
            </w:tcBorders>
            <w:shd w:val="clear" w:color="auto" w:fill="auto"/>
          </w:tcPr>
          <w:p w14:paraId="0DD3E799" w14:textId="77777777" w:rsidR="00CC78C6" w:rsidRPr="004D5FDE" w:rsidRDefault="00CC78C6" w:rsidP="004D5FDE">
            <w:pPr>
              <w:jc w:val="center"/>
              <w:rPr>
                <w:rFonts w:ascii="Arial" w:hAnsi="Arial" w:cs="Arial"/>
                <w:b/>
                <w:sz w:val="20"/>
                <w:szCs w:val="20"/>
              </w:rPr>
            </w:pPr>
          </w:p>
        </w:tc>
        <w:tc>
          <w:tcPr>
            <w:tcW w:w="1080" w:type="dxa"/>
            <w:tcBorders>
              <w:top w:val="dotted" w:sz="4" w:space="0" w:color="auto"/>
              <w:left w:val="dotted" w:sz="4" w:space="0" w:color="auto"/>
              <w:bottom w:val="dotted" w:sz="4" w:space="0" w:color="auto"/>
            </w:tcBorders>
            <w:shd w:val="clear" w:color="auto" w:fill="auto"/>
          </w:tcPr>
          <w:p w14:paraId="15687EA6" w14:textId="77777777" w:rsidR="00CC78C6" w:rsidRPr="004D5FDE" w:rsidRDefault="00CC78C6" w:rsidP="004D5FDE">
            <w:pPr>
              <w:jc w:val="center"/>
              <w:rPr>
                <w:rFonts w:ascii="Arial" w:hAnsi="Arial" w:cs="Arial"/>
                <w:b/>
                <w:sz w:val="20"/>
                <w:szCs w:val="20"/>
              </w:rPr>
            </w:pPr>
          </w:p>
        </w:tc>
        <w:tc>
          <w:tcPr>
            <w:tcW w:w="1980" w:type="dxa"/>
            <w:tcBorders>
              <w:top w:val="dotted" w:sz="4" w:space="0" w:color="auto"/>
              <w:bottom w:val="dotted" w:sz="4" w:space="0" w:color="auto"/>
              <w:right w:val="dotted" w:sz="4" w:space="0" w:color="auto"/>
            </w:tcBorders>
            <w:shd w:val="clear" w:color="auto" w:fill="auto"/>
          </w:tcPr>
          <w:p w14:paraId="64CF6445" w14:textId="77777777" w:rsidR="00CC78C6" w:rsidRPr="004D5FDE" w:rsidRDefault="00CC78C6" w:rsidP="004D5FDE">
            <w:pPr>
              <w:jc w:val="center"/>
              <w:rPr>
                <w:rFonts w:ascii="Arial" w:hAnsi="Arial" w:cs="Arial"/>
                <w:b/>
                <w:sz w:val="20"/>
                <w:szCs w:val="20"/>
              </w:rPr>
            </w:pPr>
          </w:p>
        </w:tc>
        <w:tc>
          <w:tcPr>
            <w:tcW w:w="1260" w:type="dxa"/>
            <w:tcBorders>
              <w:top w:val="dotted" w:sz="4" w:space="0" w:color="auto"/>
              <w:left w:val="dotted" w:sz="4" w:space="0" w:color="auto"/>
              <w:bottom w:val="dotted" w:sz="4" w:space="0" w:color="auto"/>
            </w:tcBorders>
            <w:shd w:val="clear" w:color="auto" w:fill="auto"/>
          </w:tcPr>
          <w:p w14:paraId="03468D3A" w14:textId="77777777" w:rsidR="00CC78C6" w:rsidRPr="004D5FDE" w:rsidRDefault="00CC78C6" w:rsidP="004D5FDE">
            <w:pPr>
              <w:jc w:val="center"/>
              <w:rPr>
                <w:rFonts w:ascii="Arial" w:hAnsi="Arial" w:cs="Arial"/>
                <w:b/>
                <w:sz w:val="20"/>
                <w:szCs w:val="20"/>
              </w:rPr>
            </w:pPr>
          </w:p>
        </w:tc>
      </w:tr>
      <w:tr w:rsidR="00CC78C6" w14:paraId="696B97F5" w14:textId="77777777" w:rsidTr="004D5FDE">
        <w:trPr>
          <w:jc w:val="center"/>
        </w:trPr>
        <w:tc>
          <w:tcPr>
            <w:tcW w:w="1993" w:type="dxa"/>
            <w:tcBorders>
              <w:top w:val="dotted" w:sz="4" w:space="0" w:color="auto"/>
              <w:bottom w:val="dotted" w:sz="4" w:space="0" w:color="auto"/>
              <w:right w:val="single" w:sz="4" w:space="0" w:color="auto"/>
            </w:tcBorders>
            <w:shd w:val="clear" w:color="auto" w:fill="auto"/>
          </w:tcPr>
          <w:p w14:paraId="79F218E5" w14:textId="77777777" w:rsidR="00CC78C6" w:rsidRDefault="00CC78C6" w:rsidP="000819F0"/>
        </w:tc>
        <w:tc>
          <w:tcPr>
            <w:tcW w:w="1993" w:type="dxa"/>
            <w:tcBorders>
              <w:top w:val="dotted" w:sz="4" w:space="0" w:color="auto"/>
              <w:left w:val="single" w:sz="4" w:space="0" w:color="auto"/>
              <w:bottom w:val="dotted" w:sz="4" w:space="0" w:color="auto"/>
              <w:right w:val="dotted" w:sz="4" w:space="0" w:color="auto"/>
            </w:tcBorders>
            <w:shd w:val="clear" w:color="auto" w:fill="auto"/>
          </w:tcPr>
          <w:p w14:paraId="57B1F1A4" w14:textId="77777777" w:rsidR="00CC78C6" w:rsidRDefault="00CC78C6" w:rsidP="00CA618D"/>
        </w:tc>
        <w:tc>
          <w:tcPr>
            <w:tcW w:w="1053" w:type="dxa"/>
            <w:tcBorders>
              <w:top w:val="dotted" w:sz="4" w:space="0" w:color="auto"/>
              <w:left w:val="dotted" w:sz="4" w:space="0" w:color="auto"/>
              <w:bottom w:val="dotted" w:sz="4" w:space="0" w:color="auto"/>
            </w:tcBorders>
            <w:shd w:val="clear" w:color="auto" w:fill="auto"/>
          </w:tcPr>
          <w:p w14:paraId="60900282" w14:textId="77777777" w:rsidR="00CC78C6" w:rsidRDefault="00CC78C6" w:rsidP="000819F0"/>
        </w:tc>
        <w:tc>
          <w:tcPr>
            <w:tcW w:w="2160" w:type="dxa"/>
            <w:tcBorders>
              <w:top w:val="dotted" w:sz="4" w:space="0" w:color="auto"/>
              <w:bottom w:val="dotted" w:sz="4" w:space="0" w:color="auto"/>
              <w:right w:val="dotted" w:sz="4" w:space="0" w:color="auto"/>
            </w:tcBorders>
            <w:shd w:val="clear" w:color="auto" w:fill="auto"/>
          </w:tcPr>
          <w:p w14:paraId="0FBD1E94" w14:textId="77777777" w:rsidR="00CC78C6" w:rsidRPr="004D5FDE" w:rsidRDefault="00CC78C6" w:rsidP="004D5FDE">
            <w:pPr>
              <w:jc w:val="center"/>
              <w:rPr>
                <w:rFonts w:ascii="Arial" w:hAnsi="Arial" w:cs="Arial"/>
                <w:b/>
                <w:sz w:val="20"/>
                <w:szCs w:val="20"/>
              </w:rPr>
            </w:pPr>
          </w:p>
        </w:tc>
        <w:tc>
          <w:tcPr>
            <w:tcW w:w="1080" w:type="dxa"/>
            <w:tcBorders>
              <w:top w:val="dotted" w:sz="4" w:space="0" w:color="auto"/>
              <w:left w:val="dotted" w:sz="4" w:space="0" w:color="auto"/>
              <w:bottom w:val="dotted" w:sz="4" w:space="0" w:color="auto"/>
            </w:tcBorders>
            <w:shd w:val="clear" w:color="auto" w:fill="auto"/>
          </w:tcPr>
          <w:p w14:paraId="654AD613" w14:textId="77777777" w:rsidR="00CC78C6" w:rsidRPr="004D5FDE" w:rsidRDefault="00CC78C6" w:rsidP="004D5FDE">
            <w:pPr>
              <w:jc w:val="center"/>
              <w:rPr>
                <w:rFonts w:ascii="Arial" w:hAnsi="Arial" w:cs="Arial"/>
                <w:b/>
                <w:sz w:val="20"/>
                <w:szCs w:val="20"/>
              </w:rPr>
            </w:pPr>
          </w:p>
        </w:tc>
        <w:tc>
          <w:tcPr>
            <w:tcW w:w="1980" w:type="dxa"/>
            <w:tcBorders>
              <w:top w:val="dotted" w:sz="4" w:space="0" w:color="auto"/>
              <w:bottom w:val="dotted" w:sz="4" w:space="0" w:color="auto"/>
              <w:right w:val="dotted" w:sz="4" w:space="0" w:color="auto"/>
            </w:tcBorders>
            <w:shd w:val="clear" w:color="auto" w:fill="auto"/>
          </w:tcPr>
          <w:p w14:paraId="03038D98" w14:textId="77777777" w:rsidR="00CC78C6" w:rsidRPr="004D5FDE" w:rsidRDefault="00CC78C6" w:rsidP="004D5FDE">
            <w:pPr>
              <w:jc w:val="center"/>
              <w:rPr>
                <w:rFonts w:ascii="Arial" w:hAnsi="Arial" w:cs="Arial"/>
                <w:b/>
                <w:sz w:val="20"/>
                <w:szCs w:val="20"/>
              </w:rPr>
            </w:pPr>
          </w:p>
        </w:tc>
        <w:tc>
          <w:tcPr>
            <w:tcW w:w="1260" w:type="dxa"/>
            <w:tcBorders>
              <w:top w:val="dotted" w:sz="4" w:space="0" w:color="auto"/>
              <w:left w:val="dotted" w:sz="4" w:space="0" w:color="auto"/>
              <w:bottom w:val="dotted" w:sz="4" w:space="0" w:color="auto"/>
            </w:tcBorders>
            <w:shd w:val="clear" w:color="auto" w:fill="auto"/>
          </w:tcPr>
          <w:p w14:paraId="3A5BA8E8" w14:textId="77777777" w:rsidR="00CC78C6" w:rsidRPr="004D5FDE" w:rsidRDefault="00CC78C6" w:rsidP="004D5FDE">
            <w:pPr>
              <w:jc w:val="center"/>
              <w:rPr>
                <w:rFonts w:ascii="Arial" w:hAnsi="Arial" w:cs="Arial"/>
                <w:b/>
                <w:sz w:val="20"/>
                <w:szCs w:val="20"/>
              </w:rPr>
            </w:pPr>
          </w:p>
        </w:tc>
      </w:tr>
      <w:tr w:rsidR="00CC78C6" w14:paraId="17E61D87" w14:textId="77777777" w:rsidTr="004D5FDE">
        <w:trPr>
          <w:jc w:val="center"/>
        </w:trPr>
        <w:tc>
          <w:tcPr>
            <w:tcW w:w="1993" w:type="dxa"/>
            <w:tcBorders>
              <w:top w:val="dotted" w:sz="4" w:space="0" w:color="auto"/>
              <w:bottom w:val="dotted" w:sz="4" w:space="0" w:color="auto"/>
              <w:right w:val="single" w:sz="4" w:space="0" w:color="auto"/>
            </w:tcBorders>
            <w:shd w:val="clear" w:color="auto" w:fill="auto"/>
          </w:tcPr>
          <w:p w14:paraId="5FB19461" w14:textId="77777777" w:rsidR="00CC78C6" w:rsidRDefault="00CC78C6" w:rsidP="000819F0"/>
        </w:tc>
        <w:tc>
          <w:tcPr>
            <w:tcW w:w="1993" w:type="dxa"/>
            <w:tcBorders>
              <w:top w:val="dotted" w:sz="4" w:space="0" w:color="auto"/>
              <w:left w:val="single" w:sz="4" w:space="0" w:color="auto"/>
              <w:bottom w:val="dotted" w:sz="4" w:space="0" w:color="auto"/>
              <w:right w:val="dotted" w:sz="4" w:space="0" w:color="auto"/>
            </w:tcBorders>
            <w:shd w:val="clear" w:color="auto" w:fill="auto"/>
          </w:tcPr>
          <w:p w14:paraId="3A96292D" w14:textId="77777777" w:rsidR="00CC78C6" w:rsidRDefault="00CC78C6" w:rsidP="00CA618D"/>
        </w:tc>
        <w:tc>
          <w:tcPr>
            <w:tcW w:w="1053" w:type="dxa"/>
            <w:tcBorders>
              <w:top w:val="dotted" w:sz="4" w:space="0" w:color="auto"/>
              <w:left w:val="dotted" w:sz="4" w:space="0" w:color="auto"/>
              <w:bottom w:val="dotted" w:sz="4" w:space="0" w:color="auto"/>
            </w:tcBorders>
            <w:shd w:val="clear" w:color="auto" w:fill="auto"/>
          </w:tcPr>
          <w:p w14:paraId="2DB67851" w14:textId="77777777" w:rsidR="00CC78C6" w:rsidRDefault="00CC78C6" w:rsidP="000819F0"/>
        </w:tc>
        <w:tc>
          <w:tcPr>
            <w:tcW w:w="2160" w:type="dxa"/>
            <w:tcBorders>
              <w:top w:val="dotted" w:sz="4" w:space="0" w:color="auto"/>
              <w:bottom w:val="dotted" w:sz="4" w:space="0" w:color="auto"/>
              <w:right w:val="dotted" w:sz="4" w:space="0" w:color="auto"/>
            </w:tcBorders>
            <w:shd w:val="clear" w:color="auto" w:fill="auto"/>
          </w:tcPr>
          <w:p w14:paraId="4C329484" w14:textId="77777777" w:rsidR="00CC78C6" w:rsidRPr="004D5FDE" w:rsidRDefault="00CC78C6" w:rsidP="004D5FDE">
            <w:pPr>
              <w:jc w:val="center"/>
              <w:rPr>
                <w:rFonts w:ascii="Arial" w:hAnsi="Arial" w:cs="Arial"/>
                <w:b/>
                <w:sz w:val="20"/>
                <w:szCs w:val="20"/>
              </w:rPr>
            </w:pPr>
          </w:p>
        </w:tc>
        <w:tc>
          <w:tcPr>
            <w:tcW w:w="1080" w:type="dxa"/>
            <w:tcBorders>
              <w:top w:val="dotted" w:sz="4" w:space="0" w:color="auto"/>
              <w:left w:val="dotted" w:sz="4" w:space="0" w:color="auto"/>
              <w:bottom w:val="dotted" w:sz="4" w:space="0" w:color="auto"/>
            </w:tcBorders>
            <w:shd w:val="clear" w:color="auto" w:fill="auto"/>
          </w:tcPr>
          <w:p w14:paraId="4B7864AB" w14:textId="77777777" w:rsidR="00CC78C6" w:rsidRPr="004D5FDE" w:rsidRDefault="00CC78C6" w:rsidP="004D5FDE">
            <w:pPr>
              <w:jc w:val="center"/>
              <w:rPr>
                <w:rFonts w:ascii="Arial" w:hAnsi="Arial" w:cs="Arial"/>
                <w:b/>
                <w:sz w:val="20"/>
                <w:szCs w:val="20"/>
              </w:rPr>
            </w:pPr>
          </w:p>
        </w:tc>
        <w:tc>
          <w:tcPr>
            <w:tcW w:w="1980" w:type="dxa"/>
            <w:tcBorders>
              <w:top w:val="dotted" w:sz="4" w:space="0" w:color="auto"/>
              <w:bottom w:val="dotted" w:sz="4" w:space="0" w:color="auto"/>
              <w:right w:val="dotted" w:sz="4" w:space="0" w:color="auto"/>
            </w:tcBorders>
            <w:shd w:val="clear" w:color="auto" w:fill="auto"/>
          </w:tcPr>
          <w:p w14:paraId="64BAD05B" w14:textId="77777777" w:rsidR="00CC78C6" w:rsidRPr="004D5FDE" w:rsidRDefault="00CC78C6" w:rsidP="004D5FDE">
            <w:pPr>
              <w:jc w:val="center"/>
              <w:rPr>
                <w:rFonts w:ascii="Arial" w:hAnsi="Arial" w:cs="Arial"/>
                <w:b/>
                <w:sz w:val="20"/>
                <w:szCs w:val="20"/>
              </w:rPr>
            </w:pPr>
          </w:p>
        </w:tc>
        <w:tc>
          <w:tcPr>
            <w:tcW w:w="1260" w:type="dxa"/>
            <w:tcBorders>
              <w:top w:val="dotted" w:sz="4" w:space="0" w:color="auto"/>
              <w:left w:val="dotted" w:sz="4" w:space="0" w:color="auto"/>
              <w:bottom w:val="dotted" w:sz="4" w:space="0" w:color="auto"/>
            </w:tcBorders>
            <w:shd w:val="clear" w:color="auto" w:fill="auto"/>
          </w:tcPr>
          <w:p w14:paraId="6DD823E6" w14:textId="77777777" w:rsidR="00CC78C6" w:rsidRPr="004D5FDE" w:rsidRDefault="00CC78C6" w:rsidP="004D5FDE">
            <w:pPr>
              <w:jc w:val="center"/>
              <w:rPr>
                <w:rFonts w:ascii="Arial" w:hAnsi="Arial" w:cs="Arial"/>
                <w:b/>
                <w:sz w:val="20"/>
                <w:szCs w:val="20"/>
              </w:rPr>
            </w:pPr>
          </w:p>
        </w:tc>
      </w:tr>
      <w:tr w:rsidR="00CC78C6" w14:paraId="544D13DB" w14:textId="77777777" w:rsidTr="004D5FDE">
        <w:trPr>
          <w:jc w:val="center"/>
        </w:trPr>
        <w:tc>
          <w:tcPr>
            <w:tcW w:w="1993" w:type="dxa"/>
            <w:tcBorders>
              <w:top w:val="dotted" w:sz="4" w:space="0" w:color="auto"/>
              <w:bottom w:val="dotted" w:sz="4" w:space="0" w:color="auto"/>
              <w:right w:val="single" w:sz="4" w:space="0" w:color="auto"/>
            </w:tcBorders>
            <w:shd w:val="clear" w:color="auto" w:fill="auto"/>
          </w:tcPr>
          <w:p w14:paraId="720777F7" w14:textId="77777777" w:rsidR="00CC78C6" w:rsidRDefault="00CC78C6" w:rsidP="000819F0"/>
        </w:tc>
        <w:tc>
          <w:tcPr>
            <w:tcW w:w="1993" w:type="dxa"/>
            <w:tcBorders>
              <w:top w:val="dotted" w:sz="4" w:space="0" w:color="auto"/>
              <w:left w:val="single" w:sz="4" w:space="0" w:color="auto"/>
              <w:bottom w:val="dotted" w:sz="4" w:space="0" w:color="auto"/>
              <w:right w:val="dotted" w:sz="4" w:space="0" w:color="auto"/>
            </w:tcBorders>
            <w:shd w:val="clear" w:color="auto" w:fill="auto"/>
          </w:tcPr>
          <w:p w14:paraId="23923A37" w14:textId="77777777" w:rsidR="00CC78C6" w:rsidRDefault="00CC78C6" w:rsidP="00CA618D"/>
        </w:tc>
        <w:tc>
          <w:tcPr>
            <w:tcW w:w="1053" w:type="dxa"/>
            <w:tcBorders>
              <w:top w:val="dotted" w:sz="4" w:space="0" w:color="auto"/>
              <w:left w:val="dotted" w:sz="4" w:space="0" w:color="auto"/>
              <w:bottom w:val="dotted" w:sz="4" w:space="0" w:color="auto"/>
            </w:tcBorders>
            <w:shd w:val="clear" w:color="auto" w:fill="auto"/>
          </w:tcPr>
          <w:p w14:paraId="3BD010A5" w14:textId="77777777" w:rsidR="00CC78C6" w:rsidRDefault="00CC78C6" w:rsidP="000819F0"/>
        </w:tc>
        <w:tc>
          <w:tcPr>
            <w:tcW w:w="2160" w:type="dxa"/>
            <w:tcBorders>
              <w:top w:val="dotted" w:sz="4" w:space="0" w:color="auto"/>
              <w:bottom w:val="dotted" w:sz="4" w:space="0" w:color="auto"/>
              <w:right w:val="dotted" w:sz="4" w:space="0" w:color="auto"/>
            </w:tcBorders>
            <w:shd w:val="clear" w:color="auto" w:fill="auto"/>
          </w:tcPr>
          <w:p w14:paraId="381B5A6A" w14:textId="77777777" w:rsidR="00CC78C6" w:rsidRPr="004D5FDE" w:rsidRDefault="00CC78C6" w:rsidP="004D5FDE">
            <w:pPr>
              <w:jc w:val="center"/>
              <w:rPr>
                <w:rFonts w:ascii="Arial" w:hAnsi="Arial" w:cs="Arial"/>
                <w:b/>
                <w:sz w:val="20"/>
                <w:szCs w:val="20"/>
              </w:rPr>
            </w:pPr>
          </w:p>
        </w:tc>
        <w:tc>
          <w:tcPr>
            <w:tcW w:w="1080" w:type="dxa"/>
            <w:tcBorders>
              <w:top w:val="dotted" w:sz="4" w:space="0" w:color="auto"/>
              <w:left w:val="dotted" w:sz="4" w:space="0" w:color="auto"/>
              <w:bottom w:val="dotted" w:sz="4" w:space="0" w:color="auto"/>
            </w:tcBorders>
            <w:shd w:val="clear" w:color="auto" w:fill="auto"/>
          </w:tcPr>
          <w:p w14:paraId="0C68717F" w14:textId="77777777" w:rsidR="00CC78C6" w:rsidRPr="004D5FDE" w:rsidRDefault="00CC78C6" w:rsidP="004D5FDE">
            <w:pPr>
              <w:jc w:val="center"/>
              <w:rPr>
                <w:rFonts w:ascii="Arial" w:hAnsi="Arial" w:cs="Arial"/>
                <w:b/>
                <w:sz w:val="20"/>
                <w:szCs w:val="20"/>
              </w:rPr>
            </w:pPr>
          </w:p>
        </w:tc>
        <w:tc>
          <w:tcPr>
            <w:tcW w:w="1980" w:type="dxa"/>
            <w:tcBorders>
              <w:top w:val="dotted" w:sz="4" w:space="0" w:color="auto"/>
              <w:bottom w:val="dotted" w:sz="4" w:space="0" w:color="auto"/>
              <w:right w:val="dotted" w:sz="4" w:space="0" w:color="auto"/>
            </w:tcBorders>
            <w:shd w:val="clear" w:color="auto" w:fill="auto"/>
          </w:tcPr>
          <w:p w14:paraId="1DD6D893" w14:textId="77777777" w:rsidR="00CC78C6" w:rsidRPr="004D5FDE" w:rsidRDefault="00CC78C6" w:rsidP="004D5FDE">
            <w:pPr>
              <w:jc w:val="center"/>
              <w:rPr>
                <w:rFonts w:ascii="Arial" w:hAnsi="Arial" w:cs="Arial"/>
                <w:b/>
                <w:sz w:val="20"/>
                <w:szCs w:val="20"/>
              </w:rPr>
            </w:pPr>
          </w:p>
        </w:tc>
        <w:tc>
          <w:tcPr>
            <w:tcW w:w="1260" w:type="dxa"/>
            <w:tcBorders>
              <w:top w:val="dotted" w:sz="4" w:space="0" w:color="auto"/>
              <w:left w:val="dotted" w:sz="4" w:space="0" w:color="auto"/>
              <w:bottom w:val="dotted" w:sz="4" w:space="0" w:color="auto"/>
            </w:tcBorders>
            <w:shd w:val="clear" w:color="auto" w:fill="auto"/>
          </w:tcPr>
          <w:p w14:paraId="563F4529" w14:textId="77777777" w:rsidR="00CC78C6" w:rsidRPr="004D5FDE" w:rsidRDefault="00CC78C6" w:rsidP="004D5FDE">
            <w:pPr>
              <w:jc w:val="center"/>
              <w:rPr>
                <w:rFonts w:ascii="Arial" w:hAnsi="Arial" w:cs="Arial"/>
                <w:b/>
                <w:sz w:val="20"/>
                <w:szCs w:val="20"/>
              </w:rPr>
            </w:pPr>
          </w:p>
        </w:tc>
      </w:tr>
      <w:tr w:rsidR="00CC78C6" w14:paraId="7019A89D" w14:textId="77777777" w:rsidTr="004D5FDE">
        <w:trPr>
          <w:jc w:val="center"/>
        </w:trPr>
        <w:tc>
          <w:tcPr>
            <w:tcW w:w="1993" w:type="dxa"/>
            <w:tcBorders>
              <w:top w:val="dotted" w:sz="4" w:space="0" w:color="auto"/>
              <w:bottom w:val="dotted" w:sz="4" w:space="0" w:color="auto"/>
              <w:right w:val="single" w:sz="4" w:space="0" w:color="auto"/>
            </w:tcBorders>
            <w:shd w:val="clear" w:color="auto" w:fill="auto"/>
          </w:tcPr>
          <w:p w14:paraId="2BFF89DB" w14:textId="77777777" w:rsidR="00CC78C6" w:rsidRDefault="00CC78C6" w:rsidP="000819F0"/>
        </w:tc>
        <w:tc>
          <w:tcPr>
            <w:tcW w:w="1993" w:type="dxa"/>
            <w:tcBorders>
              <w:top w:val="dotted" w:sz="4" w:space="0" w:color="auto"/>
              <w:left w:val="single" w:sz="4" w:space="0" w:color="auto"/>
              <w:bottom w:val="dotted" w:sz="4" w:space="0" w:color="auto"/>
              <w:right w:val="dotted" w:sz="4" w:space="0" w:color="auto"/>
            </w:tcBorders>
            <w:shd w:val="clear" w:color="auto" w:fill="auto"/>
          </w:tcPr>
          <w:p w14:paraId="05587379" w14:textId="77777777" w:rsidR="00CC78C6" w:rsidRDefault="00CC78C6" w:rsidP="00CA618D"/>
        </w:tc>
        <w:tc>
          <w:tcPr>
            <w:tcW w:w="1053" w:type="dxa"/>
            <w:tcBorders>
              <w:top w:val="dotted" w:sz="4" w:space="0" w:color="auto"/>
              <w:left w:val="dotted" w:sz="4" w:space="0" w:color="auto"/>
              <w:bottom w:val="dotted" w:sz="4" w:space="0" w:color="auto"/>
            </w:tcBorders>
            <w:shd w:val="clear" w:color="auto" w:fill="auto"/>
          </w:tcPr>
          <w:p w14:paraId="2D52A56D" w14:textId="77777777" w:rsidR="00CC78C6" w:rsidRDefault="00CC78C6" w:rsidP="000819F0"/>
        </w:tc>
        <w:tc>
          <w:tcPr>
            <w:tcW w:w="2160" w:type="dxa"/>
            <w:tcBorders>
              <w:top w:val="dotted" w:sz="4" w:space="0" w:color="auto"/>
              <w:bottom w:val="dotted" w:sz="4" w:space="0" w:color="auto"/>
              <w:right w:val="dotted" w:sz="4" w:space="0" w:color="auto"/>
            </w:tcBorders>
            <w:shd w:val="clear" w:color="auto" w:fill="auto"/>
          </w:tcPr>
          <w:p w14:paraId="56A1107A" w14:textId="77777777" w:rsidR="00CC78C6" w:rsidRPr="004D5FDE" w:rsidRDefault="00CC78C6" w:rsidP="004D5FDE">
            <w:pPr>
              <w:jc w:val="center"/>
              <w:rPr>
                <w:rFonts w:ascii="Arial" w:hAnsi="Arial" w:cs="Arial"/>
                <w:b/>
                <w:sz w:val="20"/>
                <w:szCs w:val="20"/>
              </w:rPr>
            </w:pPr>
          </w:p>
        </w:tc>
        <w:tc>
          <w:tcPr>
            <w:tcW w:w="1080" w:type="dxa"/>
            <w:tcBorders>
              <w:top w:val="dotted" w:sz="4" w:space="0" w:color="auto"/>
              <w:left w:val="dotted" w:sz="4" w:space="0" w:color="auto"/>
              <w:bottom w:val="dotted" w:sz="4" w:space="0" w:color="auto"/>
            </w:tcBorders>
            <w:shd w:val="clear" w:color="auto" w:fill="auto"/>
          </w:tcPr>
          <w:p w14:paraId="7C01F5E7" w14:textId="77777777" w:rsidR="00CC78C6" w:rsidRPr="004D5FDE" w:rsidRDefault="00CC78C6" w:rsidP="004D5FDE">
            <w:pPr>
              <w:jc w:val="center"/>
              <w:rPr>
                <w:rFonts w:ascii="Arial" w:hAnsi="Arial" w:cs="Arial"/>
                <w:b/>
                <w:sz w:val="20"/>
                <w:szCs w:val="20"/>
              </w:rPr>
            </w:pPr>
          </w:p>
        </w:tc>
        <w:tc>
          <w:tcPr>
            <w:tcW w:w="1980" w:type="dxa"/>
            <w:tcBorders>
              <w:top w:val="dotted" w:sz="4" w:space="0" w:color="auto"/>
              <w:bottom w:val="dotted" w:sz="4" w:space="0" w:color="auto"/>
              <w:right w:val="dotted" w:sz="4" w:space="0" w:color="auto"/>
            </w:tcBorders>
            <w:shd w:val="clear" w:color="auto" w:fill="auto"/>
          </w:tcPr>
          <w:p w14:paraId="72439A19" w14:textId="77777777" w:rsidR="00CC78C6" w:rsidRPr="004D5FDE" w:rsidRDefault="00CC78C6" w:rsidP="004D5FDE">
            <w:pPr>
              <w:jc w:val="center"/>
              <w:rPr>
                <w:rFonts w:ascii="Arial" w:hAnsi="Arial" w:cs="Arial"/>
                <w:b/>
                <w:sz w:val="20"/>
                <w:szCs w:val="20"/>
              </w:rPr>
            </w:pPr>
          </w:p>
        </w:tc>
        <w:tc>
          <w:tcPr>
            <w:tcW w:w="1260" w:type="dxa"/>
            <w:tcBorders>
              <w:top w:val="dotted" w:sz="4" w:space="0" w:color="auto"/>
              <w:left w:val="dotted" w:sz="4" w:space="0" w:color="auto"/>
              <w:bottom w:val="dotted" w:sz="4" w:space="0" w:color="auto"/>
            </w:tcBorders>
            <w:shd w:val="clear" w:color="auto" w:fill="auto"/>
          </w:tcPr>
          <w:p w14:paraId="267BA29A" w14:textId="77777777" w:rsidR="00CC78C6" w:rsidRPr="004D5FDE" w:rsidRDefault="00CC78C6" w:rsidP="004D5FDE">
            <w:pPr>
              <w:jc w:val="center"/>
              <w:rPr>
                <w:rFonts w:ascii="Arial" w:hAnsi="Arial" w:cs="Arial"/>
                <w:b/>
                <w:sz w:val="20"/>
                <w:szCs w:val="20"/>
              </w:rPr>
            </w:pPr>
          </w:p>
        </w:tc>
      </w:tr>
      <w:tr w:rsidR="00CC78C6" w14:paraId="59E8163F" w14:textId="77777777" w:rsidTr="004D5FDE">
        <w:trPr>
          <w:jc w:val="center"/>
        </w:trPr>
        <w:tc>
          <w:tcPr>
            <w:tcW w:w="1993" w:type="dxa"/>
            <w:tcBorders>
              <w:top w:val="dotted" w:sz="4" w:space="0" w:color="auto"/>
              <w:bottom w:val="dotted" w:sz="4" w:space="0" w:color="auto"/>
              <w:right w:val="single" w:sz="4" w:space="0" w:color="auto"/>
            </w:tcBorders>
            <w:shd w:val="clear" w:color="auto" w:fill="auto"/>
          </w:tcPr>
          <w:p w14:paraId="2366717E" w14:textId="77777777" w:rsidR="00CC78C6" w:rsidRDefault="00CC78C6" w:rsidP="000819F0"/>
        </w:tc>
        <w:tc>
          <w:tcPr>
            <w:tcW w:w="1993" w:type="dxa"/>
            <w:tcBorders>
              <w:top w:val="dotted" w:sz="4" w:space="0" w:color="auto"/>
              <w:left w:val="single" w:sz="4" w:space="0" w:color="auto"/>
              <w:bottom w:val="dotted" w:sz="4" w:space="0" w:color="auto"/>
              <w:right w:val="dotted" w:sz="4" w:space="0" w:color="auto"/>
            </w:tcBorders>
            <w:shd w:val="clear" w:color="auto" w:fill="auto"/>
          </w:tcPr>
          <w:p w14:paraId="2C1CBC53" w14:textId="77777777" w:rsidR="00CC78C6" w:rsidRDefault="00CC78C6" w:rsidP="00CA618D"/>
        </w:tc>
        <w:tc>
          <w:tcPr>
            <w:tcW w:w="1053" w:type="dxa"/>
            <w:tcBorders>
              <w:top w:val="dotted" w:sz="4" w:space="0" w:color="auto"/>
              <w:left w:val="dotted" w:sz="4" w:space="0" w:color="auto"/>
              <w:bottom w:val="dotted" w:sz="4" w:space="0" w:color="auto"/>
            </w:tcBorders>
            <w:shd w:val="clear" w:color="auto" w:fill="auto"/>
          </w:tcPr>
          <w:p w14:paraId="657195EA" w14:textId="77777777" w:rsidR="00CC78C6" w:rsidRDefault="00CC78C6" w:rsidP="000819F0"/>
        </w:tc>
        <w:tc>
          <w:tcPr>
            <w:tcW w:w="2160" w:type="dxa"/>
            <w:tcBorders>
              <w:top w:val="dotted" w:sz="4" w:space="0" w:color="auto"/>
              <w:bottom w:val="dotted" w:sz="4" w:space="0" w:color="auto"/>
              <w:right w:val="dotted" w:sz="4" w:space="0" w:color="auto"/>
            </w:tcBorders>
            <w:shd w:val="clear" w:color="auto" w:fill="auto"/>
          </w:tcPr>
          <w:p w14:paraId="51912313" w14:textId="77777777" w:rsidR="00CC78C6" w:rsidRPr="004D5FDE" w:rsidRDefault="00CC78C6" w:rsidP="004D5FDE">
            <w:pPr>
              <w:jc w:val="center"/>
              <w:rPr>
                <w:rFonts w:ascii="Arial" w:hAnsi="Arial" w:cs="Arial"/>
                <w:b/>
                <w:sz w:val="20"/>
                <w:szCs w:val="20"/>
              </w:rPr>
            </w:pPr>
          </w:p>
        </w:tc>
        <w:tc>
          <w:tcPr>
            <w:tcW w:w="1080" w:type="dxa"/>
            <w:tcBorders>
              <w:top w:val="dotted" w:sz="4" w:space="0" w:color="auto"/>
              <w:left w:val="dotted" w:sz="4" w:space="0" w:color="auto"/>
              <w:bottom w:val="dotted" w:sz="4" w:space="0" w:color="auto"/>
            </w:tcBorders>
            <w:shd w:val="clear" w:color="auto" w:fill="auto"/>
          </w:tcPr>
          <w:p w14:paraId="47FB6D6A" w14:textId="77777777" w:rsidR="00CC78C6" w:rsidRPr="004D5FDE" w:rsidRDefault="00CC78C6" w:rsidP="004D5FDE">
            <w:pPr>
              <w:jc w:val="center"/>
              <w:rPr>
                <w:rFonts w:ascii="Arial" w:hAnsi="Arial" w:cs="Arial"/>
                <w:b/>
                <w:sz w:val="20"/>
                <w:szCs w:val="20"/>
              </w:rPr>
            </w:pPr>
          </w:p>
        </w:tc>
        <w:tc>
          <w:tcPr>
            <w:tcW w:w="1980" w:type="dxa"/>
            <w:tcBorders>
              <w:top w:val="dotted" w:sz="4" w:space="0" w:color="auto"/>
              <w:bottom w:val="dotted" w:sz="4" w:space="0" w:color="auto"/>
              <w:right w:val="dotted" w:sz="4" w:space="0" w:color="auto"/>
            </w:tcBorders>
            <w:shd w:val="clear" w:color="auto" w:fill="auto"/>
          </w:tcPr>
          <w:p w14:paraId="13A1495D" w14:textId="77777777" w:rsidR="00CC78C6" w:rsidRPr="004D5FDE" w:rsidRDefault="00CC78C6" w:rsidP="004D5FDE">
            <w:pPr>
              <w:jc w:val="center"/>
              <w:rPr>
                <w:rFonts w:ascii="Arial" w:hAnsi="Arial" w:cs="Arial"/>
                <w:b/>
                <w:sz w:val="20"/>
                <w:szCs w:val="20"/>
              </w:rPr>
            </w:pPr>
          </w:p>
        </w:tc>
        <w:tc>
          <w:tcPr>
            <w:tcW w:w="1260" w:type="dxa"/>
            <w:tcBorders>
              <w:top w:val="dotted" w:sz="4" w:space="0" w:color="auto"/>
              <w:left w:val="dotted" w:sz="4" w:space="0" w:color="auto"/>
              <w:bottom w:val="dotted" w:sz="4" w:space="0" w:color="auto"/>
            </w:tcBorders>
            <w:shd w:val="clear" w:color="auto" w:fill="auto"/>
          </w:tcPr>
          <w:p w14:paraId="2D881DB3" w14:textId="77777777" w:rsidR="00CC78C6" w:rsidRPr="004D5FDE" w:rsidRDefault="00CC78C6" w:rsidP="004D5FDE">
            <w:pPr>
              <w:jc w:val="center"/>
              <w:rPr>
                <w:rFonts w:ascii="Arial" w:hAnsi="Arial" w:cs="Arial"/>
                <w:b/>
                <w:sz w:val="20"/>
                <w:szCs w:val="20"/>
              </w:rPr>
            </w:pPr>
          </w:p>
        </w:tc>
      </w:tr>
      <w:tr w:rsidR="00CC78C6" w14:paraId="5D059EA7" w14:textId="77777777" w:rsidTr="004D5FDE">
        <w:trPr>
          <w:jc w:val="center"/>
        </w:trPr>
        <w:tc>
          <w:tcPr>
            <w:tcW w:w="1993" w:type="dxa"/>
            <w:tcBorders>
              <w:top w:val="dotted" w:sz="4" w:space="0" w:color="auto"/>
              <w:bottom w:val="dotted" w:sz="4" w:space="0" w:color="auto"/>
              <w:right w:val="single" w:sz="4" w:space="0" w:color="auto"/>
            </w:tcBorders>
            <w:shd w:val="clear" w:color="auto" w:fill="auto"/>
          </w:tcPr>
          <w:p w14:paraId="37AA4DE6" w14:textId="77777777" w:rsidR="00CC78C6" w:rsidRDefault="00CC78C6" w:rsidP="000819F0"/>
        </w:tc>
        <w:tc>
          <w:tcPr>
            <w:tcW w:w="1993" w:type="dxa"/>
            <w:tcBorders>
              <w:top w:val="dotted" w:sz="4" w:space="0" w:color="auto"/>
              <w:left w:val="single" w:sz="4" w:space="0" w:color="auto"/>
              <w:bottom w:val="dotted" w:sz="4" w:space="0" w:color="auto"/>
              <w:right w:val="dotted" w:sz="4" w:space="0" w:color="auto"/>
            </w:tcBorders>
            <w:shd w:val="clear" w:color="auto" w:fill="auto"/>
          </w:tcPr>
          <w:p w14:paraId="1B7B3052" w14:textId="77777777" w:rsidR="00CC78C6" w:rsidRDefault="00CC78C6" w:rsidP="00CA618D"/>
        </w:tc>
        <w:tc>
          <w:tcPr>
            <w:tcW w:w="1053" w:type="dxa"/>
            <w:tcBorders>
              <w:top w:val="dotted" w:sz="4" w:space="0" w:color="auto"/>
              <w:left w:val="dotted" w:sz="4" w:space="0" w:color="auto"/>
              <w:bottom w:val="dotted" w:sz="4" w:space="0" w:color="auto"/>
            </w:tcBorders>
            <w:shd w:val="clear" w:color="auto" w:fill="auto"/>
          </w:tcPr>
          <w:p w14:paraId="5FF9835E" w14:textId="77777777" w:rsidR="00CC78C6" w:rsidRDefault="00CC78C6" w:rsidP="000819F0"/>
        </w:tc>
        <w:tc>
          <w:tcPr>
            <w:tcW w:w="2160" w:type="dxa"/>
            <w:tcBorders>
              <w:top w:val="dotted" w:sz="4" w:space="0" w:color="auto"/>
              <w:bottom w:val="dotted" w:sz="4" w:space="0" w:color="auto"/>
              <w:right w:val="dotted" w:sz="4" w:space="0" w:color="auto"/>
            </w:tcBorders>
            <w:shd w:val="clear" w:color="auto" w:fill="auto"/>
          </w:tcPr>
          <w:p w14:paraId="0231953A" w14:textId="77777777" w:rsidR="00CC78C6" w:rsidRPr="004D5FDE" w:rsidRDefault="00CC78C6" w:rsidP="004D5FDE">
            <w:pPr>
              <w:jc w:val="center"/>
              <w:rPr>
                <w:rFonts w:ascii="Arial" w:hAnsi="Arial" w:cs="Arial"/>
                <w:b/>
                <w:sz w:val="20"/>
                <w:szCs w:val="20"/>
              </w:rPr>
            </w:pPr>
          </w:p>
        </w:tc>
        <w:tc>
          <w:tcPr>
            <w:tcW w:w="1080" w:type="dxa"/>
            <w:tcBorders>
              <w:top w:val="dotted" w:sz="4" w:space="0" w:color="auto"/>
              <w:left w:val="dotted" w:sz="4" w:space="0" w:color="auto"/>
              <w:bottom w:val="dotted" w:sz="4" w:space="0" w:color="auto"/>
            </w:tcBorders>
            <w:shd w:val="clear" w:color="auto" w:fill="auto"/>
          </w:tcPr>
          <w:p w14:paraId="43369103" w14:textId="77777777" w:rsidR="00CC78C6" w:rsidRPr="004D5FDE" w:rsidRDefault="00CC78C6" w:rsidP="004D5FDE">
            <w:pPr>
              <w:jc w:val="center"/>
              <w:rPr>
                <w:rFonts w:ascii="Arial" w:hAnsi="Arial" w:cs="Arial"/>
                <w:b/>
                <w:sz w:val="20"/>
                <w:szCs w:val="20"/>
              </w:rPr>
            </w:pPr>
          </w:p>
        </w:tc>
        <w:tc>
          <w:tcPr>
            <w:tcW w:w="1980" w:type="dxa"/>
            <w:tcBorders>
              <w:top w:val="dotted" w:sz="4" w:space="0" w:color="auto"/>
              <w:bottom w:val="dotted" w:sz="4" w:space="0" w:color="auto"/>
              <w:right w:val="dotted" w:sz="4" w:space="0" w:color="auto"/>
            </w:tcBorders>
            <w:shd w:val="clear" w:color="auto" w:fill="auto"/>
          </w:tcPr>
          <w:p w14:paraId="1F65E9C0" w14:textId="77777777" w:rsidR="00CC78C6" w:rsidRPr="004D5FDE" w:rsidRDefault="00CC78C6" w:rsidP="004D5FDE">
            <w:pPr>
              <w:jc w:val="center"/>
              <w:rPr>
                <w:rFonts w:ascii="Arial" w:hAnsi="Arial" w:cs="Arial"/>
                <w:b/>
                <w:sz w:val="20"/>
                <w:szCs w:val="20"/>
              </w:rPr>
            </w:pPr>
          </w:p>
        </w:tc>
        <w:tc>
          <w:tcPr>
            <w:tcW w:w="1260" w:type="dxa"/>
            <w:tcBorders>
              <w:top w:val="dotted" w:sz="4" w:space="0" w:color="auto"/>
              <w:left w:val="dotted" w:sz="4" w:space="0" w:color="auto"/>
              <w:bottom w:val="dotted" w:sz="4" w:space="0" w:color="auto"/>
            </w:tcBorders>
            <w:shd w:val="clear" w:color="auto" w:fill="auto"/>
          </w:tcPr>
          <w:p w14:paraId="23C52412" w14:textId="77777777" w:rsidR="00CC78C6" w:rsidRPr="004D5FDE" w:rsidRDefault="00CC78C6" w:rsidP="004D5FDE">
            <w:pPr>
              <w:jc w:val="center"/>
              <w:rPr>
                <w:rFonts w:ascii="Arial" w:hAnsi="Arial" w:cs="Arial"/>
                <w:b/>
                <w:sz w:val="20"/>
                <w:szCs w:val="20"/>
              </w:rPr>
            </w:pPr>
          </w:p>
        </w:tc>
      </w:tr>
      <w:tr w:rsidR="00CC78C6" w14:paraId="7E46D413" w14:textId="77777777" w:rsidTr="004D5FDE">
        <w:trPr>
          <w:jc w:val="center"/>
        </w:trPr>
        <w:tc>
          <w:tcPr>
            <w:tcW w:w="1993" w:type="dxa"/>
            <w:tcBorders>
              <w:top w:val="dotted" w:sz="4" w:space="0" w:color="auto"/>
              <w:right w:val="single" w:sz="4" w:space="0" w:color="auto"/>
            </w:tcBorders>
            <w:shd w:val="clear" w:color="auto" w:fill="auto"/>
          </w:tcPr>
          <w:p w14:paraId="3BA45DE3" w14:textId="77777777" w:rsidR="00CC78C6" w:rsidRDefault="00CC78C6" w:rsidP="000819F0"/>
        </w:tc>
        <w:tc>
          <w:tcPr>
            <w:tcW w:w="1993" w:type="dxa"/>
            <w:tcBorders>
              <w:top w:val="dotted" w:sz="4" w:space="0" w:color="auto"/>
              <w:left w:val="single" w:sz="4" w:space="0" w:color="auto"/>
              <w:bottom w:val="single" w:sz="4" w:space="0" w:color="auto"/>
              <w:right w:val="dotted" w:sz="4" w:space="0" w:color="auto"/>
            </w:tcBorders>
            <w:shd w:val="clear" w:color="auto" w:fill="auto"/>
          </w:tcPr>
          <w:p w14:paraId="2BB2928D" w14:textId="77777777" w:rsidR="00CC78C6" w:rsidRDefault="00CC78C6" w:rsidP="00CA618D"/>
        </w:tc>
        <w:tc>
          <w:tcPr>
            <w:tcW w:w="1053" w:type="dxa"/>
            <w:tcBorders>
              <w:top w:val="dotted" w:sz="4" w:space="0" w:color="auto"/>
              <w:left w:val="dotted" w:sz="4" w:space="0" w:color="auto"/>
            </w:tcBorders>
            <w:shd w:val="clear" w:color="auto" w:fill="auto"/>
          </w:tcPr>
          <w:p w14:paraId="7CACF0D4" w14:textId="77777777" w:rsidR="00CC78C6" w:rsidRDefault="00CC78C6" w:rsidP="000819F0"/>
        </w:tc>
        <w:tc>
          <w:tcPr>
            <w:tcW w:w="2160" w:type="dxa"/>
            <w:tcBorders>
              <w:top w:val="dotted" w:sz="4" w:space="0" w:color="auto"/>
              <w:right w:val="dotted" w:sz="4" w:space="0" w:color="auto"/>
            </w:tcBorders>
            <w:shd w:val="clear" w:color="auto" w:fill="auto"/>
          </w:tcPr>
          <w:p w14:paraId="119FEB68" w14:textId="77777777" w:rsidR="00CC78C6" w:rsidRDefault="00CC78C6" w:rsidP="000819F0"/>
        </w:tc>
        <w:tc>
          <w:tcPr>
            <w:tcW w:w="1080" w:type="dxa"/>
            <w:tcBorders>
              <w:top w:val="dotted" w:sz="4" w:space="0" w:color="auto"/>
              <w:left w:val="dotted" w:sz="4" w:space="0" w:color="auto"/>
            </w:tcBorders>
            <w:shd w:val="clear" w:color="auto" w:fill="auto"/>
          </w:tcPr>
          <w:p w14:paraId="3F16A7F5" w14:textId="77777777" w:rsidR="00CC78C6" w:rsidRDefault="00CC78C6" w:rsidP="000819F0"/>
        </w:tc>
        <w:tc>
          <w:tcPr>
            <w:tcW w:w="1980" w:type="dxa"/>
            <w:tcBorders>
              <w:top w:val="dotted" w:sz="4" w:space="0" w:color="auto"/>
              <w:right w:val="dotted" w:sz="4" w:space="0" w:color="auto"/>
            </w:tcBorders>
            <w:shd w:val="clear" w:color="auto" w:fill="auto"/>
          </w:tcPr>
          <w:p w14:paraId="63363E2A" w14:textId="77777777" w:rsidR="00CC78C6" w:rsidRDefault="00CC78C6" w:rsidP="000819F0"/>
        </w:tc>
        <w:tc>
          <w:tcPr>
            <w:tcW w:w="1260" w:type="dxa"/>
            <w:tcBorders>
              <w:top w:val="dotted" w:sz="4" w:space="0" w:color="auto"/>
              <w:left w:val="dotted" w:sz="4" w:space="0" w:color="auto"/>
            </w:tcBorders>
            <w:shd w:val="clear" w:color="auto" w:fill="auto"/>
          </w:tcPr>
          <w:p w14:paraId="32FBBB22" w14:textId="77777777" w:rsidR="00CC78C6" w:rsidRDefault="00CC78C6" w:rsidP="000819F0"/>
        </w:tc>
      </w:tr>
    </w:tbl>
    <w:p w14:paraId="7E42DD1A" w14:textId="77777777" w:rsidR="00CC78C6" w:rsidRDefault="00CC78C6" w:rsidP="009A0B02"/>
    <w:p w14:paraId="6629268E" w14:textId="77777777" w:rsidR="00226296" w:rsidRDefault="00226296" w:rsidP="009A0B02"/>
    <w:p w14:paraId="53B8F605" w14:textId="77777777" w:rsidR="00CA618D" w:rsidRDefault="00CA618D" w:rsidP="00CA618D">
      <w:pPr>
        <w:pStyle w:val="Heading1"/>
      </w:pPr>
      <w:r>
        <w:br w:type="page"/>
      </w:r>
      <w:bookmarkStart w:id="99" w:name="_Toc250828392"/>
      <w:r>
        <w:t>Glossary: Description of types of recording formats</w:t>
      </w:r>
      <w:bookmarkEnd w:id="99"/>
      <w:r>
        <w:t xml:space="preserve"> </w:t>
      </w:r>
    </w:p>
    <w:p w14:paraId="79C2EEE3" w14:textId="77777777" w:rsidR="00CA618D" w:rsidRDefault="00CA618D" w:rsidP="00CA618D">
      <w:pPr>
        <w:keepNext/>
      </w:pPr>
    </w:p>
    <w:p w14:paraId="465368D6" w14:textId="77777777" w:rsidR="00CA618D" w:rsidRPr="00F80B55" w:rsidRDefault="00CA618D" w:rsidP="00CA618D">
      <w:r w:rsidRPr="00F80B55">
        <w:rPr>
          <w:b/>
        </w:rPr>
        <w:t xml:space="preserve">1. Central </w:t>
      </w:r>
      <w:r w:rsidR="001E3D43">
        <w:rPr>
          <w:b/>
        </w:rPr>
        <w:t>card room</w:t>
      </w:r>
      <w:r w:rsidRPr="00F80B55">
        <w:t xml:space="preserve">: is a place where patients show up as they arrive at the facility and register for services. </w:t>
      </w:r>
      <w:r>
        <w:t xml:space="preserve"> </w:t>
      </w:r>
      <w:r w:rsidRPr="00F80B55">
        <w:t>Each patient/client gets a unique registration number</w:t>
      </w:r>
      <w:r w:rsidR="001E3D43">
        <w:t xml:space="preserve">, called a </w:t>
      </w:r>
      <w:r w:rsidR="001E3D43" w:rsidRPr="001E3D43">
        <w:rPr>
          <w:b/>
        </w:rPr>
        <w:t>Medical Record Number (MRN)</w:t>
      </w:r>
      <w:r w:rsidR="001E3D43">
        <w:t>,</w:t>
      </w:r>
      <w:r w:rsidRPr="00F80B55">
        <w:t xml:space="preserve"> based on the serial number reached at the time of registration. Corresponding to the registration number, date, </w:t>
      </w:r>
      <w:r w:rsidR="001E3D43">
        <w:t xml:space="preserve">a </w:t>
      </w:r>
      <w:r w:rsidRPr="00F80B55">
        <w:t xml:space="preserve">few personal and residential data are entered on the </w:t>
      </w:r>
      <w:r w:rsidR="001E3D43" w:rsidRPr="001E3D43">
        <w:rPr>
          <w:b/>
        </w:rPr>
        <w:t>individual medical record folder</w:t>
      </w:r>
      <w:r w:rsidR="001E3D43">
        <w:t xml:space="preserve"> that will hold all of the client’s medical records from all services</w:t>
      </w:r>
      <w:r w:rsidRPr="00F80B55">
        <w:t xml:space="preserve">. </w:t>
      </w:r>
      <w:r>
        <w:t>The c</w:t>
      </w:r>
      <w:r w:rsidRPr="00F80B55">
        <w:t xml:space="preserve">ustomer gets an individual </w:t>
      </w:r>
      <w:r w:rsidR="001E3D43">
        <w:rPr>
          <w:b/>
        </w:rPr>
        <w:t xml:space="preserve">patient </w:t>
      </w:r>
      <w:r w:rsidRPr="00F80B55">
        <w:rPr>
          <w:b/>
        </w:rPr>
        <w:t>card</w:t>
      </w:r>
      <w:r w:rsidRPr="00F80B55">
        <w:t xml:space="preserve"> which will be </w:t>
      </w:r>
      <w:r w:rsidR="001E3D43">
        <w:t xml:space="preserve">inserted in </w:t>
      </w:r>
      <w:r w:rsidR="001E3D43" w:rsidRPr="001E3D43">
        <w:t>the individual medical record folder</w:t>
      </w:r>
      <w:r w:rsidR="001E3D43" w:rsidRPr="00F80B55">
        <w:t xml:space="preserve"> </w:t>
      </w:r>
      <w:r w:rsidR="001E3D43">
        <w:t xml:space="preserve">and </w:t>
      </w:r>
      <w:r w:rsidRPr="00F80B55">
        <w:t xml:space="preserve">forwarded to the examination room. The examining practitioner records pertinent findings and treatments on card. At the end of the service, the </w:t>
      </w:r>
      <w:r w:rsidR="001E3D43" w:rsidRPr="001E3D43">
        <w:t>individual medical record folder</w:t>
      </w:r>
      <w:r w:rsidRPr="00F80B55">
        <w:t xml:space="preserve"> will be returned to the card room for proper filing. If the client happens to return another time for medical reasons, the card room clerk will pull the </w:t>
      </w:r>
      <w:r w:rsidR="001E3D43">
        <w:t>folder</w:t>
      </w:r>
      <w:r w:rsidRPr="00F80B55">
        <w:t xml:space="preserve"> from its shelf and the recording process flows again.</w:t>
      </w:r>
    </w:p>
    <w:p w14:paraId="08E9A2A7" w14:textId="77777777" w:rsidR="00CA618D" w:rsidRPr="00F80B55" w:rsidRDefault="00CA618D" w:rsidP="00CA618D"/>
    <w:p w14:paraId="06118A08" w14:textId="77777777" w:rsidR="00CA618D" w:rsidRPr="00F80B55" w:rsidRDefault="00CA618D" w:rsidP="00CA618D">
      <w:r w:rsidRPr="00F80B55">
        <w:t xml:space="preserve">In almost all cases, patients are charged with examination fees before they get registered and are examined at this point. </w:t>
      </w:r>
    </w:p>
    <w:p w14:paraId="69E91292" w14:textId="77777777" w:rsidR="00CA618D" w:rsidRPr="00F80B55" w:rsidRDefault="00CA618D" w:rsidP="00CA618D"/>
    <w:p w14:paraId="2D7A57B0" w14:textId="77777777" w:rsidR="00CA618D" w:rsidRPr="00F80B55" w:rsidRDefault="00CA618D" w:rsidP="00CA618D">
      <w:r w:rsidRPr="00F80B55">
        <w:rPr>
          <w:b/>
        </w:rPr>
        <w:t xml:space="preserve">2. </w:t>
      </w:r>
      <w:r w:rsidR="001E3D43">
        <w:rPr>
          <w:b/>
        </w:rPr>
        <w:t>Service identification c</w:t>
      </w:r>
      <w:r w:rsidRPr="00F80B55">
        <w:rPr>
          <w:b/>
        </w:rPr>
        <w:t>ard:</w:t>
      </w:r>
      <w:r w:rsidRPr="00F80B55">
        <w:t xml:space="preserve"> is a small piece of hard paper (card) that patients/clients get from facilities as they register for service. This card typically bears </w:t>
      </w:r>
      <w:r w:rsidR="001E3D43">
        <w:t>the name, address,</w:t>
      </w:r>
      <w:r w:rsidRPr="00F80B55">
        <w:t xml:space="preserve"> date of registration</w:t>
      </w:r>
      <w:r w:rsidR="001E3D43">
        <w:t>, and MRN</w:t>
      </w:r>
      <w:r w:rsidRPr="00F80B55">
        <w:t>. The identification</w:t>
      </w:r>
      <w:r w:rsidR="001E3D43">
        <w:t xml:space="preserve"> </w:t>
      </w:r>
      <w:r w:rsidRPr="00F80B55">
        <w:t>/</w:t>
      </w:r>
      <w:r w:rsidR="001E3D43">
        <w:t xml:space="preserve"> </w:t>
      </w:r>
      <w:r w:rsidRPr="00F80B55">
        <w:t xml:space="preserve">registration information noted on the card is used to find customer's individual facility based </w:t>
      </w:r>
      <w:r w:rsidR="00F1313C">
        <w:t>medical records folder</w:t>
      </w:r>
      <w:r w:rsidRPr="00F80B55">
        <w:t xml:space="preserve"> from the archive whenever he/she show</w:t>
      </w:r>
      <w:r w:rsidR="001E3D43">
        <w:t>s</w:t>
      </w:r>
      <w:r w:rsidRPr="00F80B55">
        <w:t xml:space="preserve"> up another time for service. Customers have to securely keep this card at home and bring it with them whenever they revis</w:t>
      </w:r>
      <w:r w:rsidR="00F1313C">
        <w:t xml:space="preserve">it facility. Different type of </w:t>
      </w:r>
      <w:r w:rsidRPr="00F80B55">
        <w:t>cards</w:t>
      </w:r>
      <w:r w:rsidR="00F1313C">
        <w:t xml:space="preserve"> kept by the client</w:t>
      </w:r>
      <w:r w:rsidRPr="00F80B55">
        <w:t xml:space="preserve"> </w:t>
      </w:r>
      <w:r w:rsidR="00F1313C">
        <w:t>may also be</w:t>
      </w:r>
      <w:r w:rsidRPr="00F80B55">
        <w:t xml:space="preserve"> issued by curative and preventive/promotive services units of the same facility.</w:t>
      </w:r>
    </w:p>
    <w:p w14:paraId="4982BCF3" w14:textId="77777777" w:rsidR="00CA618D" w:rsidRPr="00F80B55" w:rsidRDefault="00CA618D" w:rsidP="00CA618D"/>
    <w:p w14:paraId="37979117" w14:textId="77777777" w:rsidR="00CA618D" w:rsidRPr="00F80B55" w:rsidRDefault="001E3D43" w:rsidP="00CA618D">
      <w:r>
        <w:rPr>
          <w:b/>
        </w:rPr>
        <w:t>3. Individual patient</w:t>
      </w:r>
      <w:r w:rsidR="00CA618D" w:rsidRPr="00F80B55">
        <w:rPr>
          <w:b/>
        </w:rPr>
        <w:t xml:space="preserve"> </w:t>
      </w:r>
      <w:r>
        <w:rPr>
          <w:b/>
        </w:rPr>
        <w:t>card</w:t>
      </w:r>
      <w:r w:rsidR="00CA618D" w:rsidRPr="00F80B55">
        <w:rPr>
          <w:b/>
        </w:rPr>
        <w:t>:</w:t>
      </w:r>
      <w:r w:rsidR="00CA618D" w:rsidRPr="00F80B55">
        <w:t xml:space="preserve"> This is a card on which health professionals document detailed information pertaining to medical examinations/investigations and actions on a single customer.  This card is issued during registration at first visit as described in #1 above. Facilities </w:t>
      </w:r>
      <w:r>
        <w:t xml:space="preserve">may also </w:t>
      </w:r>
      <w:r w:rsidR="00CA618D" w:rsidRPr="00F80B55">
        <w:t>have different forms for curative and preventive/promotive services they provide.</w:t>
      </w:r>
    </w:p>
    <w:p w14:paraId="4CA5FEE3" w14:textId="77777777" w:rsidR="00CA618D" w:rsidRPr="00F80B55" w:rsidRDefault="00CA618D" w:rsidP="00CA618D"/>
    <w:p w14:paraId="17303B03" w14:textId="77777777" w:rsidR="00CA618D" w:rsidRPr="00F80B55" w:rsidRDefault="00CA618D" w:rsidP="00CA618D">
      <w:r w:rsidRPr="00F80B55">
        <w:rPr>
          <w:b/>
        </w:rPr>
        <w:t>4. Registration book:</w:t>
      </w:r>
      <w:r w:rsidRPr="00F80B55">
        <w:t xml:space="preserve"> commonly used by preventive services and disease programs. They too are used for curative care in smaller health facilities where individual patient charts may not be available and in sick child clinics. In a classic situation, </w:t>
      </w:r>
      <w:r w:rsidR="001E3D43">
        <w:t>MRN</w:t>
      </w:r>
      <w:r w:rsidR="008429AD">
        <w:t>,</w:t>
      </w:r>
      <w:r w:rsidR="001E3D43">
        <w:t xml:space="preserve"> </w:t>
      </w:r>
      <w:r w:rsidRPr="00F80B55">
        <w:t>serial number, date, personal identification, medical assessments and services given are recorded. Customers are registered in this book in the order they come for the services. In many instances (EPI, ANC, FP, TB/LP) clients will have to make several repeat visits until they complete or terminate from the service. Such cases are registered once (first visit) and subsequent visits are simply checked along the same line by going back to the page (registration date/number) of first visit. This type of recording is called longitudinal.</w:t>
      </w:r>
    </w:p>
    <w:p w14:paraId="30548ED3" w14:textId="77777777" w:rsidR="00CA618D" w:rsidRPr="00F80B55" w:rsidRDefault="00CA618D" w:rsidP="00CA618D"/>
    <w:p w14:paraId="36F7F8FD" w14:textId="77777777" w:rsidR="00CA618D" w:rsidRPr="00F80B55" w:rsidRDefault="00CA618D" w:rsidP="00CA618D">
      <w:r w:rsidRPr="00F80B55">
        <w:t>Other services that require a single contact per episode of event (curative, delivery) customers are registered serially so longitudinal recording becomes unimportant. Each subsequent visit is registered as new.</w:t>
      </w:r>
    </w:p>
    <w:p w14:paraId="6217CE8F" w14:textId="77777777" w:rsidR="00CA618D" w:rsidRPr="00F80B55" w:rsidRDefault="00CA618D" w:rsidP="00CA618D"/>
    <w:p w14:paraId="465C3D2F" w14:textId="77777777" w:rsidR="00CA618D" w:rsidRPr="00F80B55" w:rsidRDefault="00CA618D" w:rsidP="00CA618D">
      <w:r w:rsidRPr="00F80B55">
        <w:rPr>
          <w:b/>
        </w:rPr>
        <w:t>5. Departmental (administrative) register:</w:t>
      </w:r>
      <w:r>
        <w:t xml:space="preserve"> Unlike registration book (point </w:t>
      </w:r>
      <w:r w:rsidRPr="00F80B55">
        <w:t>4</w:t>
      </w:r>
      <w:r>
        <w:t>, above</w:t>
      </w:r>
      <w:r w:rsidRPr="00F80B55">
        <w:t xml:space="preserve">) where service departments maintain detailed medical/health facts on patients and clients, here departments record a few identification information like card number, date, name and sex, type of service, etc. This record is useful mainly for administrative purposes like: estimating daily work load per practitioner, number of service users for reporting, retrieving client cards during revisit, follow up on legal cases, supervisors check, etc.  </w:t>
      </w:r>
    </w:p>
    <w:p w14:paraId="5BA409DE" w14:textId="77777777" w:rsidR="00CA618D" w:rsidRPr="00F80B55" w:rsidRDefault="00CA618D" w:rsidP="00CA618D"/>
    <w:p w14:paraId="3F1B62AA" w14:textId="77777777" w:rsidR="00CA618D" w:rsidRDefault="00CA618D" w:rsidP="00CA618D">
      <w:r w:rsidRPr="00F80B55">
        <w:rPr>
          <w:b/>
        </w:rPr>
        <w:t>6. Tally:</w:t>
      </w:r>
      <w:r w:rsidRPr="00F80B55">
        <w:t xml:space="preserve"> A sheet of paper with services listed on and blank space in front is used to mark the number of clients that used services. The tally in most places in Ethiopia is made by a forward slash ('</w:t>
      </w:r>
      <w:r w:rsidRPr="00F80B55">
        <w:rPr>
          <w:b/>
        </w:rPr>
        <w:t>/'</w:t>
      </w:r>
      <w:r w:rsidRPr="00F80B55">
        <w:t xml:space="preserve">) representing one service provided. </w:t>
      </w:r>
      <w:r w:rsidR="008429AD">
        <w:t xml:space="preserve">When 4 slash marks have been made, the next mark (the fifth) crosses the previous four.  This makes it easier to count the tally strokes.  </w:t>
      </w:r>
      <w:r w:rsidRPr="00F80B55">
        <w:t>The tally is supposed to be done immediately or as soon as possible. The aim is to easily count the number of service users in a given period of time, basically for reporting, without having to go to individual client record or registration books.</w:t>
      </w:r>
    </w:p>
    <w:p w14:paraId="18A4E582" w14:textId="77777777" w:rsidR="00CA618D" w:rsidRDefault="00CA618D" w:rsidP="00CA618D"/>
    <w:p w14:paraId="0905663A" w14:textId="77777777" w:rsidR="00807465" w:rsidRDefault="00807465" w:rsidP="00807465">
      <w:pPr>
        <w:pStyle w:val="Heading1"/>
      </w:pPr>
      <w:r>
        <w:br w:type="page"/>
      </w:r>
      <w:bookmarkStart w:id="100" w:name="_Toc250828393"/>
      <w:r w:rsidR="00D23D3D">
        <w:t xml:space="preserve">Section </w:t>
      </w:r>
      <w:r>
        <w:t>6. Sources</w:t>
      </w:r>
      <w:bookmarkEnd w:id="100"/>
    </w:p>
    <w:p w14:paraId="2F2F62D0" w14:textId="77777777" w:rsidR="006B766B" w:rsidRPr="006B766B" w:rsidRDefault="006B766B" w:rsidP="006B766B"/>
    <w:p w14:paraId="47EE91B1" w14:textId="77777777" w:rsidR="006B766B" w:rsidRDefault="00EB6EB3" w:rsidP="006B766B">
      <w:hyperlink r:id="rId18" w:history="1">
        <w:r w:rsidR="006B766B" w:rsidRPr="006B766B">
          <w:rPr>
            <w:rStyle w:val="Hyperlink"/>
          </w:rPr>
          <w:t>Medical Records Manual: A Guide for Developing Countries.</w:t>
        </w:r>
      </w:hyperlink>
      <w:r w:rsidR="006B766B">
        <w:t xml:space="preserve">  WHO (WPR).  2006.  </w:t>
      </w:r>
      <w:hyperlink r:id="rId19" w:history="1">
        <w:r w:rsidR="006B766B" w:rsidRPr="00C200C2">
          <w:rPr>
            <w:rStyle w:val="Hyperlink"/>
          </w:rPr>
          <w:t>http://www.wpro.who.int/NR/rdonlyres/7FB74A3F-34F6-4C46-A9F0-1F0D52D04254/0/MedicalRecordsManual.pdf</w:t>
        </w:r>
      </w:hyperlink>
      <w:r w:rsidR="006B766B">
        <w:t xml:space="preserve"> </w:t>
      </w:r>
    </w:p>
    <w:p w14:paraId="2657FBC2" w14:textId="77777777" w:rsidR="006B766B" w:rsidRPr="006B766B" w:rsidRDefault="006B766B" w:rsidP="006B766B"/>
    <w:p w14:paraId="18620DC2" w14:textId="77777777" w:rsidR="006B766B" w:rsidRPr="006B766B" w:rsidRDefault="006B766B" w:rsidP="006B766B"/>
    <w:p w14:paraId="04B67B82" w14:textId="77777777" w:rsidR="008933D4" w:rsidRDefault="00CA618D" w:rsidP="008933D4">
      <w:r>
        <w:t xml:space="preserve"> </w:t>
      </w:r>
    </w:p>
    <w:p w14:paraId="67ACEE42" w14:textId="77777777" w:rsidR="008933D4" w:rsidRDefault="008933D4" w:rsidP="009A0B02"/>
    <w:p w14:paraId="703D577B" w14:textId="2539E7D0" w:rsidR="006066EF" w:rsidRDefault="006066EF" w:rsidP="009A0B02"/>
    <w:sectPr w:rsidR="006066EF" w:rsidSect="00F1313C">
      <w:headerReference w:type="even" r:id="rId20"/>
      <w:headerReference w:type="default" r:id="rId21"/>
      <w:footerReference w:type="even" r:id="rId22"/>
      <w:footerReference w:type="default" r:id="rId23"/>
      <w:pgSz w:w="11909" w:h="16834" w:code="9"/>
      <w:pgMar w:top="1080" w:right="1440" w:bottom="1080" w:left="1440" w:header="36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FB0A1" w14:textId="77777777" w:rsidR="00EB6EB3" w:rsidRPr="00AA18A6" w:rsidRDefault="00EB6EB3">
      <w:pPr>
        <w:rPr>
          <w:sz w:val="23"/>
          <w:szCs w:val="23"/>
        </w:rPr>
      </w:pPr>
      <w:r w:rsidRPr="00AA18A6">
        <w:rPr>
          <w:sz w:val="23"/>
          <w:szCs w:val="23"/>
        </w:rPr>
        <w:separator/>
      </w:r>
    </w:p>
  </w:endnote>
  <w:endnote w:type="continuationSeparator" w:id="0">
    <w:p w14:paraId="29F1F2FC" w14:textId="77777777" w:rsidR="00EB6EB3" w:rsidRPr="00AA18A6" w:rsidRDefault="00EB6EB3">
      <w:pPr>
        <w:rPr>
          <w:sz w:val="23"/>
          <w:szCs w:val="23"/>
        </w:rPr>
      </w:pPr>
      <w:r w:rsidRPr="00AA18A6">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Pro-Cond">
    <w:altName w:val="Sitka Small"/>
    <w:panose1 w:val="020B0506030403020204"/>
    <w:charset w:val="00"/>
    <w:family w:val="auto"/>
    <w:pitch w:val="variable"/>
    <w:sig w:usb0="20000287" w:usb1="00000001" w:usb2="00000000" w:usb3="00000000" w:csb0="0000019F" w:csb1="00000000"/>
  </w:font>
  <w:font w:name="@≠'Rˇ">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BE262" w14:textId="76747457" w:rsidR="00DE5DC4" w:rsidRDefault="00DE5DC4" w:rsidP="00FF0ED7">
    <w:pPr>
      <w:pStyle w:val="Footer"/>
      <w:jc w:val="center"/>
    </w:pPr>
    <w:r>
      <w:rPr>
        <w:rStyle w:val="PageNumber"/>
      </w:rPr>
      <w:fldChar w:fldCharType="begin"/>
    </w:r>
    <w:r>
      <w:rPr>
        <w:rStyle w:val="PageNumber"/>
      </w:rPr>
      <w:instrText xml:space="preserve"> PAGE </w:instrText>
    </w:r>
    <w:r>
      <w:rPr>
        <w:rStyle w:val="PageNumber"/>
      </w:rPr>
      <w:fldChar w:fldCharType="separate"/>
    </w:r>
    <w:r w:rsidR="00920883">
      <w:rPr>
        <w:rStyle w:val="PageNumber"/>
        <w:noProof/>
      </w:rPr>
      <w:t>vi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61E0F" w14:textId="573B3942" w:rsidR="00DE5DC4" w:rsidRPr="00AA18A6" w:rsidRDefault="00DE5DC4" w:rsidP="000204E4">
    <w:pPr>
      <w:pStyle w:val="Footer"/>
      <w:jc w:val="center"/>
      <w:rPr>
        <w:sz w:val="17"/>
        <w:szCs w:val="17"/>
      </w:rPr>
    </w:pPr>
    <w:r>
      <w:rPr>
        <w:rStyle w:val="PageNumber"/>
      </w:rPr>
      <w:fldChar w:fldCharType="begin"/>
    </w:r>
    <w:r>
      <w:rPr>
        <w:rStyle w:val="PageNumber"/>
      </w:rPr>
      <w:instrText xml:space="preserve"> PAGE </w:instrText>
    </w:r>
    <w:r>
      <w:rPr>
        <w:rStyle w:val="PageNumber"/>
      </w:rPr>
      <w:fldChar w:fldCharType="separate"/>
    </w:r>
    <w:r w:rsidR="00920883">
      <w:rPr>
        <w:rStyle w:val="PageNumber"/>
        <w:noProof/>
      </w:rPr>
      <w:t>vii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667C3" w14:textId="47B03F83" w:rsidR="00DE5DC4" w:rsidRDefault="00DE5DC4" w:rsidP="00673646">
    <w:pPr>
      <w:pStyle w:val="Footer"/>
      <w:tabs>
        <w:tab w:val="right" w:pos="10080"/>
      </w:tabs>
    </w:pPr>
    <w:r w:rsidRPr="00AA18A6">
      <w:rPr>
        <w:sz w:val="17"/>
        <w:szCs w:val="17"/>
      </w:rPr>
      <w:t xml:space="preserve">page </w:t>
    </w:r>
    <w:r w:rsidRPr="00AA18A6">
      <w:rPr>
        <w:rStyle w:val="PageNumber"/>
        <w:sz w:val="17"/>
        <w:szCs w:val="17"/>
      </w:rPr>
      <w:fldChar w:fldCharType="begin"/>
    </w:r>
    <w:r w:rsidRPr="00AA18A6">
      <w:rPr>
        <w:rStyle w:val="PageNumber"/>
        <w:sz w:val="17"/>
        <w:szCs w:val="17"/>
      </w:rPr>
      <w:instrText xml:space="preserve"> PAGE </w:instrText>
    </w:r>
    <w:r w:rsidRPr="00AA18A6">
      <w:rPr>
        <w:rStyle w:val="PageNumber"/>
        <w:sz w:val="17"/>
        <w:szCs w:val="17"/>
      </w:rPr>
      <w:fldChar w:fldCharType="separate"/>
    </w:r>
    <w:r w:rsidR="00920883">
      <w:rPr>
        <w:rStyle w:val="PageNumber"/>
        <w:noProof/>
        <w:sz w:val="17"/>
        <w:szCs w:val="17"/>
      </w:rPr>
      <w:t>44</w:t>
    </w:r>
    <w:r w:rsidRPr="00AA18A6">
      <w:rPr>
        <w:rStyle w:val="PageNumber"/>
        <w:sz w:val="17"/>
        <w:szCs w:val="17"/>
      </w:rPr>
      <w:fldChar w:fldCharType="end"/>
    </w:r>
    <w:r>
      <w:rPr>
        <w:rStyle w:val="PageNumber"/>
        <w:sz w:val="17"/>
        <w:szCs w:val="17"/>
      </w:rPr>
      <w:tab/>
    </w:r>
    <w:r>
      <w:rPr>
        <w:sz w:val="17"/>
        <w:szCs w:val="17"/>
      </w:rPr>
      <w:t>HMIS recording and reporting instruments and procedures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4380B" w14:textId="7DE9A6BB" w:rsidR="00DE5DC4" w:rsidRPr="00AA18A6" w:rsidRDefault="00DE5DC4" w:rsidP="00D171C1">
    <w:pPr>
      <w:pStyle w:val="Footer"/>
      <w:tabs>
        <w:tab w:val="right" w:pos="9000"/>
      </w:tabs>
      <w:ind w:right="29"/>
      <w:rPr>
        <w:sz w:val="17"/>
        <w:szCs w:val="17"/>
      </w:rPr>
    </w:pPr>
    <w:r>
      <w:rPr>
        <w:sz w:val="17"/>
        <w:szCs w:val="17"/>
      </w:rPr>
      <w:t>HMIS recording and reporting instruments and procedures</w:t>
    </w:r>
    <w:r>
      <w:rPr>
        <w:sz w:val="17"/>
        <w:szCs w:val="17"/>
      </w:rPr>
      <w:tab/>
    </w:r>
    <w:r w:rsidRPr="00AA18A6">
      <w:rPr>
        <w:sz w:val="17"/>
        <w:szCs w:val="17"/>
      </w:rPr>
      <w:t xml:space="preserve">page </w:t>
    </w:r>
    <w:r w:rsidRPr="00AA18A6">
      <w:rPr>
        <w:rStyle w:val="PageNumber"/>
        <w:sz w:val="17"/>
        <w:szCs w:val="17"/>
      </w:rPr>
      <w:fldChar w:fldCharType="begin"/>
    </w:r>
    <w:r w:rsidRPr="00AA18A6">
      <w:rPr>
        <w:rStyle w:val="PageNumber"/>
        <w:sz w:val="17"/>
        <w:szCs w:val="17"/>
      </w:rPr>
      <w:instrText xml:space="preserve"> PAGE </w:instrText>
    </w:r>
    <w:r w:rsidRPr="00AA18A6">
      <w:rPr>
        <w:rStyle w:val="PageNumber"/>
        <w:sz w:val="17"/>
        <w:szCs w:val="17"/>
      </w:rPr>
      <w:fldChar w:fldCharType="separate"/>
    </w:r>
    <w:r w:rsidR="00920883">
      <w:rPr>
        <w:rStyle w:val="PageNumber"/>
        <w:noProof/>
        <w:sz w:val="17"/>
        <w:szCs w:val="17"/>
      </w:rPr>
      <w:t>43</w:t>
    </w:r>
    <w:r w:rsidRPr="00AA18A6">
      <w:rPr>
        <w:rStyle w:val="PageNumber"/>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F4E9C" w14:textId="77777777" w:rsidR="00EB6EB3" w:rsidRPr="00AA18A6" w:rsidRDefault="00EB6EB3">
      <w:pPr>
        <w:rPr>
          <w:sz w:val="23"/>
          <w:szCs w:val="23"/>
        </w:rPr>
      </w:pPr>
      <w:r w:rsidRPr="00AA18A6">
        <w:rPr>
          <w:sz w:val="23"/>
          <w:szCs w:val="23"/>
        </w:rPr>
        <w:separator/>
      </w:r>
    </w:p>
  </w:footnote>
  <w:footnote w:type="continuationSeparator" w:id="0">
    <w:p w14:paraId="6928E567" w14:textId="77777777" w:rsidR="00EB6EB3" w:rsidRPr="00AA18A6" w:rsidRDefault="00EB6EB3">
      <w:pPr>
        <w:rPr>
          <w:sz w:val="23"/>
          <w:szCs w:val="23"/>
        </w:rPr>
      </w:pPr>
      <w:r w:rsidRPr="00AA18A6">
        <w:rPr>
          <w:sz w:val="23"/>
          <w:szCs w:val="23"/>
        </w:rPr>
        <w:continuationSeparator/>
      </w:r>
    </w:p>
  </w:footnote>
  <w:footnote w:id="1">
    <w:p w14:paraId="1050A99D" w14:textId="77777777" w:rsidR="00DE5DC4" w:rsidRPr="00781FD3" w:rsidRDefault="00DE5DC4" w:rsidP="002D240B">
      <w:pPr>
        <w:pStyle w:val="FootnoteText"/>
      </w:pPr>
      <w:r>
        <w:rPr>
          <w:rStyle w:val="FootnoteReference"/>
          <w:sz w:val="19"/>
          <w:szCs w:val="19"/>
        </w:rPr>
        <w:footnoteRef/>
      </w:r>
      <w:r>
        <w:rPr>
          <w:sz w:val="19"/>
          <w:szCs w:val="19"/>
        </w:rPr>
        <w:t xml:space="preserve"> </w:t>
      </w:r>
      <w:r w:rsidRPr="00781FD3">
        <w:rPr>
          <w:i/>
        </w:rPr>
        <w:t>HSDP-III Strategic Plan</w:t>
      </w:r>
      <w:r w:rsidRPr="00781FD3">
        <w:t>, Section 3.12.5, p. 114.</w:t>
      </w:r>
    </w:p>
  </w:footnote>
  <w:footnote w:id="2">
    <w:p w14:paraId="0187A356" w14:textId="77777777" w:rsidR="00DE5DC4" w:rsidRPr="00781FD3" w:rsidRDefault="00DE5DC4" w:rsidP="002D240B">
      <w:pPr>
        <w:pStyle w:val="FootnoteText"/>
      </w:pPr>
      <w:r>
        <w:rPr>
          <w:rStyle w:val="FootnoteReference"/>
        </w:rPr>
        <w:footnoteRef/>
      </w:r>
      <w:r>
        <w:t xml:space="preserve"> </w:t>
      </w:r>
      <w:r w:rsidRPr="00781FD3">
        <w:t xml:space="preserve">The service and administrative records are readily available, and information can be derived from them at relatively small cost.  Therefore, they are uniquely suited to provide indicators for timely and reliable decision making.  </w:t>
      </w:r>
      <w:r w:rsidRPr="00781FD3">
        <w:rPr>
          <w:i/>
        </w:rPr>
        <w:t>Health Metrics Network: A Framework and Standards for Country Health Information System Development, Second Edition</w:t>
      </w:r>
      <w:r w:rsidRPr="00781FD3">
        <w:t>, WHO, 2007</w:t>
      </w:r>
      <w:r>
        <w:t>,</w:t>
      </w:r>
      <w:r w:rsidRPr="00781FD3">
        <w:t xml:space="preserve"> describes the various sources of health information and their comparative advantages on pp. 28 </w:t>
      </w:r>
      <w:r w:rsidRPr="00781FD3">
        <w:rPr>
          <w:i/>
        </w:rPr>
        <w:t>et. seq</w:t>
      </w:r>
      <w:r w:rsidRPr="00781FD3">
        <w:t>.</w:t>
      </w:r>
    </w:p>
  </w:footnote>
  <w:footnote w:id="3">
    <w:p w14:paraId="4B91CFAA" w14:textId="77777777" w:rsidR="00DE5DC4" w:rsidRDefault="00DE5DC4">
      <w:pPr>
        <w:pStyle w:val="FootnoteText"/>
      </w:pPr>
      <w:r>
        <w:rPr>
          <w:rStyle w:val="FootnoteReference"/>
        </w:rPr>
        <w:footnoteRef/>
      </w:r>
      <w:r>
        <w:t xml:space="preserve"> Some client cards are retained by the client, such as the </w:t>
      </w:r>
      <w:r w:rsidRPr="00157F05">
        <w:rPr>
          <w:i/>
        </w:rPr>
        <w:t>Road to Health Card</w:t>
      </w:r>
      <w:r>
        <w:t xml:space="preserve"> for children.  These are different from facility-based cards, and the rationale for using them or not differs from service to service.  They are discussed below along with the registration formats recommended for each service.</w:t>
      </w:r>
    </w:p>
  </w:footnote>
  <w:footnote w:id="4">
    <w:p w14:paraId="33D89A28" w14:textId="77777777" w:rsidR="00DE5DC4" w:rsidRDefault="00DE5DC4" w:rsidP="00FF4D70">
      <w:pPr>
        <w:pStyle w:val="FootnoteText"/>
      </w:pPr>
      <w:r>
        <w:rPr>
          <w:rStyle w:val="FootnoteReference"/>
        </w:rPr>
        <w:footnoteRef/>
      </w:r>
      <w:r>
        <w:t xml:space="preserve"> Emergency services may be provided immediately, but the patient must be registered as soon as practical.  This is the procedure currently followed.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F8511" w14:textId="77777777" w:rsidR="00DE5DC4" w:rsidRDefault="00DE5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7D568" w14:textId="77777777" w:rsidR="00DE5DC4" w:rsidRDefault="00DE5D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05AE0" w14:textId="77777777" w:rsidR="00DE5DC4" w:rsidRDefault="00DE5D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D7234" w14:textId="77777777" w:rsidR="00DE5DC4" w:rsidRDefault="00DE5DC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83B51" w14:textId="77777777" w:rsidR="00DE5DC4" w:rsidRDefault="00DE5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58B"/>
    <w:multiLevelType w:val="hybridMultilevel"/>
    <w:tmpl w:val="913C24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941B64"/>
    <w:multiLevelType w:val="hybridMultilevel"/>
    <w:tmpl w:val="1E26F0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BF62B2"/>
    <w:multiLevelType w:val="hybridMultilevel"/>
    <w:tmpl w:val="B40CD9B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6A7453"/>
    <w:multiLevelType w:val="hybridMultilevel"/>
    <w:tmpl w:val="B12C964A"/>
    <w:lvl w:ilvl="0" w:tplc="F860155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C1BA6"/>
    <w:multiLevelType w:val="hybridMultilevel"/>
    <w:tmpl w:val="C518D8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9D6EA0"/>
    <w:multiLevelType w:val="multilevel"/>
    <w:tmpl w:val="1FF45968"/>
    <w:lvl w:ilvl="0">
      <w:start w:val="1"/>
      <w:numFmt w:val="bullet"/>
      <w:lvlText w:val="+"/>
      <w:lvlJc w:val="left"/>
      <w:pPr>
        <w:tabs>
          <w:tab w:val="num" w:pos="2880"/>
        </w:tabs>
        <w:ind w:left="288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383683"/>
    <w:multiLevelType w:val="hybridMultilevel"/>
    <w:tmpl w:val="E4F40E4C"/>
    <w:lvl w:ilvl="0" w:tplc="9700754C">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C11B2"/>
    <w:multiLevelType w:val="hybridMultilevel"/>
    <w:tmpl w:val="9A2405CE"/>
    <w:lvl w:ilvl="0" w:tplc="36E09E8C">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2FC2753E">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2D1396"/>
    <w:multiLevelType w:val="hybridMultilevel"/>
    <w:tmpl w:val="D6425B88"/>
    <w:lvl w:ilvl="0" w:tplc="04090001">
      <w:start w:val="1"/>
      <w:numFmt w:val="bullet"/>
      <w:lvlText w:val=""/>
      <w:lvlJc w:val="left"/>
      <w:pPr>
        <w:tabs>
          <w:tab w:val="num" w:pos="2160"/>
        </w:tabs>
        <w:ind w:left="2160" w:hanging="360"/>
      </w:pPr>
      <w:rPr>
        <w:rFonts w:ascii="Symbol" w:hAnsi="Symbol" w:hint="default"/>
      </w:rPr>
    </w:lvl>
    <w:lvl w:ilvl="1" w:tplc="C696DFDE">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79662A"/>
    <w:multiLevelType w:val="hybridMultilevel"/>
    <w:tmpl w:val="7228065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AD5EF7"/>
    <w:multiLevelType w:val="hybridMultilevel"/>
    <w:tmpl w:val="5BECD3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B11908"/>
    <w:multiLevelType w:val="hybridMultilevel"/>
    <w:tmpl w:val="1DDE1C1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4F750BB1"/>
    <w:multiLevelType w:val="hybridMultilevel"/>
    <w:tmpl w:val="6234F2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6750CB"/>
    <w:multiLevelType w:val="hybridMultilevel"/>
    <w:tmpl w:val="6CEE3DA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58F7530B"/>
    <w:multiLevelType w:val="hybridMultilevel"/>
    <w:tmpl w:val="4DF64D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AB262D"/>
    <w:multiLevelType w:val="hybridMultilevel"/>
    <w:tmpl w:val="1FF45968"/>
    <w:lvl w:ilvl="0" w:tplc="A6C08C84">
      <w:start w:val="1"/>
      <w:numFmt w:val="bullet"/>
      <w:lvlText w:val="+"/>
      <w:lvlJc w:val="left"/>
      <w:pPr>
        <w:tabs>
          <w:tab w:val="num" w:pos="2880"/>
        </w:tabs>
        <w:ind w:left="28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6D6247"/>
    <w:multiLevelType w:val="hybridMultilevel"/>
    <w:tmpl w:val="B09859D0"/>
    <w:lvl w:ilvl="0" w:tplc="36E09E8C">
      <w:start w:val="1"/>
      <w:numFmt w:val="bullet"/>
      <w:lvlText w:val=""/>
      <w:lvlJc w:val="left"/>
      <w:pPr>
        <w:tabs>
          <w:tab w:val="num" w:pos="1080"/>
        </w:tabs>
        <w:ind w:left="1080" w:hanging="360"/>
      </w:pPr>
      <w:rPr>
        <w:rFonts w:ascii="Symbol" w:hAnsi="Symbol" w:hint="default"/>
      </w:rPr>
    </w:lvl>
    <w:lvl w:ilvl="1" w:tplc="F860155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D21E14"/>
    <w:multiLevelType w:val="multilevel"/>
    <w:tmpl w:val="146E37DA"/>
    <w:lvl w:ilvl="0">
      <w:start w:val="1"/>
      <w:numFmt w:val="decimal"/>
      <w:lvlText w:val="%1."/>
      <w:lvlJc w:val="left"/>
      <w:pPr>
        <w:tabs>
          <w:tab w:val="num" w:pos="720"/>
        </w:tabs>
        <w:ind w:left="720" w:hanging="360"/>
      </w:pPr>
    </w:lvl>
    <w:lvl w:ilvl="1">
      <w:start w:val="1"/>
      <w:numFmt w:val="decimal"/>
      <w:isLgl/>
      <w:lvlText w:val="%1.%2"/>
      <w:lvlJc w:val="left"/>
      <w:pPr>
        <w:tabs>
          <w:tab w:val="num" w:pos="1020"/>
        </w:tabs>
        <w:ind w:left="1020" w:hanging="660"/>
      </w:pPr>
      <w:rPr>
        <w:rFonts w:hint="default"/>
      </w:rPr>
    </w:lvl>
    <w:lvl w:ilvl="2">
      <w:start w:val="4"/>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613447F2"/>
    <w:multiLevelType w:val="hybridMultilevel"/>
    <w:tmpl w:val="640449A0"/>
    <w:lvl w:ilvl="0" w:tplc="0409000F">
      <w:start w:val="1"/>
      <w:numFmt w:val="decimal"/>
      <w:lvlText w:val="%1."/>
      <w:lvlJc w:val="left"/>
      <w:pPr>
        <w:tabs>
          <w:tab w:val="num" w:pos="720"/>
        </w:tabs>
        <w:ind w:left="720" w:hanging="360"/>
      </w:pPr>
    </w:lvl>
    <w:lvl w:ilvl="1" w:tplc="F860155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F822CF1"/>
    <w:multiLevelType w:val="hybridMultilevel"/>
    <w:tmpl w:val="8F18ED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E57BAA"/>
    <w:multiLevelType w:val="hybridMultilevel"/>
    <w:tmpl w:val="DA801A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77181358"/>
    <w:multiLevelType w:val="hybridMultilevel"/>
    <w:tmpl w:val="629671DC"/>
    <w:lvl w:ilvl="0" w:tplc="F860155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A804378"/>
    <w:multiLevelType w:val="hybridMultilevel"/>
    <w:tmpl w:val="D0FCC9F8"/>
    <w:lvl w:ilvl="0" w:tplc="9700754C">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6"/>
  </w:num>
  <w:num w:numId="2">
    <w:abstractNumId w:val="3"/>
  </w:num>
  <w:num w:numId="3">
    <w:abstractNumId w:val="14"/>
  </w:num>
  <w:num w:numId="4">
    <w:abstractNumId w:val="21"/>
  </w:num>
  <w:num w:numId="5">
    <w:abstractNumId w:val="19"/>
  </w:num>
  <w:num w:numId="6">
    <w:abstractNumId w:val="0"/>
  </w:num>
  <w:num w:numId="7">
    <w:abstractNumId w:val="18"/>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2"/>
  </w:num>
  <w:num w:numId="11">
    <w:abstractNumId w:val="7"/>
  </w:num>
  <w:num w:numId="12">
    <w:abstractNumId w:val="1"/>
  </w:num>
  <w:num w:numId="13">
    <w:abstractNumId w:val="13"/>
  </w:num>
  <w:num w:numId="14">
    <w:abstractNumId w:val="20"/>
  </w:num>
  <w:num w:numId="15">
    <w:abstractNumId w:val="11"/>
  </w:num>
  <w:num w:numId="16">
    <w:abstractNumId w:val="9"/>
  </w:num>
  <w:num w:numId="17">
    <w:abstractNumId w:val="10"/>
  </w:num>
  <w:num w:numId="18">
    <w:abstractNumId w:val="4"/>
  </w:num>
  <w:num w:numId="19">
    <w:abstractNumId w:val="15"/>
  </w:num>
  <w:num w:numId="20">
    <w:abstractNumId w:val="5"/>
  </w:num>
  <w:num w:numId="21">
    <w:abstractNumId w:val="8"/>
  </w:num>
  <w:num w:numId="22">
    <w:abstractNumId w:val="2"/>
  </w:num>
  <w:num w:numId="2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593"/>
    <w:rsid w:val="0000130B"/>
    <w:rsid w:val="00002E17"/>
    <w:rsid w:val="00003DB0"/>
    <w:rsid w:val="000041C8"/>
    <w:rsid w:val="0000432D"/>
    <w:rsid w:val="00004D21"/>
    <w:rsid w:val="0000577C"/>
    <w:rsid w:val="0000593B"/>
    <w:rsid w:val="00005AC9"/>
    <w:rsid w:val="000068FE"/>
    <w:rsid w:val="0000776E"/>
    <w:rsid w:val="00010AAA"/>
    <w:rsid w:val="00012805"/>
    <w:rsid w:val="00013391"/>
    <w:rsid w:val="00014CE7"/>
    <w:rsid w:val="0001508D"/>
    <w:rsid w:val="00015153"/>
    <w:rsid w:val="0001727C"/>
    <w:rsid w:val="000204E4"/>
    <w:rsid w:val="000214D2"/>
    <w:rsid w:val="00024A73"/>
    <w:rsid w:val="00025375"/>
    <w:rsid w:val="00026696"/>
    <w:rsid w:val="00026721"/>
    <w:rsid w:val="000269CD"/>
    <w:rsid w:val="00031372"/>
    <w:rsid w:val="00031417"/>
    <w:rsid w:val="000343F5"/>
    <w:rsid w:val="00034773"/>
    <w:rsid w:val="00035421"/>
    <w:rsid w:val="00035A0B"/>
    <w:rsid w:val="00035BBE"/>
    <w:rsid w:val="000402B2"/>
    <w:rsid w:val="00043EA7"/>
    <w:rsid w:val="00043F73"/>
    <w:rsid w:val="000443BA"/>
    <w:rsid w:val="0004508B"/>
    <w:rsid w:val="000455AB"/>
    <w:rsid w:val="00045948"/>
    <w:rsid w:val="00045AFF"/>
    <w:rsid w:val="00046B35"/>
    <w:rsid w:val="00047379"/>
    <w:rsid w:val="0005090B"/>
    <w:rsid w:val="0005093E"/>
    <w:rsid w:val="0005164A"/>
    <w:rsid w:val="0005171B"/>
    <w:rsid w:val="0005259D"/>
    <w:rsid w:val="000540B5"/>
    <w:rsid w:val="00055980"/>
    <w:rsid w:val="00055A14"/>
    <w:rsid w:val="00055E4A"/>
    <w:rsid w:val="000601D3"/>
    <w:rsid w:val="000604AC"/>
    <w:rsid w:val="00060FAF"/>
    <w:rsid w:val="00061825"/>
    <w:rsid w:val="000630F4"/>
    <w:rsid w:val="0006567E"/>
    <w:rsid w:val="0006571A"/>
    <w:rsid w:val="00065B20"/>
    <w:rsid w:val="00066727"/>
    <w:rsid w:val="00066B1B"/>
    <w:rsid w:val="0006701C"/>
    <w:rsid w:val="0006756A"/>
    <w:rsid w:val="00070F8E"/>
    <w:rsid w:val="00072CAE"/>
    <w:rsid w:val="000732DA"/>
    <w:rsid w:val="000740DA"/>
    <w:rsid w:val="000767FA"/>
    <w:rsid w:val="00077DEE"/>
    <w:rsid w:val="000819F0"/>
    <w:rsid w:val="00082B0A"/>
    <w:rsid w:val="000834AD"/>
    <w:rsid w:val="0008393D"/>
    <w:rsid w:val="000849CF"/>
    <w:rsid w:val="000879C6"/>
    <w:rsid w:val="0009019A"/>
    <w:rsid w:val="00091847"/>
    <w:rsid w:val="000918AA"/>
    <w:rsid w:val="000921AB"/>
    <w:rsid w:val="000922CB"/>
    <w:rsid w:val="00092372"/>
    <w:rsid w:val="00092835"/>
    <w:rsid w:val="000930F0"/>
    <w:rsid w:val="000935B8"/>
    <w:rsid w:val="00093C6E"/>
    <w:rsid w:val="000949F6"/>
    <w:rsid w:val="00095B52"/>
    <w:rsid w:val="00095CEB"/>
    <w:rsid w:val="00095E8C"/>
    <w:rsid w:val="0009696B"/>
    <w:rsid w:val="000969A3"/>
    <w:rsid w:val="000A001F"/>
    <w:rsid w:val="000A0104"/>
    <w:rsid w:val="000A0A19"/>
    <w:rsid w:val="000A0B8E"/>
    <w:rsid w:val="000A16B0"/>
    <w:rsid w:val="000A1872"/>
    <w:rsid w:val="000A1CC6"/>
    <w:rsid w:val="000A1CD6"/>
    <w:rsid w:val="000A33EE"/>
    <w:rsid w:val="000A3464"/>
    <w:rsid w:val="000A3D6A"/>
    <w:rsid w:val="000A53B7"/>
    <w:rsid w:val="000A606B"/>
    <w:rsid w:val="000A73A7"/>
    <w:rsid w:val="000B0937"/>
    <w:rsid w:val="000B13A1"/>
    <w:rsid w:val="000B24C7"/>
    <w:rsid w:val="000B24D0"/>
    <w:rsid w:val="000B40D2"/>
    <w:rsid w:val="000B62DD"/>
    <w:rsid w:val="000C1C6C"/>
    <w:rsid w:val="000C2268"/>
    <w:rsid w:val="000C3533"/>
    <w:rsid w:val="000C3ACF"/>
    <w:rsid w:val="000C4B9F"/>
    <w:rsid w:val="000C6903"/>
    <w:rsid w:val="000C78D0"/>
    <w:rsid w:val="000C7ECC"/>
    <w:rsid w:val="000D24E1"/>
    <w:rsid w:val="000D3485"/>
    <w:rsid w:val="000D45AD"/>
    <w:rsid w:val="000D4B84"/>
    <w:rsid w:val="000D4D98"/>
    <w:rsid w:val="000D6DF9"/>
    <w:rsid w:val="000D7227"/>
    <w:rsid w:val="000D725D"/>
    <w:rsid w:val="000D7A4C"/>
    <w:rsid w:val="000E09EC"/>
    <w:rsid w:val="000E1101"/>
    <w:rsid w:val="000E1D5B"/>
    <w:rsid w:val="000E2641"/>
    <w:rsid w:val="000E3001"/>
    <w:rsid w:val="000E3922"/>
    <w:rsid w:val="000E3A7D"/>
    <w:rsid w:val="000E539E"/>
    <w:rsid w:val="000E54DF"/>
    <w:rsid w:val="000E62AF"/>
    <w:rsid w:val="000E6986"/>
    <w:rsid w:val="000F06CB"/>
    <w:rsid w:val="000F0EC7"/>
    <w:rsid w:val="000F1B99"/>
    <w:rsid w:val="000F3148"/>
    <w:rsid w:val="000F35EF"/>
    <w:rsid w:val="000F40C6"/>
    <w:rsid w:val="000F4198"/>
    <w:rsid w:val="000F4754"/>
    <w:rsid w:val="000F54DE"/>
    <w:rsid w:val="000F55E5"/>
    <w:rsid w:val="000F68BC"/>
    <w:rsid w:val="000F6BEB"/>
    <w:rsid w:val="0010052B"/>
    <w:rsid w:val="00100CA2"/>
    <w:rsid w:val="00101534"/>
    <w:rsid w:val="001015ED"/>
    <w:rsid w:val="00101ED1"/>
    <w:rsid w:val="00102A2B"/>
    <w:rsid w:val="00102B95"/>
    <w:rsid w:val="001035D4"/>
    <w:rsid w:val="00103D3A"/>
    <w:rsid w:val="001051B5"/>
    <w:rsid w:val="00107077"/>
    <w:rsid w:val="00107BE3"/>
    <w:rsid w:val="00110149"/>
    <w:rsid w:val="0011091A"/>
    <w:rsid w:val="00110D1B"/>
    <w:rsid w:val="001116E4"/>
    <w:rsid w:val="00114C9D"/>
    <w:rsid w:val="001151CB"/>
    <w:rsid w:val="00115799"/>
    <w:rsid w:val="00115C8A"/>
    <w:rsid w:val="00116794"/>
    <w:rsid w:val="00116F82"/>
    <w:rsid w:val="0012255A"/>
    <w:rsid w:val="00122C7D"/>
    <w:rsid w:val="001263E8"/>
    <w:rsid w:val="00127516"/>
    <w:rsid w:val="00130093"/>
    <w:rsid w:val="001303EA"/>
    <w:rsid w:val="0013083A"/>
    <w:rsid w:val="00131D86"/>
    <w:rsid w:val="0013358D"/>
    <w:rsid w:val="00135EEC"/>
    <w:rsid w:val="0013628C"/>
    <w:rsid w:val="00136473"/>
    <w:rsid w:val="001367D9"/>
    <w:rsid w:val="00136E58"/>
    <w:rsid w:val="001408C4"/>
    <w:rsid w:val="00140D8B"/>
    <w:rsid w:val="0014168A"/>
    <w:rsid w:val="00141707"/>
    <w:rsid w:val="00141BC8"/>
    <w:rsid w:val="00141F25"/>
    <w:rsid w:val="0014288F"/>
    <w:rsid w:val="00142A52"/>
    <w:rsid w:val="0014374F"/>
    <w:rsid w:val="00145BBE"/>
    <w:rsid w:val="00146CE4"/>
    <w:rsid w:val="001526C2"/>
    <w:rsid w:val="00153A70"/>
    <w:rsid w:val="00155E6B"/>
    <w:rsid w:val="00155FC5"/>
    <w:rsid w:val="001562A6"/>
    <w:rsid w:val="00156F86"/>
    <w:rsid w:val="001572CE"/>
    <w:rsid w:val="00157F05"/>
    <w:rsid w:val="00157F18"/>
    <w:rsid w:val="00160DED"/>
    <w:rsid w:val="00173BE2"/>
    <w:rsid w:val="001748A0"/>
    <w:rsid w:val="00175B41"/>
    <w:rsid w:val="00176A21"/>
    <w:rsid w:val="00180A4F"/>
    <w:rsid w:val="0018251F"/>
    <w:rsid w:val="00182A15"/>
    <w:rsid w:val="00183E19"/>
    <w:rsid w:val="0018426B"/>
    <w:rsid w:val="00184B26"/>
    <w:rsid w:val="00185BF1"/>
    <w:rsid w:val="001864B1"/>
    <w:rsid w:val="00186ECF"/>
    <w:rsid w:val="00192481"/>
    <w:rsid w:val="001936DA"/>
    <w:rsid w:val="00195053"/>
    <w:rsid w:val="00195207"/>
    <w:rsid w:val="0019611E"/>
    <w:rsid w:val="001968D2"/>
    <w:rsid w:val="001A036F"/>
    <w:rsid w:val="001A04B1"/>
    <w:rsid w:val="001A1D3F"/>
    <w:rsid w:val="001A21A6"/>
    <w:rsid w:val="001A2856"/>
    <w:rsid w:val="001A4A4B"/>
    <w:rsid w:val="001A5493"/>
    <w:rsid w:val="001A60C3"/>
    <w:rsid w:val="001A6C6D"/>
    <w:rsid w:val="001B08C4"/>
    <w:rsid w:val="001B10FA"/>
    <w:rsid w:val="001B3FEF"/>
    <w:rsid w:val="001B463C"/>
    <w:rsid w:val="001B5E5F"/>
    <w:rsid w:val="001B68D2"/>
    <w:rsid w:val="001B71B7"/>
    <w:rsid w:val="001B7CF4"/>
    <w:rsid w:val="001B7E09"/>
    <w:rsid w:val="001C0788"/>
    <w:rsid w:val="001C2386"/>
    <w:rsid w:val="001C2918"/>
    <w:rsid w:val="001C3C8E"/>
    <w:rsid w:val="001C5656"/>
    <w:rsid w:val="001C68F6"/>
    <w:rsid w:val="001C6BFC"/>
    <w:rsid w:val="001C6E08"/>
    <w:rsid w:val="001C7A27"/>
    <w:rsid w:val="001D13C3"/>
    <w:rsid w:val="001D21C1"/>
    <w:rsid w:val="001D32D1"/>
    <w:rsid w:val="001D42FD"/>
    <w:rsid w:val="001D4EB3"/>
    <w:rsid w:val="001D4F1D"/>
    <w:rsid w:val="001D4FEA"/>
    <w:rsid w:val="001D5094"/>
    <w:rsid w:val="001D61BF"/>
    <w:rsid w:val="001D62E7"/>
    <w:rsid w:val="001D67BD"/>
    <w:rsid w:val="001D7902"/>
    <w:rsid w:val="001E3D43"/>
    <w:rsid w:val="001E542C"/>
    <w:rsid w:val="001E55BC"/>
    <w:rsid w:val="001E66FF"/>
    <w:rsid w:val="001F060C"/>
    <w:rsid w:val="001F1E99"/>
    <w:rsid w:val="001F2138"/>
    <w:rsid w:val="001F2E05"/>
    <w:rsid w:val="001F3396"/>
    <w:rsid w:val="001F37DC"/>
    <w:rsid w:val="001F48B7"/>
    <w:rsid w:val="001F694A"/>
    <w:rsid w:val="001F69EC"/>
    <w:rsid w:val="001F6F94"/>
    <w:rsid w:val="001F7FEC"/>
    <w:rsid w:val="002006C4"/>
    <w:rsid w:val="00202040"/>
    <w:rsid w:val="002027E5"/>
    <w:rsid w:val="00203501"/>
    <w:rsid w:val="002036B3"/>
    <w:rsid w:val="00203709"/>
    <w:rsid w:val="00203B5B"/>
    <w:rsid w:val="00204393"/>
    <w:rsid w:val="00205033"/>
    <w:rsid w:val="0020560B"/>
    <w:rsid w:val="00205ED2"/>
    <w:rsid w:val="0020650E"/>
    <w:rsid w:val="00206AE8"/>
    <w:rsid w:val="00207407"/>
    <w:rsid w:val="00207AEC"/>
    <w:rsid w:val="0021112B"/>
    <w:rsid w:val="00211A88"/>
    <w:rsid w:val="00212E38"/>
    <w:rsid w:val="00213B9C"/>
    <w:rsid w:val="00214983"/>
    <w:rsid w:val="002162CA"/>
    <w:rsid w:val="00217AB2"/>
    <w:rsid w:val="00220099"/>
    <w:rsid w:val="0022048D"/>
    <w:rsid w:val="00221524"/>
    <w:rsid w:val="00221B76"/>
    <w:rsid w:val="0022288A"/>
    <w:rsid w:val="00226296"/>
    <w:rsid w:val="00227216"/>
    <w:rsid w:val="0023168D"/>
    <w:rsid w:val="002316F4"/>
    <w:rsid w:val="002320BB"/>
    <w:rsid w:val="00232309"/>
    <w:rsid w:val="00232983"/>
    <w:rsid w:val="00233817"/>
    <w:rsid w:val="002354E3"/>
    <w:rsid w:val="00236616"/>
    <w:rsid w:val="00236E9B"/>
    <w:rsid w:val="00237660"/>
    <w:rsid w:val="00241726"/>
    <w:rsid w:val="002423DF"/>
    <w:rsid w:val="00245A70"/>
    <w:rsid w:val="00247073"/>
    <w:rsid w:val="002503DA"/>
    <w:rsid w:val="00250B1A"/>
    <w:rsid w:val="00250CB1"/>
    <w:rsid w:val="00251D73"/>
    <w:rsid w:val="0025239F"/>
    <w:rsid w:val="00252817"/>
    <w:rsid w:val="002529F7"/>
    <w:rsid w:val="00252D5A"/>
    <w:rsid w:val="00254AAB"/>
    <w:rsid w:val="00254E13"/>
    <w:rsid w:val="002562CD"/>
    <w:rsid w:val="002571BE"/>
    <w:rsid w:val="002606DB"/>
    <w:rsid w:val="00260711"/>
    <w:rsid w:val="00261566"/>
    <w:rsid w:val="002617AB"/>
    <w:rsid w:val="00262198"/>
    <w:rsid w:val="0026353D"/>
    <w:rsid w:val="002655CC"/>
    <w:rsid w:val="00265F48"/>
    <w:rsid w:val="002660C3"/>
    <w:rsid w:val="00267F91"/>
    <w:rsid w:val="0027070C"/>
    <w:rsid w:val="00271123"/>
    <w:rsid w:val="00271AC4"/>
    <w:rsid w:val="002743D7"/>
    <w:rsid w:val="00275D46"/>
    <w:rsid w:val="00275DC1"/>
    <w:rsid w:val="0027654F"/>
    <w:rsid w:val="00281396"/>
    <w:rsid w:val="002829F0"/>
    <w:rsid w:val="00282B30"/>
    <w:rsid w:val="00290725"/>
    <w:rsid w:val="0029184C"/>
    <w:rsid w:val="0029271B"/>
    <w:rsid w:val="00293318"/>
    <w:rsid w:val="00293721"/>
    <w:rsid w:val="002944ED"/>
    <w:rsid w:val="00297DCD"/>
    <w:rsid w:val="002A1E65"/>
    <w:rsid w:val="002A2715"/>
    <w:rsid w:val="002A4902"/>
    <w:rsid w:val="002A538C"/>
    <w:rsid w:val="002A60A5"/>
    <w:rsid w:val="002A6333"/>
    <w:rsid w:val="002A6FC0"/>
    <w:rsid w:val="002A754A"/>
    <w:rsid w:val="002B03C8"/>
    <w:rsid w:val="002B1D89"/>
    <w:rsid w:val="002B218F"/>
    <w:rsid w:val="002B2912"/>
    <w:rsid w:val="002B2B61"/>
    <w:rsid w:val="002B2F6C"/>
    <w:rsid w:val="002B427A"/>
    <w:rsid w:val="002B56A0"/>
    <w:rsid w:val="002B76EE"/>
    <w:rsid w:val="002C0130"/>
    <w:rsid w:val="002C1801"/>
    <w:rsid w:val="002C37DA"/>
    <w:rsid w:val="002C3BD9"/>
    <w:rsid w:val="002C4F3E"/>
    <w:rsid w:val="002C55A7"/>
    <w:rsid w:val="002C5A04"/>
    <w:rsid w:val="002C6825"/>
    <w:rsid w:val="002C6CC0"/>
    <w:rsid w:val="002C74BB"/>
    <w:rsid w:val="002D01FE"/>
    <w:rsid w:val="002D04AA"/>
    <w:rsid w:val="002D240B"/>
    <w:rsid w:val="002D55EC"/>
    <w:rsid w:val="002D6DB1"/>
    <w:rsid w:val="002D7C16"/>
    <w:rsid w:val="002D7CAF"/>
    <w:rsid w:val="002E0294"/>
    <w:rsid w:val="002E1262"/>
    <w:rsid w:val="002E4707"/>
    <w:rsid w:val="002E49FF"/>
    <w:rsid w:val="002E60BA"/>
    <w:rsid w:val="002F1120"/>
    <w:rsid w:val="002F1AB6"/>
    <w:rsid w:val="002F23CB"/>
    <w:rsid w:val="002F550D"/>
    <w:rsid w:val="002F5870"/>
    <w:rsid w:val="002F6A4F"/>
    <w:rsid w:val="003007EE"/>
    <w:rsid w:val="00301968"/>
    <w:rsid w:val="00304BA8"/>
    <w:rsid w:val="0030502E"/>
    <w:rsid w:val="00305AA6"/>
    <w:rsid w:val="00310354"/>
    <w:rsid w:val="00310432"/>
    <w:rsid w:val="00310553"/>
    <w:rsid w:val="00311962"/>
    <w:rsid w:val="00311ED0"/>
    <w:rsid w:val="00312962"/>
    <w:rsid w:val="00313B22"/>
    <w:rsid w:val="003141FE"/>
    <w:rsid w:val="003149ED"/>
    <w:rsid w:val="00314CF7"/>
    <w:rsid w:val="00315641"/>
    <w:rsid w:val="00315905"/>
    <w:rsid w:val="00315B0F"/>
    <w:rsid w:val="00317041"/>
    <w:rsid w:val="0031720D"/>
    <w:rsid w:val="003178A3"/>
    <w:rsid w:val="00321652"/>
    <w:rsid w:val="00321AA1"/>
    <w:rsid w:val="00324A2C"/>
    <w:rsid w:val="00325A3F"/>
    <w:rsid w:val="003274B3"/>
    <w:rsid w:val="00327F1F"/>
    <w:rsid w:val="00330A83"/>
    <w:rsid w:val="003320FD"/>
    <w:rsid w:val="00332917"/>
    <w:rsid w:val="0033317A"/>
    <w:rsid w:val="003340B7"/>
    <w:rsid w:val="00334DFD"/>
    <w:rsid w:val="00335105"/>
    <w:rsid w:val="00336789"/>
    <w:rsid w:val="00340B89"/>
    <w:rsid w:val="00341618"/>
    <w:rsid w:val="00341E7C"/>
    <w:rsid w:val="00341F6A"/>
    <w:rsid w:val="0034241C"/>
    <w:rsid w:val="00344B34"/>
    <w:rsid w:val="0034622A"/>
    <w:rsid w:val="00347056"/>
    <w:rsid w:val="003500E8"/>
    <w:rsid w:val="00352991"/>
    <w:rsid w:val="00353ED6"/>
    <w:rsid w:val="003548F1"/>
    <w:rsid w:val="00354AD3"/>
    <w:rsid w:val="00354FDF"/>
    <w:rsid w:val="003551D9"/>
    <w:rsid w:val="00355B00"/>
    <w:rsid w:val="0035651E"/>
    <w:rsid w:val="003565F8"/>
    <w:rsid w:val="0035699B"/>
    <w:rsid w:val="00357B18"/>
    <w:rsid w:val="00357F69"/>
    <w:rsid w:val="00360291"/>
    <w:rsid w:val="00360F8B"/>
    <w:rsid w:val="003628C8"/>
    <w:rsid w:val="00362B04"/>
    <w:rsid w:val="00362E21"/>
    <w:rsid w:val="00362EB2"/>
    <w:rsid w:val="003655A8"/>
    <w:rsid w:val="00366721"/>
    <w:rsid w:val="00366A40"/>
    <w:rsid w:val="00366BEB"/>
    <w:rsid w:val="00366D02"/>
    <w:rsid w:val="00370DAB"/>
    <w:rsid w:val="00370F6F"/>
    <w:rsid w:val="00371BA8"/>
    <w:rsid w:val="00372433"/>
    <w:rsid w:val="00374AAA"/>
    <w:rsid w:val="00375DAB"/>
    <w:rsid w:val="00376376"/>
    <w:rsid w:val="00384EB4"/>
    <w:rsid w:val="00387857"/>
    <w:rsid w:val="00387B63"/>
    <w:rsid w:val="003900FB"/>
    <w:rsid w:val="00391DA0"/>
    <w:rsid w:val="003921DA"/>
    <w:rsid w:val="00392643"/>
    <w:rsid w:val="00392FFC"/>
    <w:rsid w:val="00393C98"/>
    <w:rsid w:val="00394629"/>
    <w:rsid w:val="00395D94"/>
    <w:rsid w:val="0039616C"/>
    <w:rsid w:val="00397201"/>
    <w:rsid w:val="00397698"/>
    <w:rsid w:val="0039776B"/>
    <w:rsid w:val="003A114A"/>
    <w:rsid w:val="003A119A"/>
    <w:rsid w:val="003A1D16"/>
    <w:rsid w:val="003A1DCA"/>
    <w:rsid w:val="003A2F21"/>
    <w:rsid w:val="003A41EC"/>
    <w:rsid w:val="003A4C9C"/>
    <w:rsid w:val="003A5023"/>
    <w:rsid w:val="003A68F1"/>
    <w:rsid w:val="003A74E4"/>
    <w:rsid w:val="003B079C"/>
    <w:rsid w:val="003B112F"/>
    <w:rsid w:val="003B29EA"/>
    <w:rsid w:val="003B39F4"/>
    <w:rsid w:val="003B4697"/>
    <w:rsid w:val="003B57D5"/>
    <w:rsid w:val="003C004D"/>
    <w:rsid w:val="003C0321"/>
    <w:rsid w:val="003C2689"/>
    <w:rsid w:val="003C4A6C"/>
    <w:rsid w:val="003C6C23"/>
    <w:rsid w:val="003D0467"/>
    <w:rsid w:val="003D26FE"/>
    <w:rsid w:val="003D3640"/>
    <w:rsid w:val="003D4D39"/>
    <w:rsid w:val="003D4DCD"/>
    <w:rsid w:val="003D50C0"/>
    <w:rsid w:val="003D5446"/>
    <w:rsid w:val="003D55E7"/>
    <w:rsid w:val="003D5BD8"/>
    <w:rsid w:val="003D6111"/>
    <w:rsid w:val="003D6575"/>
    <w:rsid w:val="003D7D34"/>
    <w:rsid w:val="003D7E0A"/>
    <w:rsid w:val="003E0353"/>
    <w:rsid w:val="003E042B"/>
    <w:rsid w:val="003E0731"/>
    <w:rsid w:val="003E210D"/>
    <w:rsid w:val="003E23E0"/>
    <w:rsid w:val="003E2BA8"/>
    <w:rsid w:val="003E3403"/>
    <w:rsid w:val="003E4E61"/>
    <w:rsid w:val="003E5004"/>
    <w:rsid w:val="003E56FB"/>
    <w:rsid w:val="003E7B04"/>
    <w:rsid w:val="003F1BCC"/>
    <w:rsid w:val="003F2F86"/>
    <w:rsid w:val="003F5F1E"/>
    <w:rsid w:val="003F7127"/>
    <w:rsid w:val="003F7E62"/>
    <w:rsid w:val="00400032"/>
    <w:rsid w:val="00400D83"/>
    <w:rsid w:val="004012D2"/>
    <w:rsid w:val="00401403"/>
    <w:rsid w:val="00401738"/>
    <w:rsid w:val="0040427D"/>
    <w:rsid w:val="00404968"/>
    <w:rsid w:val="00405F04"/>
    <w:rsid w:val="0040610A"/>
    <w:rsid w:val="00407928"/>
    <w:rsid w:val="00407F4A"/>
    <w:rsid w:val="00410CF3"/>
    <w:rsid w:val="00411604"/>
    <w:rsid w:val="004127E3"/>
    <w:rsid w:val="004142A1"/>
    <w:rsid w:val="00414768"/>
    <w:rsid w:val="00415A38"/>
    <w:rsid w:val="00415B0E"/>
    <w:rsid w:val="00415BC8"/>
    <w:rsid w:val="004206F3"/>
    <w:rsid w:val="00421985"/>
    <w:rsid w:val="00422813"/>
    <w:rsid w:val="004252C2"/>
    <w:rsid w:val="00426991"/>
    <w:rsid w:val="00426BCB"/>
    <w:rsid w:val="00427D65"/>
    <w:rsid w:val="00430211"/>
    <w:rsid w:val="00432B3C"/>
    <w:rsid w:val="00432F1B"/>
    <w:rsid w:val="004335FD"/>
    <w:rsid w:val="0043499D"/>
    <w:rsid w:val="00434A26"/>
    <w:rsid w:val="00437282"/>
    <w:rsid w:val="00440A47"/>
    <w:rsid w:val="00443A6A"/>
    <w:rsid w:val="0044408E"/>
    <w:rsid w:val="004444E1"/>
    <w:rsid w:val="00445677"/>
    <w:rsid w:val="00445C2D"/>
    <w:rsid w:val="0044765D"/>
    <w:rsid w:val="00450403"/>
    <w:rsid w:val="00451491"/>
    <w:rsid w:val="00451677"/>
    <w:rsid w:val="00452900"/>
    <w:rsid w:val="004536FE"/>
    <w:rsid w:val="0045438B"/>
    <w:rsid w:val="004565F4"/>
    <w:rsid w:val="00456FFF"/>
    <w:rsid w:val="004570E1"/>
    <w:rsid w:val="00462669"/>
    <w:rsid w:val="004628F0"/>
    <w:rsid w:val="00464CDA"/>
    <w:rsid w:val="00465863"/>
    <w:rsid w:val="00472253"/>
    <w:rsid w:val="00473A3B"/>
    <w:rsid w:val="00473B3F"/>
    <w:rsid w:val="00473FC7"/>
    <w:rsid w:val="00474F64"/>
    <w:rsid w:val="00474FE1"/>
    <w:rsid w:val="0047524B"/>
    <w:rsid w:val="004759B3"/>
    <w:rsid w:val="004765EA"/>
    <w:rsid w:val="00476D22"/>
    <w:rsid w:val="004774AC"/>
    <w:rsid w:val="00482AE3"/>
    <w:rsid w:val="00483163"/>
    <w:rsid w:val="00484467"/>
    <w:rsid w:val="004874D8"/>
    <w:rsid w:val="00487DFF"/>
    <w:rsid w:val="00490CCB"/>
    <w:rsid w:val="004932B4"/>
    <w:rsid w:val="004A0B6B"/>
    <w:rsid w:val="004A2CCA"/>
    <w:rsid w:val="004A3DE3"/>
    <w:rsid w:val="004A47EA"/>
    <w:rsid w:val="004A574B"/>
    <w:rsid w:val="004A5FB1"/>
    <w:rsid w:val="004A6396"/>
    <w:rsid w:val="004A63DB"/>
    <w:rsid w:val="004A6A71"/>
    <w:rsid w:val="004A729D"/>
    <w:rsid w:val="004B4BE0"/>
    <w:rsid w:val="004B75CC"/>
    <w:rsid w:val="004B7C2D"/>
    <w:rsid w:val="004C03EC"/>
    <w:rsid w:val="004C307F"/>
    <w:rsid w:val="004C41BA"/>
    <w:rsid w:val="004C48CF"/>
    <w:rsid w:val="004C4A03"/>
    <w:rsid w:val="004C4D89"/>
    <w:rsid w:val="004C5A05"/>
    <w:rsid w:val="004C6E3C"/>
    <w:rsid w:val="004C79CB"/>
    <w:rsid w:val="004C7AD3"/>
    <w:rsid w:val="004C7B9B"/>
    <w:rsid w:val="004D0497"/>
    <w:rsid w:val="004D19CA"/>
    <w:rsid w:val="004D1C0B"/>
    <w:rsid w:val="004D222F"/>
    <w:rsid w:val="004D2B6E"/>
    <w:rsid w:val="004D2BA0"/>
    <w:rsid w:val="004D39ED"/>
    <w:rsid w:val="004D3DA6"/>
    <w:rsid w:val="004D3F91"/>
    <w:rsid w:val="004D5FDE"/>
    <w:rsid w:val="004D7BEB"/>
    <w:rsid w:val="004E0072"/>
    <w:rsid w:val="004E05C7"/>
    <w:rsid w:val="004E1F9B"/>
    <w:rsid w:val="004E39F9"/>
    <w:rsid w:val="004E7117"/>
    <w:rsid w:val="004E7CA4"/>
    <w:rsid w:val="004F0C0C"/>
    <w:rsid w:val="004F176E"/>
    <w:rsid w:val="004F2AEB"/>
    <w:rsid w:val="004F3977"/>
    <w:rsid w:val="004F3997"/>
    <w:rsid w:val="004F3FC4"/>
    <w:rsid w:val="004F5CB3"/>
    <w:rsid w:val="004F6794"/>
    <w:rsid w:val="004F7094"/>
    <w:rsid w:val="004F7AFA"/>
    <w:rsid w:val="0050144A"/>
    <w:rsid w:val="00501C05"/>
    <w:rsid w:val="00502C59"/>
    <w:rsid w:val="00503C42"/>
    <w:rsid w:val="00503D6B"/>
    <w:rsid w:val="0050417F"/>
    <w:rsid w:val="00505D8E"/>
    <w:rsid w:val="00505F43"/>
    <w:rsid w:val="00507436"/>
    <w:rsid w:val="00507837"/>
    <w:rsid w:val="00507D21"/>
    <w:rsid w:val="00510CAE"/>
    <w:rsid w:val="005112C0"/>
    <w:rsid w:val="00512245"/>
    <w:rsid w:val="005125CB"/>
    <w:rsid w:val="00512731"/>
    <w:rsid w:val="005129A5"/>
    <w:rsid w:val="005138D2"/>
    <w:rsid w:val="0051472A"/>
    <w:rsid w:val="00514B55"/>
    <w:rsid w:val="00515CF1"/>
    <w:rsid w:val="005168D0"/>
    <w:rsid w:val="00516C04"/>
    <w:rsid w:val="00516F9A"/>
    <w:rsid w:val="00517327"/>
    <w:rsid w:val="005174B6"/>
    <w:rsid w:val="00520350"/>
    <w:rsid w:val="00520EE2"/>
    <w:rsid w:val="00521225"/>
    <w:rsid w:val="00522331"/>
    <w:rsid w:val="005224FE"/>
    <w:rsid w:val="00522577"/>
    <w:rsid w:val="005254F2"/>
    <w:rsid w:val="00525536"/>
    <w:rsid w:val="005260BC"/>
    <w:rsid w:val="00526F18"/>
    <w:rsid w:val="00530678"/>
    <w:rsid w:val="005318C4"/>
    <w:rsid w:val="005325FC"/>
    <w:rsid w:val="005339A3"/>
    <w:rsid w:val="00534928"/>
    <w:rsid w:val="00535DC5"/>
    <w:rsid w:val="005362C3"/>
    <w:rsid w:val="005369C9"/>
    <w:rsid w:val="00540887"/>
    <w:rsid w:val="00540FDF"/>
    <w:rsid w:val="005410F4"/>
    <w:rsid w:val="005417BE"/>
    <w:rsid w:val="00542C57"/>
    <w:rsid w:val="005501DC"/>
    <w:rsid w:val="00550DAC"/>
    <w:rsid w:val="00551125"/>
    <w:rsid w:val="00553D90"/>
    <w:rsid w:val="00554A35"/>
    <w:rsid w:val="00554C9A"/>
    <w:rsid w:val="00557433"/>
    <w:rsid w:val="00557A30"/>
    <w:rsid w:val="00557B88"/>
    <w:rsid w:val="005622E5"/>
    <w:rsid w:val="00562EBD"/>
    <w:rsid w:val="005637A6"/>
    <w:rsid w:val="00566A97"/>
    <w:rsid w:val="00567552"/>
    <w:rsid w:val="00571D46"/>
    <w:rsid w:val="00573964"/>
    <w:rsid w:val="00573C4A"/>
    <w:rsid w:val="00573E05"/>
    <w:rsid w:val="005748A2"/>
    <w:rsid w:val="00574B0B"/>
    <w:rsid w:val="005760B2"/>
    <w:rsid w:val="00576926"/>
    <w:rsid w:val="005811E6"/>
    <w:rsid w:val="005830BB"/>
    <w:rsid w:val="005851E7"/>
    <w:rsid w:val="00585496"/>
    <w:rsid w:val="00586CE5"/>
    <w:rsid w:val="00590E05"/>
    <w:rsid w:val="00591DD6"/>
    <w:rsid w:val="00592C45"/>
    <w:rsid w:val="00593DD9"/>
    <w:rsid w:val="005941BF"/>
    <w:rsid w:val="00594D4A"/>
    <w:rsid w:val="00595EA4"/>
    <w:rsid w:val="005A0132"/>
    <w:rsid w:val="005A028F"/>
    <w:rsid w:val="005A1DF2"/>
    <w:rsid w:val="005A24D8"/>
    <w:rsid w:val="005A271D"/>
    <w:rsid w:val="005A2D79"/>
    <w:rsid w:val="005A3CCF"/>
    <w:rsid w:val="005A42A4"/>
    <w:rsid w:val="005A489F"/>
    <w:rsid w:val="005A5FDD"/>
    <w:rsid w:val="005A61EC"/>
    <w:rsid w:val="005A65EE"/>
    <w:rsid w:val="005A668E"/>
    <w:rsid w:val="005A7D28"/>
    <w:rsid w:val="005B02BB"/>
    <w:rsid w:val="005B02E1"/>
    <w:rsid w:val="005B20B2"/>
    <w:rsid w:val="005B2AB5"/>
    <w:rsid w:val="005B3D93"/>
    <w:rsid w:val="005B46B3"/>
    <w:rsid w:val="005B5758"/>
    <w:rsid w:val="005B5D0C"/>
    <w:rsid w:val="005B6EBC"/>
    <w:rsid w:val="005B6FF6"/>
    <w:rsid w:val="005B7835"/>
    <w:rsid w:val="005C027A"/>
    <w:rsid w:val="005C17C7"/>
    <w:rsid w:val="005C25EC"/>
    <w:rsid w:val="005C3B9F"/>
    <w:rsid w:val="005C6335"/>
    <w:rsid w:val="005C6C61"/>
    <w:rsid w:val="005C7846"/>
    <w:rsid w:val="005D2565"/>
    <w:rsid w:val="005D347B"/>
    <w:rsid w:val="005D4BD6"/>
    <w:rsid w:val="005D7178"/>
    <w:rsid w:val="005D7938"/>
    <w:rsid w:val="005E483D"/>
    <w:rsid w:val="005E51BD"/>
    <w:rsid w:val="005E5F76"/>
    <w:rsid w:val="005F01B8"/>
    <w:rsid w:val="005F18B7"/>
    <w:rsid w:val="005F1B87"/>
    <w:rsid w:val="005F1F79"/>
    <w:rsid w:val="005F598B"/>
    <w:rsid w:val="005F5BAA"/>
    <w:rsid w:val="005F6780"/>
    <w:rsid w:val="00600229"/>
    <w:rsid w:val="006003D1"/>
    <w:rsid w:val="006005FC"/>
    <w:rsid w:val="00600BBC"/>
    <w:rsid w:val="00601765"/>
    <w:rsid w:val="00601768"/>
    <w:rsid w:val="00601C37"/>
    <w:rsid w:val="00601D6D"/>
    <w:rsid w:val="006056E2"/>
    <w:rsid w:val="00605C0D"/>
    <w:rsid w:val="00605DF9"/>
    <w:rsid w:val="0060610E"/>
    <w:rsid w:val="006066EF"/>
    <w:rsid w:val="00606805"/>
    <w:rsid w:val="006073B4"/>
    <w:rsid w:val="0061090B"/>
    <w:rsid w:val="00612098"/>
    <w:rsid w:val="006149FB"/>
    <w:rsid w:val="00615EA6"/>
    <w:rsid w:val="00616FDC"/>
    <w:rsid w:val="0062076F"/>
    <w:rsid w:val="00620BA9"/>
    <w:rsid w:val="00620C54"/>
    <w:rsid w:val="00622335"/>
    <w:rsid w:val="00622F5E"/>
    <w:rsid w:val="00624158"/>
    <w:rsid w:val="006269BF"/>
    <w:rsid w:val="00626C51"/>
    <w:rsid w:val="00630921"/>
    <w:rsid w:val="00630970"/>
    <w:rsid w:val="00631D3A"/>
    <w:rsid w:val="00631E1A"/>
    <w:rsid w:val="0063333C"/>
    <w:rsid w:val="00633964"/>
    <w:rsid w:val="00635289"/>
    <w:rsid w:val="00635478"/>
    <w:rsid w:val="00636843"/>
    <w:rsid w:val="00640533"/>
    <w:rsid w:val="0064196B"/>
    <w:rsid w:val="00641F46"/>
    <w:rsid w:val="006420A2"/>
    <w:rsid w:val="006437B4"/>
    <w:rsid w:val="006445C3"/>
    <w:rsid w:val="00644B44"/>
    <w:rsid w:val="00644BC1"/>
    <w:rsid w:val="00644E60"/>
    <w:rsid w:val="00645212"/>
    <w:rsid w:val="00645C47"/>
    <w:rsid w:val="00647CAB"/>
    <w:rsid w:val="00650632"/>
    <w:rsid w:val="006524F9"/>
    <w:rsid w:val="00652E1D"/>
    <w:rsid w:val="006532EF"/>
    <w:rsid w:val="006557DD"/>
    <w:rsid w:val="0066021C"/>
    <w:rsid w:val="0066055E"/>
    <w:rsid w:val="00663B08"/>
    <w:rsid w:val="00665ACF"/>
    <w:rsid w:val="00667059"/>
    <w:rsid w:val="0066733F"/>
    <w:rsid w:val="006702F8"/>
    <w:rsid w:val="00671720"/>
    <w:rsid w:val="0067173A"/>
    <w:rsid w:val="00672C94"/>
    <w:rsid w:val="00673646"/>
    <w:rsid w:val="006736D3"/>
    <w:rsid w:val="006756FA"/>
    <w:rsid w:val="006758B4"/>
    <w:rsid w:val="00676C6B"/>
    <w:rsid w:val="006770DD"/>
    <w:rsid w:val="00677246"/>
    <w:rsid w:val="0068041E"/>
    <w:rsid w:val="006805E6"/>
    <w:rsid w:val="00680941"/>
    <w:rsid w:val="00680ECA"/>
    <w:rsid w:val="00681E82"/>
    <w:rsid w:val="006828A2"/>
    <w:rsid w:val="006829A8"/>
    <w:rsid w:val="00682F26"/>
    <w:rsid w:val="00684C3A"/>
    <w:rsid w:val="006854E0"/>
    <w:rsid w:val="00685598"/>
    <w:rsid w:val="00685A78"/>
    <w:rsid w:val="00690AAD"/>
    <w:rsid w:val="0069152B"/>
    <w:rsid w:val="0069174C"/>
    <w:rsid w:val="006930EF"/>
    <w:rsid w:val="006932F0"/>
    <w:rsid w:val="00694D45"/>
    <w:rsid w:val="006958B1"/>
    <w:rsid w:val="00695BDC"/>
    <w:rsid w:val="00696139"/>
    <w:rsid w:val="0069621F"/>
    <w:rsid w:val="006974E1"/>
    <w:rsid w:val="006A0A5E"/>
    <w:rsid w:val="006A0D0C"/>
    <w:rsid w:val="006A1982"/>
    <w:rsid w:val="006A2BC6"/>
    <w:rsid w:val="006A3839"/>
    <w:rsid w:val="006A5FDC"/>
    <w:rsid w:val="006A6184"/>
    <w:rsid w:val="006A76E7"/>
    <w:rsid w:val="006B4313"/>
    <w:rsid w:val="006B4C0D"/>
    <w:rsid w:val="006B5396"/>
    <w:rsid w:val="006B65B2"/>
    <w:rsid w:val="006B6777"/>
    <w:rsid w:val="006B7528"/>
    <w:rsid w:val="006B766B"/>
    <w:rsid w:val="006B7CF9"/>
    <w:rsid w:val="006C0204"/>
    <w:rsid w:val="006C34F5"/>
    <w:rsid w:val="006C3846"/>
    <w:rsid w:val="006C3D2D"/>
    <w:rsid w:val="006C3F82"/>
    <w:rsid w:val="006C4668"/>
    <w:rsid w:val="006C5272"/>
    <w:rsid w:val="006C67FC"/>
    <w:rsid w:val="006C7C39"/>
    <w:rsid w:val="006D1451"/>
    <w:rsid w:val="006D1A69"/>
    <w:rsid w:val="006D2088"/>
    <w:rsid w:val="006D427C"/>
    <w:rsid w:val="006D511B"/>
    <w:rsid w:val="006D5352"/>
    <w:rsid w:val="006E26B1"/>
    <w:rsid w:val="006E26C4"/>
    <w:rsid w:val="006E34BD"/>
    <w:rsid w:val="006E421E"/>
    <w:rsid w:val="006E4A49"/>
    <w:rsid w:val="006E5143"/>
    <w:rsid w:val="006E5285"/>
    <w:rsid w:val="006E5433"/>
    <w:rsid w:val="006E5497"/>
    <w:rsid w:val="006E5A1E"/>
    <w:rsid w:val="006F1CF9"/>
    <w:rsid w:val="006F2E22"/>
    <w:rsid w:val="006F358C"/>
    <w:rsid w:val="006F3654"/>
    <w:rsid w:val="006F402A"/>
    <w:rsid w:val="006F6572"/>
    <w:rsid w:val="007004F9"/>
    <w:rsid w:val="00701076"/>
    <w:rsid w:val="00701618"/>
    <w:rsid w:val="00701B23"/>
    <w:rsid w:val="007025A5"/>
    <w:rsid w:val="00702714"/>
    <w:rsid w:val="00705F85"/>
    <w:rsid w:val="00707480"/>
    <w:rsid w:val="0070770E"/>
    <w:rsid w:val="00710C96"/>
    <w:rsid w:val="007120DF"/>
    <w:rsid w:val="00713FA1"/>
    <w:rsid w:val="007147E2"/>
    <w:rsid w:val="007148DF"/>
    <w:rsid w:val="00715B7A"/>
    <w:rsid w:val="007171D4"/>
    <w:rsid w:val="007212AF"/>
    <w:rsid w:val="00721AEF"/>
    <w:rsid w:val="00722F5B"/>
    <w:rsid w:val="00723F8F"/>
    <w:rsid w:val="007241A0"/>
    <w:rsid w:val="0072439C"/>
    <w:rsid w:val="00725CCE"/>
    <w:rsid w:val="007274D1"/>
    <w:rsid w:val="00727D52"/>
    <w:rsid w:val="00730B0C"/>
    <w:rsid w:val="007313E9"/>
    <w:rsid w:val="00733146"/>
    <w:rsid w:val="00733C3F"/>
    <w:rsid w:val="00734103"/>
    <w:rsid w:val="007363E6"/>
    <w:rsid w:val="00736988"/>
    <w:rsid w:val="00737ABF"/>
    <w:rsid w:val="00737BAF"/>
    <w:rsid w:val="00737F93"/>
    <w:rsid w:val="007402B7"/>
    <w:rsid w:val="007403E8"/>
    <w:rsid w:val="00740714"/>
    <w:rsid w:val="00740E0A"/>
    <w:rsid w:val="00741152"/>
    <w:rsid w:val="007417AE"/>
    <w:rsid w:val="007438D2"/>
    <w:rsid w:val="00744131"/>
    <w:rsid w:val="00744724"/>
    <w:rsid w:val="00744807"/>
    <w:rsid w:val="007451AE"/>
    <w:rsid w:val="00745D3A"/>
    <w:rsid w:val="00746470"/>
    <w:rsid w:val="00750AD2"/>
    <w:rsid w:val="007510DC"/>
    <w:rsid w:val="00751E9F"/>
    <w:rsid w:val="007541A7"/>
    <w:rsid w:val="00754383"/>
    <w:rsid w:val="007606DD"/>
    <w:rsid w:val="00761069"/>
    <w:rsid w:val="00761F68"/>
    <w:rsid w:val="0076241E"/>
    <w:rsid w:val="007637C4"/>
    <w:rsid w:val="0076641C"/>
    <w:rsid w:val="00770B30"/>
    <w:rsid w:val="0077144C"/>
    <w:rsid w:val="00772279"/>
    <w:rsid w:val="00772F7F"/>
    <w:rsid w:val="007733AD"/>
    <w:rsid w:val="00773D68"/>
    <w:rsid w:val="00774CB3"/>
    <w:rsid w:val="00776078"/>
    <w:rsid w:val="0077774D"/>
    <w:rsid w:val="00781007"/>
    <w:rsid w:val="00781E18"/>
    <w:rsid w:val="007831DB"/>
    <w:rsid w:val="00783927"/>
    <w:rsid w:val="00783A8B"/>
    <w:rsid w:val="00784EB8"/>
    <w:rsid w:val="00785DEF"/>
    <w:rsid w:val="00786000"/>
    <w:rsid w:val="007865D4"/>
    <w:rsid w:val="00786688"/>
    <w:rsid w:val="00787893"/>
    <w:rsid w:val="00787B5A"/>
    <w:rsid w:val="00790040"/>
    <w:rsid w:val="00790FAA"/>
    <w:rsid w:val="00791074"/>
    <w:rsid w:val="007918D1"/>
    <w:rsid w:val="007919B6"/>
    <w:rsid w:val="00791B3E"/>
    <w:rsid w:val="00791EEF"/>
    <w:rsid w:val="00791F18"/>
    <w:rsid w:val="00793414"/>
    <w:rsid w:val="00794B5D"/>
    <w:rsid w:val="00794DC7"/>
    <w:rsid w:val="0079543E"/>
    <w:rsid w:val="00795ADC"/>
    <w:rsid w:val="00795C8F"/>
    <w:rsid w:val="00795E20"/>
    <w:rsid w:val="00796B0B"/>
    <w:rsid w:val="007970F2"/>
    <w:rsid w:val="00797802"/>
    <w:rsid w:val="007A084F"/>
    <w:rsid w:val="007A478B"/>
    <w:rsid w:val="007A62E0"/>
    <w:rsid w:val="007A76E1"/>
    <w:rsid w:val="007A7AF3"/>
    <w:rsid w:val="007B01C0"/>
    <w:rsid w:val="007B04D9"/>
    <w:rsid w:val="007B4C39"/>
    <w:rsid w:val="007B5C08"/>
    <w:rsid w:val="007B6832"/>
    <w:rsid w:val="007B6A18"/>
    <w:rsid w:val="007B7B1C"/>
    <w:rsid w:val="007C023D"/>
    <w:rsid w:val="007C0C68"/>
    <w:rsid w:val="007C289B"/>
    <w:rsid w:val="007C2DC7"/>
    <w:rsid w:val="007C2ED7"/>
    <w:rsid w:val="007C3AFB"/>
    <w:rsid w:val="007C410A"/>
    <w:rsid w:val="007C4908"/>
    <w:rsid w:val="007C5371"/>
    <w:rsid w:val="007C5C25"/>
    <w:rsid w:val="007C5C5E"/>
    <w:rsid w:val="007C5E74"/>
    <w:rsid w:val="007C61FC"/>
    <w:rsid w:val="007C6335"/>
    <w:rsid w:val="007C6747"/>
    <w:rsid w:val="007C7470"/>
    <w:rsid w:val="007C7D19"/>
    <w:rsid w:val="007D1904"/>
    <w:rsid w:val="007D1D23"/>
    <w:rsid w:val="007D2489"/>
    <w:rsid w:val="007D2950"/>
    <w:rsid w:val="007D2B07"/>
    <w:rsid w:val="007D3395"/>
    <w:rsid w:val="007D4253"/>
    <w:rsid w:val="007D4E87"/>
    <w:rsid w:val="007D572A"/>
    <w:rsid w:val="007D7BE7"/>
    <w:rsid w:val="007E289F"/>
    <w:rsid w:val="007E3189"/>
    <w:rsid w:val="007E3821"/>
    <w:rsid w:val="007E5872"/>
    <w:rsid w:val="007E6F92"/>
    <w:rsid w:val="007E71B7"/>
    <w:rsid w:val="007E7246"/>
    <w:rsid w:val="007E7767"/>
    <w:rsid w:val="007E7935"/>
    <w:rsid w:val="007E7DD4"/>
    <w:rsid w:val="007F01D6"/>
    <w:rsid w:val="007F1B1F"/>
    <w:rsid w:val="007F3D10"/>
    <w:rsid w:val="007F5834"/>
    <w:rsid w:val="007F5E21"/>
    <w:rsid w:val="007F6B8B"/>
    <w:rsid w:val="007F6D22"/>
    <w:rsid w:val="007F7A7D"/>
    <w:rsid w:val="008011E5"/>
    <w:rsid w:val="00802141"/>
    <w:rsid w:val="00802340"/>
    <w:rsid w:val="00802BDB"/>
    <w:rsid w:val="00802C50"/>
    <w:rsid w:val="00803882"/>
    <w:rsid w:val="00803B3B"/>
    <w:rsid w:val="00804120"/>
    <w:rsid w:val="00805783"/>
    <w:rsid w:val="00805A02"/>
    <w:rsid w:val="00805E2C"/>
    <w:rsid w:val="008063CC"/>
    <w:rsid w:val="00806686"/>
    <w:rsid w:val="0080674C"/>
    <w:rsid w:val="00807110"/>
    <w:rsid w:val="00807465"/>
    <w:rsid w:val="008075D8"/>
    <w:rsid w:val="008129D8"/>
    <w:rsid w:val="008136FD"/>
    <w:rsid w:val="00814B49"/>
    <w:rsid w:val="00814B70"/>
    <w:rsid w:val="00814FAE"/>
    <w:rsid w:val="00815DCD"/>
    <w:rsid w:val="0081608E"/>
    <w:rsid w:val="0081677F"/>
    <w:rsid w:val="0081780A"/>
    <w:rsid w:val="0082262F"/>
    <w:rsid w:val="00822D93"/>
    <w:rsid w:val="00827270"/>
    <w:rsid w:val="00827FF2"/>
    <w:rsid w:val="0083076F"/>
    <w:rsid w:val="0083097C"/>
    <w:rsid w:val="00830E77"/>
    <w:rsid w:val="00831E27"/>
    <w:rsid w:val="00832445"/>
    <w:rsid w:val="00832B03"/>
    <w:rsid w:val="008348C0"/>
    <w:rsid w:val="00834970"/>
    <w:rsid w:val="00836CFE"/>
    <w:rsid w:val="008371FB"/>
    <w:rsid w:val="00840801"/>
    <w:rsid w:val="00840E35"/>
    <w:rsid w:val="00840EA4"/>
    <w:rsid w:val="0084221B"/>
    <w:rsid w:val="008429AD"/>
    <w:rsid w:val="00843142"/>
    <w:rsid w:val="00843E51"/>
    <w:rsid w:val="00846091"/>
    <w:rsid w:val="00846D4D"/>
    <w:rsid w:val="0084711E"/>
    <w:rsid w:val="00850D28"/>
    <w:rsid w:val="00850F13"/>
    <w:rsid w:val="0085123B"/>
    <w:rsid w:val="008517BD"/>
    <w:rsid w:val="00852007"/>
    <w:rsid w:val="00852116"/>
    <w:rsid w:val="0085222F"/>
    <w:rsid w:val="00852E5D"/>
    <w:rsid w:val="0085574A"/>
    <w:rsid w:val="008574B8"/>
    <w:rsid w:val="00857DA9"/>
    <w:rsid w:val="0086009E"/>
    <w:rsid w:val="00861AFE"/>
    <w:rsid w:val="00861ED8"/>
    <w:rsid w:val="00862761"/>
    <w:rsid w:val="00862A71"/>
    <w:rsid w:val="00864ECF"/>
    <w:rsid w:val="00865C28"/>
    <w:rsid w:val="0086608A"/>
    <w:rsid w:val="00866147"/>
    <w:rsid w:val="008662EA"/>
    <w:rsid w:val="00866814"/>
    <w:rsid w:val="00871800"/>
    <w:rsid w:val="00871930"/>
    <w:rsid w:val="008719D9"/>
    <w:rsid w:val="00871CBC"/>
    <w:rsid w:val="0087209A"/>
    <w:rsid w:val="00872DDE"/>
    <w:rsid w:val="0087310B"/>
    <w:rsid w:val="00873ECD"/>
    <w:rsid w:val="00876384"/>
    <w:rsid w:val="00876470"/>
    <w:rsid w:val="00877A04"/>
    <w:rsid w:val="00881150"/>
    <w:rsid w:val="00882F67"/>
    <w:rsid w:val="00884E5C"/>
    <w:rsid w:val="008858CE"/>
    <w:rsid w:val="0088695A"/>
    <w:rsid w:val="00886B79"/>
    <w:rsid w:val="00886D04"/>
    <w:rsid w:val="00890055"/>
    <w:rsid w:val="00891371"/>
    <w:rsid w:val="0089230D"/>
    <w:rsid w:val="0089248A"/>
    <w:rsid w:val="00892773"/>
    <w:rsid w:val="008933D4"/>
    <w:rsid w:val="00895E9C"/>
    <w:rsid w:val="008961F8"/>
    <w:rsid w:val="00896229"/>
    <w:rsid w:val="008972ED"/>
    <w:rsid w:val="008A0834"/>
    <w:rsid w:val="008A08D6"/>
    <w:rsid w:val="008A12A0"/>
    <w:rsid w:val="008A31F4"/>
    <w:rsid w:val="008A32C8"/>
    <w:rsid w:val="008A4ABB"/>
    <w:rsid w:val="008A4CCC"/>
    <w:rsid w:val="008A5AB9"/>
    <w:rsid w:val="008B0451"/>
    <w:rsid w:val="008B0D5D"/>
    <w:rsid w:val="008B3005"/>
    <w:rsid w:val="008B48BA"/>
    <w:rsid w:val="008B5CD4"/>
    <w:rsid w:val="008B6B7F"/>
    <w:rsid w:val="008C047B"/>
    <w:rsid w:val="008C15B6"/>
    <w:rsid w:val="008C1B92"/>
    <w:rsid w:val="008C4A1F"/>
    <w:rsid w:val="008C64B3"/>
    <w:rsid w:val="008D0312"/>
    <w:rsid w:val="008D098D"/>
    <w:rsid w:val="008D0C29"/>
    <w:rsid w:val="008D3D63"/>
    <w:rsid w:val="008D4B01"/>
    <w:rsid w:val="008D5A35"/>
    <w:rsid w:val="008D6BFB"/>
    <w:rsid w:val="008D79CE"/>
    <w:rsid w:val="008D7C5F"/>
    <w:rsid w:val="008D7F6D"/>
    <w:rsid w:val="008E0BEC"/>
    <w:rsid w:val="008E49D4"/>
    <w:rsid w:val="008E636D"/>
    <w:rsid w:val="008F27ED"/>
    <w:rsid w:val="008F4ABE"/>
    <w:rsid w:val="008F5CC4"/>
    <w:rsid w:val="008F5CCE"/>
    <w:rsid w:val="008F5CD7"/>
    <w:rsid w:val="008F5FA3"/>
    <w:rsid w:val="008F6B27"/>
    <w:rsid w:val="008F7642"/>
    <w:rsid w:val="008F78D0"/>
    <w:rsid w:val="009000A1"/>
    <w:rsid w:val="009006F6"/>
    <w:rsid w:val="00901681"/>
    <w:rsid w:val="00901E4C"/>
    <w:rsid w:val="00903F08"/>
    <w:rsid w:val="009045F3"/>
    <w:rsid w:val="00904F46"/>
    <w:rsid w:val="00906764"/>
    <w:rsid w:val="009076A9"/>
    <w:rsid w:val="00910BE9"/>
    <w:rsid w:val="00910D87"/>
    <w:rsid w:val="009111B7"/>
    <w:rsid w:val="00911CD0"/>
    <w:rsid w:val="00911D80"/>
    <w:rsid w:val="009121A5"/>
    <w:rsid w:val="0091390C"/>
    <w:rsid w:val="00913C26"/>
    <w:rsid w:val="00914284"/>
    <w:rsid w:val="009155CC"/>
    <w:rsid w:val="00915910"/>
    <w:rsid w:val="00917B8B"/>
    <w:rsid w:val="00920883"/>
    <w:rsid w:val="00920BB7"/>
    <w:rsid w:val="00922376"/>
    <w:rsid w:val="00922AFB"/>
    <w:rsid w:val="00922CDC"/>
    <w:rsid w:val="0092604C"/>
    <w:rsid w:val="0092655E"/>
    <w:rsid w:val="00926980"/>
    <w:rsid w:val="00926D5C"/>
    <w:rsid w:val="00931B6D"/>
    <w:rsid w:val="0093219B"/>
    <w:rsid w:val="00932353"/>
    <w:rsid w:val="009351E1"/>
    <w:rsid w:val="00935495"/>
    <w:rsid w:val="009354B4"/>
    <w:rsid w:val="009368AF"/>
    <w:rsid w:val="00937FFA"/>
    <w:rsid w:val="009404B0"/>
    <w:rsid w:val="00940EDE"/>
    <w:rsid w:val="009451FF"/>
    <w:rsid w:val="009454DA"/>
    <w:rsid w:val="00947893"/>
    <w:rsid w:val="0095113B"/>
    <w:rsid w:val="009513D8"/>
    <w:rsid w:val="009516F8"/>
    <w:rsid w:val="00952AE4"/>
    <w:rsid w:val="0095484E"/>
    <w:rsid w:val="00954E1A"/>
    <w:rsid w:val="0095524F"/>
    <w:rsid w:val="0095582E"/>
    <w:rsid w:val="00957EF5"/>
    <w:rsid w:val="00960E4D"/>
    <w:rsid w:val="009646B0"/>
    <w:rsid w:val="00964A5D"/>
    <w:rsid w:val="009654E6"/>
    <w:rsid w:val="00965852"/>
    <w:rsid w:val="009660FD"/>
    <w:rsid w:val="0096655D"/>
    <w:rsid w:val="00970B54"/>
    <w:rsid w:val="00972629"/>
    <w:rsid w:val="00973A5E"/>
    <w:rsid w:val="0097430A"/>
    <w:rsid w:val="00974432"/>
    <w:rsid w:val="00974AB8"/>
    <w:rsid w:val="00975095"/>
    <w:rsid w:val="0098041E"/>
    <w:rsid w:val="00981563"/>
    <w:rsid w:val="009823C0"/>
    <w:rsid w:val="009827B9"/>
    <w:rsid w:val="009855D6"/>
    <w:rsid w:val="009858AF"/>
    <w:rsid w:val="0098591E"/>
    <w:rsid w:val="00985B2C"/>
    <w:rsid w:val="009868E1"/>
    <w:rsid w:val="009911A7"/>
    <w:rsid w:val="0099130F"/>
    <w:rsid w:val="00992366"/>
    <w:rsid w:val="0099242F"/>
    <w:rsid w:val="00992445"/>
    <w:rsid w:val="00995113"/>
    <w:rsid w:val="0099576F"/>
    <w:rsid w:val="009961CD"/>
    <w:rsid w:val="009968B7"/>
    <w:rsid w:val="0099692A"/>
    <w:rsid w:val="009A0301"/>
    <w:rsid w:val="009A032F"/>
    <w:rsid w:val="009A0B02"/>
    <w:rsid w:val="009A1311"/>
    <w:rsid w:val="009A1549"/>
    <w:rsid w:val="009A1D6C"/>
    <w:rsid w:val="009A2663"/>
    <w:rsid w:val="009A290D"/>
    <w:rsid w:val="009A303D"/>
    <w:rsid w:val="009A50ED"/>
    <w:rsid w:val="009A58B9"/>
    <w:rsid w:val="009A6996"/>
    <w:rsid w:val="009A78E0"/>
    <w:rsid w:val="009A7B36"/>
    <w:rsid w:val="009B1198"/>
    <w:rsid w:val="009B160E"/>
    <w:rsid w:val="009B1A30"/>
    <w:rsid w:val="009B50EC"/>
    <w:rsid w:val="009B7026"/>
    <w:rsid w:val="009C0895"/>
    <w:rsid w:val="009C2022"/>
    <w:rsid w:val="009C2428"/>
    <w:rsid w:val="009C28F8"/>
    <w:rsid w:val="009C3860"/>
    <w:rsid w:val="009D0B7D"/>
    <w:rsid w:val="009D2E72"/>
    <w:rsid w:val="009D4870"/>
    <w:rsid w:val="009D5740"/>
    <w:rsid w:val="009D64C5"/>
    <w:rsid w:val="009D65C1"/>
    <w:rsid w:val="009D702B"/>
    <w:rsid w:val="009D7196"/>
    <w:rsid w:val="009E0196"/>
    <w:rsid w:val="009E146E"/>
    <w:rsid w:val="009E359E"/>
    <w:rsid w:val="009E44A7"/>
    <w:rsid w:val="009E5008"/>
    <w:rsid w:val="009E56A8"/>
    <w:rsid w:val="009E5AD2"/>
    <w:rsid w:val="009E75DF"/>
    <w:rsid w:val="009E7B11"/>
    <w:rsid w:val="009E7BD5"/>
    <w:rsid w:val="009F0478"/>
    <w:rsid w:val="009F1CBD"/>
    <w:rsid w:val="009F1FD7"/>
    <w:rsid w:val="009F28BC"/>
    <w:rsid w:val="009F5F58"/>
    <w:rsid w:val="009F6784"/>
    <w:rsid w:val="009F7A39"/>
    <w:rsid w:val="009F7DE5"/>
    <w:rsid w:val="009F7ED7"/>
    <w:rsid w:val="00A02116"/>
    <w:rsid w:val="00A026C7"/>
    <w:rsid w:val="00A02E5F"/>
    <w:rsid w:val="00A0358F"/>
    <w:rsid w:val="00A03B91"/>
    <w:rsid w:val="00A04815"/>
    <w:rsid w:val="00A05C84"/>
    <w:rsid w:val="00A05E97"/>
    <w:rsid w:val="00A077A7"/>
    <w:rsid w:val="00A10C01"/>
    <w:rsid w:val="00A12111"/>
    <w:rsid w:val="00A149A2"/>
    <w:rsid w:val="00A14D09"/>
    <w:rsid w:val="00A1693C"/>
    <w:rsid w:val="00A1789B"/>
    <w:rsid w:val="00A17D99"/>
    <w:rsid w:val="00A17E42"/>
    <w:rsid w:val="00A21949"/>
    <w:rsid w:val="00A21BA6"/>
    <w:rsid w:val="00A21FCE"/>
    <w:rsid w:val="00A2245C"/>
    <w:rsid w:val="00A22C77"/>
    <w:rsid w:val="00A22FD9"/>
    <w:rsid w:val="00A25D7A"/>
    <w:rsid w:val="00A26389"/>
    <w:rsid w:val="00A2759B"/>
    <w:rsid w:val="00A27A36"/>
    <w:rsid w:val="00A27F2D"/>
    <w:rsid w:val="00A301EA"/>
    <w:rsid w:val="00A3023F"/>
    <w:rsid w:val="00A30B8F"/>
    <w:rsid w:val="00A30D7A"/>
    <w:rsid w:val="00A31E98"/>
    <w:rsid w:val="00A31F92"/>
    <w:rsid w:val="00A33491"/>
    <w:rsid w:val="00A35BB2"/>
    <w:rsid w:val="00A36A00"/>
    <w:rsid w:val="00A36EF6"/>
    <w:rsid w:val="00A371C6"/>
    <w:rsid w:val="00A37A8E"/>
    <w:rsid w:val="00A37E00"/>
    <w:rsid w:val="00A4090B"/>
    <w:rsid w:val="00A41A53"/>
    <w:rsid w:val="00A4298D"/>
    <w:rsid w:val="00A42C45"/>
    <w:rsid w:val="00A44FA3"/>
    <w:rsid w:val="00A45C35"/>
    <w:rsid w:val="00A503B4"/>
    <w:rsid w:val="00A53470"/>
    <w:rsid w:val="00A55391"/>
    <w:rsid w:val="00A562BD"/>
    <w:rsid w:val="00A5685D"/>
    <w:rsid w:val="00A56E63"/>
    <w:rsid w:val="00A5738E"/>
    <w:rsid w:val="00A57607"/>
    <w:rsid w:val="00A57848"/>
    <w:rsid w:val="00A62F0A"/>
    <w:rsid w:val="00A65BF8"/>
    <w:rsid w:val="00A678E0"/>
    <w:rsid w:val="00A67F98"/>
    <w:rsid w:val="00A71793"/>
    <w:rsid w:val="00A71894"/>
    <w:rsid w:val="00A71A16"/>
    <w:rsid w:val="00A723FC"/>
    <w:rsid w:val="00A724B2"/>
    <w:rsid w:val="00A72767"/>
    <w:rsid w:val="00A72B29"/>
    <w:rsid w:val="00A75185"/>
    <w:rsid w:val="00A75403"/>
    <w:rsid w:val="00A7599A"/>
    <w:rsid w:val="00A77A2C"/>
    <w:rsid w:val="00A808E5"/>
    <w:rsid w:val="00A81281"/>
    <w:rsid w:val="00A81DF7"/>
    <w:rsid w:val="00A83BBE"/>
    <w:rsid w:val="00A845EA"/>
    <w:rsid w:val="00A84E01"/>
    <w:rsid w:val="00A85F60"/>
    <w:rsid w:val="00A865C5"/>
    <w:rsid w:val="00A87D75"/>
    <w:rsid w:val="00A90016"/>
    <w:rsid w:val="00A90816"/>
    <w:rsid w:val="00A90F0E"/>
    <w:rsid w:val="00A91A1F"/>
    <w:rsid w:val="00A9278D"/>
    <w:rsid w:val="00A94003"/>
    <w:rsid w:val="00A95615"/>
    <w:rsid w:val="00A963DF"/>
    <w:rsid w:val="00A96FD3"/>
    <w:rsid w:val="00A97E2B"/>
    <w:rsid w:val="00A97F88"/>
    <w:rsid w:val="00AA0679"/>
    <w:rsid w:val="00AA18A6"/>
    <w:rsid w:val="00AA2E18"/>
    <w:rsid w:val="00AA4288"/>
    <w:rsid w:val="00AA54B1"/>
    <w:rsid w:val="00AA56B9"/>
    <w:rsid w:val="00AA6DAD"/>
    <w:rsid w:val="00AB02B4"/>
    <w:rsid w:val="00AB09BF"/>
    <w:rsid w:val="00AB2588"/>
    <w:rsid w:val="00AB2B11"/>
    <w:rsid w:val="00AB3391"/>
    <w:rsid w:val="00AB3937"/>
    <w:rsid w:val="00AB3AA7"/>
    <w:rsid w:val="00AB3CE4"/>
    <w:rsid w:val="00AB3D24"/>
    <w:rsid w:val="00AB4B24"/>
    <w:rsid w:val="00AB4DE1"/>
    <w:rsid w:val="00AB65F4"/>
    <w:rsid w:val="00AB6FED"/>
    <w:rsid w:val="00AB7835"/>
    <w:rsid w:val="00AB788F"/>
    <w:rsid w:val="00AC13A5"/>
    <w:rsid w:val="00AC24A3"/>
    <w:rsid w:val="00AC324B"/>
    <w:rsid w:val="00AC4201"/>
    <w:rsid w:val="00AC5963"/>
    <w:rsid w:val="00AC66F9"/>
    <w:rsid w:val="00AC726C"/>
    <w:rsid w:val="00AD2665"/>
    <w:rsid w:val="00AD32A9"/>
    <w:rsid w:val="00AD3B47"/>
    <w:rsid w:val="00AD501B"/>
    <w:rsid w:val="00AD59A2"/>
    <w:rsid w:val="00AD6438"/>
    <w:rsid w:val="00AE208D"/>
    <w:rsid w:val="00AE2526"/>
    <w:rsid w:val="00AE3865"/>
    <w:rsid w:val="00AE3E34"/>
    <w:rsid w:val="00AE40E7"/>
    <w:rsid w:val="00AE4195"/>
    <w:rsid w:val="00AE4A1A"/>
    <w:rsid w:val="00AE521F"/>
    <w:rsid w:val="00AE67B8"/>
    <w:rsid w:val="00AE6D6B"/>
    <w:rsid w:val="00AE7901"/>
    <w:rsid w:val="00AF0C4C"/>
    <w:rsid w:val="00AF199A"/>
    <w:rsid w:val="00AF2E03"/>
    <w:rsid w:val="00AF461D"/>
    <w:rsid w:val="00AF4F24"/>
    <w:rsid w:val="00AF7F32"/>
    <w:rsid w:val="00AF7FEB"/>
    <w:rsid w:val="00B00F80"/>
    <w:rsid w:val="00B018B5"/>
    <w:rsid w:val="00B02C0B"/>
    <w:rsid w:val="00B02C14"/>
    <w:rsid w:val="00B049EC"/>
    <w:rsid w:val="00B04AF6"/>
    <w:rsid w:val="00B05732"/>
    <w:rsid w:val="00B06249"/>
    <w:rsid w:val="00B068F2"/>
    <w:rsid w:val="00B06BD2"/>
    <w:rsid w:val="00B06F44"/>
    <w:rsid w:val="00B07152"/>
    <w:rsid w:val="00B10D8E"/>
    <w:rsid w:val="00B11978"/>
    <w:rsid w:val="00B11E5A"/>
    <w:rsid w:val="00B130E7"/>
    <w:rsid w:val="00B131D6"/>
    <w:rsid w:val="00B132D9"/>
    <w:rsid w:val="00B13B40"/>
    <w:rsid w:val="00B146E3"/>
    <w:rsid w:val="00B14E1A"/>
    <w:rsid w:val="00B153C4"/>
    <w:rsid w:val="00B155C1"/>
    <w:rsid w:val="00B16ED5"/>
    <w:rsid w:val="00B207E3"/>
    <w:rsid w:val="00B20DE4"/>
    <w:rsid w:val="00B2207E"/>
    <w:rsid w:val="00B227C6"/>
    <w:rsid w:val="00B22B7E"/>
    <w:rsid w:val="00B22C05"/>
    <w:rsid w:val="00B23BDC"/>
    <w:rsid w:val="00B25091"/>
    <w:rsid w:val="00B256C7"/>
    <w:rsid w:val="00B2669E"/>
    <w:rsid w:val="00B26997"/>
    <w:rsid w:val="00B2727F"/>
    <w:rsid w:val="00B279EF"/>
    <w:rsid w:val="00B306DB"/>
    <w:rsid w:val="00B3072F"/>
    <w:rsid w:val="00B31550"/>
    <w:rsid w:val="00B31DC6"/>
    <w:rsid w:val="00B32744"/>
    <w:rsid w:val="00B32CFA"/>
    <w:rsid w:val="00B33400"/>
    <w:rsid w:val="00B34C07"/>
    <w:rsid w:val="00B3544D"/>
    <w:rsid w:val="00B363BE"/>
    <w:rsid w:val="00B37163"/>
    <w:rsid w:val="00B40708"/>
    <w:rsid w:val="00B41EFC"/>
    <w:rsid w:val="00B4350D"/>
    <w:rsid w:val="00B4384D"/>
    <w:rsid w:val="00B43EA5"/>
    <w:rsid w:val="00B452F5"/>
    <w:rsid w:val="00B4790B"/>
    <w:rsid w:val="00B50FFC"/>
    <w:rsid w:val="00B5201C"/>
    <w:rsid w:val="00B531DA"/>
    <w:rsid w:val="00B53D95"/>
    <w:rsid w:val="00B54469"/>
    <w:rsid w:val="00B55341"/>
    <w:rsid w:val="00B557EA"/>
    <w:rsid w:val="00B55F66"/>
    <w:rsid w:val="00B56BB2"/>
    <w:rsid w:val="00B56D9C"/>
    <w:rsid w:val="00B57239"/>
    <w:rsid w:val="00B5747E"/>
    <w:rsid w:val="00B57534"/>
    <w:rsid w:val="00B63593"/>
    <w:rsid w:val="00B6382C"/>
    <w:rsid w:val="00B639F4"/>
    <w:rsid w:val="00B6565B"/>
    <w:rsid w:val="00B700B0"/>
    <w:rsid w:val="00B70696"/>
    <w:rsid w:val="00B715C3"/>
    <w:rsid w:val="00B72D58"/>
    <w:rsid w:val="00B73CD2"/>
    <w:rsid w:val="00B74BC0"/>
    <w:rsid w:val="00B75089"/>
    <w:rsid w:val="00B8006C"/>
    <w:rsid w:val="00B80B4A"/>
    <w:rsid w:val="00B80D66"/>
    <w:rsid w:val="00B80E04"/>
    <w:rsid w:val="00B8146A"/>
    <w:rsid w:val="00B81BAD"/>
    <w:rsid w:val="00B8229C"/>
    <w:rsid w:val="00B827E6"/>
    <w:rsid w:val="00B84672"/>
    <w:rsid w:val="00B85ACC"/>
    <w:rsid w:val="00B86206"/>
    <w:rsid w:val="00B87046"/>
    <w:rsid w:val="00B90A54"/>
    <w:rsid w:val="00B93677"/>
    <w:rsid w:val="00B93C48"/>
    <w:rsid w:val="00B946EB"/>
    <w:rsid w:val="00B96C4F"/>
    <w:rsid w:val="00B97061"/>
    <w:rsid w:val="00BA010C"/>
    <w:rsid w:val="00BA080F"/>
    <w:rsid w:val="00BA1D9E"/>
    <w:rsid w:val="00BA236C"/>
    <w:rsid w:val="00BA29DB"/>
    <w:rsid w:val="00BA3921"/>
    <w:rsid w:val="00BA454A"/>
    <w:rsid w:val="00BA5194"/>
    <w:rsid w:val="00BA576A"/>
    <w:rsid w:val="00BA59AF"/>
    <w:rsid w:val="00BA5E1C"/>
    <w:rsid w:val="00BA6C94"/>
    <w:rsid w:val="00BA7394"/>
    <w:rsid w:val="00BB019E"/>
    <w:rsid w:val="00BB032A"/>
    <w:rsid w:val="00BB06FB"/>
    <w:rsid w:val="00BB507E"/>
    <w:rsid w:val="00BB524E"/>
    <w:rsid w:val="00BB5A39"/>
    <w:rsid w:val="00BB5D58"/>
    <w:rsid w:val="00BB6133"/>
    <w:rsid w:val="00BB6C61"/>
    <w:rsid w:val="00BB6F23"/>
    <w:rsid w:val="00BC036F"/>
    <w:rsid w:val="00BC0BB9"/>
    <w:rsid w:val="00BC1283"/>
    <w:rsid w:val="00BC1647"/>
    <w:rsid w:val="00BC1FD4"/>
    <w:rsid w:val="00BC250B"/>
    <w:rsid w:val="00BC26DE"/>
    <w:rsid w:val="00BC285E"/>
    <w:rsid w:val="00BC2FA1"/>
    <w:rsid w:val="00BC4E28"/>
    <w:rsid w:val="00BC56B3"/>
    <w:rsid w:val="00BC5E4E"/>
    <w:rsid w:val="00BC6C2F"/>
    <w:rsid w:val="00BC7AC8"/>
    <w:rsid w:val="00BC7E1F"/>
    <w:rsid w:val="00BD12AE"/>
    <w:rsid w:val="00BD2CCB"/>
    <w:rsid w:val="00BD33BA"/>
    <w:rsid w:val="00BD3618"/>
    <w:rsid w:val="00BD405E"/>
    <w:rsid w:val="00BD43F1"/>
    <w:rsid w:val="00BD45E3"/>
    <w:rsid w:val="00BD5571"/>
    <w:rsid w:val="00BD5FED"/>
    <w:rsid w:val="00BD6201"/>
    <w:rsid w:val="00BD7D0D"/>
    <w:rsid w:val="00BE00B6"/>
    <w:rsid w:val="00BE2196"/>
    <w:rsid w:val="00BE26D6"/>
    <w:rsid w:val="00BE2901"/>
    <w:rsid w:val="00BE30D8"/>
    <w:rsid w:val="00BE34CC"/>
    <w:rsid w:val="00BE3DA3"/>
    <w:rsid w:val="00BE43C6"/>
    <w:rsid w:val="00BE4515"/>
    <w:rsid w:val="00BE48E3"/>
    <w:rsid w:val="00BE4C2F"/>
    <w:rsid w:val="00BE675E"/>
    <w:rsid w:val="00BE74B7"/>
    <w:rsid w:val="00BE7775"/>
    <w:rsid w:val="00BF00A4"/>
    <w:rsid w:val="00BF1AA3"/>
    <w:rsid w:val="00BF1FAB"/>
    <w:rsid w:val="00BF23B3"/>
    <w:rsid w:val="00BF30B9"/>
    <w:rsid w:val="00BF34A1"/>
    <w:rsid w:val="00BF4242"/>
    <w:rsid w:val="00BF5092"/>
    <w:rsid w:val="00BF6A22"/>
    <w:rsid w:val="00C01E55"/>
    <w:rsid w:val="00C02386"/>
    <w:rsid w:val="00C0241F"/>
    <w:rsid w:val="00C025DB"/>
    <w:rsid w:val="00C025FF"/>
    <w:rsid w:val="00C038AC"/>
    <w:rsid w:val="00C039E2"/>
    <w:rsid w:val="00C0446A"/>
    <w:rsid w:val="00C05EDC"/>
    <w:rsid w:val="00C061B7"/>
    <w:rsid w:val="00C0687E"/>
    <w:rsid w:val="00C06DAF"/>
    <w:rsid w:val="00C10107"/>
    <w:rsid w:val="00C10769"/>
    <w:rsid w:val="00C11EA8"/>
    <w:rsid w:val="00C1219E"/>
    <w:rsid w:val="00C121B3"/>
    <w:rsid w:val="00C142B2"/>
    <w:rsid w:val="00C152E1"/>
    <w:rsid w:val="00C15839"/>
    <w:rsid w:val="00C16573"/>
    <w:rsid w:val="00C165D1"/>
    <w:rsid w:val="00C1743B"/>
    <w:rsid w:val="00C207D0"/>
    <w:rsid w:val="00C21559"/>
    <w:rsid w:val="00C245BC"/>
    <w:rsid w:val="00C258DD"/>
    <w:rsid w:val="00C25AB7"/>
    <w:rsid w:val="00C318B8"/>
    <w:rsid w:val="00C31AD5"/>
    <w:rsid w:val="00C33251"/>
    <w:rsid w:val="00C33D12"/>
    <w:rsid w:val="00C344E5"/>
    <w:rsid w:val="00C34A15"/>
    <w:rsid w:val="00C34DF0"/>
    <w:rsid w:val="00C35516"/>
    <w:rsid w:val="00C370E1"/>
    <w:rsid w:val="00C373DB"/>
    <w:rsid w:val="00C40388"/>
    <w:rsid w:val="00C40E59"/>
    <w:rsid w:val="00C43923"/>
    <w:rsid w:val="00C43A86"/>
    <w:rsid w:val="00C43D93"/>
    <w:rsid w:val="00C45904"/>
    <w:rsid w:val="00C46349"/>
    <w:rsid w:val="00C46665"/>
    <w:rsid w:val="00C467E1"/>
    <w:rsid w:val="00C469AF"/>
    <w:rsid w:val="00C50093"/>
    <w:rsid w:val="00C5031D"/>
    <w:rsid w:val="00C52617"/>
    <w:rsid w:val="00C53468"/>
    <w:rsid w:val="00C537B0"/>
    <w:rsid w:val="00C54235"/>
    <w:rsid w:val="00C61293"/>
    <w:rsid w:val="00C61C3B"/>
    <w:rsid w:val="00C62536"/>
    <w:rsid w:val="00C63632"/>
    <w:rsid w:val="00C638A8"/>
    <w:rsid w:val="00C64DB4"/>
    <w:rsid w:val="00C661FD"/>
    <w:rsid w:val="00C67E88"/>
    <w:rsid w:val="00C70F35"/>
    <w:rsid w:val="00C743A1"/>
    <w:rsid w:val="00C7591C"/>
    <w:rsid w:val="00C8033D"/>
    <w:rsid w:val="00C80948"/>
    <w:rsid w:val="00C80D91"/>
    <w:rsid w:val="00C82CD7"/>
    <w:rsid w:val="00C83F17"/>
    <w:rsid w:val="00C84B22"/>
    <w:rsid w:val="00C85AC4"/>
    <w:rsid w:val="00C85DD5"/>
    <w:rsid w:val="00C87E2A"/>
    <w:rsid w:val="00C9031C"/>
    <w:rsid w:val="00C92881"/>
    <w:rsid w:val="00C92929"/>
    <w:rsid w:val="00C93AA7"/>
    <w:rsid w:val="00C9548A"/>
    <w:rsid w:val="00C9660B"/>
    <w:rsid w:val="00C979C2"/>
    <w:rsid w:val="00CA2B80"/>
    <w:rsid w:val="00CA3135"/>
    <w:rsid w:val="00CA3EC4"/>
    <w:rsid w:val="00CA51E7"/>
    <w:rsid w:val="00CA5244"/>
    <w:rsid w:val="00CA5899"/>
    <w:rsid w:val="00CA5AE4"/>
    <w:rsid w:val="00CA5F87"/>
    <w:rsid w:val="00CA618D"/>
    <w:rsid w:val="00CA6B8F"/>
    <w:rsid w:val="00CB03B5"/>
    <w:rsid w:val="00CB22FE"/>
    <w:rsid w:val="00CB25D3"/>
    <w:rsid w:val="00CB306F"/>
    <w:rsid w:val="00CB3C7F"/>
    <w:rsid w:val="00CB41BC"/>
    <w:rsid w:val="00CB55FA"/>
    <w:rsid w:val="00CB5A60"/>
    <w:rsid w:val="00CB7A8A"/>
    <w:rsid w:val="00CB7AD0"/>
    <w:rsid w:val="00CB7B4A"/>
    <w:rsid w:val="00CB7C35"/>
    <w:rsid w:val="00CB7D5D"/>
    <w:rsid w:val="00CB7FC2"/>
    <w:rsid w:val="00CC222D"/>
    <w:rsid w:val="00CC34A1"/>
    <w:rsid w:val="00CC4214"/>
    <w:rsid w:val="00CC48AA"/>
    <w:rsid w:val="00CC4DC6"/>
    <w:rsid w:val="00CC4F06"/>
    <w:rsid w:val="00CC6400"/>
    <w:rsid w:val="00CC6C2F"/>
    <w:rsid w:val="00CC78C6"/>
    <w:rsid w:val="00CC7C4C"/>
    <w:rsid w:val="00CD0DA2"/>
    <w:rsid w:val="00CD2113"/>
    <w:rsid w:val="00CD2585"/>
    <w:rsid w:val="00CD2629"/>
    <w:rsid w:val="00CD27F3"/>
    <w:rsid w:val="00CD2848"/>
    <w:rsid w:val="00CD294D"/>
    <w:rsid w:val="00CD3E03"/>
    <w:rsid w:val="00CD66BE"/>
    <w:rsid w:val="00CE380B"/>
    <w:rsid w:val="00CE4FA2"/>
    <w:rsid w:val="00CE6596"/>
    <w:rsid w:val="00CF02A3"/>
    <w:rsid w:val="00CF0C08"/>
    <w:rsid w:val="00CF1C6E"/>
    <w:rsid w:val="00CF247F"/>
    <w:rsid w:val="00CF2501"/>
    <w:rsid w:val="00CF3C77"/>
    <w:rsid w:val="00CF4358"/>
    <w:rsid w:val="00CF47AA"/>
    <w:rsid w:val="00CF5ABB"/>
    <w:rsid w:val="00CF67C0"/>
    <w:rsid w:val="00CF6A86"/>
    <w:rsid w:val="00CF7B08"/>
    <w:rsid w:val="00CF7DCB"/>
    <w:rsid w:val="00D01702"/>
    <w:rsid w:val="00D04A66"/>
    <w:rsid w:val="00D04D01"/>
    <w:rsid w:val="00D04E35"/>
    <w:rsid w:val="00D069E4"/>
    <w:rsid w:val="00D10D4C"/>
    <w:rsid w:val="00D122CF"/>
    <w:rsid w:val="00D12A38"/>
    <w:rsid w:val="00D131CA"/>
    <w:rsid w:val="00D168C6"/>
    <w:rsid w:val="00D16A02"/>
    <w:rsid w:val="00D16E0E"/>
    <w:rsid w:val="00D171C1"/>
    <w:rsid w:val="00D203DA"/>
    <w:rsid w:val="00D23D3D"/>
    <w:rsid w:val="00D24FEA"/>
    <w:rsid w:val="00D27446"/>
    <w:rsid w:val="00D27922"/>
    <w:rsid w:val="00D2796E"/>
    <w:rsid w:val="00D27A52"/>
    <w:rsid w:val="00D300F2"/>
    <w:rsid w:val="00D31622"/>
    <w:rsid w:val="00D331E0"/>
    <w:rsid w:val="00D3586C"/>
    <w:rsid w:val="00D36B98"/>
    <w:rsid w:val="00D377A9"/>
    <w:rsid w:val="00D40DD3"/>
    <w:rsid w:val="00D4145C"/>
    <w:rsid w:val="00D41850"/>
    <w:rsid w:val="00D42797"/>
    <w:rsid w:val="00D435CF"/>
    <w:rsid w:val="00D441F6"/>
    <w:rsid w:val="00D44896"/>
    <w:rsid w:val="00D45E83"/>
    <w:rsid w:val="00D46662"/>
    <w:rsid w:val="00D467F5"/>
    <w:rsid w:val="00D4688A"/>
    <w:rsid w:val="00D4760F"/>
    <w:rsid w:val="00D47C16"/>
    <w:rsid w:val="00D47C82"/>
    <w:rsid w:val="00D47E82"/>
    <w:rsid w:val="00D5146A"/>
    <w:rsid w:val="00D51584"/>
    <w:rsid w:val="00D51CB7"/>
    <w:rsid w:val="00D53E31"/>
    <w:rsid w:val="00D548B3"/>
    <w:rsid w:val="00D55127"/>
    <w:rsid w:val="00D554C0"/>
    <w:rsid w:val="00D604E8"/>
    <w:rsid w:val="00D606B9"/>
    <w:rsid w:val="00D6239F"/>
    <w:rsid w:val="00D635D0"/>
    <w:rsid w:val="00D63C0A"/>
    <w:rsid w:val="00D64330"/>
    <w:rsid w:val="00D64B21"/>
    <w:rsid w:val="00D65455"/>
    <w:rsid w:val="00D6603E"/>
    <w:rsid w:val="00D66BA8"/>
    <w:rsid w:val="00D66D63"/>
    <w:rsid w:val="00D670A1"/>
    <w:rsid w:val="00D674FC"/>
    <w:rsid w:val="00D704F4"/>
    <w:rsid w:val="00D7186A"/>
    <w:rsid w:val="00D72014"/>
    <w:rsid w:val="00D72FD6"/>
    <w:rsid w:val="00D73C4A"/>
    <w:rsid w:val="00D75943"/>
    <w:rsid w:val="00D75AB5"/>
    <w:rsid w:val="00D76846"/>
    <w:rsid w:val="00D801F4"/>
    <w:rsid w:val="00D82190"/>
    <w:rsid w:val="00D82D7A"/>
    <w:rsid w:val="00D83300"/>
    <w:rsid w:val="00D84156"/>
    <w:rsid w:val="00D85789"/>
    <w:rsid w:val="00D86080"/>
    <w:rsid w:val="00D8610F"/>
    <w:rsid w:val="00D876F7"/>
    <w:rsid w:val="00D87E63"/>
    <w:rsid w:val="00D909D2"/>
    <w:rsid w:val="00D91431"/>
    <w:rsid w:val="00D9158E"/>
    <w:rsid w:val="00D934BE"/>
    <w:rsid w:val="00D956E1"/>
    <w:rsid w:val="00D95B6A"/>
    <w:rsid w:val="00D9743A"/>
    <w:rsid w:val="00D97C6A"/>
    <w:rsid w:val="00D97FB6"/>
    <w:rsid w:val="00DA0EAC"/>
    <w:rsid w:val="00DA1E53"/>
    <w:rsid w:val="00DA2BAF"/>
    <w:rsid w:val="00DA44B8"/>
    <w:rsid w:val="00DA453D"/>
    <w:rsid w:val="00DA5605"/>
    <w:rsid w:val="00DA5743"/>
    <w:rsid w:val="00DB0988"/>
    <w:rsid w:val="00DB1030"/>
    <w:rsid w:val="00DB3925"/>
    <w:rsid w:val="00DB4988"/>
    <w:rsid w:val="00DB529D"/>
    <w:rsid w:val="00DB5511"/>
    <w:rsid w:val="00DB6143"/>
    <w:rsid w:val="00DB64A4"/>
    <w:rsid w:val="00DB7094"/>
    <w:rsid w:val="00DB77AD"/>
    <w:rsid w:val="00DB7A0D"/>
    <w:rsid w:val="00DC01DB"/>
    <w:rsid w:val="00DC0697"/>
    <w:rsid w:val="00DC17D9"/>
    <w:rsid w:val="00DC1B4A"/>
    <w:rsid w:val="00DC200C"/>
    <w:rsid w:val="00DC2215"/>
    <w:rsid w:val="00DC3274"/>
    <w:rsid w:val="00DC594C"/>
    <w:rsid w:val="00DC5DC5"/>
    <w:rsid w:val="00DC5F0D"/>
    <w:rsid w:val="00DC7E23"/>
    <w:rsid w:val="00DD42C4"/>
    <w:rsid w:val="00DD51E7"/>
    <w:rsid w:val="00DD589C"/>
    <w:rsid w:val="00DD616F"/>
    <w:rsid w:val="00DD665D"/>
    <w:rsid w:val="00DD6B87"/>
    <w:rsid w:val="00DD76BA"/>
    <w:rsid w:val="00DE4413"/>
    <w:rsid w:val="00DE4496"/>
    <w:rsid w:val="00DE5B3A"/>
    <w:rsid w:val="00DE5DC4"/>
    <w:rsid w:val="00DE6071"/>
    <w:rsid w:val="00DE7039"/>
    <w:rsid w:val="00DE7ACD"/>
    <w:rsid w:val="00DF1C60"/>
    <w:rsid w:val="00DF1CBF"/>
    <w:rsid w:val="00DF21BB"/>
    <w:rsid w:val="00DF2A95"/>
    <w:rsid w:val="00DF3A41"/>
    <w:rsid w:val="00DF4017"/>
    <w:rsid w:val="00DF424C"/>
    <w:rsid w:val="00DF4913"/>
    <w:rsid w:val="00DF65C2"/>
    <w:rsid w:val="00E00BD3"/>
    <w:rsid w:val="00E011B8"/>
    <w:rsid w:val="00E01708"/>
    <w:rsid w:val="00E025BB"/>
    <w:rsid w:val="00E02771"/>
    <w:rsid w:val="00E02C96"/>
    <w:rsid w:val="00E04494"/>
    <w:rsid w:val="00E04525"/>
    <w:rsid w:val="00E0532F"/>
    <w:rsid w:val="00E07005"/>
    <w:rsid w:val="00E075F1"/>
    <w:rsid w:val="00E07E75"/>
    <w:rsid w:val="00E1041C"/>
    <w:rsid w:val="00E10FCE"/>
    <w:rsid w:val="00E12387"/>
    <w:rsid w:val="00E12812"/>
    <w:rsid w:val="00E12929"/>
    <w:rsid w:val="00E1355C"/>
    <w:rsid w:val="00E14AC3"/>
    <w:rsid w:val="00E157C4"/>
    <w:rsid w:val="00E16EF9"/>
    <w:rsid w:val="00E17058"/>
    <w:rsid w:val="00E1799B"/>
    <w:rsid w:val="00E22995"/>
    <w:rsid w:val="00E25773"/>
    <w:rsid w:val="00E258AC"/>
    <w:rsid w:val="00E25973"/>
    <w:rsid w:val="00E263CE"/>
    <w:rsid w:val="00E2763C"/>
    <w:rsid w:val="00E30A6E"/>
    <w:rsid w:val="00E30C7F"/>
    <w:rsid w:val="00E32D23"/>
    <w:rsid w:val="00E32D3B"/>
    <w:rsid w:val="00E34175"/>
    <w:rsid w:val="00E37370"/>
    <w:rsid w:val="00E3754D"/>
    <w:rsid w:val="00E37B52"/>
    <w:rsid w:val="00E40736"/>
    <w:rsid w:val="00E41A24"/>
    <w:rsid w:val="00E42088"/>
    <w:rsid w:val="00E427A6"/>
    <w:rsid w:val="00E43902"/>
    <w:rsid w:val="00E44E7D"/>
    <w:rsid w:val="00E45607"/>
    <w:rsid w:val="00E46AAF"/>
    <w:rsid w:val="00E526DD"/>
    <w:rsid w:val="00E539A6"/>
    <w:rsid w:val="00E5476C"/>
    <w:rsid w:val="00E54ACD"/>
    <w:rsid w:val="00E55519"/>
    <w:rsid w:val="00E555F4"/>
    <w:rsid w:val="00E563D1"/>
    <w:rsid w:val="00E57AA1"/>
    <w:rsid w:val="00E57CCD"/>
    <w:rsid w:val="00E62A75"/>
    <w:rsid w:val="00E631FE"/>
    <w:rsid w:val="00E63A95"/>
    <w:rsid w:val="00E63E0D"/>
    <w:rsid w:val="00E63FDA"/>
    <w:rsid w:val="00E64954"/>
    <w:rsid w:val="00E65012"/>
    <w:rsid w:val="00E6580D"/>
    <w:rsid w:val="00E658C3"/>
    <w:rsid w:val="00E66090"/>
    <w:rsid w:val="00E66321"/>
    <w:rsid w:val="00E70F2C"/>
    <w:rsid w:val="00E72127"/>
    <w:rsid w:val="00E72176"/>
    <w:rsid w:val="00E730E5"/>
    <w:rsid w:val="00E7328D"/>
    <w:rsid w:val="00E75A54"/>
    <w:rsid w:val="00E75D92"/>
    <w:rsid w:val="00E75F4A"/>
    <w:rsid w:val="00E76708"/>
    <w:rsid w:val="00E7696F"/>
    <w:rsid w:val="00E76A7F"/>
    <w:rsid w:val="00E77D8C"/>
    <w:rsid w:val="00E77EA2"/>
    <w:rsid w:val="00E807D1"/>
    <w:rsid w:val="00E82923"/>
    <w:rsid w:val="00E82EB7"/>
    <w:rsid w:val="00E83182"/>
    <w:rsid w:val="00E85913"/>
    <w:rsid w:val="00E859A6"/>
    <w:rsid w:val="00E860EC"/>
    <w:rsid w:val="00E879A1"/>
    <w:rsid w:val="00E87AB2"/>
    <w:rsid w:val="00E90B39"/>
    <w:rsid w:val="00E9138B"/>
    <w:rsid w:val="00E91DA9"/>
    <w:rsid w:val="00E91F5A"/>
    <w:rsid w:val="00E92DCE"/>
    <w:rsid w:val="00E92FDA"/>
    <w:rsid w:val="00E938F8"/>
    <w:rsid w:val="00E943CB"/>
    <w:rsid w:val="00E95271"/>
    <w:rsid w:val="00E954AE"/>
    <w:rsid w:val="00E9596E"/>
    <w:rsid w:val="00E95AB4"/>
    <w:rsid w:val="00E9624D"/>
    <w:rsid w:val="00E96783"/>
    <w:rsid w:val="00EA20BD"/>
    <w:rsid w:val="00EA3103"/>
    <w:rsid w:val="00EA5197"/>
    <w:rsid w:val="00EA6097"/>
    <w:rsid w:val="00EA7F1F"/>
    <w:rsid w:val="00EB0013"/>
    <w:rsid w:val="00EB31A4"/>
    <w:rsid w:val="00EB3CC8"/>
    <w:rsid w:val="00EB4742"/>
    <w:rsid w:val="00EB497C"/>
    <w:rsid w:val="00EB5B84"/>
    <w:rsid w:val="00EB6EB3"/>
    <w:rsid w:val="00EB6ECF"/>
    <w:rsid w:val="00EC03C6"/>
    <w:rsid w:val="00EC4494"/>
    <w:rsid w:val="00EC4DDF"/>
    <w:rsid w:val="00EC6232"/>
    <w:rsid w:val="00ED0FEE"/>
    <w:rsid w:val="00ED1236"/>
    <w:rsid w:val="00ED2870"/>
    <w:rsid w:val="00ED33BF"/>
    <w:rsid w:val="00ED38AB"/>
    <w:rsid w:val="00ED432C"/>
    <w:rsid w:val="00ED44A2"/>
    <w:rsid w:val="00ED535D"/>
    <w:rsid w:val="00EE0759"/>
    <w:rsid w:val="00EE0B0D"/>
    <w:rsid w:val="00EE2CB7"/>
    <w:rsid w:val="00EE2FC4"/>
    <w:rsid w:val="00EE43A5"/>
    <w:rsid w:val="00EE4805"/>
    <w:rsid w:val="00EE6014"/>
    <w:rsid w:val="00EE6790"/>
    <w:rsid w:val="00EE6CBA"/>
    <w:rsid w:val="00EE7ACA"/>
    <w:rsid w:val="00EF018F"/>
    <w:rsid w:val="00EF1713"/>
    <w:rsid w:val="00EF1ADC"/>
    <w:rsid w:val="00EF22A3"/>
    <w:rsid w:val="00EF3A9C"/>
    <w:rsid w:val="00EF3F88"/>
    <w:rsid w:val="00EF4CFC"/>
    <w:rsid w:val="00EF4DFA"/>
    <w:rsid w:val="00EF565F"/>
    <w:rsid w:val="00EF58A9"/>
    <w:rsid w:val="00EF5AA9"/>
    <w:rsid w:val="00EF79A9"/>
    <w:rsid w:val="00EF7A2D"/>
    <w:rsid w:val="00EF7F55"/>
    <w:rsid w:val="00EF7FD6"/>
    <w:rsid w:val="00F008C0"/>
    <w:rsid w:val="00F009B8"/>
    <w:rsid w:val="00F022DD"/>
    <w:rsid w:val="00F02829"/>
    <w:rsid w:val="00F0287F"/>
    <w:rsid w:val="00F03BEA"/>
    <w:rsid w:val="00F05EBD"/>
    <w:rsid w:val="00F10D89"/>
    <w:rsid w:val="00F110C4"/>
    <w:rsid w:val="00F114AF"/>
    <w:rsid w:val="00F12471"/>
    <w:rsid w:val="00F127DE"/>
    <w:rsid w:val="00F1313C"/>
    <w:rsid w:val="00F14CF2"/>
    <w:rsid w:val="00F15877"/>
    <w:rsid w:val="00F17083"/>
    <w:rsid w:val="00F206A9"/>
    <w:rsid w:val="00F21A63"/>
    <w:rsid w:val="00F2258B"/>
    <w:rsid w:val="00F234CA"/>
    <w:rsid w:val="00F247FF"/>
    <w:rsid w:val="00F249F4"/>
    <w:rsid w:val="00F25DD3"/>
    <w:rsid w:val="00F25FE8"/>
    <w:rsid w:val="00F26559"/>
    <w:rsid w:val="00F26AB1"/>
    <w:rsid w:val="00F26ACA"/>
    <w:rsid w:val="00F271F1"/>
    <w:rsid w:val="00F27EBE"/>
    <w:rsid w:val="00F32F20"/>
    <w:rsid w:val="00F344B7"/>
    <w:rsid w:val="00F35B88"/>
    <w:rsid w:val="00F35EFD"/>
    <w:rsid w:val="00F364D0"/>
    <w:rsid w:val="00F37A23"/>
    <w:rsid w:val="00F41883"/>
    <w:rsid w:val="00F41A64"/>
    <w:rsid w:val="00F446D6"/>
    <w:rsid w:val="00F45400"/>
    <w:rsid w:val="00F45C05"/>
    <w:rsid w:val="00F4791A"/>
    <w:rsid w:val="00F52328"/>
    <w:rsid w:val="00F55AD4"/>
    <w:rsid w:val="00F5749B"/>
    <w:rsid w:val="00F57CD7"/>
    <w:rsid w:val="00F623D5"/>
    <w:rsid w:val="00F63075"/>
    <w:rsid w:val="00F63CB7"/>
    <w:rsid w:val="00F6409C"/>
    <w:rsid w:val="00F65BC1"/>
    <w:rsid w:val="00F664DC"/>
    <w:rsid w:val="00F667C5"/>
    <w:rsid w:val="00F66C16"/>
    <w:rsid w:val="00F704A1"/>
    <w:rsid w:val="00F70E94"/>
    <w:rsid w:val="00F71581"/>
    <w:rsid w:val="00F715E3"/>
    <w:rsid w:val="00F72B9D"/>
    <w:rsid w:val="00F73FA8"/>
    <w:rsid w:val="00F761B2"/>
    <w:rsid w:val="00F767F0"/>
    <w:rsid w:val="00F77BF6"/>
    <w:rsid w:val="00F80B55"/>
    <w:rsid w:val="00F81EB4"/>
    <w:rsid w:val="00F82B69"/>
    <w:rsid w:val="00F842A2"/>
    <w:rsid w:val="00F84DDF"/>
    <w:rsid w:val="00F8568B"/>
    <w:rsid w:val="00F8609C"/>
    <w:rsid w:val="00F860A2"/>
    <w:rsid w:val="00F86698"/>
    <w:rsid w:val="00F87025"/>
    <w:rsid w:val="00F87A21"/>
    <w:rsid w:val="00F90884"/>
    <w:rsid w:val="00F92C85"/>
    <w:rsid w:val="00F93417"/>
    <w:rsid w:val="00F93642"/>
    <w:rsid w:val="00F94671"/>
    <w:rsid w:val="00F94E85"/>
    <w:rsid w:val="00F94FFD"/>
    <w:rsid w:val="00FA2FAA"/>
    <w:rsid w:val="00FA39D1"/>
    <w:rsid w:val="00FA6D31"/>
    <w:rsid w:val="00FA7EB6"/>
    <w:rsid w:val="00FA7F4A"/>
    <w:rsid w:val="00FB0799"/>
    <w:rsid w:val="00FB0B45"/>
    <w:rsid w:val="00FB17A2"/>
    <w:rsid w:val="00FB1812"/>
    <w:rsid w:val="00FB2BF8"/>
    <w:rsid w:val="00FB37A1"/>
    <w:rsid w:val="00FB4AE2"/>
    <w:rsid w:val="00FB4C79"/>
    <w:rsid w:val="00FB74D3"/>
    <w:rsid w:val="00FC1EB1"/>
    <w:rsid w:val="00FC1EFE"/>
    <w:rsid w:val="00FC2C40"/>
    <w:rsid w:val="00FC5ED0"/>
    <w:rsid w:val="00FC736F"/>
    <w:rsid w:val="00FD0073"/>
    <w:rsid w:val="00FD009B"/>
    <w:rsid w:val="00FD0CFD"/>
    <w:rsid w:val="00FD15AB"/>
    <w:rsid w:val="00FD18FB"/>
    <w:rsid w:val="00FD3ED7"/>
    <w:rsid w:val="00FD50A4"/>
    <w:rsid w:val="00FD5696"/>
    <w:rsid w:val="00FD56F2"/>
    <w:rsid w:val="00FD697C"/>
    <w:rsid w:val="00FD71F8"/>
    <w:rsid w:val="00FD730C"/>
    <w:rsid w:val="00FD735E"/>
    <w:rsid w:val="00FE02FF"/>
    <w:rsid w:val="00FE1B61"/>
    <w:rsid w:val="00FE35A9"/>
    <w:rsid w:val="00FE4354"/>
    <w:rsid w:val="00FE4CB0"/>
    <w:rsid w:val="00FE5756"/>
    <w:rsid w:val="00FF0ED7"/>
    <w:rsid w:val="00FF1B3F"/>
    <w:rsid w:val="00FF3490"/>
    <w:rsid w:val="00FF3BEF"/>
    <w:rsid w:val="00FF49E9"/>
    <w:rsid w:val="00FF4D70"/>
    <w:rsid w:val="00FF533B"/>
    <w:rsid w:val="00FF597A"/>
    <w:rsid w:val="00FF69AA"/>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3C0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DC4"/>
    <w:rPr>
      <w:rFonts w:ascii="Garamond" w:hAnsi="Garamond"/>
      <w:sz w:val="22"/>
      <w:szCs w:val="24"/>
    </w:rPr>
  </w:style>
  <w:style w:type="paragraph" w:styleId="Heading1">
    <w:name w:val="heading 1"/>
    <w:basedOn w:val="Normal"/>
    <w:next w:val="Normal"/>
    <w:qFormat/>
    <w:rsid w:val="00DE5DC4"/>
    <w:pPr>
      <w:keepNext/>
      <w:spacing w:before="240" w:after="60"/>
      <w:outlineLvl w:val="0"/>
    </w:pPr>
    <w:rPr>
      <w:rFonts w:ascii="Century Gothic" w:hAnsi="Century Gothic" w:cs="Arial"/>
      <w:b/>
      <w:bCs/>
      <w:caps/>
      <w:kern w:val="32"/>
      <w:sz w:val="32"/>
      <w:szCs w:val="32"/>
    </w:rPr>
  </w:style>
  <w:style w:type="paragraph" w:styleId="Heading2">
    <w:name w:val="heading 2"/>
    <w:basedOn w:val="Normal"/>
    <w:next w:val="Normal"/>
    <w:qFormat/>
    <w:rsid w:val="00DE5DC4"/>
    <w:pPr>
      <w:keepNext/>
      <w:spacing w:before="240" w:after="60"/>
      <w:outlineLvl w:val="1"/>
    </w:pPr>
    <w:rPr>
      <w:rFonts w:ascii="Century Gothic" w:hAnsi="Century Gothic" w:cs="Arial"/>
      <w:b/>
      <w:bCs/>
      <w:iCs/>
      <w:sz w:val="26"/>
      <w:szCs w:val="28"/>
    </w:rPr>
  </w:style>
  <w:style w:type="paragraph" w:styleId="Heading3">
    <w:name w:val="heading 3"/>
    <w:basedOn w:val="Normal"/>
    <w:next w:val="Normal"/>
    <w:qFormat/>
    <w:rsid w:val="00DE5DC4"/>
    <w:pPr>
      <w:keepNext/>
      <w:spacing w:before="240" w:after="60"/>
      <w:outlineLvl w:val="2"/>
    </w:pPr>
    <w:rPr>
      <w:rFonts w:ascii="Century Gothic" w:hAnsi="Century Gothic" w:cs="Arial"/>
      <w:bCs/>
      <w:szCs w:val="26"/>
    </w:rPr>
  </w:style>
  <w:style w:type="paragraph" w:styleId="Heading4">
    <w:name w:val="heading 4"/>
    <w:basedOn w:val="Normal"/>
    <w:next w:val="Normal"/>
    <w:qFormat/>
    <w:rsid w:val="002C0130"/>
    <w:pPr>
      <w:keepNext/>
      <w:spacing w:before="240" w:after="60"/>
      <w:outlineLvl w:val="3"/>
    </w:pPr>
    <w:rPr>
      <w:rFonts w:ascii="Century Gothic" w:hAnsi="Century Gothic"/>
      <w:i/>
      <w:iCs/>
      <w:sz w:val="24"/>
      <w:szCs w:val="26"/>
    </w:rPr>
  </w:style>
  <w:style w:type="paragraph" w:styleId="Heading5">
    <w:name w:val="heading 5"/>
    <w:basedOn w:val="Normal"/>
    <w:next w:val="Normal"/>
    <w:qFormat/>
    <w:rsid w:val="008719D9"/>
    <w:pPr>
      <w:spacing w:before="240" w:after="60"/>
      <w:outlineLvl w:val="4"/>
    </w:pPr>
    <w:rPr>
      <w:rFonts w:ascii="Franklin Gothic Book" w:hAnsi="Franklin Gothic Book"/>
      <w:b/>
      <w:bCs/>
      <w:iCs/>
      <w:szCs w:val="26"/>
    </w:rPr>
  </w:style>
  <w:style w:type="paragraph" w:styleId="Heading6">
    <w:name w:val="heading 6"/>
    <w:basedOn w:val="Normal"/>
    <w:next w:val="Normal"/>
    <w:link w:val="Heading6Char"/>
    <w:qFormat/>
    <w:rsid w:val="000918AA"/>
    <w:pPr>
      <w:spacing w:before="240" w:after="60"/>
      <w:outlineLvl w:val="5"/>
    </w:pPr>
    <w:rPr>
      <w:rFonts w:ascii="Franklin Gothic Book" w:hAnsi="Franklin Gothic Book"/>
      <w:b/>
      <w:bCs/>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171C1"/>
    <w:pPr>
      <w:pBdr>
        <w:top w:val="single" w:sz="4" w:space="1" w:color="auto"/>
      </w:pBdr>
      <w:tabs>
        <w:tab w:val="right" w:pos="9072"/>
      </w:tabs>
    </w:pPr>
    <w:rPr>
      <w:rFonts w:ascii="Arial" w:hAnsi="Arial"/>
      <w:sz w:val="18"/>
      <w:szCs w:val="22"/>
      <w:lang w:val="en-GB"/>
    </w:rPr>
  </w:style>
  <w:style w:type="paragraph" w:styleId="Header">
    <w:name w:val="header"/>
    <w:basedOn w:val="Normal"/>
    <w:rsid w:val="00D171C1"/>
    <w:pPr>
      <w:jc w:val="right"/>
    </w:pPr>
    <w:rPr>
      <w:rFonts w:ascii="Arial" w:hAnsi="Arial"/>
      <w:sz w:val="18"/>
    </w:rPr>
  </w:style>
  <w:style w:type="paragraph" w:styleId="TOC1">
    <w:name w:val="toc 1"/>
    <w:basedOn w:val="Normal"/>
    <w:next w:val="Normal"/>
    <w:autoRedefine/>
    <w:semiHidden/>
    <w:rsid w:val="00526F18"/>
    <w:pPr>
      <w:tabs>
        <w:tab w:val="right" w:leader="dot" w:pos="9734"/>
      </w:tabs>
      <w:spacing w:before="120" w:after="120"/>
    </w:pPr>
    <w:rPr>
      <w:rFonts w:ascii="Franklin Gothic Book" w:hAnsi="Franklin Gothic Book"/>
      <w:b/>
      <w:bCs/>
      <w:noProof/>
      <w:sz w:val="26"/>
      <w:szCs w:val="20"/>
    </w:rPr>
  </w:style>
  <w:style w:type="character" w:styleId="Hyperlink">
    <w:name w:val="Hyperlink"/>
    <w:rsid w:val="0085574A"/>
    <w:rPr>
      <w:color w:val="0000FF"/>
      <w:u w:val="single"/>
    </w:rPr>
  </w:style>
  <w:style w:type="character" w:styleId="PageNumber">
    <w:name w:val="page number"/>
    <w:basedOn w:val="DefaultParagraphFont"/>
    <w:rsid w:val="00665ACF"/>
  </w:style>
  <w:style w:type="table" w:styleId="TableGrid">
    <w:name w:val="Table Grid"/>
    <w:basedOn w:val="TableNormal"/>
    <w:rsid w:val="000C1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semiHidden/>
    <w:rsid w:val="00526F18"/>
    <w:pPr>
      <w:tabs>
        <w:tab w:val="right" w:leader="dot" w:pos="9739"/>
      </w:tabs>
      <w:ind w:left="240"/>
    </w:pPr>
    <w:rPr>
      <w:rFonts w:ascii="Franklin Gothic Book" w:hAnsi="Franklin Gothic Book"/>
      <w:b/>
      <w:i/>
      <w:noProof/>
      <w:sz w:val="26"/>
      <w:szCs w:val="20"/>
    </w:rPr>
  </w:style>
  <w:style w:type="paragraph" w:styleId="TOC3">
    <w:name w:val="toc 3"/>
    <w:basedOn w:val="Normal"/>
    <w:next w:val="Normal"/>
    <w:autoRedefine/>
    <w:semiHidden/>
    <w:rsid w:val="00526F18"/>
    <w:pPr>
      <w:tabs>
        <w:tab w:val="right" w:leader="dot" w:pos="9739"/>
      </w:tabs>
      <w:ind w:left="480"/>
    </w:pPr>
    <w:rPr>
      <w:rFonts w:ascii="Franklin Gothic Book" w:hAnsi="Franklin Gothic Book"/>
      <w:b/>
      <w:iCs/>
      <w:noProof/>
      <w:szCs w:val="20"/>
    </w:rPr>
  </w:style>
  <w:style w:type="paragraph" w:styleId="TOC4">
    <w:name w:val="toc 4"/>
    <w:basedOn w:val="Normal"/>
    <w:next w:val="Normal"/>
    <w:autoRedefine/>
    <w:semiHidden/>
    <w:rsid w:val="00BE675E"/>
    <w:pPr>
      <w:tabs>
        <w:tab w:val="right" w:leader="dot" w:pos="9739"/>
      </w:tabs>
      <w:ind w:left="720"/>
    </w:pPr>
    <w:rPr>
      <w:rFonts w:ascii="Franklin Gothic Book" w:hAnsi="Franklin Gothic Book"/>
      <w:noProof/>
      <w:szCs w:val="18"/>
    </w:rPr>
  </w:style>
  <w:style w:type="paragraph" w:styleId="TOC5">
    <w:name w:val="toc 5"/>
    <w:basedOn w:val="Normal"/>
    <w:next w:val="Normal"/>
    <w:autoRedefine/>
    <w:semiHidden/>
    <w:rsid w:val="00115799"/>
    <w:pPr>
      <w:ind w:left="960"/>
    </w:pPr>
    <w:rPr>
      <w:sz w:val="18"/>
      <w:szCs w:val="18"/>
    </w:rPr>
  </w:style>
  <w:style w:type="paragraph" w:styleId="TOC6">
    <w:name w:val="toc 6"/>
    <w:basedOn w:val="Normal"/>
    <w:next w:val="Normal"/>
    <w:autoRedefine/>
    <w:semiHidden/>
    <w:rsid w:val="00115799"/>
    <w:pPr>
      <w:ind w:left="1200"/>
    </w:pPr>
    <w:rPr>
      <w:sz w:val="18"/>
      <w:szCs w:val="18"/>
    </w:rPr>
  </w:style>
  <w:style w:type="paragraph" w:styleId="TOC7">
    <w:name w:val="toc 7"/>
    <w:basedOn w:val="Normal"/>
    <w:next w:val="Normal"/>
    <w:autoRedefine/>
    <w:semiHidden/>
    <w:rsid w:val="00115799"/>
    <w:pPr>
      <w:ind w:left="1440"/>
    </w:pPr>
    <w:rPr>
      <w:sz w:val="18"/>
      <w:szCs w:val="18"/>
    </w:rPr>
  </w:style>
  <w:style w:type="paragraph" w:styleId="TOC8">
    <w:name w:val="toc 8"/>
    <w:basedOn w:val="Normal"/>
    <w:next w:val="Normal"/>
    <w:autoRedefine/>
    <w:semiHidden/>
    <w:rsid w:val="00115799"/>
    <w:pPr>
      <w:ind w:left="1680"/>
    </w:pPr>
    <w:rPr>
      <w:sz w:val="18"/>
      <w:szCs w:val="18"/>
    </w:rPr>
  </w:style>
  <w:style w:type="paragraph" w:styleId="TOC9">
    <w:name w:val="toc 9"/>
    <w:basedOn w:val="Normal"/>
    <w:next w:val="Normal"/>
    <w:autoRedefine/>
    <w:semiHidden/>
    <w:rsid w:val="00115799"/>
    <w:pPr>
      <w:ind w:left="1920"/>
    </w:pPr>
    <w:rPr>
      <w:sz w:val="18"/>
      <w:szCs w:val="18"/>
    </w:rPr>
  </w:style>
  <w:style w:type="paragraph" w:styleId="BalloonText">
    <w:name w:val="Balloon Text"/>
    <w:basedOn w:val="Normal"/>
    <w:semiHidden/>
    <w:rsid w:val="00BA3921"/>
    <w:rPr>
      <w:rFonts w:ascii="Tahoma" w:hAnsi="Tahoma" w:cs="Tahoma"/>
      <w:sz w:val="16"/>
      <w:szCs w:val="16"/>
    </w:rPr>
  </w:style>
  <w:style w:type="paragraph" w:styleId="FootnoteText">
    <w:name w:val="footnote text"/>
    <w:basedOn w:val="Normal"/>
    <w:semiHidden/>
    <w:rsid w:val="00A97F88"/>
    <w:rPr>
      <w:sz w:val="20"/>
      <w:szCs w:val="20"/>
    </w:rPr>
  </w:style>
  <w:style w:type="character" w:styleId="FootnoteReference">
    <w:name w:val="footnote reference"/>
    <w:semiHidden/>
    <w:rsid w:val="00A97F88"/>
    <w:rPr>
      <w:vertAlign w:val="superscript"/>
    </w:rPr>
  </w:style>
  <w:style w:type="paragraph" w:customStyle="1" w:styleId="StyleHeading2135ptCentered">
    <w:name w:val="Style Heading 2 + 13.5 pt Centered"/>
    <w:basedOn w:val="Heading2"/>
    <w:next w:val="Heading2"/>
    <w:rsid w:val="00EE0B0D"/>
    <w:pPr>
      <w:jc w:val="center"/>
    </w:pPr>
    <w:rPr>
      <w:rFonts w:cs="Times New Roman"/>
      <w:szCs w:val="20"/>
    </w:rPr>
  </w:style>
  <w:style w:type="paragraph" w:customStyle="1" w:styleId="StyleHeading4135ptCentered">
    <w:name w:val="Style Heading 4 + 13.5 pt Centered"/>
    <w:basedOn w:val="Heading4"/>
    <w:next w:val="Heading4"/>
    <w:rsid w:val="000F6BEB"/>
    <w:pPr>
      <w:jc w:val="center"/>
    </w:pPr>
    <w:rPr>
      <w:szCs w:val="20"/>
    </w:rPr>
  </w:style>
  <w:style w:type="character" w:customStyle="1" w:styleId="Heading6Char">
    <w:name w:val="Heading 6 Char"/>
    <w:link w:val="Heading6"/>
    <w:rsid w:val="000918AA"/>
    <w:rPr>
      <w:rFonts w:ascii="Franklin Gothic Book" w:hAnsi="Franklin Gothic Book"/>
      <w:b/>
      <w:bCs/>
      <w:i/>
      <w:sz w:val="24"/>
      <w:szCs w:val="22"/>
      <w:lang w:val="en-US" w:eastAsia="en-US" w:bidi="ar-SA"/>
    </w:rPr>
  </w:style>
  <w:style w:type="paragraph" w:styleId="BodyText">
    <w:name w:val="Body Text"/>
    <w:basedOn w:val="Normal"/>
    <w:rsid w:val="002C4F3E"/>
    <w:rPr>
      <w:i/>
      <w:color w:val="000000"/>
      <w:sz w:val="20"/>
      <w:szCs w:val="20"/>
    </w:rPr>
  </w:style>
  <w:style w:type="paragraph" w:styleId="Caption">
    <w:name w:val="caption"/>
    <w:basedOn w:val="Normal"/>
    <w:next w:val="Normal"/>
    <w:qFormat/>
    <w:rsid w:val="002C4F3E"/>
    <w:pPr>
      <w:jc w:val="center"/>
    </w:pPr>
    <w:rPr>
      <w:b/>
      <w:sz w:val="18"/>
      <w:szCs w:val="20"/>
    </w:rPr>
  </w:style>
  <w:style w:type="paragraph" w:styleId="Title">
    <w:name w:val="Title"/>
    <w:basedOn w:val="Normal"/>
    <w:qFormat/>
    <w:rsid w:val="00410CF3"/>
    <w:pPr>
      <w:jc w:val="center"/>
    </w:pPr>
    <w:rPr>
      <w:b/>
      <w:szCs w:val="20"/>
      <w:lang w:eastAsia="ja-JP"/>
    </w:rPr>
  </w:style>
  <w:style w:type="paragraph" w:customStyle="1" w:styleId="HeaderLandscapeEven">
    <w:name w:val="Header Landscape Even"/>
    <w:basedOn w:val="Header"/>
    <w:rsid w:val="007E7DD4"/>
    <w:pPr>
      <w:pBdr>
        <w:bottom w:val="single" w:sz="4" w:space="1" w:color="auto"/>
      </w:pBdr>
      <w:ind w:right="-360"/>
      <w:jc w:val="left"/>
    </w:pPr>
  </w:style>
  <w:style w:type="paragraph" w:customStyle="1" w:styleId="TableSansSerif">
    <w:name w:val="Table Sans Serif"/>
    <w:basedOn w:val="Normal"/>
    <w:rsid w:val="00D65455"/>
    <w:rPr>
      <w:rFonts w:ascii="Franklin Gothic Book" w:hAnsi="Franklin Gothic Book"/>
    </w:rPr>
  </w:style>
  <w:style w:type="paragraph" w:customStyle="1" w:styleId="SansSerifBoldCentered">
    <w:name w:val="Sans Serif Bold Centered"/>
    <w:basedOn w:val="Normal"/>
    <w:rsid w:val="00B56D9C"/>
    <w:pPr>
      <w:jc w:val="center"/>
    </w:pPr>
    <w:rPr>
      <w:rFonts w:ascii="Franklin Gothic Book" w:hAnsi="Franklin Gothic Book" w:cs="Arial"/>
      <w:b/>
      <w:sz w:val="28"/>
      <w:szCs w:val="28"/>
    </w:rPr>
  </w:style>
  <w:style w:type="paragraph" w:customStyle="1" w:styleId="TableSerif">
    <w:name w:val="Table Serif"/>
    <w:basedOn w:val="Normal"/>
    <w:rsid w:val="00BB5A39"/>
    <w:pPr>
      <w:spacing w:after="120"/>
    </w:pPr>
  </w:style>
  <w:style w:type="character" w:styleId="CommentReference">
    <w:name w:val="annotation reference"/>
    <w:semiHidden/>
    <w:rsid w:val="00BA236C"/>
    <w:rPr>
      <w:sz w:val="16"/>
      <w:szCs w:val="16"/>
    </w:rPr>
  </w:style>
  <w:style w:type="paragraph" w:styleId="CommentText">
    <w:name w:val="annotation text"/>
    <w:basedOn w:val="Normal"/>
    <w:semiHidden/>
    <w:rsid w:val="00BA236C"/>
    <w:rPr>
      <w:sz w:val="20"/>
      <w:szCs w:val="20"/>
    </w:rPr>
  </w:style>
  <w:style w:type="paragraph" w:styleId="CommentSubject">
    <w:name w:val="annotation subject"/>
    <w:basedOn w:val="CommentText"/>
    <w:next w:val="CommentText"/>
    <w:semiHidden/>
    <w:rsid w:val="00BA236C"/>
    <w:rPr>
      <w:b/>
      <w:bCs/>
    </w:rPr>
  </w:style>
  <w:style w:type="paragraph" w:customStyle="1" w:styleId="FooterLandscapeOdd">
    <w:name w:val="Footer Landscape Odd"/>
    <w:basedOn w:val="Footer"/>
    <w:rsid w:val="001D67BD"/>
  </w:style>
  <w:style w:type="character" w:styleId="FollowedHyperlink">
    <w:name w:val="FollowedHyperlink"/>
    <w:basedOn w:val="DefaultParagraphFont"/>
    <w:rsid w:val="00024A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7935">
      <w:bodyDiv w:val="1"/>
      <w:marLeft w:val="0"/>
      <w:marRight w:val="0"/>
      <w:marTop w:val="0"/>
      <w:marBottom w:val="0"/>
      <w:divBdr>
        <w:top w:val="none" w:sz="0" w:space="0" w:color="auto"/>
        <w:left w:val="none" w:sz="0" w:space="0" w:color="auto"/>
        <w:bottom w:val="none" w:sz="0" w:space="0" w:color="auto"/>
        <w:right w:val="none" w:sz="0" w:space="0" w:color="auto"/>
      </w:divBdr>
    </w:div>
    <w:div w:id="362021264">
      <w:bodyDiv w:val="1"/>
      <w:marLeft w:val="0"/>
      <w:marRight w:val="0"/>
      <w:marTop w:val="0"/>
      <w:marBottom w:val="0"/>
      <w:divBdr>
        <w:top w:val="none" w:sz="0" w:space="0" w:color="auto"/>
        <w:left w:val="none" w:sz="0" w:space="0" w:color="auto"/>
        <w:bottom w:val="none" w:sz="0" w:space="0" w:color="auto"/>
        <w:right w:val="none" w:sz="0" w:space="0" w:color="auto"/>
      </w:divBdr>
    </w:div>
    <w:div w:id="480587059">
      <w:bodyDiv w:val="1"/>
      <w:marLeft w:val="0"/>
      <w:marRight w:val="0"/>
      <w:marTop w:val="0"/>
      <w:marBottom w:val="0"/>
      <w:divBdr>
        <w:top w:val="none" w:sz="0" w:space="0" w:color="auto"/>
        <w:left w:val="none" w:sz="0" w:space="0" w:color="auto"/>
        <w:bottom w:val="none" w:sz="0" w:space="0" w:color="auto"/>
        <w:right w:val="none" w:sz="0" w:space="0" w:color="auto"/>
      </w:divBdr>
    </w:div>
    <w:div w:id="667830477">
      <w:bodyDiv w:val="1"/>
      <w:marLeft w:val="0"/>
      <w:marRight w:val="0"/>
      <w:marTop w:val="0"/>
      <w:marBottom w:val="0"/>
      <w:divBdr>
        <w:top w:val="none" w:sz="0" w:space="0" w:color="auto"/>
        <w:left w:val="none" w:sz="0" w:space="0" w:color="auto"/>
        <w:bottom w:val="none" w:sz="0" w:space="0" w:color="auto"/>
        <w:right w:val="none" w:sz="0" w:space="0" w:color="auto"/>
      </w:divBdr>
    </w:div>
    <w:div w:id="960965363">
      <w:bodyDiv w:val="1"/>
      <w:marLeft w:val="0"/>
      <w:marRight w:val="0"/>
      <w:marTop w:val="0"/>
      <w:marBottom w:val="0"/>
      <w:divBdr>
        <w:top w:val="none" w:sz="0" w:space="0" w:color="auto"/>
        <w:left w:val="none" w:sz="0" w:space="0" w:color="auto"/>
        <w:bottom w:val="none" w:sz="0" w:space="0" w:color="auto"/>
        <w:right w:val="none" w:sz="0" w:space="0" w:color="auto"/>
      </w:divBdr>
    </w:div>
    <w:div w:id="1401320106">
      <w:bodyDiv w:val="1"/>
      <w:marLeft w:val="0"/>
      <w:marRight w:val="0"/>
      <w:marTop w:val="0"/>
      <w:marBottom w:val="0"/>
      <w:divBdr>
        <w:top w:val="none" w:sz="0" w:space="0" w:color="auto"/>
        <w:left w:val="none" w:sz="0" w:space="0" w:color="auto"/>
        <w:bottom w:val="none" w:sz="0" w:space="0" w:color="auto"/>
        <w:right w:val="none" w:sz="0" w:space="0" w:color="auto"/>
      </w:divBdr>
    </w:div>
    <w:div w:id="1449086234">
      <w:bodyDiv w:val="1"/>
      <w:marLeft w:val="0"/>
      <w:marRight w:val="0"/>
      <w:marTop w:val="0"/>
      <w:marBottom w:val="0"/>
      <w:divBdr>
        <w:top w:val="none" w:sz="0" w:space="0" w:color="auto"/>
        <w:left w:val="none" w:sz="0" w:space="0" w:color="auto"/>
        <w:bottom w:val="none" w:sz="0" w:space="0" w:color="auto"/>
        <w:right w:val="none" w:sz="0" w:space="0" w:color="auto"/>
      </w:divBdr>
    </w:div>
    <w:div w:id="1649506804">
      <w:bodyDiv w:val="1"/>
      <w:marLeft w:val="0"/>
      <w:marRight w:val="0"/>
      <w:marTop w:val="0"/>
      <w:marBottom w:val="0"/>
      <w:divBdr>
        <w:top w:val="none" w:sz="0" w:space="0" w:color="auto"/>
        <w:left w:val="none" w:sz="0" w:space="0" w:color="auto"/>
        <w:bottom w:val="none" w:sz="0" w:space="0" w:color="auto"/>
        <w:right w:val="none" w:sz="0" w:space="0" w:color="auto"/>
      </w:divBdr>
    </w:div>
    <w:div w:id="196715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www.wpro.who.int/NR/rdonlyres/7FB74A3F-34F6-4C46-A9F0-1F0D52D04254/0/MedicalRecordsManual.pdf" TargetMode="Externa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1.jpg"/><Relationship Id="rId19" Type="http://schemas.openxmlformats.org/officeDocument/2006/relationships/hyperlink" Target="http://www.wpro.who.int/NR/rdonlyres/7FB74A3F-34F6-4C46-A9F0-1F0D52D04254/0/MedicalRecordsManual.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83303621329D4DAFC578165ED47C26" ma:contentTypeVersion="0" ma:contentTypeDescription="Create a new document." ma:contentTypeScope="" ma:versionID="e9c678eae885f8b7595ed37087805c11">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26D36F-DC34-476B-9323-515701AE08EA}">
  <ds:schemaRefs>
    <ds:schemaRef ds:uri="http://schemas.microsoft.com/sharepoint/v3/contenttype/forms"/>
  </ds:schemaRefs>
</ds:datastoreItem>
</file>

<file path=customXml/itemProps2.xml><?xml version="1.0" encoding="utf-8"?>
<ds:datastoreItem xmlns:ds="http://schemas.openxmlformats.org/officeDocument/2006/customXml" ds:itemID="{45531080-07CE-4347-B074-5EAFC7457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C19F93-28EC-49E6-9E90-879D5F78EB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19952</Words>
  <Characters>113728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Client / Patient Encounter Formats:</vt:lpstr>
    </vt:vector>
  </TitlesOfParts>
  <Company>hotdata</Company>
  <LinksUpToDate>false</LinksUpToDate>
  <CharactersWithSpaces>133414</CharactersWithSpaces>
  <SharedDoc>false</SharedDoc>
  <HLinks>
    <vt:vector size="504" baseType="variant">
      <vt:variant>
        <vt:i4>1966101</vt:i4>
      </vt:variant>
      <vt:variant>
        <vt:i4>504</vt:i4>
      </vt:variant>
      <vt:variant>
        <vt:i4>0</vt:i4>
      </vt:variant>
      <vt:variant>
        <vt:i4>5</vt:i4>
      </vt:variant>
      <vt:variant>
        <vt:lpwstr>http://www.wpro.who.int/NR/rdonlyres/7FB74A3F-34F6-4C46-A9F0-1F0D52D04254/0/MedicalRecordsManual.pdf</vt:lpwstr>
      </vt:variant>
      <vt:variant>
        <vt:lpwstr/>
      </vt:variant>
      <vt:variant>
        <vt:i4>1966101</vt:i4>
      </vt:variant>
      <vt:variant>
        <vt:i4>501</vt:i4>
      </vt:variant>
      <vt:variant>
        <vt:i4>0</vt:i4>
      </vt:variant>
      <vt:variant>
        <vt:i4>5</vt:i4>
      </vt:variant>
      <vt:variant>
        <vt:lpwstr>http://www.wpro.who.int/NR/rdonlyres/7FB74A3F-34F6-4C46-A9F0-1F0D52D04254/0/MedicalRecordsManual.pdf</vt:lpwstr>
      </vt:variant>
      <vt:variant>
        <vt:lpwstr/>
      </vt:variant>
      <vt:variant>
        <vt:i4>1769523</vt:i4>
      </vt:variant>
      <vt:variant>
        <vt:i4>488</vt:i4>
      </vt:variant>
      <vt:variant>
        <vt:i4>0</vt:i4>
      </vt:variant>
      <vt:variant>
        <vt:i4>5</vt:i4>
      </vt:variant>
      <vt:variant>
        <vt:lpwstr/>
      </vt:variant>
      <vt:variant>
        <vt:lpwstr>_Toc250828393</vt:lpwstr>
      </vt:variant>
      <vt:variant>
        <vt:i4>1769523</vt:i4>
      </vt:variant>
      <vt:variant>
        <vt:i4>482</vt:i4>
      </vt:variant>
      <vt:variant>
        <vt:i4>0</vt:i4>
      </vt:variant>
      <vt:variant>
        <vt:i4>5</vt:i4>
      </vt:variant>
      <vt:variant>
        <vt:lpwstr/>
      </vt:variant>
      <vt:variant>
        <vt:lpwstr>_Toc250828392</vt:lpwstr>
      </vt:variant>
      <vt:variant>
        <vt:i4>1769523</vt:i4>
      </vt:variant>
      <vt:variant>
        <vt:i4>476</vt:i4>
      </vt:variant>
      <vt:variant>
        <vt:i4>0</vt:i4>
      </vt:variant>
      <vt:variant>
        <vt:i4>5</vt:i4>
      </vt:variant>
      <vt:variant>
        <vt:lpwstr/>
      </vt:variant>
      <vt:variant>
        <vt:lpwstr>_Toc250828391</vt:lpwstr>
      </vt:variant>
      <vt:variant>
        <vt:i4>1769523</vt:i4>
      </vt:variant>
      <vt:variant>
        <vt:i4>470</vt:i4>
      </vt:variant>
      <vt:variant>
        <vt:i4>0</vt:i4>
      </vt:variant>
      <vt:variant>
        <vt:i4>5</vt:i4>
      </vt:variant>
      <vt:variant>
        <vt:lpwstr/>
      </vt:variant>
      <vt:variant>
        <vt:lpwstr>_Toc250828390</vt:lpwstr>
      </vt:variant>
      <vt:variant>
        <vt:i4>1703987</vt:i4>
      </vt:variant>
      <vt:variant>
        <vt:i4>464</vt:i4>
      </vt:variant>
      <vt:variant>
        <vt:i4>0</vt:i4>
      </vt:variant>
      <vt:variant>
        <vt:i4>5</vt:i4>
      </vt:variant>
      <vt:variant>
        <vt:lpwstr/>
      </vt:variant>
      <vt:variant>
        <vt:lpwstr>_Toc250828389</vt:lpwstr>
      </vt:variant>
      <vt:variant>
        <vt:i4>1703987</vt:i4>
      </vt:variant>
      <vt:variant>
        <vt:i4>458</vt:i4>
      </vt:variant>
      <vt:variant>
        <vt:i4>0</vt:i4>
      </vt:variant>
      <vt:variant>
        <vt:i4>5</vt:i4>
      </vt:variant>
      <vt:variant>
        <vt:lpwstr/>
      </vt:variant>
      <vt:variant>
        <vt:lpwstr>_Toc250828388</vt:lpwstr>
      </vt:variant>
      <vt:variant>
        <vt:i4>1703987</vt:i4>
      </vt:variant>
      <vt:variant>
        <vt:i4>452</vt:i4>
      </vt:variant>
      <vt:variant>
        <vt:i4>0</vt:i4>
      </vt:variant>
      <vt:variant>
        <vt:i4>5</vt:i4>
      </vt:variant>
      <vt:variant>
        <vt:lpwstr/>
      </vt:variant>
      <vt:variant>
        <vt:lpwstr>_Toc250828387</vt:lpwstr>
      </vt:variant>
      <vt:variant>
        <vt:i4>1703987</vt:i4>
      </vt:variant>
      <vt:variant>
        <vt:i4>446</vt:i4>
      </vt:variant>
      <vt:variant>
        <vt:i4>0</vt:i4>
      </vt:variant>
      <vt:variant>
        <vt:i4>5</vt:i4>
      </vt:variant>
      <vt:variant>
        <vt:lpwstr/>
      </vt:variant>
      <vt:variant>
        <vt:lpwstr>_Toc250828386</vt:lpwstr>
      </vt:variant>
      <vt:variant>
        <vt:i4>1703987</vt:i4>
      </vt:variant>
      <vt:variant>
        <vt:i4>440</vt:i4>
      </vt:variant>
      <vt:variant>
        <vt:i4>0</vt:i4>
      </vt:variant>
      <vt:variant>
        <vt:i4>5</vt:i4>
      </vt:variant>
      <vt:variant>
        <vt:lpwstr/>
      </vt:variant>
      <vt:variant>
        <vt:lpwstr>_Toc250828385</vt:lpwstr>
      </vt:variant>
      <vt:variant>
        <vt:i4>1703987</vt:i4>
      </vt:variant>
      <vt:variant>
        <vt:i4>434</vt:i4>
      </vt:variant>
      <vt:variant>
        <vt:i4>0</vt:i4>
      </vt:variant>
      <vt:variant>
        <vt:i4>5</vt:i4>
      </vt:variant>
      <vt:variant>
        <vt:lpwstr/>
      </vt:variant>
      <vt:variant>
        <vt:lpwstr>_Toc250828384</vt:lpwstr>
      </vt:variant>
      <vt:variant>
        <vt:i4>1703987</vt:i4>
      </vt:variant>
      <vt:variant>
        <vt:i4>428</vt:i4>
      </vt:variant>
      <vt:variant>
        <vt:i4>0</vt:i4>
      </vt:variant>
      <vt:variant>
        <vt:i4>5</vt:i4>
      </vt:variant>
      <vt:variant>
        <vt:lpwstr/>
      </vt:variant>
      <vt:variant>
        <vt:lpwstr>_Toc250828383</vt:lpwstr>
      </vt:variant>
      <vt:variant>
        <vt:i4>1703987</vt:i4>
      </vt:variant>
      <vt:variant>
        <vt:i4>422</vt:i4>
      </vt:variant>
      <vt:variant>
        <vt:i4>0</vt:i4>
      </vt:variant>
      <vt:variant>
        <vt:i4>5</vt:i4>
      </vt:variant>
      <vt:variant>
        <vt:lpwstr/>
      </vt:variant>
      <vt:variant>
        <vt:lpwstr>_Toc250828382</vt:lpwstr>
      </vt:variant>
      <vt:variant>
        <vt:i4>1703987</vt:i4>
      </vt:variant>
      <vt:variant>
        <vt:i4>416</vt:i4>
      </vt:variant>
      <vt:variant>
        <vt:i4>0</vt:i4>
      </vt:variant>
      <vt:variant>
        <vt:i4>5</vt:i4>
      </vt:variant>
      <vt:variant>
        <vt:lpwstr/>
      </vt:variant>
      <vt:variant>
        <vt:lpwstr>_Toc250828381</vt:lpwstr>
      </vt:variant>
      <vt:variant>
        <vt:i4>1703987</vt:i4>
      </vt:variant>
      <vt:variant>
        <vt:i4>410</vt:i4>
      </vt:variant>
      <vt:variant>
        <vt:i4>0</vt:i4>
      </vt:variant>
      <vt:variant>
        <vt:i4>5</vt:i4>
      </vt:variant>
      <vt:variant>
        <vt:lpwstr/>
      </vt:variant>
      <vt:variant>
        <vt:lpwstr>_Toc250828380</vt:lpwstr>
      </vt:variant>
      <vt:variant>
        <vt:i4>1376307</vt:i4>
      </vt:variant>
      <vt:variant>
        <vt:i4>404</vt:i4>
      </vt:variant>
      <vt:variant>
        <vt:i4>0</vt:i4>
      </vt:variant>
      <vt:variant>
        <vt:i4>5</vt:i4>
      </vt:variant>
      <vt:variant>
        <vt:lpwstr/>
      </vt:variant>
      <vt:variant>
        <vt:lpwstr>_Toc250828379</vt:lpwstr>
      </vt:variant>
      <vt:variant>
        <vt:i4>1376307</vt:i4>
      </vt:variant>
      <vt:variant>
        <vt:i4>398</vt:i4>
      </vt:variant>
      <vt:variant>
        <vt:i4>0</vt:i4>
      </vt:variant>
      <vt:variant>
        <vt:i4>5</vt:i4>
      </vt:variant>
      <vt:variant>
        <vt:lpwstr/>
      </vt:variant>
      <vt:variant>
        <vt:lpwstr>_Toc250828378</vt:lpwstr>
      </vt:variant>
      <vt:variant>
        <vt:i4>1376307</vt:i4>
      </vt:variant>
      <vt:variant>
        <vt:i4>392</vt:i4>
      </vt:variant>
      <vt:variant>
        <vt:i4>0</vt:i4>
      </vt:variant>
      <vt:variant>
        <vt:i4>5</vt:i4>
      </vt:variant>
      <vt:variant>
        <vt:lpwstr/>
      </vt:variant>
      <vt:variant>
        <vt:lpwstr>_Toc250828377</vt:lpwstr>
      </vt:variant>
      <vt:variant>
        <vt:i4>1376307</vt:i4>
      </vt:variant>
      <vt:variant>
        <vt:i4>386</vt:i4>
      </vt:variant>
      <vt:variant>
        <vt:i4>0</vt:i4>
      </vt:variant>
      <vt:variant>
        <vt:i4>5</vt:i4>
      </vt:variant>
      <vt:variant>
        <vt:lpwstr/>
      </vt:variant>
      <vt:variant>
        <vt:lpwstr>_Toc250828376</vt:lpwstr>
      </vt:variant>
      <vt:variant>
        <vt:i4>1376307</vt:i4>
      </vt:variant>
      <vt:variant>
        <vt:i4>380</vt:i4>
      </vt:variant>
      <vt:variant>
        <vt:i4>0</vt:i4>
      </vt:variant>
      <vt:variant>
        <vt:i4>5</vt:i4>
      </vt:variant>
      <vt:variant>
        <vt:lpwstr/>
      </vt:variant>
      <vt:variant>
        <vt:lpwstr>_Toc250828375</vt:lpwstr>
      </vt:variant>
      <vt:variant>
        <vt:i4>1376307</vt:i4>
      </vt:variant>
      <vt:variant>
        <vt:i4>374</vt:i4>
      </vt:variant>
      <vt:variant>
        <vt:i4>0</vt:i4>
      </vt:variant>
      <vt:variant>
        <vt:i4>5</vt:i4>
      </vt:variant>
      <vt:variant>
        <vt:lpwstr/>
      </vt:variant>
      <vt:variant>
        <vt:lpwstr>_Toc250828374</vt:lpwstr>
      </vt:variant>
      <vt:variant>
        <vt:i4>1376307</vt:i4>
      </vt:variant>
      <vt:variant>
        <vt:i4>368</vt:i4>
      </vt:variant>
      <vt:variant>
        <vt:i4>0</vt:i4>
      </vt:variant>
      <vt:variant>
        <vt:i4>5</vt:i4>
      </vt:variant>
      <vt:variant>
        <vt:lpwstr/>
      </vt:variant>
      <vt:variant>
        <vt:lpwstr>_Toc250828373</vt:lpwstr>
      </vt:variant>
      <vt:variant>
        <vt:i4>1376307</vt:i4>
      </vt:variant>
      <vt:variant>
        <vt:i4>362</vt:i4>
      </vt:variant>
      <vt:variant>
        <vt:i4>0</vt:i4>
      </vt:variant>
      <vt:variant>
        <vt:i4>5</vt:i4>
      </vt:variant>
      <vt:variant>
        <vt:lpwstr/>
      </vt:variant>
      <vt:variant>
        <vt:lpwstr>_Toc250828372</vt:lpwstr>
      </vt:variant>
      <vt:variant>
        <vt:i4>1376307</vt:i4>
      </vt:variant>
      <vt:variant>
        <vt:i4>356</vt:i4>
      </vt:variant>
      <vt:variant>
        <vt:i4>0</vt:i4>
      </vt:variant>
      <vt:variant>
        <vt:i4>5</vt:i4>
      </vt:variant>
      <vt:variant>
        <vt:lpwstr/>
      </vt:variant>
      <vt:variant>
        <vt:lpwstr>_Toc250828371</vt:lpwstr>
      </vt:variant>
      <vt:variant>
        <vt:i4>1376307</vt:i4>
      </vt:variant>
      <vt:variant>
        <vt:i4>350</vt:i4>
      </vt:variant>
      <vt:variant>
        <vt:i4>0</vt:i4>
      </vt:variant>
      <vt:variant>
        <vt:i4>5</vt:i4>
      </vt:variant>
      <vt:variant>
        <vt:lpwstr/>
      </vt:variant>
      <vt:variant>
        <vt:lpwstr>_Toc250828370</vt:lpwstr>
      </vt:variant>
      <vt:variant>
        <vt:i4>1310771</vt:i4>
      </vt:variant>
      <vt:variant>
        <vt:i4>344</vt:i4>
      </vt:variant>
      <vt:variant>
        <vt:i4>0</vt:i4>
      </vt:variant>
      <vt:variant>
        <vt:i4>5</vt:i4>
      </vt:variant>
      <vt:variant>
        <vt:lpwstr/>
      </vt:variant>
      <vt:variant>
        <vt:lpwstr>_Toc250828369</vt:lpwstr>
      </vt:variant>
      <vt:variant>
        <vt:i4>1310771</vt:i4>
      </vt:variant>
      <vt:variant>
        <vt:i4>338</vt:i4>
      </vt:variant>
      <vt:variant>
        <vt:i4>0</vt:i4>
      </vt:variant>
      <vt:variant>
        <vt:i4>5</vt:i4>
      </vt:variant>
      <vt:variant>
        <vt:lpwstr/>
      </vt:variant>
      <vt:variant>
        <vt:lpwstr>_Toc250828368</vt:lpwstr>
      </vt:variant>
      <vt:variant>
        <vt:i4>1310771</vt:i4>
      </vt:variant>
      <vt:variant>
        <vt:i4>332</vt:i4>
      </vt:variant>
      <vt:variant>
        <vt:i4>0</vt:i4>
      </vt:variant>
      <vt:variant>
        <vt:i4>5</vt:i4>
      </vt:variant>
      <vt:variant>
        <vt:lpwstr/>
      </vt:variant>
      <vt:variant>
        <vt:lpwstr>_Toc250828367</vt:lpwstr>
      </vt:variant>
      <vt:variant>
        <vt:i4>1310771</vt:i4>
      </vt:variant>
      <vt:variant>
        <vt:i4>326</vt:i4>
      </vt:variant>
      <vt:variant>
        <vt:i4>0</vt:i4>
      </vt:variant>
      <vt:variant>
        <vt:i4>5</vt:i4>
      </vt:variant>
      <vt:variant>
        <vt:lpwstr/>
      </vt:variant>
      <vt:variant>
        <vt:lpwstr>_Toc250828366</vt:lpwstr>
      </vt:variant>
      <vt:variant>
        <vt:i4>1310771</vt:i4>
      </vt:variant>
      <vt:variant>
        <vt:i4>320</vt:i4>
      </vt:variant>
      <vt:variant>
        <vt:i4>0</vt:i4>
      </vt:variant>
      <vt:variant>
        <vt:i4>5</vt:i4>
      </vt:variant>
      <vt:variant>
        <vt:lpwstr/>
      </vt:variant>
      <vt:variant>
        <vt:lpwstr>_Toc250828365</vt:lpwstr>
      </vt:variant>
      <vt:variant>
        <vt:i4>1310771</vt:i4>
      </vt:variant>
      <vt:variant>
        <vt:i4>314</vt:i4>
      </vt:variant>
      <vt:variant>
        <vt:i4>0</vt:i4>
      </vt:variant>
      <vt:variant>
        <vt:i4>5</vt:i4>
      </vt:variant>
      <vt:variant>
        <vt:lpwstr/>
      </vt:variant>
      <vt:variant>
        <vt:lpwstr>_Toc250828364</vt:lpwstr>
      </vt:variant>
      <vt:variant>
        <vt:i4>1310771</vt:i4>
      </vt:variant>
      <vt:variant>
        <vt:i4>308</vt:i4>
      </vt:variant>
      <vt:variant>
        <vt:i4>0</vt:i4>
      </vt:variant>
      <vt:variant>
        <vt:i4>5</vt:i4>
      </vt:variant>
      <vt:variant>
        <vt:lpwstr/>
      </vt:variant>
      <vt:variant>
        <vt:lpwstr>_Toc250828363</vt:lpwstr>
      </vt:variant>
      <vt:variant>
        <vt:i4>1310771</vt:i4>
      </vt:variant>
      <vt:variant>
        <vt:i4>302</vt:i4>
      </vt:variant>
      <vt:variant>
        <vt:i4>0</vt:i4>
      </vt:variant>
      <vt:variant>
        <vt:i4>5</vt:i4>
      </vt:variant>
      <vt:variant>
        <vt:lpwstr/>
      </vt:variant>
      <vt:variant>
        <vt:lpwstr>_Toc250828362</vt:lpwstr>
      </vt:variant>
      <vt:variant>
        <vt:i4>1310771</vt:i4>
      </vt:variant>
      <vt:variant>
        <vt:i4>296</vt:i4>
      </vt:variant>
      <vt:variant>
        <vt:i4>0</vt:i4>
      </vt:variant>
      <vt:variant>
        <vt:i4>5</vt:i4>
      </vt:variant>
      <vt:variant>
        <vt:lpwstr/>
      </vt:variant>
      <vt:variant>
        <vt:lpwstr>_Toc250828361</vt:lpwstr>
      </vt:variant>
      <vt:variant>
        <vt:i4>1310771</vt:i4>
      </vt:variant>
      <vt:variant>
        <vt:i4>290</vt:i4>
      </vt:variant>
      <vt:variant>
        <vt:i4>0</vt:i4>
      </vt:variant>
      <vt:variant>
        <vt:i4>5</vt:i4>
      </vt:variant>
      <vt:variant>
        <vt:lpwstr/>
      </vt:variant>
      <vt:variant>
        <vt:lpwstr>_Toc250828360</vt:lpwstr>
      </vt:variant>
      <vt:variant>
        <vt:i4>1507379</vt:i4>
      </vt:variant>
      <vt:variant>
        <vt:i4>284</vt:i4>
      </vt:variant>
      <vt:variant>
        <vt:i4>0</vt:i4>
      </vt:variant>
      <vt:variant>
        <vt:i4>5</vt:i4>
      </vt:variant>
      <vt:variant>
        <vt:lpwstr/>
      </vt:variant>
      <vt:variant>
        <vt:lpwstr>_Toc250828359</vt:lpwstr>
      </vt:variant>
      <vt:variant>
        <vt:i4>1507379</vt:i4>
      </vt:variant>
      <vt:variant>
        <vt:i4>278</vt:i4>
      </vt:variant>
      <vt:variant>
        <vt:i4>0</vt:i4>
      </vt:variant>
      <vt:variant>
        <vt:i4>5</vt:i4>
      </vt:variant>
      <vt:variant>
        <vt:lpwstr/>
      </vt:variant>
      <vt:variant>
        <vt:lpwstr>_Toc250828358</vt:lpwstr>
      </vt:variant>
      <vt:variant>
        <vt:i4>1507379</vt:i4>
      </vt:variant>
      <vt:variant>
        <vt:i4>272</vt:i4>
      </vt:variant>
      <vt:variant>
        <vt:i4>0</vt:i4>
      </vt:variant>
      <vt:variant>
        <vt:i4>5</vt:i4>
      </vt:variant>
      <vt:variant>
        <vt:lpwstr/>
      </vt:variant>
      <vt:variant>
        <vt:lpwstr>_Toc250828357</vt:lpwstr>
      </vt:variant>
      <vt:variant>
        <vt:i4>1507379</vt:i4>
      </vt:variant>
      <vt:variant>
        <vt:i4>266</vt:i4>
      </vt:variant>
      <vt:variant>
        <vt:i4>0</vt:i4>
      </vt:variant>
      <vt:variant>
        <vt:i4>5</vt:i4>
      </vt:variant>
      <vt:variant>
        <vt:lpwstr/>
      </vt:variant>
      <vt:variant>
        <vt:lpwstr>_Toc250828356</vt:lpwstr>
      </vt:variant>
      <vt:variant>
        <vt:i4>1507379</vt:i4>
      </vt:variant>
      <vt:variant>
        <vt:i4>260</vt:i4>
      </vt:variant>
      <vt:variant>
        <vt:i4>0</vt:i4>
      </vt:variant>
      <vt:variant>
        <vt:i4>5</vt:i4>
      </vt:variant>
      <vt:variant>
        <vt:lpwstr/>
      </vt:variant>
      <vt:variant>
        <vt:lpwstr>_Toc250828355</vt:lpwstr>
      </vt:variant>
      <vt:variant>
        <vt:i4>1507379</vt:i4>
      </vt:variant>
      <vt:variant>
        <vt:i4>254</vt:i4>
      </vt:variant>
      <vt:variant>
        <vt:i4>0</vt:i4>
      </vt:variant>
      <vt:variant>
        <vt:i4>5</vt:i4>
      </vt:variant>
      <vt:variant>
        <vt:lpwstr/>
      </vt:variant>
      <vt:variant>
        <vt:lpwstr>_Toc250828354</vt:lpwstr>
      </vt:variant>
      <vt:variant>
        <vt:i4>1507379</vt:i4>
      </vt:variant>
      <vt:variant>
        <vt:i4>248</vt:i4>
      </vt:variant>
      <vt:variant>
        <vt:i4>0</vt:i4>
      </vt:variant>
      <vt:variant>
        <vt:i4>5</vt:i4>
      </vt:variant>
      <vt:variant>
        <vt:lpwstr/>
      </vt:variant>
      <vt:variant>
        <vt:lpwstr>_Toc250828353</vt:lpwstr>
      </vt:variant>
      <vt:variant>
        <vt:i4>1507379</vt:i4>
      </vt:variant>
      <vt:variant>
        <vt:i4>242</vt:i4>
      </vt:variant>
      <vt:variant>
        <vt:i4>0</vt:i4>
      </vt:variant>
      <vt:variant>
        <vt:i4>5</vt:i4>
      </vt:variant>
      <vt:variant>
        <vt:lpwstr/>
      </vt:variant>
      <vt:variant>
        <vt:lpwstr>_Toc250828352</vt:lpwstr>
      </vt:variant>
      <vt:variant>
        <vt:i4>1507379</vt:i4>
      </vt:variant>
      <vt:variant>
        <vt:i4>236</vt:i4>
      </vt:variant>
      <vt:variant>
        <vt:i4>0</vt:i4>
      </vt:variant>
      <vt:variant>
        <vt:i4>5</vt:i4>
      </vt:variant>
      <vt:variant>
        <vt:lpwstr/>
      </vt:variant>
      <vt:variant>
        <vt:lpwstr>_Toc250828351</vt:lpwstr>
      </vt:variant>
      <vt:variant>
        <vt:i4>1507379</vt:i4>
      </vt:variant>
      <vt:variant>
        <vt:i4>230</vt:i4>
      </vt:variant>
      <vt:variant>
        <vt:i4>0</vt:i4>
      </vt:variant>
      <vt:variant>
        <vt:i4>5</vt:i4>
      </vt:variant>
      <vt:variant>
        <vt:lpwstr/>
      </vt:variant>
      <vt:variant>
        <vt:lpwstr>_Toc250828350</vt:lpwstr>
      </vt:variant>
      <vt:variant>
        <vt:i4>1441843</vt:i4>
      </vt:variant>
      <vt:variant>
        <vt:i4>224</vt:i4>
      </vt:variant>
      <vt:variant>
        <vt:i4>0</vt:i4>
      </vt:variant>
      <vt:variant>
        <vt:i4>5</vt:i4>
      </vt:variant>
      <vt:variant>
        <vt:lpwstr/>
      </vt:variant>
      <vt:variant>
        <vt:lpwstr>_Toc250828349</vt:lpwstr>
      </vt:variant>
      <vt:variant>
        <vt:i4>1441843</vt:i4>
      </vt:variant>
      <vt:variant>
        <vt:i4>218</vt:i4>
      </vt:variant>
      <vt:variant>
        <vt:i4>0</vt:i4>
      </vt:variant>
      <vt:variant>
        <vt:i4>5</vt:i4>
      </vt:variant>
      <vt:variant>
        <vt:lpwstr/>
      </vt:variant>
      <vt:variant>
        <vt:lpwstr>_Toc250828348</vt:lpwstr>
      </vt:variant>
      <vt:variant>
        <vt:i4>1441843</vt:i4>
      </vt:variant>
      <vt:variant>
        <vt:i4>212</vt:i4>
      </vt:variant>
      <vt:variant>
        <vt:i4>0</vt:i4>
      </vt:variant>
      <vt:variant>
        <vt:i4>5</vt:i4>
      </vt:variant>
      <vt:variant>
        <vt:lpwstr/>
      </vt:variant>
      <vt:variant>
        <vt:lpwstr>_Toc250828347</vt:lpwstr>
      </vt:variant>
      <vt:variant>
        <vt:i4>1441843</vt:i4>
      </vt:variant>
      <vt:variant>
        <vt:i4>206</vt:i4>
      </vt:variant>
      <vt:variant>
        <vt:i4>0</vt:i4>
      </vt:variant>
      <vt:variant>
        <vt:i4>5</vt:i4>
      </vt:variant>
      <vt:variant>
        <vt:lpwstr/>
      </vt:variant>
      <vt:variant>
        <vt:lpwstr>_Toc250828346</vt:lpwstr>
      </vt:variant>
      <vt:variant>
        <vt:i4>1441843</vt:i4>
      </vt:variant>
      <vt:variant>
        <vt:i4>200</vt:i4>
      </vt:variant>
      <vt:variant>
        <vt:i4>0</vt:i4>
      </vt:variant>
      <vt:variant>
        <vt:i4>5</vt:i4>
      </vt:variant>
      <vt:variant>
        <vt:lpwstr/>
      </vt:variant>
      <vt:variant>
        <vt:lpwstr>_Toc250828345</vt:lpwstr>
      </vt:variant>
      <vt:variant>
        <vt:i4>1441843</vt:i4>
      </vt:variant>
      <vt:variant>
        <vt:i4>194</vt:i4>
      </vt:variant>
      <vt:variant>
        <vt:i4>0</vt:i4>
      </vt:variant>
      <vt:variant>
        <vt:i4>5</vt:i4>
      </vt:variant>
      <vt:variant>
        <vt:lpwstr/>
      </vt:variant>
      <vt:variant>
        <vt:lpwstr>_Toc250828344</vt:lpwstr>
      </vt:variant>
      <vt:variant>
        <vt:i4>1441843</vt:i4>
      </vt:variant>
      <vt:variant>
        <vt:i4>188</vt:i4>
      </vt:variant>
      <vt:variant>
        <vt:i4>0</vt:i4>
      </vt:variant>
      <vt:variant>
        <vt:i4>5</vt:i4>
      </vt:variant>
      <vt:variant>
        <vt:lpwstr/>
      </vt:variant>
      <vt:variant>
        <vt:lpwstr>_Toc250828343</vt:lpwstr>
      </vt:variant>
      <vt:variant>
        <vt:i4>1441843</vt:i4>
      </vt:variant>
      <vt:variant>
        <vt:i4>182</vt:i4>
      </vt:variant>
      <vt:variant>
        <vt:i4>0</vt:i4>
      </vt:variant>
      <vt:variant>
        <vt:i4>5</vt:i4>
      </vt:variant>
      <vt:variant>
        <vt:lpwstr/>
      </vt:variant>
      <vt:variant>
        <vt:lpwstr>_Toc250828342</vt:lpwstr>
      </vt:variant>
      <vt:variant>
        <vt:i4>1441843</vt:i4>
      </vt:variant>
      <vt:variant>
        <vt:i4>176</vt:i4>
      </vt:variant>
      <vt:variant>
        <vt:i4>0</vt:i4>
      </vt:variant>
      <vt:variant>
        <vt:i4>5</vt:i4>
      </vt:variant>
      <vt:variant>
        <vt:lpwstr/>
      </vt:variant>
      <vt:variant>
        <vt:lpwstr>_Toc250828341</vt:lpwstr>
      </vt:variant>
      <vt:variant>
        <vt:i4>1441843</vt:i4>
      </vt:variant>
      <vt:variant>
        <vt:i4>170</vt:i4>
      </vt:variant>
      <vt:variant>
        <vt:i4>0</vt:i4>
      </vt:variant>
      <vt:variant>
        <vt:i4>5</vt:i4>
      </vt:variant>
      <vt:variant>
        <vt:lpwstr/>
      </vt:variant>
      <vt:variant>
        <vt:lpwstr>_Toc250828340</vt:lpwstr>
      </vt:variant>
      <vt:variant>
        <vt:i4>1114163</vt:i4>
      </vt:variant>
      <vt:variant>
        <vt:i4>164</vt:i4>
      </vt:variant>
      <vt:variant>
        <vt:i4>0</vt:i4>
      </vt:variant>
      <vt:variant>
        <vt:i4>5</vt:i4>
      </vt:variant>
      <vt:variant>
        <vt:lpwstr/>
      </vt:variant>
      <vt:variant>
        <vt:lpwstr>_Toc250828339</vt:lpwstr>
      </vt:variant>
      <vt:variant>
        <vt:i4>1114163</vt:i4>
      </vt:variant>
      <vt:variant>
        <vt:i4>158</vt:i4>
      </vt:variant>
      <vt:variant>
        <vt:i4>0</vt:i4>
      </vt:variant>
      <vt:variant>
        <vt:i4>5</vt:i4>
      </vt:variant>
      <vt:variant>
        <vt:lpwstr/>
      </vt:variant>
      <vt:variant>
        <vt:lpwstr>_Toc250828338</vt:lpwstr>
      </vt:variant>
      <vt:variant>
        <vt:i4>1114163</vt:i4>
      </vt:variant>
      <vt:variant>
        <vt:i4>152</vt:i4>
      </vt:variant>
      <vt:variant>
        <vt:i4>0</vt:i4>
      </vt:variant>
      <vt:variant>
        <vt:i4>5</vt:i4>
      </vt:variant>
      <vt:variant>
        <vt:lpwstr/>
      </vt:variant>
      <vt:variant>
        <vt:lpwstr>_Toc250828337</vt:lpwstr>
      </vt:variant>
      <vt:variant>
        <vt:i4>1114163</vt:i4>
      </vt:variant>
      <vt:variant>
        <vt:i4>146</vt:i4>
      </vt:variant>
      <vt:variant>
        <vt:i4>0</vt:i4>
      </vt:variant>
      <vt:variant>
        <vt:i4>5</vt:i4>
      </vt:variant>
      <vt:variant>
        <vt:lpwstr/>
      </vt:variant>
      <vt:variant>
        <vt:lpwstr>_Toc250828336</vt:lpwstr>
      </vt:variant>
      <vt:variant>
        <vt:i4>1114163</vt:i4>
      </vt:variant>
      <vt:variant>
        <vt:i4>140</vt:i4>
      </vt:variant>
      <vt:variant>
        <vt:i4>0</vt:i4>
      </vt:variant>
      <vt:variant>
        <vt:i4>5</vt:i4>
      </vt:variant>
      <vt:variant>
        <vt:lpwstr/>
      </vt:variant>
      <vt:variant>
        <vt:lpwstr>_Toc250828335</vt:lpwstr>
      </vt:variant>
      <vt:variant>
        <vt:i4>1114163</vt:i4>
      </vt:variant>
      <vt:variant>
        <vt:i4>134</vt:i4>
      </vt:variant>
      <vt:variant>
        <vt:i4>0</vt:i4>
      </vt:variant>
      <vt:variant>
        <vt:i4>5</vt:i4>
      </vt:variant>
      <vt:variant>
        <vt:lpwstr/>
      </vt:variant>
      <vt:variant>
        <vt:lpwstr>_Toc250828334</vt:lpwstr>
      </vt:variant>
      <vt:variant>
        <vt:i4>1114163</vt:i4>
      </vt:variant>
      <vt:variant>
        <vt:i4>128</vt:i4>
      </vt:variant>
      <vt:variant>
        <vt:i4>0</vt:i4>
      </vt:variant>
      <vt:variant>
        <vt:i4>5</vt:i4>
      </vt:variant>
      <vt:variant>
        <vt:lpwstr/>
      </vt:variant>
      <vt:variant>
        <vt:lpwstr>_Toc250828333</vt:lpwstr>
      </vt:variant>
      <vt:variant>
        <vt:i4>1114163</vt:i4>
      </vt:variant>
      <vt:variant>
        <vt:i4>122</vt:i4>
      </vt:variant>
      <vt:variant>
        <vt:i4>0</vt:i4>
      </vt:variant>
      <vt:variant>
        <vt:i4>5</vt:i4>
      </vt:variant>
      <vt:variant>
        <vt:lpwstr/>
      </vt:variant>
      <vt:variant>
        <vt:lpwstr>_Toc250828332</vt:lpwstr>
      </vt:variant>
      <vt:variant>
        <vt:i4>1114163</vt:i4>
      </vt:variant>
      <vt:variant>
        <vt:i4>116</vt:i4>
      </vt:variant>
      <vt:variant>
        <vt:i4>0</vt:i4>
      </vt:variant>
      <vt:variant>
        <vt:i4>5</vt:i4>
      </vt:variant>
      <vt:variant>
        <vt:lpwstr/>
      </vt:variant>
      <vt:variant>
        <vt:lpwstr>_Toc250828331</vt:lpwstr>
      </vt:variant>
      <vt:variant>
        <vt:i4>1114163</vt:i4>
      </vt:variant>
      <vt:variant>
        <vt:i4>110</vt:i4>
      </vt:variant>
      <vt:variant>
        <vt:i4>0</vt:i4>
      </vt:variant>
      <vt:variant>
        <vt:i4>5</vt:i4>
      </vt:variant>
      <vt:variant>
        <vt:lpwstr/>
      </vt:variant>
      <vt:variant>
        <vt:lpwstr>_Toc250828330</vt:lpwstr>
      </vt:variant>
      <vt:variant>
        <vt:i4>1048627</vt:i4>
      </vt:variant>
      <vt:variant>
        <vt:i4>104</vt:i4>
      </vt:variant>
      <vt:variant>
        <vt:i4>0</vt:i4>
      </vt:variant>
      <vt:variant>
        <vt:i4>5</vt:i4>
      </vt:variant>
      <vt:variant>
        <vt:lpwstr/>
      </vt:variant>
      <vt:variant>
        <vt:lpwstr>_Toc250828329</vt:lpwstr>
      </vt:variant>
      <vt:variant>
        <vt:i4>1048627</vt:i4>
      </vt:variant>
      <vt:variant>
        <vt:i4>98</vt:i4>
      </vt:variant>
      <vt:variant>
        <vt:i4>0</vt:i4>
      </vt:variant>
      <vt:variant>
        <vt:i4>5</vt:i4>
      </vt:variant>
      <vt:variant>
        <vt:lpwstr/>
      </vt:variant>
      <vt:variant>
        <vt:lpwstr>_Toc250828328</vt:lpwstr>
      </vt:variant>
      <vt:variant>
        <vt:i4>1048627</vt:i4>
      </vt:variant>
      <vt:variant>
        <vt:i4>92</vt:i4>
      </vt:variant>
      <vt:variant>
        <vt:i4>0</vt:i4>
      </vt:variant>
      <vt:variant>
        <vt:i4>5</vt:i4>
      </vt:variant>
      <vt:variant>
        <vt:lpwstr/>
      </vt:variant>
      <vt:variant>
        <vt:lpwstr>_Toc250828327</vt:lpwstr>
      </vt:variant>
      <vt:variant>
        <vt:i4>1048627</vt:i4>
      </vt:variant>
      <vt:variant>
        <vt:i4>86</vt:i4>
      </vt:variant>
      <vt:variant>
        <vt:i4>0</vt:i4>
      </vt:variant>
      <vt:variant>
        <vt:i4>5</vt:i4>
      </vt:variant>
      <vt:variant>
        <vt:lpwstr/>
      </vt:variant>
      <vt:variant>
        <vt:lpwstr>_Toc250828326</vt:lpwstr>
      </vt:variant>
      <vt:variant>
        <vt:i4>1048627</vt:i4>
      </vt:variant>
      <vt:variant>
        <vt:i4>80</vt:i4>
      </vt:variant>
      <vt:variant>
        <vt:i4>0</vt:i4>
      </vt:variant>
      <vt:variant>
        <vt:i4>5</vt:i4>
      </vt:variant>
      <vt:variant>
        <vt:lpwstr/>
      </vt:variant>
      <vt:variant>
        <vt:lpwstr>_Toc250828325</vt:lpwstr>
      </vt:variant>
      <vt:variant>
        <vt:i4>1048627</vt:i4>
      </vt:variant>
      <vt:variant>
        <vt:i4>74</vt:i4>
      </vt:variant>
      <vt:variant>
        <vt:i4>0</vt:i4>
      </vt:variant>
      <vt:variant>
        <vt:i4>5</vt:i4>
      </vt:variant>
      <vt:variant>
        <vt:lpwstr/>
      </vt:variant>
      <vt:variant>
        <vt:lpwstr>_Toc250828324</vt:lpwstr>
      </vt:variant>
      <vt:variant>
        <vt:i4>1048627</vt:i4>
      </vt:variant>
      <vt:variant>
        <vt:i4>68</vt:i4>
      </vt:variant>
      <vt:variant>
        <vt:i4>0</vt:i4>
      </vt:variant>
      <vt:variant>
        <vt:i4>5</vt:i4>
      </vt:variant>
      <vt:variant>
        <vt:lpwstr/>
      </vt:variant>
      <vt:variant>
        <vt:lpwstr>_Toc250828323</vt:lpwstr>
      </vt:variant>
      <vt:variant>
        <vt:i4>1048627</vt:i4>
      </vt:variant>
      <vt:variant>
        <vt:i4>62</vt:i4>
      </vt:variant>
      <vt:variant>
        <vt:i4>0</vt:i4>
      </vt:variant>
      <vt:variant>
        <vt:i4>5</vt:i4>
      </vt:variant>
      <vt:variant>
        <vt:lpwstr/>
      </vt:variant>
      <vt:variant>
        <vt:lpwstr>_Toc250828322</vt:lpwstr>
      </vt:variant>
      <vt:variant>
        <vt:i4>1048627</vt:i4>
      </vt:variant>
      <vt:variant>
        <vt:i4>56</vt:i4>
      </vt:variant>
      <vt:variant>
        <vt:i4>0</vt:i4>
      </vt:variant>
      <vt:variant>
        <vt:i4>5</vt:i4>
      </vt:variant>
      <vt:variant>
        <vt:lpwstr/>
      </vt:variant>
      <vt:variant>
        <vt:lpwstr>_Toc250828321</vt:lpwstr>
      </vt:variant>
      <vt:variant>
        <vt:i4>1048627</vt:i4>
      </vt:variant>
      <vt:variant>
        <vt:i4>50</vt:i4>
      </vt:variant>
      <vt:variant>
        <vt:i4>0</vt:i4>
      </vt:variant>
      <vt:variant>
        <vt:i4>5</vt:i4>
      </vt:variant>
      <vt:variant>
        <vt:lpwstr/>
      </vt:variant>
      <vt:variant>
        <vt:lpwstr>_Toc250828320</vt:lpwstr>
      </vt:variant>
      <vt:variant>
        <vt:i4>1245235</vt:i4>
      </vt:variant>
      <vt:variant>
        <vt:i4>44</vt:i4>
      </vt:variant>
      <vt:variant>
        <vt:i4>0</vt:i4>
      </vt:variant>
      <vt:variant>
        <vt:i4>5</vt:i4>
      </vt:variant>
      <vt:variant>
        <vt:lpwstr/>
      </vt:variant>
      <vt:variant>
        <vt:lpwstr>_Toc250828319</vt:lpwstr>
      </vt:variant>
      <vt:variant>
        <vt:i4>1245235</vt:i4>
      </vt:variant>
      <vt:variant>
        <vt:i4>38</vt:i4>
      </vt:variant>
      <vt:variant>
        <vt:i4>0</vt:i4>
      </vt:variant>
      <vt:variant>
        <vt:i4>5</vt:i4>
      </vt:variant>
      <vt:variant>
        <vt:lpwstr/>
      </vt:variant>
      <vt:variant>
        <vt:lpwstr>_Toc250828318</vt:lpwstr>
      </vt:variant>
      <vt:variant>
        <vt:i4>1245235</vt:i4>
      </vt:variant>
      <vt:variant>
        <vt:i4>32</vt:i4>
      </vt:variant>
      <vt:variant>
        <vt:i4>0</vt:i4>
      </vt:variant>
      <vt:variant>
        <vt:i4>5</vt:i4>
      </vt:variant>
      <vt:variant>
        <vt:lpwstr/>
      </vt:variant>
      <vt:variant>
        <vt:lpwstr>_Toc250828317</vt:lpwstr>
      </vt:variant>
      <vt:variant>
        <vt:i4>1245235</vt:i4>
      </vt:variant>
      <vt:variant>
        <vt:i4>26</vt:i4>
      </vt:variant>
      <vt:variant>
        <vt:i4>0</vt:i4>
      </vt:variant>
      <vt:variant>
        <vt:i4>5</vt:i4>
      </vt:variant>
      <vt:variant>
        <vt:lpwstr/>
      </vt:variant>
      <vt:variant>
        <vt:lpwstr>_Toc250828316</vt:lpwstr>
      </vt:variant>
      <vt:variant>
        <vt:i4>1245235</vt:i4>
      </vt:variant>
      <vt:variant>
        <vt:i4>20</vt:i4>
      </vt:variant>
      <vt:variant>
        <vt:i4>0</vt:i4>
      </vt:variant>
      <vt:variant>
        <vt:i4>5</vt:i4>
      </vt:variant>
      <vt:variant>
        <vt:lpwstr/>
      </vt:variant>
      <vt:variant>
        <vt:lpwstr>_Toc250828315</vt:lpwstr>
      </vt:variant>
      <vt:variant>
        <vt:i4>1245235</vt:i4>
      </vt:variant>
      <vt:variant>
        <vt:i4>14</vt:i4>
      </vt:variant>
      <vt:variant>
        <vt:i4>0</vt:i4>
      </vt:variant>
      <vt:variant>
        <vt:i4>5</vt:i4>
      </vt:variant>
      <vt:variant>
        <vt:lpwstr/>
      </vt:variant>
      <vt:variant>
        <vt:lpwstr>_Toc250828314</vt:lpwstr>
      </vt:variant>
      <vt:variant>
        <vt:i4>1245235</vt:i4>
      </vt:variant>
      <vt:variant>
        <vt:i4>8</vt:i4>
      </vt:variant>
      <vt:variant>
        <vt:i4>0</vt:i4>
      </vt:variant>
      <vt:variant>
        <vt:i4>5</vt:i4>
      </vt:variant>
      <vt:variant>
        <vt:lpwstr/>
      </vt:variant>
      <vt:variant>
        <vt:lpwstr>_Toc250828313</vt:lpwstr>
      </vt:variant>
      <vt:variant>
        <vt:i4>1245235</vt:i4>
      </vt:variant>
      <vt:variant>
        <vt:i4>2</vt:i4>
      </vt:variant>
      <vt:variant>
        <vt:i4>0</vt:i4>
      </vt:variant>
      <vt:variant>
        <vt:i4>5</vt:i4>
      </vt:variant>
      <vt:variant>
        <vt:lpwstr/>
      </vt:variant>
      <vt:variant>
        <vt:lpwstr>_Toc250828312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Patient Encounter Formats:</dc:title>
  <dc:subject/>
  <dc:creator>mimi</dc:creator>
  <cp:keywords/>
  <dc:description/>
  <cp:lastModifiedBy>Hoover, Donald Wayne</cp:lastModifiedBy>
  <cp:revision>2</cp:revision>
  <cp:lastPrinted>2010-01-09T13:09:00Z</cp:lastPrinted>
  <dcterms:created xsi:type="dcterms:W3CDTF">2017-02-07T00:31:00Z</dcterms:created>
  <dcterms:modified xsi:type="dcterms:W3CDTF">2017-02-07T00:31:00Z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0x010100BC83303621329D4DAFC578165ED47C26</vt:lpwstr>
  </property>
</Properties>
</file>