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46C43" w14:textId="77777777" w:rsidR="00822F58" w:rsidRPr="00822F58" w:rsidRDefault="00822F58" w:rsidP="00822F58">
      <w:pP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GB"/>
        </w:rPr>
      </w:pPr>
      <w:r w:rsidRPr="00822F58">
        <w:rPr>
          <w:rFonts w:ascii="Arial" w:eastAsia="Times New Roman" w:hAnsi="Arial" w:cs="Arial"/>
          <w:b/>
          <w:bCs/>
          <w:color w:val="000000"/>
          <w:lang w:eastAsia="en-GB"/>
        </w:rPr>
        <w:t>About Cognizant</w:t>
      </w:r>
      <w:r w:rsidRPr="00822F5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GB"/>
        </w:rPr>
        <w:t>:</w:t>
      </w:r>
    </w:p>
    <w:p w14:paraId="0E8FD6E0" w14:textId="77777777" w:rsidR="00257E67" w:rsidRDefault="00822F58" w:rsidP="00257E67">
      <w:pPr>
        <w:pStyle w:val="xxmsonormal"/>
        <w:spacing w:before="240"/>
        <w:rPr>
          <w:rFonts w:ascii="Arial" w:hAnsi="Arial" w:cs="Arial"/>
          <w:color w:val="000000"/>
          <w:sz w:val="20"/>
          <w:szCs w:val="20"/>
        </w:rPr>
      </w:pPr>
      <w:r w:rsidRPr="00822F58">
        <w:rPr>
          <w:rFonts w:ascii="Arial" w:eastAsia="Times New Roman" w:hAnsi="Arial" w:cs="Arial"/>
          <w:color w:val="000000"/>
          <w:lang w:eastAsia="en-GB"/>
        </w:rPr>
        <w:br/>
      </w:r>
      <w:r w:rsidR="00257E67">
        <w:rPr>
          <w:rFonts w:ascii="Arial" w:hAnsi="Arial" w:cs="Arial"/>
          <w:color w:val="000000"/>
          <w:sz w:val="20"/>
          <w:szCs w:val="20"/>
        </w:rPr>
        <w:t>Cognizant (Nasdaq-100: CTSH) engineers modern businesses. We help our clients modernize technology, reimagine processes and transform experiences so they can stay ahead in our fast-changing world. Together, we’re improving everyday life. See how at</w:t>
      </w:r>
      <w:r w:rsidR="00257E6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" w:history="1">
        <w:r w:rsidR="00257E67">
          <w:rPr>
            <w:rStyle w:val="Hyperlink"/>
            <w:rFonts w:ascii="Arial" w:hAnsi="Arial" w:cs="Arial"/>
            <w:sz w:val="20"/>
            <w:szCs w:val="20"/>
          </w:rPr>
          <w:t>www.cognizant.com</w:t>
        </w:r>
      </w:hyperlink>
      <w:r w:rsidR="00257E67">
        <w:rPr>
          <w:rFonts w:ascii="Arial" w:hAnsi="Arial" w:cs="Arial"/>
          <w:color w:val="000000"/>
          <w:sz w:val="20"/>
          <w:szCs w:val="20"/>
        </w:rPr>
        <w:t xml:space="preserve"> or @cognizant. </w:t>
      </w:r>
    </w:p>
    <w:p w14:paraId="0831D4C0" w14:textId="074F76DE" w:rsidR="00822F58" w:rsidRPr="00822F58" w:rsidRDefault="00822F58" w:rsidP="00822F58">
      <w:pPr>
        <w:rPr>
          <w:rFonts w:ascii="Arial" w:eastAsia="Times New Roman" w:hAnsi="Arial" w:cs="Arial"/>
          <w:lang w:eastAsia="en-GB"/>
        </w:rPr>
      </w:pPr>
    </w:p>
    <w:p w14:paraId="7949DA82" w14:textId="77777777" w:rsidR="006C19D0" w:rsidRPr="00822F58" w:rsidRDefault="006C19D0">
      <w:pPr>
        <w:rPr>
          <w:rFonts w:ascii="Arial" w:hAnsi="Arial" w:cs="Arial"/>
        </w:rPr>
      </w:pPr>
      <w:bookmarkStart w:id="0" w:name="_GoBack"/>
      <w:bookmarkEnd w:id="0"/>
    </w:p>
    <w:sectPr w:rsidR="006C19D0" w:rsidRPr="00822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033DB" w14:textId="77777777" w:rsidR="009E5D78" w:rsidRDefault="009E5D78" w:rsidP="009E5D78">
      <w:r>
        <w:separator/>
      </w:r>
    </w:p>
  </w:endnote>
  <w:endnote w:type="continuationSeparator" w:id="0">
    <w:p w14:paraId="0D16C240" w14:textId="77777777" w:rsidR="009E5D78" w:rsidRDefault="009E5D78" w:rsidP="009E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B67E9" w14:textId="77777777" w:rsidR="009E5D78" w:rsidRDefault="009E5D78" w:rsidP="009E5D78">
      <w:r>
        <w:separator/>
      </w:r>
    </w:p>
  </w:footnote>
  <w:footnote w:type="continuationSeparator" w:id="0">
    <w:p w14:paraId="6499E555" w14:textId="77777777" w:rsidR="009E5D78" w:rsidRDefault="009E5D78" w:rsidP="009E5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58"/>
    <w:rsid w:val="00257E67"/>
    <w:rsid w:val="006C19D0"/>
    <w:rsid w:val="00822F58"/>
    <w:rsid w:val="009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CC030"/>
  <w15:chartTrackingRefBased/>
  <w15:docId w15:val="{0844BC58-5305-D846-BEDE-29859933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22F58"/>
  </w:style>
  <w:style w:type="character" w:styleId="Hyperlink">
    <w:name w:val="Hyperlink"/>
    <w:basedOn w:val="DefaultParagraphFont"/>
    <w:uiPriority w:val="99"/>
    <w:semiHidden/>
    <w:unhideWhenUsed/>
    <w:rsid w:val="00822F58"/>
    <w:rPr>
      <w:color w:val="0000FF"/>
      <w:u w:val="single"/>
    </w:rPr>
  </w:style>
  <w:style w:type="paragraph" w:customStyle="1" w:styleId="xxmsonormal">
    <w:name w:val="x_xmsonormal"/>
    <w:basedOn w:val="Normal"/>
    <w:rsid w:val="00257E67"/>
    <w:rPr>
      <w:rFonts w:ascii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gnizant.com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F2FB6F0C0F643874E7A21317CEB83" ma:contentTypeVersion="17" ma:contentTypeDescription="Create a new document." ma:contentTypeScope="" ma:versionID="fe8bdb63784728124c5e222eebb8d63f">
  <xsd:schema xmlns:xsd="http://www.w3.org/2001/XMLSchema" xmlns:xs="http://www.w3.org/2001/XMLSchema" xmlns:p="http://schemas.microsoft.com/office/2006/metadata/properties" xmlns:ns2="fbe430c1-83a1-4407-a93f-d2144dec552c" xmlns:ns3="da2a811a-61f7-41d9-a96a-3fe58d3117da" targetNamespace="http://schemas.microsoft.com/office/2006/metadata/properties" ma:root="true" ma:fieldsID="520be1f7a62beffea5860ee511e2f575" ns2:_="" ns3:_="">
    <xsd:import namespace="fbe430c1-83a1-4407-a93f-d2144dec552c"/>
    <xsd:import namespace="da2a811a-61f7-41d9-a96a-3fe58d311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ategory1" minOccurs="0"/>
                <xsd:element ref="ns2:MediaLengthInSeconds" minOccurs="0"/>
                <xsd:element ref="ns2:PermissionSet" minOccurs="0"/>
                <xsd:element ref="ns2:_Flow_SignoffStatu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430c1-83a1-4407-a93f-d2144dec55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ategory1" ma:index="19" nillable="true" ma:displayName="Category 1" ma:format="Dropdown" ma:internalName="Category1">
      <xsd:simpleType>
        <xsd:restriction base="dms:Choice">
          <xsd:enumeration value="Global Policy"/>
          <xsd:enumeration value="Ethics and Compliance "/>
          <xsd:enumeration value="Code of Ethics"/>
          <xsd:enumeration value="Translation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PermissionSet" ma:index="21" nillable="true" ma:displayName="PermissionSet" ma:hidden="true" ma:internalName="PermissionSet" ma:readOnly="false">
      <xsd:simpleType>
        <xsd:restriction base="dms:Text">
          <xsd:maxLength value="255"/>
        </xsd:restriction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a811a-61f7-41d9-a96a-3fe58d3117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daa6e134-06f1-4965-9f1c-4ca2ce1ac82e}" ma:internalName="TaxCatchAll" ma:showField="CatchAllData" ma:web="da2a811a-61f7-41d9-a96a-3fe58d3117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e430c1-83a1-4407-a93f-d2144dec552c">
      <Terms xmlns="http://schemas.microsoft.com/office/infopath/2007/PartnerControls"/>
    </lcf76f155ced4ddcb4097134ff3c332f>
    <Category1 xmlns="fbe430c1-83a1-4407-a93f-d2144dec552c" xsi:nil="true"/>
    <TaxCatchAll xmlns="da2a811a-61f7-41d9-a96a-3fe58d3117da" xsi:nil="true"/>
    <PermissionSet xmlns="fbe430c1-83a1-4407-a93f-d2144dec552c" xsi:nil="true"/>
    <_Flow_SignoffStatus xmlns="fbe430c1-83a1-4407-a93f-d2144dec552c" xsi:nil="true"/>
  </documentManagement>
</p:properties>
</file>

<file path=customXml/itemProps1.xml><?xml version="1.0" encoding="utf-8"?>
<ds:datastoreItem xmlns:ds="http://schemas.openxmlformats.org/officeDocument/2006/customXml" ds:itemID="{96C97FF3-9632-49D4-B1CA-7C6BDFF9F7F6}"/>
</file>

<file path=customXml/itemProps2.xml><?xml version="1.0" encoding="utf-8"?>
<ds:datastoreItem xmlns:ds="http://schemas.openxmlformats.org/officeDocument/2006/customXml" ds:itemID="{828D7FA4-3707-4C34-A98B-F2AE13A20201}"/>
</file>

<file path=customXml/itemProps3.xml><?xml version="1.0" encoding="utf-8"?>
<ds:datastoreItem xmlns:ds="http://schemas.openxmlformats.org/officeDocument/2006/customXml" ds:itemID="{8B81C0B7-2BF8-4BBB-9A35-4B1E459187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Partho (Cognizant)</dc:creator>
  <cp:keywords/>
  <dc:description/>
  <cp:lastModifiedBy>Meyer, Barbara (Cognizant)</cp:lastModifiedBy>
  <cp:revision>2</cp:revision>
  <dcterms:created xsi:type="dcterms:W3CDTF">2021-08-09T14:19:00Z</dcterms:created>
  <dcterms:modified xsi:type="dcterms:W3CDTF">2021-08-09T14:19:00Z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0x010100E06F2FB6F0C0F643874E7A21317CEB83</vt:lpwstr>
  </property>
</Properties>
</file>