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40C" w:rsidRDefault="007A140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D9A121" wp14:editId="2607514C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564B" w:rsidRDefault="007A140C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39564B" w:rsidRDefault="007A140C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39564B" w:rsidRDefault="007A140C">
      <w:pPr>
        <w:spacing w:after="240" w:line="360" w:lineRule="auto"/>
        <w:jc w:val="center"/>
      </w:pPr>
      <w:r>
        <w:t>(ФГАОУ ВО «МГТУ «СТАНКИН»)</w:t>
      </w:r>
    </w:p>
    <w:p w:rsidR="0039564B" w:rsidRDefault="007A140C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39564B" w:rsidRDefault="007A140C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39564B" w:rsidRDefault="007A140C">
      <w:pPr>
        <w:spacing w:line="360" w:lineRule="auto"/>
        <w:jc w:val="center"/>
      </w:pPr>
      <w:r>
        <w:rPr>
          <w:b/>
          <w:bCs/>
        </w:rPr>
        <w:t>ОТЧЕТ</w:t>
      </w:r>
    </w:p>
    <w:p w:rsidR="0039564B" w:rsidRDefault="007A140C">
      <w:pPr>
        <w:spacing w:after="360" w:line="360" w:lineRule="auto"/>
        <w:jc w:val="center"/>
      </w:pPr>
      <w:r>
        <w:rPr>
          <w:b/>
          <w:bCs/>
        </w:rPr>
        <w:t>о выполнении лабораторной работы №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C4 </w:t>
            </w:r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>. Диаграмма компонентов контейнера «Брокер сообщений» (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>) «ИС управления обратной связью клиентов банка»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Заацепина</w:t>
            </w:r>
            <w:proofErr w:type="spellEnd"/>
            <w:r>
              <w:rPr>
                <w:sz w:val="22"/>
                <w:szCs w:val="22"/>
              </w:rPr>
              <w:t xml:space="preserve"> Вера Вадимовна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 w:rsidP="007A140C">
            <w:pPr>
              <w:spacing w:line="252" w:lineRule="auto"/>
            </w:pPr>
            <w:r>
              <w:rPr>
                <w:sz w:val="22"/>
                <w:szCs w:val="22"/>
              </w:rPr>
              <w:t>21.100.2026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Репозиторий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39564B" w:rsidRDefault="007A140C">
      <w:r>
        <w:br w:type="page"/>
      </w:r>
    </w:p>
    <w:p w:rsidR="0039564B" w:rsidRDefault="007A140C" w:rsidP="007A140C">
      <w:pPr>
        <w:pStyle w:val="1"/>
        <w:jc w:val="center"/>
      </w:pPr>
      <w:r>
        <w:lastRenderedPageBreak/>
        <w:t>1 Описание проектируемой системы</w:t>
      </w:r>
    </w:p>
    <w:p w:rsidR="0039564B" w:rsidRDefault="007A140C">
      <w:pPr>
        <w:pStyle w:val="2"/>
      </w:pPr>
      <w:r>
        <w:t>1.1 Место контейнера в системе</w:t>
      </w:r>
    </w:p>
    <w:p w:rsidR="0039564B" w:rsidRDefault="007A140C">
      <w:pPr>
        <w:spacing w:line="360" w:lineRule="auto"/>
        <w:ind w:firstLine="709"/>
        <w:jc w:val="both"/>
      </w:pPr>
      <w:r>
        <w:t>Диаграмма компонентов — третий уровень модели C4 (L3): она раскрывает внутреннее устройство одного контейнера из диаграммы контейнеров. Для индивидуальной версии выбран брокер сообщений (</w:t>
      </w:r>
      <w:proofErr w:type="spellStart"/>
      <w:r>
        <w:t>message_broker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). По диаграмме контейнеров он связывает синх</w:t>
      </w:r>
      <w:r>
        <w:t xml:space="preserve">ронную часть системы с двумя </w:t>
      </w:r>
      <w:proofErr w:type="spellStart"/>
      <w:r>
        <w:t>воркерами</w:t>
      </w:r>
      <w:proofErr w:type="spellEnd"/>
      <w:r>
        <w:t xml:space="preserve"> и содержит две очереди: </w:t>
      </w:r>
      <w:proofErr w:type="spellStart"/>
      <w:proofErr w:type="gramStart"/>
      <w:r>
        <w:t>reviews.labeling</w:t>
      </w:r>
      <w:proofErr w:type="spellEnd"/>
      <w:proofErr w:type="gramEnd"/>
      <w:r>
        <w:t xml:space="preserve"> (задачи разметки) и </w:t>
      </w:r>
      <w:proofErr w:type="spellStart"/>
      <w:r>
        <w:t>cases.events</w:t>
      </w:r>
      <w:proofErr w:type="spellEnd"/>
      <w:r>
        <w:t xml:space="preserve"> (события по обращениям).</w:t>
      </w:r>
    </w:p>
    <w:p w:rsidR="0039564B" w:rsidRDefault="007A140C">
      <w:pPr>
        <w:spacing w:line="360" w:lineRule="auto"/>
        <w:ind w:firstLine="709"/>
        <w:jc w:val="both"/>
      </w:pPr>
      <w:r>
        <w:t xml:space="preserve">С брокером взаимодействуют три контейнера: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воркер</w:t>
      </w:r>
      <w:proofErr w:type="spellEnd"/>
      <w:r>
        <w:t xml:space="preserve"> разметки и </w:t>
      </w:r>
      <w:proofErr w:type="spellStart"/>
      <w:r>
        <w:t>воркер</w:t>
      </w:r>
      <w:proofErr w:type="spellEnd"/>
      <w:r>
        <w:t xml:space="preserve"> фоновых задач. Через него проходят вс</w:t>
      </w:r>
      <w:r>
        <w:t>е асинхронные потоки системы, поэтому его внутреннее устройство раскрыто на уровне компонентов.</w:t>
      </w:r>
    </w:p>
    <w:p w:rsidR="0039564B" w:rsidRDefault="007A140C">
      <w:pPr>
        <w:pStyle w:val="2"/>
      </w:pPr>
      <w:r>
        <w:t>1.2 Назначение и границы контейнера</w:t>
      </w:r>
    </w:p>
    <w:p w:rsidR="0039564B" w:rsidRDefault="007A140C">
      <w:pPr>
        <w:spacing w:line="360" w:lineRule="auto"/>
        <w:ind w:firstLine="709"/>
        <w:jc w:val="both"/>
      </w:pPr>
      <w:r>
        <w:t>Брокер принимает сообщения от публикаторов, раскладывает их по очередям и выдаёт потребителям.</w:t>
      </w:r>
    </w:p>
    <w:p w:rsidR="0039564B" w:rsidRDefault="007A140C">
      <w:pPr>
        <w:spacing w:line="360" w:lineRule="auto"/>
        <w:ind w:firstLine="709"/>
        <w:jc w:val="both"/>
      </w:pPr>
      <w:r>
        <w:t>В границы контейнера не входя</w:t>
      </w:r>
      <w:r>
        <w:t>т формирование задач (</w:t>
      </w:r>
      <w:proofErr w:type="spellStart"/>
      <w:r>
        <w:t>Backend</w:t>
      </w:r>
      <w:proofErr w:type="spellEnd"/>
      <w:r>
        <w:t xml:space="preserve"> API и </w:t>
      </w:r>
      <w:proofErr w:type="spellStart"/>
      <w:r>
        <w:t>воркер</w:t>
      </w:r>
      <w:proofErr w:type="spellEnd"/>
      <w:r>
        <w:t xml:space="preserve"> фоновых задач), разметка отзывов и заведение обращений (</w:t>
      </w:r>
      <w:proofErr w:type="spellStart"/>
      <w:r>
        <w:t>воркер</w:t>
      </w:r>
      <w:proofErr w:type="spellEnd"/>
      <w:r>
        <w:t xml:space="preserve"> разметки), обработка событий — контроль сроков, эскалации, уведомления (</w:t>
      </w:r>
      <w:proofErr w:type="spellStart"/>
      <w:r>
        <w:t>воркер</w:t>
      </w:r>
      <w:proofErr w:type="spellEnd"/>
      <w:r>
        <w:t xml:space="preserve"> фоновых задач) — и политика повторных попыток, которая определяется нас</w:t>
      </w:r>
      <w:r>
        <w:t xml:space="preserve">тройками </w:t>
      </w:r>
      <w:proofErr w:type="spellStart"/>
      <w:r>
        <w:t>Celery</w:t>
      </w:r>
      <w:proofErr w:type="spellEnd"/>
      <w:r>
        <w:t>.</w:t>
      </w:r>
    </w:p>
    <w:p w:rsidR="0039564B" w:rsidRDefault="007A140C">
      <w:pPr>
        <w:pStyle w:val="2"/>
      </w:pPr>
      <w:r>
        <w:t>1.3 Допущения проектирования</w:t>
      </w:r>
    </w:p>
    <w:p w:rsidR="0039564B" w:rsidRDefault="007A140C">
      <w:pPr>
        <w:spacing w:line="360" w:lineRule="auto"/>
        <w:ind w:firstLine="709"/>
        <w:jc w:val="both"/>
      </w:pPr>
      <w:r>
        <w:t>Постановка задачи не определяет некоторые решения, поэтому при разработке диаграммы приняты следующие допущения:</w:t>
      </w:r>
    </w:p>
    <w:p w:rsidR="0039564B" w:rsidRDefault="007A140C">
      <w:pPr>
        <w:pStyle w:val="a4"/>
        <w:numPr>
          <w:ilvl w:val="0"/>
          <w:numId w:val="2"/>
        </w:numPr>
        <w:spacing w:line="360" w:lineRule="auto"/>
        <w:jc w:val="both"/>
      </w:pPr>
      <w:proofErr w:type="gramStart"/>
      <w:r>
        <w:t>через брокер</w:t>
      </w:r>
      <w:proofErr w:type="gramEnd"/>
      <w:r>
        <w:t xml:space="preserve"> идут две независимые цепочки: задачи разметки публикуют </w:t>
      </w:r>
      <w:proofErr w:type="spellStart"/>
      <w:r>
        <w:t>Backend</w:t>
      </w:r>
      <w:proofErr w:type="spellEnd"/>
      <w:r>
        <w:t xml:space="preserve"> API и </w:t>
      </w:r>
      <w:proofErr w:type="spellStart"/>
      <w:r>
        <w:t>воркер</w:t>
      </w:r>
      <w:proofErr w:type="spellEnd"/>
      <w:r>
        <w:t xml:space="preserve"> фоновых</w:t>
      </w:r>
      <w:r>
        <w:t xml:space="preserve"> задач, а читает их </w:t>
      </w:r>
      <w:proofErr w:type="spellStart"/>
      <w:r>
        <w:t>воркер</w:t>
      </w:r>
      <w:proofErr w:type="spellEnd"/>
      <w:r>
        <w:t xml:space="preserve"> разметки; события «обращение создано» публикует </w:t>
      </w:r>
      <w:proofErr w:type="spellStart"/>
      <w:r>
        <w:t>воркер</w:t>
      </w:r>
      <w:proofErr w:type="spellEnd"/>
      <w:r>
        <w:t xml:space="preserve"> разметки, а читает их </w:t>
      </w:r>
      <w:proofErr w:type="spellStart"/>
      <w:r>
        <w:t>воркер</w:t>
      </w:r>
      <w:proofErr w:type="spellEnd"/>
      <w:r>
        <w:t xml:space="preserve"> фоновых задач. Это следует из диаграммы контейнеров; </w:t>
      </w:r>
      <w:proofErr w:type="spellStart"/>
      <w:r>
        <w:t>Backend</w:t>
      </w:r>
      <w:proofErr w:type="spellEnd"/>
      <w:r>
        <w:t xml:space="preserve"> API в очередь </w:t>
      </w:r>
      <w:proofErr w:type="spellStart"/>
      <w:proofErr w:type="gramStart"/>
      <w:r>
        <w:t>cases.events</w:t>
      </w:r>
      <w:proofErr w:type="spellEnd"/>
      <w:proofErr w:type="gramEnd"/>
      <w:r>
        <w:t xml:space="preserve"> не пишет;</w:t>
      </w:r>
    </w:p>
    <w:p w:rsidR="0039564B" w:rsidRDefault="007A140C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все AMQP-сессии, и публикующие, и читающие, при</w:t>
      </w:r>
      <w:r>
        <w:t>нимает обработчик соединений, поэтому он связан со всеми тремя внешними контейнерами;</w:t>
      </w:r>
    </w:p>
    <w:p w:rsidR="0039564B" w:rsidRDefault="007A140C">
      <w:pPr>
        <w:pStyle w:val="a4"/>
        <w:numPr>
          <w:ilvl w:val="0"/>
          <w:numId w:val="2"/>
        </w:numPr>
        <w:spacing w:line="360" w:lineRule="auto"/>
        <w:jc w:val="both"/>
      </w:pPr>
      <w:r>
        <w:t>маршрутизатор работает с точечным обменом (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), а ключ маршрутизации совпадает с именем очереди; тип обмена на диаграмме контейнеров не задан, это допущение </w:t>
      </w:r>
      <w:r>
        <w:t>данной работы;</w:t>
      </w:r>
    </w:p>
    <w:p w:rsidR="0039564B" w:rsidRDefault="007A140C">
      <w:pPr>
        <w:pStyle w:val="a4"/>
        <w:numPr>
          <w:ilvl w:val="0"/>
          <w:numId w:val="2"/>
        </w:numPr>
        <w:spacing w:line="360" w:lineRule="auto"/>
        <w:jc w:val="both"/>
      </w:pPr>
      <w:r>
        <w:t>подтверждения (</w:t>
      </w:r>
      <w:proofErr w:type="spellStart"/>
      <w:r>
        <w:t>ack</w:t>
      </w:r>
      <w:proofErr w:type="spellEnd"/>
      <w:r>
        <w:t>) передаются в рамках тех же AMQP-соединений и отдельно не показаны;</w:t>
      </w:r>
    </w:p>
    <w:p w:rsidR="0039564B" w:rsidRDefault="007A140C">
      <w:pPr>
        <w:pStyle w:val="a4"/>
        <w:numPr>
          <w:ilvl w:val="0"/>
          <w:numId w:val="2"/>
        </w:numPr>
        <w:spacing w:line="360" w:lineRule="auto"/>
        <w:jc w:val="both"/>
      </w:pPr>
      <w:r>
        <w:t>связи «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» внутри брокера условны: </w:t>
      </w:r>
      <w:proofErr w:type="spellStart"/>
      <w:r>
        <w:t>RabbitMQ</w:t>
      </w:r>
      <w:proofErr w:type="spellEnd"/>
      <w:r>
        <w:t xml:space="preserve"> написан не на </w:t>
      </w:r>
      <w:proofErr w:type="spellStart"/>
      <w:r>
        <w:t>Python</w:t>
      </w:r>
      <w:proofErr w:type="spellEnd"/>
      <w:r>
        <w:t>, и обозначение принято по регламенту курса как вызов внутри одного процесса.</w:t>
      </w:r>
    </w:p>
    <w:p w:rsidR="0039564B" w:rsidRDefault="007A140C">
      <w:pPr>
        <w:pStyle w:val="2"/>
      </w:pPr>
      <w:r>
        <w:t>1.4</w:t>
      </w:r>
      <w:r>
        <w:t xml:space="preserve"> Сокращения и условные обозначения</w:t>
      </w:r>
    </w:p>
    <w:p w:rsidR="0039564B" w:rsidRDefault="007A140C">
      <w:pPr>
        <w:spacing w:line="360" w:lineRule="auto"/>
        <w:ind w:firstLine="709"/>
        <w:jc w:val="both"/>
      </w:pPr>
      <w:r>
        <w:t>Сокращения, которые встречаются на диаграмме и в тексте, расшифрованы в таблице 1.1.</w:t>
      </w:r>
    </w:p>
    <w:p w:rsidR="0039564B" w:rsidRDefault="007A140C">
      <w:pPr>
        <w:keepNext/>
        <w:spacing w:before="120" w:after="80"/>
      </w:pPr>
      <w:r>
        <w:t>Таблица 1.1 – Сокращения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5"/>
      </w:tblGrid>
      <w:tr w:rsidR="003956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Сокращение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Расшифровка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ack</w:t>
            </w:r>
            <w:proofErr w:type="spellEnd"/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Acknowledgement</w:t>
            </w:r>
            <w:proofErr w:type="spellEnd"/>
            <w:r>
              <w:rPr>
                <w:sz w:val="22"/>
                <w:szCs w:val="22"/>
              </w:rPr>
              <w:t>, подтверждение брокеру об успешной обработке сообщения</w:t>
            </w:r>
          </w:p>
        </w:tc>
      </w:tr>
      <w:tr w:rsidR="0039564B" w:rsidRPr="007A14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Pr="007A140C" w:rsidRDefault="007A140C">
            <w:pPr>
              <w:spacing w:line="252" w:lineRule="auto"/>
              <w:rPr>
                <w:lang w:val="en-US"/>
              </w:rPr>
            </w:pPr>
            <w:r w:rsidRPr="007A140C">
              <w:rPr>
                <w:sz w:val="22"/>
                <w:szCs w:val="22"/>
                <w:lang w:val="en-US"/>
              </w:rPr>
              <w:t xml:space="preserve">Advanced Message Queuing Protocol, </w:t>
            </w:r>
            <w:r>
              <w:rPr>
                <w:sz w:val="22"/>
                <w:szCs w:val="22"/>
              </w:rPr>
              <w:t>протокол</w:t>
            </w:r>
            <w:r w:rsidRPr="007A140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брокера</w:t>
            </w:r>
            <w:r w:rsidRPr="007A140C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сообщений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третий уровень модели C4, диаграмма компонентов</w:t>
            </w:r>
          </w:p>
        </w:tc>
      </w:tr>
    </w:tbl>
    <w:p w:rsidR="0039564B" w:rsidRDefault="0039564B">
      <w:pPr>
        <w:spacing w:after="120"/>
      </w:pPr>
    </w:p>
    <w:p w:rsidR="0039564B" w:rsidRDefault="007A140C">
      <w:pPr>
        <w:spacing w:line="360" w:lineRule="auto"/>
        <w:ind w:firstLine="709"/>
        <w:jc w:val="both"/>
      </w:pPr>
      <w:r>
        <w:t xml:space="preserve">Диаграмма выполнена в нотации C4 </w:t>
      </w:r>
      <w:proofErr w:type="spellStart"/>
      <w:r>
        <w:t>Model</w:t>
      </w:r>
      <w:proofErr w:type="spellEnd"/>
      <w:r>
        <w:t xml:space="preserve"> в </w:t>
      </w:r>
      <w:proofErr w:type="spellStart"/>
      <w:r>
        <w:t>PlantUML</w:t>
      </w:r>
      <w:proofErr w:type="spellEnd"/>
      <w:r>
        <w:t xml:space="preserve"> с библиотекой C4-PlantUML. Светло-синими блоками обозначены компоненты, синими блоками — к</w:t>
      </w:r>
      <w:r>
        <w:t xml:space="preserve">онтейнеры и серыми — внешние системы за пределами контейнера. Пунктирная рамка показывает границу контейнера. Стрелка направлена от инициатора взаимодействия; в подписи к ней указаны порядковый номер, передаваемые данные и протокол. Исходный код диаграммы </w:t>
      </w:r>
      <w:r>
        <w:t>приведён в приложении А.</w:t>
      </w:r>
    </w:p>
    <w:p w:rsidR="007A140C" w:rsidRDefault="007A140C">
      <w:pPr>
        <w:spacing w:line="360" w:lineRule="auto"/>
        <w:ind w:firstLine="709"/>
        <w:jc w:val="both"/>
      </w:pPr>
    </w:p>
    <w:p w:rsidR="007A140C" w:rsidRDefault="007A140C">
      <w:pPr>
        <w:spacing w:line="360" w:lineRule="auto"/>
        <w:ind w:firstLine="709"/>
        <w:jc w:val="both"/>
      </w:pPr>
    </w:p>
    <w:p w:rsidR="007A140C" w:rsidRDefault="007A140C">
      <w:pPr>
        <w:spacing w:line="360" w:lineRule="auto"/>
        <w:ind w:firstLine="709"/>
        <w:jc w:val="both"/>
      </w:pPr>
    </w:p>
    <w:p w:rsidR="0039564B" w:rsidRDefault="007A140C" w:rsidP="007A140C">
      <w:pPr>
        <w:pStyle w:val="1"/>
        <w:jc w:val="center"/>
      </w:pPr>
      <w:r>
        <w:lastRenderedPageBreak/>
        <w:t>2 Разработка диаграммы компонентов</w:t>
      </w:r>
    </w:p>
    <w:p w:rsidR="0039564B" w:rsidRDefault="007A140C">
      <w:pPr>
        <w:pStyle w:val="2"/>
      </w:pPr>
      <w:r>
        <w:t>2.1 Описание диаграммы</w:t>
      </w:r>
    </w:p>
    <w:p w:rsidR="0039564B" w:rsidRDefault="007A140C">
      <w:pPr>
        <w:spacing w:line="360" w:lineRule="auto"/>
        <w:ind w:firstLine="709"/>
        <w:jc w:val="both"/>
      </w:pPr>
      <w:r>
        <w:t>Диаграмма компонентов показывает внутреннее устройство брокера сообщений. Внутри границы находятся 4 компонента: обработчик соединений, маршрутизатор и две очереди. За грани</w:t>
      </w:r>
      <w:r>
        <w:t xml:space="preserve">цей показаны 3 контейнера, которые публикуют и забирают сообщения, —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воркер</w:t>
      </w:r>
      <w:proofErr w:type="spellEnd"/>
      <w:r>
        <w:t xml:space="preserve"> разметки и </w:t>
      </w:r>
      <w:proofErr w:type="spellStart"/>
      <w:r>
        <w:t>воркер</w:t>
      </w:r>
      <w:proofErr w:type="spellEnd"/>
      <w:r>
        <w:t xml:space="preserve"> фоновых задач. Диаграмма представлена в соответствии с рисунком 2.1.</w:t>
      </w:r>
    </w:p>
    <w:p w:rsidR="0039564B" w:rsidRDefault="007A140C">
      <w:pPr>
        <w:spacing w:line="360" w:lineRule="auto"/>
        <w:ind w:firstLine="709"/>
        <w:jc w:val="both"/>
      </w:pPr>
      <w:r>
        <w:t xml:space="preserve">На диаграмме 11 связей: 5 из них пересекают границу контейнера (все по AMQP), 6 </w:t>
      </w:r>
      <w:r>
        <w:t>соединяют компоненты внутри брокера. Связи 1–6 образуют цепочку задач разметки, связи 7–11 — цепочку событий по обращениям. Стрелка направлена от инициатора взаимодействия: потребители сами обращаются к брокеру за сообщениями.</w:t>
      </w:r>
    </w:p>
    <w:p w:rsidR="007A140C" w:rsidRDefault="007A140C" w:rsidP="007A140C">
      <w:pPr>
        <w:spacing w:after="120" w:line="360" w:lineRule="auto"/>
        <w:jc w:val="center"/>
      </w:pPr>
      <w:r w:rsidRPr="007A140C">
        <w:rPr>
          <w:i/>
          <w:iCs/>
        </w:rPr>
        <w:drawing>
          <wp:inline distT="0" distB="0" distL="0" distR="0" wp14:anchorId="384411FF" wp14:editId="3446E299">
            <wp:extent cx="5940425" cy="4604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2.1 – Диаграмма компонентов брокера сообщений</w:t>
      </w:r>
      <w:bookmarkStart w:id="0" w:name="_GoBack"/>
      <w:bookmarkEnd w:id="0"/>
    </w:p>
    <w:p w:rsidR="0039564B" w:rsidRDefault="007A140C">
      <w:pPr>
        <w:pStyle w:val="2"/>
      </w:pPr>
      <w:r>
        <w:lastRenderedPageBreak/>
        <w:t>2.2 Спецификация элементов</w:t>
      </w:r>
    </w:p>
    <w:p w:rsidR="0039564B" w:rsidRDefault="007A140C">
      <w:pPr>
        <w:spacing w:line="360" w:lineRule="auto"/>
        <w:ind w:firstLine="709"/>
        <w:jc w:val="both"/>
      </w:pPr>
      <w:r>
        <w:t>Компоненты брокера сообщений перечислены в таблице 2.1.</w:t>
      </w:r>
    </w:p>
    <w:p w:rsidR="0039564B" w:rsidRDefault="007A140C">
      <w:pPr>
        <w:keepNext/>
        <w:spacing w:before="120" w:after="80"/>
      </w:pPr>
      <w:r>
        <w:t>Таблица 2.1 – Компоненты брокера сообщений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1897"/>
        <w:gridCol w:w="1696"/>
        <w:gridCol w:w="3827"/>
      </w:tblGrid>
      <w:tr w:rsidR="003956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connection_handler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AMQP-соединений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Connections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Принимает AMQP-соединения публикаторов и потребителей, передаёт опубликованные сообщения маршрутизатору, выдаёт потребителям сообщения из очередей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exchange_manager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Маршрутизатор сообщений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Exchanges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Определяет по ключу маршрутизации очередь назначения: задачи разметки — в </w:t>
            </w:r>
            <w:proofErr w:type="spellStart"/>
            <w:r>
              <w:rPr>
                <w:sz w:val="22"/>
                <w:szCs w:val="22"/>
              </w:rPr>
              <w:t>reviews.labeling</w:t>
            </w:r>
            <w:proofErr w:type="spellEnd"/>
            <w:r>
              <w:rPr>
                <w:sz w:val="22"/>
                <w:szCs w:val="22"/>
              </w:rPr>
              <w:t xml:space="preserve">, события по обращениям — в </w:t>
            </w:r>
            <w:proofErr w:type="spellStart"/>
            <w:r>
              <w:rPr>
                <w:sz w:val="22"/>
                <w:szCs w:val="22"/>
              </w:rPr>
              <w:t>cases.events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queue_labeling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задач разметки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Queue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Хранит задачи разметки (</w:t>
            </w:r>
            <w:proofErr w:type="spellStart"/>
            <w:r>
              <w:rPr>
                <w:sz w:val="22"/>
                <w:szCs w:val="22"/>
              </w:rPr>
              <w:t>revi</w:t>
            </w:r>
            <w:r>
              <w:rPr>
                <w:sz w:val="22"/>
                <w:szCs w:val="22"/>
              </w:rPr>
              <w:t>ews.labeling</w:t>
            </w:r>
            <w:proofErr w:type="spellEnd"/>
            <w:r>
              <w:rPr>
                <w:sz w:val="22"/>
                <w:szCs w:val="22"/>
              </w:rPr>
              <w:t xml:space="preserve">) до их получения </w:t>
            </w:r>
            <w:proofErr w:type="spellStart"/>
            <w:r>
              <w:rPr>
                <w:sz w:val="22"/>
                <w:szCs w:val="22"/>
              </w:rPr>
              <w:t>воркером</w:t>
            </w:r>
            <w:proofErr w:type="spellEnd"/>
            <w:r>
              <w:rPr>
                <w:sz w:val="22"/>
                <w:szCs w:val="22"/>
              </w:rPr>
              <w:t xml:space="preserve"> разметки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queue_cases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событий обращений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Queue</w:t>
            </w:r>
            <w:proofErr w:type="spellEnd"/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Хранит события «обращение создано» (</w:t>
            </w:r>
            <w:proofErr w:type="spellStart"/>
            <w:r>
              <w:rPr>
                <w:sz w:val="22"/>
                <w:szCs w:val="22"/>
              </w:rPr>
              <w:t>cases.events</w:t>
            </w:r>
            <w:proofErr w:type="spellEnd"/>
            <w:r>
              <w:rPr>
                <w:sz w:val="22"/>
                <w:szCs w:val="22"/>
              </w:rPr>
              <w:t xml:space="preserve">) до их получения </w:t>
            </w:r>
            <w:proofErr w:type="spellStart"/>
            <w:r>
              <w:rPr>
                <w:sz w:val="22"/>
                <w:szCs w:val="22"/>
              </w:rPr>
              <w:t>воркером</w:t>
            </w:r>
            <w:proofErr w:type="spellEnd"/>
            <w:r>
              <w:rPr>
                <w:sz w:val="22"/>
                <w:szCs w:val="22"/>
              </w:rPr>
              <w:t xml:space="preserve"> фоновых задач</w:t>
            </w:r>
          </w:p>
        </w:tc>
      </w:tr>
    </w:tbl>
    <w:p w:rsidR="0039564B" w:rsidRDefault="0039564B">
      <w:pPr>
        <w:spacing w:after="120"/>
      </w:pPr>
    </w:p>
    <w:p w:rsidR="0039564B" w:rsidRDefault="007A140C">
      <w:pPr>
        <w:spacing w:line="360" w:lineRule="auto"/>
        <w:ind w:firstLine="709"/>
        <w:jc w:val="both"/>
      </w:pPr>
      <w:r>
        <w:t>Контейнеры, с которыми взаимодействует брокер, перечислены в таблице 2.2.</w:t>
      </w:r>
    </w:p>
    <w:p w:rsidR="0039564B" w:rsidRDefault="007A140C">
      <w:pPr>
        <w:keepNext/>
        <w:spacing w:before="120" w:after="80"/>
      </w:pPr>
      <w:r>
        <w:t>Таблица 2.2 – Контейнеры за границей брокера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1983"/>
        <w:gridCol w:w="1985"/>
        <w:gridCol w:w="3414"/>
      </w:tblGrid>
      <w:tr w:rsidR="003956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Контейнер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Роль для брокера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api_backend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>, JWT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Публикует задачи разметки для принятого пакета отзывов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labeling_worker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разметки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Celery</w:t>
            </w:r>
            <w:proofErr w:type="spellEnd"/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Забирает задачи из </w:t>
            </w:r>
            <w:proofErr w:type="spellStart"/>
            <w:r>
              <w:rPr>
                <w:sz w:val="22"/>
                <w:szCs w:val="22"/>
              </w:rPr>
              <w:t>reviews.labeling</w:t>
            </w:r>
            <w:proofErr w:type="spellEnd"/>
            <w:r>
              <w:rPr>
                <w:sz w:val="22"/>
                <w:szCs w:val="22"/>
              </w:rPr>
              <w:t xml:space="preserve">, публикует события в </w:t>
            </w:r>
            <w:proofErr w:type="spellStart"/>
            <w:r>
              <w:rPr>
                <w:sz w:val="22"/>
                <w:szCs w:val="22"/>
              </w:rPr>
              <w:t>cases.events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background_worker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фоновых задач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Celery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beat</w:t>
            </w:r>
            <w:proofErr w:type="spellEnd"/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Публикует задачи разметки для собранных отзывов, забирает события из </w:t>
            </w:r>
            <w:proofErr w:type="spellStart"/>
            <w:r>
              <w:rPr>
                <w:sz w:val="22"/>
                <w:szCs w:val="22"/>
              </w:rPr>
              <w:t>cases.events</w:t>
            </w:r>
            <w:proofErr w:type="spellEnd"/>
          </w:p>
        </w:tc>
      </w:tr>
    </w:tbl>
    <w:p w:rsidR="0039564B" w:rsidRDefault="0039564B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7A140C" w:rsidRDefault="007A140C">
      <w:pPr>
        <w:spacing w:after="120"/>
      </w:pPr>
    </w:p>
    <w:p w:rsidR="0039564B" w:rsidRDefault="007A140C">
      <w:pPr>
        <w:pStyle w:val="2"/>
      </w:pPr>
      <w:r>
        <w:lastRenderedPageBreak/>
        <w:t>2.3 Спецификация связей</w:t>
      </w:r>
    </w:p>
    <w:p w:rsidR="0039564B" w:rsidRDefault="007A140C">
      <w:pPr>
        <w:spacing w:line="360" w:lineRule="auto"/>
        <w:ind w:firstLine="709"/>
        <w:jc w:val="both"/>
      </w:pPr>
      <w:r>
        <w:t>Связи брокера с контейнерами, то есть пересекающие границу, приведены в таблице 2.3. Номер связи совпадает с номером на диаграмме.</w:t>
      </w:r>
    </w:p>
    <w:p w:rsidR="0039564B" w:rsidRDefault="007A140C">
      <w:pPr>
        <w:keepNext/>
        <w:spacing w:before="120" w:after="80"/>
      </w:pPr>
      <w:r>
        <w:t>Таблица 2.3 – Связи через границу брокера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1854"/>
        <w:gridCol w:w="1859"/>
        <w:gridCol w:w="3966"/>
        <w:gridCol w:w="1182"/>
      </w:tblGrid>
      <w:tr w:rsidR="003956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Получатель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 взаимодействия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Протокол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Публикует задачи разметки для принятого пакета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Публикует задачи разметки для собранных отзывов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Забирает задачи разметки из </w:t>
            </w:r>
            <w:proofErr w:type="spellStart"/>
            <w:r>
              <w:rPr>
                <w:sz w:val="22"/>
                <w:szCs w:val="22"/>
              </w:rPr>
              <w:t>reviews.labeling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разметки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Публикует событие «обращение создано»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Воркер</w:t>
            </w:r>
            <w:proofErr w:type="spellEnd"/>
            <w:r>
              <w:rPr>
                <w:sz w:val="22"/>
                <w:szCs w:val="22"/>
              </w:rPr>
              <w:t xml:space="preserve"> фоновых задач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 xml:space="preserve">Забирает события из </w:t>
            </w:r>
            <w:proofErr w:type="spellStart"/>
            <w:r>
              <w:rPr>
                <w:sz w:val="22"/>
                <w:szCs w:val="22"/>
              </w:rPr>
              <w:t>cases.events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</w:tbl>
    <w:p w:rsidR="0039564B" w:rsidRDefault="0039564B">
      <w:pPr>
        <w:spacing w:after="120"/>
      </w:pPr>
    </w:p>
    <w:p w:rsidR="0039564B" w:rsidRDefault="007A140C">
      <w:pPr>
        <w:spacing w:line="360" w:lineRule="auto"/>
        <w:ind w:firstLine="709"/>
        <w:jc w:val="both"/>
      </w:pPr>
      <w:r>
        <w:t>Связи между компонентами брокера приведены в таблице 2.4. Они выполняются внутри одного процесса брокера, поэтому отдельный сетевой протокол для них не указывается.</w:t>
      </w:r>
    </w:p>
    <w:p w:rsidR="0039564B" w:rsidRDefault="007A140C">
      <w:pPr>
        <w:keepNext/>
        <w:spacing w:before="120" w:after="80"/>
      </w:pPr>
      <w:r>
        <w:t>Таблица 2.4 – Связи между компонентами брокера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2200"/>
        <w:gridCol w:w="3055"/>
        <w:gridCol w:w="1500"/>
      </w:tblGrid>
      <w:tr w:rsidR="003956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Получатель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Передаваемые данные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Способ передачи</w:t>
            </w:r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Маршрутизатор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Принятая задача разметки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Маршрутизатор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задач разметки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Задача разметки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задач разметки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Запрос на выдачу задачи потребителю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Маршрутизатор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Принятое событие по обращению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Маршрутизатор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событий обращений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Событие по обращению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39564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Обработчик соединений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Очередь событий обращений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r>
              <w:rPr>
                <w:sz w:val="22"/>
                <w:szCs w:val="22"/>
              </w:rPr>
              <w:t>Запрос на выдачу события потребителю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39564B" w:rsidRDefault="007A140C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</w:tbl>
    <w:p w:rsidR="0039564B" w:rsidRDefault="0039564B">
      <w:pPr>
        <w:spacing w:after="120"/>
      </w:pPr>
    </w:p>
    <w:p w:rsidR="0039564B" w:rsidRDefault="007A140C">
      <w:pPr>
        <w:spacing w:line="360" w:lineRule="auto"/>
        <w:ind w:firstLine="709"/>
        <w:jc w:val="both"/>
      </w:pPr>
      <w:r>
        <w:t>Всего на диаграмме 11 связей; у каждой указаны направление и передаваемые данные, а у связей с контейнерами — протокол.</w:t>
      </w:r>
    </w:p>
    <w:p w:rsidR="007A140C" w:rsidRDefault="007A140C">
      <w:pPr>
        <w:spacing w:line="360" w:lineRule="auto"/>
        <w:ind w:firstLine="709"/>
        <w:jc w:val="both"/>
      </w:pPr>
    </w:p>
    <w:p w:rsidR="0039564B" w:rsidRDefault="007A140C">
      <w:pPr>
        <w:pStyle w:val="2"/>
      </w:pPr>
      <w:r>
        <w:lastRenderedPageBreak/>
        <w:t>2.4 Порядок обработки</w:t>
      </w:r>
    </w:p>
    <w:p w:rsidR="0039564B" w:rsidRDefault="007A140C">
      <w:pPr>
        <w:keepNext/>
        <w:spacing w:before="80" w:line="360" w:lineRule="auto"/>
        <w:jc w:val="both"/>
      </w:pPr>
      <w:r>
        <w:rPr>
          <w:b/>
          <w:bCs/>
        </w:rPr>
        <w:t>Цепочка 1. Зада</w:t>
      </w:r>
      <w:r>
        <w:rPr>
          <w:b/>
          <w:bCs/>
        </w:rPr>
        <w:t>ча разметки</w:t>
      </w:r>
    </w:p>
    <w:p w:rsidR="0039564B" w:rsidRDefault="007A140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Backend</w:t>
      </w:r>
      <w:proofErr w:type="spellEnd"/>
      <w:r>
        <w:t xml:space="preserve"> API (связь 1) либо </w:t>
      </w:r>
      <w:proofErr w:type="spellStart"/>
      <w:r>
        <w:t>воркер</w:t>
      </w:r>
      <w:proofErr w:type="spellEnd"/>
      <w:r>
        <w:t xml:space="preserve"> фоновых задач (2) публикует задачу разметки. Обработчик соединений принимает её.</w:t>
      </w:r>
    </w:p>
    <w:p w:rsidR="0039564B" w:rsidRDefault="007A140C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Обработчик передаёт задачу маршрутизатору (3), который направляет её в </w:t>
      </w:r>
      <w:proofErr w:type="spellStart"/>
      <w:proofErr w:type="gramStart"/>
      <w:r>
        <w:t>reviews.labeling</w:t>
      </w:r>
      <w:proofErr w:type="spellEnd"/>
      <w:proofErr w:type="gramEnd"/>
      <w:r>
        <w:t xml:space="preserve"> (4).</w:t>
      </w:r>
    </w:p>
    <w:p w:rsidR="0039564B" w:rsidRDefault="007A140C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Воркер</w:t>
      </w:r>
      <w:proofErr w:type="spellEnd"/>
      <w:r>
        <w:t xml:space="preserve"> разметки подключается к обработчику и запрашивает задачу (5).</w:t>
      </w:r>
    </w:p>
    <w:p w:rsidR="0039564B" w:rsidRDefault="007A140C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Обработчик извлекает задачу из очереди (6) и выдаёт </w:t>
      </w:r>
      <w:proofErr w:type="spellStart"/>
      <w:r>
        <w:t>воркеру</w:t>
      </w:r>
      <w:proofErr w:type="spellEnd"/>
      <w:r>
        <w:t>. Задача считается обработанной после подтверждения (</w:t>
      </w:r>
      <w:proofErr w:type="spellStart"/>
      <w:r>
        <w:t>ack</w:t>
      </w:r>
      <w:proofErr w:type="spellEnd"/>
      <w:r>
        <w:t xml:space="preserve">) от </w:t>
      </w:r>
      <w:proofErr w:type="spellStart"/>
      <w:r>
        <w:t>воркера</w:t>
      </w:r>
      <w:proofErr w:type="spellEnd"/>
      <w:r>
        <w:t>.</w:t>
      </w:r>
    </w:p>
    <w:p w:rsidR="0039564B" w:rsidRDefault="007A140C">
      <w:pPr>
        <w:keepNext/>
        <w:spacing w:before="80" w:line="360" w:lineRule="auto"/>
        <w:jc w:val="both"/>
      </w:pPr>
      <w:r>
        <w:rPr>
          <w:b/>
          <w:bCs/>
        </w:rPr>
        <w:t>Цепочка 2. Событие по обращению</w:t>
      </w:r>
    </w:p>
    <w:p w:rsidR="0039564B" w:rsidRDefault="007A140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Воркер</w:t>
      </w:r>
      <w:proofErr w:type="spellEnd"/>
      <w:r>
        <w:t xml:space="preserve"> разметки по итогам </w:t>
      </w:r>
      <w:r>
        <w:t>разметки публикует событие «обращение создано» (7).</w:t>
      </w:r>
    </w:p>
    <w:p w:rsidR="0039564B" w:rsidRDefault="007A140C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Обработчик передаёт событие маршрутизатору (8), и тот направляет его в </w:t>
      </w:r>
      <w:proofErr w:type="spellStart"/>
      <w:proofErr w:type="gramStart"/>
      <w:r>
        <w:t>cases.events</w:t>
      </w:r>
      <w:proofErr w:type="spellEnd"/>
      <w:proofErr w:type="gramEnd"/>
      <w:r>
        <w:t xml:space="preserve"> (9).</w:t>
      </w:r>
    </w:p>
    <w:p w:rsidR="0039564B" w:rsidRDefault="007A140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Воркер</w:t>
      </w:r>
      <w:proofErr w:type="spellEnd"/>
      <w:r>
        <w:t xml:space="preserve"> фоновых задач подключается к обработчику и запрашивает события (10).</w:t>
      </w:r>
    </w:p>
    <w:p w:rsidR="0039564B" w:rsidRDefault="007A140C">
      <w:pPr>
        <w:pStyle w:val="a4"/>
        <w:numPr>
          <w:ilvl w:val="0"/>
          <w:numId w:val="4"/>
        </w:numPr>
        <w:spacing w:line="360" w:lineRule="auto"/>
        <w:jc w:val="both"/>
      </w:pPr>
      <w:r>
        <w:t>Обработчик извлекает событие из очереди</w:t>
      </w:r>
      <w:r>
        <w:t xml:space="preserve"> (11) и выдаёт </w:t>
      </w:r>
      <w:proofErr w:type="spellStart"/>
      <w:r>
        <w:t>воркеру</w:t>
      </w:r>
      <w:proofErr w:type="spellEnd"/>
      <w:r>
        <w:t xml:space="preserve">. Назначение владельца, уведомление и контроль срока выполняются уже </w:t>
      </w:r>
      <w:proofErr w:type="spellStart"/>
      <w:r>
        <w:t>воркером</w:t>
      </w:r>
      <w:proofErr w:type="spellEnd"/>
      <w:r>
        <w:t xml:space="preserve"> фоновых задач.</w:t>
      </w:r>
    </w:p>
    <w:p w:rsidR="0039564B" w:rsidRDefault="007A140C">
      <w:pPr>
        <w:pStyle w:val="2"/>
      </w:pPr>
      <w:r>
        <w:t>2.5 Проектные решения</w:t>
      </w:r>
    </w:p>
    <w:p w:rsidR="0039564B" w:rsidRDefault="007A140C">
      <w:pPr>
        <w:spacing w:line="360" w:lineRule="auto"/>
        <w:ind w:firstLine="709"/>
        <w:jc w:val="both"/>
      </w:pPr>
      <w:r>
        <w:t>При разработке диаграммы приняты следующие решения:</w:t>
      </w:r>
    </w:p>
    <w:p w:rsidR="0039564B" w:rsidRDefault="007A140C">
      <w:pPr>
        <w:pStyle w:val="a4"/>
        <w:numPr>
          <w:ilvl w:val="0"/>
          <w:numId w:val="5"/>
        </w:numPr>
        <w:spacing w:line="360" w:lineRule="auto"/>
        <w:jc w:val="both"/>
      </w:pPr>
      <w:r>
        <w:t>очередей две, по одной на каждую цепочку обработки, поэтому нагрузк</w:t>
      </w:r>
      <w:r>
        <w:t>а разметки не задерживает события по обращениям, а потребители читают только свою очередь;</w:t>
      </w:r>
    </w:p>
    <w:p w:rsidR="0039564B" w:rsidRDefault="007A140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каждая очередь читается одним типом потребителя: </w:t>
      </w:r>
      <w:proofErr w:type="spellStart"/>
      <w:r>
        <w:t>Backend</w:t>
      </w:r>
      <w:proofErr w:type="spellEnd"/>
      <w:r>
        <w:t xml:space="preserve"> API отвечает только за постановку задач, а контуры разметки и событий не знают друг о друге;</w:t>
      </w:r>
    </w:p>
    <w:p w:rsidR="0039564B" w:rsidRDefault="007A140C">
      <w:pPr>
        <w:pStyle w:val="a4"/>
        <w:numPr>
          <w:ilvl w:val="0"/>
          <w:numId w:val="5"/>
        </w:numPr>
        <w:spacing w:line="360" w:lineRule="auto"/>
        <w:jc w:val="both"/>
      </w:pPr>
      <w:r>
        <w:t>обработчик соед</w:t>
      </w:r>
      <w:r>
        <w:t xml:space="preserve">инений выделен отдельно: на него замыкаются все пять внешних связей, а изменения в способе подключения </w:t>
      </w:r>
      <w:r>
        <w:lastRenderedPageBreak/>
        <w:t>(авторизация, количество соединений) не затрагивают маршрутизацию и очереди;</w:t>
      </w:r>
    </w:p>
    <w:p w:rsidR="0039564B" w:rsidRDefault="007A140C">
      <w:pPr>
        <w:pStyle w:val="a4"/>
        <w:numPr>
          <w:ilvl w:val="0"/>
          <w:numId w:val="5"/>
        </w:numPr>
        <w:spacing w:line="360" w:lineRule="auto"/>
        <w:jc w:val="both"/>
      </w:pPr>
      <w:r>
        <w:t>маршрутизатор отделён от очередей: чтобы добавить новый тип сообщений, доста</w:t>
      </w:r>
      <w:r>
        <w:t>точно новой очереди и ключа маршрутизации, без изменений в публикаторах;</w:t>
      </w:r>
    </w:p>
    <w:p w:rsidR="0039564B" w:rsidRDefault="007A140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сообщение подтверждается только после обработки потребителем, поэтому при сбое </w:t>
      </w:r>
      <w:proofErr w:type="spellStart"/>
      <w:r>
        <w:t>воркера</w:t>
      </w:r>
      <w:proofErr w:type="spellEnd"/>
      <w:r>
        <w:t xml:space="preserve"> задача остаётся в очереди и будет доставлена повторно; обработчики </w:t>
      </w:r>
      <w:proofErr w:type="spellStart"/>
      <w:r>
        <w:t>воркеров</w:t>
      </w:r>
      <w:proofErr w:type="spellEnd"/>
      <w:r>
        <w:t xml:space="preserve"> должны быть идемпоте</w:t>
      </w:r>
      <w:r>
        <w:t>нтными.</w:t>
      </w:r>
    </w:p>
    <w:p w:rsidR="0039564B" w:rsidRDefault="007A140C" w:rsidP="007A140C">
      <w:pPr>
        <w:pStyle w:val="1"/>
        <w:jc w:val="center"/>
      </w:pPr>
      <w:r>
        <w:t>ЗАКЛЮЧЕНИЕ</w:t>
      </w:r>
    </w:p>
    <w:p w:rsidR="0039564B" w:rsidRDefault="007A140C">
      <w:pPr>
        <w:spacing w:line="360" w:lineRule="auto"/>
        <w:ind w:firstLine="709"/>
        <w:jc w:val="both"/>
      </w:pPr>
      <w:r>
        <w:t>Для информационной системы управления обратной связью клиентов банка разработана индивидуальная версия диаграммы компонентов (уровень L3 модели C4) для контейнера «Брокер сообщений». Контейнер раскрыт на 4 компонента с указанием технолог</w:t>
      </w:r>
      <w:r>
        <w:t xml:space="preserve">ии и назначения каждого; за его границей показаны 3 контейнера —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воркер</w:t>
      </w:r>
      <w:proofErr w:type="spellEnd"/>
      <w:r>
        <w:t xml:space="preserve"> разметки и </w:t>
      </w:r>
      <w:proofErr w:type="spellStart"/>
      <w:r>
        <w:t>воркер</w:t>
      </w:r>
      <w:proofErr w:type="spellEnd"/>
      <w:r>
        <w:t xml:space="preserve"> фоновых задач.</w:t>
      </w:r>
    </w:p>
    <w:p w:rsidR="0039564B" w:rsidRDefault="007A140C">
      <w:pPr>
        <w:spacing w:line="360" w:lineRule="auto"/>
        <w:ind w:firstLine="709"/>
        <w:jc w:val="both"/>
      </w:pPr>
      <w:r>
        <w:t>Из 11 связей диаграммы 5 пересекают границу контейнера и выполняются по AMQP, а 6 соединяют компоненты внутри брокера. Описаны две независ</w:t>
      </w:r>
      <w:r>
        <w:t>имые цепочки: передача задач разметки и передача событий по обращениям.</w:t>
      </w:r>
    </w:p>
    <w:p w:rsidR="0039564B" w:rsidRDefault="007A140C">
      <w:r>
        <w:br w:type="page"/>
      </w:r>
    </w:p>
    <w:p w:rsidR="0039564B" w:rsidRDefault="007A140C">
      <w:pPr>
        <w:spacing w:line="360" w:lineRule="auto"/>
        <w:jc w:val="center"/>
      </w:pPr>
      <w:r>
        <w:rPr>
          <w:b/>
          <w:bCs/>
        </w:rPr>
        <w:lastRenderedPageBreak/>
        <w:t>ПРИЛОЖЕНИЕ А</w:t>
      </w:r>
    </w:p>
    <w:p w:rsidR="0039564B" w:rsidRDefault="007A140C">
      <w:pPr>
        <w:spacing w:after="200" w:line="360" w:lineRule="auto"/>
        <w:jc w:val="center"/>
      </w:pPr>
      <w:r>
        <w:rPr>
          <w:b/>
          <w:bCs/>
        </w:rPr>
        <w:t>Исходный код диаграммы</w:t>
      </w:r>
    </w:p>
    <w:p w:rsidR="0039564B" w:rsidRDefault="007A140C">
      <w:pPr>
        <w:spacing w:after="120"/>
      </w:pPr>
      <w:r>
        <w:t xml:space="preserve">Листинг А.1 – </w:t>
      </w:r>
      <w:proofErr w:type="spellStart"/>
      <w:r>
        <w:t>student_dq-</w:t>
      </w:r>
      <w:proofErr w:type="gramStart"/>
      <w:r>
        <w:t>broker.puml</w:t>
      </w:r>
      <w:proofErr w:type="spellEnd"/>
      <w:proofErr w:type="gramEnd"/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startuml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student_dq-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broker.puml</w:t>
      </w:r>
      <w:proofErr w:type="spellEnd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:rsidR="0039564B" w:rsidRPr="007A140C" w:rsidRDefault="007A140C">
      <w:pPr>
        <w:rPr>
          <w:lang w:val="en-US"/>
        </w:rPr>
      </w:pP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!include</w:t>
      </w:r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https://raw.githubusercontent.com/plantuml-stdlib/C4-PlantUML/master/C4_Component.puml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39564B" w:rsidRDefault="007A140C"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L3 — Брокер сообщений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39564B" w:rsidRDefault="007A140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9564B" w:rsidRPr="007A140C" w:rsidRDefault="007A140C">
      <w:pPr>
        <w:rPr>
          <w:lang w:val="en-US"/>
        </w:rPr>
      </w:pP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api_backend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"Backend API", "Python /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FastAPI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JWT")</w:t>
      </w:r>
    </w:p>
    <w:p w:rsidR="0039564B" w:rsidRPr="007A140C" w:rsidRDefault="007A140C">
      <w:pPr>
        <w:rPr>
          <w:lang w:val="en-US"/>
        </w:rPr>
      </w:pP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labeling_worker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Воркер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разметки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"Python / Celery")</w:t>
      </w:r>
    </w:p>
    <w:p w:rsidR="0039564B" w:rsidRPr="007A140C" w:rsidRDefault="007A140C">
      <w:pPr>
        <w:rPr>
          <w:lang w:val="en-US"/>
        </w:rPr>
      </w:pP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background_worker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Воркер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фоновых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задач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"Python / Celery beat")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39564B" w:rsidRPr="007A140C" w:rsidRDefault="007A140C">
      <w:pPr>
        <w:rPr>
          <w:lang w:val="en-US"/>
        </w:rPr>
      </w:pP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Container_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Boundary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message_broker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"Message Broker (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)") {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Обработчик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AMQP-</w:t>
      </w:r>
      <w:r>
        <w:rPr>
          <w:rFonts w:ascii="Courier New" w:eastAsia="Courier New" w:hAnsi="Courier New" w:cs="Courier New"/>
          <w:sz w:val="18"/>
          <w:szCs w:val="18"/>
        </w:rPr>
        <w:t>соединений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Connections")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exchange_manager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Маршрутизатор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сообщений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Exchanges")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queue_labeling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Очередь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задач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разметки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reviews.labeling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Queue")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queue_cases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Очередь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событи</w:t>
      </w:r>
      <w:r>
        <w:rPr>
          <w:rFonts w:ascii="Courier New" w:eastAsia="Courier New" w:hAnsi="Courier New" w:cs="Courier New"/>
          <w:sz w:val="18"/>
          <w:szCs w:val="18"/>
        </w:rPr>
        <w:t>й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обращений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cases.events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Queue")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39564B" w:rsidRPr="007A140C" w:rsidRDefault="007A140C">
      <w:pPr>
        <w:rPr>
          <w:lang w:val="en-US"/>
        </w:rPr>
      </w:pP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api_backend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"1. </w:t>
      </w:r>
      <w:r>
        <w:rPr>
          <w:rFonts w:ascii="Courier New" w:eastAsia="Courier New" w:hAnsi="Courier New" w:cs="Courier New"/>
          <w:sz w:val="18"/>
          <w:szCs w:val="18"/>
        </w:rPr>
        <w:t>Публикует задачи разметки для принятого пакета", "AMQP")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background_worker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"2. </w:t>
      </w:r>
      <w:r>
        <w:rPr>
          <w:rFonts w:ascii="Courier New" w:eastAsia="Courier New" w:hAnsi="Courier New" w:cs="Courier New"/>
          <w:sz w:val="18"/>
          <w:szCs w:val="18"/>
        </w:rPr>
        <w:t>Публикует задачи разметки для собранных отзывов", "AMQP")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exchange_manager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"3. </w:t>
      </w:r>
      <w:r>
        <w:rPr>
          <w:rFonts w:ascii="Courier New" w:eastAsia="Courier New" w:hAnsi="Courier New" w:cs="Courier New"/>
          <w:sz w:val="18"/>
          <w:szCs w:val="18"/>
        </w:rPr>
        <w:t>Передаёт принятую задачу на маршрутизацию",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39564B" w:rsidRPr="007A140C" w:rsidRDefault="007A140C">
      <w:pPr>
        <w:rPr>
          <w:lang w:val="en-US"/>
        </w:rPr>
      </w:pPr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exchange_manager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queue_labeling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"4. </w:t>
      </w:r>
      <w:r>
        <w:rPr>
          <w:rFonts w:ascii="Courier New" w:eastAsia="Courier New" w:hAnsi="Courier New" w:cs="Courier New"/>
          <w:sz w:val="18"/>
          <w:szCs w:val="18"/>
        </w:rPr>
        <w:t>Направляет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задачу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reviews.labeling</w:t>
      </w:r>
      <w:proofErr w:type="spellEnd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", "Python Call")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labeling_worker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"5. </w:t>
      </w:r>
      <w:r>
        <w:rPr>
          <w:rFonts w:ascii="Courier New" w:eastAsia="Courier New" w:hAnsi="Courier New" w:cs="Courier New"/>
          <w:sz w:val="18"/>
          <w:szCs w:val="18"/>
        </w:rPr>
        <w:t>Забирает задач</w:t>
      </w:r>
      <w:r>
        <w:rPr>
          <w:rFonts w:ascii="Courier New" w:eastAsia="Courier New" w:hAnsi="Courier New" w:cs="Courier New"/>
          <w:sz w:val="18"/>
          <w:szCs w:val="18"/>
        </w:rPr>
        <w:t xml:space="preserve">и разметки из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reviews.labeling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", "AMQP")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queue_labeling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"6. </w:t>
      </w:r>
      <w:r>
        <w:rPr>
          <w:rFonts w:ascii="Courier New" w:eastAsia="Courier New" w:hAnsi="Courier New" w:cs="Courier New"/>
          <w:sz w:val="18"/>
          <w:szCs w:val="18"/>
        </w:rPr>
        <w:t>Извлекает задачу для потребителя",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39564B" w:rsidRDefault="007A140C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labeling_worker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"7. </w:t>
      </w:r>
      <w:r>
        <w:rPr>
          <w:rFonts w:ascii="Courier New" w:eastAsia="Courier New" w:hAnsi="Courier New" w:cs="Courier New"/>
          <w:sz w:val="18"/>
          <w:szCs w:val="18"/>
        </w:rPr>
        <w:t>Публикует событие «обращение создано»", "AMQP")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ex</w:t>
      </w:r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change_manager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"8. </w:t>
      </w:r>
      <w:r>
        <w:rPr>
          <w:rFonts w:ascii="Courier New" w:eastAsia="Courier New" w:hAnsi="Courier New" w:cs="Courier New"/>
          <w:sz w:val="18"/>
          <w:szCs w:val="18"/>
        </w:rPr>
        <w:t>Передаёт принятое событие на маршрутизацию",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exchange_manager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queue_cases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"9. </w:t>
      </w:r>
      <w:r>
        <w:rPr>
          <w:rFonts w:ascii="Courier New" w:eastAsia="Courier New" w:hAnsi="Courier New" w:cs="Courier New"/>
          <w:sz w:val="18"/>
          <w:szCs w:val="18"/>
        </w:rPr>
        <w:t xml:space="preserve">Направляет событие в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cases.events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background_worker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"10. </w:t>
      </w:r>
      <w:r>
        <w:rPr>
          <w:rFonts w:ascii="Courier New" w:eastAsia="Courier New" w:hAnsi="Courier New" w:cs="Courier New"/>
          <w:sz w:val="18"/>
          <w:szCs w:val="18"/>
        </w:rPr>
        <w:t xml:space="preserve">Забирает события из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cases.events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", "AMQP")</w:t>
      </w:r>
    </w:p>
    <w:p w:rsidR="0039564B" w:rsidRDefault="007A140C">
      <w:proofErr w:type="spellStart"/>
      <w:proofErr w:type="gram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connection_handler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>queue_cases</w:t>
      </w:r>
      <w:proofErr w:type="spellEnd"/>
      <w:r w:rsidRPr="007A140C">
        <w:rPr>
          <w:rFonts w:ascii="Courier New" w:eastAsia="Courier New" w:hAnsi="Courier New" w:cs="Courier New"/>
          <w:sz w:val="18"/>
          <w:szCs w:val="18"/>
          <w:lang w:val="en-US"/>
        </w:rPr>
        <w:t xml:space="preserve">, "11. </w:t>
      </w:r>
      <w:r>
        <w:rPr>
          <w:rFonts w:ascii="Courier New" w:eastAsia="Courier New" w:hAnsi="Courier New" w:cs="Courier New"/>
          <w:sz w:val="18"/>
          <w:szCs w:val="18"/>
        </w:rPr>
        <w:t>Извлекает событие для потребителя",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39564B" w:rsidRDefault="007A140C">
      <w:r>
        <w:rPr>
          <w:rFonts w:ascii="Courier New" w:eastAsia="Courier New" w:hAnsi="Courier New" w:cs="Courier New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enduml</w:t>
      </w:r>
      <w:proofErr w:type="spellEnd"/>
    </w:p>
    <w:sectPr w:rsidR="0039564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A6D18"/>
    <w:multiLevelType w:val="hybridMultilevel"/>
    <w:tmpl w:val="21E24BAA"/>
    <w:lvl w:ilvl="0" w:tplc="1382DE8C">
      <w:start w:val="1"/>
      <w:numFmt w:val="decimal"/>
      <w:lvlText w:val="%1."/>
      <w:lvlJc w:val="left"/>
      <w:pPr>
        <w:ind w:left="1069" w:hanging="360"/>
      </w:pPr>
    </w:lvl>
    <w:lvl w:ilvl="1" w:tplc="5E4CFECC">
      <w:numFmt w:val="decimal"/>
      <w:lvlText w:val=""/>
      <w:lvlJc w:val="left"/>
    </w:lvl>
    <w:lvl w:ilvl="2" w:tplc="A0264E4E">
      <w:numFmt w:val="decimal"/>
      <w:lvlText w:val=""/>
      <w:lvlJc w:val="left"/>
    </w:lvl>
    <w:lvl w:ilvl="3" w:tplc="8DEC3354">
      <w:numFmt w:val="decimal"/>
      <w:lvlText w:val=""/>
      <w:lvlJc w:val="left"/>
    </w:lvl>
    <w:lvl w:ilvl="4" w:tplc="6AB64BC2">
      <w:numFmt w:val="decimal"/>
      <w:lvlText w:val=""/>
      <w:lvlJc w:val="left"/>
    </w:lvl>
    <w:lvl w:ilvl="5" w:tplc="BD62D3A8">
      <w:numFmt w:val="decimal"/>
      <w:lvlText w:val=""/>
      <w:lvlJc w:val="left"/>
    </w:lvl>
    <w:lvl w:ilvl="6" w:tplc="90EACC84">
      <w:numFmt w:val="decimal"/>
      <w:lvlText w:val=""/>
      <w:lvlJc w:val="left"/>
    </w:lvl>
    <w:lvl w:ilvl="7" w:tplc="60447716">
      <w:numFmt w:val="decimal"/>
      <w:lvlText w:val=""/>
      <w:lvlJc w:val="left"/>
    </w:lvl>
    <w:lvl w:ilvl="8" w:tplc="13EC8EAA">
      <w:numFmt w:val="decimal"/>
      <w:lvlText w:val=""/>
      <w:lvlJc w:val="left"/>
    </w:lvl>
  </w:abstractNum>
  <w:abstractNum w:abstractNumId="1" w15:restartNumberingAfterBreak="0">
    <w:nsid w:val="136E1E76"/>
    <w:multiLevelType w:val="hybridMultilevel"/>
    <w:tmpl w:val="9544D9B6"/>
    <w:lvl w:ilvl="0" w:tplc="DC52D730">
      <w:start w:val="1"/>
      <w:numFmt w:val="decimal"/>
      <w:lvlText w:val="%1."/>
      <w:lvlJc w:val="left"/>
      <w:pPr>
        <w:ind w:left="1069" w:hanging="360"/>
      </w:pPr>
    </w:lvl>
    <w:lvl w:ilvl="1" w:tplc="0710653A">
      <w:numFmt w:val="decimal"/>
      <w:lvlText w:val=""/>
      <w:lvlJc w:val="left"/>
    </w:lvl>
    <w:lvl w:ilvl="2" w:tplc="CA40780C">
      <w:numFmt w:val="decimal"/>
      <w:lvlText w:val=""/>
      <w:lvlJc w:val="left"/>
    </w:lvl>
    <w:lvl w:ilvl="3" w:tplc="E5103082">
      <w:numFmt w:val="decimal"/>
      <w:lvlText w:val=""/>
      <w:lvlJc w:val="left"/>
    </w:lvl>
    <w:lvl w:ilvl="4" w:tplc="3210FF52">
      <w:numFmt w:val="decimal"/>
      <w:lvlText w:val=""/>
      <w:lvlJc w:val="left"/>
    </w:lvl>
    <w:lvl w:ilvl="5" w:tplc="81F8AF24">
      <w:numFmt w:val="decimal"/>
      <w:lvlText w:val=""/>
      <w:lvlJc w:val="left"/>
    </w:lvl>
    <w:lvl w:ilvl="6" w:tplc="9C68B0C4">
      <w:numFmt w:val="decimal"/>
      <w:lvlText w:val=""/>
      <w:lvlJc w:val="left"/>
    </w:lvl>
    <w:lvl w:ilvl="7" w:tplc="DCC64E64">
      <w:numFmt w:val="decimal"/>
      <w:lvlText w:val=""/>
      <w:lvlJc w:val="left"/>
    </w:lvl>
    <w:lvl w:ilvl="8" w:tplc="DD547D32">
      <w:numFmt w:val="decimal"/>
      <w:lvlText w:val=""/>
      <w:lvlJc w:val="left"/>
    </w:lvl>
  </w:abstractNum>
  <w:abstractNum w:abstractNumId="2" w15:restartNumberingAfterBreak="0">
    <w:nsid w:val="2CF31E26"/>
    <w:multiLevelType w:val="hybridMultilevel"/>
    <w:tmpl w:val="8424CB62"/>
    <w:lvl w:ilvl="0" w:tplc="0EB47BD6">
      <w:start w:val="1"/>
      <w:numFmt w:val="decimal"/>
      <w:lvlText w:val="%1."/>
      <w:lvlJc w:val="left"/>
      <w:pPr>
        <w:ind w:left="1069" w:hanging="360"/>
      </w:pPr>
    </w:lvl>
    <w:lvl w:ilvl="1" w:tplc="2D604756">
      <w:numFmt w:val="decimal"/>
      <w:lvlText w:val=""/>
      <w:lvlJc w:val="left"/>
    </w:lvl>
    <w:lvl w:ilvl="2" w:tplc="13EE0648">
      <w:numFmt w:val="decimal"/>
      <w:lvlText w:val=""/>
      <w:lvlJc w:val="left"/>
    </w:lvl>
    <w:lvl w:ilvl="3" w:tplc="4476EB46">
      <w:numFmt w:val="decimal"/>
      <w:lvlText w:val=""/>
      <w:lvlJc w:val="left"/>
    </w:lvl>
    <w:lvl w:ilvl="4" w:tplc="7AAEE7F4">
      <w:numFmt w:val="decimal"/>
      <w:lvlText w:val=""/>
      <w:lvlJc w:val="left"/>
    </w:lvl>
    <w:lvl w:ilvl="5" w:tplc="43269196">
      <w:numFmt w:val="decimal"/>
      <w:lvlText w:val=""/>
      <w:lvlJc w:val="left"/>
    </w:lvl>
    <w:lvl w:ilvl="6" w:tplc="A2DEBC02">
      <w:numFmt w:val="decimal"/>
      <w:lvlText w:val=""/>
      <w:lvlJc w:val="left"/>
    </w:lvl>
    <w:lvl w:ilvl="7" w:tplc="1CA8BF9C">
      <w:numFmt w:val="decimal"/>
      <w:lvlText w:val=""/>
      <w:lvlJc w:val="left"/>
    </w:lvl>
    <w:lvl w:ilvl="8" w:tplc="48F0A462">
      <w:numFmt w:val="decimal"/>
      <w:lvlText w:val=""/>
      <w:lvlJc w:val="left"/>
    </w:lvl>
  </w:abstractNum>
  <w:abstractNum w:abstractNumId="3" w15:restartNumberingAfterBreak="0">
    <w:nsid w:val="2D611754"/>
    <w:multiLevelType w:val="hybridMultilevel"/>
    <w:tmpl w:val="6950AA94"/>
    <w:lvl w:ilvl="0" w:tplc="854A0C94">
      <w:start w:val="1"/>
      <w:numFmt w:val="decimal"/>
      <w:lvlText w:val="%1."/>
      <w:lvlJc w:val="left"/>
      <w:pPr>
        <w:ind w:left="1069" w:hanging="360"/>
      </w:pPr>
    </w:lvl>
    <w:lvl w:ilvl="1" w:tplc="083AD2A6">
      <w:numFmt w:val="decimal"/>
      <w:lvlText w:val=""/>
      <w:lvlJc w:val="left"/>
    </w:lvl>
    <w:lvl w:ilvl="2" w:tplc="BF9A18B6">
      <w:numFmt w:val="decimal"/>
      <w:lvlText w:val=""/>
      <w:lvlJc w:val="left"/>
    </w:lvl>
    <w:lvl w:ilvl="3" w:tplc="5F687164">
      <w:numFmt w:val="decimal"/>
      <w:lvlText w:val=""/>
      <w:lvlJc w:val="left"/>
    </w:lvl>
    <w:lvl w:ilvl="4" w:tplc="85324454">
      <w:numFmt w:val="decimal"/>
      <w:lvlText w:val=""/>
      <w:lvlJc w:val="left"/>
    </w:lvl>
    <w:lvl w:ilvl="5" w:tplc="DB3656BE">
      <w:numFmt w:val="decimal"/>
      <w:lvlText w:val=""/>
      <w:lvlJc w:val="left"/>
    </w:lvl>
    <w:lvl w:ilvl="6" w:tplc="419A051E">
      <w:numFmt w:val="decimal"/>
      <w:lvlText w:val=""/>
      <w:lvlJc w:val="left"/>
    </w:lvl>
    <w:lvl w:ilvl="7" w:tplc="991AF996">
      <w:numFmt w:val="decimal"/>
      <w:lvlText w:val=""/>
      <w:lvlJc w:val="left"/>
    </w:lvl>
    <w:lvl w:ilvl="8" w:tplc="7EAC21FE">
      <w:numFmt w:val="decimal"/>
      <w:lvlText w:val=""/>
      <w:lvlJc w:val="left"/>
    </w:lvl>
  </w:abstractNum>
  <w:abstractNum w:abstractNumId="4" w15:restartNumberingAfterBreak="0">
    <w:nsid w:val="3A6C0D11"/>
    <w:multiLevelType w:val="hybridMultilevel"/>
    <w:tmpl w:val="0DFCC6EA"/>
    <w:lvl w:ilvl="0" w:tplc="8BC0B8C0">
      <w:start w:val="1"/>
      <w:numFmt w:val="bullet"/>
      <w:lvlText w:val="–"/>
      <w:lvlJc w:val="left"/>
      <w:pPr>
        <w:ind w:left="1069" w:hanging="360"/>
      </w:pPr>
    </w:lvl>
    <w:lvl w:ilvl="1" w:tplc="41BA0F22">
      <w:numFmt w:val="decimal"/>
      <w:lvlText w:val=""/>
      <w:lvlJc w:val="left"/>
    </w:lvl>
    <w:lvl w:ilvl="2" w:tplc="DEF6398A">
      <w:numFmt w:val="decimal"/>
      <w:lvlText w:val=""/>
      <w:lvlJc w:val="left"/>
    </w:lvl>
    <w:lvl w:ilvl="3" w:tplc="CAE89FE0">
      <w:numFmt w:val="decimal"/>
      <w:lvlText w:val=""/>
      <w:lvlJc w:val="left"/>
    </w:lvl>
    <w:lvl w:ilvl="4" w:tplc="C16CFF3E">
      <w:numFmt w:val="decimal"/>
      <w:lvlText w:val=""/>
      <w:lvlJc w:val="left"/>
    </w:lvl>
    <w:lvl w:ilvl="5" w:tplc="7A269FCE">
      <w:numFmt w:val="decimal"/>
      <w:lvlText w:val=""/>
      <w:lvlJc w:val="left"/>
    </w:lvl>
    <w:lvl w:ilvl="6" w:tplc="1EBA178E">
      <w:numFmt w:val="decimal"/>
      <w:lvlText w:val=""/>
      <w:lvlJc w:val="left"/>
    </w:lvl>
    <w:lvl w:ilvl="7" w:tplc="1B34E62C">
      <w:numFmt w:val="decimal"/>
      <w:lvlText w:val=""/>
      <w:lvlJc w:val="left"/>
    </w:lvl>
    <w:lvl w:ilvl="8" w:tplc="EB2210BC">
      <w:numFmt w:val="decimal"/>
      <w:lvlText w:val=""/>
      <w:lvlJc w:val="left"/>
    </w:lvl>
  </w:abstractNum>
  <w:abstractNum w:abstractNumId="5" w15:restartNumberingAfterBreak="0">
    <w:nsid w:val="40BC3C81"/>
    <w:multiLevelType w:val="hybridMultilevel"/>
    <w:tmpl w:val="E4F655D4"/>
    <w:lvl w:ilvl="0" w:tplc="FEC21890">
      <w:start w:val="1"/>
      <w:numFmt w:val="bullet"/>
      <w:lvlText w:val="–"/>
      <w:lvlJc w:val="left"/>
      <w:pPr>
        <w:ind w:left="1069" w:hanging="360"/>
      </w:pPr>
    </w:lvl>
    <w:lvl w:ilvl="1" w:tplc="CAF25508">
      <w:numFmt w:val="decimal"/>
      <w:lvlText w:val=""/>
      <w:lvlJc w:val="left"/>
    </w:lvl>
    <w:lvl w:ilvl="2" w:tplc="838ADD22">
      <w:numFmt w:val="decimal"/>
      <w:lvlText w:val=""/>
      <w:lvlJc w:val="left"/>
    </w:lvl>
    <w:lvl w:ilvl="3" w:tplc="DEE0B51C">
      <w:numFmt w:val="decimal"/>
      <w:lvlText w:val=""/>
      <w:lvlJc w:val="left"/>
    </w:lvl>
    <w:lvl w:ilvl="4" w:tplc="98B28A6C">
      <w:numFmt w:val="decimal"/>
      <w:lvlText w:val=""/>
      <w:lvlJc w:val="left"/>
    </w:lvl>
    <w:lvl w:ilvl="5" w:tplc="F704EE50">
      <w:numFmt w:val="decimal"/>
      <w:lvlText w:val=""/>
      <w:lvlJc w:val="left"/>
    </w:lvl>
    <w:lvl w:ilvl="6" w:tplc="1D70B8BA">
      <w:numFmt w:val="decimal"/>
      <w:lvlText w:val=""/>
      <w:lvlJc w:val="left"/>
    </w:lvl>
    <w:lvl w:ilvl="7" w:tplc="62943EF2">
      <w:numFmt w:val="decimal"/>
      <w:lvlText w:val=""/>
      <w:lvlJc w:val="left"/>
    </w:lvl>
    <w:lvl w:ilvl="8" w:tplc="24D681B4">
      <w:numFmt w:val="decimal"/>
      <w:lvlText w:val=""/>
      <w:lvlJc w:val="left"/>
    </w:lvl>
  </w:abstractNum>
  <w:abstractNum w:abstractNumId="6" w15:restartNumberingAfterBreak="0">
    <w:nsid w:val="50047566"/>
    <w:multiLevelType w:val="hybridMultilevel"/>
    <w:tmpl w:val="58064EEA"/>
    <w:lvl w:ilvl="0" w:tplc="D8BAD4C4">
      <w:start w:val="1"/>
      <w:numFmt w:val="decimal"/>
      <w:lvlText w:val="%1."/>
      <w:lvlJc w:val="left"/>
      <w:pPr>
        <w:ind w:left="1069" w:hanging="360"/>
      </w:pPr>
    </w:lvl>
    <w:lvl w:ilvl="1" w:tplc="24CAD5E6">
      <w:numFmt w:val="decimal"/>
      <w:lvlText w:val=""/>
      <w:lvlJc w:val="left"/>
    </w:lvl>
    <w:lvl w:ilvl="2" w:tplc="8A0C4FE8">
      <w:numFmt w:val="decimal"/>
      <w:lvlText w:val=""/>
      <w:lvlJc w:val="left"/>
    </w:lvl>
    <w:lvl w:ilvl="3" w:tplc="D4F2DB0E">
      <w:numFmt w:val="decimal"/>
      <w:lvlText w:val=""/>
      <w:lvlJc w:val="left"/>
    </w:lvl>
    <w:lvl w:ilvl="4" w:tplc="4DC6129C">
      <w:numFmt w:val="decimal"/>
      <w:lvlText w:val=""/>
      <w:lvlJc w:val="left"/>
    </w:lvl>
    <w:lvl w:ilvl="5" w:tplc="28385944">
      <w:numFmt w:val="decimal"/>
      <w:lvlText w:val=""/>
      <w:lvlJc w:val="left"/>
    </w:lvl>
    <w:lvl w:ilvl="6" w:tplc="1294F5AA">
      <w:numFmt w:val="decimal"/>
      <w:lvlText w:val=""/>
      <w:lvlJc w:val="left"/>
    </w:lvl>
    <w:lvl w:ilvl="7" w:tplc="0B923EB8">
      <w:numFmt w:val="decimal"/>
      <w:lvlText w:val=""/>
      <w:lvlJc w:val="left"/>
    </w:lvl>
    <w:lvl w:ilvl="8" w:tplc="657E2B86">
      <w:numFmt w:val="decimal"/>
      <w:lvlText w:val=""/>
      <w:lvlJc w:val="left"/>
    </w:lvl>
  </w:abstractNum>
  <w:abstractNum w:abstractNumId="7" w15:restartNumberingAfterBreak="0">
    <w:nsid w:val="55F00FB1"/>
    <w:multiLevelType w:val="hybridMultilevel"/>
    <w:tmpl w:val="6E948B0C"/>
    <w:lvl w:ilvl="0" w:tplc="ADE81DFC">
      <w:start w:val="1"/>
      <w:numFmt w:val="decimal"/>
      <w:lvlText w:val="%1."/>
      <w:lvlJc w:val="left"/>
      <w:pPr>
        <w:ind w:left="1069" w:hanging="360"/>
      </w:pPr>
    </w:lvl>
    <w:lvl w:ilvl="1" w:tplc="C5909AF4">
      <w:numFmt w:val="decimal"/>
      <w:lvlText w:val=""/>
      <w:lvlJc w:val="left"/>
    </w:lvl>
    <w:lvl w:ilvl="2" w:tplc="FE70B9C8">
      <w:numFmt w:val="decimal"/>
      <w:lvlText w:val=""/>
      <w:lvlJc w:val="left"/>
    </w:lvl>
    <w:lvl w:ilvl="3" w:tplc="B09CC850">
      <w:numFmt w:val="decimal"/>
      <w:lvlText w:val=""/>
      <w:lvlJc w:val="left"/>
    </w:lvl>
    <w:lvl w:ilvl="4" w:tplc="6324E30C">
      <w:numFmt w:val="decimal"/>
      <w:lvlText w:val=""/>
      <w:lvlJc w:val="left"/>
    </w:lvl>
    <w:lvl w:ilvl="5" w:tplc="07046FBA">
      <w:numFmt w:val="decimal"/>
      <w:lvlText w:val=""/>
      <w:lvlJc w:val="left"/>
    </w:lvl>
    <w:lvl w:ilvl="6" w:tplc="94FC2A7C">
      <w:numFmt w:val="decimal"/>
      <w:lvlText w:val=""/>
      <w:lvlJc w:val="left"/>
    </w:lvl>
    <w:lvl w:ilvl="7" w:tplc="1C0A0344">
      <w:numFmt w:val="decimal"/>
      <w:lvlText w:val=""/>
      <w:lvlJc w:val="left"/>
    </w:lvl>
    <w:lvl w:ilvl="8" w:tplc="B64C0DA4">
      <w:numFmt w:val="decimal"/>
      <w:lvlText w:val=""/>
      <w:lvlJc w:val="left"/>
    </w:lvl>
  </w:abstractNum>
  <w:abstractNum w:abstractNumId="8" w15:restartNumberingAfterBreak="0">
    <w:nsid w:val="5ACD37C3"/>
    <w:multiLevelType w:val="hybridMultilevel"/>
    <w:tmpl w:val="C32271EC"/>
    <w:lvl w:ilvl="0" w:tplc="DCFAF656">
      <w:start w:val="1"/>
      <w:numFmt w:val="bullet"/>
      <w:lvlText w:val="–"/>
      <w:lvlJc w:val="left"/>
      <w:pPr>
        <w:ind w:left="1069" w:hanging="360"/>
      </w:pPr>
    </w:lvl>
    <w:lvl w:ilvl="1" w:tplc="E49E11F2">
      <w:numFmt w:val="decimal"/>
      <w:lvlText w:val=""/>
      <w:lvlJc w:val="left"/>
    </w:lvl>
    <w:lvl w:ilvl="2" w:tplc="C07CD370">
      <w:numFmt w:val="decimal"/>
      <w:lvlText w:val=""/>
      <w:lvlJc w:val="left"/>
    </w:lvl>
    <w:lvl w:ilvl="3" w:tplc="183E4DFC">
      <w:numFmt w:val="decimal"/>
      <w:lvlText w:val=""/>
      <w:lvlJc w:val="left"/>
    </w:lvl>
    <w:lvl w:ilvl="4" w:tplc="5672DF8E">
      <w:numFmt w:val="decimal"/>
      <w:lvlText w:val=""/>
      <w:lvlJc w:val="left"/>
    </w:lvl>
    <w:lvl w:ilvl="5" w:tplc="F898A762">
      <w:numFmt w:val="decimal"/>
      <w:lvlText w:val=""/>
      <w:lvlJc w:val="left"/>
    </w:lvl>
    <w:lvl w:ilvl="6" w:tplc="F0B02596">
      <w:numFmt w:val="decimal"/>
      <w:lvlText w:val=""/>
      <w:lvlJc w:val="left"/>
    </w:lvl>
    <w:lvl w:ilvl="7" w:tplc="3F203D0E">
      <w:numFmt w:val="decimal"/>
      <w:lvlText w:val=""/>
      <w:lvlJc w:val="left"/>
    </w:lvl>
    <w:lvl w:ilvl="8" w:tplc="9412204A">
      <w:numFmt w:val="decimal"/>
      <w:lvlText w:val=""/>
      <w:lvlJc w:val="left"/>
    </w:lvl>
  </w:abstractNum>
  <w:abstractNum w:abstractNumId="9" w15:restartNumberingAfterBreak="0">
    <w:nsid w:val="613632CF"/>
    <w:multiLevelType w:val="hybridMultilevel"/>
    <w:tmpl w:val="B36486F0"/>
    <w:lvl w:ilvl="0" w:tplc="475C0A5E">
      <w:start w:val="1"/>
      <w:numFmt w:val="bullet"/>
      <w:lvlText w:val="–"/>
      <w:lvlJc w:val="left"/>
      <w:pPr>
        <w:ind w:left="1069" w:hanging="360"/>
      </w:pPr>
    </w:lvl>
    <w:lvl w:ilvl="1" w:tplc="09C04D2A">
      <w:numFmt w:val="decimal"/>
      <w:lvlText w:val=""/>
      <w:lvlJc w:val="left"/>
    </w:lvl>
    <w:lvl w:ilvl="2" w:tplc="9D707394">
      <w:numFmt w:val="decimal"/>
      <w:lvlText w:val=""/>
      <w:lvlJc w:val="left"/>
    </w:lvl>
    <w:lvl w:ilvl="3" w:tplc="6B9E16CC">
      <w:numFmt w:val="decimal"/>
      <w:lvlText w:val=""/>
      <w:lvlJc w:val="left"/>
    </w:lvl>
    <w:lvl w:ilvl="4" w:tplc="02FE4D8E">
      <w:numFmt w:val="decimal"/>
      <w:lvlText w:val=""/>
      <w:lvlJc w:val="left"/>
    </w:lvl>
    <w:lvl w:ilvl="5" w:tplc="9DAAE90E">
      <w:numFmt w:val="decimal"/>
      <w:lvlText w:val=""/>
      <w:lvlJc w:val="left"/>
    </w:lvl>
    <w:lvl w:ilvl="6" w:tplc="50DA3852">
      <w:numFmt w:val="decimal"/>
      <w:lvlText w:val=""/>
      <w:lvlJc w:val="left"/>
    </w:lvl>
    <w:lvl w:ilvl="7" w:tplc="19D8B1AE">
      <w:numFmt w:val="decimal"/>
      <w:lvlText w:val=""/>
      <w:lvlJc w:val="left"/>
    </w:lvl>
    <w:lvl w:ilvl="8" w:tplc="F2961D50">
      <w:numFmt w:val="decimal"/>
      <w:lvlText w:val=""/>
      <w:lvlJc w:val="left"/>
    </w:lvl>
  </w:abstractNum>
  <w:abstractNum w:abstractNumId="10" w15:restartNumberingAfterBreak="0">
    <w:nsid w:val="78570523"/>
    <w:multiLevelType w:val="hybridMultilevel"/>
    <w:tmpl w:val="8F227902"/>
    <w:lvl w:ilvl="0" w:tplc="DF5C5760">
      <w:start w:val="1"/>
      <w:numFmt w:val="bullet"/>
      <w:lvlText w:val="●"/>
      <w:lvlJc w:val="left"/>
      <w:pPr>
        <w:ind w:left="720" w:hanging="360"/>
      </w:pPr>
    </w:lvl>
    <w:lvl w:ilvl="1" w:tplc="98C8D4E2">
      <w:start w:val="1"/>
      <w:numFmt w:val="bullet"/>
      <w:lvlText w:val="○"/>
      <w:lvlJc w:val="left"/>
      <w:pPr>
        <w:ind w:left="1440" w:hanging="360"/>
      </w:pPr>
    </w:lvl>
    <w:lvl w:ilvl="2" w:tplc="94528278">
      <w:start w:val="1"/>
      <w:numFmt w:val="bullet"/>
      <w:lvlText w:val="■"/>
      <w:lvlJc w:val="left"/>
      <w:pPr>
        <w:ind w:left="2160" w:hanging="360"/>
      </w:pPr>
    </w:lvl>
    <w:lvl w:ilvl="3" w:tplc="BD96A06A">
      <w:start w:val="1"/>
      <w:numFmt w:val="bullet"/>
      <w:lvlText w:val="●"/>
      <w:lvlJc w:val="left"/>
      <w:pPr>
        <w:ind w:left="2880" w:hanging="360"/>
      </w:pPr>
    </w:lvl>
    <w:lvl w:ilvl="4" w:tplc="69762FAA">
      <w:start w:val="1"/>
      <w:numFmt w:val="bullet"/>
      <w:lvlText w:val="○"/>
      <w:lvlJc w:val="left"/>
      <w:pPr>
        <w:ind w:left="3600" w:hanging="360"/>
      </w:pPr>
    </w:lvl>
    <w:lvl w:ilvl="5" w:tplc="DEF26740">
      <w:start w:val="1"/>
      <w:numFmt w:val="bullet"/>
      <w:lvlText w:val="■"/>
      <w:lvlJc w:val="left"/>
      <w:pPr>
        <w:ind w:left="4320" w:hanging="360"/>
      </w:pPr>
    </w:lvl>
    <w:lvl w:ilvl="6" w:tplc="897499BE">
      <w:start w:val="1"/>
      <w:numFmt w:val="bullet"/>
      <w:lvlText w:val="●"/>
      <w:lvlJc w:val="left"/>
      <w:pPr>
        <w:ind w:left="5040" w:hanging="360"/>
      </w:pPr>
    </w:lvl>
    <w:lvl w:ilvl="7" w:tplc="9FC03736">
      <w:start w:val="1"/>
      <w:numFmt w:val="bullet"/>
      <w:lvlText w:val="●"/>
      <w:lvlJc w:val="left"/>
      <w:pPr>
        <w:ind w:left="5760" w:hanging="360"/>
      </w:pPr>
    </w:lvl>
    <w:lvl w:ilvl="8" w:tplc="7D0EE8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64B"/>
    <w:rsid w:val="0039564B"/>
    <w:rsid w:val="007A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69014"/>
  <w15:docId w15:val="{0154D36C-9ABD-45EC-A69C-FAFB0186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Pirog Pirog</cp:lastModifiedBy>
  <cp:revision>2</cp:revision>
  <dcterms:created xsi:type="dcterms:W3CDTF">2026-10-21T18:36:00Z</dcterms:created>
  <dcterms:modified xsi:type="dcterms:W3CDTF">2026-10-21T19:23:00Z</dcterms:modified>
</cp:coreProperties>
</file>