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9E7" w:rsidRDefault="00B819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471387" wp14:editId="1DC4E1CF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096B6A" w:rsidRDefault="00B819E7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096B6A" w:rsidRDefault="00B819E7">
      <w:pPr>
        <w:spacing w:after="240" w:line="360" w:lineRule="auto"/>
        <w:jc w:val="center"/>
      </w:pPr>
      <w:r>
        <w:t>(ФГАОУ ВО «МГТУ «СТАНКИН»)</w:t>
      </w:r>
    </w:p>
    <w:p w:rsidR="00096B6A" w:rsidRDefault="00B819E7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096B6A" w:rsidRDefault="00B819E7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ОТЧЕТ</w:t>
      </w:r>
    </w:p>
    <w:p w:rsidR="00096B6A" w:rsidRDefault="00B819E7">
      <w:pPr>
        <w:spacing w:after="360" w:line="360" w:lineRule="auto"/>
        <w:jc w:val="center"/>
      </w:pPr>
      <w:r>
        <w:rPr>
          <w:b/>
          <w:bCs/>
        </w:rPr>
        <w:t>о выполнении лабораторной работы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C4 Model. Диаграмма кода (Level 4) компонента «Приём и валидация отзывов» контейнера Backend API «ИС управления обратной связью клиентов банка»</w:t>
            </w:r>
            <w:proofErr w:type="spellStart"/>
            <w:r>
              <w:rPr>
                <w:sz w:val="22"/>
                <w:szCs w:val="22"/>
              </w:rPr>
            </w:r>
            <w:proofErr w:type="spellEnd"/>
            <w:r>
              <w:rPr>
                <w:sz w:val="22"/>
                <w:szCs w:val="22"/>
              </w:rPr>
            </w:r>
            <w:proofErr w:type="spellStart"/>
            <w:r>
              <w:rPr>
                <w:sz w:val="22"/>
                <w:szCs w:val="22"/>
              </w:rPr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Даев</w:t>
            </w:r>
            <w:proofErr w:type="spellEnd"/>
            <w:r>
              <w:rPr>
                <w:sz w:val="22"/>
                <w:szCs w:val="22"/>
              </w:rPr>
              <w:t xml:space="preserve"> Максим Алексеевич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23.10.2026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Репозиторий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096B6A" w:rsidRDefault="00B819E7">
      <w:r>
        <w:br w:type="page"/>
      </w:r>
    </w:p>
    <w:p>
      <w:pPr>
        <w:pStyle w:val="1"/>
        <w:jc w:val="center"/>
      </w:pPr>
      <w:r>
        <w:t>1 Описание проектируемой системы</w:t>
      </w:r>
    </w:p>
    <w:p>
      <w:pPr>
        <w:pStyle w:val="2"/>
      </w:pPr>
      <w:r>
        <w:t>1.1 Место компонента в системе</w:t>
      </w:r>
    </w:p>
    <w:p>
      <w:pPr>
        <w:spacing w:line="360" w:lineRule="auto"/>
        <w:ind w:firstLine="709"/>
        <w:jc w:val="both"/>
      </w:pPr>
      <w:r>
        <w:t>Диаграмма кода — четвёртый уровень модели C4 (L4): она показывает, как один компонент из диаграммы компонентов реализован в программном коде в виде классов, интерфейсов и связей между ними. Для индивидуальной версии выбран компонент «Приём и валидация отзывов» (feedback_ingestion_comp) контейнера Backend API (Python / FastAPI, JWT), раскрытого в лабораторной работе № 2 на диаграмме L3.</w:t>
      </w:r>
    </w:p>
    <w:p>
      <w:pPr>
        <w:spacing w:line="360" w:lineRule="auto"/>
        <w:ind w:firstLine="709"/>
        <w:jc w:val="both"/>
      </w:pPr>
      <w:r>
        <w:t>Остальные три компонента Backend API — модуль авторизации, модуль выдачи аналитики и управление ответами и статусами — реализованы в той же кодовой базе по той же схеме. Модули созданы независимо друг от друга: каждый зависит только от общего ядра (shared) и взаимодействует с остальными через абстракции, а не через их классы. Независимость проверяется автоматическим тестом (раздел 3.2).</w:t>
      </w:r>
    </w:p>
    <w:p>
      <w:pPr>
        <w:pStyle w:val="2"/>
      </w:pPr>
      <w:r>
        <w:t>1.2 Назначение и границы компонента</w:t>
      </w:r>
    </w:p>
    <w:p>
      <w:pPr>
        <w:spacing w:line="360" w:lineRule="auto"/>
        <w:ind w:firstLine="709"/>
        <w:jc w:val="both"/>
      </w:pPr>
      <w:r>
        <w:t>Компонент принимает пакет отзывов от аналитика, проверяет формат и состав полей, обезличивает тексты, отсеивает дубликаты, сохраняет принятые отзывы и ставит для них задачи разметки. Класс-контекст FeedbackIngestionService не содержит жёстко заданных алгоритмов: способ разбора пакета, набор правил проверки, способ обезличивания и способ поиска дублей вынесены в стратегии и подменяются во время работы приложения без изменения кода контекста.</w:t>
      </w:r>
    </w:p>
    <w:p>
      <w:pPr>
        <w:spacing w:line="360" w:lineRule="auto"/>
        <w:ind w:firstLine="709"/>
        <w:jc w:val="both"/>
      </w:pPr>
      <w:r>
        <w:t>В границы компонента не входят проверка токена и прав (модуль авторизации), разметка отзывов (воркер разметки), хранение данных (база данных) и доставка задач (брокер сообщений). С ними компонент связан через интерфейсы — порты.</w:t>
      </w:r>
    </w:p>
    <w:p>
      <w:pPr>
        <w:pStyle w:val="2"/>
      </w:pPr>
      <w:r>
        <w:t>1.3 Допущения проектирования</w:t>
      </w:r>
    </w:p>
    <w:p>
      <w:pPr>
        <w:spacing w:line="360" w:lineRule="auto"/>
        <w:ind w:firstLine="709"/>
        <w:jc w:val="both"/>
      </w:pPr>
      <w:r>
        <w:t>Постановка задачи не определяет часть решений, поэтому при разработке приняты следующие допущения: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загрузка пакета отзывов разрешена только роли «Аналитик»; матрица прав остальных ролей задана разработчиком и заменяется без изменения кода;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автор отзыва не сохраняется: он относится к персональным данным, поэтому в записи отзыва это поле остаётся пустым, а текст обезличивается до сохранения;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профили валидации — «aggregator» (строгий: обязательны внешний идентификатор и источник из списка допустимых) и «file_import» (свободнее: идентификатор необязателен) — набор правил выбран разработчиком;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если брокер сообщений недоступен, пакет не теряется: отзывы сохраняются в статусе NEW, а в ответе возвращается предупреждение; задачи разметки можно поставить повторно;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в учебной среде используются хранилища в памяти и SQLite; подключение PostgreSQL, Redis и RabbitMQ предусмотрено теми же интерфейсами (адаптеры написаны, но в учебной среде не запускались).</w:t>
      </w:r>
    </w:p>
    <w:p>
      <w:pPr>
        <w:pStyle w:val="2"/>
      </w:pPr>
      <w:r>
        <w:t>1.4 Сокращения и условные обозначения</w:t>
      </w:r>
    </w:p>
    <w:p>
      <w:pPr>
        <w:spacing w:line="360" w:lineRule="auto"/>
        <w:ind w:firstLine="709"/>
        <w:jc w:val="both"/>
      </w:pPr>
      <w:r>
        <w:t>Сокращения, которые встречаются в отчёте, расшифрованы в таблице 1.1.</w:t>
      </w:r>
    </w:p>
    <w:p>
      <w:pPr>
        <w:keepNext/>
        <w:spacing w:before="120" w:after="80"/>
      </w:pPr>
      <w:r>
        <w:t>Таблица 1.1 – Сокращения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2200"/>
        <w:gridCol w:w="7155"/>
      </w:tblGrid>
      <w:tr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Сокращение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Расшифровка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API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Application Programming Interface, программный интерфейс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CSV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Comma-Separated Values, текстовый табличный формат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JSON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JavaScript Object Notation, текстовый формат обмена данными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JWT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JSON Web Token, подписанный токен доступа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L3, L4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третий и четвёртый уровни модели C4: диаграмма компонентов и диаграмма кода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REST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Representational State Transfer, архитектурный стиль веб-API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SOLID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набор принципов объектно-ориентированного проектирования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SQL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Structured Query Language, язык запросов к реляционной СУБД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UML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Unified Modeling Language, унифицированный язык моделирования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ООП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объектно-ориентированное программирование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>Диаграмма выполнена в нотации UML (диаграмма классов). Значок C обозначает класс, I — интерфейс, A — абстрактный класс. Сплошной ромб — композицию, пустой ромб — агрегацию, пунктирная линия с пустым треугольником — реализацию интерфейса, сплошная линия с пустым треугольником — наследование, пунктирная стрелка — зависимость.</w:t>
      </w:r>
    </w:p>
    <w:p>
      <w:pPr>
        <w:pStyle w:val="1"/>
        <w:jc w:val="center"/>
      </w:pPr>
      <w:r>
        <w:t>2 Разработка диаграммы кода</w:t>
      </w:r>
    </w:p>
    <w:p>
      <w:pPr>
        <w:pStyle w:val="2"/>
      </w:pPr>
      <w:r>
        <w:t>2.1 Описание диаграммы</w:t>
      </w:r>
    </w:p>
    <w:p>
      <w:pPr>
        <w:spacing w:line="360" w:lineRule="auto"/>
        <w:ind w:firstLine="709"/>
        <w:jc w:val="both"/>
      </w:pPr>
      <w:r>
        <w:t>Диаграмма кода раскрывает компонент через паттерн «Стратегия». Класс-контекст FeedbackIngestionService содержит четыре слота стратегий (StrategySlot), по одному на каждую точку вариативности: разбор пакета, валидацию, обезличивание и поиск дублей. Каждый слот хранит несколько реализаций одного интерфейса и указывает на активную. Контекст обращается только к интерфейсу, поэтому реализация меняется без правки контекста, что соответствует принципу Open/Closed из SOLID.</w:t>
      </w:r>
    </w:p>
    <w:p>
      <w:pPr>
        <w:spacing w:line="360" w:lineRule="auto"/>
        <w:ind w:firstLine="709"/>
        <w:jc w:val="both"/>
      </w:pPr>
      <w:r>
        <w:t>Для наглядности на рисунке 2.1 показана одна из четырёх точек вариативности — валидация. Остальные три устроены так же. Полная диаграмма компонента приведена в приложении Б, классы и связи описаны в таблицах 2.1 и 2.2.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4026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02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t>Рисунок 2.1 – Диаграмма кода компонента «Приём и валидация отзывов» (упрощённая)</w:t>
      </w:r>
    </w:p>
    <w:p>
      <w:pPr>
        <w:pStyle w:val="2"/>
      </w:pPr>
      <w:r>
        <w:t>2.2 Спецификация классов</w:t>
      </w:r>
    </w:p>
    <w:p>
      <w:pPr>
        <w:spacing w:line="360" w:lineRule="auto"/>
        <w:ind w:firstLine="709"/>
        <w:jc w:val="both"/>
      </w:pPr>
      <w:r>
        <w:t>Классы и интерфейсы компонента перечислены в таблице 2.1.</w:t>
      </w:r>
    </w:p>
    <w:p>
      <w:pPr>
        <w:keepNext/>
        <w:spacing w:before="120" w:after="80"/>
      </w:pPr>
      <w:r>
        <w:t>Таблица 2.1 – Классы и интерфейсы компонента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2700"/>
        <w:gridCol w:w="1700"/>
        <w:gridCol w:w="4955"/>
      </w:tblGrid>
      <w:tr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Элемент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Вид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FeedbackIngestionService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класс-контекст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Принимает пакет: проверяет права, разбирает, валидирует, обезличивает, ищет дубли, сохраняет и ставит задачи разметки; сами шаги делегирует стратегиям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StrategySlot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вспомогательный класс (ядро shared)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Хранит именованные реализации одного интерфейса и активную; get(name) выбирает стратегию на один запрос, select(name) подменяет её для всех последующих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BatchParserStrategy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интерфейс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parse(payload): превращает тело запроса в список записей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JsonBatchParser, CsvBatchParser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стратегии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Разбор пакета в формате JSON и CSV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ValidationStrategy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интерфейс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validate(record): возвращает список нарушений записи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RuleChainValidation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класс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Прогоняет запись через цепочку правил и собирает все нарушения, а не первое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AggregatorValidation, FileImportValidation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стратегии (профили)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Строгий и свободный набор правил для пакетов из панели и из файла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ValidationRule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интерфейс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check(record): одно правило. Реализации: RequiredFieldRule, TextLengthRule, RatingRangeRule, PublishedAtRule, SourceWhitelistRule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AnonymizationStrategy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интерфейс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anonymize(text): скрывает телефоны, e-mail и номера карт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PlaceholderAnonymizer, PartialMaskAnonymizer, NoopAnonymizer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стратегии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Замена меткой «[PHONE]», частичная маска «[PHONE:***4567]», без изменений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DeduplicationStrategy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интерфейс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fingerprint(record): отпечаток для поиска дублей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ContentHashFingerprint, ExternalIdFingerprint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стратегии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Отпечаток по содержимому и по внешнему идентификатору (с откатом на содержимое)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AccessGuard, FeedbackRepository, MarkupTaskPublisher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порты (интерфейсы)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Проверка прав, хранилище отзывов, очередь задач разметки; реализации подставляются при сборке приложения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Feedback, BatchReport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объекты данных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Принятый обезличенный отзыв и итог обработки пакета</w:t>
            </w:r>
          </w:p>
        </w:tc>
      </w:tr>
    </w:tbl>
    <w:p>
      <w:pPr>
        <w:spacing w:after="0"/>
      </w:pPr>
    </w:p>
    <w:p>
      <w:pPr>
        <w:pStyle w:val="2"/>
      </w:pPr>
      <w:r>
        <w:t>2.3 Спецификация связей</w:t>
      </w:r>
    </w:p>
    <w:p>
      <w:pPr>
        <w:spacing w:line="360" w:lineRule="auto"/>
        <w:ind w:firstLine="709"/>
        <w:jc w:val="both"/>
      </w:pPr>
      <w:r>
        <w:t>Связи между классами приведены в таблице 2.2.</w:t>
      </w:r>
    </w:p>
    <w:p>
      <w:pPr>
        <w:keepNext/>
        <w:spacing w:before="120" w:after="80"/>
      </w:pPr>
      <w:r>
        <w:t>Таблица 2.2 – Связи между классами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500"/>
        <w:gridCol w:w="3600"/>
        <w:gridCol w:w="1900"/>
        <w:gridCol w:w="3355"/>
      </w:tblGrid>
      <w:tr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Элементы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Тип связи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Смысл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FeedbackIngestionService — StrategySlot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композиция, 1 к 4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Слоты создаются вместе с контекстом и не существуют отдельно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StrategySlot — интерфейсы стратегий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агрегация, 1..*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Слот хранит одну или несколько реализаций интерфейса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JsonBatchParser, CsvBatchParser → BatchParserStrategy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реализация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Подмена способа разбора без изменения контекста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RuleChainValidation → ValidationStrategy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реализация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Цепочка правил — общая реализация валидации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AggregatorValidation, FileImportValidation → RuleChainValidation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наследование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Профили отличаются только набором и параметрами правил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RuleChainValidation — ValidationRule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агрегация, 1..*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Цепочка содержит правила, проверяющие запись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PlaceholderAnonymizer, PartialMaskAnonymizer → _RegexAnonymizer → AnonymizationStrategy; NoopAnonymizer → AnonymizationStrategy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наследование и реализация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Общий поиск данных, различается только способ замены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ContentHashFingerprint, ExternalIdFingerprint → DeduplicationStrategy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реализация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ExternalIdFingerprint хранит запасную стратегию (агрегация, 0..1)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FeedbackIngestionService → AccessGuard, FeedbackRepository, MarkupTaskPublisher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зависимость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Связи 4, 5 и 6 диаграммы L3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FeedbackIngestionService → Feedback, BatchReport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зависимость «create»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Контекст создаёт принятые отзывы и отчёт по пакету</w:t>
            </w:r>
          </w:p>
        </w:tc>
      </w:tr>
    </w:tbl>
    <w:p>
      <w:pPr>
        <w:spacing w:after="0"/>
      </w:pPr>
    </w:p>
    <w:p>
      <w:pPr>
        <w:pStyle w:val="2"/>
      </w:pPr>
      <w:r>
        <w:t>2.4 Применение паттерна «Стратегия» в модулях</w:t>
      </w:r>
    </w:p>
    <w:p>
      <w:pPr>
        <w:spacing w:line="360" w:lineRule="auto"/>
        <w:ind w:firstLine="709"/>
        <w:jc w:val="both"/>
      </w:pPr>
      <w:r>
        <w:t>Паттерн реализован во всех четырёх модулях Backend API. В каждом из них есть класс-контекст, интерфейсы стратегий и их реализации (таблица 2.3). Модули не импортируют друг друга: общими являются только ядро (роли, исключения, StrategySlot) и интерфейсы-порты.</w:t>
      </w:r>
    </w:p>
    <w:p>
      <w:pPr>
        <w:keepNext/>
        <w:spacing w:before="120" w:after="80"/>
      </w:pPr>
      <w:r>
        <w:t>Таблица 2.3 – Стратегии модулей Backend API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2400"/>
        <w:gridCol w:w="2900"/>
        <w:gridCol w:w="4055"/>
      </w:tblGrid>
      <w:tr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Модуль (компонент L3)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Точка вариативности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Реализации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Приём и валидация отзывов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разбор пакета; валидация; обезличивание; поиск дублей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json, csv; aggregator, file_import; placeholder, partial_mask, noop; content_hash, external_id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Управление ответами и статусами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правила смены статуса; срок ответа; назначение владельца; доступ к обращению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standard, strict_no_reopen; fixed_24h, topic_sla, business_days_15; primary_owner, least_loaded, round_robin; role_based, strict_owner_only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Модуль выдачи аналитики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агрегация; группировка по времени; формат отчёта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sentiment_dynamics, topic_distribution, average_rating; day, week, month; json, csv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Модуль авторизации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проверка токена; определение ролей; политика прав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RS256 по ключам IAM, HS256 общий секрет; роли из токена, из IAM, комбинированно; матрица ролей, режим «только чтение»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>Подмена выполняется двумя способами. На один запрос стратегия выбирается параметром, например профиль валидации «file_import» при загрузке файла. Для всех последующих запросов её переключает администратор методом PUT /api/v1/admin/strategies без перезапуска приложения: например, значение status_workflow = strict_no_reopen запрещает возвращать решённое обращение в работу, а возврат к standard снова разрешает.</w:t>
      </w:r>
    </w:p>
    <w:p>
      <w:pPr>
        <w:pStyle w:val="2"/>
      </w:pPr>
      <w:r>
        <w:t>2.5 Проектные решения</w:t>
      </w:r>
    </w:p>
    <w:p>
      <w:pPr>
        <w:spacing w:line="360" w:lineRule="auto"/>
        <w:ind w:firstLine="709"/>
        <w:jc w:val="both"/>
      </w:pPr>
      <w:r>
        <w:t>При разработке диаграммы и кода приняты следующие решения: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алгоритмы вынесены за интерфейсы, поэтому новое правило добавляется новым классом, а контекст не меняется;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механизм подмены (StrategySlot) вынесен в общее ядро: он един для всех модулей, а сами модули остаются независимыми;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цепочка правил собирает все нарушения записи, поэтому аналитик видит все ошибки пакета за один запрос;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хранилище, очередь и проверка прав подключены через интерфейсы, поэтому замена базы данных или брокера требует нового адаптера, а не правки модуля, и тесты работают на хранилищах в памяти и SQLite;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отзывы сохраняются до постановки задач разметки, поэтому сбой брокера не приводит к потере данных;</w:t>
      </w:r>
    </w:p>
    <w:p>
      <w:pPr>
        <w:pStyle w:val="a4"/>
        <w:numPr>
          <w:ilvl w:val="0"/>
          <w:numId w:val="8"/>
        </w:numPr>
        <w:spacing w:line="360" w:lineRule="auto"/>
        <w:jc w:val="both"/>
      </w:pPr>
      <w:r>
        <w:t>обезличивание выполняется до сохранения, а автор отзыва не хранится совсем.</w:t>
      </w:r>
    </w:p>
    <w:p>
      <w:pPr>
        <w:pStyle w:val="1"/>
        <w:jc w:val="center"/>
      </w:pPr>
      <w:r>
        <w:t>3 Реализация и тестирование</w:t>
      </w:r>
    </w:p>
    <w:p>
      <w:pPr>
        <w:pStyle w:val="2"/>
      </w:pPr>
      <w:r>
        <w:t>3.1 Состав программной реализации</w:t>
      </w:r>
    </w:p>
    <w:p>
      <w:pPr>
        <w:spacing w:line="360" w:lineRule="auto"/>
        <w:ind w:firstLine="709"/>
        <w:jc w:val="both"/>
      </w:pPr>
      <w:r>
        <w:t>Система реализована на Python 3.13 в виде пакета feedback_backend объёмом около 3100 строк. Состав пакета приведён в таблице 3.1.</w:t>
      </w:r>
    </w:p>
    <w:p>
      <w:pPr>
        <w:keepNext/>
        <w:spacing w:before="120" w:after="80"/>
      </w:pPr>
      <w:r>
        <w:t>Таблица 3.1 – Состав программной реализации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2200"/>
        <w:gridCol w:w="7155"/>
      </w:tblGrid>
      <w:tr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Пакет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shared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общее ядро: роли и операции, исключения, часы, StrategySlot и StrategyCatalog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auth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модуль авторизации (auth_comp)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ingestion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приём и валидация отзывов (feedback_ingestion_comp)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responses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управление ответами и статусами (response_management_comp)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analytics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модуль выдачи аналитики (analytics_comp)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infrastructure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адаптеры портов: хранилище в памяти, SQLite/PostgreSQL, Redis, RabbitMQ, IAM, отчётность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api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HTTP-слой на FastAPI, документация Swagger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>Для запуска стенда достаточно установить зависимости (pip install -r requirements.txt) и выполнить python dev_run.py: скрипт создаёт демонстрационные данные и выводит токены четырёх ролей (аналитик, владелец продукта, руководитель направления, администратор). Документация и проверка методов доступны в браузере по адресу /docs.</w:t>
      </w:r>
    </w:p>
    <w:p>
      <w:pPr>
        <w:pStyle w:val="2"/>
      </w:pPr>
      <w:r>
        <w:t>3.2 Автоматическое тестирование</w:t>
      </w:r>
    </w:p>
    <w:p>
      <w:pPr>
        <w:spacing w:line="360" w:lineRule="auto"/>
        <w:ind w:firstLine="709"/>
        <w:jc w:val="both"/>
      </w:pPr>
      <w:r>
        <w:t>Для проверки модулей написаны 80 автоматических тестов (unittest). Часть тестов выполняется на двух хранилищах — в памяти и SQLite. Состав тестов приведён в таблице 3.2.</w:t>
      </w:r>
    </w:p>
    <w:p>
      <w:pPr>
        <w:keepNext/>
        <w:spacing w:before="120" w:after="80"/>
      </w:pPr>
      <w:r>
        <w:t>Таблица 3.2 – Автоматические тесты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2600"/>
        <w:gridCol w:w="5855"/>
        <w:gridCol w:w="900"/>
      </w:tblGrid>
      <w:tr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Что проверяет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2"/>
              </w:rPr>
              <w:t>Тестов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test_auth.py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проверку токена, определение ролей, права, подмену стратегий авторизации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test_ingestion.py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разбор, валидацию, обезличивание, дубли, сохранение, сбой брокера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21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test_responses.py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статусы и причину отклонения, срок, назначение, доступ, конфликт версий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25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test_analytics.py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агрегаты, кэш и его отказ, выгрузку отчёта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18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test_independence.py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независимость модулей: проверка импортов по синтаксическому дереву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Итого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2"/>
              </w:rPr>
              <w:t>80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>Результат запуска приведён в листинге 3.1.</w:t>
      </w:r>
    </w:p>
    <w:p>
      <w:pPr>
        <w:keepNext/>
        <w:spacing w:before="120" w:after="80"/>
      </w:pPr>
      <w:r>
        <w:t>Листинг 3.1 – Запуск автоматических тестов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&gt; python -m unittest discover -s tests -t 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................................................................................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----------------------------------------------------------------------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Ran 80 tests in 1.119s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OK</w:t>
      </w:r>
    </w:p>
    <w:p>
      <w:pPr>
        <w:spacing w:after="0"/>
      </w:pPr>
    </w:p>
    <w:p>
      <w:pPr>
        <w:spacing w:line="360" w:lineRule="auto"/>
        <w:ind w:firstLine="709"/>
        <w:jc w:val="both"/>
      </w:pPr>
      <w:r>
        <w:t>Адаптеры PostgreSQL, Redis и RabbitMQ в учебной среде не запускались и автоматическими тестами не покрыты. HTTP-слой проверен вручную через Swagger (раздел 3.3).</w:t>
      </w:r>
    </w:p>
    <w:p>
      <w:pPr>
        <w:pStyle w:val="2"/>
      </w:pPr>
      <w:r>
        <w:t>3.3 Проверка работы через Swagger</w:t>
      </w:r>
    </w:p>
    <w:p>
      <w:pPr>
        <w:spacing w:line="360" w:lineRule="auto"/>
        <w:ind w:firstLine="709"/>
        <w:jc w:val="both"/>
      </w:pPr>
      <w:r>
        <w:t>Работа системы проверена на стенде с демонстрационными данными. Для каждой роли выполнены сценарии из таблицы 3.3; ответы системы показаны на рисунках 3.1–3.5.</w:t>
      </w:r>
    </w:p>
    <w:p>
      <w:pPr>
        <w:keepNext/>
        <w:spacing w:before="120" w:after="80"/>
      </w:pPr>
      <w:r>
        <w:t>Таблица 3.3 – Сценарии проверки</w:t>
      </w:r>
    </w:p>
    <w:tbl>
      <w:tblPr>
        <w:tblW w:type="auto" w:w="0"/>
        <w:tblLook w:firstColumn="1" w:firstRow="1" w:lastColumn="0" w:lastRow="0" w:noHBand="0" w:noVBand="1" w:val="04A0"/>
        <w:tblW w:w="9355" w:type="dxa"/>
        <w:tblLayout w:type="fixed"/>
      </w:tblPr>
      <w:tblGrid>
        <w:gridCol w:w="500"/>
        <w:gridCol w:w="2100"/>
        <w:gridCol w:w="3500"/>
        <w:gridCol w:w="3255"/>
      </w:tblGrid>
      <w:tr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Действие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аналитик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загрузка пакета из трёх отзывов (POST /feedback/batches)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код 202; принято 2; у третьего отзыва две причины отклонения; телефон заменён на [PHONE]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аналитик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дашборд дважды (GET /analytics/dashboard)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второй ответ взят из кэша (cached: true)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владелец продукта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обращение в статус «отклонено» без причины, затем с причиной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без причины — 422; с причиной — успех и запись в истории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администратор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переключение status_workflow на strict_no_reopen (PUT /admin/strategies)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код 200, активная стратегия сменилась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руководитель направления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возврат решённого обращения в работу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 w:val="0"/>
                <w:sz w:val="21"/>
              </w:rPr>
              <w:t>422; после возврата стратегии standard действие проходит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355"/>
      </w:tblGrid>
      <w:tr>
        <w:trPr>
          <w:trHeight w:val="3400" w:hRule="atLeast"/>
        </w:trPr>
        <w:tc>
          <w:tcPr>
            <w:tcW w:type="dxa" w:w="9355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FF8DC"/>
            <w:vAlign w:val="center"/>
          </w:tcPr>
          <w:p>
            <w:pPr>
              <w:jc w:val="center"/>
            </w:pPr>
            <w:r>
              <w:rPr>
                <w:b/>
                <w:color w:val="996600"/>
                <w:sz w:val="24"/>
              </w:rPr>
              <w:t>[ВСТАВИТЬ СКРИНШОТ]</w:t>
              <w:br/>
            </w:r>
            <w:r>
              <w:rPr>
                <w:color w:val="555555"/>
                <w:sz w:val="22"/>
              </w:rPr>
              <w:t>Рисунок 3.1: Swagger, метод POST /feedback/batches, выполненный запрос под токеном аналитика и ответ 202 с полями accepted и rejected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center"/>
      </w:pPr>
      <w:r>
        <w:t>Рисунок 3.1 – Загрузка пакета отзывов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355"/>
      </w:tblGrid>
      <w:tr>
        <w:trPr>
          <w:trHeight w:val="3400" w:hRule="atLeast"/>
        </w:trPr>
        <w:tc>
          <w:tcPr>
            <w:tcW w:type="dxa" w:w="9355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FF8DC"/>
            <w:vAlign w:val="center"/>
          </w:tcPr>
          <w:p>
            <w:pPr>
              <w:jc w:val="center"/>
            </w:pPr>
            <w:r>
              <w:rPr>
                <w:b/>
                <w:color w:val="996600"/>
                <w:sz w:val="24"/>
              </w:rPr>
              <w:t>[ВСТАВИТЬ СКРИНШОТ]</w:t>
              <w:br/>
            </w:r>
            <w:r>
              <w:rPr>
                <w:color w:val="555555"/>
                <w:sz w:val="22"/>
              </w:rPr>
              <w:t>Рисунок 3.2: Swagger, метод GET /analytics/dashboard, ответ с cached: true при втором запросе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center"/>
      </w:pPr>
      <w:r>
        <w:t>Рисунок 3.2 – Дашборд аналитики с кэшем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355"/>
      </w:tblGrid>
      <w:tr>
        <w:trPr>
          <w:trHeight w:val="3400" w:hRule="atLeast"/>
        </w:trPr>
        <w:tc>
          <w:tcPr>
            <w:tcW w:type="dxa" w:w="9355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FF8DC"/>
            <w:vAlign w:val="center"/>
          </w:tcPr>
          <w:p>
            <w:pPr>
              <w:jc w:val="center"/>
            </w:pPr>
            <w:r>
              <w:rPr>
                <w:b/>
                <w:color w:val="996600"/>
                <w:sz w:val="24"/>
              </w:rPr>
              <w:t>[ВСТАВИТЬ СКРИНШОТ]</w:t>
              <w:br/>
            </w:r>
            <w:r>
              <w:rPr>
                <w:color w:val="555555"/>
                <w:sz w:val="22"/>
              </w:rPr>
              <w:t>Рисунок 3.3: Swagger, метод POST /tickets/{id}/status, ответ 422 без причины отклонения и успешный ответ с причиной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center"/>
      </w:pPr>
      <w:r>
        <w:t>Рисунок 3.3 – Смена статуса обращения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355"/>
      </w:tblGrid>
      <w:tr>
        <w:trPr>
          <w:trHeight w:val="3400" w:hRule="atLeast"/>
        </w:trPr>
        <w:tc>
          <w:tcPr>
            <w:tcW w:type="dxa" w:w="9355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FF8DC"/>
            <w:vAlign w:val="center"/>
          </w:tcPr>
          <w:p>
            <w:pPr>
              <w:jc w:val="center"/>
            </w:pPr>
            <w:r>
              <w:rPr>
                <w:b/>
                <w:color w:val="996600"/>
                <w:sz w:val="24"/>
              </w:rPr>
              <w:t>[ВСТАВИТЬ СКРИНШОТ]</w:t>
              <w:br/>
            </w:r>
            <w:r>
              <w:rPr>
                <w:color w:val="555555"/>
                <w:sz w:val="22"/>
              </w:rPr>
              <w:t>Рисунок 3.4: Swagger, метод PUT /admin/strategies с телом {"module":"responses","kind":"status_workflow","name":"strict_no_reopen"} и ответ 200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center"/>
      </w:pPr>
      <w:r>
        <w:t>Рисунок 3.4 – Подмена стратегии статусов администратором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355"/>
      </w:tblGrid>
      <w:tr>
        <w:trPr>
          <w:trHeight w:val="3400" w:hRule="atLeast"/>
        </w:trPr>
        <w:tc>
          <w:tcPr>
            <w:tcW w:type="dxa" w:w="9355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FF8DC"/>
            <w:vAlign w:val="center"/>
          </w:tcPr>
          <w:p>
            <w:pPr>
              <w:jc w:val="center"/>
            </w:pPr>
            <w:r>
              <w:rPr>
                <w:b/>
                <w:color w:val="996600"/>
                <w:sz w:val="24"/>
              </w:rPr>
              <w:t>[ВСТАВИТЬ СКРИНШОТ]</w:t>
              <w:br/>
            </w:r>
            <w:r>
              <w:rPr>
                <w:color w:val="555555"/>
                <w:sz w:val="22"/>
              </w:rPr>
              <w:t>Рисунок 3.5: Swagger, возврат решённого обращения T-0008 в работу, ответ 422 после подмены стратегии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center"/>
      </w:pPr>
      <w:r>
        <w:t>Рисунок 3.5 – Результат подмены стратегии</w:t>
      </w:r>
    </w:p>
    <w:p>
      <w:pPr>
        <w:pStyle w:val="1"/>
      </w:pPr>
      <w:r>
        <w:t>ЗАКЛЮЧЕНИЕ</w:t>
      </w:r>
    </w:p>
    <w:p>
      <w:pPr>
        <w:spacing w:line="360" w:lineRule="auto"/>
        <w:ind w:firstLine="709"/>
        <w:jc w:val="both"/>
      </w:pPr>
      <w:r>
        <w:t>Для информационной системы управления обратной связью клиентов банка разработана диаграмма кода (уровень L4 модели C4) компонента «Приём и валидация отзывов». Компонент раскрыт через паттерн «Стратегия»: класс-контекст FeedbackIngestionService делегирует четыре шага — разбор пакета, валидацию, обезличивание и поиск дублей — взаимозаменяемым стратегиям. Описаны классы и связи, определены проектные решения.</w:t>
      </w:r>
    </w:p>
    <w:p>
      <w:pPr>
        <w:spacing w:line="360" w:lineRule="auto"/>
        <w:ind w:firstLine="709"/>
        <w:jc w:val="both"/>
      </w:pPr>
      <w:r>
        <w:t>Все четыре компонента Backend API реализованы в коде как независимые модули с применением паттерна «Стратегия»; независимость и работа модулей подтверждены 80 автоматическими тестами. Подмена бизнес-логики во время работы системы выполняется методом PUT /api/v1/admin/strategies без перезапуска. Работа стенда проверена по сценариям для каждой роли; адаптеры PostgreSQL, Redis и RabbitMQ подлежат проверке при развёртывании на целевой инфраструктуре.</w:t>
      </w:r>
    </w:p>
    <w:p>
      <w:pPr>
        <w:pageBreakBefore/>
        <w:spacing w:line="360" w:lineRule="auto"/>
        <w:jc w:val="center"/>
      </w:pPr>
      <w:r>
        <w:rPr>
          <w:b/>
        </w:rPr>
        <w:t>ПРИЛОЖЕНИЕ А</w:t>
      </w:r>
    </w:p>
    <w:p>
      <w:pPr>
        <w:spacing w:line="360" w:lineRule="auto" w:after="200"/>
        <w:jc w:val="center"/>
      </w:pPr>
      <w:r>
        <w:rPr>
          <w:b/>
        </w:rPr>
        <w:t>Фрагменты исходного кода</w:t>
      </w:r>
    </w:p>
    <w:p>
      <w:pPr>
        <w:keepNext/>
        <w:spacing w:before="120" w:after="80"/>
      </w:pPr>
      <w:r>
        <w:t>Листинг А.1 – Интерфейс стратегии и профили валидации (ingestion/strategies.py)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class ValidationStrategy(ABC):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@abstractmethod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validate(self, record: RawRecord) -&gt; list[Violation]: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...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class RuleChainValidation(ValidationStrategy):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"""Прогоняет запись через цепочку правил и собирает ВСЕ нарушения."""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__init__(self, rules: Sequence[ValidationRule]):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self._rules = list(rules)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validate(self, record: RawRecord) -&gt; list[Violation]: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return [v for rule in self._rules for v in rule.check(record)]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class AggregatorValidation(RuleChainValidation):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"""Профиль «aggregator»: пакет из веб-панели, строгий (есть external_id и источник)."""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__init__(self, now_provider, allowed_sources: Iterable[str]):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super().__init__([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RequiredFieldRule("external_id", "source", "text", "rating", "published_at"),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TextLengthRule(10, 10_000),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RatingRangeRule(1, 5),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PublishedAtRule(now_provider),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SourceWhitelistRule(allowed_sources),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])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>class FileImportValidation(RuleChainValidation):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"""Профиль «file_import»: ручной импорт из файла, свободнее (id необязателен)."""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__init__(self, now_provider):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super().__init__([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RequiredFieldRule("text", "rating", "published_at"),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TextLengthRule(5, 20_000),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RatingRangeRule(1, 5),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PublishedAtRule(now_provider),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])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/>
      </w:pPr>
    </w:p>
    <w:p>
      <w:pPr>
        <w:keepNext/>
        <w:spacing w:before="120" w:after="80"/>
      </w:pPr>
      <w:r>
        <w:t>Листинг А.2 – Класс-контекст FeedbackIngestionService (ingestion/service.py, фрагмент)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__init__(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guard: AccessGuard,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repository: FeedbackRepository,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publisher: MarkupTaskPublisher,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parsers: dict[str, BatchParserStrategy], default_parser: str,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validators: dict[str, ValidationStrategy], default_validator: str,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anonymizers: dict[str, AnonymizationStrategy], default_anonymizer: str,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deduplicators: dict[str, DeduplicationStrategy], default_deduplicator: str,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clock: Optional[Clock] = None,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max_batch_size: int = 1000,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self._guard, self._repo, self._publisher = guard, repository, publisher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self._clock = clock or SystemClock()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self._max_batch = max_batch_size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self.parser = StrategySlot("batch_parser", parsers, default_parser)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self.validator = StrategySlot("validation", validators, default_validator)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self.anonymizer = StrategySlot("anonymization", anonymizers, default_anonymizer)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self.deduplicator = StrategySlot("deduplication", deduplicators, default_deduplicator)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...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def ingest(self, token: str, payload: bytes | str, *,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   parser: Optional[str] = None, validation: Optional[str] = None) -&gt; BatchReport: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"""Принять пакет. ``parser``/``validation`` — выбор стратегии на один запрос."""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self._guard.authorize(token, Operation.UPLOAD_FEEDBACK)          # связь 4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records = self.parser.get(parser).parse(payload)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...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validator = self.validator.get(validation)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anonymizer, dedup = self.anonymizer.current, self.deduplicator.current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batch_id, received_at = str(uuid.uuid4()), self._clock.now()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report = BatchReport(batch_id=batch_id, total=len(records))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candidates: list[tuple[str, dict[str, Any]]] = []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seen_in_batch: set[str] = set()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for index, record in enumerate(records):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violations = validator.validate(record)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...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if accepted: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self._repo.save_batch(accepted)                              # связь 5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report.accepted = len(accepted)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    report.markup_queued = self._enqueue(accepted, batch_id, report)   # связь 6</w:t>
      </w:r>
    </w:p>
    <w:p>
      <w:pPr>
        <w:spacing w:after="0" w:line="240" w:lineRule="auto"/>
      </w:pPr>
      <w:r>
        <w:rPr>
          <w:rFonts w:ascii="Courier New" w:hAnsi="Courier New" w:eastAsia="Courier New" w:cs="Courier New"/>
          <w:sz w:val="17"/>
        </w:rPr>
        <w:t xml:space="preserve">        return report</w:t>
      </w:r>
    </w:p>
    <w:p>
      <w:pPr>
        <w:sectPr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>
      <w:pPr>
        <w:spacing w:line="360" w:lineRule="auto" w:after="80"/>
        <w:jc w:val="center"/>
      </w:pPr>
      <w:r>
        <w:rPr>
          <w:b/>
        </w:rPr>
        <w:t>ПРИЛОЖЕНИЕ Б</w:t>
      </w:r>
    </w:p>
    <w:p>
      <w:pPr>
        <w:spacing w:line="360" w:lineRule="auto" w:after="80"/>
        <w:jc w:val="center"/>
      </w:pPr>
      <w:r>
        <w:rPr>
          <w:b/>
        </w:rPr>
        <w:t>Расширенная диаграмма кода компонента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5046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04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t>Рисунок Б.1 – Диаграмма кода компонента «Приём и валидация отзывов»: контекст, слоты, четыре точки подмены, порты и объекты данных</w:t>
      </w:r>
    </w:p>
    <w:sectPr w:rsidR="00096B6A">
      <w:pgSz w:w="16838" w:h="11906" w:orient="landscape"/>
      <w:pgMar w:top="1134" w:right="850" w:bottom="85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92BDF"/>
    <w:multiLevelType w:val="hybridMultilevel"/>
    <w:tmpl w:val="7D4AF85A"/>
    <w:lvl w:ilvl="0" w:tplc="6082B126">
      <w:start w:val="1"/>
      <w:numFmt w:val="decimal"/>
      <w:lvlText w:val="%1."/>
      <w:lvlJc w:val="left"/>
      <w:pPr>
        <w:ind w:left="1069" w:hanging="360"/>
      </w:pPr>
    </w:lvl>
    <w:lvl w:ilvl="1" w:tplc="704EF9FC">
      <w:numFmt w:val="decimal"/>
      <w:lvlText w:val=""/>
      <w:lvlJc w:val="left"/>
    </w:lvl>
    <w:lvl w:ilvl="2" w:tplc="CF00E100">
      <w:numFmt w:val="decimal"/>
      <w:lvlText w:val=""/>
      <w:lvlJc w:val="left"/>
    </w:lvl>
    <w:lvl w:ilvl="3" w:tplc="6D1C2904">
      <w:numFmt w:val="decimal"/>
      <w:lvlText w:val=""/>
      <w:lvlJc w:val="left"/>
    </w:lvl>
    <w:lvl w:ilvl="4" w:tplc="FF621220">
      <w:numFmt w:val="decimal"/>
      <w:lvlText w:val=""/>
      <w:lvlJc w:val="left"/>
    </w:lvl>
    <w:lvl w:ilvl="5" w:tplc="B6F0A23C">
      <w:numFmt w:val="decimal"/>
      <w:lvlText w:val=""/>
      <w:lvlJc w:val="left"/>
    </w:lvl>
    <w:lvl w:ilvl="6" w:tplc="7B5ACF04">
      <w:numFmt w:val="decimal"/>
      <w:lvlText w:val=""/>
      <w:lvlJc w:val="left"/>
    </w:lvl>
    <w:lvl w:ilvl="7" w:tplc="4C502878">
      <w:numFmt w:val="decimal"/>
      <w:lvlText w:val=""/>
      <w:lvlJc w:val="left"/>
    </w:lvl>
    <w:lvl w:ilvl="8" w:tplc="CB7E5BF8">
      <w:numFmt w:val="decimal"/>
      <w:lvlText w:val=""/>
      <w:lvlJc w:val="left"/>
    </w:lvl>
  </w:abstractNum>
  <w:abstractNum w:abstractNumId="1" w15:restartNumberingAfterBreak="0">
    <w:nsid w:val="1D1B5383"/>
    <w:multiLevelType w:val="hybridMultilevel"/>
    <w:tmpl w:val="1E82B36E"/>
    <w:lvl w:ilvl="0" w:tplc="186A055E">
      <w:start w:val="1"/>
      <w:numFmt w:val="bullet"/>
      <w:lvlText w:val="●"/>
      <w:lvlJc w:val="left"/>
      <w:pPr>
        <w:ind w:left="720" w:hanging="360"/>
      </w:pPr>
    </w:lvl>
    <w:lvl w:ilvl="1" w:tplc="3C2E1858">
      <w:start w:val="1"/>
      <w:numFmt w:val="bullet"/>
      <w:lvlText w:val="○"/>
      <w:lvlJc w:val="left"/>
      <w:pPr>
        <w:ind w:left="1440" w:hanging="360"/>
      </w:pPr>
    </w:lvl>
    <w:lvl w:ilvl="2" w:tplc="5A26CCFC">
      <w:start w:val="1"/>
      <w:numFmt w:val="bullet"/>
      <w:lvlText w:val="■"/>
      <w:lvlJc w:val="left"/>
      <w:pPr>
        <w:ind w:left="2160" w:hanging="360"/>
      </w:pPr>
    </w:lvl>
    <w:lvl w:ilvl="3" w:tplc="83B88C64">
      <w:start w:val="1"/>
      <w:numFmt w:val="bullet"/>
      <w:lvlText w:val="●"/>
      <w:lvlJc w:val="left"/>
      <w:pPr>
        <w:ind w:left="2880" w:hanging="360"/>
      </w:pPr>
    </w:lvl>
    <w:lvl w:ilvl="4" w:tplc="435CA212">
      <w:start w:val="1"/>
      <w:numFmt w:val="bullet"/>
      <w:lvlText w:val="○"/>
      <w:lvlJc w:val="left"/>
      <w:pPr>
        <w:ind w:left="3600" w:hanging="360"/>
      </w:pPr>
    </w:lvl>
    <w:lvl w:ilvl="5" w:tplc="F60A8D16">
      <w:start w:val="1"/>
      <w:numFmt w:val="bullet"/>
      <w:lvlText w:val="■"/>
      <w:lvlJc w:val="left"/>
      <w:pPr>
        <w:ind w:left="4320" w:hanging="360"/>
      </w:pPr>
    </w:lvl>
    <w:lvl w:ilvl="6" w:tplc="EF9E404E">
      <w:start w:val="1"/>
      <w:numFmt w:val="bullet"/>
      <w:lvlText w:val="●"/>
      <w:lvlJc w:val="left"/>
      <w:pPr>
        <w:ind w:left="5040" w:hanging="360"/>
      </w:pPr>
    </w:lvl>
    <w:lvl w:ilvl="7" w:tplc="44D86CD0">
      <w:start w:val="1"/>
      <w:numFmt w:val="bullet"/>
      <w:lvlText w:val="●"/>
      <w:lvlJc w:val="left"/>
      <w:pPr>
        <w:ind w:left="5760" w:hanging="360"/>
      </w:pPr>
    </w:lvl>
    <w:lvl w:ilvl="8" w:tplc="D52EF6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65550A"/>
    <w:multiLevelType w:val="hybridMultilevel"/>
    <w:tmpl w:val="390839A4"/>
    <w:lvl w:ilvl="0" w:tplc="B8423310">
      <w:start w:val="1"/>
      <w:numFmt w:val="decimal"/>
      <w:lvlText w:val="%1."/>
      <w:lvlJc w:val="left"/>
      <w:pPr>
        <w:ind w:left="1069" w:hanging="360"/>
      </w:pPr>
    </w:lvl>
    <w:lvl w:ilvl="1" w:tplc="74A68C80">
      <w:numFmt w:val="decimal"/>
      <w:lvlText w:val=""/>
      <w:lvlJc w:val="left"/>
    </w:lvl>
    <w:lvl w:ilvl="2" w:tplc="72B4C7AA">
      <w:numFmt w:val="decimal"/>
      <w:lvlText w:val=""/>
      <w:lvlJc w:val="left"/>
    </w:lvl>
    <w:lvl w:ilvl="3" w:tplc="825A1792">
      <w:numFmt w:val="decimal"/>
      <w:lvlText w:val=""/>
      <w:lvlJc w:val="left"/>
    </w:lvl>
    <w:lvl w:ilvl="4" w:tplc="95B85284">
      <w:numFmt w:val="decimal"/>
      <w:lvlText w:val=""/>
      <w:lvlJc w:val="left"/>
    </w:lvl>
    <w:lvl w:ilvl="5" w:tplc="F460A034">
      <w:numFmt w:val="decimal"/>
      <w:lvlText w:val=""/>
      <w:lvlJc w:val="left"/>
    </w:lvl>
    <w:lvl w:ilvl="6" w:tplc="72407436">
      <w:numFmt w:val="decimal"/>
      <w:lvlText w:val=""/>
      <w:lvlJc w:val="left"/>
    </w:lvl>
    <w:lvl w:ilvl="7" w:tplc="CB32F752">
      <w:numFmt w:val="decimal"/>
      <w:lvlText w:val=""/>
      <w:lvlJc w:val="left"/>
    </w:lvl>
    <w:lvl w:ilvl="8" w:tplc="B32AC474">
      <w:numFmt w:val="decimal"/>
      <w:lvlText w:val=""/>
      <w:lvlJc w:val="left"/>
    </w:lvl>
  </w:abstractNum>
  <w:abstractNum w:abstractNumId="3" w15:restartNumberingAfterBreak="0">
    <w:nsid w:val="288E7F16"/>
    <w:multiLevelType w:val="hybridMultilevel"/>
    <w:tmpl w:val="99B88F84"/>
    <w:lvl w:ilvl="0" w:tplc="454CD32C">
      <w:start w:val="1"/>
      <w:numFmt w:val="bullet"/>
      <w:lvlText w:val="–"/>
      <w:lvlJc w:val="left"/>
      <w:pPr>
        <w:ind w:left="1069" w:hanging="360"/>
      </w:pPr>
    </w:lvl>
    <w:lvl w:ilvl="1" w:tplc="CED8EA36">
      <w:numFmt w:val="decimal"/>
      <w:lvlText w:val=""/>
      <w:lvlJc w:val="left"/>
    </w:lvl>
    <w:lvl w:ilvl="2" w:tplc="BB9868F4">
      <w:numFmt w:val="decimal"/>
      <w:lvlText w:val=""/>
      <w:lvlJc w:val="left"/>
    </w:lvl>
    <w:lvl w:ilvl="3" w:tplc="BFE66D00">
      <w:numFmt w:val="decimal"/>
      <w:lvlText w:val=""/>
      <w:lvlJc w:val="left"/>
    </w:lvl>
    <w:lvl w:ilvl="4" w:tplc="04A6A89A">
      <w:numFmt w:val="decimal"/>
      <w:lvlText w:val=""/>
      <w:lvlJc w:val="left"/>
    </w:lvl>
    <w:lvl w:ilvl="5" w:tplc="923A4D02">
      <w:numFmt w:val="decimal"/>
      <w:lvlText w:val=""/>
      <w:lvlJc w:val="left"/>
    </w:lvl>
    <w:lvl w:ilvl="6" w:tplc="D8AAB3D2">
      <w:numFmt w:val="decimal"/>
      <w:lvlText w:val=""/>
      <w:lvlJc w:val="left"/>
    </w:lvl>
    <w:lvl w:ilvl="7" w:tplc="FF2E4D74">
      <w:numFmt w:val="decimal"/>
      <w:lvlText w:val=""/>
      <w:lvlJc w:val="left"/>
    </w:lvl>
    <w:lvl w:ilvl="8" w:tplc="AC8884A2">
      <w:numFmt w:val="decimal"/>
      <w:lvlText w:val=""/>
      <w:lvlJc w:val="left"/>
    </w:lvl>
  </w:abstractNum>
  <w:abstractNum w:abstractNumId="4" w15:restartNumberingAfterBreak="0">
    <w:nsid w:val="294C1518"/>
    <w:multiLevelType w:val="hybridMultilevel"/>
    <w:tmpl w:val="ED78A026"/>
    <w:lvl w:ilvl="0" w:tplc="6A941C14">
      <w:start w:val="1"/>
      <w:numFmt w:val="bullet"/>
      <w:lvlText w:val="–"/>
      <w:lvlJc w:val="left"/>
      <w:pPr>
        <w:ind w:left="1069" w:hanging="360"/>
      </w:pPr>
    </w:lvl>
    <w:lvl w:ilvl="1" w:tplc="A0764904">
      <w:numFmt w:val="decimal"/>
      <w:lvlText w:val=""/>
      <w:lvlJc w:val="left"/>
    </w:lvl>
    <w:lvl w:ilvl="2" w:tplc="769C9F28">
      <w:numFmt w:val="decimal"/>
      <w:lvlText w:val=""/>
      <w:lvlJc w:val="left"/>
    </w:lvl>
    <w:lvl w:ilvl="3" w:tplc="5B0AFC80">
      <w:numFmt w:val="decimal"/>
      <w:lvlText w:val=""/>
      <w:lvlJc w:val="left"/>
    </w:lvl>
    <w:lvl w:ilvl="4" w:tplc="7A383834">
      <w:numFmt w:val="decimal"/>
      <w:lvlText w:val=""/>
      <w:lvlJc w:val="left"/>
    </w:lvl>
    <w:lvl w:ilvl="5" w:tplc="6C485EF4">
      <w:numFmt w:val="decimal"/>
      <w:lvlText w:val=""/>
      <w:lvlJc w:val="left"/>
    </w:lvl>
    <w:lvl w:ilvl="6" w:tplc="4AB6795A">
      <w:numFmt w:val="decimal"/>
      <w:lvlText w:val=""/>
      <w:lvlJc w:val="left"/>
    </w:lvl>
    <w:lvl w:ilvl="7" w:tplc="0FCEB922">
      <w:numFmt w:val="decimal"/>
      <w:lvlText w:val=""/>
      <w:lvlJc w:val="left"/>
    </w:lvl>
    <w:lvl w:ilvl="8" w:tplc="064AA740">
      <w:numFmt w:val="decimal"/>
      <w:lvlText w:val=""/>
      <w:lvlJc w:val="left"/>
    </w:lvl>
  </w:abstractNum>
  <w:abstractNum w:abstractNumId="5" w15:restartNumberingAfterBreak="0">
    <w:nsid w:val="69843F13"/>
    <w:multiLevelType w:val="hybridMultilevel"/>
    <w:tmpl w:val="F24046B0"/>
    <w:lvl w:ilvl="0" w:tplc="214CCFCC">
      <w:start w:val="1"/>
      <w:numFmt w:val="decimal"/>
      <w:lvlText w:val="%1."/>
      <w:lvlJc w:val="left"/>
      <w:pPr>
        <w:ind w:left="1069" w:hanging="360"/>
      </w:pPr>
    </w:lvl>
    <w:lvl w:ilvl="1" w:tplc="4618994C">
      <w:numFmt w:val="decimal"/>
      <w:lvlText w:val=""/>
      <w:lvlJc w:val="left"/>
    </w:lvl>
    <w:lvl w:ilvl="2" w:tplc="846EEF2A">
      <w:numFmt w:val="decimal"/>
      <w:lvlText w:val=""/>
      <w:lvlJc w:val="left"/>
    </w:lvl>
    <w:lvl w:ilvl="3" w:tplc="BBC02638">
      <w:numFmt w:val="decimal"/>
      <w:lvlText w:val=""/>
      <w:lvlJc w:val="left"/>
    </w:lvl>
    <w:lvl w:ilvl="4" w:tplc="783865D0">
      <w:numFmt w:val="decimal"/>
      <w:lvlText w:val=""/>
      <w:lvlJc w:val="left"/>
    </w:lvl>
    <w:lvl w:ilvl="5" w:tplc="3CB07516">
      <w:numFmt w:val="decimal"/>
      <w:lvlText w:val=""/>
      <w:lvlJc w:val="left"/>
    </w:lvl>
    <w:lvl w:ilvl="6" w:tplc="374CF1AC">
      <w:numFmt w:val="decimal"/>
      <w:lvlText w:val=""/>
      <w:lvlJc w:val="left"/>
    </w:lvl>
    <w:lvl w:ilvl="7" w:tplc="135C04DA">
      <w:numFmt w:val="decimal"/>
      <w:lvlText w:val=""/>
      <w:lvlJc w:val="left"/>
    </w:lvl>
    <w:lvl w:ilvl="8" w:tplc="5F2CA3B2">
      <w:numFmt w:val="decimal"/>
      <w:lvlText w:val=""/>
      <w:lvlJc w:val="left"/>
    </w:lvl>
  </w:abstractNum>
  <w:abstractNum w:abstractNumId="6" w15:restartNumberingAfterBreak="0">
    <w:nsid w:val="75A640EC"/>
    <w:multiLevelType w:val="hybridMultilevel"/>
    <w:tmpl w:val="B86EE9D8"/>
    <w:lvl w:ilvl="0" w:tplc="9424ABBA">
      <w:start w:val="1"/>
      <w:numFmt w:val="decimal"/>
      <w:lvlText w:val="%1."/>
      <w:lvlJc w:val="left"/>
      <w:pPr>
        <w:ind w:left="1069" w:hanging="360"/>
      </w:pPr>
    </w:lvl>
    <w:lvl w:ilvl="1" w:tplc="68A4D614">
      <w:numFmt w:val="decimal"/>
      <w:lvlText w:val=""/>
      <w:lvlJc w:val="left"/>
    </w:lvl>
    <w:lvl w:ilvl="2" w:tplc="49EC6B70">
      <w:numFmt w:val="decimal"/>
      <w:lvlText w:val=""/>
      <w:lvlJc w:val="left"/>
    </w:lvl>
    <w:lvl w:ilvl="3" w:tplc="0A247052">
      <w:numFmt w:val="decimal"/>
      <w:lvlText w:val=""/>
      <w:lvlJc w:val="left"/>
    </w:lvl>
    <w:lvl w:ilvl="4" w:tplc="5ED6B610">
      <w:numFmt w:val="decimal"/>
      <w:lvlText w:val=""/>
      <w:lvlJc w:val="left"/>
    </w:lvl>
    <w:lvl w:ilvl="5" w:tplc="FBAEEDE2">
      <w:numFmt w:val="decimal"/>
      <w:lvlText w:val=""/>
      <w:lvlJc w:val="left"/>
    </w:lvl>
    <w:lvl w:ilvl="6" w:tplc="ACE2024E">
      <w:numFmt w:val="decimal"/>
      <w:lvlText w:val=""/>
      <w:lvlJc w:val="left"/>
    </w:lvl>
    <w:lvl w:ilvl="7" w:tplc="E204479C">
      <w:numFmt w:val="decimal"/>
      <w:lvlText w:val=""/>
      <w:lvlJc w:val="left"/>
    </w:lvl>
    <w:lvl w:ilvl="8" w:tplc="7DF46A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6A"/>
    <w:rsid w:val="00096B6A"/>
    <w:rsid w:val="00B8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78BC8"/>
  <w15:docId w15:val="{16ECE02C-16F1-40D3-974B-0A9D5AF8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2210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Pirog Pirog</cp:lastModifiedBy>
  <cp:revision>2</cp:revision>
  <dcterms:created xsi:type="dcterms:W3CDTF">2026-10-21T18:36:00Z</dcterms:created>
  <dcterms:modified xsi:type="dcterms:W3CDTF">2026-10-21T19:18:00Z</dcterms:modified>
</cp:coreProperties>
</file>