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40C" w:rsidRDefault="007A140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D9A121" wp14:editId="2607514C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564B" w:rsidRDefault="007A140C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39564B" w:rsidRDefault="007A140C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39564B" w:rsidRDefault="007A140C">
      <w:pPr>
        <w:spacing w:after="240" w:line="360" w:lineRule="auto"/>
        <w:jc w:val="center"/>
      </w:pPr>
      <w:r>
        <w:t>(ФГАОУ ВО «МГТУ «СТАНКИН»)</w:t>
      </w:r>
    </w:p>
    <w:p w:rsidR="0039564B" w:rsidRDefault="007A140C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39564B" w:rsidRDefault="007A140C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39564B" w:rsidRDefault="007A140C">
      <w:pPr>
        <w:spacing w:line="360" w:lineRule="auto"/>
        <w:jc w:val="center"/>
      </w:pPr>
      <w:r>
        <w:rPr>
          <w:b/>
          <w:bCs/>
        </w:rPr>
        <w:t>ОТЧЕТ</w:t>
      </w:r>
    </w:p>
    <w:p w:rsidR="0039564B" w:rsidRDefault="007A140C">
      <w:pPr>
        <w:spacing w:after="360" w:line="360" w:lineRule="auto"/>
        <w:jc w:val="center"/>
      </w:pPr>
      <w:r>
        <w:rPr>
          <w:b/>
          <w:bCs/>
        </w:rPr>
        <w:t>о выполнении лабораторной работы №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C4 Model. Диаграмма кода (L4) и программная реализация компонентов контейнера «Брокер сообщений» (RabbitMQ) «ИС управления обратной связью клиентов банка»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Заацепина</w:t>
            </w:r>
            <w:proofErr w:type="spellEnd"/>
            <w:r>
              <w:rPr>
                <w:sz w:val="22"/>
                <w:szCs w:val="22"/>
              </w:rPr>
              <w:t xml:space="preserve"> Вера Вадимовна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 w:rsidP="007A140C">
            <w:pPr>
              <w:spacing w:line="252" w:lineRule="auto"/>
            </w:pPr>
            <w:r>
              <w:rPr>
                <w:sz w:val="22"/>
                <w:szCs w:val="22"/>
              </w:rPr>
              <w:t>23.10.2026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Репозиторий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39564B" w:rsidRDefault="007A140C">
      <w:r>
        <w:br w:type="page"/>
      </w:r>
    </w:p>
    <w:p>
      <w:pPr>
        <w:pStyle w:val="1"/>
        <w:keepNext/>
        <w:jc w:val="center"/>
      </w:pPr>
      <w:r>
        <w:t>1 Описание реализации</w:t>
      </w:r>
    </w:p>
    <w:p>
      <w:pPr>
        <w:pStyle w:val="2"/>
        <w:keepNext/>
      </w:pPr>
      <w:r>
        <w:t>1.1 Цель работы</w:t>
      </w:r>
    </w:p>
    <w:p>
      <w:pPr>
        <w:spacing w:line="360" w:lineRule="auto"/>
        <w:ind w:firstLine="709"/>
        <w:jc w:val="both"/>
      </w:pPr>
      <w:r>
        <w:rPr/>
        <w:t>Диаграмма кода — четвёртый уровень модели C4 (L4): она показывает, как компонент из диаграммы компонентов реализуется в коде в виде классов, интерфейсов и связей между ними. В лабораторной работе № 2 для контейнера «Брокер сообщений» (RabbitMQ) были определены четыре компонента: обработчик AMQP-соединений, маршрутизатор сообщений, очередь задач разметки reviews.labeling и очередь событий обращений cases.events.</w:t>
      </w:r>
    </w:p>
    <w:p>
      <w:pPr>
        <w:spacing w:line="360" w:lineRule="auto"/>
        <w:ind w:firstLine="709"/>
        <w:jc w:val="both"/>
      </w:pPr>
      <w:r>
        <w:rPr/>
        <w:t>Цель данной работы — реализовать эти компоненты на Python и описать ключевой компонент диаграммой кода. Требования к реализации: компоненты создаются как независимые модули, строго в рамках ООП, с практическим применением паттерна «Стратегия» (Strategy) для динамической подмены бизнес-логики без изменения кода компонента, то есть с соблюдением принципа SOLID Open/Closed.</w:t>
      </w:r>
    </w:p>
    <w:p>
      <w:pPr>
        <w:pStyle w:val="2"/>
        <w:keepNext/>
      </w:pPr>
      <w:r>
        <w:t>1.2 Архитектура решения</w:t>
      </w:r>
    </w:p>
    <w:p>
      <w:pPr>
        <w:spacing w:line="360" w:lineRule="auto"/>
        <w:ind w:firstLine="709"/>
        <w:jc w:val="both"/>
      </w:pPr>
      <w:r>
        <w:rPr/>
        <w:t>Сообщения хранит и доставляет сервер RabbitMQ, запущенный из официального образа в Docker. Поверх него реализован Python-слой из четырёх компонентов диаграммы L3. Компоненты не имитируют сервер, а управляют им: объявляют обмены и очереди с нужными параметрами, проверяют формат сообщений и права отправителей, вычисляют приоритеты, подтверждают доставку, повторяют неудачную обработку и переподключаются при обрыве связи. Backend API и оба воркера подключаются к серверу только через этот слой. Соответствие компонентов и модулей приведено в таблице 1.1.</w:t>
      </w:r>
    </w:p>
    <w:p>
      <w:pPr>
        <w:keepNext/>
        <w:spacing w:before="120" w:after="80"/>
      </w:pPr>
      <w:r>
        <w:t>Таблица 1.1 – Компоненты брокера и их реализация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400"/>
        <w:gridCol w:w="2150"/>
        <w:gridCol w:w="2605"/>
      </w:tblGrid>
      <w:tr>
        <w:trPr>
          <w:tblHeader/>
        </w:trPr>
        <w:tc>
          <w:tcPr>
            <w:tcW w:type="dxa" w:w="22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Компонент (L3)</w:t>
            </w:r>
          </w:p>
        </w:tc>
        <w:tc>
          <w:tcPr>
            <w:tcW w:type="dxa" w:w="24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215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Основной класс</w:t>
            </w:r>
          </w:p>
        </w:tc>
        <w:tc>
          <w:tcPr>
            <w:tcW w:type="dxa" w:w="2605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Обработчик AMQP-соединений</w:t>
            </w:r>
          </w:p>
        </w:tc>
        <w:tc>
          <w:tcPr>
            <w:tcW w:type="dxa" w:w="24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rabbitmq/connection_handler.py</w:t>
            </w:r>
          </w:p>
        </w:tc>
        <w:tc>
          <w:tcPr>
            <w:tcW w:type="dxa" w:w="21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RabbitConnectionHandler</w:t>
            </w:r>
          </w:p>
        </w:tc>
        <w:tc>
          <w:tcPr>
            <w:tcW w:type="dxa" w:w="26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Соединения через pika, проверка прав, публикация с подтверждением сервера, выдача сообщений, ack, переподключение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Маршрутизатор сообщений</w:t>
            </w:r>
          </w:p>
        </w:tc>
        <w:tc>
          <w:tcPr>
            <w:tcW w:type="dxa" w:w="24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rabbitmq/exchange_manager.py</w:t>
            </w:r>
          </w:p>
        </w:tc>
        <w:tc>
          <w:tcPr>
            <w:tcW w:type="dxa" w:w="21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RabbitExchangeManager</w:t>
            </w:r>
          </w:p>
        </w:tc>
        <w:tc>
          <w:tcPr>
            <w:tcW w:type="dxa" w:w="26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Объявление обменов и привязок, выбор обмена и ключа маршрутизации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Очередь задач разметки</w:t>
            </w:r>
          </w:p>
        </w:tc>
        <w:tc>
          <w:tcPr>
            <w:tcW w:type="dxa" w:w="24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rabbitmq/queue_labeling.py</w:t>
            </w:r>
          </w:p>
        </w:tc>
        <w:tc>
          <w:tcPr>
            <w:tcW w:type="dxa" w:w="21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RabbitLabelingQueue</w:t>
            </w:r>
          </w:p>
        </w:tc>
        <w:tc>
          <w:tcPr>
            <w:tcW w:type="dxa" w:w="26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Объявление reviews.labeling, проверка задачи, вычисление приоритета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Очередь событий обращений</w:t>
            </w:r>
          </w:p>
        </w:tc>
        <w:tc>
          <w:tcPr>
            <w:tcW w:type="dxa" w:w="24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rabbitmq/queue_cases.py</w:t>
            </w:r>
          </w:p>
        </w:tc>
        <w:tc>
          <w:tcPr>
            <w:tcW w:type="dxa" w:w="21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RabbitCasesQueue</w:t>
            </w:r>
          </w:p>
        </w:tc>
        <w:tc>
          <w:tcPr>
            <w:tcW w:type="dxa" w:w="26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Объявление cases.events, проверка события, вычисление приоритета</w:t>
            </w:r>
          </w:p>
        </w:tc>
      </w:tr>
    </w:tbl>
    <w:p/>
    <w:p>
      <w:pPr>
        <w:spacing w:line="360" w:lineRule="auto"/>
        <w:ind w:firstLine="709"/>
        <w:jc w:val="both"/>
      </w:pPr>
      <w:r>
        <w:rPr/>
        <w:t>Компоненты не импортируют друг друга и зависят только от общих контрактов (модули core и rabbitmq/contracts.py). Обработчик соединений знает маршрутизатор только через протокол с методом plan(), маршрутизатор знает очереди через протокол с методами declare() и prepare(). Конкретные объекты передаются через конструкторы в одной функции сборки build_rabbit_broker() (внедрение зависимостей). Отсутствие взаимных импортов проверяется автотестом.</w:t>
      </w:r>
    </w:p>
    <w:p>
      <w:pPr>
        <w:pStyle w:val="2"/>
        <w:keepNext/>
      </w:pPr>
      <w:r>
        <w:t>1.3 Допущения реализации</w:t>
      </w:r>
    </w:p>
    <w:p>
      <w:pPr>
        <w:spacing w:line="360" w:lineRule="auto"/>
        <w:ind w:firstLine="709"/>
        <w:jc w:val="both"/>
      </w:pPr>
      <w:r>
        <w:rPr/>
        <w:t>При реализации приняты следующие допущения: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сервер RabbitMQ используется без изменений; связи «Python Call» диаграммы L3 выполняются внутри Python-слоя в процессе каждого клиента брокера;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маршрутизатор по умолчанию работает с точечным обменом feedback.direct, ключ маршрутизации совпадает с именем очереди, как в работе № 2; дополнительно объявлен обмен feedback.topic для переключения стратегии маршрутизации во время работы;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сообщения передаются в формате JSON; обязательные поля задачи разметки — review_id, text, source, события — event_type, case_id, review_id;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демонстрационные воркеры реализованы как отдельные процессы на Python-слое, а не на Celery: Celery использует собственный формат сообщений, несовместимый с форматом слоя;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разметка отзывов в демонстрационном воркере выполняется по ключевым словам: модель разметки не входит в границы брокера.</w:t>
      </w:r>
    </w:p>
    <w:p>
      <w:pPr>
        <w:pStyle w:val="2"/>
        <w:keepNext/>
      </w:pPr>
      <w:r>
        <w:t>1.4 Сокращения и условные обозначения</w:t>
      </w:r>
    </w:p>
    <w:p>
      <w:pPr>
        <w:spacing w:line="360" w:lineRule="auto"/>
        <w:ind w:firstLine="709"/>
        <w:jc w:val="both"/>
      </w:pPr>
      <w:r>
        <w:rPr/>
        <w:t>Сокращения, которые встречаются в тексте и на диаграмме, расшифрованы в таблице 1.2.</w:t>
      </w:r>
    </w:p>
    <w:p>
      <w:pPr>
        <w:keepNext/>
        <w:spacing w:before="120" w:after="80"/>
      </w:pPr>
      <w:r>
        <w:t>Таблица 1.2 – Сокращения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Сокращение</w:t>
            </w:r>
          </w:p>
        </w:tc>
        <w:tc>
          <w:tcPr>
            <w:tcW w:type="dxa" w:w="7155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Расшифровка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ack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Acknowledgement, подтверждение брокеру об успешной обработке сообщения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AMQP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Advanced Message Queuing Protocol, протокол брокера сообщений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DLQ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Dead Letter Queue, очередь сообщений, которые не удалось обработать (суффикс .dlq)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L4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четвёртый уровень модели C4, диаграмма кода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SLA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Service Level Agreement, нормативный срок обработки обращения</w:t>
            </w:r>
          </w:p>
        </w:tc>
      </w:tr>
      <w:tr>
        <w:trPr>
          <w:cantSplit/>
        </w:trPr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UML</w:t>
            </w:r>
          </w:p>
        </w:tc>
        <w:tc>
          <w:tcPr>
            <w:tcW w:type="dxa" w:w="71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Unified Modeling Language, унифицированный язык моделирования</w:t>
            </w:r>
          </w:p>
        </w:tc>
      </w:tr>
    </w:tbl>
    <w:p/>
    <w:p>
      <w:pPr>
        <w:pStyle w:val="1"/>
        <w:keepNext/>
        <w:pageBreakBefore/>
        <w:jc w:val="center"/>
      </w:pPr>
      <w:r>
        <w:t>2 Диаграмма кода ключевого компонента</w:t>
      </w:r>
    </w:p>
    <w:p>
      <w:pPr>
        <w:pStyle w:val="2"/>
        <w:keepNext/>
      </w:pPr>
      <w:r>
        <w:t>2.1 Описание диаграммы</w:t>
      </w:r>
    </w:p>
    <w:p>
      <w:pPr>
        <w:spacing w:line="360" w:lineRule="auto"/>
        <w:ind w:firstLine="709"/>
        <w:jc w:val="both"/>
      </w:pPr>
      <w:r>
        <w:rPr/>
        <w:t>Ключевым компонентом выбрана очередь задач разметки reviews.labeling: в ней сосредоточено главное бизнес-правило брокера — порядок, в котором отзывы клиентов поступают на разметку. По умолчанию негативные отзывы выдаются первыми, чтобы недовольные клиенты получали ответ раньше. Это правило реализовано через паттерн «Стратегия» и может быть заменено во время работы.</w:t>
      </w:r>
    </w:p>
    <w:p>
      <w:pPr>
        <w:spacing w:line="360" w:lineRule="auto"/>
        <w:ind w:firstLine="709"/>
        <w:jc w:val="both"/>
      </w:pPr>
      <w:r>
        <w:rPr/>
        <w:t>На диаграмме 10 классов и интерфейсов. Центральный элемент — контекст RabbitQueueBase, от которого наследуется очередь RabbitLabelingQueue. Порядок выдачи задаётся двумя уровнями стратегий: стратегией порядка DeliveryOrderStrategy и, для приоритетного порядка, политикой приоритета PriorityPolicy. Диаграмма выполнена в нотации UML Class Diagram в PlantUML и представлена в соответствии с рисунком 2.1. Исходный код диаграммы приведён в приложении А.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77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labeling_l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7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2.1 – Диаграмма классов UML (L4) компонента «Очередь задач разметки reviews.labeling»</w:t>
      </w:r>
    </w:p>
    <w:p>
      <w:pPr>
        <w:pStyle w:val="2"/>
        <w:keepNext/>
      </w:pPr>
      <w:r>
        <w:t>2.2 Спецификация элементов</w:t>
      </w:r>
    </w:p>
    <w:p>
      <w:pPr>
        <w:spacing w:line="360" w:lineRule="auto"/>
        <w:ind w:firstLine="709"/>
        <w:jc w:val="both"/>
      </w:pPr>
      <w:r>
        <w:rPr/>
        <w:t>Классы и интерфейсы диаграммы перечислены в таблице 2.1.</w:t>
      </w:r>
    </w:p>
    <w:p>
      <w:pPr>
        <w:keepNext/>
        <w:spacing w:before="120" w:after="80"/>
      </w:pPr>
      <w:r>
        <w:t>Таблица 2.1 – Элементы диаграммы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1650"/>
        <w:gridCol w:w="5005"/>
      </w:tblGrid>
      <w:tr>
        <w:trPr>
          <w:tblHeader/>
        </w:trPr>
        <w:tc>
          <w:tcPr>
            <w:tcW w:type="dxa" w:w="27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Элемент</w:t>
            </w:r>
          </w:p>
        </w:tc>
        <w:tc>
          <w:tcPr>
            <w:tcW w:type="dxa" w:w="165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Вид</w:t>
            </w:r>
          </w:p>
        </w:tc>
        <w:tc>
          <w:tcPr>
            <w:tcW w:type="dxa" w:w="5005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RabbitExchangeManager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 «client»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Маршрутизатор сообщений; перед отправкой вызывает prepare() очереди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RabbitQueueBase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 «context»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Хранит ссылки на стратегии в приватных полях, меняет их методом set_order_strategy(), в prepare() проверяет сообщение и вычисляет приоритет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RabbitLabelingQueue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Очередь reviews.labeling: имя, лимит 10 000 задач и стратегии по умолчанию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DeliveryOrderStrategy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интерфейс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Единый контракт расчёта приоритета priority_for()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FifoOrder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Одинаковый приоритет — строгий порядок поступления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PriorityOrder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Приоритет по политике, ограниченный пределом очереди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PriorityPolicy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интерфейс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Контракт предметной политики priority_of()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NegativeReviewsFirstPolicy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Оценка 1 → приоритет 4, оценка 5 → приоритет 0 (по умолчанию)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SourcePriorityPolicy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Пакеты из Backend API раньше фонового сбора</w:t>
            </w:r>
          </w:p>
        </w:tc>
      </w:tr>
      <w:tr>
        <w:trPr>
          <w:cantSplit/>
        </w:trPr>
        <w:tc>
          <w:tcPr>
            <w:tcW w:type="dxa" w:w="27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MessagePriorityPolicy</w:t>
            </w:r>
          </w:p>
        </w:tc>
        <w:tc>
          <w:tcPr>
            <w:tcW w:type="dxa" w:w="165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500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Приоритет, заданный отправителем сообщения</w:t>
            </w:r>
          </w:p>
        </w:tc>
      </w:tr>
    </w:tbl>
    <w:p/>
    <w:p>
      <w:pPr>
        <w:pStyle w:val="2"/>
        <w:keepNext/>
      </w:pPr>
      <w:r>
        <w:t>2.3 Спецификация связей</w:t>
      </w:r>
    </w:p>
    <w:p>
      <w:pPr>
        <w:spacing w:line="360" w:lineRule="auto"/>
        <w:ind w:firstLine="709"/>
        <w:jc w:val="both"/>
      </w:pPr>
      <w:r>
        <w:rPr/>
        <w:t>Типы связей диаграммы приведены в таблице 2.2.</w:t>
      </w:r>
    </w:p>
    <w:p>
      <w:pPr>
        <w:keepNext/>
        <w:spacing w:before="120" w:after="80"/>
      </w:pPr>
      <w:r>
        <w:t>Таблица 2.2 – Связи диаграммы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1500"/>
        <w:gridCol w:w="2200"/>
        <w:gridCol w:w="2855"/>
      </w:tblGrid>
      <w:tr>
        <w:trPr>
          <w:tblHeader/>
        </w:trPr>
        <w:tc>
          <w:tcPr>
            <w:tcW w:type="dxa" w:w="28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15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22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type="dxa" w:w="2855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RabbitQueueBase → DeliveryOrderStrategy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композиция 1 к 1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линия с закрашенным ромбом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контекст содержит ровно одну стратегию порядка выдачи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PriorityOrder → PriorityPolicy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композиция 1 к 1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линия с закрашенным ромбом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приоритетный порядок делегирует расчёт одной политике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FifoOrder, PriorityOrder → DeliveryOrderStrategy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реализация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пунктир с незакрашенным треугольником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конкретные стратегии выполняют единый контракт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3 политики → PriorityPolicy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реализация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пунктир с незакрашенным треугольником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конкретные политики выполняют единый контракт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RabbitLabelingQueue → RabbitQueueBase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наследование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сплошная линия с незакрашенным треугольником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очередь получает общую механику контекста</w:t>
            </w:r>
          </w:p>
        </w:tc>
      </w:tr>
      <w:tr>
        <w:trPr>
          <w:cantSplit/>
        </w:trPr>
        <w:tc>
          <w:tcPr>
            <w:tcW w:type="dxa" w:w="28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RabbitExchangeManager → RabbitQueueBase</w:t>
            </w:r>
          </w:p>
        </w:tc>
        <w:tc>
          <w:tcPr>
            <w:tcW w:type="dxa" w:w="15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зависимость</w:t>
            </w:r>
          </w:p>
        </w:tc>
        <w:tc>
          <w:tcPr>
            <w:tcW w:type="dxa" w:w="22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пунктирная стрелка</w:t>
            </w:r>
          </w:p>
        </w:tc>
        <w:tc>
          <w:tcPr>
            <w:tcW w:type="dxa" w:w="28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маршрутизатор вызывает prepare() — связь 4 диаграммы L3</w:t>
            </w:r>
          </w:p>
        </w:tc>
      </w:tr>
    </w:tbl>
    <w:p/>
    <w:p>
      <w:pPr>
        <w:spacing w:line="360" w:lineRule="auto"/>
        <w:ind w:firstLine="709"/>
        <w:jc w:val="both"/>
      </w:pPr>
      <w:r>
        <w:rPr/>
        <w:t>Контекст вызывает только метод интерфейса и не знает, какая реализация ему передана. Чтобы добавить новый порядок выдачи, например «сначала VIP-клиенты», достаточно написать новый класс политики; код очереди, маршрутизатора и воркеров не меняется. Это выполнение принципа Open/Closed.</w:t>
      </w:r>
    </w:p>
    <w:p>
      <w:pPr>
        <w:pStyle w:val="2"/>
        <w:keepNext/>
      </w:pPr>
      <w:r>
        <w:t>2.4 Паттерн «Стратегия» в компонентах брокера</w:t>
      </w:r>
    </w:p>
    <w:p>
      <w:pPr>
        <w:spacing w:line="360" w:lineRule="auto"/>
        <w:ind w:firstLine="709"/>
        <w:jc w:val="both"/>
      </w:pPr>
      <w:r>
        <w:rPr/>
        <w:t>Паттерн применён во всех четырёх компонентах. Стратегии перечислены в таблице 2.3; кроме переполнения, каждая подменяется во время работы методом set_…() контекста.</w:t>
      </w:r>
    </w:p>
    <w:p>
      <w:pPr>
        <w:keepNext/>
        <w:spacing w:before="120" w:after="80"/>
      </w:pPr>
      <w:r>
        <w:t>Таблица 2.3 – Стратегии компонентов брокера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00"/>
        <w:gridCol w:w="3000"/>
        <w:gridCol w:w="4055"/>
      </w:tblGrid>
      <w:tr>
        <w:trPr>
          <w:tblHeader/>
        </w:trPr>
        <w:tc>
          <w:tcPr>
            <w:tcW w:type="dxa" w:w="23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3000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Что решает стратегия</w:t>
            </w:r>
          </w:p>
        </w:tc>
        <w:tc>
          <w:tcPr>
            <w:tcW w:type="dxa" w:w="4055"/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b/>
                <w:sz w:val="22"/>
              </w:rPr>
              <w:t>Реализации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Обработчик соединений</w:t>
            </w: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откуда брать логин и пароль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StaticCredentials, PerClientCredentials, EnvironmentCredentials</w:t>
            </w:r>
          </w:p>
        </w:tc>
      </w:tr>
      <w:tr>
        <w:trPr>
          <w:cantSplit/>
        </w:trPr>
        <w:tc>
          <w:tcPr>
            <w:tcW w:type="dxa" w:w="2300"/>
            <w:vMerge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как переподключаться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NoRetry, FixedDelayRetry, ExponentialBackoff</w:t>
            </w:r>
          </w:p>
        </w:tc>
      </w:tr>
      <w:tr>
        <w:trPr>
          <w:cantSplit/>
        </w:trPr>
        <w:tc>
          <w:tcPr>
            <w:tcW w:type="dxa" w:w="2300"/>
            <w:vMerge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кто что может публиковать и читать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PermitAllPolicy, PermissionTablePolicy</w:t>
            </w:r>
          </w:p>
        </w:tc>
      </w:tr>
      <w:tr>
        <w:trPr>
          <w:cantSplit/>
        </w:trPr>
        <w:tc>
          <w:tcPr>
            <w:tcW w:type="dxa" w:w="2300"/>
            <w:vMerge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когда подтверждать доставку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AckAfterProcessing, AutoAck, ManualAck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Маршрутизатор</w:t>
            </w: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через какой обмен и с каким ключом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DirectRouting, TopicRouting</w:t>
            </w:r>
          </w:p>
        </w:tc>
      </w:tr>
      <w:tr>
        <w:trPr>
          <w:cantSplit/>
        </w:trPr>
        <w:tc>
          <w:tcPr>
            <w:tcW w:type="dxa" w:w="2300"/>
            <w:vMerge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что делать без подходящей очереди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RaiseOnUnroutable, DiscardUnroutable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Обе очереди</w:t>
            </w: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порядок выдачи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FifoOrder, PriorityOrder(политика)</w:t>
            </w:r>
          </w:p>
        </w:tc>
      </w:tr>
      <w:tr>
        <w:trPr>
          <w:cantSplit/>
        </w:trPr>
        <w:tc>
          <w:tcPr>
            <w:tcW w:type="dxa" w:w="2300"/>
            <w:vMerge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поведение при переполнении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RejectPublishOverflow, DropHeadOverflow</w:t>
            </w:r>
          </w:p>
        </w:tc>
      </w:tr>
      <w:tr>
        <w:trPr>
          <w:cantSplit/>
        </w:trPr>
        <w:tc>
          <w:tcPr>
            <w:tcW w:type="dxa" w:w="23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reviews.labeling</w:t>
            </w: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проверка задачи; политика приоритета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Strict/LenientLabelingTaskValidation; NegativeReviewsFirst, SourcePriority</w:t>
            </w:r>
          </w:p>
        </w:tc>
      </w:tr>
      <w:tr>
        <w:trPr>
          <w:cantSplit/>
        </w:trPr>
        <w:tc>
          <w:tcPr>
            <w:tcW w:type="dxa" w:w="23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cases.events</w:t>
            </w:r>
          </w:p>
        </w:tc>
        <w:tc>
          <w:tcPr>
            <w:tcW w:type="dxa" w:w="3000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проверка события; политика приоритета</w:t>
            </w:r>
          </w:p>
        </w:tc>
        <w:tc>
          <w:tcPr>
            <w:tcW w:type="dxa" w:w="4055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line="252" w:lineRule="auto" w:after="0"/>
              <w:ind w:firstLine="0"/>
            </w:pPr>
            <w:r>
              <w:rPr>
                <w:sz w:val="22"/>
              </w:rPr>
              <w:t>CaseEventValidation; CriticalCasesFirst, NearestSlaFirst</w:t>
            </w:r>
          </w:p>
        </w:tc>
      </w:tr>
    </w:tbl>
    <w:p/>
    <w:p>
      <w:pPr>
        <w:spacing w:line="360" w:lineRule="auto"/>
        <w:ind w:firstLine="709"/>
        <w:jc w:val="both"/>
      </w:pPr>
      <w:r>
        <w:rPr/>
        <w:t>Стратегия переполнения выбирается при создании очереди: это параметр самой очереди на сервере (аргумент x-overflow), а RabbitMQ запрещает изменять параметры существующей очереди.</w:t>
      </w:r>
    </w:p>
    <w:p>
      <w:pPr>
        <w:pStyle w:val="1"/>
        <w:keepNext/>
        <w:pageBreakBefore/>
        <w:jc w:val="center"/>
      </w:pPr>
      <w:r>
        <w:t>3 Проверка работоспособности</w:t>
      </w:r>
    </w:p>
    <w:p>
      <w:pPr>
        <w:pStyle w:val="2"/>
        <w:keepNext/>
      </w:pPr>
      <w:r>
        <w:t>3.1 Тестовый стенд</w:t>
      </w:r>
    </w:p>
    <w:p>
      <w:pPr>
        <w:spacing w:line="360" w:lineRule="auto"/>
        <w:ind w:firstLine="709"/>
        <w:jc w:val="both"/>
      </w:pPr>
      <w:r>
        <w:rPr/>
        <w:t>Сервер RabbitMQ запускается командой docker compose up -d, после чего команда python rabbit_cli.py setup объявляет обмены, очереди reviews.labeling, cases.events и их очереди .dlq. Части системы работают как отдельные процессы и обмениваются сообщениями только через сервер: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labeling_worker.py — воркер разметки (связи 5–7);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background_worker.py — воркер фоновых задач (связи 10–11);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rabbit_cli.py publish — публикация задач от имени Backend API (связь 1) из файла sample_reviews.csv, содержащего 10 отзывов, из них 2 с ошибками формата;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/>
        <w:t>show_rabbit.py — пошаговая демонстрация обеих цепочек и смены стратегий.</w:t>
      </w:r>
    </w:p>
    <w:p>
      <w:pPr>
        <w:spacing w:line="360" w:lineRule="auto"/>
        <w:ind w:firstLine="709"/>
        <w:jc w:val="both"/>
      </w:pPr>
      <w:r>
        <w:rPr/>
        <w:t>Состояние очередей контролируется командой python rabbit_cli.py stats и в веб-панели RabbitMQ (http://localhost:15672).</w:t>
      </w:r>
    </w:p>
    <w:p>
      <w:pPr>
        <w:pStyle w:val="2"/>
        <w:keepNext/>
      </w:pPr>
      <w:r>
        <w:t>3.2 Результаты</w:t>
      </w:r>
    </w:p>
    <w:p>
      <w:pPr>
        <w:spacing w:line="360" w:lineRule="auto"/>
        <w:ind w:firstLine="709"/>
        <w:jc w:val="both"/>
      </w:pPr>
      <w:r>
        <w:rPr/>
        <w:t>На рисунке 3.1 показано объявление топологии и публикация задач. Восемь задач приняты сервером, две отклонены стратегией валидации ещё до отправки: пустой текст отзыва и оценка вне диапазона 1–5.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3495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3.1 – Объявление топологии и публикация задач разметки</w:t>
      </w:r>
    </w:p>
    <w:p>
      <w:pPr>
        <w:spacing w:line="360" w:lineRule="auto"/>
        <w:ind w:firstLine="709"/>
        <w:jc w:val="both"/>
      </w:pPr>
      <w:r>
        <w:rPr/>
        <w:t>Воркер разметки получает задачи не в порядке отправки, а начиная с оценки 1 — так работает стратегия «негативные отзывы первыми» (рисунок 3.2). По каждому негативному отзыву он публикует событие «обращение создано» в cases.events.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676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6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3.2 – Работа воркера разметки (цепочка 1 и публикация событий)</w:t>
      </w:r>
    </w:p>
    <w:p>
      <w:pPr>
        <w:spacing w:line="360" w:lineRule="auto"/>
        <w:ind w:firstLine="709"/>
        <w:jc w:val="both"/>
      </w:pPr>
      <w:r>
        <w:rPr/>
        <w:t>Воркер фоновых задач получает события, назначает ответственный отдел и срок SLA (рисунок 3.3). После обработки все очереди пусты: каждое сообщение доставлено и подтверждено.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56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3.3 – Работа воркера фоновых задач (цепочка 2) и состояние очередей</w:t>
      </w:r>
    </w:p>
    <w:p>
      <w:pPr>
        <w:spacing w:line="360" w:lineRule="auto"/>
        <w:ind w:firstLine="709"/>
        <w:jc w:val="both"/>
      </w:pPr>
      <w:r>
        <w:rPr/>
        <w:t>При сбое обработки стратегия подтверждения AckAfterProcessing возвращает задачу в очередь со счётчиком попыток, а после третьей неудачи переносит её в reviews.labeling.dlq, где она сохраняется для разбора (рисунок 3.4).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36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3.4 – Повторы при сбое обработки и содержимое очереди .dlq</w:t>
      </w:r>
    </w:p>
    <w:p>
      <w:pPr>
        <w:spacing w:line="360" w:lineRule="auto"/>
        <w:ind w:firstLine="709"/>
        <w:jc w:val="both"/>
      </w:pPr>
      <w:r>
        <w:rPr/>
        <w:t>Пошаговая демонстрация подтверждает надёжность и смену стратегий на лету (рисунок 3.5). Воркер взял задачу и упал без подтверждения — сервер вернул её в очередь, и новый воркер получил ту же задачу с признаком повторной доставки. Одни и те же оценки [5, 1, 4, 2] со стратегией «негатив первым» выдаются как [1, 2, 4, 5], а после переключения на FifoOrder — в исходном порядке.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000" cy="468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68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/>
        <w:jc w:val="center"/>
      </w:pPr>
      <w:r>
        <w:t>Рисунок 3.5 – Возврат задачи при падении воркера и смена стратегии порядка выдачи</w:t>
      </w:r>
    </w:p>
    <w:p>
      <w:pPr>
        <w:pStyle w:val="2"/>
        <w:keepNext/>
      </w:pPr>
      <w:r>
        <w:t>3.3 Автоматические тесты</w:t>
      </w:r>
    </w:p>
    <w:p>
      <w:pPr>
        <w:spacing w:line="360" w:lineRule="auto"/>
        <w:ind w:firstLine="709"/>
        <w:jc w:val="both"/>
      </w:pPr>
      <w:r>
        <w:rPr/>
        <w:t>Код покрыт 76 автотестами (python -m pytest -q): 49 для реализации в памяти и 27 для слоя над RabbitMQ. Тесты проверяют каждую стратегию, обе цепочки целиком, права клиентов по связям диаграммы, повторы и перенос в .dlq, возврат сообщения при падении воркера, переподключение при обрыве связи и отказ при переполнении очереди. Тесты слоя выполняются на имитации сервера RabbitMQ и не требуют Docker; поведение на живом сервере проверяется стендом из раздела 3.1.</w:t>
      </w:r>
    </w:p>
    <w:p>
      <w:pPr>
        <w:pStyle w:val="1"/>
        <w:keepNext/>
        <w:pageBreakBefore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rPr/>
        <w:t>Для информационной системы управления обратной связью клиентов банка реализованы все четыре компонента контейнера «Брокер сообщений» с диаграммы L3: обработчик AMQP-соединений, маршрутизатор сообщений и очереди reviews.labeling и cases.events. Компоненты выполнены как независимые модули в стиле ООП и работают поверх сервера RabbitMQ, который хранит и доставляет сообщения.</w:t>
      </w:r>
    </w:p>
    <w:p>
      <w:pPr>
        <w:spacing w:line="360" w:lineRule="auto"/>
        <w:ind w:firstLine="709"/>
        <w:jc w:val="both"/>
      </w:pPr>
      <w:r>
        <w:rPr/>
        <w:t>Паттерн «Стратегия» применён во всех компонентах: порядок выдачи, проверка формата, маршрутизация, подтверждение доставки, переподключение и права доступа подменяются без изменения кода компонентов. Для ключевого компонента — очереди задач разметки — построена диаграмма классов уровня L4. Работоспособность подтверждена запуском обеих цепочек на тестовом стенде и 76 автотестами: сообщения не теряются при сбоях воркеров и перезапуске сервера.</w:t>
      </w:r>
    </w:p>
    <w:p>
      <w:pPr>
        <w:pageBreakBefore/>
        <w:spacing w:line="360" w:lineRule="auto" w:after="0"/>
        <w:jc w:val="center"/>
      </w:pPr>
      <w:r>
        <w:rPr>
          <w:b/>
        </w:rPr>
        <w:t>ПРИЛОЖЕНИЕ А</w:t>
      </w:r>
    </w:p>
    <w:p>
      <w:pPr>
        <w:spacing w:line="360" w:lineRule="auto" w:after="200"/>
        <w:jc w:val="center"/>
      </w:pPr>
      <w:r>
        <w:rPr>
          <w:b/>
        </w:rPr>
        <w:t>Исходный код диаграммы</w:t>
      </w:r>
    </w:p>
    <w:p>
      <w:pPr>
        <w:keepNext/>
        <w:spacing w:before="120" w:after="120"/>
      </w:pPr>
      <w:r>
        <w:t>Листинг А.1 – queue_labeling_l4.puml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@startuml "queue_labeling_l4"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' C4 Level 4 — диаграмма кода компонента «Очередь задач разметки reviews.labeling»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' Соответствует коду: message_broker/rabbitmq/contracts.py, rabbitmq/queue_labeling.py,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' message_broker/core/queue_strategies.py, message_broker/queue_labeling.py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classAttributeIconSize 0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shadowing false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defaultFontName Arial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classFontStyle bold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ArrowColor #444444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ClassBorderColor #555555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ClassBackgroundColor #FFFFFF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InterfaceBackgroundColor #EEF4FF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nodesep 40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skinparam ranksep 50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title Диаграмма классов UML (Level 4) — Очередь задач разметки reviews.labeling (паттерн «Стратегия»)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RabbitExchangeManager &lt;&lt;client&gt;&gt;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plan(message: Message): list[PublishTarget]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RabbitQueueBase &lt;&lt;context&gt;&gt;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_name: str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_order: DeliveryOrderStrategy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_validation: ValidationStrategy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_overflow: OverflowStrategy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_max_length: int | None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_max_priority: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set_order_strategy(order: DeliveryOrderStrategy): None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set_validation_strategy(validation: ValidationStrategy): None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arguments(): dict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declare(channel: AmqpChannelLike): None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prepare(message: Message):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RabbitLabelingQueue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DEFAULT_MAX_LENGTH: int = 10000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__init__(order: DeliveryOrderStrategy = None,\n  validation: ValidationStrategy = None,\n  overflow: OverflowStrategy = None,\n  max_length: int = 10000)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interface DeliveryOrderStrategy &lt;&lt;interface&gt;&gt;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priority_for(message: Message, max_priority: int):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FifoOrder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priority_for(message: Message, max_priority: int):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PriorityOrder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_policy: PriorityPolicy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__init__(policy: PriorityPolicy)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priority_for(message: Message, max_priority: int):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interface PriorityPolicy &lt;&lt;interface&gt;&gt;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priority_of(message: Message):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NegativeReviewsFirstPolicy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priority_of(message: Message):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SourcePriorityPolicy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- _weights: dict[str, int]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__init__(weights: dict = None)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priority_of(message: Message):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class MessagePriorityPolicy {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+ priority_of(message: Message): int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RabbitExchangeManager ..&gt; RabbitQueueBase : prepare(message)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RabbitLabelingQueue -up-|&gt; RabbitQueueBase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RabbitQueueBase "1" *-- "1" DeliveryOrderStrategy : order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DeliveryOrderStrategy &lt;|.. FifoOrder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DeliveryOrderStrategy &lt;|.. PriorityOrder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PriorityOrder "1" *-- "1" PriorityPolicy : 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PriorityPolicy &lt;|.. NegativeReviewsFirstPolicy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PriorityPolicy &lt;|.. SourcePriorityPolicy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PriorityPolicy &lt;|.. MessagePriorityPolicy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note right of NegativeReviewsFirstPolicy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по умолчанию: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оценка 1 → приоритет 4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оценка 5 → приоритет 0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end note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note right of RabbitQueueBase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set_order_strategy() подменяет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алгоритм выдачи во время работы,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 код очереди не меняется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end note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 w:cs="Courier New"/>
          <w:sz w:val="18"/>
        </w:rPr>
        <w:t>@enduml</w:t>
      </w:r>
    </w:p>
    <w:sectPr w:rsidR="0039564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A6D18"/>
    <w:multiLevelType w:val="hybridMultilevel"/>
    <w:tmpl w:val="21E24BAA"/>
    <w:lvl w:ilvl="0" w:tplc="1382DE8C">
      <w:start w:val="1"/>
      <w:numFmt w:val="decimal"/>
      <w:lvlText w:val="%1."/>
      <w:lvlJc w:val="left"/>
      <w:pPr>
        <w:ind w:left="1069" w:hanging="360"/>
      </w:pPr>
    </w:lvl>
    <w:lvl w:ilvl="1" w:tplc="5E4CFECC">
      <w:numFmt w:val="decimal"/>
      <w:lvlText w:val=""/>
      <w:lvlJc w:val="left"/>
    </w:lvl>
    <w:lvl w:ilvl="2" w:tplc="A0264E4E">
      <w:numFmt w:val="decimal"/>
      <w:lvlText w:val=""/>
      <w:lvlJc w:val="left"/>
    </w:lvl>
    <w:lvl w:ilvl="3" w:tplc="8DEC3354">
      <w:numFmt w:val="decimal"/>
      <w:lvlText w:val=""/>
      <w:lvlJc w:val="left"/>
    </w:lvl>
    <w:lvl w:ilvl="4" w:tplc="6AB64BC2">
      <w:numFmt w:val="decimal"/>
      <w:lvlText w:val=""/>
      <w:lvlJc w:val="left"/>
    </w:lvl>
    <w:lvl w:ilvl="5" w:tplc="BD62D3A8">
      <w:numFmt w:val="decimal"/>
      <w:lvlText w:val=""/>
      <w:lvlJc w:val="left"/>
    </w:lvl>
    <w:lvl w:ilvl="6" w:tplc="90EACC84">
      <w:numFmt w:val="decimal"/>
      <w:lvlText w:val=""/>
      <w:lvlJc w:val="left"/>
    </w:lvl>
    <w:lvl w:ilvl="7" w:tplc="60447716">
      <w:numFmt w:val="decimal"/>
      <w:lvlText w:val=""/>
      <w:lvlJc w:val="left"/>
    </w:lvl>
    <w:lvl w:ilvl="8" w:tplc="13EC8EAA">
      <w:numFmt w:val="decimal"/>
      <w:lvlText w:val=""/>
      <w:lvlJc w:val="left"/>
    </w:lvl>
  </w:abstractNum>
  <w:abstractNum w:abstractNumId="1" w15:restartNumberingAfterBreak="0">
    <w:nsid w:val="136E1E76"/>
    <w:multiLevelType w:val="hybridMultilevel"/>
    <w:tmpl w:val="9544D9B6"/>
    <w:lvl w:ilvl="0" w:tplc="DC52D730">
      <w:start w:val="1"/>
      <w:numFmt w:val="decimal"/>
      <w:lvlText w:val="%1."/>
      <w:lvlJc w:val="left"/>
      <w:pPr>
        <w:ind w:left="1069" w:hanging="360"/>
      </w:pPr>
    </w:lvl>
    <w:lvl w:ilvl="1" w:tplc="0710653A">
      <w:numFmt w:val="decimal"/>
      <w:lvlText w:val=""/>
      <w:lvlJc w:val="left"/>
    </w:lvl>
    <w:lvl w:ilvl="2" w:tplc="CA40780C">
      <w:numFmt w:val="decimal"/>
      <w:lvlText w:val=""/>
      <w:lvlJc w:val="left"/>
    </w:lvl>
    <w:lvl w:ilvl="3" w:tplc="E5103082">
      <w:numFmt w:val="decimal"/>
      <w:lvlText w:val=""/>
      <w:lvlJc w:val="left"/>
    </w:lvl>
    <w:lvl w:ilvl="4" w:tplc="3210FF52">
      <w:numFmt w:val="decimal"/>
      <w:lvlText w:val=""/>
      <w:lvlJc w:val="left"/>
    </w:lvl>
    <w:lvl w:ilvl="5" w:tplc="81F8AF24">
      <w:numFmt w:val="decimal"/>
      <w:lvlText w:val=""/>
      <w:lvlJc w:val="left"/>
    </w:lvl>
    <w:lvl w:ilvl="6" w:tplc="9C68B0C4">
      <w:numFmt w:val="decimal"/>
      <w:lvlText w:val=""/>
      <w:lvlJc w:val="left"/>
    </w:lvl>
    <w:lvl w:ilvl="7" w:tplc="DCC64E64">
      <w:numFmt w:val="decimal"/>
      <w:lvlText w:val=""/>
      <w:lvlJc w:val="left"/>
    </w:lvl>
    <w:lvl w:ilvl="8" w:tplc="DD547D32">
      <w:numFmt w:val="decimal"/>
      <w:lvlText w:val=""/>
      <w:lvlJc w:val="left"/>
    </w:lvl>
  </w:abstractNum>
  <w:abstractNum w:abstractNumId="2" w15:restartNumberingAfterBreak="0">
    <w:nsid w:val="2CF31E26"/>
    <w:multiLevelType w:val="hybridMultilevel"/>
    <w:tmpl w:val="8424CB62"/>
    <w:lvl w:ilvl="0" w:tplc="0EB47BD6">
      <w:start w:val="1"/>
      <w:numFmt w:val="decimal"/>
      <w:lvlText w:val="%1."/>
      <w:lvlJc w:val="left"/>
      <w:pPr>
        <w:ind w:left="1069" w:hanging="360"/>
      </w:pPr>
    </w:lvl>
    <w:lvl w:ilvl="1" w:tplc="2D604756">
      <w:numFmt w:val="decimal"/>
      <w:lvlText w:val=""/>
      <w:lvlJc w:val="left"/>
    </w:lvl>
    <w:lvl w:ilvl="2" w:tplc="13EE0648">
      <w:numFmt w:val="decimal"/>
      <w:lvlText w:val=""/>
      <w:lvlJc w:val="left"/>
    </w:lvl>
    <w:lvl w:ilvl="3" w:tplc="4476EB46">
      <w:numFmt w:val="decimal"/>
      <w:lvlText w:val=""/>
      <w:lvlJc w:val="left"/>
    </w:lvl>
    <w:lvl w:ilvl="4" w:tplc="7AAEE7F4">
      <w:numFmt w:val="decimal"/>
      <w:lvlText w:val=""/>
      <w:lvlJc w:val="left"/>
    </w:lvl>
    <w:lvl w:ilvl="5" w:tplc="43269196">
      <w:numFmt w:val="decimal"/>
      <w:lvlText w:val=""/>
      <w:lvlJc w:val="left"/>
    </w:lvl>
    <w:lvl w:ilvl="6" w:tplc="A2DEBC02">
      <w:numFmt w:val="decimal"/>
      <w:lvlText w:val=""/>
      <w:lvlJc w:val="left"/>
    </w:lvl>
    <w:lvl w:ilvl="7" w:tplc="1CA8BF9C">
      <w:numFmt w:val="decimal"/>
      <w:lvlText w:val=""/>
      <w:lvlJc w:val="left"/>
    </w:lvl>
    <w:lvl w:ilvl="8" w:tplc="48F0A462">
      <w:numFmt w:val="decimal"/>
      <w:lvlText w:val=""/>
      <w:lvlJc w:val="left"/>
    </w:lvl>
  </w:abstractNum>
  <w:abstractNum w:abstractNumId="3" w15:restartNumberingAfterBreak="0">
    <w:nsid w:val="2D611754"/>
    <w:multiLevelType w:val="hybridMultilevel"/>
    <w:tmpl w:val="6950AA94"/>
    <w:lvl w:ilvl="0" w:tplc="854A0C94">
      <w:start w:val="1"/>
      <w:numFmt w:val="decimal"/>
      <w:lvlText w:val="%1."/>
      <w:lvlJc w:val="left"/>
      <w:pPr>
        <w:ind w:left="1069" w:hanging="360"/>
      </w:pPr>
    </w:lvl>
    <w:lvl w:ilvl="1" w:tplc="083AD2A6">
      <w:numFmt w:val="decimal"/>
      <w:lvlText w:val=""/>
      <w:lvlJc w:val="left"/>
    </w:lvl>
    <w:lvl w:ilvl="2" w:tplc="BF9A18B6">
      <w:numFmt w:val="decimal"/>
      <w:lvlText w:val=""/>
      <w:lvlJc w:val="left"/>
    </w:lvl>
    <w:lvl w:ilvl="3" w:tplc="5F687164">
      <w:numFmt w:val="decimal"/>
      <w:lvlText w:val=""/>
      <w:lvlJc w:val="left"/>
    </w:lvl>
    <w:lvl w:ilvl="4" w:tplc="85324454">
      <w:numFmt w:val="decimal"/>
      <w:lvlText w:val=""/>
      <w:lvlJc w:val="left"/>
    </w:lvl>
    <w:lvl w:ilvl="5" w:tplc="DB3656BE">
      <w:numFmt w:val="decimal"/>
      <w:lvlText w:val=""/>
      <w:lvlJc w:val="left"/>
    </w:lvl>
    <w:lvl w:ilvl="6" w:tplc="419A051E">
      <w:numFmt w:val="decimal"/>
      <w:lvlText w:val=""/>
      <w:lvlJc w:val="left"/>
    </w:lvl>
    <w:lvl w:ilvl="7" w:tplc="991AF996">
      <w:numFmt w:val="decimal"/>
      <w:lvlText w:val=""/>
      <w:lvlJc w:val="left"/>
    </w:lvl>
    <w:lvl w:ilvl="8" w:tplc="7EAC21FE">
      <w:numFmt w:val="decimal"/>
      <w:lvlText w:val=""/>
      <w:lvlJc w:val="left"/>
    </w:lvl>
  </w:abstractNum>
  <w:abstractNum w:abstractNumId="4" w15:restartNumberingAfterBreak="0">
    <w:nsid w:val="3A6C0D11"/>
    <w:multiLevelType w:val="hybridMultilevel"/>
    <w:tmpl w:val="0DFCC6EA"/>
    <w:lvl w:ilvl="0" w:tplc="8BC0B8C0">
      <w:start w:val="1"/>
      <w:numFmt w:val="bullet"/>
      <w:lvlText w:val="–"/>
      <w:lvlJc w:val="left"/>
      <w:pPr>
        <w:ind w:left="1069" w:hanging="360"/>
      </w:pPr>
    </w:lvl>
    <w:lvl w:ilvl="1" w:tplc="41BA0F22">
      <w:numFmt w:val="decimal"/>
      <w:lvlText w:val=""/>
      <w:lvlJc w:val="left"/>
    </w:lvl>
    <w:lvl w:ilvl="2" w:tplc="DEF6398A">
      <w:numFmt w:val="decimal"/>
      <w:lvlText w:val=""/>
      <w:lvlJc w:val="left"/>
    </w:lvl>
    <w:lvl w:ilvl="3" w:tplc="CAE89FE0">
      <w:numFmt w:val="decimal"/>
      <w:lvlText w:val=""/>
      <w:lvlJc w:val="left"/>
    </w:lvl>
    <w:lvl w:ilvl="4" w:tplc="C16CFF3E">
      <w:numFmt w:val="decimal"/>
      <w:lvlText w:val=""/>
      <w:lvlJc w:val="left"/>
    </w:lvl>
    <w:lvl w:ilvl="5" w:tplc="7A269FCE">
      <w:numFmt w:val="decimal"/>
      <w:lvlText w:val=""/>
      <w:lvlJc w:val="left"/>
    </w:lvl>
    <w:lvl w:ilvl="6" w:tplc="1EBA178E">
      <w:numFmt w:val="decimal"/>
      <w:lvlText w:val=""/>
      <w:lvlJc w:val="left"/>
    </w:lvl>
    <w:lvl w:ilvl="7" w:tplc="1B34E62C">
      <w:numFmt w:val="decimal"/>
      <w:lvlText w:val=""/>
      <w:lvlJc w:val="left"/>
    </w:lvl>
    <w:lvl w:ilvl="8" w:tplc="EB2210BC">
      <w:numFmt w:val="decimal"/>
      <w:lvlText w:val=""/>
      <w:lvlJc w:val="left"/>
    </w:lvl>
  </w:abstractNum>
  <w:abstractNum w:abstractNumId="5" w15:restartNumberingAfterBreak="0">
    <w:nsid w:val="40BC3C81"/>
    <w:multiLevelType w:val="hybridMultilevel"/>
    <w:tmpl w:val="E4F655D4"/>
    <w:lvl w:ilvl="0" w:tplc="FEC21890">
      <w:start w:val="1"/>
      <w:numFmt w:val="bullet"/>
      <w:lvlText w:val="–"/>
      <w:lvlJc w:val="left"/>
      <w:pPr>
        <w:ind w:left="1069" w:hanging="360"/>
      </w:pPr>
    </w:lvl>
    <w:lvl w:ilvl="1" w:tplc="CAF25508">
      <w:numFmt w:val="decimal"/>
      <w:lvlText w:val=""/>
      <w:lvlJc w:val="left"/>
    </w:lvl>
    <w:lvl w:ilvl="2" w:tplc="838ADD22">
      <w:numFmt w:val="decimal"/>
      <w:lvlText w:val=""/>
      <w:lvlJc w:val="left"/>
    </w:lvl>
    <w:lvl w:ilvl="3" w:tplc="DEE0B51C">
      <w:numFmt w:val="decimal"/>
      <w:lvlText w:val=""/>
      <w:lvlJc w:val="left"/>
    </w:lvl>
    <w:lvl w:ilvl="4" w:tplc="98B28A6C">
      <w:numFmt w:val="decimal"/>
      <w:lvlText w:val=""/>
      <w:lvlJc w:val="left"/>
    </w:lvl>
    <w:lvl w:ilvl="5" w:tplc="F704EE50">
      <w:numFmt w:val="decimal"/>
      <w:lvlText w:val=""/>
      <w:lvlJc w:val="left"/>
    </w:lvl>
    <w:lvl w:ilvl="6" w:tplc="1D70B8BA">
      <w:numFmt w:val="decimal"/>
      <w:lvlText w:val=""/>
      <w:lvlJc w:val="left"/>
    </w:lvl>
    <w:lvl w:ilvl="7" w:tplc="62943EF2">
      <w:numFmt w:val="decimal"/>
      <w:lvlText w:val=""/>
      <w:lvlJc w:val="left"/>
    </w:lvl>
    <w:lvl w:ilvl="8" w:tplc="24D681B4">
      <w:numFmt w:val="decimal"/>
      <w:lvlText w:val=""/>
      <w:lvlJc w:val="left"/>
    </w:lvl>
  </w:abstractNum>
  <w:abstractNum w:abstractNumId="6" w15:restartNumberingAfterBreak="0">
    <w:nsid w:val="50047566"/>
    <w:multiLevelType w:val="hybridMultilevel"/>
    <w:tmpl w:val="58064EEA"/>
    <w:lvl w:ilvl="0" w:tplc="D8BAD4C4">
      <w:start w:val="1"/>
      <w:numFmt w:val="decimal"/>
      <w:lvlText w:val="%1."/>
      <w:lvlJc w:val="left"/>
      <w:pPr>
        <w:ind w:left="1069" w:hanging="360"/>
      </w:pPr>
    </w:lvl>
    <w:lvl w:ilvl="1" w:tplc="24CAD5E6">
      <w:numFmt w:val="decimal"/>
      <w:lvlText w:val=""/>
      <w:lvlJc w:val="left"/>
    </w:lvl>
    <w:lvl w:ilvl="2" w:tplc="8A0C4FE8">
      <w:numFmt w:val="decimal"/>
      <w:lvlText w:val=""/>
      <w:lvlJc w:val="left"/>
    </w:lvl>
    <w:lvl w:ilvl="3" w:tplc="D4F2DB0E">
      <w:numFmt w:val="decimal"/>
      <w:lvlText w:val=""/>
      <w:lvlJc w:val="left"/>
    </w:lvl>
    <w:lvl w:ilvl="4" w:tplc="4DC6129C">
      <w:numFmt w:val="decimal"/>
      <w:lvlText w:val=""/>
      <w:lvlJc w:val="left"/>
    </w:lvl>
    <w:lvl w:ilvl="5" w:tplc="28385944">
      <w:numFmt w:val="decimal"/>
      <w:lvlText w:val=""/>
      <w:lvlJc w:val="left"/>
    </w:lvl>
    <w:lvl w:ilvl="6" w:tplc="1294F5AA">
      <w:numFmt w:val="decimal"/>
      <w:lvlText w:val=""/>
      <w:lvlJc w:val="left"/>
    </w:lvl>
    <w:lvl w:ilvl="7" w:tplc="0B923EB8">
      <w:numFmt w:val="decimal"/>
      <w:lvlText w:val=""/>
      <w:lvlJc w:val="left"/>
    </w:lvl>
    <w:lvl w:ilvl="8" w:tplc="657E2B86">
      <w:numFmt w:val="decimal"/>
      <w:lvlText w:val=""/>
      <w:lvlJc w:val="left"/>
    </w:lvl>
  </w:abstractNum>
  <w:abstractNum w:abstractNumId="7" w15:restartNumberingAfterBreak="0">
    <w:nsid w:val="55F00FB1"/>
    <w:multiLevelType w:val="hybridMultilevel"/>
    <w:tmpl w:val="6E948B0C"/>
    <w:lvl w:ilvl="0" w:tplc="ADE81DFC">
      <w:start w:val="1"/>
      <w:numFmt w:val="decimal"/>
      <w:lvlText w:val="%1."/>
      <w:lvlJc w:val="left"/>
      <w:pPr>
        <w:ind w:left="1069" w:hanging="360"/>
      </w:pPr>
    </w:lvl>
    <w:lvl w:ilvl="1" w:tplc="C5909AF4">
      <w:numFmt w:val="decimal"/>
      <w:lvlText w:val=""/>
      <w:lvlJc w:val="left"/>
    </w:lvl>
    <w:lvl w:ilvl="2" w:tplc="FE70B9C8">
      <w:numFmt w:val="decimal"/>
      <w:lvlText w:val=""/>
      <w:lvlJc w:val="left"/>
    </w:lvl>
    <w:lvl w:ilvl="3" w:tplc="B09CC850">
      <w:numFmt w:val="decimal"/>
      <w:lvlText w:val=""/>
      <w:lvlJc w:val="left"/>
    </w:lvl>
    <w:lvl w:ilvl="4" w:tplc="6324E30C">
      <w:numFmt w:val="decimal"/>
      <w:lvlText w:val=""/>
      <w:lvlJc w:val="left"/>
    </w:lvl>
    <w:lvl w:ilvl="5" w:tplc="07046FBA">
      <w:numFmt w:val="decimal"/>
      <w:lvlText w:val=""/>
      <w:lvlJc w:val="left"/>
    </w:lvl>
    <w:lvl w:ilvl="6" w:tplc="94FC2A7C">
      <w:numFmt w:val="decimal"/>
      <w:lvlText w:val=""/>
      <w:lvlJc w:val="left"/>
    </w:lvl>
    <w:lvl w:ilvl="7" w:tplc="1C0A0344">
      <w:numFmt w:val="decimal"/>
      <w:lvlText w:val=""/>
      <w:lvlJc w:val="left"/>
    </w:lvl>
    <w:lvl w:ilvl="8" w:tplc="B64C0DA4">
      <w:numFmt w:val="decimal"/>
      <w:lvlText w:val=""/>
      <w:lvlJc w:val="left"/>
    </w:lvl>
  </w:abstractNum>
  <w:abstractNum w:abstractNumId="8" w15:restartNumberingAfterBreak="0">
    <w:nsid w:val="5ACD37C3"/>
    <w:multiLevelType w:val="hybridMultilevel"/>
    <w:tmpl w:val="C32271EC"/>
    <w:lvl w:ilvl="0" w:tplc="DCFAF656">
      <w:start w:val="1"/>
      <w:numFmt w:val="bullet"/>
      <w:lvlText w:val="–"/>
      <w:lvlJc w:val="left"/>
      <w:pPr>
        <w:ind w:left="1069" w:hanging="360"/>
      </w:pPr>
    </w:lvl>
    <w:lvl w:ilvl="1" w:tplc="E49E11F2">
      <w:numFmt w:val="decimal"/>
      <w:lvlText w:val=""/>
      <w:lvlJc w:val="left"/>
    </w:lvl>
    <w:lvl w:ilvl="2" w:tplc="C07CD370">
      <w:numFmt w:val="decimal"/>
      <w:lvlText w:val=""/>
      <w:lvlJc w:val="left"/>
    </w:lvl>
    <w:lvl w:ilvl="3" w:tplc="183E4DFC">
      <w:numFmt w:val="decimal"/>
      <w:lvlText w:val=""/>
      <w:lvlJc w:val="left"/>
    </w:lvl>
    <w:lvl w:ilvl="4" w:tplc="5672DF8E">
      <w:numFmt w:val="decimal"/>
      <w:lvlText w:val=""/>
      <w:lvlJc w:val="left"/>
    </w:lvl>
    <w:lvl w:ilvl="5" w:tplc="F898A762">
      <w:numFmt w:val="decimal"/>
      <w:lvlText w:val=""/>
      <w:lvlJc w:val="left"/>
    </w:lvl>
    <w:lvl w:ilvl="6" w:tplc="F0B02596">
      <w:numFmt w:val="decimal"/>
      <w:lvlText w:val=""/>
      <w:lvlJc w:val="left"/>
    </w:lvl>
    <w:lvl w:ilvl="7" w:tplc="3F203D0E">
      <w:numFmt w:val="decimal"/>
      <w:lvlText w:val=""/>
      <w:lvlJc w:val="left"/>
    </w:lvl>
    <w:lvl w:ilvl="8" w:tplc="9412204A">
      <w:numFmt w:val="decimal"/>
      <w:lvlText w:val=""/>
      <w:lvlJc w:val="left"/>
    </w:lvl>
  </w:abstractNum>
  <w:abstractNum w:abstractNumId="9" w15:restartNumberingAfterBreak="0">
    <w:nsid w:val="613632CF"/>
    <w:multiLevelType w:val="hybridMultilevel"/>
    <w:tmpl w:val="B36486F0"/>
    <w:lvl w:ilvl="0" w:tplc="475C0A5E">
      <w:start w:val="1"/>
      <w:numFmt w:val="bullet"/>
      <w:lvlText w:val="–"/>
      <w:lvlJc w:val="left"/>
      <w:pPr>
        <w:ind w:left="1069" w:hanging="360"/>
      </w:pPr>
    </w:lvl>
    <w:lvl w:ilvl="1" w:tplc="09C04D2A">
      <w:numFmt w:val="decimal"/>
      <w:lvlText w:val=""/>
      <w:lvlJc w:val="left"/>
    </w:lvl>
    <w:lvl w:ilvl="2" w:tplc="9D707394">
      <w:numFmt w:val="decimal"/>
      <w:lvlText w:val=""/>
      <w:lvlJc w:val="left"/>
    </w:lvl>
    <w:lvl w:ilvl="3" w:tplc="6B9E16CC">
      <w:numFmt w:val="decimal"/>
      <w:lvlText w:val=""/>
      <w:lvlJc w:val="left"/>
    </w:lvl>
    <w:lvl w:ilvl="4" w:tplc="02FE4D8E">
      <w:numFmt w:val="decimal"/>
      <w:lvlText w:val=""/>
      <w:lvlJc w:val="left"/>
    </w:lvl>
    <w:lvl w:ilvl="5" w:tplc="9DAAE90E">
      <w:numFmt w:val="decimal"/>
      <w:lvlText w:val=""/>
      <w:lvlJc w:val="left"/>
    </w:lvl>
    <w:lvl w:ilvl="6" w:tplc="50DA3852">
      <w:numFmt w:val="decimal"/>
      <w:lvlText w:val=""/>
      <w:lvlJc w:val="left"/>
    </w:lvl>
    <w:lvl w:ilvl="7" w:tplc="19D8B1AE">
      <w:numFmt w:val="decimal"/>
      <w:lvlText w:val=""/>
      <w:lvlJc w:val="left"/>
    </w:lvl>
    <w:lvl w:ilvl="8" w:tplc="F2961D50">
      <w:numFmt w:val="decimal"/>
      <w:lvlText w:val=""/>
      <w:lvlJc w:val="left"/>
    </w:lvl>
  </w:abstractNum>
  <w:abstractNum w:abstractNumId="10" w15:restartNumberingAfterBreak="0">
    <w:nsid w:val="78570523"/>
    <w:multiLevelType w:val="hybridMultilevel"/>
    <w:tmpl w:val="8F227902"/>
    <w:lvl w:ilvl="0" w:tplc="DF5C5760">
      <w:start w:val="1"/>
      <w:numFmt w:val="bullet"/>
      <w:lvlText w:val="●"/>
      <w:lvlJc w:val="left"/>
      <w:pPr>
        <w:ind w:left="720" w:hanging="360"/>
      </w:pPr>
    </w:lvl>
    <w:lvl w:ilvl="1" w:tplc="98C8D4E2">
      <w:start w:val="1"/>
      <w:numFmt w:val="bullet"/>
      <w:lvlText w:val="○"/>
      <w:lvlJc w:val="left"/>
      <w:pPr>
        <w:ind w:left="1440" w:hanging="360"/>
      </w:pPr>
    </w:lvl>
    <w:lvl w:ilvl="2" w:tplc="94528278">
      <w:start w:val="1"/>
      <w:numFmt w:val="bullet"/>
      <w:lvlText w:val="■"/>
      <w:lvlJc w:val="left"/>
      <w:pPr>
        <w:ind w:left="2160" w:hanging="360"/>
      </w:pPr>
    </w:lvl>
    <w:lvl w:ilvl="3" w:tplc="BD96A06A">
      <w:start w:val="1"/>
      <w:numFmt w:val="bullet"/>
      <w:lvlText w:val="●"/>
      <w:lvlJc w:val="left"/>
      <w:pPr>
        <w:ind w:left="2880" w:hanging="360"/>
      </w:pPr>
    </w:lvl>
    <w:lvl w:ilvl="4" w:tplc="69762FAA">
      <w:start w:val="1"/>
      <w:numFmt w:val="bullet"/>
      <w:lvlText w:val="○"/>
      <w:lvlJc w:val="left"/>
      <w:pPr>
        <w:ind w:left="3600" w:hanging="360"/>
      </w:pPr>
    </w:lvl>
    <w:lvl w:ilvl="5" w:tplc="DEF26740">
      <w:start w:val="1"/>
      <w:numFmt w:val="bullet"/>
      <w:lvlText w:val="■"/>
      <w:lvlJc w:val="left"/>
      <w:pPr>
        <w:ind w:left="4320" w:hanging="360"/>
      </w:pPr>
    </w:lvl>
    <w:lvl w:ilvl="6" w:tplc="897499BE">
      <w:start w:val="1"/>
      <w:numFmt w:val="bullet"/>
      <w:lvlText w:val="●"/>
      <w:lvlJc w:val="left"/>
      <w:pPr>
        <w:ind w:left="5040" w:hanging="360"/>
      </w:pPr>
    </w:lvl>
    <w:lvl w:ilvl="7" w:tplc="9FC03736">
      <w:start w:val="1"/>
      <w:numFmt w:val="bullet"/>
      <w:lvlText w:val="●"/>
      <w:lvlJc w:val="left"/>
      <w:pPr>
        <w:ind w:left="5760" w:hanging="360"/>
      </w:pPr>
    </w:lvl>
    <w:lvl w:ilvl="8" w:tplc="7D0EE8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4B"/>
    <w:rsid w:val="0039564B"/>
    <w:rsid w:val="007A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9014"/>
  <w15:docId w15:val="{0154D36C-9ABD-45EC-A69C-FAFB0186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Pirog Pirog</cp:lastModifiedBy>
  <cp:revision>2</cp:revision>
  <dcterms:created xsi:type="dcterms:W3CDTF">2026-10-21T18:36:00Z</dcterms:created>
  <dcterms:modified xsi:type="dcterms:W3CDTF">2026-10-21T19:23:00Z</dcterms:modified>
</cp:coreProperties>
</file>