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2CD7" w:rsidRDefault="00B114AD">
      <w:pPr>
        <w:jc w:val="center"/>
      </w:pPr>
      <w:r>
        <w:t>7</w:t>
      </w:r>
      <w:r w:rsidR="00E4146E">
        <w:rPr>
          <w:noProof/>
        </w:rPr>
        <w:drawing>
          <wp:inline distT="0" distB="0" distL="0" distR="0">
            <wp:extent cx="1485900" cy="857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МИНОБРНАУКИ РОССИИ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федеральное государственное бюджетное образовательное учреждение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высшего образования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«Московский государственный технологический университет «СТАНКИН»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(ФГБОУ ВО «МГТУ «СТАНКИН»)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jc w:val="center"/>
      </w:pPr>
      <w:r>
        <w:t>Кафедра «Управление и информатика в технических системах»</w:t>
      </w:r>
    </w:p>
    <w:p w:rsidR="00192CD7" w:rsidRDefault="00E4146E">
      <w:pPr>
        <w:spacing w:line="276" w:lineRule="auto"/>
        <w:jc w:val="center"/>
      </w:pPr>
      <w:r>
        <w:t>Учебный курс «Информационные системы и технологии»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jc w:val="center"/>
      </w:pPr>
      <w:r>
        <w:rPr>
          <w:b/>
          <w:bCs/>
        </w:rPr>
        <w:t>ОТЧЕТ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о выполнении лабораторной работы № 1</w:t>
      </w:r>
    </w:p>
    <w:p w:rsidR="00192CD7" w:rsidRDefault="00192CD7">
      <w:pPr>
        <w:spacing w:line="276" w:lineRule="auto"/>
        <w:jc w:val="both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Семестр: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7 семестр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Лабораторная работа: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E4146E">
            <w:r w:rsidRPr="00B114AD">
              <w:t xml:space="preserve">C4 </w:t>
            </w:r>
            <w:proofErr w:type="spellStart"/>
            <w:r w:rsidRPr="00B114AD">
              <w:t>Model</w:t>
            </w:r>
            <w:proofErr w:type="spellEnd"/>
            <w:r w:rsidRPr="00B114AD">
              <w:t>. Диаграмма системного контекста и диаграмма контейнеров</w:t>
            </w:r>
          </w:p>
          <w:p w:rsidR="00192CD7" w:rsidRPr="00B114AD" w:rsidRDefault="00E4146E">
            <w:r w:rsidRPr="00B114AD">
              <w:rPr>
                <w:b/>
                <w:bCs/>
              </w:rPr>
              <w:t>«ИС управления обратной связью клиентов банка»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Группа: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ИДБ-23-13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Выполнил: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Еловиков Андрей Андреевич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Принял: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Бычков Сергей Юрьевич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Дата: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25.09.2026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Default="00E4146E">
            <w:r>
              <w:t>Репозиторий:</w:t>
            </w:r>
          </w:p>
        </w:tc>
        <w:tc>
          <w:tcPr>
            <w:tcW w:w="6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80" w:type="dxa"/>
              <w:right w:w="80" w:type="dxa"/>
            </w:tcMar>
          </w:tcPr>
          <w:p w:rsidR="00192CD7" w:rsidRPr="00B114AD" w:rsidRDefault="00B114AD">
            <w:r w:rsidRPr="00B114AD">
              <w:t>https://github.com/DigitalTweens13/ISFeedBank</w:t>
            </w:r>
          </w:p>
        </w:tc>
      </w:tr>
    </w:tbl>
    <w:p w:rsidR="00192CD7" w:rsidRDefault="00E4146E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1 Описание проектируемой системы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1.1 Предметная область и заказчик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Предметная область проекта: работа банка с обратной связью клиентов. За основу взят кейс </w:t>
      </w:r>
      <w:proofErr w:type="spellStart"/>
      <w:r>
        <w:t>Газпромбанк.Тех</w:t>
      </w:r>
      <w:proofErr w:type="spellEnd"/>
      <w:r>
        <w:t xml:space="preserve"> «Сервис для отслеживания динамики клиентских настроений», задача 6 </w:t>
      </w:r>
      <w:proofErr w:type="spellStart"/>
      <w:r>
        <w:t>хакатона</w:t>
      </w:r>
      <w:proofErr w:type="spellEnd"/>
      <w:r>
        <w:t xml:space="preserve"> «Лидер</w:t>
      </w:r>
      <w:r>
        <w:t xml:space="preserve">ы цифровой трансформации» 2025 года. В исходной постановке кейс сводится к конвейеру анализа отзывов и </w:t>
      </w:r>
      <w:proofErr w:type="spellStart"/>
      <w:r>
        <w:t>дашборду</w:t>
      </w:r>
      <w:proofErr w:type="spellEnd"/>
      <w:r>
        <w:t>. Для курсового проекта он расширен до информационной системы управления: негативный отзыв порождает обращение, у которого есть ответственный, ст</w:t>
      </w:r>
      <w:r>
        <w:t>атусы и срок реакции.</w:t>
      </w:r>
    </w:p>
    <w:p w:rsidR="00192CD7" w:rsidRDefault="00E4146E">
      <w:pPr>
        <w:spacing w:line="276" w:lineRule="auto"/>
        <w:ind w:firstLine="709"/>
        <w:jc w:val="both"/>
      </w:pPr>
      <w:r>
        <w:t>Заказчик системы: блок клиентского опыта банка. С системой работают аналитики клиентского опыта, владельцы продуктовых направлений (ипотека, карты, мобильное приложение, обслуживание в отделениях), руководители направлений и администр</w:t>
      </w:r>
      <w:r>
        <w:t>атор. Сейчас у заказчика четыре проблемы. Отзывы разбросаны по агрегаторам и каналам поддержки, и единой картины по продукту нет. Проблему замечают, когда негатив уже накопился. За конкретную проблему никто не отвечает. Наконец, нельзя измерить, стал ли пр</w:t>
      </w:r>
      <w:r>
        <w:t>одукт лучше после доработки.</w:t>
      </w:r>
    </w:p>
    <w:p w:rsidR="00192CD7" w:rsidRDefault="00E4146E">
      <w:pPr>
        <w:spacing w:line="276" w:lineRule="auto"/>
        <w:ind w:firstLine="709"/>
        <w:jc w:val="both"/>
      </w:pPr>
      <w:r>
        <w:t>Четыре роли пользователей из этого описания становятся персонами диаграммы системного контекста в главе 2.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1.2 Назначение и границы системы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Система собирает отзывы клиентов и автоматически определяет их темы и тональность. Ес</w:t>
      </w:r>
      <w:r>
        <w:t>ли отзыв негативный и касается значимой темы, система заводит обращение и назначает его владельцу продукта. Для каждого обращения она следит за нормативным сроком реакции, а при просрочке передаёт обращение руководителю направления. По накопленным данным с</w:t>
      </w:r>
      <w:r>
        <w:t>истема строит аналитику настроений и отчёты о времени реакции.</w:t>
      </w:r>
    </w:p>
    <w:p w:rsidR="00192CD7" w:rsidRDefault="00E4146E">
      <w:pPr>
        <w:spacing w:line="276" w:lineRule="auto"/>
        <w:ind w:firstLine="709"/>
        <w:jc w:val="both"/>
      </w:pPr>
      <w:r>
        <w:t xml:space="preserve">Работа системы ограничена обратной связью из внешних источников. Систему обращений </w:t>
      </w:r>
      <w:proofErr w:type="spellStart"/>
      <w:r>
        <w:t>колл</w:t>
      </w:r>
      <w:proofErr w:type="spellEnd"/>
      <w:r>
        <w:t>-центра она не заменяет, клиентскую базу банка не ведёт. Диаграммы описывают целевую архитектуру; часть, которая войдёт в MVP, указана в главе 7 пояснительной записки ку</w:t>
      </w:r>
      <w:r>
        <w:t>рсового проекта.</w:t>
      </w:r>
    </w:p>
    <w:p w:rsidR="00192CD7" w:rsidRDefault="00E4146E">
      <w:pPr>
        <w:spacing w:line="276" w:lineRule="auto"/>
        <w:ind w:firstLine="709"/>
        <w:jc w:val="both"/>
      </w:pPr>
      <w:r>
        <w:t>Эти границы определяют, какие системы на диаграмме контекста показаны внешними: всё, что ведёт клиентов, пользователей и отчётность банка, находится вне системы.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1.3 Допущения проектирования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Постановка задачи не определяет некоторые решения, поэтому при разработке диаграмм приняты следующие допущения: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сервис языковой модели является внешним облачным API и не разворачивается внутри контура системы;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в банке функционирует корпоративная система уп</w:t>
      </w:r>
      <w:r>
        <w:t xml:space="preserve">равления доступом (IAM / SSO) с поддержкой </w:t>
      </w:r>
      <w:proofErr w:type="spellStart"/>
      <w:r>
        <w:t>OAuth</w:t>
      </w:r>
      <w:proofErr w:type="spellEnd"/>
      <w:r>
        <w:t xml:space="preserve"> 2.0 / OIDC;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источник отзывов предоставляет программный интерфейс выгрузки; при невозможности его использования основным путём остаётся ручная загрузка пакета отзывов аналитиком;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lastRenderedPageBreak/>
        <w:t>сервис уведомлений внешний: п</w:t>
      </w:r>
      <w:r>
        <w:t xml:space="preserve">очтовый сервер банка и </w:t>
      </w:r>
      <w:proofErr w:type="spellStart"/>
      <w:r>
        <w:t>push</w:t>
      </w:r>
      <w:proofErr w:type="spellEnd"/>
      <w:r>
        <w:t xml:space="preserve">-сервисы мобильных платформ </w:t>
      </w:r>
      <w:proofErr w:type="spellStart"/>
      <w:r>
        <w:t>APNs</w:t>
      </w:r>
      <w:proofErr w:type="spellEnd"/>
      <w:r>
        <w:t xml:space="preserve"> / FCM;</w:t>
      </w:r>
    </w:p>
    <w:p w:rsidR="00192CD7" w:rsidRDefault="00E4146E">
      <w:pPr>
        <w:pStyle w:val="a4"/>
        <w:numPr>
          <w:ilvl w:val="0"/>
          <w:numId w:val="2"/>
        </w:numPr>
        <w:spacing w:line="276" w:lineRule="auto"/>
        <w:jc w:val="both"/>
      </w:pPr>
      <w:r>
        <w:t>мобильным приложением пользуются владельцы продуктов и руководители направлений, чтобы реагировать на эскалации вне рабочего места.</w:t>
      </w:r>
    </w:p>
    <w:p w:rsidR="00192CD7" w:rsidRDefault="00E4146E">
      <w:pPr>
        <w:spacing w:line="276" w:lineRule="auto"/>
        <w:ind w:firstLine="709"/>
        <w:jc w:val="both"/>
      </w:pPr>
      <w:r>
        <w:t>Из первых четырёх допущений следует состав внешних систем</w:t>
      </w:r>
      <w:r>
        <w:t>, из последнего следует мобильное приложение среди контейнеров в главе 3.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1.4 Сокращения и условные обозначения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Сокращения, которые встречаются на диаграммах и в тексте, расшифрованы в таблице 1.1.</w:t>
      </w:r>
    </w:p>
    <w:p w:rsidR="00192CD7" w:rsidRDefault="00E4146E">
      <w:pPr>
        <w:keepNext/>
        <w:spacing w:line="276" w:lineRule="auto"/>
      </w:pPr>
      <w:r>
        <w:t>Таблица 1.1 – Сокращения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Сокращение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Расшифровка</w:t>
            </w:r>
          </w:p>
        </w:tc>
      </w:tr>
      <w:tr w:rsidR="00192CD7" w:rsidRPr="00B114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Advanced Message Queuing Protocol, </w:t>
            </w:r>
            <w:r>
              <w:t>протокол</w:t>
            </w:r>
            <w:r w:rsidRPr="00B114AD">
              <w:rPr>
                <w:lang w:val="en-US"/>
              </w:rPr>
              <w:t xml:space="preserve"> </w:t>
            </w:r>
            <w:r>
              <w:t>брокера</w:t>
            </w:r>
            <w:r w:rsidRPr="00B114AD">
              <w:rPr>
                <w:lang w:val="en-US"/>
              </w:rPr>
              <w:t xml:space="preserve"> </w:t>
            </w:r>
            <w:r>
              <w:t>сообщений</w:t>
            </w:r>
          </w:p>
        </w:tc>
      </w:tr>
      <w:tr w:rsidR="00192CD7" w:rsidRPr="00B114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API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Application Programming Interface, </w:t>
            </w:r>
            <w:r>
              <w:t>программный</w:t>
            </w:r>
            <w:r w:rsidRPr="00B114AD">
              <w:rPr>
                <w:lang w:val="en-US"/>
              </w:rPr>
              <w:t xml:space="preserve"> </w:t>
            </w:r>
            <w:r>
              <w:t>интерфейс</w:t>
            </w:r>
          </w:p>
        </w:tc>
      </w:tr>
      <w:tr w:rsidR="00192CD7" w:rsidRPr="00B114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Apple Push Notification service / Firebase Cloud Messaging, </w:t>
            </w:r>
            <w:r>
              <w:t>сервисы</w:t>
            </w:r>
            <w:r w:rsidRPr="00B114AD">
              <w:rPr>
                <w:lang w:val="en-US"/>
              </w:rPr>
              <w:t xml:space="preserve"> push-</w:t>
            </w:r>
            <w:r>
              <w:t>уведомлений</w:t>
            </w:r>
            <w:r w:rsidRPr="00B114AD">
              <w:rPr>
                <w:lang w:val="en-US"/>
              </w:rPr>
              <w:t xml:space="preserve"> Apple </w:t>
            </w:r>
            <w:r>
              <w:t>и</w:t>
            </w:r>
            <w:r w:rsidRPr="00B114AD">
              <w:rPr>
                <w:lang w:val="en-US"/>
              </w:rPr>
              <w:t xml:space="preserve"> Google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 поверх TLS, защищённый протокол передачи гипертекста</w:t>
            </w:r>
          </w:p>
        </w:tc>
      </w:tr>
      <w:tr w:rsidR="00192CD7" w:rsidRPr="00B114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IAM / SSO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Identity and Access Management / Single Sign-On: </w:t>
            </w:r>
            <w:r>
              <w:t>управление</w:t>
            </w:r>
            <w:r w:rsidRPr="00B114AD">
              <w:rPr>
                <w:lang w:val="en-US"/>
              </w:rPr>
              <w:t xml:space="preserve"> </w:t>
            </w:r>
            <w:r>
              <w:t>доступом</w:t>
            </w:r>
            <w:r w:rsidRPr="00B114AD">
              <w:rPr>
                <w:lang w:val="en-US"/>
              </w:rPr>
              <w:t xml:space="preserve"> </w:t>
            </w:r>
            <w:r>
              <w:t>и</w:t>
            </w:r>
            <w:r w:rsidRPr="00B114AD">
              <w:rPr>
                <w:lang w:val="en-US"/>
              </w:rPr>
              <w:t xml:space="preserve"> </w:t>
            </w:r>
            <w:r>
              <w:t>единый</w:t>
            </w:r>
            <w:r w:rsidRPr="00B114AD">
              <w:rPr>
                <w:lang w:val="en-US"/>
              </w:rPr>
              <w:t xml:space="preserve"> </w:t>
            </w:r>
            <w:r>
              <w:t>вход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JSON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JavaScript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Notation</w:t>
            </w:r>
            <w:proofErr w:type="spellEnd"/>
            <w:r>
              <w:t>, текстовый формат обмена данными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JWT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JSON </w:t>
            </w:r>
            <w:proofErr w:type="spellStart"/>
            <w:r>
              <w:t>Web</w:t>
            </w:r>
            <w:proofErr w:type="spellEnd"/>
            <w:r>
              <w:t xml:space="preserve"> </w:t>
            </w:r>
            <w:proofErr w:type="spellStart"/>
            <w:r>
              <w:t>Token</w:t>
            </w:r>
            <w:proofErr w:type="spellEnd"/>
            <w:r>
              <w:t>, токен доступа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MVP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Minimum</w:t>
            </w:r>
            <w:proofErr w:type="spellEnd"/>
            <w:r>
              <w:t xml:space="preserve"> </w:t>
            </w:r>
            <w:proofErr w:type="spellStart"/>
            <w:r>
              <w:t>Viable</w:t>
            </w:r>
            <w:proofErr w:type="spellEnd"/>
            <w:r>
              <w:t xml:space="preserve"> </w:t>
            </w:r>
            <w:proofErr w:type="spellStart"/>
            <w:r>
              <w:t>Product</w:t>
            </w:r>
            <w:proofErr w:type="spellEnd"/>
            <w:r>
              <w:t>, минимально жизнеспособный продукт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OAuth</w:t>
            </w:r>
            <w:proofErr w:type="spellEnd"/>
            <w:r>
              <w:t xml:space="preserve"> 2.0 / OIDC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протоколы авторизации и аутентификации (OIDC: </w:t>
            </w:r>
            <w:proofErr w:type="spellStart"/>
            <w:r>
              <w:t>OpenID</w:t>
            </w:r>
            <w:proofErr w:type="spellEnd"/>
            <w:r>
              <w:t xml:space="preserve"> </w:t>
            </w:r>
            <w:proofErr w:type="spellStart"/>
            <w:r>
              <w:t>Connect</w:t>
            </w:r>
            <w:proofErr w:type="spellEnd"/>
            <w:r>
              <w:t>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REST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архитектурный стиль HTTP API</w:t>
            </w:r>
          </w:p>
        </w:tc>
      </w:tr>
      <w:tr w:rsidR="00192CD7" w:rsidRPr="00B114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proofErr w:type="spellStart"/>
            <w:r w:rsidRPr="00B114AD">
              <w:rPr>
                <w:lang w:val="en-US"/>
              </w:rPr>
              <w:t>REdis</w:t>
            </w:r>
            <w:proofErr w:type="spellEnd"/>
            <w:r w:rsidRPr="00B114AD">
              <w:rPr>
                <w:lang w:val="en-US"/>
              </w:rPr>
              <w:t xml:space="preserve"> Serialization Protocol, </w:t>
            </w:r>
            <w:r>
              <w:t>протокол</w:t>
            </w:r>
            <w:r w:rsidRPr="00B114AD">
              <w:rPr>
                <w:lang w:val="en-US"/>
              </w:rPr>
              <w:t xml:space="preserve"> Redis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Mail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  <w:r>
              <w:t xml:space="preserve"> </w:t>
            </w:r>
            <w:proofErr w:type="spellStart"/>
            <w:r>
              <w:t>Protocol</w:t>
            </w:r>
            <w:proofErr w:type="spellEnd"/>
            <w:r>
              <w:t>, протокол передачи электронной почты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SPA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Single</w:t>
            </w:r>
            <w:proofErr w:type="spellEnd"/>
            <w:r>
              <w:t xml:space="preserve"> </w:t>
            </w:r>
            <w:proofErr w:type="spellStart"/>
            <w:r>
              <w:t>Page</w:t>
            </w:r>
            <w:proofErr w:type="spellEnd"/>
            <w:r>
              <w:t xml:space="preserve"> </w:t>
            </w:r>
            <w:proofErr w:type="spellStart"/>
            <w:r>
              <w:t>Application</w:t>
            </w:r>
            <w:proofErr w:type="spellEnd"/>
            <w:r>
              <w:t>, одностраничное веб-приложение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Structured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>, язык запросов к реляционной СУБД</w:t>
            </w:r>
          </w:p>
        </w:tc>
      </w:tr>
      <w:tr w:rsidR="00192CD7" w:rsidRPr="00B114A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TCP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 xml:space="preserve">Transmission Control Protocol, </w:t>
            </w:r>
            <w:r>
              <w:t>транспортный</w:t>
            </w:r>
            <w:r w:rsidRPr="00B114AD">
              <w:rPr>
                <w:lang w:val="en-US"/>
              </w:rPr>
              <w:t xml:space="preserve"> </w:t>
            </w:r>
            <w:r>
              <w:t>протокол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TLS</w:t>
            </w:r>
          </w:p>
        </w:tc>
        <w:tc>
          <w:tcPr>
            <w:tcW w:w="7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Transport</w:t>
            </w:r>
            <w:proofErr w:type="spellEnd"/>
            <w:r>
              <w:t xml:space="preserve"> </w:t>
            </w:r>
            <w:proofErr w:type="spellStart"/>
            <w:r>
              <w:t>Layer</w:t>
            </w:r>
            <w:proofErr w:type="spellEnd"/>
            <w:r>
              <w:t xml:space="preserve"> </w:t>
            </w:r>
            <w:proofErr w:type="spellStart"/>
            <w:r>
              <w:t>Security</w:t>
            </w:r>
            <w:proofErr w:type="spellEnd"/>
            <w:r>
              <w:t>, протокол шифрования соединения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Диаграммы выполнены в нотации C4 </w:t>
      </w:r>
      <w:proofErr w:type="spellStart"/>
      <w:r>
        <w:t>Model</w:t>
      </w:r>
      <w:proofErr w:type="spellEnd"/>
      <w:r>
        <w:t xml:space="preserve"> в </w:t>
      </w:r>
      <w:proofErr w:type="spellStart"/>
      <w:r>
        <w:t>PlantUML</w:t>
      </w:r>
      <w:proofErr w:type="spellEnd"/>
      <w:r>
        <w:t xml:space="preserve"> с библиотекой C4-PlantUML. Тёмно-синими блоками обозначены персоны, синими блоками обозначены система и её контейнеры, серыми блоками обозначены вн</w:t>
      </w:r>
      <w:r>
        <w:t>ешние системы. Пунктирная рамка показывает границу системы. Стрелка направлена от инициатора взаимодействия, а в подписи к ней указаны действие и протокол. Исходный код диаграмм приведён в приложении А.</w:t>
      </w:r>
    </w:p>
    <w:p w:rsidR="00192CD7" w:rsidRDefault="00E4146E">
      <w:pPr>
        <w:keepNext/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2 Разработка диаграммы системного контекста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2.1 Описание диаграммы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 w:rsidP="00B114AD">
      <w:pPr>
        <w:spacing w:line="276" w:lineRule="auto"/>
        <w:ind w:firstLine="709"/>
        <w:jc w:val="both"/>
        <w:sectPr w:rsidR="00192CD7">
          <w:footerReference w:type="default" r:id="rId8"/>
          <w:footerReference w:type="first" r:id="rId9"/>
          <w:pgSz w:w="11906" w:h="16838"/>
          <w:pgMar w:top="1134" w:right="567" w:bottom="1134" w:left="1701" w:header="708" w:footer="708" w:gutter="0"/>
          <w:cols w:space="720"/>
          <w:titlePg/>
          <w:docGrid w:linePitch="360"/>
        </w:sectPr>
      </w:pPr>
      <w:r>
        <w:t>На диаграмме системного контекста система изображена одним блоком, внутреннее устройство которого не раскрывается. Вокруг неё расположены 4 персоны (роли пользователей) и 5 внешних систем, которые разработчики не контролируют. Диагр</w:t>
      </w:r>
      <w:r>
        <w:t>амма системного контекста представлена в соответствии с рисунком 2.1.</w:t>
      </w:r>
    </w:p>
    <w:p w:rsidR="00192CD7" w:rsidRDefault="00192CD7">
      <w:pPr>
        <w:keepNext/>
        <w:spacing w:line="276" w:lineRule="auto"/>
        <w:jc w:val="both"/>
      </w:pPr>
    </w:p>
    <w:p w:rsidR="00B114AD" w:rsidRDefault="00B114AD">
      <w:pPr>
        <w:spacing w:line="276" w:lineRule="auto"/>
        <w:jc w:val="center"/>
      </w:pPr>
      <w:r>
        <w:rPr>
          <w:noProof/>
        </w:rPr>
        <w:drawing>
          <wp:inline distT="0" distB="0" distL="0" distR="0">
            <wp:extent cx="6070033" cy="4809507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54" cy="481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2CD7" w:rsidRDefault="00E4146E">
      <w:pPr>
        <w:spacing w:line="276" w:lineRule="auto"/>
        <w:jc w:val="center"/>
      </w:pPr>
      <w:r>
        <w:t>Рисунок 2.1 – Диаграмма системного контекста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Все связи на рисунке сходятся к центральному блоку системы или исходят от него, кроме входа сотрудников через единый вход банка и доставки уведомлений. Состав элементов и связей раскрыт в параграфах 2.2 и 2.3.</w:t>
      </w:r>
    </w:p>
    <w:p w:rsidR="00192CD7" w:rsidRDefault="00192CD7">
      <w:pPr>
        <w:sectPr w:rsidR="00192CD7">
          <w:footerReference w:type="default" r:id="rId11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2.2 Спецификация элемен</w:t>
      </w:r>
      <w:r>
        <w:rPr>
          <w:b/>
          <w:bCs/>
          <w:sz w:val="28"/>
          <w:szCs w:val="28"/>
        </w:rPr>
        <w:t>тов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Персоны диаграммы перечислены в таблице 2.1.</w:t>
      </w:r>
    </w:p>
    <w:p w:rsidR="00192CD7" w:rsidRDefault="00E4146E">
      <w:pPr>
        <w:keepNext/>
        <w:spacing w:line="276" w:lineRule="auto"/>
      </w:pPr>
      <w:r>
        <w:t>Таблица 2.1 – Персоны диаграммы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4738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Персона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Назначение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cx_analyst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Загружает отзывы, анализирует настроения клиентов, формирует отчёты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product_owner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Отвечает за обращения по своему продуктовому направлению: ипотека, карты, приложение, отделения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head_of_direction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Контролирует сроки реакции на обращения, получает эскалации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admin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</w:t>
            </w:r>
            <w:r>
              <w:t>темы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Ведёт справочники тем, владельцев и нормативных сроков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Внешние системы перечислены в таблице 2.2.</w:t>
      </w:r>
    </w:p>
    <w:p w:rsidR="00192CD7" w:rsidRDefault="00E4146E">
      <w:pPr>
        <w:keepNext/>
        <w:spacing w:line="276" w:lineRule="auto"/>
      </w:pPr>
      <w:r>
        <w:t>Таблица 2.2 – Внешние системы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600"/>
        <w:gridCol w:w="4738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Идентификатор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Внешняя система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Назначение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review_source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Источник отзывов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Агрегатор отзывов о банках с программным интерфейсом выгрузки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llm_service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языковой модели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Внешняя большая языковая модель для определения тем и тональности отзывов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notify_service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Почтовый сервер банка и </w:t>
            </w:r>
            <w:proofErr w:type="spellStart"/>
            <w:r>
              <w:t>push</w:t>
            </w:r>
            <w:proofErr w:type="spellEnd"/>
            <w:r>
              <w:t xml:space="preserve">-сервисы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reporting_system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отчётности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Корпоративное хранилище управленческой отчётности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bank_iam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Единый вход и ролевая модель сотрудников банка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Без сервиса языковой модели система не может размечать отзывы, без системы управления доступом сотрудники не могут войти, без сервиса уведомлений не работают эскалации. Источник отзывов и система отчётности банка задают вход и выход данных управленческого </w:t>
      </w:r>
      <w:r>
        <w:t>контура; при их недоступности отзывы загружаются вручную, а отчёты формируются внутри системы.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2.3 Спецификация связей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 xml:space="preserve">Каждая связь направлена от инициатора взаимодействия. Сотрудники входят через единый вход банка и обращаются к системе по HTTPS. Обмен </w:t>
      </w:r>
      <w:r>
        <w:t xml:space="preserve">с внешними системами начинает сама система: например, она забирает отзывы из источника и отправляет тексты на </w:t>
      </w:r>
      <w:r>
        <w:lastRenderedPageBreak/>
        <w:t>разметку. Сервис уведомлений сам доставляет сообщения сотрудникам, поэтому его стрелки направлены к персонам. Все связи перечислены в таблице 2.3.</w:t>
      </w:r>
    </w:p>
    <w:p w:rsidR="00192CD7" w:rsidRDefault="00E4146E">
      <w:pPr>
        <w:keepNext/>
        <w:spacing w:line="276" w:lineRule="auto"/>
      </w:pPr>
      <w:r>
        <w:t>Таблица 2.3 – Связи диаграммы системного контекста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3338"/>
        <w:gridCol w:w="1800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Загружает пакеты отзывов, изучает </w:t>
            </w:r>
            <w:proofErr w:type="spellStart"/>
            <w:r>
              <w:t>дашборд</w:t>
            </w:r>
            <w:proofErr w:type="spellEnd"/>
            <w:r>
              <w:t xml:space="preserve"> настроений, формирует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Берёт обращения своего направления в работу, меняет их статусы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Просматривает просроченные обращения и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</w:tbl>
    <w:p w:rsidR="00192CD7" w:rsidRDefault="00E4146E">
      <w:pPr>
        <w:keepNext/>
        <w:pageBreakBefore/>
        <w:spacing w:line="276" w:lineRule="auto"/>
      </w:pPr>
      <w:r>
        <w:lastRenderedPageBreak/>
        <w:t>Продолжение таблицы 2.3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3338"/>
        <w:gridCol w:w="1800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Настраивает справочник тем, владельцев и сроков реакции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Входит через единый вход банка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Источник отзывов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Забирает новые отзывы по расписанию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языковой модели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текст отзыва, получает темы и тональность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уведомления о новых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TLS, 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отчётности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Выгружает отчёты о закрытых обращениях и времени реакции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Проверяет подлинность и роли сотрудников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новом обращении по направлению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SMTP / TLS,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просрочке и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SMTP / TLS, </w:t>
            </w:r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Всего на диаграмме 15 связей; у каждой указаны описание действия и протокол. Внутреннее устройство системы, скрытое на этом уровне, раскрыто в главе 3.</w:t>
      </w:r>
    </w:p>
    <w:p w:rsidR="00192CD7" w:rsidRDefault="00192CD7">
      <w:pPr>
        <w:sectPr w:rsidR="00192CD7">
          <w:footerReference w:type="default" r:id="rId12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3 Разработка диаграммы контейнеров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3.1 Описание диаграммы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Диаграмма контейнеров показывает, из чего состоит система. Контейнером в C4 </w:t>
      </w:r>
      <w:proofErr w:type="spellStart"/>
      <w:r>
        <w:t>Model</w:t>
      </w:r>
      <w:proofErr w:type="spellEnd"/>
      <w:r>
        <w:t xml:space="preserve"> называют независимо развёртываемое приложение или хранилище данных, которое работает в собственном адресном простр</w:t>
      </w:r>
      <w:r>
        <w:t xml:space="preserve">анстве; с </w:t>
      </w:r>
      <w:proofErr w:type="spellStart"/>
      <w:r>
        <w:t>Docker</w:t>
      </w:r>
      <w:proofErr w:type="spellEnd"/>
      <w:r>
        <w:t>-контейнером это понятие не совпадает. В системе 8 контейнеров: два клиентских приложения, серверное приложение, два фоновых обработчика, брокер сообщений и два хранилища данных. Номера сетевых портов на диаграмме не указаны: они зависят от</w:t>
      </w:r>
      <w:r>
        <w:t xml:space="preserve"> окружения и будут указаны на диаграмме развёртывания в лабораторной работе № 4. Диаграмма контейнеров представлена в соответствии с рисунком 3.1.</w:t>
      </w:r>
    </w:p>
    <w:p w:rsidR="00192CD7" w:rsidRDefault="00192CD7">
      <w:pPr>
        <w:sectPr w:rsidR="00192CD7">
          <w:footerReference w:type="default" r:id="rId13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B114AD">
      <w:pPr>
        <w:keepNext/>
        <w:spacing w:line="276" w:lineRule="auto"/>
        <w:jc w:val="both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9250680" cy="453644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068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92CD7" w:rsidRDefault="00E4146E">
      <w:pPr>
        <w:spacing w:line="276" w:lineRule="auto"/>
        <w:jc w:val="center"/>
      </w:pPr>
      <w:r>
        <w:t>Рисунок 3.1 – Диаграмма контейнеров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Внутри пунктирной границы находятся контейнеры системы, за её пределами персоны и внешние системы. Назначение контейнеров и их связи раскрыты в параграфах 3.2 и 3.3.</w:t>
      </w:r>
    </w:p>
    <w:p w:rsidR="00192CD7" w:rsidRDefault="00192CD7">
      <w:pPr>
        <w:sectPr w:rsidR="00192CD7">
          <w:footerReference w:type="default" r:id="rId15"/>
          <w:pgSz w:w="16838" w:h="11906" w:orient="landscape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lastRenderedPageBreak/>
        <w:t>3.2 Описание контейнеров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Назначение и технологический стек контейн</w:t>
      </w:r>
      <w:r>
        <w:t>еров приведены в таблице 3.1.</w:t>
      </w:r>
    </w:p>
    <w:p w:rsidR="00192CD7" w:rsidRDefault="00E4146E">
      <w:pPr>
        <w:keepNext/>
        <w:spacing w:line="276" w:lineRule="auto"/>
      </w:pPr>
      <w:r>
        <w:t>Таблица 3.1 – Описание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3"/>
        <w:gridCol w:w="1457"/>
        <w:gridCol w:w="1458"/>
        <w:gridCol w:w="2071"/>
        <w:gridCol w:w="2559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Идентификатор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Контейнер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Тип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Технологический стек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Назначение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web_panel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React</w:t>
            </w:r>
            <w:proofErr w:type="spellEnd"/>
            <w:r>
              <w:t xml:space="preserve"> / </w:t>
            </w:r>
            <w:proofErr w:type="spellStart"/>
            <w:r>
              <w:t>TypeScript</w:t>
            </w:r>
            <w:proofErr w:type="spellEnd"/>
            <w:r>
              <w:t>, SPA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Дашборд</w:t>
            </w:r>
            <w:proofErr w:type="spellEnd"/>
            <w:r>
              <w:t xml:space="preserve"> настроений, реестры отзывов и обращений, справочники, отчёты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mobile_app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Клиентское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Pr="00B114AD" w:rsidRDefault="00E4146E">
            <w:pPr>
              <w:rPr>
                <w:lang w:val="en-US"/>
              </w:rPr>
            </w:pPr>
            <w:r w:rsidRPr="00B114AD">
              <w:rPr>
                <w:lang w:val="en-US"/>
              </w:rPr>
              <w:t>TypeScript / React Native, iOS / Android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Обращения и эскалации для владельцев продуктов и руководителей, смена статусов вне рабочего места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api_backend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Серверное приложение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Python</w:t>
            </w:r>
            <w:proofErr w:type="spellEnd"/>
            <w:r>
              <w:t xml:space="preserve"> / </w:t>
            </w:r>
            <w:proofErr w:type="spellStart"/>
            <w:r>
              <w:t>FastAPI</w:t>
            </w:r>
            <w:proofErr w:type="spellEnd"/>
            <w:r>
              <w:t>, JWT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REST API, проверка доступа, статусная модель обращений, назначение владельцев, отчёты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lab</w:t>
            </w:r>
            <w:r>
              <w:t>eling_worker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Python</w:t>
            </w:r>
            <w:proofErr w:type="spellEnd"/>
            <w:r>
              <w:t xml:space="preserve"> / </w:t>
            </w:r>
            <w:proofErr w:type="spellStart"/>
            <w:r>
              <w:t>Celery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Кластеризация, </w:t>
            </w:r>
            <w:proofErr w:type="spellStart"/>
            <w:r>
              <w:t>мультилейбл</w:t>
            </w:r>
            <w:proofErr w:type="spellEnd"/>
            <w:r>
              <w:t>-классификация тем, определение тональности, заведение обращений при негативе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message_broker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RabbitMQ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Очереди </w:t>
            </w:r>
            <w:proofErr w:type="spellStart"/>
            <w:proofErr w:type="gramStart"/>
            <w:r>
              <w:t>reviews.labeling</w:t>
            </w:r>
            <w:proofErr w:type="spellEnd"/>
            <w:proofErr w:type="gramEnd"/>
            <w:r>
              <w:t xml:space="preserve"> (задачи разметки) и </w:t>
            </w:r>
            <w:proofErr w:type="spellStart"/>
            <w:r>
              <w:t>cases.events</w:t>
            </w:r>
            <w:proofErr w:type="spellEnd"/>
            <w:r>
              <w:t xml:space="preserve"> (события по обращениям)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background_worker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Фоновый обработчик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Python</w:t>
            </w:r>
            <w:proofErr w:type="spellEnd"/>
            <w:r>
              <w:t xml:space="preserve"> / </w:t>
            </w:r>
            <w:proofErr w:type="spellStart"/>
            <w:r>
              <w:t>Celery</w:t>
            </w:r>
            <w:proofErr w:type="spellEnd"/>
            <w:r>
              <w:t xml:space="preserve"> </w:t>
            </w:r>
            <w:proofErr w:type="spellStart"/>
            <w:r>
              <w:t>beat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Сбор отзывов по расписанию, контроль сроков, эскалации, рассылка уведомлений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database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PostgreSQL</w:t>
            </w:r>
            <w:proofErr w:type="spellEnd"/>
            <w:r>
              <w:t xml:space="preserve"> 16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Отзывы, разметка, обращения, история статусов, справочники, витрины аналитики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cache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Кэш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Хранилище данных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Redis</w:t>
            </w:r>
            <w:proofErr w:type="spellEnd"/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Предрассчитанные</w:t>
            </w:r>
            <w:proofErr w:type="spellEnd"/>
            <w:r>
              <w:t xml:space="preserve"> агрегаты </w:t>
            </w:r>
            <w:proofErr w:type="spellStart"/>
            <w:r>
              <w:t>дашборда</w:t>
            </w:r>
            <w:proofErr w:type="spellEnd"/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proofErr w:type="spellStart"/>
      <w:r>
        <w:t>FastAPI</w:t>
      </w:r>
      <w:proofErr w:type="spellEnd"/>
      <w:r>
        <w:t xml:space="preserve"> обрабатывает запросы асинхронно и сам генерирует спецификацию API. Разметка одного отзыва через языковую модель занимает секунды, поэтому она вынесена в фоновые обработчики </w:t>
      </w:r>
      <w:proofErr w:type="spellStart"/>
      <w:r>
        <w:t>Celery</w:t>
      </w:r>
      <w:proofErr w:type="spellEnd"/>
      <w:r>
        <w:t xml:space="preserve"> и не задерживает запросы пользователей. </w:t>
      </w:r>
      <w:proofErr w:type="spellStart"/>
      <w:r>
        <w:t>RabbitMQ</w:t>
      </w:r>
      <w:proofErr w:type="spellEnd"/>
      <w:r>
        <w:t xml:space="preserve"> подтверждает сообще</w:t>
      </w:r>
      <w:r>
        <w:t xml:space="preserve">ние только после того, как результат записан в базу данных, и при сбое обработчика отзыв не теряется. Для статусной модели обращений нужны транзакции, поэтому </w:t>
      </w:r>
      <w:r>
        <w:lastRenderedPageBreak/>
        <w:t xml:space="preserve">выбрана реляционная СУБД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Redis</w:t>
      </w:r>
      <w:proofErr w:type="spellEnd"/>
      <w:r>
        <w:t xml:space="preserve"> хранит агрегаты </w:t>
      </w:r>
      <w:proofErr w:type="spellStart"/>
      <w:r>
        <w:t>дашборда</w:t>
      </w:r>
      <w:proofErr w:type="spellEnd"/>
      <w:r>
        <w:t xml:space="preserve"> за длительные периоды, чтобы </w:t>
      </w:r>
      <w:r>
        <w:t xml:space="preserve">не пересчитывать их при каждом запросе. Клиентские приложения написаны на </w:t>
      </w:r>
      <w:proofErr w:type="spellStart"/>
      <w:r>
        <w:t>TypeScript</w:t>
      </w:r>
      <w:proofErr w:type="spellEnd"/>
      <w:r>
        <w:t xml:space="preserve">: веб-панель на </w:t>
      </w:r>
      <w:proofErr w:type="spellStart"/>
      <w:r>
        <w:t>React</w:t>
      </w:r>
      <w:proofErr w:type="spellEnd"/>
      <w:r>
        <w:t xml:space="preserve">, мобильное приложение на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поэтому оба используют одни типы данных API.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3.3 Связи и протоколы взаимодействия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ind w:firstLine="709"/>
        <w:jc w:val="both"/>
      </w:pPr>
      <w:r>
        <w:t>Все связи диаграммы контейн</w:t>
      </w:r>
      <w:r>
        <w:t>еров и их протоколы приведены в таблице 3.2. Стрелка направлена от того, кто открывает сетевое соединение. Поэтому стрелки к базе данных и брокеру сообщений идут от приложений, даже если данные при этом передаются обратно, например при чтении. В таких случ</w:t>
      </w:r>
      <w:r>
        <w:t>аях направление данных указано в описании связи.</w:t>
      </w:r>
    </w:p>
    <w:p w:rsidR="00192CD7" w:rsidRDefault="00E4146E">
      <w:pPr>
        <w:keepNext/>
        <w:spacing w:line="276" w:lineRule="auto"/>
      </w:pPr>
      <w:r>
        <w:t>Таблица 3.2 – Связи диаграммы контейнеров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150"/>
        <w:gridCol w:w="3538"/>
        <w:gridCol w:w="1800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Аналитик клиентского опыта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Загружает пакеты отзывов, изучает </w:t>
            </w:r>
            <w:proofErr w:type="spellStart"/>
            <w:r>
              <w:t>дашборд</w:t>
            </w:r>
            <w:proofErr w:type="spellEnd"/>
            <w:r>
              <w:t>, формирует отчёты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Администратор системы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Настраивает темы, владельцев и сроки реакции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Берёт обращения своего направления в работу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Меняет статусы обращений вне рабочего места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Просматривает эскалации и просроченные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Перенаправляет пользователя на страницу единого входа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Система </w:t>
            </w:r>
            <w:r>
              <w:t>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Перенаправляет пользователя на страницу единого входа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Веб-панель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Запрашивает отзывы, обращения, аналитику и справочники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JSON, REST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Запрашивает обращения и передаёт смену статуса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JSON, REST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Система управления доступом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Проверяет подлинность и роли сотрудников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HTTPS / </w:t>
            </w:r>
            <w:proofErr w:type="spellStart"/>
            <w:r>
              <w:t>OAuth</w:t>
            </w:r>
            <w:proofErr w:type="spellEnd"/>
            <w:r>
              <w:t xml:space="preserve"> 2.0 (OIDC)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Сохраняет и получает отзывы, обращения, историю статусов и справочники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Кэш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Получает и обновляет агрегаты </w:t>
            </w:r>
            <w:proofErr w:type="spellStart"/>
            <w:r>
              <w:t>дашборда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RESP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Ставит задачи разметки для загруженного пакета отзывов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Систе</w:t>
            </w:r>
            <w:r>
              <w:t>ма отчётности банка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Выгружает отчёты за период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lastRenderedPageBreak/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Забирает задачи разметки из очереди </w:t>
            </w:r>
            <w:proofErr w:type="spellStart"/>
            <w:proofErr w:type="gramStart"/>
            <w:r>
              <w:t>reviews.labeling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языковой модели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текст отзыва, получает темы и тональность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Сохраняет результаты разметки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Заводит обращение при негативе по значимой теме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разметки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Публикует событие «обращение создано» в очередь </w:t>
            </w:r>
            <w:proofErr w:type="spellStart"/>
            <w:proofErr w:type="gramStart"/>
            <w:r>
              <w:t>cases.events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Источник отзывов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Забирает новые отзывы по расписанию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HTTPS / REST, JSON</w:t>
            </w:r>
          </w:p>
        </w:tc>
      </w:tr>
    </w:tbl>
    <w:p w:rsidR="00192CD7" w:rsidRDefault="00E4146E">
      <w:pPr>
        <w:keepNext/>
        <w:pageBreakBefore/>
        <w:spacing w:line="276" w:lineRule="auto"/>
      </w:pPr>
      <w:r>
        <w:lastRenderedPageBreak/>
        <w:t>Продолжение таблицы 3.2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150"/>
        <w:gridCol w:w="3538"/>
        <w:gridCol w:w="1800"/>
      </w:tblGrid>
      <w:tr w:rsidR="00192C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Инициатор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Получатель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Описание взаимодействия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rPr>
                <w:b/>
                <w:bCs/>
              </w:rPr>
              <w:t>Протокол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Ставит задачи разметки для полученных отзывов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Брокер сообщений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Забирает события по обращениям из очереди </w:t>
            </w:r>
            <w:proofErr w:type="spellStart"/>
            <w:proofErr w:type="gramStart"/>
            <w:r>
              <w:t>cases.events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AMQP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Сохраняет отзывы, полученные из источника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Проверяет сроки обращений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База данных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Фиксирует эскалацию просроченного обращения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SQL / TCP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Воркер</w:t>
            </w:r>
            <w:proofErr w:type="spellEnd"/>
            <w:r>
              <w:t xml:space="preserve"> фоновых задач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Передаёт уведомления о новых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TLS, HTTPS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Мобильное приложение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 xml:space="preserve">Доставляет </w:t>
            </w:r>
            <w:proofErr w:type="spellStart"/>
            <w:r>
              <w:t>push</w:t>
            </w:r>
            <w:proofErr w:type="spellEnd"/>
            <w:r>
              <w:t>-уведомления об обращениях и эскалациях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proofErr w:type="spellStart"/>
            <w:r>
              <w:t>APNs</w:t>
            </w:r>
            <w:proofErr w:type="spellEnd"/>
            <w:r>
              <w:t xml:space="preserve"> / FCM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Владелец продукта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новом обращении по направлению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</w:t>
            </w:r>
          </w:p>
        </w:tc>
      </w:tr>
      <w:tr w:rsidR="00192C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Сервис уведомлений</w:t>
            </w:r>
          </w:p>
        </w:tc>
        <w:tc>
          <w:tcPr>
            <w:tcW w:w="2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Руководитель направления</w:t>
            </w:r>
          </w:p>
        </w:tc>
        <w:tc>
          <w:tcPr>
            <w:tcW w:w="3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Сообщает о просрочке и эскалации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:rsidR="00192CD7" w:rsidRDefault="00E4146E">
            <w:r>
              <w:t>SMTP / TLS</w:t>
            </w:r>
          </w:p>
        </w:tc>
      </w:tr>
    </w:tbl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Всего на диаграмме 29 связей. Между контейнерами используются протоколы HTTPS, SQL / TCP, RESP / TCP и AMQP, с в</w:t>
      </w:r>
      <w:r>
        <w:t xml:space="preserve">нешними системами HTTPS, SMTP / TLS и </w:t>
      </w:r>
      <w:proofErr w:type="spellStart"/>
      <w:r>
        <w:t>APNs</w:t>
      </w:r>
      <w:proofErr w:type="spellEnd"/>
      <w:r>
        <w:t xml:space="preserve"> / FCM.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keepNext/>
        <w:spacing w:line="276" w:lineRule="auto"/>
        <w:jc w:val="center"/>
      </w:pPr>
      <w:r>
        <w:rPr>
          <w:b/>
          <w:bCs/>
          <w:sz w:val="28"/>
          <w:szCs w:val="28"/>
        </w:rPr>
        <w:t>3.4 Асинхронный контур обработки</w:t>
      </w:r>
    </w:p>
    <w:p w:rsidR="00192CD7" w:rsidRDefault="00192CD7">
      <w:pPr>
        <w:keepNext/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 xml:space="preserve">Отзывы попадают в систему двумя путями: аналитик загружает пакет через веб-панель, или </w:t>
      </w:r>
      <w:proofErr w:type="spellStart"/>
      <w:r>
        <w:t>воркер</w:t>
      </w:r>
      <w:proofErr w:type="spellEnd"/>
      <w:r>
        <w:t xml:space="preserve"> фоновых задач забирает их из источника по расписанию. В обоих случаях задачи разметки ставятся в очередь </w:t>
      </w:r>
      <w:proofErr w:type="spellStart"/>
      <w:proofErr w:type="gramStart"/>
      <w:r>
        <w:t>reviews.labeling</w:t>
      </w:r>
      <w:proofErr w:type="spellEnd"/>
      <w:proofErr w:type="gramEnd"/>
      <w:r>
        <w:t xml:space="preserve">. </w:t>
      </w:r>
      <w:proofErr w:type="spellStart"/>
      <w:r>
        <w:t>Воркер</w:t>
      </w:r>
      <w:proofErr w:type="spellEnd"/>
      <w:r>
        <w:t xml:space="preserve"> разметки берёт задачи из очереди</w:t>
      </w:r>
      <w:r>
        <w:t xml:space="preserve"> независимо от запросов пользователей. Если тональность негативная и тема значимая, он заводит обращение и публикует событие в очередь </w:t>
      </w:r>
      <w:proofErr w:type="spellStart"/>
      <w:proofErr w:type="gramStart"/>
      <w:r>
        <w:t>cases.events</w:t>
      </w:r>
      <w:proofErr w:type="spellEnd"/>
      <w:proofErr w:type="gramEnd"/>
      <w:r>
        <w:t xml:space="preserve">. Получив событие, </w:t>
      </w:r>
      <w:proofErr w:type="spellStart"/>
      <w:r>
        <w:t>воркер</w:t>
      </w:r>
      <w:proofErr w:type="spellEnd"/>
      <w:r>
        <w:t xml:space="preserve"> фоновых задач уведомляет владельца продукта и начинает отсчёт срока реакции, а при </w:t>
      </w:r>
      <w:r>
        <w:t>просрочке передаёт обращение руководителю направления.</w:t>
      </w:r>
    </w:p>
    <w:p w:rsidR="00192CD7" w:rsidRDefault="00E4146E">
      <w:pPr>
        <w:spacing w:line="276" w:lineRule="auto"/>
        <w:ind w:firstLine="709"/>
        <w:jc w:val="both"/>
      </w:pPr>
      <w:r>
        <w:t>Интерфейс при этом не ждёт окончания разметки. Этот контур предполагается детализировать на диаграмме компонентов и динамической диаграмме в следующих лабораторных работах.</w:t>
      </w:r>
    </w:p>
    <w:p w:rsidR="00192CD7" w:rsidRDefault="00E4146E">
      <w:pPr>
        <w:pageBreakBefore/>
        <w:spacing w:line="276" w:lineRule="auto"/>
        <w:jc w:val="center"/>
      </w:pPr>
      <w:r>
        <w:rPr>
          <w:b/>
          <w:bCs/>
          <w:sz w:val="32"/>
          <w:szCs w:val="32"/>
        </w:rPr>
        <w:lastRenderedPageBreak/>
        <w:t>ЗАКЛЮЧЕНИЕ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ind w:firstLine="709"/>
        <w:jc w:val="both"/>
      </w:pPr>
      <w:r>
        <w:t>Для информационн</w:t>
      </w:r>
      <w:r>
        <w:t xml:space="preserve">ой системы управления обратной связью клиентов банка разработаны диаграмма системного контекста и диаграмма контейнеров в нотации C4 </w:t>
      </w:r>
      <w:proofErr w:type="spellStart"/>
      <w:r>
        <w:t>Model</w:t>
      </w:r>
      <w:proofErr w:type="spellEnd"/>
      <w:r>
        <w:t>. На диаграмме контекста система показана одним блоком вместе с 4 ролями пользователей и 5 внешними системами; у каждо</w:t>
      </w:r>
      <w:r>
        <w:t>й из 15 связей указаны направление, описание и протокол. Диаграмма контейнеров делит систему на 8 независимо развёртываемых контейнеров с указанным стеком; у каждой из 29 связей указан протокол. Требования лабораторной работы № 1 выполнены: не менее трёх п</w:t>
      </w:r>
      <w:r>
        <w:t>ерсон и трёх внешних систем на диаграмме контекста, не менее пяти контейнеров с технологическим стеком и протоколами на диаграмме контейнеров.</w:t>
      </w:r>
    </w:p>
    <w:p w:rsidR="00192CD7" w:rsidRDefault="00192CD7">
      <w:pPr>
        <w:sectPr w:rsidR="00192CD7">
          <w:footerReference w:type="default" r:id="rId16"/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192CD7" w:rsidRDefault="00E4146E">
      <w:pPr>
        <w:spacing w:line="276" w:lineRule="auto"/>
        <w:jc w:val="center"/>
      </w:pPr>
      <w:r>
        <w:rPr>
          <w:b/>
          <w:bCs/>
        </w:rPr>
        <w:lastRenderedPageBreak/>
        <w:t>ПРИЛОЖЕНИЕ А</w:t>
      </w:r>
    </w:p>
    <w:p w:rsidR="00192CD7" w:rsidRDefault="00E4146E">
      <w:pPr>
        <w:spacing w:line="276" w:lineRule="auto"/>
        <w:jc w:val="center"/>
      </w:pPr>
      <w:r>
        <w:rPr>
          <w:b/>
          <w:bCs/>
        </w:rPr>
        <w:t>Исходный код диаграмм</w:t>
      </w:r>
    </w:p>
    <w:p w:rsidR="00192CD7" w:rsidRDefault="00192CD7">
      <w:pPr>
        <w:spacing w:line="276" w:lineRule="auto"/>
        <w:jc w:val="both"/>
      </w:pPr>
    </w:p>
    <w:p w:rsidR="00192CD7" w:rsidRDefault="00E4146E">
      <w:pPr>
        <w:spacing w:line="276" w:lineRule="auto"/>
        <w:jc w:val="both"/>
      </w:pPr>
      <w:r>
        <w:t>Листинг А.1 – context_l</w:t>
      </w:r>
      <w:proofErr w:type="gramStart"/>
      <w:r>
        <w:t>1.puml</w:t>
      </w:r>
      <w:proofErr w:type="gram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startuml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"context_l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1.puml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https://raw.githubusercontent.com/plantuml-stdlib/C4-PlantUML/master/C4_Context.puml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ГЛОССАРИЙ ID (единый для всей команды, менять только через ТЛ)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Персоны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cx_analyst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admin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Система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Контейнеры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web_panel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cache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Внешние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Правила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</w:t>
      </w:r>
      <w:r>
        <w:rPr>
          <w:rFonts w:ascii="Courier New" w:eastAsia="Courier New" w:hAnsi="Courier New" w:cs="Courier New"/>
          <w:sz w:val="16"/>
          <w:szCs w:val="16"/>
        </w:rPr>
        <w:t>только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);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Rel_D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/R/L/U;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skinparam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личных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         у каждой связи одно действие и протокол.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Описания элементов оди</w:t>
      </w:r>
      <w:r>
        <w:rPr>
          <w:rFonts w:ascii="Courier New" w:eastAsia="Courier New" w:hAnsi="Courier New" w:cs="Courier New"/>
          <w:sz w:val="16"/>
          <w:szCs w:val="16"/>
        </w:rPr>
        <w:t>наковы в общей и во всех личных версиях.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LAYOUT_WITH_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LEGEND(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title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Диаграмма системного контекста (L1). ИС управления обратной связью клиентов банка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</w:t>
      </w:r>
      <w:r>
        <w:rPr>
          <w:rFonts w:ascii="Courier New" w:eastAsia="Courier New" w:hAnsi="Courier New" w:cs="Courier New"/>
          <w:sz w:val="16"/>
          <w:szCs w:val="16"/>
        </w:rPr>
        <w:t>ого опыта", "Загружает отзывы, анализирует настроения клиентов, формирует отчёты")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 обращения по своему продуктовому направлению: ипотека, карты, приложение, отделения")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</w:t>
      </w:r>
      <w:r>
        <w:rPr>
          <w:rFonts w:ascii="Courier New" w:eastAsia="Courier New" w:hAnsi="Courier New" w:cs="Courier New"/>
          <w:sz w:val="16"/>
          <w:szCs w:val="16"/>
        </w:rPr>
        <w:t>водитель направления", "Контролирует сроки реакции на обращения, получает эскалации")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справочники тем, владельцев и нормативных сроков")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банка",</w:t>
      </w:r>
      <w:r>
        <w:rPr>
          <w:rFonts w:ascii="Courier New" w:eastAsia="Courier New" w:hAnsi="Courier New" w:cs="Courier New"/>
          <w:sz w:val="16"/>
          <w:szCs w:val="16"/>
        </w:rPr>
        <w:t xml:space="preserve"> "Собирает и размечает отзывы, заводит обращения по негативу, назначает их владельцам, контролирует сроки и строит аналитику")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</w:t>
      </w:r>
      <w:r>
        <w:rPr>
          <w:rFonts w:ascii="Courier New" w:eastAsia="Courier New" w:hAnsi="Courier New" w:cs="Courier New"/>
          <w:sz w:val="16"/>
          <w:szCs w:val="16"/>
        </w:rPr>
        <w:t>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 тем и тональности отзывов")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</w:t>
      </w:r>
      <w:r>
        <w:rPr>
          <w:rFonts w:ascii="Courier New" w:eastAsia="Courier New" w:hAnsi="Courier New" w:cs="Courier New"/>
          <w:sz w:val="16"/>
          <w:szCs w:val="16"/>
        </w:rPr>
        <w:t>сти банка", "Корпоративное хранилище управленческой отчётности")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"Загружает пакеты отзывов, изучает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настр</w:t>
      </w:r>
      <w:r>
        <w:rPr>
          <w:rFonts w:ascii="Courier New" w:eastAsia="Courier New" w:hAnsi="Courier New" w:cs="Courier New"/>
          <w:sz w:val="16"/>
          <w:szCs w:val="16"/>
        </w:rPr>
        <w:t>оений, формирует отчёты",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"Берёт обращения своего направления в работу, меняет их статусы",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"Просматривает просроченные обращения и эскалации",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справочник тем, владельцев и сроков реакции",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"Входит через единый вход банка",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"Входит через единый вход банка",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Входит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через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единый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вход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банка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OAuth 2.0 (OIDC)")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admin,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Входит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через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единый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вход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банка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", "HTTPS / OAuth 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2.0 (OIDC)")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расписанию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текст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получает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темы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тональность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TLS, HTTPS")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закрытых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времени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реакции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"Проверяет подлинность и р</w:t>
      </w:r>
      <w:r>
        <w:rPr>
          <w:rFonts w:ascii="Courier New" w:eastAsia="Courier New" w:hAnsi="Courier New" w:cs="Courier New"/>
          <w:sz w:val="16"/>
          <w:szCs w:val="16"/>
        </w:rPr>
        <w:t xml:space="preserve">оли сотрудников",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"Сообщает о новом обращении по направлению", "SMTP / TLS,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Сообщает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просрочке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TLS, APNs / FCM")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enduml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Pr="00B114AD" w:rsidRDefault="00192CD7">
      <w:pPr>
        <w:spacing w:line="276" w:lineRule="auto"/>
        <w:jc w:val="both"/>
        <w:rPr>
          <w:lang w:val="en-US"/>
        </w:rPr>
      </w:pPr>
    </w:p>
    <w:p w:rsidR="00192CD7" w:rsidRPr="00B114AD" w:rsidRDefault="00E4146E">
      <w:pPr>
        <w:spacing w:line="276" w:lineRule="auto"/>
        <w:jc w:val="both"/>
        <w:rPr>
          <w:lang w:val="en-US"/>
        </w:rPr>
      </w:pPr>
      <w:r>
        <w:lastRenderedPageBreak/>
        <w:t>Листинг</w:t>
      </w:r>
      <w:r w:rsidRPr="00B114AD">
        <w:rPr>
          <w:lang w:val="en-US"/>
        </w:rPr>
        <w:t xml:space="preserve"> </w:t>
      </w:r>
      <w:r>
        <w:t>А</w:t>
      </w:r>
      <w:r w:rsidRPr="00B114AD">
        <w:rPr>
          <w:lang w:val="en-US"/>
        </w:rPr>
        <w:t>.2 – containers_l</w:t>
      </w:r>
      <w:proofErr w:type="gramStart"/>
      <w:r w:rsidRPr="00B114AD">
        <w:rPr>
          <w:lang w:val="en-US"/>
        </w:rPr>
        <w:t>2.puml</w:t>
      </w:r>
      <w:proofErr w:type="gram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@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startuml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"containers_l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2.puml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!include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https://raw.githubusercontent.com/plantuml-stdlib/C4-PlantUML/master/C4_Container.puml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ГЛОССАРИЙ ID (един</w:t>
      </w:r>
      <w:r>
        <w:rPr>
          <w:rFonts w:ascii="Courier New" w:eastAsia="Courier New" w:hAnsi="Courier New" w:cs="Courier New"/>
          <w:sz w:val="16"/>
          <w:szCs w:val="16"/>
        </w:rPr>
        <w:t>ый для всей команды, менять только через ТЛ)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Персоны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cx_analyst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product_owner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admin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Система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feedback_system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Контейнеры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web_panel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api_backend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cache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Внешние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               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bank_iam</w:t>
      </w:r>
      <w:proofErr w:type="spellEnd"/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' </w:t>
      </w:r>
      <w:r>
        <w:rPr>
          <w:rFonts w:ascii="Courier New" w:eastAsia="Courier New" w:hAnsi="Courier New" w:cs="Courier New"/>
          <w:sz w:val="16"/>
          <w:szCs w:val="16"/>
        </w:rPr>
        <w:t>Правила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: </w:t>
      </w:r>
      <w:r>
        <w:rPr>
          <w:rFonts w:ascii="Courier New" w:eastAsia="Courier New" w:hAnsi="Courier New" w:cs="Courier New"/>
          <w:sz w:val="16"/>
          <w:szCs w:val="16"/>
        </w:rPr>
        <w:t>только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);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Rel_D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/R/L/U; </w:t>
      </w:r>
      <w:r>
        <w:rPr>
          <w:rFonts w:ascii="Courier New" w:eastAsia="Courier New" w:hAnsi="Courier New" w:cs="Courier New"/>
          <w:sz w:val="16"/>
          <w:szCs w:val="16"/>
        </w:rPr>
        <w:t>без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skinparam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в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личных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файлах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;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         у каждой связи одно действие и п</w:t>
      </w:r>
      <w:r>
        <w:rPr>
          <w:rFonts w:ascii="Courier New" w:eastAsia="Courier New" w:hAnsi="Courier New" w:cs="Courier New"/>
          <w:sz w:val="16"/>
          <w:szCs w:val="16"/>
        </w:rPr>
        <w:t>ротокол.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Описания элементов одинаковы в общей и во всех личных версиях.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============================================================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' Порты не указываются: они относятся к диаграмме развёртывания (ЛР №4)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LAYOUT_WITH_</w:t>
      </w: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LEGEND(</w:t>
      </w:r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title </w:t>
      </w:r>
      <w:r>
        <w:rPr>
          <w:rFonts w:ascii="Courier New" w:eastAsia="Courier New" w:hAnsi="Courier New" w:cs="Courier New"/>
          <w:sz w:val="16"/>
          <w:szCs w:val="16"/>
        </w:rPr>
        <w:t>Диаграмма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контейнеров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(L2). </w:t>
      </w:r>
      <w:r>
        <w:rPr>
          <w:rFonts w:ascii="Courier New" w:eastAsia="Courier New" w:hAnsi="Courier New" w:cs="Courier New"/>
          <w:sz w:val="16"/>
          <w:szCs w:val="16"/>
        </w:rPr>
        <w:t>ИС управления обратной связью клиентов банка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"Аналитик клиентского опыта", "Загружает отзывы, анализирует настроения клиентов, формирует отчёты")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"Владелец продукта", "Отвечает за</w:t>
      </w:r>
      <w:r>
        <w:rPr>
          <w:rFonts w:ascii="Courier New" w:eastAsia="Courier New" w:hAnsi="Courier New" w:cs="Courier New"/>
          <w:sz w:val="16"/>
          <w:szCs w:val="16"/>
        </w:rPr>
        <w:t xml:space="preserve"> обращения по своему продуктовому направлению: ипотека, карты, приложение, отделения")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"Руководитель направления", "Контролирует сроки реакции на обращения, получает эскалации")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Person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"Администратор системы", "Ведёт справо</w:t>
      </w:r>
      <w:r>
        <w:rPr>
          <w:rFonts w:ascii="Courier New" w:eastAsia="Courier New" w:hAnsi="Courier New" w:cs="Courier New"/>
          <w:sz w:val="16"/>
          <w:szCs w:val="16"/>
        </w:rPr>
        <w:t>чники тем, владельцев и нормативных сроков")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review_source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"Источник отзывов", "Агрегатор отзывов о банках с программным интерфейсом выгрузки")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llm_service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"Сервис языковой модели", "Внешняя большая языковая модель для определения</w:t>
      </w:r>
      <w:r>
        <w:rPr>
          <w:rFonts w:ascii="Courier New" w:eastAsia="Courier New" w:hAnsi="Courier New" w:cs="Courier New"/>
          <w:sz w:val="16"/>
          <w:szCs w:val="16"/>
        </w:rPr>
        <w:t xml:space="preserve"> тем и тональности отзывов")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"Сервис уведомлений", "Почтовый сервер банка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push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-сервисы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APNs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FCM")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reporting_system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отчётности банка", "Корпоративное хранилище управленческой отчётности")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Ext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bank_i</w:t>
      </w:r>
      <w:r>
        <w:rPr>
          <w:rFonts w:ascii="Courier New" w:eastAsia="Courier New" w:hAnsi="Courier New" w:cs="Courier New"/>
          <w:sz w:val="16"/>
          <w:szCs w:val="16"/>
        </w:rPr>
        <w:t>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"Система управления доступом банка", "Единый вход и ролевая модель сотрудников банка")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r>
        <w:rPr>
          <w:rFonts w:ascii="Courier New" w:eastAsia="Courier New" w:hAnsi="Courier New" w:cs="Courier New"/>
          <w:sz w:val="16"/>
          <w:szCs w:val="16"/>
        </w:rPr>
        <w:t>System_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Boundary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feedback_system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"ИС управления обратной связью клиентов банка") {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"Веб-панель",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SPA",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настр</w:t>
      </w:r>
      <w:r>
        <w:rPr>
          <w:rFonts w:ascii="Courier New" w:eastAsia="Courier New" w:hAnsi="Courier New" w:cs="Courier New"/>
          <w:sz w:val="16"/>
          <w:szCs w:val="16"/>
        </w:rPr>
        <w:t>оений, реестры отзывов и обращений, справочники, отчёты")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"Мобильное приложение",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TypeScript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React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Native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iOS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Android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"Обращения и эскалации для владельцев продуктов и руководителей, смена статусов вне рабочего места")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API",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JWT", "REST API, проверка доступа, статусная модель обращений, назначение владельцев, отчёты")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разметки",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"Кластеризация,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мультилейбл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-класси</w:t>
      </w:r>
      <w:r>
        <w:rPr>
          <w:rFonts w:ascii="Courier New" w:eastAsia="Courier New" w:hAnsi="Courier New" w:cs="Courier New"/>
          <w:sz w:val="16"/>
          <w:szCs w:val="16"/>
        </w:rPr>
        <w:t>фикация тем, определение тональности, заведение обращений при негативе")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"Брокер сообщений",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RabbitMQ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", "Очереди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reviews.labeling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(задачи разметки) и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cases.events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(события по обращениям)")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background_worker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Во</w:t>
      </w:r>
      <w:r>
        <w:rPr>
          <w:rFonts w:ascii="Courier New" w:eastAsia="Courier New" w:hAnsi="Courier New" w:cs="Courier New"/>
          <w:sz w:val="16"/>
          <w:szCs w:val="16"/>
        </w:rPr>
        <w:t>ркер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фоновых задач",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Python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Celery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beat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"Сбор отзывов по расписанию, контроль сроков, эскалации, рассылка уведомлений")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"База данных",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PostgreSQL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16", "Отзывы, разметка, обращения, история статусов, справочники, витрины аналитики")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ContainerDb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"Кэш",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Redis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Предрассчитанные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агрегаты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дашборда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")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}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cx_analyst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"Загружает пакеты отзывов, изучает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формирует отчёты",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admin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"Настраивает темы, владельцев и сроки реакции",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"Берёт обращения своего направления в работу", "</w:t>
      </w:r>
      <w:r>
        <w:rPr>
          <w:rFonts w:ascii="Courier New" w:eastAsia="Courier New" w:hAnsi="Courier New" w:cs="Courier New"/>
          <w:sz w:val="16"/>
          <w:szCs w:val="16"/>
        </w:rPr>
        <w:t>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"Меняет статусы обращений вне рабочего места",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head_of_direction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"Просматривает эскалации и просроченные обращения", "HTTPS")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"Перенаправляет пользователя на страницу</w:t>
      </w:r>
      <w:r>
        <w:rPr>
          <w:rFonts w:ascii="Courier New" w:eastAsia="Courier New" w:hAnsi="Courier New" w:cs="Courier New"/>
          <w:sz w:val="16"/>
          <w:szCs w:val="16"/>
        </w:rPr>
        <w:t xml:space="preserve"> единого входа",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"Перенаправляет пользователя на страницу единого входа",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web_panel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отзывы, обращения, аналитику и справочники", "HTTPS / JSON,</w:t>
      </w:r>
      <w:r>
        <w:rPr>
          <w:rFonts w:ascii="Courier New" w:eastAsia="Courier New" w:hAnsi="Courier New" w:cs="Courier New"/>
          <w:sz w:val="16"/>
          <w:szCs w:val="16"/>
        </w:rPr>
        <w:t xml:space="preserve"> REST")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mobile_app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"Запрашивает обращения и передаёт смену статуса", "HTTPS / JSON, REST")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bank_iam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"Проверяет подлинность и роли сотрудников", "HTTPS /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OAuth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2.0 (OIDC)")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"Сохраняет и получает</w:t>
      </w:r>
      <w:r>
        <w:rPr>
          <w:rFonts w:ascii="Courier New" w:eastAsia="Courier New" w:hAnsi="Courier New" w:cs="Courier New"/>
          <w:sz w:val="16"/>
          <w:szCs w:val="16"/>
        </w:rPr>
        <w:t xml:space="preserve"> отзывы, обращения, историю статусов и справочники", "SQL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cache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"Получает и обновляет агрегаты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дашборда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"RESP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lastRenderedPageBreak/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api_backend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"Ставит задачи разметки для загруженного пакета отзывов",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api_bac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kend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reporting_system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Выгружает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отчёты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период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очереди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reviews.labeling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llm_service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текст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получает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темы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тонал</w:t>
      </w:r>
      <w:r>
        <w:rPr>
          <w:rFonts w:ascii="Courier New" w:eastAsia="Courier New" w:hAnsi="Courier New" w:cs="Courier New"/>
          <w:sz w:val="16"/>
          <w:szCs w:val="16"/>
        </w:rPr>
        <w:t>ьность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labeling_worker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результаты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database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"Заводит обращение при негативе по значимой теме", "SQL / TCP")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labeling_worker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message_broker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"Публикует событ</w:t>
      </w:r>
      <w:r>
        <w:rPr>
          <w:rFonts w:ascii="Courier New" w:eastAsia="Courier New" w:hAnsi="Courier New" w:cs="Courier New"/>
          <w:sz w:val="16"/>
          <w:szCs w:val="16"/>
        </w:rPr>
        <w:t xml:space="preserve">ие «обращение создано» в очередь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cases.events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review_source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расписанию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"HTTPS / REST, JSON")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Ставит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задачи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разметки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для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полученных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отзывов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message_broker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Забирает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события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обращениям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очереди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cases.events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"AMQP")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Сохраняет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отзывы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r>
        <w:rPr>
          <w:rFonts w:ascii="Courier New" w:eastAsia="Courier New" w:hAnsi="Courier New" w:cs="Courier New"/>
          <w:sz w:val="16"/>
          <w:szCs w:val="16"/>
        </w:rPr>
        <w:t>полученные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из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источника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Проверяет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сроки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обращений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L / TCP")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database, "</w:t>
      </w:r>
      <w:r>
        <w:rPr>
          <w:rFonts w:ascii="Courier New" w:eastAsia="Courier New" w:hAnsi="Courier New" w:cs="Courier New"/>
          <w:sz w:val="16"/>
          <w:szCs w:val="16"/>
        </w:rPr>
        <w:t>Фиксирует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эскалацию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просроченного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"SQL / TCP")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background_worker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Передаёт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новых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TLS, HTTPS")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mobile_app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Дост</w:t>
      </w:r>
      <w:r>
        <w:rPr>
          <w:rFonts w:ascii="Courier New" w:eastAsia="Courier New" w:hAnsi="Courier New" w:cs="Courier New"/>
          <w:sz w:val="16"/>
          <w:szCs w:val="16"/>
        </w:rPr>
        <w:t>авляет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push-</w:t>
      </w:r>
      <w:r>
        <w:rPr>
          <w:rFonts w:ascii="Courier New" w:eastAsia="Courier New" w:hAnsi="Courier New" w:cs="Courier New"/>
          <w:sz w:val="16"/>
          <w:szCs w:val="16"/>
        </w:rPr>
        <w:t>уведомления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обращениях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эскалациях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"APNs / FCM")</w:t>
      </w:r>
    </w:p>
    <w:p w:rsidR="00192CD7" w:rsidRDefault="00E4146E"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Rel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notify_service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product_owner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, "Сообщает о новом обращении по направлению", "SMTP / TLS")</w:t>
      </w:r>
    </w:p>
    <w:p w:rsidR="00192CD7" w:rsidRPr="00B114AD" w:rsidRDefault="00E4146E">
      <w:pPr>
        <w:rPr>
          <w:lang w:val="en-US"/>
        </w:rPr>
      </w:pPr>
      <w:proofErr w:type="gram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Rel(</w:t>
      </w:r>
      <w:proofErr w:type="spellStart"/>
      <w:proofErr w:type="gram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notify_service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head_of_direction</w:t>
      </w:r>
      <w:proofErr w:type="spellEnd"/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, "</w:t>
      </w:r>
      <w:r>
        <w:rPr>
          <w:rFonts w:ascii="Courier New" w:eastAsia="Courier New" w:hAnsi="Courier New" w:cs="Courier New"/>
          <w:sz w:val="16"/>
          <w:szCs w:val="16"/>
        </w:rPr>
        <w:t>Сообщает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о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просрочке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  <w:r>
        <w:rPr>
          <w:rFonts w:ascii="Courier New" w:eastAsia="Courier New" w:hAnsi="Courier New" w:cs="Courier New"/>
          <w:sz w:val="16"/>
          <w:szCs w:val="16"/>
        </w:rPr>
        <w:t>эскалации</w:t>
      </w: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>", "SMTP / TLS")</w:t>
      </w:r>
    </w:p>
    <w:p w:rsidR="00192CD7" w:rsidRPr="00B114AD" w:rsidRDefault="00E4146E">
      <w:pPr>
        <w:rPr>
          <w:lang w:val="en-US"/>
        </w:rPr>
      </w:pPr>
      <w:r w:rsidRPr="00B114AD">
        <w:rPr>
          <w:rFonts w:ascii="Courier New" w:eastAsia="Courier New" w:hAnsi="Courier New" w:cs="Courier New"/>
          <w:sz w:val="16"/>
          <w:szCs w:val="16"/>
          <w:lang w:val="en-US"/>
        </w:rPr>
        <w:t xml:space="preserve"> </w:t>
      </w:r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>@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enduml</w:t>
      </w:r>
      <w:proofErr w:type="spellEnd"/>
    </w:p>
    <w:p w:rsidR="00192CD7" w:rsidRDefault="00E4146E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sectPr w:rsidR="00192CD7">
      <w:footerReference w:type="default" r:id="rId17"/>
      <w:pgSz w:w="11906" w:h="16838"/>
      <w:pgMar w:top="1134" w:right="567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146E" w:rsidRDefault="00E4146E">
      <w:r>
        <w:separator/>
      </w:r>
    </w:p>
  </w:endnote>
  <w:endnote w:type="continuationSeparator" w:id="0">
    <w:p w:rsidR="00E4146E" w:rsidRDefault="00E41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192CD7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5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6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10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11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2CD7" w:rsidRDefault="00E4146E">
    <w:pPr>
      <w:jc w:val="center"/>
    </w:pPr>
    <w:r>
      <w:fldChar w:fldCharType="begin"/>
    </w:r>
    <w:r>
      <w:instrText>PAGE</w:instrText>
    </w:r>
    <w:r w:rsidR="00B114AD">
      <w:fldChar w:fldCharType="separate"/>
    </w:r>
    <w:r w:rsidR="00B114AD">
      <w:rPr>
        <w:noProof/>
      </w:rPr>
      <w:t>16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146E" w:rsidRDefault="00E4146E">
      <w:r>
        <w:separator/>
      </w:r>
    </w:p>
  </w:footnote>
  <w:footnote w:type="continuationSeparator" w:id="0">
    <w:p w:rsidR="00E4146E" w:rsidRDefault="00E41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031732"/>
    <w:multiLevelType w:val="hybridMultilevel"/>
    <w:tmpl w:val="F9F60FE4"/>
    <w:lvl w:ilvl="0" w:tplc="FEBACE8C">
      <w:start w:val="1"/>
      <w:numFmt w:val="bullet"/>
      <w:lvlText w:val="•"/>
      <w:lvlJc w:val="left"/>
      <w:pPr>
        <w:ind w:left="1066" w:hanging="357"/>
      </w:pPr>
    </w:lvl>
    <w:lvl w:ilvl="1" w:tplc="8F3A1E3E">
      <w:numFmt w:val="decimal"/>
      <w:lvlText w:val=""/>
      <w:lvlJc w:val="left"/>
    </w:lvl>
    <w:lvl w:ilvl="2" w:tplc="A1CA369A">
      <w:numFmt w:val="decimal"/>
      <w:lvlText w:val=""/>
      <w:lvlJc w:val="left"/>
    </w:lvl>
    <w:lvl w:ilvl="3" w:tplc="0EA2A4AC">
      <w:numFmt w:val="decimal"/>
      <w:lvlText w:val=""/>
      <w:lvlJc w:val="left"/>
    </w:lvl>
    <w:lvl w:ilvl="4" w:tplc="05746D30">
      <w:numFmt w:val="decimal"/>
      <w:lvlText w:val=""/>
      <w:lvlJc w:val="left"/>
    </w:lvl>
    <w:lvl w:ilvl="5" w:tplc="55B43296">
      <w:numFmt w:val="decimal"/>
      <w:lvlText w:val=""/>
      <w:lvlJc w:val="left"/>
    </w:lvl>
    <w:lvl w:ilvl="6" w:tplc="F64437A0">
      <w:numFmt w:val="decimal"/>
      <w:lvlText w:val=""/>
      <w:lvlJc w:val="left"/>
    </w:lvl>
    <w:lvl w:ilvl="7" w:tplc="72882C28">
      <w:numFmt w:val="decimal"/>
      <w:lvlText w:val=""/>
      <w:lvlJc w:val="left"/>
    </w:lvl>
    <w:lvl w:ilvl="8" w:tplc="568A7C80">
      <w:numFmt w:val="decimal"/>
      <w:lvlText w:val=""/>
      <w:lvlJc w:val="left"/>
    </w:lvl>
  </w:abstractNum>
  <w:abstractNum w:abstractNumId="1" w15:restartNumberingAfterBreak="0">
    <w:nsid w:val="6B630F85"/>
    <w:multiLevelType w:val="hybridMultilevel"/>
    <w:tmpl w:val="3D4E6ABA"/>
    <w:lvl w:ilvl="0" w:tplc="E440285C">
      <w:start w:val="1"/>
      <w:numFmt w:val="bullet"/>
      <w:lvlText w:val="●"/>
      <w:lvlJc w:val="left"/>
      <w:pPr>
        <w:ind w:left="720" w:hanging="360"/>
      </w:pPr>
    </w:lvl>
    <w:lvl w:ilvl="1" w:tplc="B70E3CC2">
      <w:start w:val="1"/>
      <w:numFmt w:val="bullet"/>
      <w:lvlText w:val="○"/>
      <w:lvlJc w:val="left"/>
      <w:pPr>
        <w:ind w:left="1440" w:hanging="360"/>
      </w:pPr>
    </w:lvl>
    <w:lvl w:ilvl="2" w:tplc="676E4F22">
      <w:start w:val="1"/>
      <w:numFmt w:val="bullet"/>
      <w:lvlText w:val="■"/>
      <w:lvlJc w:val="left"/>
      <w:pPr>
        <w:ind w:left="2160" w:hanging="360"/>
      </w:pPr>
    </w:lvl>
    <w:lvl w:ilvl="3" w:tplc="52785C76">
      <w:start w:val="1"/>
      <w:numFmt w:val="bullet"/>
      <w:lvlText w:val="●"/>
      <w:lvlJc w:val="left"/>
      <w:pPr>
        <w:ind w:left="2880" w:hanging="360"/>
      </w:pPr>
    </w:lvl>
    <w:lvl w:ilvl="4" w:tplc="6CF0B0AE">
      <w:start w:val="1"/>
      <w:numFmt w:val="bullet"/>
      <w:lvlText w:val="○"/>
      <w:lvlJc w:val="left"/>
      <w:pPr>
        <w:ind w:left="3600" w:hanging="360"/>
      </w:pPr>
    </w:lvl>
    <w:lvl w:ilvl="5" w:tplc="94E0EDE2">
      <w:start w:val="1"/>
      <w:numFmt w:val="bullet"/>
      <w:lvlText w:val="■"/>
      <w:lvlJc w:val="left"/>
      <w:pPr>
        <w:ind w:left="4320" w:hanging="360"/>
      </w:pPr>
    </w:lvl>
    <w:lvl w:ilvl="6" w:tplc="B238BFD8">
      <w:start w:val="1"/>
      <w:numFmt w:val="bullet"/>
      <w:lvlText w:val="●"/>
      <w:lvlJc w:val="left"/>
      <w:pPr>
        <w:ind w:left="5040" w:hanging="360"/>
      </w:pPr>
    </w:lvl>
    <w:lvl w:ilvl="7" w:tplc="3440D02C">
      <w:start w:val="1"/>
      <w:numFmt w:val="bullet"/>
      <w:lvlText w:val="●"/>
      <w:lvlJc w:val="left"/>
      <w:pPr>
        <w:ind w:left="5760" w:hanging="360"/>
      </w:pPr>
    </w:lvl>
    <w:lvl w:ilvl="8" w:tplc="A9F220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D7"/>
    <w:rsid w:val="00192CD7"/>
    <w:rsid w:val="00B114AD"/>
    <w:rsid w:val="00E4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7AB4B"/>
  <w15:docId w15:val="{8265BAF0-6946-4481-95F5-C0AF241E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4.xml"/><Relationship Id="rId17" Type="http://schemas.openxmlformats.org/officeDocument/2006/relationships/footer" Target="footer8.xml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2851</Words>
  <Characters>24695</Characters>
  <Application>Microsoft Office Word</Application>
  <DocSecurity>0</DocSecurity>
  <Lines>1073</Lines>
  <Paragraphs>724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Еловиков</cp:lastModifiedBy>
  <cp:revision>2</cp:revision>
  <dcterms:created xsi:type="dcterms:W3CDTF">2026-09-24T22:23:00Z</dcterms:created>
  <dcterms:modified xsi:type="dcterms:W3CDTF">2026-09-24T22:23:00Z</dcterms:modified>
</cp:coreProperties>
</file>