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766E"/>
          <w:sz w:val="84"/>
        </w:rPr>
        <w:t>ProspectIQ</w:t>
      </w:r>
    </w:p>
    <w:p>
      <w:pPr>
        <w:jc w:val="center"/>
      </w:pPr>
      <w:r>
        <w:rPr>
          <w:b/>
          <w:color w:val="475569"/>
          <w:sz w:val="36"/>
        </w:rPr>
        <w:t>AI-Native B2B Sales Intelligence Platform</w:t>
      </w:r>
    </w:p>
    <w:p/>
    <w:p>
      <w:pPr>
        <w:jc w:val="center"/>
      </w:pPr>
      <w:r>
        <w:rPr>
          <w:i/>
          <w:color w:val="64748B"/>
          <w:sz w:val="22"/>
        </w:rPr>
        <w:t>Market Analysis · Gap Assessment · Product Design Document · Implementation Plan</w:t>
      </w:r>
    </w:p>
    <w:p/>
    <w:p/>
    <w:p/>
    <w:p/>
    <w:p/>
    <w:p/>
    <w:p>
      <w:pPr>
        <w:jc w:val="center"/>
      </w:pPr>
      <w:r>
        <w:rPr>
          <w:color w:val="94A3B8"/>
          <w:sz w:val="20"/>
        </w:rPr>
        <w:t>Prepared: April 2026</w:t>
      </w:r>
    </w:p>
    <w:p>
      <w:pPr>
        <w:jc w:val="center"/>
      </w:pPr>
      <w:r>
        <w:rPr>
          <w:color w:val="94A3B8"/>
          <w:sz w:val="20"/>
        </w:rPr>
        <w:t>Version 1.0 — Internal Strategy Document</w:t>
      </w:r>
    </w:p>
    <w:p>
      <w:pPr>
        <w:jc w:val="center"/>
      </w:pPr>
      <w:r>
        <w:rPr>
          <w:b/>
          <w:color w:val="DC2626"/>
          <w:sz w:val="20"/>
        </w:rPr>
        <w:t>CONFIDENTIAL</w:t>
      </w:r>
    </w:p>
    <w:p>
      <w:r>
        <w:br w:type="page"/>
      </w:r>
    </w:p>
    <w:p>
      <w:pPr>
        <w:pStyle w:val="Heading1"/>
      </w:pPr>
      <w:r>
        <w:t>Table of Contents</w:t>
      </w:r>
    </w:p>
    <w:p>
      <w:pPr>
        <w:spacing w:after="80"/>
      </w:pPr>
      <w:r>
        <w:rPr>
          <w:b w:val="0"/>
        </w:rPr>
        <w:t>1.  Executive Summary</w:t>
      </w:r>
    </w:p>
    <w:p>
      <w:pPr>
        <w:spacing w:after="80"/>
      </w:pPr>
      <w:r>
        <w:rPr>
          <w:b w:val="0"/>
        </w:rPr>
        <w:t>2.  Market Opportunity Analysis</w:t>
      </w:r>
    </w:p>
    <w:p>
      <w:pPr>
        <w:spacing w:after="80"/>
      </w:pPr>
      <w:r>
        <w:rPr>
          <w:b w:val="0"/>
        </w:rPr>
        <w:t>3.  Competitive Landscape &amp; Positioning</w:t>
      </w:r>
    </w:p>
    <w:p>
      <w:pPr>
        <w:spacing w:after="80"/>
      </w:pPr>
      <w:r>
        <w:rPr>
          <w:b w:val="0"/>
        </w:rPr>
        <w:t>4.  Pricing &amp; Valuation Model</w:t>
      </w:r>
    </w:p>
    <w:p>
      <w:pPr>
        <w:spacing w:after="80"/>
      </w:pPr>
      <w:r>
        <w:rPr>
          <w:b w:val="0"/>
        </w:rPr>
        <w:t>5.  Gap Analysis: Current State vs Market-Ready</w:t>
      </w:r>
    </w:p>
    <w:p>
      <w:pPr>
        <w:spacing w:after="80"/>
      </w:pPr>
      <w:r>
        <w:rPr>
          <w:b w:val="0"/>
        </w:rPr>
        <w:t>6.  Product Vision &amp; Feature Design</w:t>
      </w:r>
    </w:p>
    <w:p>
      <w:pPr>
        <w:spacing w:after="80"/>
      </w:pPr>
      <w:r>
        <w:rPr>
          <w:b w:val="0"/>
        </w:rPr>
        <w:t>7.  User Experience Design</w:t>
      </w:r>
    </w:p>
    <w:p>
      <w:pPr>
        <w:spacing w:after="80"/>
      </w:pPr>
      <w:r>
        <w:rPr>
          <w:b w:val="0"/>
        </w:rPr>
        <w:t>8.  Effort Estimation</w:t>
      </w:r>
    </w:p>
    <w:p>
      <w:pPr>
        <w:spacing w:after="80"/>
      </w:pPr>
      <w:r>
        <w:rPr>
          <w:b w:val="0"/>
        </w:rPr>
        <w:t>9.  Implementation Plan</w:t>
      </w:r>
    </w:p>
    <w:p>
      <w:pPr>
        <w:spacing w:after="80"/>
      </w:pPr>
      <w:r>
        <w:rPr>
          <w:b w:val="0"/>
        </w:rPr>
        <w:t>10.  Risk Register</w:t>
      </w:r>
    </w:p>
    <w:p>
      <w:r>
        <w:br w:type="page"/>
      </w:r>
    </w:p>
    <w:p>
      <w:pPr>
        <w:pStyle w:val="Heading1"/>
      </w:pPr>
      <w:r>
        <w:t>1. Executive Summary</w:t>
      </w:r>
    </w:p>
    <w:p>
      <w:pPr>
        <w:spacing w:after="160"/>
      </w:pPr>
      <w:r>
        <w:rPr>
          <w:b w:val="0"/>
          <w:i w:val="0"/>
        </w:rPr>
        <w:t>ProspectIQ is an AI-native B2B sales intelligence platform built specifically for identifying, researching, qualifying, and engaging manufacturing companies at scale. What began as an internal go-to-market engine for Digitillis has the architecture, depth, and differentiation to stand as an independent commercial product.</w:t>
      </w:r>
    </w:p>
    <w:p>
      <w:pPr>
        <w:spacing w:after="160"/>
      </w:pPr>
      <w:r>
        <w:rPr>
          <w:b w:val="0"/>
          <w:i w:val="0"/>
        </w:rPr>
        <w:t>This document provides: (1) a rigorous market opportunity analysis with pricing and valuation models, (2) an honest gap assessment of what must be built to reach market readiness, (3) a detailed product design specification including UX flows and feature definitions, and (4) a phased implementation plan with effort estimates.</w:t>
      </w:r>
    </w:p>
    <w:p>
      <w:pPr>
        <w:pStyle w:val="Heading2"/>
      </w:pPr>
      <w:r>
        <w:t>Key Findings at a Glance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b/>
                <w:color w:val="FFFFFF"/>
              </w:rPr>
              <w:t>Dimension</w:t>
            </w:r>
          </w:p>
        </w:tc>
        <w:tc>
          <w:tcPr>
            <w:tcW w:type="dxa" w:w="4536"/>
            <w:shd w:val="clear" w:color="auto" w:fill="1E293B"/>
          </w:tcPr>
          <w:p>
            <w:r>
              <w:rPr>
                <w:b/>
                <w:color w:val="FFFFFF"/>
              </w:rPr>
              <w:t>Finding</w:t>
            </w:r>
          </w:p>
        </w:tc>
      </w:tr>
      <w:tr>
        <w:tc>
          <w:tcPr>
            <w:tcW w:type="dxa" w:w="4536"/>
            <w:shd w:val="clear" w:color="auto" w:fill="F1F5F9"/>
          </w:tcPr>
          <w:p>
            <w:r>
              <w:rPr>
                <w:b/>
              </w:rPr>
              <w:t>Market Size</w:t>
            </w:r>
          </w:p>
        </w:tc>
        <w:tc>
          <w:tcPr>
            <w:tcW w:type="dxa" w:w="4536"/>
            <w:shd w:val="clear" w:color="auto" w:fill="F1F5F9"/>
          </w:tcPr>
          <w:p>
            <w:r>
              <w:t>TAM $4.2B (B2B data + sales intelligence); SAM $680M (vertical-specific AI prospecting)</w:t>
            </w:r>
          </w:p>
        </w:tc>
      </w:tr>
      <w:tr>
        <w:tc>
          <w:tcPr>
            <w:tcW w:type="dxa" w:w="4536"/>
          </w:tcPr>
          <w:p>
            <w:r>
              <w:rPr>
                <w:b/>
              </w:rPr>
              <w:t>Target Customer</w:t>
            </w:r>
          </w:p>
        </w:tc>
        <w:tc>
          <w:tcPr>
            <w:tcW w:type="dxa" w:w="4536"/>
          </w:tcPr>
          <w:p>
            <w:r>
              <w:t>VP Sales / Head of RevOps at companies selling into manufacturing: $2M–$50M ARR</w:t>
            </w:r>
          </w:p>
        </w:tc>
      </w:tr>
      <w:tr>
        <w:tc>
          <w:tcPr>
            <w:tcW w:type="dxa" w:w="4536"/>
            <w:shd w:val="clear" w:color="auto" w:fill="F1F5F9"/>
          </w:tcPr>
          <w:p>
            <w:r>
              <w:rPr>
                <w:b/>
              </w:rPr>
              <w:t>Pricing Model</w:t>
            </w:r>
          </w:p>
        </w:tc>
        <w:tc>
          <w:tcPr>
            <w:tcW w:type="dxa" w:w="4536"/>
            <w:shd w:val="clear" w:color="auto" w:fill="F1F5F9"/>
          </w:tcPr>
          <w:p>
            <w:r>
              <w:t>$1,500–$8,000/month SaaS; usage-based API tier for enterprises</w:t>
            </w:r>
          </w:p>
        </w:tc>
      </w:tr>
      <w:tr>
        <w:tc>
          <w:tcPr>
            <w:tcW w:type="dxa" w:w="4536"/>
          </w:tcPr>
          <w:p>
            <w:r>
              <w:rPr>
                <w:b/>
              </w:rPr>
              <w:t>Valuation Range</w:t>
            </w:r>
          </w:p>
        </w:tc>
        <w:tc>
          <w:tcPr>
            <w:tcW w:type="dxa" w:w="4536"/>
          </w:tcPr>
          <w:p>
            <w:r>
              <w:t>$8M–$25M at seed/Series A based on SaaS comps (8–15× ARR)</w:t>
            </w:r>
          </w:p>
        </w:tc>
      </w:tr>
      <w:tr>
        <w:tc>
          <w:tcPr>
            <w:tcW w:type="dxa" w:w="4536"/>
            <w:shd w:val="clear" w:color="auto" w:fill="F1F5F9"/>
          </w:tcPr>
          <w:p>
            <w:r>
              <w:rPr>
                <w:b/>
              </w:rPr>
              <w:t>Time to Market-Ready</w:t>
            </w:r>
          </w:p>
        </w:tc>
        <w:tc>
          <w:tcPr>
            <w:tcW w:type="dxa" w:w="4536"/>
            <w:shd w:val="clear" w:color="auto" w:fill="F1F5F9"/>
          </w:tcPr>
          <w:p>
            <w:r>
              <w:t>6–8 months to MVP launch; 12–14 months to full v1.0</w:t>
            </w:r>
          </w:p>
        </w:tc>
      </w:tr>
      <w:tr>
        <w:tc>
          <w:tcPr>
            <w:tcW w:type="dxa" w:w="4536"/>
          </w:tcPr>
          <w:p>
            <w:r>
              <w:rPr>
                <w:b/>
              </w:rPr>
              <w:t>Critical Gaps</w:t>
            </w:r>
          </w:p>
        </w:tc>
        <w:tc>
          <w:tcPr>
            <w:tcW w:type="dxa" w:w="4536"/>
          </w:tcPr>
          <w:p>
            <w:r>
              <w:t>6 critical gaps (multi-tenancy, auth, analytics, billing, CRM sync, public UX)</w:t>
            </w:r>
          </w:p>
        </w:tc>
      </w:tr>
      <w:tr>
        <w:tc>
          <w:tcPr>
            <w:tcW w:type="dxa" w:w="4536"/>
            <w:shd w:val="clear" w:color="auto" w:fill="F1F5F9"/>
          </w:tcPr>
          <w:p>
            <w:r>
              <w:rPr>
                <w:b/>
              </w:rPr>
              <w:t>Differentiator</w:t>
            </w:r>
          </w:p>
        </w:tc>
        <w:tc>
          <w:tcPr>
            <w:tcW w:type="dxa" w:w="4536"/>
            <w:shd w:val="clear" w:color="auto" w:fill="F1F5F9"/>
          </w:tcPr>
          <w:p>
            <w:r>
              <w:t>Manufacturing-specific AI research depth — not generic contact enrichment</w:t>
            </w:r>
          </w:p>
        </w:tc>
      </w:tr>
    </w:tbl>
    <w:p/>
    <w:p>
      <w:r>
        <w:br w:type="page"/>
      </w:r>
    </w:p>
    <w:p>
      <w:pPr>
        <w:pStyle w:val="Heading1"/>
      </w:pPr>
      <w:r>
        <w:t>2. Market Opportunity Analysis</w:t>
      </w:r>
    </w:p>
    <w:p>
      <w:pPr>
        <w:pStyle w:val="Heading2"/>
      </w:pPr>
      <w:r>
        <w:t>2.1  The Problem ProspectIQ Solves</w:t>
      </w:r>
    </w:p>
    <w:p>
      <w:r>
        <w:rPr>
          <w:b w:val="0"/>
          <w:i w:val="0"/>
        </w:rPr>
        <w:t>Selling into manufacturing is uniquely hard. Unlike SaaS or finance, manufacturing companies are operationally diverse, technology-averse, and poorly covered by generic data providers. A VP of Sales at an industrial AI startup faces:</w:t>
      </w:r>
    </w:p>
    <w:p>
      <w:pPr>
        <w:pStyle w:val="ListBullet"/>
        <w:ind w:left="360"/>
      </w:pPr>
      <w:r>
        <w:t>Apollo/ZoomInfo returns thousands of contacts but no manufacturing-specific intelligence (ERP stacks, CMMS platforms, IoT maturity, maintenance approach)</w:t>
      </w:r>
    </w:p>
    <w:p>
      <w:pPr>
        <w:pStyle w:val="ListBullet"/>
        <w:ind w:left="360"/>
      </w:pPr>
      <w:r>
        <w:t>No trigger event detection — they don't know who just hired a new VP Ops or announced a plant expansion</w:t>
      </w:r>
    </w:p>
    <w:p>
      <w:pPr>
        <w:pStyle w:val="ListBullet"/>
        <w:ind w:left="360"/>
      </w:pPr>
      <w:r>
        <w:t>Qualification is manual — SDRs spend hours researching before writing a single email</w:t>
      </w:r>
    </w:p>
    <w:p>
      <w:pPr>
        <w:pStyle w:val="ListBullet"/>
        <w:ind w:left="360"/>
      </w:pPr>
      <w:r>
        <w:t>Generic sequences get ignored — manufacturing buyers spot boilerplate instantly</w:t>
      </w:r>
    </w:p>
    <w:p>
      <w:pPr>
        <w:pStyle w:val="ListBullet"/>
        <w:ind w:left="360"/>
      </w:pPr>
      <w:r>
        <w:t>No sector-specific scoring — a $50M food manufacturer and a $50M automotive parts maker need completely different outreach</w:t>
      </w:r>
    </w:p>
    <w:p>
      <w:pPr>
        <w:spacing w:before="120"/>
      </w:pPr>
      <w:r>
        <w:rPr>
          <w:b w:val="0"/>
          <w:i w:val="0"/>
        </w:rPr>
        <w:t>ProspectIQ eliminates all five of these problems with a vertically specialized, AI-first pipeline.</w:t>
      </w:r>
    </w:p>
    <w:p>
      <w:pPr>
        <w:pStyle w:val="Heading2"/>
      </w:pPr>
      <w:r>
        <w:t>2.2  Market Sizing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293B"/>
          </w:tcPr>
          <w:p>
            <w:r>
              <w:rPr>
                <w:b/>
                <w:color w:val="FFFFFF"/>
              </w:rPr>
              <w:t>Segment</w:t>
            </w:r>
          </w:p>
        </w:tc>
        <w:tc>
          <w:tcPr>
            <w:tcW w:type="dxa" w:w="2268"/>
            <w:shd w:val="clear" w:color="auto" w:fill="1E293B"/>
          </w:tcPr>
          <w:p>
            <w:r>
              <w:rPr>
                <w:b/>
                <w:color w:val="FFFFFF"/>
              </w:rPr>
              <w:t>Size</w:t>
            </w:r>
          </w:p>
        </w:tc>
        <w:tc>
          <w:tcPr>
            <w:tcW w:type="dxa" w:w="2268"/>
            <w:shd w:val="clear" w:color="auto" w:fill="1E293B"/>
          </w:tcPr>
          <w:p>
            <w:r>
              <w:rPr>
                <w:b/>
                <w:color w:val="FFFFFF"/>
              </w:rPr>
              <w:t>Definition</w:t>
            </w:r>
          </w:p>
        </w:tc>
        <w:tc>
          <w:tcPr>
            <w:tcW w:type="dxa" w:w="2268"/>
            <w:shd w:val="clear" w:color="auto" w:fill="1E293B"/>
          </w:tcPr>
          <w:p>
            <w:r>
              <w:rPr>
                <w:b/>
                <w:color w:val="FFFFFF"/>
              </w:rPr>
              <w:t>ProspectIQ Share</w:t>
            </w:r>
          </w:p>
        </w:tc>
      </w:tr>
      <w:tr>
        <w:tc>
          <w:tcPr>
            <w:tcW w:type="dxa" w:w="2268"/>
            <w:shd w:val="clear" w:color="auto" w:fill="F8FAFC"/>
          </w:tcPr>
          <w:p>
            <w:r>
              <w:t>TAM</w:t>
            </w:r>
          </w:p>
        </w:tc>
        <w:tc>
          <w:tcPr>
            <w:tcW w:type="dxa" w:w="2268"/>
            <w:shd w:val="clear" w:color="auto" w:fill="F8FAFC"/>
          </w:tcPr>
          <w:p>
            <w:r>
              <w:t>$4.2B</w:t>
            </w:r>
          </w:p>
        </w:tc>
        <w:tc>
          <w:tcPr>
            <w:tcW w:type="dxa" w:w="2268"/>
            <w:shd w:val="clear" w:color="auto" w:fill="F8FAFC"/>
          </w:tcPr>
          <w:p>
            <w:r>
              <w:t>Global B2B data, sales intelligence, intent data platforms</w:t>
            </w:r>
          </w:p>
        </w:tc>
        <w:tc>
          <w:tcPr>
            <w:tcW w:type="dxa" w:w="2268"/>
            <w:shd w:val="clear" w:color="auto" w:fill="F8FAFC"/>
          </w:tcPr>
          <w:p>
            <w:r>
              <w:t>—</w:t>
            </w:r>
          </w:p>
        </w:tc>
      </w:tr>
      <w:tr>
        <w:tc>
          <w:tcPr>
            <w:tcW w:type="dxa" w:w="2268"/>
          </w:tcPr>
          <w:p>
            <w:r>
              <w:t>SAM</w:t>
            </w:r>
          </w:p>
        </w:tc>
        <w:tc>
          <w:tcPr>
            <w:tcW w:type="dxa" w:w="2268"/>
          </w:tcPr>
          <w:p>
            <w:r>
              <w:t>$680M</w:t>
            </w:r>
          </w:p>
        </w:tc>
        <w:tc>
          <w:tcPr>
            <w:tcW w:type="dxa" w:w="2268"/>
          </w:tcPr>
          <w:p>
            <w:r>
              <w:t>AI-augmented prospecting tools for industrial/manufacturing verticals</w:t>
            </w:r>
          </w:p>
        </w:tc>
        <w:tc>
          <w:tcPr>
            <w:tcW w:type="dxa" w:w="2268"/>
          </w:tcPr>
          <w:p>
            <w:r>
              <w:t>—</w:t>
            </w:r>
          </w:p>
        </w:tc>
      </w:tr>
      <w:tr>
        <w:tc>
          <w:tcPr>
            <w:tcW w:type="dxa" w:w="2268"/>
            <w:shd w:val="clear" w:color="auto" w:fill="F8FAFC"/>
          </w:tcPr>
          <w:p>
            <w:r>
              <w:t>SOM (3yr)</w:t>
            </w:r>
          </w:p>
        </w:tc>
        <w:tc>
          <w:tcPr>
            <w:tcW w:type="dxa" w:w="2268"/>
            <w:shd w:val="clear" w:color="auto" w:fill="F8FAFC"/>
          </w:tcPr>
          <w:p>
            <w:r>
              <w:t>$34M</w:t>
            </w:r>
          </w:p>
        </w:tc>
        <w:tc>
          <w:tcPr>
            <w:tcW w:type="dxa" w:w="2268"/>
            <w:shd w:val="clear" w:color="auto" w:fill="F8FAFC"/>
          </w:tcPr>
          <w:p>
            <w:r>
              <w:t>~5,000 companies selling into manufacturing, $6K/yr ACV</w:t>
            </w:r>
          </w:p>
        </w:tc>
        <w:tc>
          <w:tcPr>
            <w:tcW w:type="dxa" w:w="2268"/>
            <w:shd w:val="clear" w:color="auto" w:fill="F8FAFC"/>
          </w:tcPr>
          <w:p>
            <w:r>
              <w:t>$1–4M ARR realistic</w:t>
            </w:r>
          </w:p>
        </w:tc>
      </w:tr>
    </w:tbl>
    <w:p/>
    <w:p>
      <w:r>
        <w:rPr>
          <w:b w:val="0"/>
          <w:i w:val="0"/>
        </w:rPr>
        <w:t>The manufacturing sector alone comprises 250,000+ companies in the US with $100M+ revenue. These are systematically underserved by existing B2B data providers. The companies selling industrial AI, IoT, MES, CMMS, and ERP solutions into this market represent the immediate buyer base for ProspectIQ.</w:t>
      </w:r>
    </w:p>
    <w:p>
      <w:pPr>
        <w:pStyle w:val="Heading2"/>
      </w:pPr>
      <w:r>
        <w:t>2.3  Target Customer Segments</w:t>
      </w:r>
    </w:p>
    <w:p>
      <w:pPr>
        <w:spacing w:before="120"/>
      </w:pPr>
      <w:r>
        <w:rPr>
          <w:b/>
          <w:i w:val="0"/>
        </w:rPr>
        <w:t>Primary: Industrial Tech Startups ($2M–$20M ARR)</w:t>
      </w:r>
    </w:p>
    <w:p>
      <w:pPr>
        <w:spacing w:after="80"/>
      </w:pPr>
      <w:r>
        <w:rPr>
          <w:b w:val="0"/>
          <w:i w:val="0"/>
        </w:rPr>
        <w:t>Series A/B companies selling predictive maintenance, IoT platforms, energy management, MES/ERP, or industrial AI. Have 3–15 person sales teams, need qualified pipeline fast. Pain: no vertical-specific data, generic sequences don't convert. WTP: $2,000–$6,000/mo.</w:t>
      </w:r>
    </w:p>
    <w:p>
      <w:pPr>
        <w:spacing w:before="120"/>
      </w:pPr>
      <w:r>
        <w:rPr>
          <w:b/>
          <w:i w:val="0"/>
        </w:rPr>
        <w:t>Secondary: Industrial Software Vendors ($20M–$200M ARR)</w:t>
      </w:r>
    </w:p>
    <w:p>
      <w:pPr>
        <w:spacing w:after="80"/>
      </w:pPr>
      <w:r>
        <w:rPr>
          <w:b w:val="0"/>
          <w:i w:val="0"/>
        </w:rPr>
        <w:t>Established players (Rockwell, Emerson resellers, CMMS vendors, ERP implementers) expanding GTM coverage. Have RevOps teams who will buy tooling if it reduces SDR research time. WTP: $6,000–$15,000/mo for team seats.</w:t>
      </w:r>
    </w:p>
    <w:p>
      <w:pPr>
        <w:spacing w:before="120"/>
      </w:pPr>
      <w:r>
        <w:rPr>
          <w:b/>
          <w:i w:val="0"/>
        </w:rPr>
        <w:t>Tertiary: Industrial Services Firms</w:t>
      </w:r>
    </w:p>
    <w:p>
      <w:pPr>
        <w:spacing w:after="80"/>
      </w:pPr>
      <w:r>
        <w:rPr>
          <w:b w:val="0"/>
          <w:i w:val="0"/>
        </w:rPr>
        <w:t>Engineering consultancies, system integrators, MRO distributors entering new verticals. Less sophisticated GTM motion but high ACV per customer. WTP: $1,500–$3,000/mo.</w:t>
      </w:r>
    </w:p>
    <w:p>
      <w:pPr>
        <w:spacing w:before="120"/>
      </w:pPr>
      <w:r>
        <w:rPr>
          <w:b/>
          <w:i w:val="0"/>
        </w:rPr>
        <w:t>API Tier: Data Consumers</w:t>
      </w:r>
    </w:p>
    <w:p>
      <w:pPr>
        <w:spacing w:after="80"/>
      </w:pPr>
      <w:r>
        <w:rPr>
          <w:b w:val="0"/>
          <w:i w:val="0"/>
        </w:rPr>
        <w:t>Companies wanting access to ProspectIQ's manufacturing intelligence data via API (for enriching their own CRM, powering their own models). $500–$2,000/mo by credits.</w:t>
      </w:r>
    </w:p>
    <w:p>
      <w:r>
        <w:br w:type="page"/>
      </w:r>
    </w:p>
    <w:p>
      <w:pPr>
        <w:pStyle w:val="Heading1"/>
      </w:pPr>
      <w:r>
        <w:t>3. Competitive Landscape &amp; Positioning</w:t>
      </w:r>
    </w:p>
    <w:p>
      <w:pPr>
        <w:pStyle w:val="Heading2"/>
      </w:pPr>
      <w:r>
        <w:t>3.1  Competitive Matrix</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E293B"/>
          </w:tcPr>
          <w:p>
            <w:r>
              <w:rPr>
                <w:b/>
                <w:color w:val="FFFFFF"/>
              </w:rPr>
              <w:t>Platform</w:t>
            </w:r>
          </w:p>
        </w:tc>
        <w:tc>
          <w:tcPr>
            <w:tcW w:type="dxa" w:w="1512"/>
            <w:shd w:val="clear" w:color="auto" w:fill="1E293B"/>
          </w:tcPr>
          <w:p>
            <w:r>
              <w:rPr>
                <w:b/>
                <w:color w:val="FFFFFF"/>
              </w:rPr>
              <w:t>Manufacturing Depth</w:t>
            </w:r>
          </w:p>
        </w:tc>
        <w:tc>
          <w:tcPr>
            <w:tcW w:type="dxa" w:w="1512"/>
            <w:shd w:val="clear" w:color="auto" w:fill="1E293B"/>
          </w:tcPr>
          <w:p>
            <w:r>
              <w:rPr>
                <w:b/>
                <w:color w:val="FFFFFF"/>
              </w:rPr>
              <w:t>AI Research</w:t>
            </w:r>
          </w:p>
        </w:tc>
        <w:tc>
          <w:tcPr>
            <w:tcW w:type="dxa" w:w="1512"/>
            <w:shd w:val="clear" w:color="auto" w:fill="1E293B"/>
          </w:tcPr>
          <w:p>
            <w:r>
              <w:rPr>
                <w:b/>
                <w:color w:val="FFFFFF"/>
              </w:rPr>
              <w:t>Trigger Events</w:t>
            </w:r>
          </w:p>
        </w:tc>
        <w:tc>
          <w:tcPr>
            <w:tcW w:type="dxa" w:w="1512"/>
            <w:shd w:val="clear" w:color="auto" w:fill="1E293B"/>
          </w:tcPr>
          <w:p>
            <w:r>
              <w:rPr>
                <w:b/>
                <w:color w:val="FFFFFF"/>
              </w:rPr>
              <w:t>Qualification AI</w:t>
            </w:r>
          </w:p>
        </w:tc>
        <w:tc>
          <w:tcPr>
            <w:tcW w:type="dxa" w:w="1512"/>
            <w:shd w:val="clear" w:color="auto" w:fill="1E293B"/>
          </w:tcPr>
          <w:p>
            <w:r>
              <w:rPr>
                <w:b/>
                <w:color w:val="FFFFFF"/>
              </w:rPr>
              <w:t>Pricing</w:t>
            </w:r>
          </w:p>
        </w:tc>
      </w:tr>
      <w:tr>
        <w:tc>
          <w:tcPr>
            <w:tcW w:type="dxa" w:w="1512"/>
            <w:shd w:val="clear" w:color="auto" w:fill="F8FAFC"/>
          </w:tcPr>
          <w:p>
            <w:r>
              <w:rPr>
                <w:b/>
              </w:rPr>
              <w:t>Apollo.io</w:t>
            </w:r>
          </w:p>
        </w:tc>
        <w:tc>
          <w:tcPr>
            <w:tcW w:type="dxa" w:w="1512"/>
            <w:shd w:val="clear" w:color="auto" w:fill="F8FAFC"/>
          </w:tcPr>
          <w:p>
            <w:r>
              <w:t>✗ Generic</w:t>
            </w:r>
          </w:p>
        </w:tc>
        <w:tc>
          <w:tcPr>
            <w:tcW w:type="dxa" w:w="1512"/>
            <w:shd w:val="clear" w:color="auto" w:fill="F8FAFC"/>
          </w:tcPr>
          <w:p>
            <w:r>
              <w:t>✗ None</w:t>
            </w:r>
          </w:p>
        </w:tc>
        <w:tc>
          <w:tcPr>
            <w:tcW w:type="dxa" w:w="1512"/>
            <w:shd w:val="clear" w:color="auto" w:fill="F8FAFC"/>
          </w:tcPr>
          <w:p>
            <w:r>
              <w:t>✗ None</w:t>
            </w:r>
          </w:p>
        </w:tc>
        <w:tc>
          <w:tcPr>
            <w:tcW w:type="dxa" w:w="1512"/>
            <w:shd w:val="clear" w:color="auto" w:fill="F8FAFC"/>
          </w:tcPr>
          <w:p>
            <w:r>
              <w:t>✗ None</w:t>
            </w:r>
          </w:p>
        </w:tc>
        <w:tc>
          <w:tcPr>
            <w:tcW w:type="dxa" w:w="1512"/>
            <w:shd w:val="clear" w:color="auto" w:fill="F8FAFC"/>
          </w:tcPr>
          <w:p>
            <w:r>
              <w:t>$49–$149/mo</w:t>
            </w:r>
          </w:p>
        </w:tc>
      </w:tr>
      <w:tr>
        <w:tc>
          <w:tcPr>
            <w:tcW w:type="dxa" w:w="1512"/>
          </w:tcPr>
          <w:p>
            <w:r>
              <w:rPr>
                <w:b/>
              </w:rPr>
              <w:t>ZoomInfo</w:t>
            </w:r>
          </w:p>
        </w:tc>
        <w:tc>
          <w:tcPr>
            <w:tcW w:type="dxa" w:w="1512"/>
          </w:tcPr>
          <w:p>
            <w:r>
              <w:t>★ Basic NAICS</w:t>
            </w:r>
          </w:p>
        </w:tc>
        <w:tc>
          <w:tcPr>
            <w:tcW w:type="dxa" w:w="1512"/>
          </w:tcPr>
          <w:p>
            <w:r>
              <w:t>✗ None</w:t>
            </w:r>
          </w:p>
        </w:tc>
        <w:tc>
          <w:tcPr>
            <w:tcW w:type="dxa" w:w="1512"/>
          </w:tcPr>
          <w:p>
            <w:r>
              <w:t>★ Basic intent</w:t>
            </w:r>
          </w:p>
        </w:tc>
        <w:tc>
          <w:tcPr>
            <w:tcW w:type="dxa" w:w="1512"/>
          </w:tcPr>
          <w:p>
            <w:r>
              <w:t>✗ None</w:t>
            </w:r>
          </w:p>
        </w:tc>
        <w:tc>
          <w:tcPr>
            <w:tcW w:type="dxa" w:w="1512"/>
          </w:tcPr>
          <w:p>
            <w:r>
              <w:t>$15K–$40K/yr</w:t>
            </w:r>
          </w:p>
        </w:tc>
      </w:tr>
      <w:tr>
        <w:tc>
          <w:tcPr>
            <w:tcW w:type="dxa" w:w="1512"/>
            <w:shd w:val="clear" w:color="auto" w:fill="F8FAFC"/>
          </w:tcPr>
          <w:p>
            <w:r>
              <w:rPr>
                <w:b/>
              </w:rPr>
              <w:t>Cognism</w:t>
            </w:r>
          </w:p>
        </w:tc>
        <w:tc>
          <w:tcPr>
            <w:tcW w:type="dxa" w:w="1512"/>
            <w:shd w:val="clear" w:color="auto" w:fill="F8FAFC"/>
          </w:tcPr>
          <w:p>
            <w:r>
              <w:t>✗ Generic</w:t>
            </w:r>
          </w:p>
        </w:tc>
        <w:tc>
          <w:tcPr>
            <w:tcW w:type="dxa" w:w="1512"/>
            <w:shd w:val="clear" w:color="auto" w:fill="F8FAFC"/>
          </w:tcPr>
          <w:p>
            <w:r>
              <w:t>✗ None</w:t>
            </w:r>
          </w:p>
        </w:tc>
        <w:tc>
          <w:tcPr>
            <w:tcW w:type="dxa" w:w="1512"/>
            <w:shd w:val="clear" w:color="auto" w:fill="F8FAFC"/>
          </w:tcPr>
          <w:p>
            <w:r>
              <w:t>★ Job change alerts</w:t>
            </w:r>
          </w:p>
        </w:tc>
        <w:tc>
          <w:tcPr>
            <w:tcW w:type="dxa" w:w="1512"/>
            <w:shd w:val="clear" w:color="auto" w:fill="F8FAFC"/>
          </w:tcPr>
          <w:p>
            <w:r>
              <w:t>✗ None</w:t>
            </w:r>
          </w:p>
        </w:tc>
        <w:tc>
          <w:tcPr>
            <w:tcW w:type="dxa" w:w="1512"/>
            <w:shd w:val="clear" w:color="auto" w:fill="F8FAFC"/>
          </w:tcPr>
          <w:p>
            <w:r>
              <w:t>$1,500+/mo</w:t>
            </w:r>
          </w:p>
        </w:tc>
      </w:tr>
      <w:tr>
        <w:tc>
          <w:tcPr>
            <w:tcW w:type="dxa" w:w="1512"/>
          </w:tcPr>
          <w:p>
            <w:r>
              <w:rPr>
                <w:b/>
              </w:rPr>
              <w:t>Clay.com</w:t>
            </w:r>
          </w:p>
        </w:tc>
        <w:tc>
          <w:tcPr>
            <w:tcW w:type="dxa" w:w="1512"/>
          </w:tcPr>
          <w:p>
            <w:r>
              <w:t>✗ Generic</w:t>
            </w:r>
          </w:p>
        </w:tc>
        <w:tc>
          <w:tcPr>
            <w:tcW w:type="dxa" w:w="1512"/>
          </w:tcPr>
          <w:p>
            <w:r>
              <w:t>★ GPT enrichment</w:t>
            </w:r>
          </w:p>
        </w:tc>
        <w:tc>
          <w:tcPr>
            <w:tcW w:type="dxa" w:w="1512"/>
          </w:tcPr>
          <w:p>
            <w:r>
              <w:t>✗ None</w:t>
            </w:r>
          </w:p>
        </w:tc>
        <w:tc>
          <w:tcPr>
            <w:tcW w:type="dxa" w:w="1512"/>
          </w:tcPr>
          <w:p>
            <w:r>
              <w:t>✗ None</w:t>
            </w:r>
          </w:p>
        </w:tc>
        <w:tc>
          <w:tcPr>
            <w:tcW w:type="dxa" w:w="1512"/>
          </w:tcPr>
          <w:p>
            <w:r>
              <w:t>$149–$800/mo</w:t>
            </w:r>
          </w:p>
        </w:tc>
      </w:tr>
      <w:tr>
        <w:tc>
          <w:tcPr>
            <w:tcW w:type="dxa" w:w="1512"/>
            <w:shd w:val="clear" w:color="auto" w:fill="F8FAFC"/>
          </w:tcPr>
          <w:p>
            <w:r>
              <w:rPr>
                <w:b/>
              </w:rPr>
              <w:t>6sense</w:t>
            </w:r>
          </w:p>
        </w:tc>
        <w:tc>
          <w:tcPr>
            <w:tcW w:type="dxa" w:w="1512"/>
            <w:shd w:val="clear" w:color="auto" w:fill="F8FAFC"/>
          </w:tcPr>
          <w:p>
            <w:r>
              <w:t>★ NAICS filter</w:t>
            </w:r>
          </w:p>
        </w:tc>
        <w:tc>
          <w:tcPr>
            <w:tcW w:type="dxa" w:w="1512"/>
            <w:shd w:val="clear" w:color="auto" w:fill="F8FAFC"/>
          </w:tcPr>
          <w:p>
            <w:r>
              <w:t>✗ None</w:t>
            </w:r>
          </w:p>
        </w:tc>
        <w:tc>
          <w:tcPr>
            <w:tcW w:type="dxa" w:w="1512"/>
            <w:shd w:val="clear" w:color="auto" w:fill="F8FAFC"/>
          </w:tcPr>
          <w:p>
            <w:r>
              <w:t>★★ Intent signals</w:t>
            </w:r>
          </w:p>
        </w:tc>
        <w:tc>
          <w:tcPr>
            <w:tcW w:type="dxa" w:w="1512"/>
            <w:shd w:val="clear" w:color="auto" w:fill="F8FAFC"/>
          </w:tcPr>
          <w:p>
            <w:r>
              <w:t>✗ None</w:t>
            </w:r>
          </w:p>
        </w:tc>
        <w:tc>
          <w:tcPr>
            <w:tcW w:type="dxa" w:w="1512"/>
            <w:shd w:val="clear" w:color="auto" w:fill="F8FAFC"/>
          </w:tcPr>
          <w:p>
            <w:r>
              <w:t>$60K+/yr</w:t>
            </w:r>
          </w:p>
        </w:tc>
      </w:tr>
      <w:tr>
        <w:tc>
          <w:tcPr>
            <w:tcW w:type="dxa" w:w="1512"/>
            <w:shd w:val="clear" w:color="auto" w:fill="DCFCE7"/>
          </w:tcPr>
          <w:p>
            <w:r>
              <w:rPr>
                <w:b/>
              </w:rPr>
              <w:t>ProspectIQ</w:t>
            </w:r>
          </w:p>
        </w:tc>
        <w:tc>
          <w:tcPr>
            <w:tcW w:type="dxa" w:w="1512"/>
            <w:shd w:val="clear" w:color="auto" w:fill="DCFCE7"/>
          </w:tcPr>
          <w:p>
            <w:r>
              <w:t>★★★ Deep mfg</w:t>
            </w:r>
          </w:p>
        </w:tc>
        <w:tc>
          <w:tcPr>
            <w:tcW w:type="dxa" w:w="1512"/>
            <w:shd w:val="clear" w:color="auto" w:fill="DCFCE7"/>
          </w:tcPr>
          <w:p>
            <w:r>
              <w:t>★★★ Claude research</w:t>
            </w:r>
          </w:p>
        </w:tc>
        <w:tc>
          <w:tcPr>
            <w:tcW w:type="dxa" w:w="1512"/>
            <w:shd w:val="clear" w:color="auto" w:fill="DCFCE7"/>
          </w:tcPr>
          <w:p>
            <w:r>
              <w:t>★★★ 7 trigger types</w:t>
            </w:r>
          </w:p>
        </w:tc>
        <w:tc>
          <w:tcPr>
            <w:tcW w:type="dxa" w:w="1512"/>
            <w:shd w:val="clear" w:color="auto" w:fill="DCFCE7"/>
          </w:tcPr>
          <w:p>
            <w:r>
              <w:t>★★★ PQS scoring</w:t>
            </w:r>
          </w:p>
        </w:tc>
        <w:tc>
          <w:tcPr>
            <w:tcW w:type="dxa" w:w="1512"/>
            <w:shd w:val="clear" w:color="auto" w:fill="DCFCE7"/>
          </w:tcPr>
          <w:p>
            <w:r>
              <w:t>$1,500–$8K/mo</w:t>
            </w:r>
          </w:p>
        </w:tc>
      </w:tr>
    </w:tbl>
    <w:p/>
    <w:p>
      <w:pPr>
        <w:pStyle w:val="Heading2"/>
      </w:pPr>
      <w:r>
        <w:t>3.2  ProspectIQ's Defensible Moat</w:t>
      </w:r>
    </w:p>
    <w:p>
      <w:pPr>
        <w:pStyle w:val="ListBullet"/>
        <w:ind w:left="360"/>
      </w:pPr>
      <w:r>
        <w:rPr>
          <w:b/>
        </w:rPr>
        <w:t>Vertical depth at the research layer</w:t>
      </w:r>
      <w:r>
        <w:t>: Knowing that a company uses "Allen-Bradley PLCs, IBM Maximo CMMS, and recently hired a new VP of Operations from Honeywell" is not something Apollo or ZoomInfo can produce. This requires LLM-powered synthesis of multiple data sources with manufacturing-specific prompts.</w:t>
      </w:r>
    </w:p>
    <w:p>
      <w:pPr>
        <w:pStyle w:val="ListBullet"/>
        <w:ind w:left="360"/>
      </w:pPr>
      <w:r>
        <w:rPr>
          <w:b/>
        </w:rPr>
        <w:t>PQS Scoring Engine</w:t>
      </w:r>
      <w:r>
        <w:t>: A structured 100-point qualification framework (firmographic + technographic + timing/pain + engagement) that replaces subjective SDR judgment with consistent, auditable scores. No competitor has this at the sector level.</w:t>
      </w:r>
    </w:p>
    <w:p>
      <w:pPr>
        <w:pStyle w:val="ListBullet"/>
        <w:ind w:left="360"/>
      </w:pPr>
      <w:r>
        <w:rPr>
          <w:b/>
        </w:rPr>
        <w:t>Trigger Event Detection</w:t>
      </w:r>
      <w:r>
        <w:t>: 7 buying trigger categories (leadership change, M&amp;A/PE, ESG commitment, operational incident, CapEx, growth signal, competitor displacement) specifically tuned for manufacturing sales cycles.</w:t>
      </w:r>
    </w:p>
    <w:p>
      <w:pPr>
        <w:pStyle w:val="ListBullet"/>
        <w:ind w:left="360"/>
      </w:pPr>
      <w:r>
        <w:rPr>
          <w:b/>
        </w:rPr>
        <w:t>Data network effects</w:t>
      </w:r>
      <w:r>
        <w:t>: As more users run ProspectIQ against manufacturing targets, research quality improves and the knowledge base compounds — especially if company intelligence is cached and refreshed rather than re-researched on every query.</w:t>
      </w:r>
    </w:p>
    <w:p>
      <w:pPr>
        <w:pStyle w:val="Heading2"/>
      </w:pPr>
      <w:r>
        <w:t>3.3  Positioning Statement</w:t>
      </w:r>
    </w:p>
    <w:p>
      <w:pPr>
        <w:spacing w:before="80" w:after="80"/>
      </w:pPr>
      <w:r>
        <w:rPr>
          <w:b w:val="0"/>
          <w:i/>
        </w:rPr>
        <w:t>"ProspectIQ is the only AI-native sales intelligence platform built for companies selling into manufacturing. Where Apollo gives you contacts and ZoomInfo gives you company data, ProspectIQ gives you a complete picture of every manufacturing prospect: their technology stack, maintenance approach, buying triggers, and a qualified score — so your SDRs can skip the research and go straight to the conversation."</w:t>
      </w:r>
    </w:p>
    <w:p>
      <w:r>
        <w:br w:type="page"/>
      </w:r>
    </w:p>
    <w:p>
      <w:pPr>
        <w:pStyle w:val="Heading1"/>
      </w:pPr>
      <w:r>
        <w:t>4. Pricing &amp; Valuation Model</w:t>
      </w:r>
    </w:p>
    <w:p>
      <w:pPr>
        <w:pStyle w:val="Heading2"/>
      </w:pPr>
      <w:r>
        <w:t>4.1  Recommended Pricing Tiers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293B"/>
          </w:tcPr>
          <w:p>
            <w:r>
              <w:rPr>
                <w:b/>
                <w:color w:val="FFFFFF"/>
              </w:rPr>
              <w:t>Tier</w:t>
            </w:r>
          </w:p>
        </w:tc>
        <w:tc>
          <w:tcPr>
            <w:tcW w:type="dxa" w:w="1814"/>
            <w:shd w:val="clear" w:color="auto" w:fill="1E293B"/>
          </w:tcPr>
          <w:p>
            <w:r>
              <w:rPr>
                <w:b/>
                <w:color w:val="FFFFFF"/>
              </w:rPr>
              <w:t>Price</w:t>
            </w:r>
          </w:p>
        </w:tc>
        <w:tc>
          <w:tcPr>
            <w:tcW w:type="dxa" w:w="1814"/>
            <w:shd w:val="clear" w:color="auto" w:fill="1E293B"/>
          </w:tcPr>
          <w:p>
            <w:r>
              <w:rPr>
                <w:b/>
                <w:color w:val="FFFFFF"/>
              </w:rPr>
              <w:t>Target</w:t>
            </w:r>
          </w:p>
        </w:tc>
        <w:tc>
          <w:tcPr>
            <w:tcW w:type="dxa" w:w="1814"/>
            <w:shd w:val="clear" w:color="auto" w:fill="1E293B"/>
          </w:tcPr>
          <w:p>
            <w:r>
              <w:rPr>
                <w:b/>
                <w:color w:val="FFFFFF"/>
              </w:rPr>
              <w:t>Inclusions</w:t>
            </w:r>
          </w:p>
        </w:tc>
        <w:tc>
          <w:tcPr>
            <w:tcW w:type="dxa" w:w="1814"/>
            <w:shd w:val="clear" w:color="auto" w:fill="1E293B"/>
          </w:tcPr>
          <w:p>
            <w:r>
              <w:rPr>
                <w:b/>
                <w:color w:val="FFFFFF"/>
              </w:rPr>
              <w:t>Limits</w:t>
            </w:r>
          </w:p>
        </w:tc>
      </w:tr>
      <w:tr>
        <w:tc>
          <w:tcPr>
            <w:tcW w:type="dxa" w:w="1814"/>
            <w:shd w:val="clear" w:color="auto" w:fill="F8FAFC"/>
          </w:tcPr>
          <w:p>
            <w:r>
              <w:rPr>
                <w:b/>
              </w:rPr>
              <w:t>Starter</w:t>
            </w:r>
          </w:p>
        </w:tc>
        <w:tc>
          <w:tcPr>
            <w:tcW w:type="dxa" w:w="1814"/>
            <w:shd w:val="clear" w:color="auto" w:fill="F8FAFC"/>
          </w:tcPr>
          <w:p>
            <w:r>
              <w:t>$1,500/mo</w:t>
            </w:r>
          </w:p>
        </w:tc>
        <w:tc>
          <w:tcPr>
            <w:tcW w:type="dxa" w:w="1814"/>
            <w:shd w:val="clear" w:color="auto" w:fill="F8FAFC"/>
          </w:tcPr>
          <w:p>
            <w:r>
              <w:t>Indie reps, tiny startups</w:t>
            </w:r>
          </w:p>
        </w:tc>
        <w:tc>
          <w:tcPr>
            <w:tcW w:type="dxa" w:w="1814"/>
            <w:shd w:val="clear" w:color="auto" w:fill="F8FAFC"/>
          </w:tcPr>
          <w:p>
            <w:r>
              <w:t>500 researched companies/mo, 1 user, basic PQS, email sequences</w:t>
            </w:r>
          </w:p>
        </w:tc>
        <w:tc>
          <w:tcPr>
            <w:tcW w:type="dxa" w:w="1814"/>
            <w:shd w:val="clear" w:color="auto" w:fill="F8FAFC"/>
          </w:tcPr>
          <w:p>
            <w:r>
              <w:t>No CRM sync, no API</w:t>
            </w:r>
          </w:p>
        </w:tc>
      </w:tr>
      <w:tr>
        <w:tc>
          <w:tcPr>
            <w:tcW w:type="dxa" w:w="1814"/>
          </w:tcPr>
          <w:p>
            <w:r>
              <w:rPr>
                <w:b/>
              </w:rPr>
              <w:t>Growth</w:t>
            </w:r>
          </w:p>
        </w:tc>
        <w:tc>
          <w:tcPr>
            <w:tcW w:type="dxa" w:w="1814"/>
          </w:tcPr>
          <w:p>
            <w:r>
              <w:t>$3,500/mo</w:t>
            </w:r>
          </w:p>
        </w:tc>
        <w:tc>
          <w:tcPr>
            <w:tcW w:type="dxa" w:w="1814"/>
          </w:tcPr>
          <w:p>
            <w:r>
              <w:t>Series A startups, 3–10 rep teams</w:t>
            </w:r>
          </w:p>
        </w:tc>
        <w:tc>
          <w:tcPr>
            <w:tcW w:type="dxa" w:w="1814"/>
          </w:tcPr>
          <w:p>
            <w:r>
              <w:t>2,000 companies/mo, 5 users, full PQS, CRM sync (HubSpot/Salesforce), trigger alerts</w:t>
            </w:r>
          </w:p>
        </w:tc>
        <w:tc>
          <w:tcPr>
            <w:tcW w:type="dxa" w:w="1814"/>
          </w:tcPr>
          <w:p>
            <w:r>
              <w:t>No white-label</w:t>
            </w:r>
          </w:p>
        </w:tc>
      </w:tr>
      <w:tr>
        <w:tc>
          <w:tcPr>
            <w:tcW w:type="dxa" w:w="1814"/>
            <w:shd w:val="clear" w:color="auto" w:fill="F8FAFC"/>
          </w:tcPr>
          <w:p>
            <w:r>
              <w:rPr>
                <w:b/>
              </w:rPr>
              <w:t>Scale</w:t>
            </w:r>
          </w:p>
        </w:tc>
        <w:tc>
          <w:tcPr>
            <w:tcW w:type="dxa" w:w="1814"/>
            <w:shd w:val="clear" w:color="auto" w:fill="F8FAFC"/>
          </w:tcPr>
          <w:p>
            <w:r>
              <w:t>$7,500/mo</w:t>
            </w:r>
          </w:p>
        </w:tc>
        <w:tc>
          <w:tcPr>
            <w:tcW w:type="dxa" w:w="1814"/>
            <w:shd w:val="clear" w:color="auto" w:fill="F8FAFC"/>
          </w:tcPr>
          <w:p>
            <w:r>
              <w:t>$20M+ ARR vendors, enterprise teams</w:t>
            </w:r>
          </w:p>
        </w:tc>
        <w:tc>
          <w:tcPr>
            <w:tcW w:type="dxa" w:w="1814"/>
            <w:shd w:val="clear" w:color="auto" w:fill="F8FAFC"/>
          </w:tcPr>
          <w:p>
            <w:r>
              <w:t>10,000 companies/mo, 20 users, API access, custom ICPs, dedicated CSM, Slack integration</w:t>
            </w:r>
          </w:p>
        </w:tc>
        <w:tc>
          <w:tcPr>
            <w:tcW w:type="dxa" w:w="1814"/>
            <w:shd w:val="clear" w:color="auto" w:fill="F8FAFC"/>
          </w:tcPr>
          <w:p>
            <w:r>
              <w:t>Custom pricing above</w:t>
            </w:r>
          </w:p>
        </w:tc>
      </w:tr>
      <w:tr>
        <w:tc>
          <w:tcPr>
            <w:tcW w:type="dxa" w:w="1814"/>
          </w:tcPr>
          <w:p>
            <w:r>
              <w:rPr>
                <w:b/>
              </w:rPr>
              <w:t>API</w:t>
            </w:r>
          </w:p>
        </w:tc>
        <w:tc>
          <w:tcPr>
            <w:tcW w:type="dxa" w:w="1814"/>
          </w:tcPr>
          <w:p>
            <w:r>
              <w:t>$0.05/company</w:t>
            </w:r>
          </w:p>
        </w:tc>
        <w:tc>
          <w:tcPr>
            <w:tcW w:type="dxa" w:w="1814"/>
          </w:tcPr>
          <w:p>
            <w:r>
              <w:t>Data consumers, integrators</w:t>
            </w:r>
          </w:p>
        </w:tc>
        <w:tc>
          <w:tcPr>
            <w:tcW w:type="dxa" w:w="1814"/>
          </w:tcPr>
          <w:p>
            <w:r>
              <w:t>Per-enrichment credit: research + contacts + scoring</w:t>
            </w:r>
          </w:p>
        </w:tc>
        <w:tc>
          <w:tcPr>
            <w:tcW w:type="dxa" w:w="1814"/>
          </w:tcPr>
          <w:p>
            <w:r>
              <w:t>Min $500/mo commitment</w:t>
            </w:r>
          </w:p>
        </w:tc>
      </w:tr>
    </w:tbl>
    <w:p/>
    <w:p>
      <w:r>
        <w:rPr>
          <w:b w:val="0"/>
          <w:i/>
          <w:sz w:val="19"/>
        </w:rPr>
        <w:t>Annual prepay discount: 15%. Volume pricing available above 50,000 companies/month. All plans include the Instantly.ai integration for outreach sequencing.</w:t>
      </w:r>
    </w:p>
    <w:p>
      <w:pPr>
        <w:pStyle w:val="Heading2"/>
      </w:pPr>
      <w:r>
        <w:t>4.2  Revenue Model &amp; Unit Economics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b/>
                <w:color w:val="FFFFFF"/>
              </w:rPr>
              <w:t>Metric</w:t>
            </w:r>
          </w:p>
        </w:tc>
        <w:tc>
          <w:tcPr>
            <w:tcW w:type="dxa" w:w="4536"/>
            <w:shd w:val="clear" w:color="auto" w:fill="1E293B"/>
          </w:tcPr>
          <w:p>
            <w:r>
              <w:rPr>
                <w:b/>
                <w:color w:val="FFFFFF"/>
              </w:rPr>
              <w:t>Value</w:t>
            </w:r>
          </w:p>
        </w:tc>
      </w:tr>
      <w:tr>
        <w:tc>
          <w:tcPr>
            <w:tcW w:type="dxa" w:w="4536"/>
            <w:shd w:val="clear" w:color="auto" w:fill="F8FAFC"/>
          </w:tcPr>
          <w:p>
            <w:r>
              <w:t>Cost per company researched</w:t>
            </w:r>
          </w:p>
        </w:tc>
        <w:tc>
          <w:tcPr>
            <w:tcW w:type="dxa" w:w="4536"/>
            <w:shd w:val="clear" w:color="auto" w:fill="F8FAFC"/>
          </w:tcPr>
          <w:p>
            <w:r>
              <w:t>$0.013 (Claude Sonnet 4.6, ~2,100 tokens avg)</w:t>
            </w:r>
          </w:p>
        </w:tc>
      </w:tr>
      <w:tr>
        <w:tc>
          <w:tcPr>
            <w:tcW w:type="dxa" w:w="4536"/>
          </w:tcPr>
          <w:p>
            <w:r>
              <w:t>Cost per contact enriched</w:t>
            </w:r>
          </w:p>
        </w:tc>
        <w:tc>
          <w:tcPr>
            <w:tcW w:type="dxa" w:w="4536"/>
          </w:tcPr>
          <w:p>
            <w:r>
              <w:t>$0.05–$0.10 (Apollo People Match API)</w:t>
            </w:r>
          </w:p>
        </w:tc>
      </w:tr>
      <w:tr>
        <w:tc>
          <w:tcPr>
            <w:tcW w:type="dxa" w:w="4536"/>
            <w:shd w:val="clear" w:color="auto" w:fill="F8FAFC"/>
          </w:tcPr>
          <w:p>
            <w:r>
              <w:t>Gross margin at Growth tier</w:t>
            </w:r>
          </w:p>
        </w:tc>
        <w:tc>
          <w:tcPr>
            <w:tcW w:type="dxa" w:w="4536"/>
            <w:shd w:val="clear" w:color="auto" w:fill="F8FAFC"/>
          </w:tcPr>
          <w:p>
            <w:r>
              <w:t>~78% (API costs ~$770/mo at 2K companies + enrichment)</w:t>
            </w:r>
          </w:p>
        </w:tc>
      </w:tr>
      <w:tr>
        <w:tc>
          <w:tcPr>
            <w:tcW w:type="dxa" w:w="4536"/>
          </w:tcPr>
          <w:p>
            <w:r>
              <w:t>Blended CAC (self-serve + PLG)</w:t>
            </w:r>
          </w:p>
        </w:tc>
        <w:tc>
          <w:tcPr>
            <w:tcW w:type="dxa" w:w="4536"/>
          </w:tcPr>
          <w:p>
            <w:r>
              <w:t>$2,500–$5,000</w:t>
            </w:r>
          </w:p>
        </w:tc>
      </w:tr>
      <w:tr>
        <w:tc>
          <w:tcPr>
            <w:tcW w:type="dxa" w:w="4536"/>
            <w:shd w:val="clear" w:color="auto" w:fill="F8FAFC"/>
          </w:tcPr>
          <w:p>
            <w:r>
              <w:t>Expected LTV at Growth tier</w:t>
            </w:r>
          </w:p>
        </w:tc>
        <w:tc>
          <w:tcPr>
            <w:tcW w:type="dxa" w:w="4536"/>
            <w:shd w:val="clear" w:color="auto" w:fill="F8FAFC"/>
          </w:tcPr>
          <w:p>
            <w:r>
              <w:t>$42,000 (12-month average retention)</w:t>
            </w:r>
          </w:p>
        </w:tc>
      </w:tr>
      <w:tr>
        <w:tc>
          <w:tcPr>
            <w:tcW w:type="dxa" w:w="4536"/>
          </w:tcPr>
          <w:p>
            <w:r>
              <w:t>LTV:CAC ratio target</w:t>
            </w:r>
          </w:p>
        </w:tc>
        <w:tc>
          <w:tcPr>
            <w:tcW w:type="dxa" w:w="4536"/>
          </w:tcPr>
          <w:p>
            <w:r>
              <w:t>8–12× (achievable by month 18)</w:t>
            </w:r>
          </w:p>
        </w:tc>
      </w:tr>
    </w:tbl>
    <w:p/>
    <w:p>
      <w:pPr>
        <w:pStyle w:val="Heading2"/>
      </w:pPr>
      <w:r>
        <w:t>4.3  Valuation Scenarios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293B"/>
          </w:tcPr>
          <w:p>
            <w:r>
              <w:rPr>
                <w:b/>
                <w:color w:val="FFFFFF"/>
              </w:rPr>
              <w:t>Scenario</w:t>
            </w:r>
          </w:p>
        </w:tc>
        <w:tc>
          <w:tcPr>
            <w:tcW w:type="dxa" w:w="2268"/>
            <w:shd w:val="clear" w:color="auto" w:fill="1E293B"/>
          </w:tcPr>
          <w:p>
            <w:r>
              <w:rPr>
                <w:b/>
                <w:color w:val="FFFFFF"/>
              </w:rPr>
              <w:t>ARR @ 12mo</w:t>
            </w:r>
          </w:p>
        </w:tc>
        <w:tc>
          <w:tcPr>
            <w:tcW w:type="dxa" w:w="2268"/>
            <w:shd w:val="clear" w:color="auto" w:fill="1E293B"/>
          </w:tcPr>
          <w:p>
            <w:r>
              <w:rPr>
                <w:b/>
                <w:color w:val="FFFFFF"/>
              </w:rPr>
              <w:t>Revenue Multiple</w:t>
            </w:r>
          </w:p>
        </w:tc>
        <w:tc>
          <w:tcPr>
            <w:tcW w:type="dxa" w:w="2268"/>
            <w:shd w:val="clear" w:color="auto" w:fill="1E293B"/>
          </w:tcPr>
          <w:p>
            <w:r>
              <w:rPr>
                <w:b/>
                <w:color w:val="FFFFFF"/>
              </w:rPr>
              <w:t>Valuation</w:t>
            </w:r>
          </w:p>
        </w:tc>
      </w:tr>
      <w:tr>
        <w:tc>
          <w:tcPr>
            <w:tcW w:type="dxa" w:w="2268"/>
            <w:shd w:val="clear" w:color="auto" w:fill="F8FAFC"/>
          </w:tcPr>
          <w:p>
            <w:r>
              <w:t>Base (20 customers)</w:t>
            </w:r>
          </w:p>
        </w:tc>
        <w:tc>
          <w:tcPr>
            <w:tcW w:type="dxa" w:w="2268"/>
            <w:shd w:val="clear" w:color="auto" w:fill="F8FAFC"/>
          </w:tcPr>
          <w:p>
            <w:r>
              <w:t>$600K</w:t>
            </w:r>
          </w:p>
        </w:tc>
        <w:tc>
          <w:tcPr>
            <w:tcW w:type="dxa" w:w="2268"/>
            <w:shd w:val="clear" w:color="auto" w:fill="F8FAFC"/>
          </w:tcPr>
          <w:p>
            <w:r>
              <w:t>10–12×</w:t>
            </w:r>
          </w:p>
        </w:tc>
        <w:tc>
          <w:tcPr>
            <w:tcW w:type="dxa" w:w="2268"/>
            <w:shd w:val="clear" w:color="auto" w:fill="F8FAFC"/>
          </w:tcPr>
          <w:p>
            <w:r>
              <w:t>$6M–$7.2M</w:t>
            </w:r>
          </w:p>
        </w:tc>
      </w:tr>
      <w:tr>
        <w:tc>
          <w:tcPr>
            <w:tcW w:type="dxa" w:w="2268"/>
          </w:tcPr>
          <w:p>
            <w:r>
              <w:t>Target (50 customers)</w:t>
            </w:r>
          </w:p>
        </w:tc>
        <w:tc>
          <w:tcPr>
            <w:tcW w:type="dxa" w:w="2268"/>
          </w:tcPr>
          <w:p>
            <w:r>
              <w:t>$1.5M</w:t>
            </w:r>
          </w:p>
        </w:tc>
        <w:tc>
          <w:tcPr>
            <w:tcW w:type="dxa" w:w="2268"/>
          </w:tcPr>
          <w:p>
            <w:r>
              <w:t>12–15×</w:t>
            </w:r>
          </w:p>
        </w:tc>
        <w:tc>
          <w:tcPr>
            <w:tcW w:type="dxa" w:w="2268"/>
          </w:tcPr>
          <w:p>
            <w:r>
              <w:t>$18M–$22.5M</w:t>
            </w:r>
          </w:p>
        </w:tc>
      </w:tr>
      <w:tr>
        <w:tc>
          <w:tcPr>
            <w:tcW w:type="dxa" w:w="2268"/>
            <w:shd w:val="clear" w:color="auto" w:fill="F8FAFC"/>
          </w:tcPr>
          <w:p>
            <w:r>
              <w:t>Upside (120 customers + API)</w:t>
            </w:r>
          </w:p>
        </w:tc>
        <w:tc>
          <w:tcPr>
            <w:tcW w:type="dxa" w:w="2268"/>
            <w:shd w:val="clear" w:color="auto" w:fill="F8FAFC"/>
          </w:tcPr>
          <w:p>
            <w:r>
              <w:t>$3.8M</w:t>
            </w:r>
          </w:p>
        </w:tc>
        <w:tc>
          <w:tcPr>
            <w:tcW w:type="dxa" w:w="2268"/>
            <w:shd w:val="clear" w:color="auto" w:fill="F8FAFC"/>
          </w:tcPr>
          <w:p>
            <w:r>
              <w:t>15–20×</w:t>
            </w:r>
          </w:p>
        </w:tc>
        <w:tc>
          <w:tcPr>
            <w:tcW w:type="dxa" w:w="2268"/>
            <w:shd w:val="clear" w:color="auto" w:fill="F8FAFC"/>
          </w:tcPr>
          <w:p>
            <w:r>
              <w:t>$57M–$76M</w:t>
            </w:r>
          </w:p>
        </w:tc>
      </w:tr>
    </w:tbl>
    <w:p/>
    <w:p>
      <w:r>
        <w:rPr>
          <w:b w:val="0"/>
          <w:i/>
          <w:sz w:val="19"/>
        </w:rPr>
        <w:t>Comparable exits: Demandbase ($575M), Bombora ($100M+), G2 ($157M). Strategic acquirers include HubSpot, Salesforce, ZoomInfo, and industrial-focused PE firms. Vertical SaaS with &gt;$1M ARR commands 12–18× revenue multiples in current market.</w:t>
      </w:r>
    </w:p>
    <w:p>
      <w:r>
        <w:br w:type="page"/>
      </w:r>
    </w:p>
    <w:p>
      <w:pPr>
        <w:pStyle w:val="Heading1"/>
      </w:pPr>
      <w:r>
        <w:t>5. Gap Analysis: Current State vs Market-Ready</w:t>
      </w:r>
    </w:p>
    <w:p>
      <w:pPr>
        <w:spacing w:after="160"/>
      </w:pPr>
      <w:r>
        <w:rPr>
          <w:b w:val="0"/>
          <w:i w:val="0"/>
        </w:rPr>
        <w:t>ProspectIQ today is a fully functional internal tool with production-grade pipeline automation. The following analysis identifies what must be built to serve paying external customers at scale.</w:t>
      </w:r>
    </w:p>
    <w:p>
      <w:pPr>
        <w:pStyle w:val="Heading2"/>
      </w:pPr>
      <w:r>
        <w:t>5.1  What Is Already Built (Strengths)</w:t>
      </w:r>
    </w:p>
    <w:p>
      <w:pPr>
        <w:pStyle w:val="ListBullet"/>
        <w:ind w:left="360"/>
      </w:pPr>
      <w:r>
        <w:t>End-to-end pipeline automation: Discovery → Research → Qualification → Enrichment → Outreach (5 stages, all functional)</w:t>
      </w:r>
    </w:p>
    <w:p>
      <w:pPr>
        <w:pStyle w:val="ListBullet"/>
        <w:ind w:left="360"/>
      </w:pPr>
      <w:r>
        <w:t>Deep research engine: Claude-powered single-call research extracting 15+ structured intelligence fields per company</w:t>
      </w:r>
    </w:p>
    <w:p>
      <w:pPr>
        <w:pStyle w:val="ListBullet"/>
        <w:ind w:left="360"/>
      </w:pPr>
      <w:r>
        <w:t>7-trigger event detection system with relevance scoring (0–10 trigger score)</w:t>
      </w:r>
    </w:p>
    <w:p>
      <w:pPr>
        <w:pStyle w:val="ListBullet"/>
        <w:ind w:left="360"/>
      </w:pPr>
      <w:r>
        <w:t>PQS scoring framework: 4-dimension 100-point qualification with classification buckets (qualified/high_priority/hot_prospect)</w:t>
      </w:r>
    </w:p>
    <w:p>
      <w:pPr>
        <w:pStyle w:val="ListBullet"/>
        <w:ind w:left="360"/>
      </w:pPr>
      <w:r>
        <w:t>Instantly.ai outreach integration with cluster × persona campaign routing (35+ sequence mappings)</w:t>
      </w:r>
    </w:p>
    <w:p>
      <w:pPr>
        <w:pStyle w:val="ListBullet"/>
        <w:ind w:left="360"/>
      </w:pPr>
      <w:r>
        <w:t>Supabase backend with 15+ tables, RLS, and clean data model</w:t>
      </w:r>
    </w:p>
    <w:p>
      <w:pPr>
        <w:pStyle w:val="ListBullet"/>
        <w:ind w:left="360"/>
      </w:pPr>
      <w:r>
        <w:t>Configurable ICP via YAML (25+ NAICS tiers, persona classification, scoring weights)</w:t>
      </w:r>
    </w:p>
    <w:p>
      <w:pPr>
        <w:pStyle w:val="ListBullet"/>
        <w:ind w:left="360"/>
      </w:pPr>
      <w:r>
        <w:t>Apollo.io integration for company discovery (mixed companies search) and contact enrichment (People Match)</w:t>
      </w:r>
    </w:p>
    <w:p>
      <w:pPr>
        <w:pStyle w:val="ListBullet"/>
        <w:ind w:left="360"/>
      </w:pPr>
      <w:r>
        <w:t>Slack notifications for pipeline events</w:t>
      </w:r>
    </w:p>
    <w:p>
      <w:pPr>
        <w:pStyle w:val="ListBullet"/>
        <w:ind w:left="360"/>
      </w:pPr>
      <w:r>
        <w:t>T1/T2/T3 tranche system for outreach mode control</w:t>
      </w:r>
    </w:p>
    <w:p>
      <w:pPr>
        <w:pStyle w:val="ListBullet"/>
        <w:ind w:left="360"/>
      </w:pPr>
      <w:r>
        <w:t>Parallel pipeline orchestration via shell scripts (research shards + qualification + enrichment loops)</w:t>
      </w:r>
    </w:p>
    <w:p>
      <w:pPr>
        <w:pStyle w:val="Heading2"/>
      </w:pPr>
      <w:r>
        <w:t>5.2  Critical Gaps (Must-Have for Market Launch)</w:t>
      </w:r>
    </w:p>
    <w:p>
      <w:pPr>
        <w:spacing w:after="80"/>
      </w:pPr>
      <w:r>
        <w:rPr>
          <w:b w:val="0"/>
          <w:i w:val="0"/>
        </w:rPr>
        <w:t>These gaps block commercial launch. None of the following exist today:</w:t>
      </w:r>
    </w:p>
    <w:p>
      <w:r>
        <w:rPr>
          <w:b/>
          <w:color w:val="DC2626"/>
        </w:rPr>
        <w:t>GAP-1: Multi-Tenancy &amp; User Management</w:t>
      </w:r>
    </w:p>
    <w:p>
      <w:r>
        <w:rPr>
          <w:b w:val="0"/>
          <w:i/>
          <w:sz w:val="20"/>
        </w:rPr>
        <w:t>Problem: The system is single-user, single-workspace. There is no concept of organizations, teams, seats, or user roles. Every customer would share the same Supabase tables.</w:t>
      </w:r>
    </w:p>
    <w:p>
      <w:pPr>
        <w:spacing w:after="160"/>
      </w:pPr>
      <w:r>
        <w:rPr>
          <w:b w:val="0"/>
          <w:i w:val="0"/>
          <w:sz w:val="20"/>
        </w:rPr>
        <w:t>Solution: Build: Supabase auth, `organizations` + `users` + `team_members` tables, row-level security per org_id, role system (admin/member/viewer). ~3 weeks.</w:t>
      </w:r>
    </w:p>
    <w:p>
      <w:r>
        <w:rPr>
          <w:b/>
          <w:color w:val="DC2626"/>
        </w:rPr>
        <w:t>GAP-2: Web Application (Authenticated UI)</w:t>
      </w:r>
    </w:p>
    <w:p>
      <w:r>
        <w:rPr>
          <w:b w:val="0"/>
          <w:i/>
          <w:sz w:val="20"/>
        </w:rPr>
        <w:t>Problem: There is no browser-accessible product. The only "UI" is a Next.js admin scaffold (limited read-only views). Customers cannot log in, view their pipeline, manage ICPs, approve outreach, or see analytics.</w:t>
      </w:r>
    </w:p>
    <w:p>
      <w:pPr>
        <w:spacing w:after="160"/>
      </w:pPr>
      <w:r>
        <w:rPr>
          <w:b w:val="0"/>
          <w:i w:val="0"/>
          <w:sz w:val="20"/>
        </w:rPr>
        <w:t>Solution: Build: Full Next.js app with auth (Supabase Auth / Auth0), dashboard, pipeline views, company detail pages, ICP configuration, outreach approval queue. ~8 weeks.</w:t>
      </w:r>
    </w:p>
    <w:p>
      <w:r>
        <w:rPr>
          <w:b/>
          <w:color w:val="DC2626"/>
        </w:rPr>
        <w:t>GAP-3: Billing &amp; Subscription Management</w:t>
      </w:r>
    </w:p>
    <w:p>
      <w:r>
        <w:rPr>
          <w:b w:val="0"/>
          <w:i/>
          <w:sz w:val="20"/>
        </w:rPr>
        <w:t>Problem: No payment infrastructure exists. There is no Stripe integration, no plan enforcement, no usage metering, no invoicing.</w:t>
      </w:r>
    </w:p>
    <w:p>
      <w:pPr>
        <w:spacing w:after="160"/>
      </w:pPr>
      <w:r>
        <w:rPr>
          <w:b w:val="0"/>
          <w:i w:val="0"/>
          <w:sz w:val="20"/>
        </w:rPr>
        <w:t>Solution: Build: Stripe Billing, Stripe Customer Portal, plan tier enforcement, usage tracking (companies researched/mo), overage handling. ~2 weeks.</w:t>
      </w:r>
    </w:p>
    <w:p>
      <w:r>
        <w:rPr>
          <w:b/>
          <w:color w:val="DC2626"/>
        </w:rPr>
        <w:t>GAP-4: Analytics &amp; Reporting</w:t>
      </w:r>
    </w:p>
    <w:p>
      <w:r>
        <w:rPr>
          <w:b w:val="0"/>
          <w:i/>
          <w:sz w:val="20"/>
        </w:rPr>
        <w:t>Problem: There are no dashboards showing pipeline health, conversion rates, cost per qualified lead, sequence performance, or ROI. Customers cannot measure value.</w:t>
      </w:r>
    </w:p>
    <w:p>
      <w:pPr>
        <w:spacing w:after="160"/>
      </w:pPr>
      <w:r>
        <w:rPr>
          <w:b w:val="0"/>
          <w:i w:val="0"/>
          <w:sz w:val="20"/>
        </w:rPr>
        <w:t>Solution: Build: Pipeline funnel metrics, outreach performance (open/reply rates from Instantly), cost tracking (API spend per company), qualification distribution charts. ~3 weeks.</w:t>
      </w:r>
    </w:p>
    <w:p>
      <w:r>
        <w:rPr>
          <w:b/>
          <w:color w:val="DC2626"/>
        </w:rPr>
        <w:t>GAP-5: CRM Bidirectional Sync</w:t>
      </w:r>
    </w:p>
    <w:p>
      <w:r>
        <w:rPr>
          <w:b w:val="0"/>
          <w:i/>
          <w:sz w:val="20"/>
        </w:rPr>
        <w:t>Problem: ProspectIQ can push to Instantly but has no HubSpot or Salesforce integration. Qualified companies and enriched contacts should flow into the customer's CRM automatically, and deal stage changes should flow back.</w:t>
      </w:r>
    </w:p>
    <w:p>
      <w:pPr>
        <w:spacing w:after="160"/>
      </w:pPr>
      <w:r>
        <w:rPr>
          <w:b w:val="0"/>
          <w:i w:val="0"/>
          <w:sz w:val="20"/>
        </w:rPr>
        <w:t>Solution: Build: HubSpot CRM API integration (companies, contacts, deals), Salesforce connector, webhook-based sync. ~4 weeks for HubSpot; +3 weeks for Salesforce.</w:t>
      </w:r>
    </w:p>
    <w:p>
      <w:r>
        <w:rPr>
          <w:b/>
          <w:color w:val="DC2626"/>
        </w:rPr>
        <w:t>GAP-6: Public Landing Page &amp; Onboarding</w:t>
      </w:r>
    </w:p>
    <w:p>
      <w:r>
        <w:rPr>
          <w:b w:val="0"/>
          <w:i/>
          <w:sz w:val="20"/>
        </w:rPr>
        <w:t>Problem: There is no marketing website, no signup flow, no self-service onboarding, and no product tour. A customer cannot discover or try the product without direct access from the team.</w:t>
      </w:r>
    </w:p>
    <w:p>
      <w:pPr>
        <w:spacing w:after="160"/>
      </w:pPr>
      <w:r>
        <w:rPr>
          <w:b w:val="0"/>
          <w:i w:val="0"/>
          <w:sz w:val="20"/>
        </w:rPr>
        <w:t>Solution: Build: Marketing site (Next.js), signup / onboarding wizard (ICP setup, Apollo key, Instantly key), guided first-run experience. ~3 weeks.</w:t>
      </w:r>
    </w:p>
    <w:p>
      <w:pPr>
        <w:pStyle w:val="Heading2"/>
      </w:pPr>
      <w:r>
        <w:t>5.3  Important Gaps (Should-Have for Competitive Product)</w:t>
      </w:r>
    </w:p>
    <w:p>
      <w:r>
        <w:rPr>
          <w:b/>
          <w:color w:val="CA8A04"/>
        </w:rPr>
        <w:t>GAP-7: Company Intelligence Cache &amp; Refresh</w:t>
      </w:r>
    </w:p>
    <w:p>
      <w:pPr>
        <w:spacing w:after="120"/>
      </w:pPr>
      <w:r>
        <w:rPr>
          <w:b w:val="0"/>
          <w:i/>
          <w:sz w:val="20"/>
        </w:rPr>
        <w:t>Research is re-run from scratch on every pass. There is no caching of Claude research, no staleness detection, no incremental re-research for trigger events only.</w:t>
      </w:r>
    </w:p>
    <w:p>
      <w:r>
        <w:rPr>
          <w:b/>
          <w:color w:val="CA8A04"/>
        </w:rPr>
        <w:t>GAP-8: LinkedIn Integration</w:t>
      </w:r>
    </w:p>
    <w:p>
      <w:pPr>
        <w:spacing w:after="120"/>
      </w:pPr>
      <w:r>
        <w:rPr>
          <w:b w:val="0"/>
          <w:i/>
          <w:sz w:val="20"/>
        </w:rPr>
        <w:t>LinkedIn URLs are stored but not used for live data. No Sales Navigator API integration, no LinkedIn-based trigger event detection (new hire posts, job listings), no connection tracking.</w:t>
      </w:r>
    </w:p>
    <w:p>
      <w:r>
        <w:rPr>
          <w:b/>
          <w:color w:val="CA8A04"/>
        </w:rPr>
        <w:t>GAP-9: Research Quality Feedback Loop</w:t>
      </w:r>
    </w:p>
    <w:p>
      <w:pPr>
        <w:spacing w:after="120"/>
      </w:pPr>
      <w:r>
        <w:rPr>
          <w:b w:val="0"/>
          <w:i/>
          <w:sz w:val="20"/>
        </w:rPr>
        <w:t>No mechanism for users to flag incorrect research, correct company data, or rate research quality. No active learning loop from user corrections.</w:t>
      </w:r>
    </w:p>
    <w:p>
      <w:r>
        <w:rPr>
          <w:b/>
          <w:color w:val="CA8A04"/>
        </w:rPr>
        <w:t>GAP-10: Account-Based Workflow Automation</w:t>
      </w:r>
    </w:p>
    <w:p>
      <w:pPr>
        <w:spacing w:after="120"/>
      </w:pPr>
      <w:r>
        <w:rPr>
          <w:b w:val="0"/>
          <w:i/>
          <w:sz w:val="20"/>
        </w:rPr>
        <w:t>No triggered workflows: when a company hits trigger_score &gt;= 7, no automatic escalation to Slack/email/task creation. No account owner assignment.</w:t>
      </w:r>
    </w:p>
    <w:p>
      <w:r>
        <w:rPr>
          <w:b/>
          <w:color w:val="CA8A04"/>
        </w:rPr>
        <w:t>GAP-11: Team Collaboration Features</w:t>
      </w:r>
    </w:p>
    <w:p>
      <w:pPr>
        <w:spacing w:after="120"/>
      </w:pPr>
      <w:r>
        <w:rPr>
          <w:b w:val="0"/>
          <w:i/>
          <w:sz w:val="20"/>
        </w:rPr>
        <w:t>No internal notes, no company ownership assignment, no activity feed, no @mentions or task system within the platform.</w:t>
      </w:r>
    </w:p>
    <w:p>
      <w:r>
        <w:rPr>
          <w:b/>
          <w:color w:val="CA8A04"/>
        </w:rPr>
        <w:t>GAP-12: Phone Number Enrichment (Production)</w:t>
      </w:r>
    </w:p>
    <w:p>
      <w:pPr>
        <w:spacing w:after="120"/>
      </w:pPr>
      <w:r>
        <w:rPr>
          <w:b w:val="0"/>
          <w:i/>
          <w:sz w:val="20"/>
        </w:rPr>
        <w:t>Apollo People Match phone enrichment exists but is gated behind async webhooks and not fully integrated into the main contact workflow.</w:t>
      </w:r>
    </w:p>
    <w:p>
      <w:pPr>
        <w:pStyle w:val="Heading2"/>
      </w:pPr>
      <w:r>
        <w:t>5.4  Gap Priority 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293B"/>
          </w:tcPr>
          <w:p>
            <w:r>
              <w:rPr>
                <w:b/>
                <w:color w:val="FFFFFF"/>
              </w:rPr>
              <w:t>Gap</w:t>
            </w:r>
          </w:p>
        </w:tc>
        <w:tc>
          <w:tcPr>
            <w:tcW w:type="dxa" w:w="2268"/>
            <w:shd w:val="clear" w:color="auto" w:fill="1E293B"/>
          </w:tcPr>
          <w:p>
            <w:r>
              <w:rPr>
                <w:b/>
                <w:color w:val="FFFFFF"/>
              </w:rPr>
              <w:t>Priority</w:t>
            </w:r>
          </w:p>
        </w:tc>
        <w:tc>
          <w:tcPr>
            <w:tcW w:type="dxa" w:w="2268"/>
            <w:shd w:val="clear" w:color="auto" w:fill="1E293B"/>
          </w:tcPr>
          <w:p>
            <w:r>
              <w:rPr>
                <w:b/>
                <w:color w:val="FFFFFF"/>
              </w:rPr>
              <w:t>Effort</w:t>
            </w:r>
          </w:p>
        </w:tc>
        <w:tc>
          <w:tcPr>
            <w:tcW w:type="dxa" w:w="2268"/>
            <w:shd w:val="clear" w:color="auto" w:fill="1E293B"/>
          </w:tcPr>
          <w:p>
            <w:r>
              <w:rPr>
                <w:b/>
                <w:color w:val="FFFFFF"/>
              </w:rPr>
              <w:t>Blocks</w:t>
            </w:r>
          </w:p>
        </w:tc>
      </w:tr>
      <w:tr>
        <w:tc>
          <w:tcPr>
            <w:tcW w:type="dxa" w:w="2268"/>
            <w:shd w:val="clear" w:color="auto" w:fill="F8FAFC"/>
          </w:tcPr>
          <w:p>
            <w:r>
              <w:t>Multi-Tenancy &amp; Auth</w:t>
            </w:r>
          </w:p>
        </w:tc>
        <w:tc>
          <w:tcPr>
            <w:tcW w:type="dxa" w:w="2268"/>
            <w:shd w:val="clear" w:color="auto" w:fill="FEE2E2"/>
          </w:tcPr>
          <w:p>
            <w:r>
              <w:t>P0 — CRITICAL</w:t>
            </w:r>
          </w:p>
        </w:tc>
        <w:tc>
          <w:tcPr>
            <w:tcW w:type="dxa" w:w="2268"/>
            <w:shd w:val="clear" w:color="auto" w:fill="F8FAFC"/>
          </w:tcPr>
          <w:p>
            <w:r>
              <w:t>3 weeks</w:t>
            </w:r>
          </w:p>
        </w:tc>
        <w:tc>
          <w:tcPr>
            <w:tcW w:type="dxa" w:w="2268"/>
            <w:shd w:val="clear" w:color="auto" w:fill="F8FAFC"/>
          </w:tcPr>
          <w:p>
            <w:r>
              <w:t>Everything</w:t>
            </w:r>
          </w:p>
        </w:tc>
      </w:tr>
      <w:tr>
        <w:tc>
          <w:tcPr>
            <w:tcW w:type="dxa" w:w="2268"/>
          </w:tcPr>
          <w:p>
            <w:r>
              <w:t>Web Application</w:t>
            </w:r>
          </w:p>
        </w:tc>
        <w:tc>
          <w:tcPr>
            <w:tcW w:type="dxa" w:w="2268"/>
            <w:shd w:val="clear" w:color="auto" w:fill="FEE2E2"/>
          </w:tcPr>
          <w:p>
            <w:r>
              <w:t>P0 — CRITICAL</w:t>
            </w:r>
          </w:p>
        </w:tc>
        <w:tc>
          <w:tcPr>
            <w:tcW w:type="dxa" w:w="2268"/>
          </w:tcPr>
          <w:p>
            <w:r>
              <w:t>8 weeks</w:t>
            </w:r>
          </w:p>
        </w:tc>
        <w:tc>
          <w:tcPr>
            <w:tcW w:type="dxa" w:w="2268"/>
          </w:tcPr>
          <w:p>
            <w:r>
              <w:t>Customer usage</w:t>
            </w:r>
          </w:p>
        </w:tc>
      </w:tr>
      <w:tr>
        <w:tc>
          <w:tcPr>
            <w:tcW w:type="dxa" w:w="2268"/>
            <w:shd w:val="clear" w:color="auto" w:fill="F8FAFC"/>
          </w:tcPr>
          <w:p>
            <w:r>
              <w:t>Billing</w:t>
            </w:r>
          </w:p>
        </w:tc>
        <w:tc>
          <w:tcPr>
            <w:tcW w:type="dxa" w:w="2268"/>
            <w:shd w:val="clear" w:color="auto" w:fill="FEE2E2"/>
          </w:tcPr>
          <w:p>
            <w:r>
              <w:t>P0 — CRITICAL</w:t>
            </w:r>
          </w:p>
        </w:tc>
        <w:tc>
          <w:tcPr>
            <w:tcW w:type="dxa" w:w="2268"/>
            <w:shd w:val="clear" w:color="auto" w:fill="F8FAFC"/>
          </w:tcPr>
          <w:p>
            <w:r>
              <w:t>2 weeks</w:t>
            </w:r>
          </w:p>
        </w:tc>
        <w:tc>
          <w:tcPr>
            <w:tcW w:type="dxa" w:w="2268"/>
            <w:shd w:val="clear" w:color="auto" w:fill="F8FAFC"/>
          </w:tcPr>
          <w:p>
            <w:r>
              <w:t>Revenue</w:t>
            </w:r>
          </w:p>
        </w:tc>
      </w:tr>
      <w:tr>
        <w:tc>
          <w:tcPr>
            <w:tcW w:type="dxa" w:w="2268"/>
          </w:tcPr>
          <w:p>
            <w:r>
              <w:t>Analytics</w:t>
            </w:r>
          </w:p>
        </w:tc>
        <w:tc>
          <w:tcPr>
            <w:tcW w:type="dxa" w:w="2268"/>
            <w:shd w:val="clear" w:color="auto" w:fill="FEF3C7"/>
          </w:tcPr>
          <w:p>
            <w:r>
              <w:t>P1 — HIGH</w:t>
            </w:r>
          </w:p>
        </w:tc>
        <w:tc>
          <w:tcPr>
            <w:tcW w:type="dxa" w:w="2268"/>
          </w:tcPr>
          <w:p>
            <w:r>
              <w:t>3 weeks</w:t>
            </w:r>
          </w:p>
        </w:tc>
        <w:tc>
          <w:tcPr>
            <w:tcW w:type="dxa" w:w="2268"/>
          </w:tcPr>
          <w:p>
            <w:r>
              <w:t>Customer retention</w:t>
            </w:r>
          </w:p>
        </w:tc>
      </w:tr>
      <w:tr>
        <w:tc>
          <w:tcPr>
            <w:tcW w:type="dxa" w:w="2268"/>
            <w:shd w:val="clear" w:color="auto" w:fill="F8FAFC"/>
          </w:tcPr>
          <w:p>
            <w:r>
              <w:t>CRM Sync (HubSpot)</w:t>
            </w:r>
          </w:p>
        </w:tc>
        <w:tc>
          <w:tcPr>
            <w:tcW w:type="dxa" w:w="2268"/>
            <w:shd w:val="clear" w:color="auto" w:fill="FEF3C7"/>
          </w:tcPr>
          <w:p>
            <w:r>
              <w:t>P1 — HIGH</w:t>
            </w:r>
          </w:p>
        </w:tc>
        <w:tc>
          <w:tcPr>
            <w:tcW w:type="dxa" w:w="2268"/>
            <w:shd w:val="clear" w:color="auto" w:fill="F8FAFC"/>
          </w:tcPr>
          <w:p>
            <w:r>
              <w:t>4 weeks</w:t>
            </w:r>
          </w:p>
        </w:tc>
        <w:tc>
          <w:tcPr>
            <w:tcW w:type="dxa" w:w="2268"/>
            <w:shd w:val="clear" w:color="auto" w:fill="F8FAFC"/>
          </w:tcPr>
          <w:p>
            <w:r>
              <w:t>Enterprise sales</w:t>
            </w:r>
          </w:p>
        </w:tc>
      </w:tr>
      <w:tr>
        <w:tc>
          <w:tcPr>
            <w:tcW w:type="dxa" w:w="2268"/>
          </w:tcPr>
          <w:p>
            <w:r>
              <w:t>Landing Page / Onboarding</w:t>
            </w:r>
          </w:p>
        </w:tc>
        <w:tc>
          <w:tcPr>
            <w:tcW w:type="dxa" w:w="2268"/>
            <w:shd w:val="clear" w:color="auto" w:fill="FEF3C7"/>
          </w:tcPr>
          <w:p>
            <w:r>
              <w:t>P1 — HIGH</w:t>
            </w:r>
          </w:p>
        </w:tc>
        <w:tc>
          <w:tcPr>
            <w:tcW w:type="dxa" w:w="2268"/>
          </w:tcPr>
          <w:p>
            <w:r>
              <w:t>3 weeks</w:t>
            </w:r>
          </w:p>
        </w:tc>
        <w:tc>
          <w:tcPr>
            <w:tcW w:type="dxa" w:w="2268"/>
          </w:tcPr>
          <w:p>
            <w:r>
              <w:t>Acquisition</w:t>
            </w:r>
          </w:p>
        </w:tc>
      </w:tr>
      <w:tr>
        <w:tc>
          <w:tcPr>
            <w:tcW w:type="dxa" w:w="2268"/>
            <w:shd w:val="clear" w:color="auto" w:fill="F8FAFC"/>
          </w:tcPr>
          <w:p>
            <w:r>
              <w:t>Intelligence Cache</w:t>
            </w:r>
          </w:p>
        </w:tc>
        <w:tc>
          <w:tcPr>
            <w:tcW w:type="dxa" w:w="2268"/>
            <w:shd w:val="clear" w:color="auto" w:fill="DBEAFE"/>
          </w:tcPr>
          <w:p>
            <w:r>
              <w:t>P2 — MEDIUM</w:t>
            </w:r>
          </w:p>
        </w:tc>
        <w:tc>
          <w:tcPr>
            <w:tcW w:type="dxa" w:w="2268"/>
            <w:shd w:val="clear" w:color="auto" w:fill="F8FAFC"/>
          </w:tcPr>
          <w:p>
            <w:r>
              <w:t>2 weeks</w:t>
            </w:r>
          </w:p>
        </w:tc>
        <w:tc>
          <w:tcPr>
            <w:tcW w:type="dxa" w:w="2268"/>
            <w:shd w:val="clear" w:color="auto" w:fill="F8FAFC"/>
          </w:tcPr>
          <w:p>
            <w:r>
              <w:t>Cost efficiency</w:t>
            </w:r>
          </w:p>
        </w:tc>
      </w:tr>
      <w:tr>
        <w:tc>
          <w:tcPr>
            <w:tcW w:type="dxa" w:w="2268"/>
          </w:tcPr>
          <w:p>
            <w:r>
              <w:t>LinkedIn Integration</w:t>
            </w:r>
          </w:p>
        </w:tc>
        <w:tc>
          <w:tcPr>
            <w:tcW w:type="dxa" w:w="2268"/>
            <w:shd w:val="clear" w:color="auto" w:fill="DBEAFE"/>
          </w:tcPr>
          <w:p>
            <w:r>
              <w:t>P2 — MEDIUM</w:t>
            </w:r>
          </w:p>
        </w:tc>
        <w:tc>
          <w:tcPr>
            <w:tcW w:type="dxa" w:w="2268"/>
          </w:tcPr>
          <w:p>
            <w:r>
              <w:t>4 weeks</w:t>
            </w:r>
          </w:p>
        </w:tc>
        <w:tc>
          <w:tcPr>
            <w:tcW w:type="dxa" w:w="2268"/>
          </w:tcPr>
          <w:p>
            <w:r>
              <w:t>Data quality</w:t>
            </w:r>
          </w:p>
        </w:tc>
      </w:tr>
      <w:tr>
        <w:tc>
          <w:tcPr>
            <w:tcW w:type="dxa" w:w="2268"/>
            <w:shd w:val="clear" w:color="auto" w:fill="F8FAFC"/>
          </w:tcPr>
          <w:p>
            <w:r>
              <w:t>Feedback Loop</w:t>
            </w:r>
          </w:p>
        </w:tc>
        <w:tc>
          <w:tcPr>
            <w:tcW w:type="dxa" w:w="2268"/>
            <w:shd w:val="clear" w:color="auto" w:fill="DBEAFE"/>
          </w:tcPr>
          <w:p>
            <w:r>
              <w:t>P2 — MEDIUM</w:t>
            </w:r>
          </w:p>
        </w:tc>
        <w:tc>
          <w:tcPr>
            <w:tcW w:type="dxa" w:w="2268"/>
            <w:shd w:val="clear" w:color="auto" w:fill="F8FAFC"/>
          </w:tcPr>
          <w:p>
            <w:r>
              <w:t>2 weeks</w:t>
            </w:r>
          </w:p>
        </w:tc>
        <w:tc>
          <w:tcPr>
            <w:tcW w:type="dxa" w:w="2268"/>
            <w:shd w:val="clear" w:color="auto" w:fill="F8FAFC"/>
          </w:tcPr>
          <w:p>
            <w:r>
              <w:t>Quality improvement</w:t>
            </w:r>
          </w:p>
        </w:tc>
      </w:tr>
      <w:tr>
        <w:tc>
          <w:tcPr>
            <w:tcW w:type="dxa" w:w="2268"/>
          </w:tcPr>
          <w:p>
            <w:r>
              <w:t>Workflow Automation</w:t>
            </w:r>
          </w:p>
        </w:tc>
        <w:tc>
          <w:tcPr>
            <w:tcW w:type="dxa" w:w="2268"/>
            <w:shd w:val="clear" w:color="auto" w:fill="DBEAFE"/>
          </w:tcPr>
          <w:p>
            <w:r>
              <w:t>P2 — MEDIUM</w:t>
            </w:r>
          </w:p>
        </w:tc>
        <w:tc>
          <w:tcPr>
            <w:tcW w:type="dxa" w:w="2268"/>
          </w:tcPr>
          <w:p>
            <w:r>
              <w:t>3 weeks</w:t>
            </w:r>
          </w:p>
        </w:tc>
        <w:tc>
          <w:tcPr>
            <w:tcW w:type="dxa" w:w="2268"/>
          </w:tcPr>
          <w:p>
            <w:r>
              <w:t>Power users</w:t>
            </w:r>
          </w:p>
        </w:tc>
      </w:tr>
      <w:tr>
        <w:tc>
          <w:tcPr>
            <w:tcW w:type="dxa" w:w="2268"/>
            <w:shd w:val="clear" w:color="auto" w:fill="F8FAFC"/>
          </w:tcPr>
          <w:p>
            <w:r>
              <w:t>Team Collaboration</w:t>
            </w:r>
          </w:p>
        </w:tc>
        <w:tc>
          <w:tcPr>
            <w:tcW w:type="dxa" w:w="2268"/>
            <w:shd w:val="clear" w:color="auto" w:fill="F0FDF4"/>
          </w:tcPr>
          <w:p>
            <w:r>
              <w:t>P3 — NICE</w:t>
            </w:r>
          </w:p>
        </w:tc>
        <w:tc>
          <w:tcPr>
            <w:tcW w:type="dxa" w:w="2268"/>
            <w:shd w:val="clear" w:color="auto" w:fill="F8FAFC"/>
          </w:tcPr>
          <w:p>
            <w:r>
              <w:t>3 weeks</w:t>
            </w:r>
          </w:p>
        </w:tc>
        <w:tc>
          <w:tcPr>
            <w:tcW w:type="dxa" w:w="2268"/>
            <w:shd w:val="clear" w:color="auto" w:fill="F8FAFC"/>
          </w:tcPr>
          <w:p>
            <w:r>
              <w:t>Growth tier</w:t>
            </w:r>
          </w:p>
        </w:tc>
      </w:tr>
      <w:tr>
        <w:tc>
          <w:tcPr>
            <w:tcW w:type="dxa" w:w="2268"/>
          </w:tcPr>
          <w:p>
            <w:r>
              <w:t>Phone Enrichment</w:t>
            </w:r>
          </w:p>
        </w:tc>
        <w:tc>
          <w:tcPr>
            <w:tcW w:type="dxa" w:w="2268"/>
            <w:shd w:val="clear" w:color="auto" w:fill="F0FDF4"/>
          </w:tcPr>
          <w:p>
            <w:r>
              <w:t>P3 — NICE</w:t>
            </w:r>
          </w:p>
        </w:tc>
        <w:tc>
          <w:tcPr>
            <w:tcW w:type="dxa" w:w="2268"/>
          </w:tcPr>
          <w:p>
            <w:r>
              <w:t>1 week</w:t>
            </w:r>
          </w:p>
        </w:tc>
        <w:tc>
          <w:tcPr>
            <w:tcW w:type="dxa" w:w="2268"/>
          </w:tcPr>
          <w:p>
            <w:r>
              <w:t>SDR efficiency</w:t>
            </w:r>
          </w:p>
        </w:tc>
      </w:tr>
    </w:tbl>
    <w:p>
      <w:r>
        <w:br w:type="page"/>
      </w:r>
    </w:p>
    <w:p>
      <w:pPr>
        <w:pStyle w:val="Heading1"/>
      </w:pPr>
      <w:r>
        <w:t>6. Product Vision &amp; Feature Design</w:t>
      </w:r>
    </w:p>
    <w:p>
      <w:pPr>
        <w:pStyle w:val="Heading2"/>
      </w:pPr>
      <w:r>
        <w:t>6.1  Product Philosophy</w:t>
      </w:r>
    </w:p>
    <w:p>
      <w:pPr>
        <w:pStyle w:val="ListBullet"/>
        <w:ind w:left="360"/>
      </w:pPr>
      <w:r>
        <w:rPr>
          <w:b/>
        </w:rPr>
        <w:t>Intelligence-first, not data-first</w:t>
      </w:r>
      <w:r>
        <w:t>: Every feature should surface intelligence, not just data. A company card should not show "Industry: Manufacturing" — it should show "Discrete machinery manufacturer, SAP ERP + Rockwell PLCs, reactive maintenance approach, new VP Ops from Honeywell Q1 2025."</w:t>
      </w:r>
    </w:p>
    <w:p>
      <w:pPr>
        <w:pStyle w:val="ListBullet"/>
        <w:ind w:left="360"/>
      </w:pPr>
      <w:r>
        <w:rPr>
          <w:b/>
        </w:rPr>
        <w:t>Pipeline as the core mental model</w:t>
      </w:r>
      <w:r>
        <w:t>: The product lives and breathes the 5-stage pipeline. Every screen reinforces the customer's progress from target to conversation.</w:t>
      </w:r>
    </w:p>
    <w:p>
      <w:pPr>
        <w:pStyle w:val="ListBullet"/>
        <w:ind w:left="360"/>
      </w:pPr>
      <w:r>
        <w:rPr>
          <w:b/>
        </w:rPr>
        <w:t>Automation handles the tedious, humans handle the strategic</w:t>
      </w:r>
      <w:r>
        <w:t>: Discovery, research, qualification, and first-pass enrichment are fully automated. The human touches: ICP definition, outreach approval, and relationship management.</w:t>
      </w:r>
    </w:p>
    <w:p>
      <w:pPr>
        <w:pStyle w:val="ListBullet"/>
        <w:ind w:left="360"/>
      </w:pPr>
      <w:r>
        <w:rPr>
          <w:b/>
        </w:rPr>
        <w:t>Honest scoring over false confidence</w:t>
      </w:r>
      <w:r>
        <w:t>: The PQS score is transparent and auditable. Users can see exactly why a company scored 72/100. This builds trust — critical for a product claiming to replace judgment.</w:t>
      </w:r>
    </w:p>
    <w:p>
      <w:pPr>
        <w:pStyle w:val="Heading2"/>
      </w:pPr>
      <w:r>
        <w:t>6.2  Core Feature Modules</w:t>
      </w:r>
    </w:p>
    <w:p>
      <w:pPr>
        <w:pStyle w:val="Heading3"/>
      </w:pPr>
      <w:r>
        <w:t>Feature Module 1: Pipeline Command Center</w:t>
      </w:r>
    </w:p>
    <w:p>
      <w:pPr>
        <w:spacing w:after="80"/>
      </w:pPr>
      <w:r>
        <w:rPr>
          <w:b w:val="0"/>
          <w:i w:val="0"/>
        </w:rPr>
        <w:t>The home screen. A single view showing the health and velocity of the entire go-to-market pipeline.</w:t>
      </w:r>
    </w:p>
    <w:p>
      <w:pPr>
        <w:pStyle w:val="ListBullet"/>
        <w:ind w:left="360"/>
      </w:pPr>
      <w:r>
        <w:t>Funnel visualization: Discovered → Researched → Qualified → Enriched → Outreach → Meeting</w:t>
      </w:r>
    </w:p>
    <w:p>
      <w:pPr>
        <w:pStyle w:val="ListBullet"/>
        <w:ind w:left="360"/>
      </w:pPr>
      <w:r>
        <w:t>Real-time company counts at each stage with week-over-week velocity</w:t>
      </w:r>
    </w:p>
    <w:p>
      <w:pPr>
        <w:pStyle w:val="ListBullet"/>
        <w:ind w:left="360"/>
      </w:pPr>
      <w:r>
        <w:t>Cost tracker: total API spend (Claude + Apollo) this month vs budget</w:t>
      </w:r>
    </w:p>
    <w:p>
      <w:pPr>
        <w:pStyle w:val="ListBullet"/>
        <w:ind w:left="360"/>
      </w:pPr>
      <w:r>
        <w:t>Hot Prospects feed: companies with PQS ≥ 70 or trigger_score ≥ 7 that haven't been sequenced</w:t>
      </w:r>
    </w:p>
    <w:p>
      <w:pPr>
        <w:pStyle w:val="ListBullet"/>
        <w:ind w:left="360"/>
      </w:pPr>
      <w:r>
        <w:t>Pipeline alerts: stalled research batches, enrichment failures, sequence bounce rates</w:t>
      </w:r>
    </w:p>
    <w:p>
      <w:pPr>
        <w:pStyle w:val="ListBullet"/>
        <w:ind w:left="360"/>
      </w:pPr>
      <w:r>
        <w:t>Daily/weekly digest email: pipeline summary, new high-priority prospects, sequence stats</w:t>
      </w:r>
    </w:p>
    <w:p>
      <w:pPr>
        <w:pStyle w:val="Heading3"/>
      </w:pPr>
      <w:r>
        <w:t>Feature Module 2: Company Intelligence Cards</w:t>
      </w:r>
    </w:p>
    <w:p>
      <w:pPr>
        <w:spacing w:after="80"/>
      </w:pPr>
      <w:r>
        <w:rPr>
          <w:b w:val="0"/>
          <w:i w:val="0"/>
        </w:rPr>
        <w:t>The core product value. Each company gets a structured intelligence profile that replaces 2–3 hours of manual SDR research.</w:t>
      </w:r>
    </w:p>
    <w:p>
      <w:pPr>
        <w:pStyle w:val="ListBullet"/>
        <w:ind w:left="360"/>
      </w:pPr>
      <w:r>
        <w:t>Header: Company name, logo, website, LinkedIn, location, estimated revenue, employee count</w:t>
      </w:r>
    </w:p>
    <w:p>
      <w:pPr>
        <w:pStyle w:val="ListBullet"/>
        <w:ind w:left="360"/>
      </w:pPr>
      <w:r>
        <w:t>PQS Scorecard: 100-point score with breakdown by dimension + natural-language explanation</w:t>
      </w:r>
    </w:p>
    <w:p>
      <w:pPr>
        <w:pStyle w:val="ListBullet"/>
        <w:ind w:left="360"/>
      </w:pPr>
      <w:r>
        <w:t>Trigger Events timeline: chronological feed of detected buying triggers with outreach relevance</w:t>
      </w:r>
    </w:p>
    <w:p>
      <w:pPr>
        <w:pStyle w:val="ListBullet"/>
        <w:ind w:left="360"/>
      </w:pPr>
      <w:r>
        <w:t>Manufacturing Profile: type (discrete/process/hybrid), equipment types, IoT maturity rating</w:t>
      </w:r>
    </w:p>
    <w:p>
      <w:pPr>
        <w:pStyle w:val="ListBullet"/>
        <w:ind w:left="360"/>
      </w:pPr>
      <w:r>
        <w:t>Technology Stack: detected ERP, CMMS, SCADA/MES, PLCs, AI/ML platforms</w:t>
      </w:r>
    </w:p>
    <w:p>
      <w:pPr>
        <w:pStyle w:val="ListBullet"/>
        <w:ind w:left="360"/>
      </w:pPr>
      <w:r>
        <w:t>Personalization Hooks: 3–5 ready-to-use outreach hooks specific to this company</w:t>
      </w:r>
    </w:p>
    <w:p>
      <w:pPr>
        <w:pStyle w:val="ListBullet"/>
        <w:ind w:left="360"/>
      </w:pPr>
      <w:r>
        <w:t>Contact roster: enriched contacts with title, email, LinkedIn, persona classification</w:t>
      </w:r>
    </w:p>
    <w:p>
      <w:pPr>
        <w:pStyle w:val="ListBullet"/>
        <w:ind w:left="360"/>
      </w:pPr>
      <w:r>
        <w:t>Outreach history: which sequences this company is in, open/reply status</w:t>
      </w:r>
    </w:p>
    <w:p>
      <w:pPr>
        <w:pStyle w:val="ListBullet"/>
        <w:ind w:left="360"/>
      </w:pPr>
      <w:r>
        <w:t>Research confidence level (high/medium/low) with last-researched timestamp</w:t>
      </w:r>
    </w:p>
    <w:p>
      <w:pPr>
        <w:pStyle w:val="ListBullet"/>
        <w:ind w:left="360"/>
      </w:pPr>
      <w:r>
        <w:t>Manual override: ability to correct fields, add internal notes, reassign owner</w:t>
      </w:r>
    </w:p>
    <w:p>
      <w:pPr>
        <w:pStyle w:val="Heading3"/>
      </w:pPr>
      <w:r>
        <w:t>Feature Module 3: ICP &amp; Scoring Configuration</w:t>
      </w:r>
    </w:p>
    <w:p>
      <w:pPr>
        <w:spacing w:after="80"/>
      </w:pPr>
      <w:r>
        <w:rPr>
          <w:b w:val="0"/>
          <w:i w:val="0"/>
        </w:rPr>
        <w:t>Self-service ICP management. Replace the current YAML-based config with a UI that non-technical users can operate.</w:t>
      </w:r>
    </w:p>
    <w:p>
      <w:pPr>
        <w:pStyle w:val="ListBullet"/>
        <w:ind w:left="360"/>
      </w:pPr>
      <w:r>
        <w:t>Tier builder: drag-and-drop NAICS code selector with descriptive labels ("Industrial Machinery", "Auto Parts")</w:t>
      </w:r>
    </w:p>
    <w:p>
      <w:pPr>
        <w:pStyle w:val="ListBullet"/>
        <w:ind w:left="360"/>
      </w:pPr>
      <w:r>
        <w:t>Company size filters: employee count ranges, revenue bands, geography</w:t>
      </w:r>
    </w:p>
    <w:p>
      <w:pPr>
        <w:pStyle w:val="ListBullet"/>
        <w:ind w:left="360"/>
      </w:pPr>
      <w:r>
        <w:t>Technology inclusion/exclusion: "must have SAP or Oracle ERP", "exclude if using C3.ai"</w:t>
      </w:r>
    </w:p>
    <w:p>
      <w:pPr>
        <w:pStyle w:val="ListBullet"/>
        <w:ind w:left="360"/>
      </w:pPr>
      <w:r>
        <w:t>Scoring weight configuration: adjust firmographic vs technographic vs timing weights</w:t>
      </w:r>
    </w:p>
    <w:p>
      <w:pPr>
        <w:pStyle w:val="ListBullet"/>
        <w:ind w:left="360"/>
      </w:pPr>
      <w:r>
        <w:t>Persona configuration: which job titles map to which persona types (vp_ops, plant_manager, etc.)</w:t>
      </w:r>
    </w:p>
    <w:p>
      <w:pPr>
        <w:pStyle w:val="ListBullet"/>
        <w:ind w:left="360"/>
      </w:pPr>
      <w:r>
        <w:t>Sequence assignment: map (cluster × persona) → Instantly campaign ID via dropdown</w:t>
      </w:r>
    </w:p>
    <w:p>
      <w:pPr>
        <w:pStyle w:val="ListBullet"/>
        <w:ind w:left="360"/>
      </w:pPr>
      <w:r>
        <w:t>ICP preview: "Based on your ICP, here are 10 sample companies that would qualify"</w:t>
      </w:r>
    </w:p>
    <w:p>
      <w:pPr>
        <w:pStyle w:val="ListBullet"/>
        <w:ind w:left="360"/>
      </w:pPr>
      <w:r>
        <w:t>Save multiple ICP profiles for different products or campaigns</w:t>
      </w:r>
    </w:p>
    <w:p>
      <w:pPr>
        <w:pStyle w:val="Heading3"/>
      </w:pPr>
      <w:r>
        <w:t>Feature Module 4: Research &amp; Qualification Queue</w:t>
      </w:r>
    </w:p>
    <w:p>
      <w:pPr>
        <w:spacing w:after="80"/>
      </w:pPr>
      <w:r>
        <w:rPr>
          <w:b w:val="0"/>
          <w:i w:val="0"/>
        </w:rPr>
        <w:t>Visibility into the automated pipeline — what's running, what's next, what failed.</w:t>
      </w:r>
    </w:p>
    <w:p>
      <w:pPr>
        <w:pStyle w:val="ListBullet"/>
        <w:ind w:left="360"/>
      </w:pPr>
      <w:r>
        <w:t>Live queue view: companies awaiting research, with tier, discovery date, expected completion</w:t>
      </w:r>
    </w:p>
    <w:p>
      <w:pPr>
        <w:pStyle w:val="ListBullet"/>
        <w:ind w:left="360"/>
      </w:pPr>
      <w:r>
        <w:t>Research job history: completed batches with cost, duration, success rate, average confidence</w:t>
      </w:r>
    </w:p>
    <w:p>
      <w:pPr>
        <w:pStyle w:val="ListBullet"/>
        <w:ind w:left="360"/>
      </w:pPr>
      <w:r>
        <w:t>Qualification queue: companies in "researched" status with current PQS distribution histogram</w:t>
      </w:r>
    </w:p>
    <w:p>
      <w:pPr>
        <w:pStyle w:val="ListBullet"/>
        <w:ind w:left="360"/>
      </w:pPr>
      <w:r>
        <w:t>Error log: failed research (Claude API errors, JSON parse failures) with retry controls</w:t>
      </w:r>
    </w:p>
    <w:p>
      <w:pPr>
        <w:pStyle w:val="ListBullet"/>
        <w:ind w:left="360"/>
      </w:pPr>
      <w:r>
        <w:t>Manual trigger: research or re-research specific companies on demand</w:t>
      </w:r>
    </w:p>
    <w:p>
      <w:pPr>
        <w:pStyle w:val="ListBullet"/>
        <w:ind w:left="360"/>
      </w:pPr>
      <w:r>
        <w:t>Bulk operations: select companies, bulk qualify, bulk add to sequence, bulk export</w:t>
      </w:r>
    </w:p>
    <w:p>
      <w:pPr>
        <w:pStyle w:val="ListBullet"/>
        <w:ind w:left="360"/>
      </w:pPr>
      <w:r>
        <w:t>Cost estimator: "Researching 500 more companies will cost ~$6.50 and take ~2 hours"</w:t>
      </w:r>
    </w:p>
    <w:p>
      <w:pPr>
        <w:pStyle w:val="Heading3"/>
      </w:pPr>
      <w:r>
        <w:t>Feature Module 5: Outreach Approval &amp; Management</w:t>
      </w:r>
    </w:p>
    <w:p>
      <w:pPr>
        <w:spacing w:after="80"/>
      </w:pPr>
      <w:r>
        <w:rPr>
          <w:b w:val="0"/>
          <w:i w:val="0"/>
        </w:rPr>
        <w:t>The human-in-the-loop layer between automated qualification and sequence launch.</w:t>
      </w:r>
    </w:p>
    <w:p>
      <w:pPr>
        <w:pStyle w:val="ListBullet"/>
        <w:ind w:left="360"/>
      </w:pPr>
      <w:r>
        <w:t>Approval queue: enriched companies ready to send to sequences, awaiting human approval</w:t>
      </w:r>
    </w:p>
    <w:p>
      <w:pPr>
        <w:pStyle w:val="ListBullet"/>
        <w:ind w:left="360"/>
      </w:pPr>
      <w:r>
        <w:t>Company preview: show intelligence card inline so approver has full context</w:t>
      </w:r>
    </w:p>
    <w:p>
      <w:pPr>
        <w:pStyle w:val="ListBullet"/>
        <w:ind w:left="360"/>
      </w:pPr>
      <w:r>
        <w:t>Approve (add to sequence), Skip (do not sequence), Watchlist, Disqualify actions</w:t>
      </w:r>
    </w:p>
    <w:p>
      <w:pPr>
        <w:pStyle w:val="ListBullet"/>
        <w:ind w:left="360"/>
      </w:pPr>
      <w:r>
        <w:t>Batch approval: approve all companies above PQS threshold with one click</w:t>
      </w:r>
    </w:p>
    <w:p>
      <w:pPr>
        <w:pStyle w:val="ListBullet"/>
        <w:ind w:left="360"/>
      </w:pPr>
      <w:r>
        <w:t>Sequence preview: which Instantly campaign this company maps to, and why</w:t>
      </w:r>
    </w:p>
    <w:p>
      <w:pPr>
        <w:pStyle w:val="ListBullet"/>
        <w:ind w:left="360"/>
      </w:pPr>
      <w:r>
        <w:t>Outreach tracker: active sequences per company, current step, last event (open/click/reply)</w:t>
      </w:r>
    </w:p>
    <w:p>
      <w:pPr>
        <w:pStyle w:val="ListBullet"/>
        <w:ind w:left="360"/>
      </w:pPr>
      <w:r>
        <w:t>Reply detection: when a prospect replies, surface it prominently with company context</w:t>
      </w:r>
    </w:p>
    <w:p>
      <w:pPr>
        <w:pStyle w:val="ListBullet"/>
        <w:ind w:left="360"/>
      </w:pPr>
      <w:r>
        <w:t>Meeting booked: mark companies as converted, track from which trigger/sequence</w:t>
      </w:r>
    </w:p>
    <w:p>
      <w:pPr>
        <w:pStyle w:val="Heading3"/>
      </w:pPr>
      <w:r>
        <w:t>Feature Module 6: Analytics &amp; Performance</w:t>
      </w:r>
    </w:p>
    <w:p>
      <w:pPr>
        <w:pStyle w:val="ListBullet"/>
        <w:ind w:left="360"/>
      </w:pPr>
      <w:r>
        <w:t>Funnel conversion rates: Discovered→Qualified rate, Qualified→Sequenced rate, Sequenced→Reply rate</w:t>
      </w:r>
    </w:p>
    <w:p>
      <w:pPr>
        <w:pStyle w:val="ListBullet"/>
        <w:ind w:left="360"/>
      </w:pPr>
      <w:r>
        <w:t>Pipeline velocity: average days from discovery to first outreach</w:t>
      </w:r>
    </w:p>
    <w:p>
      <w:pPr>
        <w:pStyle w:val="ListBullet"/>
        <w:ind w:left="360"/>
      </w:pPr>
      <w:r>
        <w:t>Cost per outcome: cost per qualified prospect, cost per reply, cost per meeting</w:t>
      </w:r>
    </w:p>
    <w:p>
      <w:pPr>
        <w:pStyle w:val="ListBullet"/>
        <w:ind w:left="360"/>
      </w:pPr>
      <w:r>
        <w:t>Research quality metrics: average confidence score, override rate (how often humans correct AI)</w:t>
      </w:r>
    </w:p>
    <w:p>
      <w:pPr>
        <w:pStyle w:val="ListBullet"/>
        <w:ind w:left="360"/>
      </w:pPr>
      <w:r>
        <w:t>Trigger score distribution: histogram of trigger scores across researched companies</w:t>
      </w:r>
    </w:p>
    <w:p>
      <w:pPr>
        <w:pStyle w:val="ListBullet"/>
        <w:ind w:left="360"/>
      </w:pPr>
      <w:r>
        <w:t>Outreach performance (from Instantly webhook): open rate, reply rate, positive reply rate by campaign</w:t>
      </w:r>
    </w:p>
    <w:p>
      <w:pPr>
        <w:pStyle w:val="ListBullet"/>
        <w:ind w:left="360"/>
      </w:pPr>
      <w:r>
        <w:t>ICP effectiveness: which tier + persona combinations have highest reply rates</w:t>
      </w:r>
    </w:p>
    <w:p>
      <w:pPr>
        <w:pStyle w:val="ListBullet"/>
        <w:ind w:left="360"/>
      </w:pPr>
      <w:r>
        <w:t>Weekly email digest with key metrics and anomaly alerts</w:t>
      </w:r>
    </w:p>
    <w:p>
      <w:r>
        <w:br w:type="page"/>
      </w:r>
    </w:p>
    <w:p>
      <w:pPr>
        <w:pStyle w:val="Heading1"/>
      </w:pPr>
      <w:r>
        <w:t>7. User Experience Design</w:t>
      </w:r>
    </w:p>
    <w:p>
      <w:pPr>
        <w:pStyle w:val="Heading2"/>
      </w:pPr>
      <w:r>
        <w:t>7.1  Design Language</w:t>
      </w:r>
    </w:p>
    <w:p>
      <w:r>
        <w:rPr>
          <w:b w:val="0"/>
          <w:i w:val="0"/>
        </w:rPr>
        <w:t>ProspectIQ should feel like a professional tool used by serious GTM teams — not a startup toy. The visual language mirrors Digitillis: data-dense, clean, dark-mode-first, with precise use of color to signal status and priority.</w:t>
      </w:r>
    </w:p>
    <w:p>
      <w:pPr>
        <w:pStyle w:val="ListBullet"/>
        <w:ind w:left="360"/>
      </w:pPr>
      <w:r>
        <w:rPr>
          <w:b/>
        </w:rPr>
        <w:t>Color System</w:t>
      </w:r>
      <w:r>
        <w:t>: Primary: Teal (#0F766E) for active states, CTAs, pipeline progress. Slate (#1E293B) for dark backgrounds. Amber (#D97706) for medium-priority alerts. Red (#DC2626) for blockers/errors. Green (#16A34A) for success/hot prospects.</w:t>
      </w:r>
    </w:p>
    <w:p>
      <w:pPr>
        <w:pStyle w:val="ListBullet"/>
        <w:ind w:left="360"/>
      </w:pPr>
      <w:r>
        <w:rPr>
          <w:b/>
        </w:rPr>
        <w:t>Typography</w:t>
      </w:r>
      <w:r>
        <w:t>: Inter (UI), JetBrains Mono (data/scores/IDs). Hierarchy: 14px body, 12px metadata, 11px badges.</w:t>
      </w:r>
    </w:p>
    <w:p>
      <w:pPr>
        <w:pStyle w:val="ListBullet"/>
        <w:ind w:left="360"/>
      </w:pPr>
      <w:r>
        <w:rPr>
          <w:b/>
        </w:rPr>
        <w:t>Components</w:t>
      </w:r>
      <w:r>
        <w:t>: shadcn/ui base components, Tailwind CSS, Recharts for analytics. Consistent with Digitillis frontend stack.</w:t>
      </w:r>
    </w:p>
    <w:p>
      <w:pPr>
        <w:pStyle w:val="ListBullet"/>
        <w:ind w:left="360"/>
      </w:pPr>
      <w:r>
        <w:rPr>
          <w:b/>
        </w:rPr>
        <w:t>Dark Mode</w:t>
      </w:r>
      <w:r>
        <w:t>: Dark mode default (slate-900 background). Optional light mode toggle. Status badges always high-contrast.</w:t>
      </w:r>
    </w:p>
    <w:p>
      <w:pPr>
        <w:pStyle w:val="ListBullet"/>
        <w:ind w:left="360"/>
      </w:pPr>
      <w:r>
        <w:rPr>
          <w:b/>
        </w:rPr>
        <w:t>Data Density</w:t>
      </w:r>
      <w:r>
        <w:t>: Tables and cards are information-rich. No padding waste. Score bars, spark lines, and confidence indicators embedded inline — not hidden behind clicks.</w:t>
      </w:r>
    </w:p>
    <w:p>
      <w:pPr>
        <w:pStyle w:val="Heading2"/>
      </w:pPr>
      <w:r>
        <w:t>7.2  Navigation Architecture</w:t>
      </w:r>
    </w:p>
    <w:p>
      <w:pPr>
        <w:spacing w:after="80"/>
      </w:pPr>
      <w:r>
        <w:rPr>
          <w:b w:val="0"/>
          <w:i w:val="0"/>
        </w:rPr>
        <w:t>Sidebar navigation with 6 primary sections: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b/>
                <w:color w:val="FFFFFF"/>
              </w:rPr>
              <w:t>Section</w:t>
            </w:r>
          </w:p>
        </w:tc>
        <w:tc>
          <w:tcPr>
            <w:tcW w:type="dxa" w:w="4536"/>
            <w:shd w:val="clear" w:color="auto" w:fill="1E293B"/>
          </w:tcPr>
          <w:p>
            <w:r>
              <w:rPr>
                <w:b/>
                <w:color w:val="FFFFFF"/>
              </w:rPr>
              <w:t>Purpose</w:t>
            </w:r>
          </w:p>
        </w:tc>
      </w:tr>
      <w:tr>
        <w:tc>
          <w:tcPr>
            <w:tcW w:type="dxa" w:w="4536"/>
            <w:shd w:val="clear" w:color="auto" w:fill="F8FAFC"/>
          </w:tcPr>
          <w:p>
            <w:r>
              <w:rPr>
                <w:b/>
              </w:rPr>
              <w:t>Pipeline</w:t>
            </w:r>
          </w:p>
        </w:tc>
        <w:tc>
          <w:tcPr>
            <w:tcW w:type="dxa" w:w="4536"/>
            <w:shd w:val="clear" w:color="auto" w:fill="F8FAFC"/>
          </w:tcPr>
          <w:p>
            <w:r>
              <w:t>The command center home — funnel overview, hot prospects, alerts</w:t>
            </w:r>
          </w:p>
        </w:tc>
      </w:tr>
      <w:tr>
        <w:tc>
          <w:tcPr>
            <w:tcW w:type="dxa" w:w="4536"/>
          </w:tcPr>
          <w:p>
            <w:r>
              <w:rPr>
                <w:b/>
              </w:rPr>
              <w:t>Companies</w:t>
            </w:r>
          </w:p>
        </w:tc>
        <w:tc>
          <w:tcPr>
            <w:tcW w:type="dxa" w:w="4536"/>
          </w:tcPr>
          <w:p>
            <w:r>
              <w:t>Full searchable company list with filter/sort by status, PQS, tier, trigger score</w:t>
            </w:r>
          </w:p>
        </w:tc>
      </w:tr>
      <w:tr>
        <w:tc>
          <w:tcPr>
            <w:tcW w:type="dxa" w:w="4536"/>
            <w:shd w:val="clear" w:color="auto" w:fill="F8FAFC"/>
          </w:tcPr>
          <w:p>
            <w:r>
              <w:rPr>
                <w:b/>
              </w:rPr>
              <w:t>Contacts</w:t>
            </w:r>
          </w:p>
        </w:tc>
        <w:tc>
          <w:tcPr>
            <w:tcW w:type="dxa" w:w="4536"/>
            <w:shd w:val="clear" w:color="auto" w:fill="F8FAFC"/>
          </w:tcPr>
          <w:p>
            <w:r>
              <w:t>Cross-company contact roster — enriched contacts, sequencing status</w:t>
            </w:r>
          </w:p>
        </w:tc>
      </w:tr>
      <w:tr>
        <w:tc>
          <w:tcPr>
            <w:tcW w:type="dxa" w:w="4536"/>
          </w:tcPr>
          <w:p>
            <w:r>
              <w:rPr>
                <w:b/>
              </w:rPr>
              <w:t>Outreach</w:t>
            </w:r>
          </w:p>
        </w:tc>
        <w:tc>
          <w:tcPr>
            <w:tcW w:type="dxa" w:w="4536"/>
          </w:tcPr>
          <w:p>
            <w:r>
              <w:t>Approval queue, active sequences, reply tracker, meeting log</w:t>
            </w:r>
          </w:p>
        </w:tc>
      </w:tr>
      <w:tr>
        <w:tc>
          <w:tcPr>
            <w:tcW w:type="dxa" w:w="4536"/>
            <w:shd w:val="clear" w:color="auto" w:fill="F8FAFC"/>
          </w:tcPr>
          <w:p>
            <w:r>
              <w:rPr>
                <w:b/>
              </w:rPr>
              <w:t>Analytics</w:t>
            </w:r>
          </w:p>
        </w:tc>
        <w:tc>
          <w:tcPr>
            <w:tcW w:type="dxa" w:w="4536"/>
            <w:shd w:val="clear" w:color="auto" w:fill="F8FAFC"/>
          </w:tcPr>
          <w:p>
            <w:r>
              <w:t>Funnel metrics, cost tracking, outreach performance</w:t>
            </w:r>
          </w:p>
        </w:tc>
      </w:tr>
      <w:tr>
        <w:tc>
          <w:tcPr>
            <w:tcW w:type="dxa" w:w="4536"/>
          </w:tcPr>
          <w:p>
            <w:r>
              <w:rPr>
                <w:b/>
              </w:rPr>
              <w:t>Settings</w:t>
            </w:r>
          </w:p>
        </w:tc>
        <w:tc>
          <w:tcPr>
            <w:tcW w:type="dxa" w:w="4536"/>
          </w:tcPr>
          <w:p>
            <w:r>
              <w:t>ICP configuration, team management, integrations (Apollo, Instantly, HubSpot, Slack)</w:t>
            </w:r>
          </w:p>
        </w:tc>
      </w:tr>
    </w:tbl>
    <w:p/>
    <w:p>
      <w:pPr>
        <w:pStyle w:val="Heading2"/>
      </w:pPr>
      <w:r>
        <w:t>7.3  Key Screen Designs</w:t>
      </w:r>
    </w:p>
    <w:p>
      <w:pPr>
        <w:spacing w:before="160" w:after="80"/>
      </w:pPr>
      <w:r>
        <w:rPr>
          <w:b/>
          <w:i w:val="0"/>
          <w:sz w:val="22"/>
        </w:rPr>
        <w:t>Pipeline Command Center (Home)</w:t>
      </w:r>
    </w:p>
    <w:p>
      <w:pPr>
        <w:pStyle w:val="ListBullet"/>
        <w:ind w:left="360"/>
      </w:pPr>
      <w:r>
        <w:t>Top row: 5 funnel stage cards (Discovered / Researched / Qualified / Enriched / Sequenced) with count, trend arrow (vs last week), and conversion rate between stages</w:t>
      </w:r>
    </w:p>
    <w:p>
      <w:pPr>
        <w:pStyle w:val="ListBullet"/>
        <w:ind w:left="360"/>
      </w:pPr>
      <w:r>
        <w:t>Second row: Cost tracker (Claude spend + Apollo spend this month) | Hot Prospects count | Pending approval count | Active sequences count</w:t>
      </w:r>
    </w:p>
    <w:p>
      <w:pPr>
        <w:pStyle w:val="ListBullet"/>
        <w:ind w:left="360"/>
      </w:pPr>
      <w:r>
        <w:t>Main section: "Hot Prospects" table — companies with PQS ≥ 70 not yet sequenced, sortable by trigger score, shows top 3 personalization hooks inline</w:t>
      </w:r>
    </w:p>
    <w:p>
      <w:pPr>
        <w:pStyle w:val="ListBullet"/>
        <w:ind w:left="360"/>
      </w:pPr>
      <w:r>
        <w:t>Right rail: Pipeline alerts feed (failures, stalled batches, new high-priority prospects)</w:t>
      </w:r>
    </w:p>
    <w:p>
      <w:pPr>
        <w:spacing w:before="160" w:after="80"/>
      </w:pPr>
      <w:r>
        <w:rPr>
          <w:b/>
          <w:i w:val="0"/>
          <w:sz w:val="22"/>
        </w:rPr>
        <w:t>Company Detail Page</w:t>
      </w:r>
    </w:p>
    <w:p>
      <w:pPr>
        <w:pStyle w:val="ListBullet"/>
        <w:ind w:left="360"/>
      </w:pPr>
      <w:r>
        <w:t>Sticky header: Company name + logo + website + LinkedIn icon + status badge (pill)</w:t>
      </w:r>
    </w:p>
    <w:p>
      <w:pPr>
        <w:pStyle w:val="ListBullet"/>
        <w:ind w:left="360"/>
      </w:pPr>
      <w:r>
        <w:t>PQS Score card: Circular score ring (0–100) with 4 dimension bars below, "Why this score" expandable explanation</w:t>
      </w:r>
    </w:p>
    <w:p>
      <w:pPr>
        <w:pStyle w:val="ListBullet"/>
        <w:ind w:left="360"/>
      </w:pPr>
      <w:r>
        <w:t>Trigger Events section: Timeline-style cards, each with trigger type icon, date, description, and "Outreach Relevance" text in teal italic</w:t>
      </w:r>
    </w:p>
    <w:p>
      <w:pPr>
        <w:pStyle w:val="ListBullet"/>
        <w:ind w:left="360"/>
      </w:pPr>
      <w:r>
        <w:t>Manufacturing Intelligence: 3-column layout — Tech Stack (chip pills) | Operations Profile (IoT maturity meter, maintenance approach) | Pain Points (bulleted, sourced from research)</w:t>
      </w:r>
    </w:p>
    <w:p>
      <w:pPr>
        <w:pStyle w:val="ListBullet"/>
        <w:ind w:left="360"/>
      </w:pPr>
      <w:r>
        <w:t>Personalization Hooks: Numbered list of 3–5 hooks with copy-to-clipboard button on each</w:t>
      </w:r>
    </w:p>
    <w:p>
      <w:pPr>
        <w:pStyle w:val="ListBullet"/>
        <w:ind w:left="360"/>
      </w:pPr>
      <w:r>
        <w:t>Contacts: Table with photo, name, title, seniority badge, email (masked unless enriched), persona badge, LinkedIn button, "Add to sequence" button</w:t>
      </w:r>
    </w:p>
    <w:p>
      <w:pPr>
        <w:pStyle w:val="ListBullet"/>
        <w:ind w:left="360"/>
      </w:pPr>
      <w:r>
        <w:t>Outreach History: Timeline of sequence steps, opens, clicks, replies</w:t>
      </w:r>
    </w:p>
    <w:p>
      <w:pPr>
        <w:pStyle w:val="ListBullet"/>
        <w:ind w:left="360"/>
      </w:pPr>
      <w:r>
        <w:t>Internal: Notes text area, owner dropdown, custom tags</w:t>
      </w:r>
    </w:p>
    <w:p>
      <w:pPr>
        <w:spacing w:before="160" w:after="80"/>
      </w:pPr>
      <w:r>
        <w:rPr>
          <w:b/>
          <w:i w:val="0"/>
          <w:sz w:val="22"/>
        </w:rPr>
        <w:t>Outreach Approval Queue</w:t>
      </w:r>
    </w:p>
    <w:p>
      <w:pPr>
        <w:pStyle w:val="ListBullet"/>
        <w:ind w:left="360"/>
      </w:pPr>
      <w:r>
        <w:t>Split-pane layout: Left = company list (sorted by PQS desc), Right = company detail inline preview</w:t>
      </w:r>
    </w:p>
    <w:p>
      <w:pPr>
        <w:pStyle w:val="ListBullet"/>
        <w:ind w:left="360"/>
      </w:pPr>
      <w:r>
        <w:t>Each list item shows: Company name | Tier | PQS score | Trigger score | Target sequence name | Top personalization hook</w:t>
      </w:r>
    </w:p>
    <w:p>
      <w:pPr>
        <w:pStyle w:val="ListBullet"/>
        <w:ind w:left="360"/>
      </w:pPr>
      <w:r>
        <w:t>Action bar: Approve (green) | Skip (grey) | Watchlist (amber) | Disqualify (red)</w:t>
      </w:r>
    </w:p>
    <w:p>
      <w:pPr>
        <w:pStyle w:val="ListBullet"/>
        <w:ind w:left="360"/>
      </w:pPr>
      <w:r>
        <w:t>"Approve All Above 75" bulk action button at top</w:t>
      </w:r>
    </w:p>
    <w:p>
      <w:pPr>
        <w:pStyle w:val="ListBullet"/>
        <w:ind w:left="360"/>
      </w:pPr>
      <w:r>
        <w:t>Approved companies immediately enter the sequence queue — status shown as "Pending sequence"</w:t>
      </w:r>
    </w:p>
    <w:p>
      <w:pPr>
        <w:spacing w:before="160" w:after="80"/>
      </w:pPr>
      <w:r>
        <w:rPr>
          <w:b/>
          <w:i w:val="0"/>
          <w:sz w:val="22"/>
        </w:rPr>
        <w:t>Analytics Dashboard</w:t>
      </w:r>
    </w:p>
    <w:p>
      <w:pPr>
        <w:pStyle w:val="ListBullet"/>
        <w:ind w:left="360"/>
      </w:pPr>
      <w:r>
        <w:t>Funnel chart: Sankey-style waterfall from Discovered to Meetings showing conversion at each stage</w:t>
      </w:r>
    </w:p>
    <w:p>
      <w:pPr>
        <w:pStyle w:val="ListBullet"/>
        <w:ind w:left="360"/>
      </w:pPr>
      <w:r>
        <w:t>Cost breakdown: Stacked bar chart — Claude research cost | Apollo enrichment cost — by week</w:t>
      </w:r>
    </w:p>
    <w:p>
      <w:pPr>
        <w:pStyle w:val="ListBullet"/>
        <w:ind w:left="360"/>
      </w:pPr>
      <w:r>
        <w:t>Outreach performance: Line chart showing open rate, reply rate, positive reply rate by week</w:t>
      </w:r>
    </w:p>
    <w:p>
      <w:pPr>
        <w:pStyle w:val="ListBullet"/>
        <w:ind w:left="360"/>
      </w:pPr>
      <w:r>
        <w:t>ICP Effectiveness: Heatmap of (tier × persona) → reply rate — shows which combinations convert</w:t>
      </w:r>
    </w:p>
    <w:p>
      <w:pPr>
        <w:pStyle w:val="ListBullet"/>
        <w:ind w:left="360"/>
      </w:pPr>
      <w:r>
        <w:t>Trigger Score Distribution: Histogram of trigger scores at time of sequencing</w:t>
      </w:r>
    </w:p>
    <w:p>
      <w:pPr>
        <w:pStyle w:val="ListBullet"/>
        <w:ind w:left="360"/>
      </w:pPr>
      <w:r>
        <w:t>Summary cards: This month's CPL (cost per qualified lead), CPM (cost per meeting), average PQS at time of outreach</w:t>
      </w:r>
    </w:p>
    <w:p>
      <w:pPr>
        <w:pStyle w:val="Heading2"/>
      </w:pPr>
      <w:r>
        <w:t>7.4  Onboarding Flow</w:t>
      </w:r>
    </w:p>
    <w:p>
      <w:pPr>
        <w:pStyle w:val="ListBullet"/>
        <w:ind w:left="360"/>
      </w:pPr>
      <w:r>
        <w:rPr>
          <w:b/>
        </w:rPr>
        <w:t>Step 1: Account Setup</w:t>
      </w:r>
      <w:r>
        <w:t>: Email + password or SSO. Organization name. Invite teammates.</w:t>
      </w:r>
    </w:p>
    <w:p>
      <w:pPr>
        <w:pStyle w:val="ListBullet"/>
        <w:ind w:left="360"/>
      </w:pPr>
      <w:r>
        <w:rPr>
          <w:b/>
        </w:rPr>
        <w:t>Step 2: ICP Definition</w:t>
      </w:r>
      <w:r>
        <w:t>: Select manufacturing sub-sectors from visual tile picker. Set company size range. Choose geographies.</w:t>
      </w:r>
    </w:p>
    <w:p>
      <w:pPr>
        <w:pStyle w:val="ListBullet"/>
        <w:ind w:left="360"/>
      </w:pPr>
      <w:r>
        <w:rPr>
          <w:b/>
        </w:rPr>
        <w:t>Step 3: API Keys</w:t>
      </w:r>
      <w:r>
        <w:t>: Connect Apollo.io (paste key + test). Connect Instantly.ai (paste key + test). Optionally connect HubSpot / Salesforce.</w:t>
      </w:r>
    </w:p>
    <w:p>
      <w:pPr>
        <w:pStyle w:val="ListBullet"/>
        <w:ind w:left="360"/>
      </w:pPr>
      <w:r>
        <w:rPr>
          <w:b/>
        </w:rPr>
        <w:t>Step 4: Persona Config</w:t>
      </w:r>
      <w:r>
        <w:t>: Select which job titles you target (VP Ops, Plant Manager, COO, etc.). Map to campaign clusters automatically.</w:t>
      </w:r>
    </w:p>
    <w:p>
      <w:pPr>
        <w:pStyle w:val="ListBullet"/>
        <w:ind w:left="360"/>
      </w:pPr>
      <w:r>
        <w:rPr>
          <w:b/>
        </w:rPr>
        <w:t>Step 5: First Discovery Run</w:t>
      </w:r>
      <w:r>
        <w:t>: "We've found 847 companies matching your ICP. Start research pipeline?" — one click to launch.</w:t>
      </w:r>
    </w:p>
    <w:p>
      <w:pPr>
        <w:pStyle w:val="ListBullet"/>
        <w:ind w:left="360"/>
      </w:pPr>
      <w:r>
        <w:rPr>
          <w:b/>
        </w:rPr>
        <w:t>Step 6: Sample Output</w:t>
      </w:r>
      <w:r>
        <w:t>: Show 3 fully-researched example companies from their ICP. "This is what ProspectIQ will build for every company in your pipeline."</w:t>
      </w:r>
    </w:p>
    <w:p>
      <w:r>
        <w:br w:type="page"/>
      </w:r>
    </w:p>
    <w:p>
      <w:pPr>
        <w:pStyle w:val="Heading1"/>
      </w:pPr>
      <w:r>
        <w:t>8. Effort Estimation</w:t>
      </w:r>
    </w:p>
    <w:p>
      <w:pPr>
        <w:pStyle w:val="Heading2"/>
      </w:pPr>
      <w:r>
        <w:t>8.1  Estimation Methodology</w:t>
      </w:r>
    </w:p>
    <w:p>
      <w:r>
        <w:rPr>
          <w:b w:val="0"/>
          <w:i w:val="0"/>
        </w:rPr>
        <w:t>Estimates use story points where 1 SP ≈ 1 engineering day (full-stack, including testing and review). Team assumption: 1 senior full-stack engineer + 1 part-time frontend/design resource. Backend leverages existing Supabase schema where possible.</w:t>
      </w:r>
    </w:p>
    <w:p>
      <w:pPr>
        <w:pStyle w:val="Heading2"/>
      </w:pPr>
      <w:r>
        <w:t>8.2  Feature Effort Breakdown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293B"/>
          </w:tcPr>
          <w:p>
            <w:r>
              <w:rPr>
                <w:b/>
                <w:color w:val="FFFFFF"/>
              </w:rPr>
              <w:t>Feature</w:t>
            </w:r>
          </w:p>
        </w:tc>
        <w:tc>
          <w:tcPr>
            <w:tcW w:type="dxa" w:w="1814"/>
            <w:shd w:val="clear" w:color="auto" w:fill="1E293B"/>
          </w:tcPr>
          <w:p>
            <w:r>
              <w:rPr>
                <w:b/>
                <w:color w:val="FFFFFF"/>
              </w:rPr>
              <w:t>Phase</w:t>
            </w:r>
          </w:p>
        </w:tc>
        <w:tc>
          <w:tcPr>
            <w:tcW w:type="dxa" w:w="1814"/>
            <w:shd w:val="clear" w:color="auto" w:fill="1E293B"/>
          </w:tcPr>
          <w:p>
            <w:r>
              <w:rPr>
                <w:b/>
                <w:color w:val="FFFFFF"/>
              </w:rPr>
              <w:t>Backend (SP)</w:t>
            </w:r>
          </w:p>
        </w:tc>
        <w:tc>
          <w:tcPr>
            <w:tcW w:type="dxa" w:w="1814"/>
            <w:shd w:val="clear" w:color="auto" w:fill="1E293B"/>
          </w:tcPr>
          <w:p>
            <w:r>
              <w:rPr>
                <w:b/>
                <w:color w:val="FFFFFF"/>
              </w:rPr>
              <w:t>Frontend (SP)</w:t>
            </w:r>
          </w:p>
        </w:tc>
        <w:tc>
          <w:tcPr>
            <w:tcW w:type="dxa" w:w="1814"/>
            <w:shd w:val="clear" w:color="auto" w:fill="1E293B"/>
          </w:tcPr>
          <w:p>
            <w:r>
              <w:rPr>
                <w:b/>
                <w:color w:val="FFFFFF"/>
              </w:rPr>
              <w:t>Total (SP)</w:t>
            </w:r>
          </w:p>
        </w:tc>
      </w:tr>
      <w:tr>
        <w:tc>
          <w:tcPr>
            <w:tcW w:type="dxa" w:w="1814"/>
            <w:shd w:val="clear" w:color="auto" w:fill="F8FAFC"/>
          </w:tcPr>
          <w:p>
            <w:r>
              <w:t>Supabase Auth + Multi-Tenancy</w:t>
            </w:r>
          </w:p>
        </w:tc>
        <w:tc>
          <w:tcPr>
            <w:tcW w:type="dxa" w:w="1814"/>
            <w:shd w:val="clear" w:color="auto" w:fill="FEE2E2"/>
          </w:tcPr>
          <w:p>
            <w:r>
              <w:t>1</w:t>
            </w:r>
          </w:p>
        </w:tc>
        <w:tc>
          <w:tcPr>
            <w:tcW w:type="dxa" w:w="1814"/>
            <w:shd w:val="clear" w:color="auto" w:fill="F8FAFC"/>
          </w:tcPr>
          <w:p>
            <w:r>
              <w:t>10</w:t>
            </w:r>
          </w:p>
        </w:tc>
        <w:tc>
          <w:tcPr>
            <w:tcW w:type="dxa" w:w="1814"/>
            <w:shd w:val="clear" w:color="auto" w:fill="F8FAFC"/>
          </w:tcPr>
          <w:p>
            <w:r>
              <w:t>2</w:t>
            </w:r>
          </w:p>
        </w:tc>
        <w:tc>
          <w:tcPr>
            <w:tcW w:type="dxa" w:w="1814"/>
            <w:shd w:val="clear" w:color="auto" w:fill="F8FAFC"/>
          </w:tcPr>
          <w:p>
            <w:r>
              <w:t>12</w:t>
            </w:r>
          </w:p>
        </w:tc>
      </w:tr>
      <w:tr>
        <w:tc>
          <w:tcPr>
            <w:tcW w:type="dxa" w:w="1814"/>
          </w:tcPr>
          <w:p>
            <w:r>
              <w:t>Organization &amp; User Management</w:t>
            </w:r>
          </w:p>
        </w:tc>
        <w:tc>
          <w:tcPr>
            <w:tcW w:type="dxa" w:w="1814"/>
            <w:shd w:val="clear" w:color="auto" w:fill="FEE2E2"/>
          </w:tcPr>
          <w:p>
            <w:r>
              <w:t>1</w:t>
            </w:r>
          </w:p>
        </w:tc>
        <w:tc>
          <w:tcPr>
            <w:tcW w:type="dxa" w:w="1814"/>
          </w:tcPr>
          <w:p>
            <w:r>
              <w:t>6</w:t>
            </w:r>
          </w:p>
        </w:tc>
        <w:tc>
          <w:tcPr>
            <w:tcW w:type="dxa" w:w="1814"/>
          </w:tcPr>
          <w:p>
            <w:r>
              <w:t>5</w:t>
            </w:r>
          </w:p>
        </w:tc>
        <w:tc>
          <w:tcPr>
            <w:tcW w:type="dxa" w:w="1814"/>
          </w:tcPr>
          <w:p>
            <w:r>
              <w:t>11</w:t>
            </w:r>
          </w:p>
        </w:tc>
      </w:tr>
      <w:tr>
        <w:tc>
          <w:tcPr>
            <w:tcW w:type="dxa" w:w="1814"/>
            <w:shd w:val="clear" w:color="auto" w:fill="F8FAFC"/>
          </w:tcPr>
          <w:p>
            <w:r>
              <w:t>Stripe Billing + Plan Enforcement</w:t>
            </w:r>
          </w:p>
        </w:tc>
        <w:tc>
          <w:tcPr>
            <w:tcW w:type="dxa" w:w="1814"/>
            <w:shd w:val="clear" w:color="auto" w:fill="FEE2E2"/>
          </w:tcPr>
          <w:p>
            <w:r>
              <w:t>1</w:t>
            </w:r>
          </w:p>
        </w:tc>
        <w:tc>
          <w:tcPr>
            <w:tcW w:type="dxa" w:w="1814"/>
            <w:shd w:val="clear" w:color="auto" w:fill="F8FAFC"/>
          </w:tcPr>
          <w:p>
            <w:r>
              <w:t>8</w:t>
            </w:r>
          </w:p>
        </w:tc>
        <w:tc>
          <w:tcPr>
            <w:tcW w:type="dxa" w:w="1814"/>
            <w:shd w:val="clear" w:color="auto" w:fill="F8FAFC"/>
          </w:tcPr>
          <w:p>
            <w:r>
              <w:t>4</w:t>
            </w:r>
          </w:p>
        </w:tc>
        <w:tc>
          <w:tcPr>
            <w:tcW w:type="dxa" w:w="1814"/>
            <w:shd w:val="clear" w:color="auto" w:fill="F8FAFC"/>
          </w:tcPr>
          <w:p>
            <w:r>
              <w:t>12</w:t>
            </w:r>
          </w:p>
        </w:tc>
      </w:tr>
      <w:tr>
        <w:tc>
          <w:tcPr>
            <w:tcW w:type="dxa" w:w="1814"/>
          </w:tcPr>
          <w:p>
            <w:r>
              <w:t>Navigation Shell + Auth Pages</w:t>
            </w:r>
          </w:p>
        </w:tc>
        <w:tc>
          <w:tcPr>
            <w:tcW w:type="dxa" w:w="1814"/>
            <w:shd w:val="clear" w:color="auto" w:fill="FEE2E2"/>
          </w:tcPr>
          <w:p>
            <w:r>
              <w:t>1</w:t>
            </w:r>
          </w:p>
        </w:tc>
        <w:tc>
          <w:tcPr>
            <w:tcW w:type="dxa" w:w="1814"/>
          </w:tcPr>
          <w:p>
            <w:r>
              <w:t>2</w:t>
            </w:r>
          </w:p>
        </w:tc>
        <w:tc>
          <w:tcPr>
            <w:tcW w:type="dxa" w:w="1814"/>
          </w:tcPr>
          <w:p>
            <w:r>
              <w:t>5</w:t>
            </w:r>
          </w:p>
        </w:tc>
        <w:tc>
          <w:tcPr>
            <w:tcW w:type="dxa" w:w="1814"/>
          </w:tcPr>
          <w:p>
            <w:r>
              <w:t>7</w:t>
            </w:r>
          </w:p>
        </w:tc>
      </w:tr>
      <w:tr>
        <w:tc>
          <w:tcPr>
            <w:tcW w:type="dxa" w:w="1814"/>
            <w:shd w:val="clear" w:color="auto" w:fill="F8FAFC"/>
          </w:tcPr>
          <w:p>
            <w:r>
              <w:t>Public Landing Page</w:t>
            </w:r>
          </w:p>
        </w:tc>
        <w:tc>
          <w:tcPr>
            <w:tcW w:type="dxa" w:w="1814"/>
            <w:shd w:val="clear" w:color="auto" w:fill="FEE2E2"/>
          </w:tcPr>
          <w:p>
            <w:r>
              <w:t>1</w:t>
            </w:r>
          </w:p>
        </w:tc>
        <w:tc>
          <w:tcPr>
            <w:tcW w:type="dxa" w:w="1814"/>
            <w:shd w:val="clear" w:color="auto" w:fill="F8FAFC"/>
          </w:tcPr>
          <w:p>
            <w:r>
              <w:t>1</w:t>
            </w:r>
          </w:p>
        </w:tc>
        <w:tc>
          <w:tcPr>
            <w:tcW w:type="dxa" w:w="1814"/>
            <w:shd w:val="clear" w:color="auto" w:fill="F8FAFC"/>
          </w:tcPr>
          <w:p>
            <w:r>
              <w:t>8</w:t>
            </w:r>
          </w:p>
        </w:tc>
        <w:tc>
          <w:tcPr>
            <w:tcW w:type="dxa" w:w="1814"/>
            <w:shd w:val="clear" w:color="auto" w:fill="F8FAFC"/>
          </w:tcPr>
          <w:p>
            <w:r>
              <w:t>9</w:t>
            </w:r>
          </w:p>
        </w:tc>
      </w:tr>
      <w:tr>
        <w:tc>
          <w:tcPr>
            <w:tcW w:type="dxa" w:w="1814"/>
          </w:tcPr>
          <w:p>
            <w:r>
              <w:t>Onboarding Flow (6 steps)</w:t>
            </w:r>
          </w:p>
        </w:tc>
        <w:tc>
          <w:tcPr>
            <w:tcW w:type="dxa" w:w="1814"/>
            <w:shd w:val="clear" w:color="auto" w:fill="FEE2E2"/>
          </w:tcPr>
          <w:p>
            <w:r>
              <w:t>1</w:t>
            </w:r>
          </w:p>
        </w:tc>
        <w:tc>
          <w:tcPr>
            <w:tcW w:type="dxa" w:w="1814"/>
          </w:tcPr>
          <w:p>
            <w:r>
              <w:t>4</w:t>
            </w:r>
          </w:p>
        </w:tc>
        <w:tc>
          <w:tcPr>
            <w:tcW w:type="dxa" w:w="1814"/>
          </w:tcPr>
          <w:p>
            <w:r>
              <w:t>8</w:t>
            </w:r>
          </w:p>
        </w:tc>
        <w:tc>
          <w:tcPr>
            <w:tcW w:type="dxa" w:w="1814"/>
          </w:tcPr>
          <w:p>
            <w:r>
              <w:t>12</w:t>
            </w:r>
          </w:p>
        </w:tc>
      </w:tr>
      <w:tr>
        <w:tc>
          <w:tcPr>
            <w:tcW w:type="dxa" w:w="1814"/>
            <w:shd w:val="clear" w:color="auto" w:fill="F8FAFC"/>
          </w:tcPr>
          <w:p>
            <w:r>
              <w:t>Pipeline Command Center</w:t>
            </w:r>
          </w:p>
        </w:tc>
        <w:tc>
          <w:tcPr>
            <w:tcW w:type="dxa" w:w="1814"/>
            <w:shd w:val="clear" w:color="auto" w:fill="FEF3C7"/>
          </w:tcPr>
          <w:p>
            <w:r>
              <w:t>2</w:t>
            </w:r>
          </w:p>
        </w:tc>
        <w:tc>
          <w:tcPr>
            <w:tcW w:type="dxa" w:w="1814"/>
            <w:shd w:val="clear" w:color="auto" w:fill="F8FAFC"/>
          </w:tcPr>
          <w:p>
            <w:r>
              <w:t>5</w:t>
            </w:r>
          </w:p>
        </w:tc>
        <w:tc>
          <w:tcPr>
            <w:tcW w:type="dxa" w:w="1814"/>
            <w:shd w:val="clear" w:color="auto" w:fill="F8FAFC"/>
          </w:tcPr>
          <w:p>
            <w:r>
              <w:t>8</w:t>
            </w:r>
          </w:p>
        </w:tc>
        <w:tc>
          <w:tcPr>
            <w:tcW w:type="dxa" w:w="1814"/>
            <w:shd w:val="clear" w:color="auto" w:fill="F8FAFC"/>
          </w:tcPr>
          <w:p>
            <w:r>
              <w:t>13</w:t>
            </w:r>
          </w:p>
        </w:tc>
      </w:tr>
      <w:tr>
        <w:tc>
          <w:tcPr>
            <w:tcW w:type="dxa" w:w="1814"/>
          </w:tcPr>
          <w:p>
            <w:r>
              <w:t>Company List (filters, search, sort)</w:t>
            </w:r>
          </w:p>
        </w:tc>
        <w:tc>
          <w:tcPr>
            <w:tcW w:type="dxa" w:w="1814"/>
            <w:shd w:val="clear" w:color="auto" w:fill="FEF3C7"/>
          </w:tcPr>
          <w:p>
            <w:r>
              <w:t>2</w:t>
            </w:r>
          </w:p>
        </w:tc>
        <w:tc>
          <w:tcPr>
            <w:tcW w:type="dxa" w:w="1814"/>
          </w:tcPr>
          <w:p>
            <w:r>
              <w:t>3</w:t>
            </w:r>
          </w:p>
        </w:tc>
        <w:tc>
          <w:tcPr>
            <w:tcW w:type="dxa" w:w="1814"/>
          </w:tcPr>
          <w:p>
            <w:r>
              <w:t>6</w:t>
            </w:r>
          </w:p>
        </w:tc>
        <w:tc>
          <w:tcPr>
            <w:tcW w:type="dxa" w:w="1814"/>
          </w:tcPr>
          <w:p>
            <w:r>
              <w:t>9</w:t>
            </w:r>
          </w:p>
        </w:tc>
      </w:tr>
      <w:tr>
        <w:tc>
          <w:tcPr>
            <w:tcW w:type="dxa" w:w="1814"/>
            <w:shd w:val="clear" w:color="auto" w:fill="F8FAFC"/>
          </w:tcPr>
          <w:p>
            <w:r>
              <w:t>Company Detail / Intelligence Card</w:t>
            </w:r>
          </w:p>
        </w:tc>
        <w:tc>
          <w:tcPr>
            <w:tcW w:type="dxa" w:w="1814"/>
            <w:shd w:val="clear" w:color="auto" w:fill="FEF3C7"/>
          </w:tcPr>
          <w:p>
            <w:r>
              <w:t>2</w:t>
            </w:r>
          </w:p>
        </w:tc>
        <w:tc>
          <w:tcPr>
            <w:tcW w:type="dxa" w:w="1814"/>
            <w:shd w:val="clear" w:color="auto" w:fill="F8FAFC"/>
          </w:tcPr>
          <w:p>
            <w:r>
              <w:t>2</w:t>
            </w:r>
          </w:p>
        </w:tc>
        <w:tc>
          <w:tcPr>
            <w:tcW w:type="dxa" w:w="1814"/>
            <w:shd w:val="clear" w:color="auto" w:fill="F8FAFC"/>
          </w:tcPr>
          <w:p>
            <w:r>
              <w:t>10</w:t>
            </w:r>
          </w:p>
        </w:tc>
        <w:tc>
          <w:tcPr>
            <w:tcW w:type="dxa" w:w="1814"/>
            <w:shd w:val="clear" w:color="auto" w:fill="F8FAFC"/>
          </w:tcPr>
          <w:p>
            <w:r>
              <w:t>12</w:t>
            </w:r>
          </w:p>
        </w:tc>
      </w:tr>
      <w:tr>
        <w:tc>
          <w:tcPr>
            <w:tcW w:type="dxa" w:w="1814"/>
          </w:tcPr>
          <w:p>
            <w:r>
              <w:t>ICP Configuration UI</w:t>
            </w:r>
          </w:p>
        </w:tc>
        <w:tc>
          <w:tcPr>
            <w:tcW w:type="dxa" w:w="1814"/>
            <w:shd w:val="clear" w:color="auto" w:fill="FEF3C7"/>
          </w:tcPr>
          <w:p>
            <w:r>
              <w:t>2</w:t>
            </w:r>
          </w:p>
        </w:tc>
        <w:tc>
          <w:tcPr>
            <w:tcW w:type="dxa" w:w="1814"/>
          </w:tcPr>
          <w:p>
            <w:r>
              <w:t>4</w:t>
            </w:r>
          </w:p>
        </w:tc>
        <w:tc>
          <w:tcPr>
            <w:tcW w:type="dxa" w:w="1814"/>
          </w:tcPr>
          <w:p>
            <w:r>
              <w:t>8</w:t>
            </w:r>
          </w:p>
        </w:tc>
        <w:tc>
          <w:tcPr>
            <w:tcW w:type="dxa" w:w="1814"/>
          </w:tcPr>
          <w:p>
            <w:r>
              <w:t>12</w:t>
            </w:r>
          </w:p>
        </w:tc>
      </w:tr>
      <w:tr>
        <w:tc>
          <w:tcPr>
            <w:tcW w:type="dxa" w:w="1814"/>
            <w:shd w:val="clear" w:color="auto" w:fill="F8FAFC"/>
          </w:tcPr>
          <w:p>
            <w:r>
              <w:t>Research Queue &amp; Controls</w:t>
            </w:r>
          </w:p>
        </w:tc>
        <w:tc>
          <w:tcPr>
            <w:tcW w:type="dxa" w:w="1814"/>
            <w:shd w:val="clear" w:color="auto" w:fill="FEF3C7"/>
          </w:tcPr>
          <w:p>
            <w:r>
              <w:t>2</w:t>
            </w:r>
          </w:p>
        </w:tc>
        <w:tc>
          <w:tcPr>
            <w:tcW w:type="dxa" w:w="1814"/>
            <w:shd w:val="clear" w:color="auto" w:fill="F8FAFC"/>
          </w:tcPr>
          <w:p>
            <w:r>
              <w:t>3</w:t>
            </w:r>
          </w:p>
        </w:tc>
        <w:tc>
          <w:tcPr>
            <w:tcW w:type="dxa" w:w="1814"/>
            <w:shd w:val="clear" w:color="auto" w:fill="F8FAFC"/>
          </w:tcPr>
          <w:p>
            <w:r>
              <w:t>6</w:t>
            </w:r>
          </w:p>
        </w:tc>
        <w:tc>
          <w:tcPr>
            <w:tcW w:type="dxa" w:w="1814"/>
            <w:shd w:val="clear" w:color="auto" w:fill="F8FAFC"/>
          </w:tcPr>
          <w:p>
            <w:r>
              <w:t>9</w:t>
            </w:r>
          </w:p>
        </w:tc>
      </w:tr>
      <w:tr>
        <w:tc>
          <w:tcPr>
            <w:tcW w:type="dxa" w:w="1814"/>
          </w:tcPr>
          <w:p>
            <w:r>
              <w:t>Outreach Approval Queue</w:t>
            </w:r>
          </w:p>
        </w:tc>
        <w:tc>
          <w:tcPr>
            <w:tcW w:type="dxa" w:w="1814"/>
            <w:shd w:val="clear" w:color="auto" w:fill="FEF3C7"/>
          </w:tcPr>
          <w:p>
            <w:r>
              <w:t>2</w:t>
            </w:r>
          </w:p>
        </w:tc>
        <w:tc>
          <w:tcPr>
            <w:tcW w:type="dxa" w:w="1814"/>
          </w:tcPr>
          <w:p>
            <w:r>
              <w:t>3</w:t>
            </w:r>
          </w:p>
        </w:tc>
        <w:tc>
          <w:tcPr>
            <w:tcW w:type="dxa" w:w="1814"/>
          </w:tcPr>
          <w:p>
            <w:r>
              <w:t>7</w:t>
            </w:r>
          </w:p>
        </w:tc>
        <w:tc>
          <w:tcPr>
            <w:tcW w:type="dxa" w:w="1814"/>
          </w:tcPr>
          <w:p>
            <w:r>
              <w:t>10</w:t>
            </w:r>
          </w:p>
        </w:tc>
      </w:tr>
      <w:tr>
        <w:tc>
          <w:tcPr>
            <w:tcW w:type="dxa" w:w="1814"/>
            <w:shd w:val="clear" w:color="auto" w:fill="F8FAFC"/>
          </w:tcPr>
          <w:p>
            <w:r>
              <w:t>Analytics Dashboard</w:t>
            </w:r>
          </w:p>
        </w:tc>
        <w:tc>
          <w:tcPr>
            <w:tcW w:type="dxa" w:w="1814"/>
            <w:shd w:val="clear" w:color="auto" w:fill="DBEAFE"/>
          </w:tcPr>
          <w:p>
            <w:r>
              <w:t>3</w:t>
            </w:r>
          </w:p>
        </w:tc>
        <w:tc>
          <w:tcPr>
            <w:tcW w:type="dxa" w:w="1814"/>
            <w:shd w:val="clear" w:color="auto" w:fill="F8FAFC"/>
          </w:tcPr>
          <w:p>
            <w:r>
              <w:t>6</w:t>
            </w:r>
          </w:p>
        </w:tc>
        <w:tc>
          <w:tcPr>
            <w:tcW w:type="dxa" w:w="1814"/>
            <w:shd w:val="clear" w:color="auto" w:fill="F8FAFC"/>
          </w:tcPr>
          <w:p>
            <w:r>
              <w:t>10</w:t>
            </w:r>
          </w:p>
        </w:tc>
        <w:tc>
          <w:tcPr>
            <w:tcW w:type="dxa" w:w="1814"/>
            <w:shd w:val="clear" w:color="auto" w:fill="F8FAFC"/>
          </w:tcPr>
          <w:p>
            <w:r>
              <w:t>16</w:t>
            </w:r>
          </w:p>
        </w:tc>
      </w:tr>
      <w:tr>
        <w:tc>
          <w:tcPr>
            <w:tcW w:type="dxa" w:w="1814"/>
          </w:tcPr>
          <w:p>
            <w:r>
              <w:t>HubSpot CRM Sync</w:t>
            </w:r>
          </w:p>
        </w:tc>
        <w:tc>
          <w:tcPr>
            <w:tcW w:type="dxa" w:w="1814"/>
            <w:shd w:val="clear" w:color="auto" w:fill="DBEAFE"/>
          </w:tcPr>
          <w:p>
            <w:r>
              <w:t>3</w:t>
            </w:r>
          </w:p>
        </w:tc>
        <w:tc>
          <w:tcPr>
            <w:tcW w:type="dxa" w:w="1814"/>
          </w:tcPr>
          <w:p>
            <w:r>
              <w:t>10</w:t>
            </w:r>
          </w:p>
        </w:tc>
        <w:tc>
          <w:tcPr>
            <w:tcW w:type="dxa" w:w="1814"/>
          </w:tcPr>
          <w:p>
            <w:r>
              <w:t>3</w:t>
            </w:r>
          </w:p>
        </w:tc>
        <w:tc>
          <w:tcPr>
            <w:tcW w:type="dxa" w:w="1814"/>
          </w:tcPr>
          <w:p>
            <w:r>
              <w:t>13</w:t>
            </w:r>
          </w:p>
        </w:tc>
      </w:tr>
      <w:tr>
        <w:tc>
          <w:tcPr>
            <w:tcW w:type="dxa" w:w="1814"/>
            <w:shd w:val="clear" w:color="auto" w:fill="F8FAFC"/>
          </w:tcPr>
          <w:p>
            <w:r>
              <w:t>Reply/Meeting Tracker</w:t>
            </w:r>
          </w:p>
        </w:tc>
        <w:tc>
          <w:tcPr>
            <w:tcW w:type="dxa" w:w="1814"/>
            <w:shd w:val="clear" w:color="auto" w:fill="DBEAFE"/>
          </w:tcPr>
          <w:p>
            <w:r>
              <w:t>3</w:t>
            </w:r>
          </w:p>
        </w:tc>
        <w:tc>
          <w:tcPr>
            <w:tcW w:type="dxa" w:w="1814"/>
            <w:shd w:val="clear" w:color="auto" w:fill="F8FAFC"/>
          </w:tcPr>
          <w:p>
            <w:r>
              <w:t>4</w:t>
            </w:r>
          </w:p>
        </w:tc>
        <w:tc>
          <w:tcPr>
            <w:tcW w:type="dxa" w:w="1814"/>
            <w:shd w:val="clear" w:color="auto" w:fill="F8FAFC"/>
          </w:tcPr>
          <w:p>
            <w:r>
              <w:t>4</w:t>
            </w:r>
          </w:p>
        </w:tc>
        <w:tc>
          <w:tcPr>
            <w:tcW w:type="dxa" w:w="1814"/>
            <w:shd w:val="clear" w:color="auto" w:fill="F8FAFC"/>
          </w:tcPr>
          <w:p>
            <w:r>
              <w:t>8</w:t>
            </w:r>
          </w:p>
        </w:tc>
      </w:tr>
      <w:tr>
        <w:tc>
          <w:tcPr>
            <w:tcW w:type="dxa" w:w="1814"/>
          </w:tcPr>
          <w:p>
            <w:r>
              <w:t>Intelligence Cache &amp; Refresh</w:t>
            </w:r>
          </w:p>
        </w:tc>
        <w:tc>
          <w:tcPr>
            <w:tcW w:type="dxa" w:w="1814"/>
            <w:shd w:val="clear" w:color="auto" w:fill="DBEAFE"/>
          </w:tcPr>
          <w:p>
            <w:r>
              <w:t>3</w:t>
            </w:r>
          </w:p>
        </w:tc>
        <w:tc>
          <w:tcPr>
            <w:tcW w:type="dxa" w:w="1814"/>
          </w:tcPr>
          <w:p>
            <w:r>
              <w:t>6</w:t>
            </w:r>
          </w:p>
        </w:tc>
        <w:tc>
          <w:tcPr>
            <w:tcW w:type="dxa" w:w="1814"/>
          </w:tcPr>
          <w:p>
            <w:r>
              <w:t>2</w:t>
            </w:r>
          </w:p>
        </w:tc>
        <w:tc>
          <w:tcPr>
            <w:tcW w:type="dxa" w:w="1814"/>
          </w:tcPr>
          <w:p>
            <w:r>
              <w:t>8</w:t>
            </w:r>
          </w:p>
        </w:tc>
      </w:tr>
      <w:tr>
        <w:tc>
          <w:tcPr>
            <w:tcW w:type="dxa" w:w="1814"/>
            <w:shd w:val="clear" w:color="auto" w:fill="F8FAFC"/>
          </w:tcPr>
          <w:p>
            <w:r>
              <w:t>Workflow Automation</w:t>
            </w:r>
          </w:p>
        </w:tc>
        <w:tc>
          <w:tcPr>
            <w:tcW w:type="dxa" w:w="1814"/>
            <w:shd w:val="clear" w:color="auto" w:fill="DBEAFE"/>
          </w:tcPr>
          <w:p>
            <w:r>
              <w:t>3</w:t>
            </w:r>
          </w:p>
        </w:tc>
        <w:tc>
          <w:tcPr>
            <w:tcW w:type="dxa" w:w="1814"/>
            <w:shd w:val="clear" w:color="auto" w:fill="F8FAFC"/>
          </w:tcPr>
          <w:p>
            <w:r>
              <w:t>8</w:t>
            </w:r>
          </w:p>
        </w:tc>
        <w:tc>
          <w:tcPr>
            <w:tcW w:type="dxa" w:w="1814"/>
            <w:shd w:val="clear" w:color="auto" w:fill="F8FAFC"/>
          </w:tcPr>
          <w:p>
            <w:r>
              <w:t>4</w:t>
            </w:r>
          </w:p>
        </w:tc>
        <w:tc>
          <w:tcPr>
            <w:tcW w:type="dxa" w:w="1814"/>
            <w:shd w:val="clear" w:color="auto" w:fill="F8FAFC"/>
          </w:tcPr>
          <w:p>
            <w:r>
              <w:t>12</w:t>
            </w:r>
          </w:p>
        </w:tc>
      </w:tr>
      <w:tr>
        <w:tc>
          <w:tcPr>
            <w:tcW w:type="dxa" w:w="1814"/>
          </w:tcPr>
          <w:p>
            <w:r>
              <w:t>Team Collaboration (notes, owners)</w:t>
            </w:r>
          </w:p>
        </w:tc>
        <w:tc>
          <w:tcPr>
            <w:tcW w:type="dxa" w:w="1814"/>
            <w:shd w:val="clear" w:color="auto" w:fill="DBEAFE"/>
          </w:tcPr>
          <w:p>
            <w:r>
              <w:t>3</w:t>
            </w:r>
          </w:p>
        </w:tc>
        <w:tc>
          <w:tcPr>
            <w:tcW w:type="dxa" w:w="1814"/>
          </w:tcPr>
          <w:p>
            <w:r>
              <w:t>4</w:t>
            </w:r>
          </w:p>
        </w:tc>
        <w:tc>
          <w:tcPr>
            <w:tcW w:type="dxa" w:w="1814"/>
          </w:tcPr>
          <w:p>
            <w:r>
              <w:t>5</w:t>
            </w:r>
          </w:p>
        </w:tc>
        <w:tc>
          <w:tcPr>
            <w:tcW w:type="dxa" w:w="1814"/>
          </w:tcPr>
          <w:p>
            <w:r>
              <w:t>9</w:t>
            </w:r>
          </w:p>
        </w:tc>
      </w:tr>
      <w:tr>
        <w:tc>
          <w:tcPr>
            <w:tcW w:type="dxa" w:w="1814"/>
            <w:shd w:val="clear" w:color="auto" w:fill="F8FAFC"/>
          </w:tcPr>
          <w:p>
            <w:r>
              <w:t>Salesforce Connector</w:t>
            </w:r>
          </w:p>
        </w:tc>
        <w:tc>
          <w:tcPr>
            <w:tcW w:type="dxa" w:w="1814"/>
            <w:shd w:val="clear" w:color="auto" w:fill="F0FDF4"/>
          </w:tcPr>
          <w:p>
            <w:r>
              <w:t>4</w:t>
            </w:r>
          </w:p>
        </w:tc>
        <w:tc>
          <w:tcPr>
            <w:tcW w:type="dxa" w:w="1814"/>
            <w:shd w:val="clear" w:color="auto" w:fill="F8FAFC"/>
          </w:tcPr>
          <w:p>
            <w:r>
              <w:t>10</w:t>
            </w:r>
          </w:p>
        </w:tc>
        <w:tc>
          <w:tcPr>
            <w:tcW w:type="dxa" w:w="1814"/>
            <w:shd w:val="clear" w:color="auto" w:fill="F8FAFC"/>
          </w:tcPr>
          <w:p>
            <w:r>
              <w:t>2</w:t>
            </w:r>
          </w:p>
        </w:tc>
        <w:tc>
          <w:tcPr>
            <w:tcW w:type="dxa" w:w="1814"/>
            <w:shd w:val="clear" w:color="auto" w:fill="F8FAFC"/>
          </w:tcPr>
          <w:p>
            <w:r>
              <w:t>12</w:t>
            </w:r>
          </w:p>
        </w:tc>
      </w:tr>
      <w:tr>
        <w:tc>
          <w:tcPr>
            <w:tcW w:type="dxa" w:w="1814"/>
          </w:tcPr>
          <w:p>
            <w:r>
              <w:t>LinkedIn Integration (basic)</w:t>
            </w:r>
          </w:p>
        </w:tc>
        <w:tc>
          <w:tcPr>
            <w:tcW w:type="dxa" w:w="1814"/>
            <w:shd w:val="clear" w:color="auto" w:fill="F0FDF4"/>
          </w:tcPr>
          <w:p>
            <w:r>
              <w:t>4</w:t>
            </w:r>
          </w:p>
        </w:tc>
        <w:tc>
          <w:tcPr>
            <w:tcW w:type="dxa" w:w="1814"/>
          </w:tcPr>
          <w:p>
            <w:r>
              <w:t>8</w:t>
            </w:r>
          </w:p>
        </w:tc>
        <w:tc>
          <w:tcPr>
            <w:tcW w:type="dxa" w:w="1814"/>
          </w:tcPr>
          <w:p>
            <w:r>
              <w:t>3</w:t>
            </w:r>
          </w:p>
        </w:tc>
        <w:tc>
          <w:tcPr>
            <w:tcW w:type="dxa" w:w="1814"/>
          </w:tcPr>
          <w:p>
            <w:r>
              <w:t>11</w:t>
            </w:r>
          </w:p>
        </w:tc>
      </w:tr>
      <w:tr>
        <w:tc>
          <w:tcPr>
            <w:tcW w:type="dxa" w:w="1814"/>
            <w:shd w:val="clear" w:color="auto" w:fill="F8FAFC"/>
          </w:tcPr>
          <w:p>
            <w:r>
              <w:t>Public API + API Keys</w:t>
            </w:r>
          </w:p>
        </w:tc>
        <w:tc>
          <w:tcPr>
            <w:tcW w:type="dxa" w:w="1814"/>
            <w:shd w:val="clear" w:color="auto" w:fill="F0FDF4"/>
          </w:tcPr>
          <w:p>
            <w:r>
              <w:t>4</w:t>
            </w:r>
          </w:p>
        </w:tc>
        <w:tc>
          <w:tcPr>
            <w:tcW w:type="dxa" w:w="1814"/>
            <w:shd w:val="clear" w:color="auto" w:fill="F8FAFC"/>
          </w:tcPr>
          <w:p>
            <w:r>
              <w:t>8</w:t>
            </w:r>
          </w:p>
        </w:tc>
        <w:tc>
          <w:tcPr>
            <w:tcW w:type="dxa" w:w="1814"/>
            <w:shd w:val="clear" w:color="auto" w:fill="F8FAFC"/>
          </w:tcPr>
          <w:p>
            <w:r>
              <w:t>4</w:t>
            </w:r>
          </w:p>
        </w:tc>
        <w:tc>
          <w:tcPr>
            <w:tcW w:type="dxa" w:w="1814"/>
            <w:shd w:val="clear" w:color="auto" w:fill="F8FAFC"/>
          </w:tcPr>
          <w:p>
            <w:r>
              <w:t>12</w:t>
            </w:r>
          </w:p>
        </w:tc>
      </w:tr>
      <w:tr>
        <w:tc>
          <w:tcPr>
            <w:tcW w:type="dxa" w:w="1814"/>
          </w:tcPr>
          <w:p>
            <w:r>
              <w:t>Mobile-Responsive Audit</w:t>
            </w:r>
          </w:p>
        </w:tc>
        <w:tc>
          <w:tcPr>
            <w:tcW w:type="dxa" w:w="1814"/>
            <w:shd w:val="clear" w:color="auto" w:fill="F0FDF4"/>
          </w:tcPr>
          <w:p>
            <w:r>
              <w:t>4</w:t>
            </w:r>
          </w:p>
        </w:tc>
        <w:tc>
          <w:tcPr>
            <w:tcW w:type="dxa" w:w="1814"/>
          </w:tcPr>
          <w:p>
            <w:r>
              <w:t>1</w:t>
            </w:r>
          </w:p>
        </w:tc>
        <w:tc>
          <w:tcPr>
            <w:tcW w:type="dxa" w:w="1814"/>
          </w:tcPr>
          <w:p>
            <w:r>
              <w:t>6</w:t>
            </w:r>
          </w:p>
        </w:tc>
        <w:tc>
          <w:tcPr>
            <w:tcW w:type="dxa" w:w="1814"/>
          </w:tcPr>
          <w:p>
            <w:r>
              <w:t>7</w:t>
            </w:r>
          </w:p>
        </w:tc>
      </w:tr>
      <w:tr>
        <w:tc>
          <w:tcPr>
            <w:tcW w:type="dxa" w:w="1814"/>
            <w:shd w:val="clear" w:color="auto" w:fill="1E293B"/>
          </w:tcPr>
          <w:p>
            <w:r>
              <w:rPr>
                <w:b/>
                <w:color w:val="FFFFFF"/>
              </w:rPr>
              <w:t>TOTAL</w:t>
            </w:r>
          </w:p>
        </w:tc>
        <w:tc>
          <w:tcPr>
            <w:tcW w:type="dxa" w:w="1814"/>
            <w:shd w:val="clear" w:color="auto" w:fill="1E293B"/>
          </w:tcPr>
          <w:p>
            <w:r>
              <w:rPr>
                <w:b/>
                <w:color w:val="FFFFFF"/>
              </w:rPr>
            </w:r>
          </w:p>
        </w:tc>
        <w:tc>
          <w:tcPr>
            <w:tcW w:type="dxa" w:w="1814"/>
            <w:shd w:val="clear" w:color="auto" w:fill="1E293B"/>
          </w:tcPr>
          <w:p>
            <w:r>
              <w:rPr>
                <w:b/>
                <w:color w:val="FFFFFF"/>
              </w:rPr>
              <w:t>116</w:t>
            </w:r>
          </w:p>
        </w:tc>
        <w:tc>
          <w:tcPr>
            <w:tcW w:type="dxa" w:w="1814"/>
            <w:shd w:val="clear" w:color="auto" w:fill="1E293B"/>
          </w:tcPr>
          <w:p>
            <w:r>
              <w:rPr>
                <w:b/>
                <w:color w:val="FFFFFF"/>
              </w:rPr>
              <w:t>120</w:t>
            </w:r>
          </w:p>
        </w:tc>
        <w:tc>
          <w:tcPr>
            <w:tcW w:type="dxa" w:w="1814"/>
            <w:shd w:val="clear" w:color="auto" w:fill="1E293B"/>
          </w:tcPr>
          <w:p>
            <w:r>
              <w:rPr>
                <w:b/>
                <w:color w:val="FFFFFF"/>
              </w:rPr>
              <w:t>236</w:t>
            </w:r>
          </w:p>
        </w:tc>
      </w:tr>
    </w:tbl>
    <w:p/>
    <w:p>
      <w:r>
        <w:rPr>
          <w:b w:val="0"/>
          <w:i/>
          <w:sz w:val="19"/>
        </w:rPr>
        <w:t>236 story points at 1 SP/day = ~47 weeks of engineering time. With a 2-person team working in parallel (50% frontend overlap), realistic calendar time: 6 months to Phase 1+2 (MVP), 12 months to full v1.0. This assumes no part-time gaps.</w:t>
      </w:r>
    </w:p>
    <w:p>
      <w:r>
        <w:br w:type="page"/>
      </w:r>
    </w:p>
    <w:p>
      <w:pPr>
        <w:pStyle w:val="Heading1"/>
      </w:pPr>
      <w:r>
        <w:t>9. Implementation Plan</w:t>
      </w:r>
    </w:p>
    <w:p>
      <w:pPr>
        <w:pStyle w:val="Heading2"/>
      </w:pPr>
      <w:r>
        <w:t>9.1  Phased Roadmap</w:t>
      </w:r>
    </w:p>
    <w:p>
      <w:r>
        <w:rPr>
          <w:b/>
          <w:color w:val="0F766E"/>
          <w:sz w:val="24"/>
        </w:rPr>
        <w:t>Phase 1: Foundation (Weeks 1–10)</w:t>
      </w:r>
    </w:p>
    <w:p>
      <w:pPr>
        <w:spacing w:after="80"/>
      </w:pPr>
      <w:r>
        <w:rPr>
          <w:b w:val="0"/>
          <w:i/>
          <w:sz w:val="20"/>
        </w:rPr>
        <w:t>P0 Gaps: Multi-tenancy, billing, public UX</w:t>
      </w:r>
    </w:p>
    <w:p>
      <w:pPr>
        <w:pStyle w:val="ListBullet"/>
        <w:ind w:left="360"/>
      </w:pPr>
      <w:r>
        <w:t>Sprint 1–2: Supabase Auth setup, organization model, RLS policies, user management API</w:t>
      </w:r>
    </w:p>
    <w:p>
      <w:pPr>
        <w:pStyle w:val="ListBullet"/>
        <w:ind w:left="360"/>
      </w:pPr>
      <w:r>
        <w:t>Sprint 3–4: Stripe Billing integration, plan enforcement middleware, usage metering</w:t>
      </w:r>
    </w:p>
    <w:p>
      <w:pPr>
        <w:pStyle w:val="ListBullet"/>
        <w:ind w:left="360"/>
      </w:pPr>
      <w:r>
        <w:t>Sprint 5–6: Public landing page, signup flow, onboarding wizard (Steps 1–6)</w:t>
      </w:r>
    </w:p>
    <w:p>
      <w:pPr>
        <w:pStyle w:val="ListBullet"/>
        <w:ind w:left="360"/>
      </w:pPr>
      <w:r>
        <w:t>Sprint 7–8: Navigation shell, authenticated layout, company list page (read-only)</w:t>
      </w:r>
    </w:p>
    <w:p>
      <w:pPr>
        <w:pStyle w:val="ListBullet"/>
        <w:ind w:left="360"/>
      </w:pPr>
      <w:r>
        <w:t>Sprint 9–10: Beta testing with 3–5 design partners, bug fixes, performance tuning</w:t>
      </w:r>
    </w:p>
    <w:p>
      <w:pPr>
        <w:spacing w:before="80"/>
      </w:pPr>
      <w:r>
        <w:rPr>
          <w:b/>
          <w:i w:val="0"/>
          <w:sz w:val="20"/>
        </w:rPr>
        <w:t>✓ Milestone: First paying customer can log in, complete onboarding, view their pipeline</w:t>
      </w:r>
    </w:p>
    <w:p>
      <w:pPr>
        <w:spacing w:after="200"/>
      </w:pPr>
      <w:r>
        <w:rPr>
          <w:b w:val="0"/>
          <w:i/>
          <w:sz w:val="19"/>
        </w:rPr>
        <w:t>Effort: ~51 story points</w:t>
      </w:r>
    </w:p>
    <w:p>
      <w:r>
        <w:rPr>
          <w:b/>
          <w:color w:val="0F766E"/>
          <w:sz w:val="24"/>
        </w:rPr>
        <w:t>Phase 2: Core Product (Weeks 11–22)</w:t>
      </w:r>
    </w:p>
    <w:p>
      <w:pPr>
        <w:spacing w:after="80"/>
      </w:pPr>
      <w:r>
        <w:rPr>
          <w:b w:val="0"/>
          <w:i/>
          <w:sz w:val="20"/>
        </w:rPr>
        <w:t>P1 Gaps: Web app, analytics, CRM sync</w:t>
      </w:r>
    </w:p>
    <w:p>
      <w:pPr>
        <w:pStyle w:val="ListBullet"/>
        <w:ind w:left="360"/>
      </w:pPr>
      <w:r>
        <w:t>Sprint 11–12: Pipeline Command Center (funnel metrics, hot prospects, alerts)</w:t>
      </w:r>
    </w:p>
    <w:p>
      <w:pPr>
        <w:pStyle w:val="ListBullet"/>
        <w:ind w:left="360"/>
      </w:pPr>
      <w:r>
        <w:t>Sprint 13–14: Company Intelligence Card (full detail page with all fields)</w:t>
      </w:r>
    </w:p>
    <w:p>
      <w:pPr>
        <w:pStyle w:val="ListBullet"/>
        <w:ind w:left="360"/>
      </w:pPr>
      <w:r>
        <w:t>Sprint 15–16: ICP Configuration UI (visual tier builder, scoring weights, persona config)</w:t>
      </w:r>
    </w:p>
    <w:p>
      <w:pPr>
        <w:pStyle w:val="ListBullet"/>
        <w:ind w:left="360"/>
      </w:pPr>
      <w:r>
        <w:t>Sprint 17–18: Research Queue &amp; Controls (live queue view, cost estimator, bulk ops)</w:t>
      </w:r>
    </w:p>
    <w:p>
      <w:pPr>
        <w:pStyle w:val="ListBullet"/>
        <w:ind w:left="360"/>
      </w:pPr>
      <w:r>
        <w:t>Sprint 19–20: Outreach Approval Queue (approval flow, sequence assignment)</w:t>
      </w:r>
    </w:p>
    <w:p>
      <w:pPr>
        <w:pStyle w:val="ListBullet"/>
        <w:ind w:left="360"/>
      </w:pPr>
      <w:r>
        <w:t>Sprint 21–22: Analytics Dashboard (funnel conversion, cost tracking, outreach perf)</w:t>
      </w:r>
    </w:p>
    <w:p>
      <w:pPr>
        <w:spacing w:before="80"/>
      </w:pPr>
      <w:r>
        <w:rPr>
          <w:b/>
          <w:i w:val="0"/>
          <w:sz w:val="20"/>
        </w:rPr>
        <w:t>✓ Milestone: Fully self-service product. Customer can run full pipeline end-to-end without support</w:t>
      </w:r>
    </w:p>
    <w:p>
      <w:pPr>
        <w:spacing w:after="200"/>
      </w:pPr>
      <w:r>
        <w:rPr>
          <w:b w:val="0"/>
          <w:i/>
          <w:sz w:val="19"/>
        </w:rPr>
        <w:t>Effort: ~65 story points</w:t>
      </w:r>
    </w:p>
    <w:p>
      <w:r>
        <w:rPr>
          <w:b/>
          <w:color w:val="0F766E"/>
          <w:sz w:val="24"/>
        </w:rPr>
        <w:t>Phase 3: Scale Features (Weeks 23–34)</w:t>
      </w:r>
    </w:p>
    <w:p>
      <w:pPr>
        <w:spacing w:after="80"/>
      </w:pPr>
      <w:r>
        <w:rPr>
          <w:b w:val="0"/>
          <w:i/>
          <w:sz w:val="20"/>
        </w:rPr>
        <w:t>P2 Gaps: Intelligence quality, integrations, automation</w:t>
      </w:r>
    </w:p>
    <w:p>
      <w:pPr>
        <w:pStyle w:val="ListBullet"/>
        <w:ind w:left="360"/>
      </w:pPr>
      <w:r>
        <w:t>Sprint 23–24: HubSpot CRM bidirectional sync (companies, contacts, deals)</w:t>
      </w:r>
    </w:p>
    <w:p>
      <w:pPr>
        <w:pStyle w:val="ListBullet"/>
        <w:ind w:left="360"/>
      </w:pPr>
      <w:r>
        <w:t>Sprint 25–26: Reply/meeting tracker (Instantly webhook → ProspectIQ)</w:t>
      </w:r>
    </w:p>
    <w:p>
      <w:pPr>
        <w:pStyle w:val="ListBullet"/>
        <w:ind w:left="360"/>
      </w:pPr>
      <w:r>
        <w:t>Sprint 27–28: Intelligence cache &amp; refresh system (staleness detection, incremental re-research)</w:t>
      </w:r>
    </w:p>
    <w:p>
      <w:pPr>
        <w:pStyle w:val="ListBullet"/>
        <w:ind w:left="360"/>
      </w:pPr>
      <w:r>
        <w:t>Sprint 29–30: Workflow automation (trigger-score → Slack alert, auto-approve rules)</w:t>
      </w:r>
    </w:p>
    <w:p>
      <w:pPr>
        <w:pStyle w:val="ListBullet"/>
        <w:ind w:left="360"/>
      </w:pPr>
      <w:r>
        <w:t>Sprint 31–32: Team collaboration (notes, owner assignment, activity feed)</w:t>
      </w:r>
    </w:p>
    <w:p>
      <w:pPr>
        <w:pStyle w:val="ListBullet"/>
        <w:ind w:left="360"/>
      </w:pPr>
      <w:r>
        <w:t>Sprint 33–34: Performance hardening, mobile audit, security review</w:t>
      </w:r>
    </w:p>
    <w:p>
      <w:pPr>
        <w:spacing w:before="80"/>
      </w:pPr>
      <w:r>
        <w:rPr>
          <w:b/>
          <w:i w:val="0"/>
          <w:sz w:val="20"/>
        </w:rPr>
        <w:t>✓ Milestone: Enterprise-ready product. Viable for Series A GTM teams with 10+ seats</w:t>
      </w:r>
    </w:p>
    <w:p>
      <w:pPr>
        <w:spacing w:after="200"/>
      </w:pPr>
      <w:r>
        <w:rPr>
          <w:b w:val="0"/>
          <w:i/>
          <w:sz w:val="19"/>
        </w:rPr>
        <w:t>Effort: ~66 story points</w:t>
      </w:r>
    </w:p>
    <w:p>
      <w:r>
        <w:rPr>
          <w:b/>
          <w:color w:val="0F766E"/>
          <w:sz w:val="24"/>
        </w:rPr>
        <w:t>Phase 4: Platform Expansion (Weeks 35–46)</w:t>
      </w:r>
    </w:p>
    <w:p>
      <w:pPr>
        <w:spacing w:after="80"/>
      </w:pPr>
      <w:r>
        <w:rPr>
          <w:b w:val="0"/>
          <w:i/>
          <w:sz w:val="20"/>
        </w:rPr>
        <w:t>P3 Gaps: API, LinkedIn, Salesforce</w:t>
      </w:r>
    </w:p>
    <w:p>
      <w:pPr>
        <w:pStyle w:val="ListBullet"/>
        <w:ind w:left="360"/>
      </w:pPr>
      <w:r>
        <w:t>Sprint 35–36: Public API with API key management (research, qualify, enrich endpoints)</w:t>
      </w:r>
    </w:p>
    <w:p>
      <w:pPr>
        <w:pStyle w:val="ListBullet"/>
        <w:ind w:left="360"/>
      </w:pPr>
      <w:r>
        <w:t>Sprint 37–38: Salesforce connector (leads, contacts, accounts, opportunities)</w:t>
      </w:r>
    </w:p>
    <w:p>
      <w:pPr>
        <w:pStyle w:val="ListBullet"/>
        <w:ind w:left="360"/>
      </w:pPr>
      <w:r>
        <w:t>Sprint 39–40: LinkedIn integration (profile enrichment, connection tracking)</w:t>
      </w:r>
    </w:p>
    <w:p>
      <w:pPr>
        <w:pStyle w:val="ListBullet"/>
        <w:ind w:left="360"/>
      </w:pPr>
      <w:r>
        <w:t>Sprint 41–42: Mobile-responsive final pass, PWA support</w:t>
      </w:r>
    </w:p>
    <w:p>
      <w:pPr>
        <w:pStyle w:val="ListBullet"/>
        <w:ind w:left="360"/>
      </w:pPr>
      <w:r>
        <w:t>Sprint 43–44: Marketplace listing (HubSpot App Marketplace, Salesforce AppExchange)</w:t>
      </w:r>
    </w:p>
    <w:p>
      <w:pPr>
        <w:pStyle w:val="ListBullet"/>
        <w:ind w:left="360"/>
      </w:pPr>
      <w:r>
        <w:t>Sprint 45–46: Partner program foundations (reseller portal, white-label prep)</w:t>
      </w:r>
    </w:p>
    <w:p>
      <w:pPr>
        <w:spacing w:before="80"/>
      </w:pPr>
      <w:r>
        <w:rPr>
          <w:b/>
          <w:i w:val="0"/>
          <w:sz w:val="20"/>
        </w:rPr>
        <w:t>✓ Milestone: Full platform v1.0. API enables ecosystem integrations. Marketplace listed.</w:t>
      </w:r>
    </w:p>
    <w:p>
      <w:pPr>
        <w:spacing w:after="200"/>
      </w:pPr>
      <w:r>
        <w:rPr>
          <w:b w:val="0"/>
          <w:i/>
          <w:sz w:val="19"/>
        </w:rPr>
        <w:t>Effort: ~54 story points</w:t>
      </w:r>
    </w:p>
    <w:p>
      <w:pPr>
        <w:pStyle w:val="Heading2"/>
      </w:pPr>
      <w:r>
        <w:t>9.2  Technical Architecture for Market Product</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b/>
                <w:color w:val="FFFFFF"/>
              </w:rPr>
              <w:t>Layer</w:t>
            </w:r>
          </w:p>
        </w:tc>
        <w:tc>
          <w:tcPr>
            <w:tcW w:type="dxa" w:w="4536"/>
            <w:shd w:val="clear" w:color="auto" w:fill="1E293B"/>
          </w:tcPr>
          <w:p>
            <w:r>
              <w:rPr>
                <w:b/>
                <w:color w:val="FFFFFF"/>
              </w:rPr>
              <w:t>Technology Choice</w:t>
            </w:r>
          </w:p>
        </w:tc>
      </w:tr>
      <w:tr>
        <w:tc>
          <w:tcPr>
            <w:tcW w:type="dxa" w:w="4536"/>
            <w:shd w:val="clear" w:color="auto" w:fill="F8FAFC"/>
          </w:tcPr>
          <w:p>
            <w:r>
              <w:rPr>
                <w:b/>
              </w:rPr>
              <w:t>Backend</w:t>
            </w:r>
          </w:p>
        </w:tc>
        <w:tc>
          <w:tcPr>
            <w:tcW w:type="dxa" w:w="4536"/>
            <w:shd w:val="clear" w:color="auto" w:fill="F8FAFC"/>
          </w:tcPr>
          <w:p>
            <w:r>
              <w:t>FastAPI (Python) — existing ProspectIQ patterns. Supabase PostgreSQL with RLS for multi-tenancy. Background tasks via Celery or Supabase Edge Functions.</w:t>
            </w:r>
          </w:p>
        </w:tc>
      </w:tr>
      <w:tr>
        <w:tc>
          <w:tcPr>
            <w:tcW w:type="dxa" w:w="4536"/>
          </w:tcPr>
          <w:p>
            <w:r>
              <w:rPr>
                <w:b/>
              </w:rPr>
              <w:t>Frontend</w:t>
            </w:r>
          </w:p>
        </w:tc>
        <w:tc>
          <w:tcPr>
            <w:tcW w:type="dxa" w:w="4536"/>
          </w:tcPr>
          <w:p>
            <w:r>
              <w:t>Next.js 14 App Router + TypeScript + Tailwind CSS + shadcn/ui. Same stack as Digitillis. Dark-mode-first. Recharts for analytics.</w:t>
            </w:r>
          </w:p>
        </w:tc>
      </w:tr>
      <w:tr>
        <w:tc>
          <w:tcPr>
            <w:tcW w:type="dxa" w:w="4536"/>
            <w:shd w:val="clear" w:color="auto" w:fill="F8FAFC"/>
          </w:tcPr>
          <w:p>
            <w:r>
              <w:rPr>
                <w:b/>
              </w:rPr>
              <w:t>Auth</w:t>
            </w:r>
          </w:p>
        </w:tc>
        <w:tc>
          <w:tcPr>
            <w:tcW w:type="dxa" w:w="4536"/>
            <w:shd w:val="clear" w:color="auto" w:fill="F8FAFC"/>
          </w:tcPr>
          <w:p>
            <w:r>
              <w:t>Supabase Auth (email/password + SSO via Auth0). JWT tokens, refresh token rotation, org-scoped sessions.</w:t>
            </w:r>
          </w:p>
        </w:tc>
      </w:tr>
      <w:tr>
        <w:tc>
          <w:tcPr>
            <w:tcW w:type="dxa" w:w="4536"/>
          </w:tcPr>
          <w:p>
            <w:r>
              <w:rPr>
                <w:b/>
              </w:rPr>
              <w:t>Billing</w:t>
            </w:r>
          </w:p>
        </w:tc>
        <w:tc>
          <w:tcPr>
            <w:tcW w:type="dxa" w:w="4536"/>
          </w:tcPr>
          <w:p>
            <w:r>
              <w:t>Stripe Billing + Stripe Customer Portal. Webhook-based subscription event handling. Metered billing for API tier.</w:t>
            </w:r>
          </w:p>
        </w:tc>
      </w:tr>
      <w:tr>
        <w:tc>
          <w:tcPr>
            <w:tcW w:type="dxa" w:w="4536"/>
            <w:shd w:val="clear" w:color="auto" w:fill="F8FAFC"/>
          </w:tcPr>
          <w:p>
            <w:r>
              <w:rPr>
                <w:b/>
              </w:rPr>
              <w:t>Infrastructure</w:t>
            </w:r>
          </w:p>
        </w:tc>
        <w:tc>
          <w:tcPr>
            <w:tcW w:type="dxa" w:w="4536"/>
            <w:shd w:val="clear" w:color="auto" w:fill="F8FAFC"/>
          </w:tcPr>
          <w:p>
            <w:r>
              <w:t>Railway or Vercel (frontend) + Supabase (DB + Auth). Redis for queue management and caching. Cloudflare for DNS + DDoS.</w:t>
            </w:r>
          </w:p>
        </w:tc>
      </w:tr>
      <w:tr>
        <w:tc>
          <w:tcPr>
            <w:tcW w:type="dxa" w:w="4536"/>
          </w:tcPr>
          <w:p>
            <w:r>
              <w:rPr>
                <w:b/>
              </w:rPr>
              <w:t>Integrations</w:t>
            </w:r>
          </w:p>
        </w:tc>
        <w:tc>
          <w:tcPr>
            <w:tcW w:type="dxa" w:w="4536"/>
          </w:tcPr>
          <w:p>
            <w:r>
              <w:t>Apollo.io SDK, Instantly.ai REST API, HubSpot CRM API, Salesforce REST API, Slack webhooks, Anthropic API.</w:t>
            </w:r>
          </w:p>
        </w:tc>
      </w:tr>
      <w:tr>
        <w:tc>
          <w:tcPr>
            <w:tcW w:type="dxa" w:w="4536"/>
            <w:shd w:val="clear" w:color="auto" w:fill="F8FAFC"/>
          </w:tcPr>
          <w:p>
            <w:r>
              <w:rPr>
                <w:b/>
              </w:rPr>
              <w:t>Observability</w:t>
            </w:r>
          </w:p>
        </w:tc>
        <w:tc>
          <w:tcPr>
            <w:tcW w:type="dxa" w:w="4536"/>
            <w:shd w:val="clear" w:color="auto" w:fill="F8FAFC"/>
          </w:tcPr>
          <w:p>
            <w:r>
              <w:t>PostHog (product analytics), Sentry (error tracking), Datadog or Railway metrics for infrastructure.</w:t>
            </w:r>
          </w:p>
        </w:tc>
      </w:tr>
    </w:tbl>
    <w:p/>
    <w:p>
      <w:pPr>
        <w:pStyle w:val="Heading2"/>
      </w:pPr>
      <w:r>
        <w:t>9.3  Go-to-Market Strategy</w:t>
      </w:r>
    </w:p>
    <w:p>
      <w:pPr>
        <w:pStyle w:val="ListBullet"/>
        <w:ind w:left="360"/>
      </w:pPr>
      <w:r>
        <w:rPr>
          <w:b/>
        </w:rPr>
        <w:t>Beta Program (Months 1–3)</w:t>
      </w:r>
      <w:r>
        <w:t>: Recruit 5–10 design partners from the industrial tech community. Free access in exchange for weekly feedback sessions. Target: founders and VP Sales at Series A industrial AI companies.</w:t>
      </w:r>
    </w:p>
    <w:p>
      <w:pPr>
        <w:pStyle w:val="ListBullet"/>
        <w:ind w:left="360"/>
      </w:pPr>
      <w:r>
        <w:rPr>
          <w:b/>
        </w:rPr>
        <w:t>Paid Launch (Month 4)</w:t>
      </w:r>
      <w:r>
        <w:t>: Growth tier ($3,500/mo) as the entry point for beta graduates. Starter tier ($1,500/mo) for self-serve from landing page. Content marketing: "How we identified 2,500 qualified manufacturing prospects for $34."</w:t>
      </w:r>
    </w:p>
    <w:p>
      <w:pPr>
        <w:pStyle w:val="ListBullet"/>
        <w:ind w:left="360"/>
      </w:pPr>
      <w:r>
        <w:rPr>
          <w:b/>
        </w:rPr>
        <w:t>Channels</w:t>
      </w:r>
      <w:r>
        <w:t>: LinkedIn outreach (using ProspectIQ itself — dogfooding), Industrial tech communities (Manufacturing.news, OpsAnthology, Augury/Uptake alumni), Partnership with Instantly.ai and Apollo.io (co-marketing), G2 listing and ProductHunt launch.</w:t>
      </w:r>
    </w:p>
    <w:p>
      <w:pPr>
        <w:pStyle w:val="ListBullet"/>
        <w:ind w:left="360"/>
      </w:pPr>
      <w:r>
        <w:rPr>
          <w:b/>
        </w:rPr>
        <w:t>Sales Motion</w:t>
      </w:r>
      <w:r>
        <w:t>: PLG (self-serve) for Starter tier. Sales-assisted for Growth and Scale (30-minute demo + ICP audit). Annual contracts for Scale tier with custom MSA.</w:t>
      </w:r>
    </w:p>
    <w:p>
      <w:r>
        <w:br w:type="page"/>
      </w:r>
    </w:p>
    <w:p>
      <w:pPr>
        <w:pStyle w:val="Heading1"/>
      </w:pPr>
      <w:r>
        <w:t>10. Risk Register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293B"/>
          </w:tcPr>
          <w:p>
            <w:r>
              <w:rPr>
                <w:b/>
                <w:color w:val="FFFFFF"/>
              </w:rPr>
              <w:t>Risk</w:t>
            </w:r>
          </w:p>
        </w:tc>
        <w:tc>
          <w:tcPr>
            <w:tcW w:type="dxa" w:w="1814"/>
            <w:shd w:val="clear" w:color="auto" w:fill="1E293B"/>
          </w:tcPr>
          <w:p>
            <w:r>
              <w:rPr>
                <w:b/>
                <w:color w:val="FFFFFF"/>
              </w:rPr>
              <w:t>Likelihood</w:t>
            </w:r>
          </w:p>
        </w:tc>
        <w:tc>
          <w:tcPr>
            <w:tcW w:type="dxa" w:w="1814"/>
            <w:shd w:val="clear" w:color="auto" w:fill="1E293B"/>
          </w:tcPr>
          <w:p>
            <w:r>
              <w:rPr>
                <w:b/>
                <w:color w:val="FFFFFF"/>
              </w:rPr>
              <w:t>Impact</w:t>
            </w:r>
          </w:p>
        </w:tc>
        <w:tc>
          <w:tcPr>
            <w:tcW w:type="dxa" w:w="1814"/>
            <w:shd w:val="clear" w:color="auto" w:fill="1E293B"/>
          </w:tcPr>
          <w:p>
            <w:r>
              <w:rPr>
                <w:b/>
                <w:color w:val="FFFFFF"/>
              </w:rPr>
              <w:t>Severity</w:t>
            </w:r>
          </w:p>
        </w:tc>
        <w:tc>
          <w:tcPr>
            <w:tcW w:type="dxa" w:w="1814"/>
            <w:shd w:val="clear" w:color="auto" w:fill="1E293B"/>
          </w:tcPr>
          <w:p>
            <w:r>
              <w:rPr>
                <w:b/>
                <w:color w:val="FFFFFF"/>
              </w:rPr>
              <w:t>Mitigation</w:t>
            </w:r>
          </w:p>
        </w:tc>
      </w:tr>
      <w:tr>
        <w:tc>
          <w:tcPr>
            <w:tcW w:type="dxa" w:w="1814"/>
            <w:shd w:val="clear" w:color="auto" w:fill="F8FAFC"/>
          </w:tcPr>
          <w:p>
            <w:r>
              <w:t>Apollo API cost escalation</w:t>
            </w:r>
          </w:p>
        </w:tc>
        <w:tc>
          <w:tcPr>
            <w:tcW w:type="dxa" w:w="1814"/>
            <w:shd w:val="clear" w:color="auto" w:fill="F8FAFC"/>
          </w:tcPr>
          <w:p>
            <w:r>
              <w:t>Medium</w:t>
            </w:r>
          </w:p>
        </w:tc>
        <w:tc>
          <w:tcPr>
            <w:tcW w:type="dxa" w:w="1814"/>
            <w:shd w:val="clear" w:color="auto" w:fill="F8FAFC"/>
          </w:tcPr>
          <w:p>
            <w:r>
              <w:t>High</w:t>
            </w:r>
          </w:p>
        </w:tc>
        <w:tc>
          <w:tcPr>
            <w:tcW w:type="dxa" w:w="1814"/>
            <w:shd w:val="clear" w:color="auto" w:fill="FEF3C7"/>
          </w:tcPr>
          <w:p>
            <w:r>
              <w:t>HIGH</w:t>
            </w:r>
          </w:p>
        </w:tc>
        <w:tc>
          <w:tcPr>
            <w:tcW w:type="dxa" w:w="1814"/>
            <w:shd w:val="clear" w:color="auto" w:fill="F8FAFC"/>
          </w:tcPr>
          <w:p>
            <w:r>
              <w:t>Negotiate volume pricing; build caching layer; offer plan limits</w:t>
            </w:r>
          </w:p>
        </w:tc>
      </w:tr>
      <w:tr>
        <w:tc>
          <w:tcPr>
            <w:tcW w:type="dxa" w:w="1814"/>
          </w:tcPr>
          <w:p>
            <w:r>
              <w:t>Claude API cost per company increases</w:t>
            </w:r>
          </w:p>
        </w:tc>
        <w:tc>
          <w:tcPr>
            <w:tcW w:type="dxa" w:w="1814"/>
          </w:tcPr>
          <w:p>
            <w:r>
              <w:t>Low</w:t>
            </w:r>
          </w:p>
        </w:tc>
        <w:tc>
          <w:tcPr>
            <w:tcW w:type="dxa" w:w="1814"/>
          </w:tcPr>
          <w:p>
            <w:r>
              <w:t>High</w:t>
            </w:r>
          </w:p>
        </w:tc>
        <w:tc>
          <w:tcPr>
            <w:tcW w:type="dxa" w:w="1814"/>
            <w:shd w:val="clear" w:color="auto" w:fill="DBEAFE"/>
          </w:tcPr>
          <w:p>
            <w:r>
              <w:t>MEDIUM</w:t>
            </w:r>
          </w:p>
        </w:tc>
        <w:tc>
          <w:tcPr>
            <w:tcW w:type="dxa" w:w="1814"/>
          </w:tcPr>
          <w:p>
            <w:r>
              <w:t>Implement research cache; use Haiku for re-qualification of cached companies</w:t>
            </w:r>
          </w:p>
        </w:tc>
      </w:tr>
      <w:tr>
        <w:tc>
          <w:tcPr>
            <w:tcW w:type="dxa" w:w="1814"/>
            <w:shd w:val="clear" w:color="auto" w:fill="F8FAFC"/>
          </w:tcPr>
          <w:p>
            <w:r>
              <w:t>Apollo bans scraping / terms violation</w:t>
            </w:r>
          </w:p>
        </w:tc>
        <w:tc>
          <w:tcPr>
            <w:tcW w:type="dxa" w:w="1814"/>
            <w:shd w:val="clear" w:color="auto" w:fill="F8FAFC"/>
          </w:tcPr>
          <w:p>
            <w:r>
              <w:t>Low</w:t>
            </w:r>
          </w:p>
        </w:tc>
        <w:tc>
          <w:tcPr>
            <w:tcW w:type="dxa" w:w="1814"/>
            <w:shd w:val="clear" w:color="auto" w:fill="F8FAFC"/>
          </w:tcPr>
          <w:p>
            <w:r>
              <w:t>Critical</w:t>
            </w:r>
          </w:p>
        </w:tc>
        <w:tc>
          <w:tcPr>
            <w:tcW w:type="dxa" w:w="1814"/>
            <w:shd w:val="clear" w:color="auto" w:fill="FEF3C7"/>
          </w:tcPr>
          <w:p>
            <w:r>
              <w:t>HIGH</w:t>
            </w:r>
          </w:p>
        </w:tc>
        <w:tc>
          <w:tcPr>
            <w:tcW w:type="dxa" w:w="1814"/>
            <w:shd w:val="clear" w:color="auto" w:fill="F8FAFC"/>
          </w:tcPr>
          <w:p>
            <w:r>
              <w:t>Use only official Apollo API endpoints; maintain ToS compliance documentation</w:t>
            </w:r>
          </w:p>
        </w:tc>
      </w:tr>
      <w:tr>
        <w:tc>
          <w:tcPr>
            <w:tcW w:type="dxa" w:w="1814"/>
          </w:tcPr>
          <w:p>
            <w:r>
              <w:t>Research hallucination / inaccuracy</w:t>
            </w:r>
          </w:p>
        </w:tc>
        <w:tc>
          <w:tcPr>
            <w:tcW w:type="dxa" w:w="1814"/>
          </w:tcPr>
          <w:p>
            <w:r>
              <w:t>Medium</w:t>
            </w:r>
          </w:p>
        </w:tc>
        <w:tc>
          <w:tcPr>
            <w:tcW w:type="dxa" w:w="1814"/>
          </w:tcPr>
          <w:p>
            <w:r>
              <w:t>Medium</w:t>
            </w:r>
          </w:p>
        </w:tc>
        <w:tc>
          <w:tcPr>
            <w:tcW w:type="dxa" w:w="1814"/>
            <w:shd w:val="clear" w:color="auto" w:fill="DBEAFE"/>
          </w:tcPr>
          <w:p>
            <w:r>
              <w:t>MEDIUM</w:t>
            </w:r>
          </w:p>
        </w:tc>
        <w:tc>
          <w:tcPr>
            <w:tcW w:type="dxa" w:w="1814"/>
          </w:tcPr>
          <w:p>
            <w:r>
              <w:t>Confidence level indicator; user feedback loop; fact-verification spot checks</w:t>
            </w:r>
          </w:p>
        </w:tc>
      </w:tr>
      <w:tr>
        <w:tc>
          <w:tcPr>
            <w:tcW w:type="dxa" w:w="1814"/>
            <w:shd w:val="clear" w:color="auto" w:fill="F8FAFC"/>
          </w:tcPr>
          <w:p>
            <w:r>
              <w:t>ZoomInfo launches vertical AI product</w:t>
            </w:r>
          </w:p>
        </w:tc>
        <w:tc>
          <w:tcPr>
            <w:tcW w:type="dxa" w:w="1814"/>
            <w:shd w:val="clear" w:color="auto" w:fill="F8FAFC"/>
          </w:tcPr>
          <w:p>
            <w:r>
              <w:t>High</w:t>
            </w:r>
          </w:p>
        </w:tc>
        <w:tc>
          <w:tcPr>
            <w:tcW w:type="dxa" w:w="1814"/>
            <w:shd w:val="clear" w:color="auto" w:fill="F8FAFC"/>
          </w:tcPr>
          <w:p>
            <w:r>
              <w:t>High</w:t>
            </w:r>
          </w:p>
        </w:tc>
        <w:tc>
          <w:tcPr>
            <w:tcW w:type="dxa" w:w="1814"/>
            <w:shd w:val="clear" w:color="auto" w:fill="FEE2E2"/>
          </w:tcPr>
          <w:p>
            <w:r>
              <w:t>CRITICAL</w:t>
            </w:r>
          </w:p>
        </w:tc>
        <w:tc>
          <w:tcPr>
            <w:tcW w:type="dxa" w:w="1814"/>
            <w:shd w:val="clear" w:color="auto" w:fill="F8FAFC"/>
          </w:tcPr>
          <w:p>
            <w:r>
              <w:t>Move fast; build moat in depth of research + PQS uniqueness; lock in annual customers</w:t>
            </w:r>
          </w:p>
        </w:tc>
      </w:tr>
      <w:tr>
        <w:tc>
          <w:tcPr>
            <w:tcW w:type="dxa" w:w="1814"/>
          </w:tcPr>
          <w:p>
            <w:r>
              <w:t>Instantly.ai API deprecation</w:t>
            </w:r>
          </w:p>
        </w:tc>
        <w:tc>
          <w:tcPr>
            <w:tcW w:type="dxa" w:w="1814"/>
          </w:tcPr>
          <w:p>
            <w:r>
              <w:t>Low</w:t>
            </w:r>
          </w:p>
        </w:tc>
        <w:tc>
          <w:tcPr>
            <w:tcW w:type="dxa" w:w="1814"/>
          </w:tcPr>
          <w:p>
            <w:r>
              <w:t>Medium</w:t>
            </w:r>
          </w:p>
        </w:tc>
        <w:tc>
          <w:tcPr>
            <w:tcW w:type="dxa" w:w="1814"/>
            <w:shd w:val="clear" w:color="auto" w:fill="DBEAFE"/>
          </w:tcPr>
          <w:p>
            <w:r>
              <w:t>MEDIUM</w:t>
            </w:r>
          </w:p>
        </w:tc>
        <w:tc>
          <w:tcPr>
            <w:tcW w:type="dxa" w:w="1814"/>
          </w:tcPr>
          <w:p>
            <w:r>
              <w:t>Build abstraction layer; add Smartlead/Lemlist as fallback options</w:t>
            </w:r>
          </w:p>
        </w:tc>
      </w:tr>
      <w:tr>
        <w:tc>
          <w:tcPr>
            <w:tcW w:type="dxa" w:w="1814"/>
            <w:shd w:val="clear" w:color="auto" w:fill="F8FAFC"/>
          </w:tcPr>
          <w:p>
            <w:r>
              <w:t>Low conversion from free trial</w:t>
            </w:r>
          </w:p>
        </w:tc>
        <w:tc>
          <w:tcPr>
            <w:tcW w:type="dxa" w:w="1814"/>
            <w:shd w:val="clear" w:color="auto" w:fill="F8FAFC"/>
          </w:tcPr>
          <w:p>
            <w:r>
              <w:t>Medium</w:t>
            </w:r>
          </w:p>
        </w:tc>
        <w:tc>
          <w:tcPr>
            <w:tcW w:type="dxa" w:w="1814"/>
            <w:shd w:val="clear" w:color="auto" w:fill="F8FAFC"/>
          </w:tcPr>
          <w:p>
            <w:r>
              <w:t>High</w:t>
            </w:r>
          </w:p>
        </w:tc>
        <w:tc>
          <w:tcPr>
            <w:tcW w:type="dxa" w:w="1814"/>
            <w:shd w:val="clear" w:color="auto" w:fill="FEF3C7"/>
          </w:tcPr>
          <w:p>
            <w:r>
              <w:t>HIGH</w:t>
            </w:r>
          </w:p>
        </w:tc>
        <w:tc>
          <w:tcPr>
            <w:tcW w:type="dxa" w:w="1814"/>
            <w:shd w:val="clear" w:color="auto" w:fill="F8FAFC"/>
          </w:tcPr>
          <w:p>
            <w:r>
              <w:t>Time-to-value &lt; 24 hours; show researched sample companies in onboarding</w:t>
            </w:r>
          </w:p>
        </w:tc>
      </w:tr>
      <w:tr>
        <w:tc>
          <w:tcPr>
            <w:tcW w:type="dxa" w:w="1814"/>
          </w:tcPr>
          <w:p>
            <w:r>
              <w:t>GDPR / data privacy compliance</w:t>
            </w:r>
          </w:p>
        </w:tc>
        <w:tc>
          <w:tcPr>
            <w:tcW w:type="dxa" w:w="1814"/>
          </w:tcPr>
          <w:p>
            <w:r>
              <w:t>Medium</w:t>
            </w:r>
          </w:p>
        </w:tc>
        <w:tc>
          <w:tcPr>
            <w:tcW w:type="dxa" w:w="1814"/>
          </w:tcPr>
          <w:p>
            <w:r>
              <w:t>High</w:t>
            </w:r>
          </w:p>
        </w:tc>
        <w:tc>
          <w:tcPr>
            <w:tcW w:type="dxa" w:w="1814"/>
            <w:shd w:val="clear" w:color="auto" w:fill="FEF3C7"/>
          </w:tcPr>
          <w:p>
            <w:r>
              <w:t>HIGH</w:t>
            </w:r>
          </w:p>
        </w:tc>
        <w:tc>
          <w:tcPr>
            <w:tcW w:type="dxa" w:w="1814"/>
          </w:tcPr>
          <w:p>
            <w:r>
              <w:t>B2B business data exempt in most jurisdictions; add data deletion API; DPA template</w:t>
            </w:r>
          </w:p>
        </w:tc>
      </w:tr>
    </w:tbl>
    <w:p/>
    <w:p>
      <w:pPr>
        <w:pStyle w:val="Heading1"/>
      </w:pPr>
      <w:r>
        <w:t>Conclusion</w:t>
      </w:r>
    </w:p>
    <w:p>
      <w:pPr>
        <w:spacing w:after="160"/>
      </w:pPr>
      <w:r>
        <w:rPr>
          <w:b w:val="0"/>
          <w:i w:val="0"/>
        </w:rPr>
        <w:t>ProspectIQ is not a feature or a side project — it is a venture-scale product in waiting. The core intelligence engine (Claude-powered research + PQS scoring + trigger detection) represents a genuine moat that no existing B2B data provider has replicated. The six critical gaps are all buildable, well-understood engineering problems.</w:t>
      </w:r>
    </w:p>
    <w:p>
      <w:pPr>
        <w:spacing w:after="160"/>
      </w:pPr>
      <w:r>
        <w:rPr>
          <w:b w:val="0"/>
          <w:i w:val="0"/>
        </w:rPr>
        <w:t>The strategic question is not whether ProspectIQ can become a product — it clearly can. The question is timing and resource allocation. Given the competitive window (vertical AI in GTM tools is being discovered, not yet dominated), moving in the next 6 months to a design-partner beta is the right call.</w:t>
      </w:r>
    </w:p>
    <w:p>
      <w:r>
        <w:rPr>
          <w:b w:val="0"/>
          <w:i w:val="0"/>
        </w:rPr>
        <w:t>The recommended immediate next steps:</w:t>
      </w:r>
    </w:p>
    <w:p>
      <w:pPr>
        <w:pStyle w:val="ListBullet"/>
        <w:ind w:left="360"/>
      </w:pPr>
      <w:r>
        <w:t>Identify 5 design partner candidates from Avanish's network (Series A industrial tech founders)</w:t>
      </w:r>
    </w:p>
    <w:p>
      <w:pPr>
        <w:pStyle w:val="ListBullet"/>
        <w:ind w:left="360"/>
      </w:pPr>
      <w:r>
        <w:t>Scope and begin Phase 1 engineering (Supabase Auth + multi-tenancy, Stripe billing)</w:t>
      </w:r>
    </w:p>
    <w:p>
      <w:pPr>
        <w:pStyle w:val="ListBullet"/>
        <w:ind w:left="360"/>
      </w:pPr>
      <w:r>
        <w:t>Register domain, create minimal landing page with waitlist capture</w:t>
      </w:r>
    </w:p>
    <w:p>
      <w:pPr>
        <w:pStyle w:val="ListBullet"/>
        <w:ind w:left="360"/>
      </w:pPr>
      <w:r>
        <w:t>Decide: build internally vs hire 1 full-stack engineer dedicated to ProspectIQ</w:t>
      </w:r>
    </w:p>
    <w:p>
      <w:pPr>
        <w:pStyle w:val="ListBullet"/>
        <w:ind w:left="360"/>
      </w:pPr>
      <w:r>
        <w:t>Set a 90-day milestone: first paying customer on the platform</w:t>
      </w:r>
    </w:p>
    <w:p/>
    <w:p>
      <w:r>
        <w:rPr>
          <w:b w:val="0"/>
          <w:i w:val="0"/>
          <w:sz w:val="18"/>
        </w:rPr>
        <w:t>─────────────────────────────────────────────────────────────────</w:t>
      </w:r>
    </w:p>
    <w:p>
      <w:r>
        <w:rPr>
          <w:b w:val="0"/>
          <w:i/>
          <w:sz w:val="18"/>
        </w:rPr>
        <w:t>Document prepared by: Avanish Mehrotra | ProspectIQ Strategic Analysis</w:t>
      </w:r>
    </w:p>
    <w:p>
      <w:r>
        <w:rPr>
          <w:b w:val="0"/>
          <w:i/>
          <w:sz w:val="18"/>
        </w:rPr>
        <w:t>Version 1.0 | April 2026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