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evidence-register"/>
    <w:p>
      <w:pPr>
        <w:pStyle w:val="Heading2"/>
      </w:pPr>
      <w:r>
        <w:t xml:space="preserve">Evidence Register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Evidence Register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VOS-EVR-EXP-001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Pronto para piloto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Research Plan de referência:</w:t>
      </w:r>
      <w:r>
        <w:t xml:space="preserve"> </w:t>
      </w:r>
      <w:r>
        <w:t xml:space="preserve">VOS-RES-EXP-001 v0.1</w:t>
      </w:r>
      <w:r>
        <w:br/>
      </w:r>
      <w:r>
        <w:rPr>
          <w:b/>
          <w:bCs/>
        </w:rPr>
        <w:t xml:space="preserve">Interview Guide de referência:</w:t>
      </w:r>
      <w:r>
        <w:t xml:space="preserve"> </w:t>
      </w:r>
      <w:r>
        <w:t xml:space="preserve">VOS-INT-EXP-001 v0.1</w:t>
      </w:r>
      <w:r>
        <w:br/>
      </w:r>
      <w:r>
        <w:rPr>
          <w:b/>
          <w:bCs/>
        </w:rPr>
        <w:t xml:space="preserve">Protocolo aplicável:</w:t>
      </w:r>
      <w:r>
        <w:t xml:space="preserve"> </w:t>
      </w:r>
      <w:r>
        <w:t xml:space="preserve">VOS-PRO-EXP-001 v0.1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finalidade"/>
    <w:p>
      <w:pPr>
        <w:pStyle w:val="Heading1"/>
      </w:pPr>
      <w:r>
        <w:t xml:space="preserve">1. Finalidade</w:t>
      </w:r>
    </w:p>
    <w:p>
      <w:pPr>
        <w:pStyle w:val="FirstParagraph"/>
      </w:pPr>
      <w:r>
        <w:t xml:space="preserve">O Evidence Register é o repositório estruturado de evidências recolhidas durante a exploração do projeto VOS-EXP-001.</w:t>
      </w:r>
    </w:p>
    <w:p>
      <w:pPr>
        <w:pStyle w:val="BodyText"/>
      </w:pPr>
      <w:r>
        <w:t xml:space="preserve">A sua função é garantir que as conclusões do Explorer podem ser:</w:t>
      </w:r>
    </w:p>
    <w:p>
      <w:pPr>
        <w:pStyle w:val="Compact"/>
        <w:numPr>
          <w:ilvl w:val="0"/>
          <w:numId w:val="1001"/>
        </w:numPr>
      </w:pPr>
      <w:r>
        <w:t xml:space="preserve">verificadas;</w:t>
      </w:r>
    </w:p>
    <w:p>
      <w:pPr>
        <w:pStyle w:val="Compact"/>
        <w:numPr>
          <w:ilvl w:val="0"/>
          <w:numId w:val="1001"/>
        </w:numPr>
      </w:pPr>
      <w:r>
        <w:t xml:space="preserve">rastreadas até à origem;</w:t>
      </w:r>
    </w:p>
    <w:p>
      <w:pPr>
        <w:pStyle w:val="Compact"/>
        <w:numPr>
          <w:ilvl w:val="0"/>
          <w:numId w:val="1001"/>
        </w:numPr>
      </w:pPr>
      <w:r>
        <w:t xml:space="preserve">comparadas;</w:t>
      </w:r>
    </w:p>
    <w:p>
      <w:pPr>
        <w:pStyle w:val="Compact"/>
        <w:numPr>
          <w:ilvl w:val="0"/>
          <w:numId w:val="1001"/>
        </w:numPr>
      </w:pPr>
      <w:r>
        <w:t xml:space="preserve">contestadas;</w:t>
      </w:r>
    </w:p>
    <w:p>
      <w:pPr>
        <w:pStyle w:val="Compact"/>
        <w:numPr>
          <w:ilvl w:val="0"/>
          <w:numId w:val="1001"/>
        </w:numPr>
      </w:pPr>
      <w:r>
        <w:t xml:space="preserve">atualizadas;</w:t>
      </w:r>
    </w:p>
    <w:p>
      <w:pPr>
        <w:pStyle w:val="Compact"/>
        <w:numPr>
          <w:ilvl w:val="0"/>
          <w:numId w:val="1001"/>
        </w:numPr>
      </w:pPr>
      <w:r>
        <w:t xml:space="preserve">utilizadas no Opportunity Brief;</w:t>
      </w:r>
    </w:p>
    <w:p>
      <w:pPr>
        <w:pStyle w:val="Compact"/>
        <w:numPr>
          <w:ilvl w:val="0"/>
          <w:numId w:val="1001"/>
        </w:numPr>
      </w:pPr>
      <w:r>
        <w:t xml:space="preserve">utilizadas na Confidence Matrix;</w:t>
      </w:r>
    </w:p>
    <w:p>
      <w:pPr>
        <w:pStyle w:val="Compact"/>
        <w:numPr>
          <w:ilvl w:val="0"/>
          <w:numId w:val="1001"/>
        </w:numPr>
      </w:pPr>
      <w:r>
        <w:t xml:space="preserve">apresentadas no CEO Gate.</w:t>
      </w:r>
    </w:p>
    <w:p>
      <w:pPr>
        <w:pStyle w:val="FirstParagraph"/>
      </w:pPr>
      <w:r>
        <w:t xml:space="preserve">O Evidence Register não é um arquivo de notas soltas.</w:t>
      </w:r>
    </w:p>
    <w:p>
      <w:pPr>
        <w:pStyle w:val="BodyText"/>
      </w:pPr>
      <w:r>
        <w:t xml:space="preserve">É um sistema de controlo da qualidade do conhecimento produzido durante a exploração.</w:t>
      </w:r>
    </w:p>
    <w:p>
      <w:r>
        <w:pict>
          <v:rect style="width:0;height:1.5pt" o:hralign="center" o:hrstd="t" o:hr="t"/>
        </w:pict>
      </w:r>
    </w:p>
    <w:bookmarkEnd w:id="22"/>
    <w:bookmarkStart w:id="23" w:name="princípio-central"/>
    <w:p>
      <w:pPr>
        <w:pStyle w:val="Heading1"/>
      </w:pPr>
      <w:r>
        <w:t xml:space="preserve">2. Princípio central</w:t>
      </w:r>
    </w:p>
    <w:p>
      <w:pPr>
        <w:pStyle w:val="BlockText"/>
      </w:pPr>
      <w:r>
        <w:rPr>
          <w:b/>
          <w:bCs/>
        </w:rPr>
        <w:t xml:space="preserve">Nenhuma conclusão deve parecer mais sólida do que a evidência que a suporta.</w:t>
      </w:r>
    </w:p>
    <w:p>
      <w:pPr>
        <w:pStyle w:val="FirstParagraph"/>
      </w:pPr>
      <w:r>
        <w:t xml:space="preserve">O Evidence Register deve tornar visível:</w:t>
      </w:r>
    </w:p>
    <w:p>
      <w:pPr>
        <w:pStyle w:val="Compact"/>
        <w:numPr>
          <w:ilvl w:val="0"/>
          <w:numId w:val="1002"/>
        </w:numPr>
      </w:pPr>
      <w:r>
        <w:t xml:space="preserve">o que foi observado;</w:t>
      </w:r>
    </w:p>
    <w:p>
      <w:pPr>
        <w:pStyle w:val="Compact"/>
        <w:numPr>
          <w:ilvl w:val="0"/>
          <w:numId w:val="1002"/>
        </w:numPr>
      </w:pPr>
      <w:r>
        <w:t xml:space="preserve">quem ou o que originou a evidência;</w:t>
      </w:r>
    </w:p>
    <w:p>
      <w:pPr>
        <w:pStyle w:val="Compact"/>
        <w:numPr>
          <w:ilvl w:val="0"/>
          <w:numId w:val="1002"/>
        </w:numPr>
      </w:pPr>
      <w:r>
        <w:t xml:space="preserve">em que contexto surgiu;</w:t>
      </w:r>
    </w:p>
    <w:p>
      <w:pPr>
        <w:pStyle w:val="Compact"/>
        <w:numPr>
          <w:ilvl w:val="0"/>
          <w:numId w:val="1002"/>
        </w:numPr>
      </w:pPr>
      <w:r>
        <w:t xml:space="preserve">que interpretação foi feita;</w:t>
      </w:r>
    </w:p>
    <w:p>
      <w:pPr>
        <w:pStyle w:val="Compact"/>
        <w:numPr>
          <w:ilvl w:val="0"/>
          <w:numId w:val="1002"/>
        </w:numPr>
      </w:pPr>
      <w:r>
        <w:t xml:space="preserve">que hipótese é afetada;</w:t>
      </w:r>
    </w:p>
    <w:p>
      <w:pPr>
        <w:pStyle w:val="Compact"/>
        <w:numPr>
          <w:ilvl w:val="0"/>
          <w:numId w:val="1002"/>
        </w:numPr>
      </w:pPr>
      <w:r>
        <w:t xml:space="preserve">qual é a força da evidência;</w:t>
      </w:r>
    </w:p>
    <w:p>
      <w:pPr>
        <w:pStyle w:val="Compact"/>
        <w:numPr>
          <w:ilvl w:val="0"/>
          <w:numId w:val="1002"/>
        </w:numPr>
      </w:pPr>
      <w:r>
        <w:t xml:space="preserve">que limitações existem;</w:t>
      </w:r>
    </w:p>
    <w:p>
      <w:pPr>
        <w:pStyle w:val="Compact"/>
        <w:numPr>
          <w:ilvl w:val="0"/>
          <w:numId w:val="1002"/>
        </w:numPr>
      </w:pPr>
      <w:r>
        <w:t xml:space="preserve">se há evidência contraditória.</w:t>
      </w:r>
    </w:p>
    <w:p>
      <w:r>
        <w:pict>
          <v:rect style="width:0;height:1.5pt" o:hralign="center" o:hrstd="t" o:hr="t"/>
        </w:pict>
      </w:r>
    </w:p>
    <w:bookmarkEnd w:id="23"/>
    <w:bookmarkStart w:id="25" w:name="unidade-básica-de-registo"/>
    <w:p>
      <w:pPr>
        <w:pStyle w:val="Heading1"/>
      </w:pPr>
      <w:r>
        <w:t xml:space="preserve">3. Unidade básica de registo</w:t>
      </w:r>
    </w:p>
    <w:p>
      <w:pPr>
        <w:pStyle w:val="FirstParagraph"/>
      </w:pPr>
      <w:r>
        <w:t xml:space="preserve">A unidade básica do Evidence Register é o</w:t>
      </w:r>
      <w:r>
        <w:t xml:space="preserve"> </w:t>
      </w:r>
      <w:r>
        <w:rPr>
          <w:b/>
          <w:bCs/>
        </w:rPr>
        <w:t xml:space="preserve">Evidence Record</w:t>
      </w:r>
      <w:r>
        <w:t xml:space="preserve">.</w:t>
      </w:r>
    </w:p>
    <w:p>
      <w:pPr>
        <w:pStyle w:val="BodyText"/>
      </w:pPr>
      <w:r>
        <w:t xml:space="preserve">Cada Evidence Record deve conter apenas uma observação principal.</w:t>
      </w:r>
    </w:p>
    <w:p>
      <w:pPr>
        <w:pStyle w:val="BodyText"/>
      </w:pPr>
      <w:r>
        <w:t xml:space="preserve">Quando uma entrevista produz várias evidências distintas, devem ser criados vários registos.</w:t>
      </w:r>
    </w:p>
    <w:bookmarkStart w:id="24" w:name="exemplo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Uma pessoa afirma que:</w:t>
      </w:r>
    </w:p>
    <w:p>
      <w:pPr>
        <w:pStyle w:val="Compact"/>
        <w:numPr>
          <w:ilvl w:val="0"/>
          <w:numId w:val="1003"/>
        </w:numPr>
      </w:pPr>
      <w:r>
        <w:t xml:space="preserve">depende de recomendações;</w:t>
      </w:r>
    </w:p>
    <w:p>
      <w:pPr>
        <w:pStyle w:val="Compact"/>
        <w:numPr>
          <w:ilvl w:val="0"/>
          <w:numId w:val="1003"/>
        </w:numPr>
      </w:pPr>
      <w:r>
        <w:t xml:space="preserve">investiu 500 euros em anúncios sem retorno;</w:t>
      </w:r>
    </w:p>
    <w:p>
      <w:pPr>
        <w:pStyle w:val="Compact"/>
        <w:numPr>
          <w:ilvl w:val="0"/>
          <w:numId w:val="1003"/>
        </w:numPr>
      </w:pPr>
      <w:r>
        <w:t xml:space="preserve">não sabe qual canal funciona melhor.</w:t>
      </w:r>
    </w:p>
    <w:p>
      <w:pPr>
        <w:pStyle w:val="FirstParagraph"/>
      </w:pPr>
      <w:r>
        <w:t xml:space="preserve">Estas observações devem originar três Evidence Records separados.</w:t>
      </w:r>
    </w:p>
    <w:p>
      <w:pPr>
        <w:pStyle w:val="BodyText"/>
      </w:pPr>
      <w:r>
        <w:t xml:space="preserve">Não devem ser agregadas num único registo genérico.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strutura-do-código"/>
    <w:p>
      <w:pPr>
        <w:pStyle w:val="Heading1"/>
      </w:pPr>
      <w:r>
        <w:t xml:space="preserve">4. Estrutura do código</w:t>
      </w:r>
    </w:p>
    <w:p>
      <w:pPr>
        <w:pStyle w:val="FirstParagraph"/>
      </w:pPr>
      <w:r>
        <w:t xml:space="preserve">Cada Evidence Record recebe um código único.</w:t>
      </w:r>
    </w:p>
    <w:bookmarkStart w:id="26" w:name="formato"/>
    <w:p>
      <w:pPr>
        <w:pStyle w:val="Heading2"/>
      </w:pPr>
      <w:r>
        <w:t xml:space="preserve">Formato</w:t>
      </w:r>
    </w:p>
    <w:p>
      <w:pPr>
        <w:pStyle w:val="FirstParagraph"/>
      </w:pPr>
      <w:r>
        <w:rPr>
          <w:b/>
          <w:bCs/>
        </w:rPr>
        <w:t xml:space="preserve">VOS-EV-[PROJETO]-[NÚMERO]</w:t>
      </w:r>
    </w:p>
    <w:bookmarkEnd w:id="26"/>
    <w:bookmarkStart w:id="28" w:name="exemplo-1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VOS-EV-EXP-001-0001</w:t>
      </w:r>
    </w:p>
    <w:bookmarkStart w:id="27" w:name="componentes"/>
    <w:p>
      <w:pPr>
        <w:pStyle w:val="Heading3"/>
      </w:pPr>
      <w:r>
        <w:t xml:space="preserve">Componentes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VOS:</w:t>
      </w:r>
      <w:r>
        <w:t xml:space="preserve"> </w:t>
      </w:r>
      <w:r>
        <w:t xml:space="preserve">Venture Operations System;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EV:</w:t>
      </w:r>
      <w:r>
        <w:t xml:space="preserve"> </w:t>
      </w:r>
      <w:r>
        <w:t xml:space="preserve">Evidence Record;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EXP-001:</w:t>
      </w:r>
      <w:r>
        <w:t xml:space="preserve"> </w:t>
      </w:r>
      <w:r>
        <w:t xml:space="preserve">projeto;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0001:</w:t>
      </w:r>
      <w:r>
        <w:t xml:space="preserve"> </w:t>
      </w:r>
      <w:r>
        <w:t xml:space="preserve">número sequencial.</w:t>
      </w:r>
    </w:p>
    <w:p>
      <w:pPr>
        <w:pStyle w:val="FirstParagraph"/>
      </w:pPr>
      <w:r>
        <w:t xml:space="preserve">Os códigos nunca devem ser reutilizados, mesmo quando um registo é invalidado.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8" w:name="tipos-de-evidência"/>
    <w:p>
      <w:pPr>
        <w:pStyle w:val="Heading1"/>
      </w:pPr>
      <w:r>
        <w:t xml:space="preserve">5. Tipos de evidência</w:t>
      </w:r>
    </w:p>
    <w:p>
      <w:pPr>
        <w:pStyle w:val="FirstParagraph"/>
      </w:pPr>
      <w:r>
        <w:t xml:space="preserve">Cada registo deve ser classificado segundo o tipo principal de evidência.</w:t>
      </w:r>
    </w:p>
    <w:bookmarkStart w:id="30" w:name="evidência-observacional"/>
    <w:p>
      <w:pPr>
        <w:pStyle w:val="Heading2"/>
      </w:pPr>
      <w:r>
        <w:t xml:space="preserve">5.1 Evidência observacional</w:t>
      </w:r>
    </w:p>
    <w:p>
      <w:pPr>
        <w:pStyle w:val="FirstParagraph"/>
      </w:pPr>
      <w:r>
        <w:t xml:space="preserve">Algo diretamente observado pelo investigador.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processo manual;</w:t>
      </w:r>
    </w:p>
    <w:p>
      <w:pPr>
        <w:pStyle w:val="Compact"/>
        <w:numPr>
          <w:ilvl w:val="0"/>
          <w:numId w:val="1005"/>
        </w:numPr>
      </w:pPr>
      <w:r>
        <w:t xml:space="preserve">utilização de várias ferramentas;</w:t>
      </w:r>
    </w:p>
    <w:p>
      <w:pPr>
        <w:pStyle w:val="Compact"/>
        <w:numPr>
          <w:ilvl w:val="0"/>
          <w:numId w:val="1005"/>
        </w:numPr>
      </w:pPr>
      <w:r>
        <w:t xml:space="preserve">dificuldade em explicar uma oferta;</w:t>
      </w:r>
    </w:p>
    <w:p>
      <w:pPr>
        <w:pStyle w:val="Compact"/>
        <w:numPr>
          <w:ilvl w:val="0"/>
          <w:numId w:val="1005"/>
        </w:numPr>
      </w:pPr>
      <w:r>
        <w:t xml:space="preserve">comportamento durante uma tarefa;</w:t>
      </w:r>
    </w:p>
    <w:p>
      <w:pPr>
        <w:pStyle w:val="Compact"/>
        <w:numPr>
          <w:ilvl w:val="0"/>
          <w:numId w:val="1005"/>
        </w:numPr>
      </w:pPr>
      <w:r>
        <w:t xml:space="preserve">sequência real de pesquisa.</w:t>
      </w:r>
    </w:p>
    <w:p>
      <w:r>
        <w:pict>
          <v:rect style="width:0;height:1.5pt" o:hralign="center" o:hrstd="t" o:hr="t"/>
        </w:pict>
      </w:r>
    </w:p>
    <w:bookmarkEnd w:id="30"/>
    <w:bookmarkStart w:id="31" w:name="evidência-declarada"/>
    <w:p>
      <w:pPr>
        <w:pStyle w:val="Heading2"/>
      </w:pPr>
      <w:r>
        <w:t xml:space="preserve">5.2 Evidência declarada</w:t>
      </w:r>
    </w:p>
    <w:p>
      <w:pPr>
        <w:pStyle w:val="FirstParagraph"/>
      </w:pPr>
      <w:r>
        <w:t xml:space="preserve">Informação relatada diretamente por um participante.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descrição de uma dificuldade;</w:t>
      </w:r>
    </w:p>
    <w:p>
      <w:pPr>
        <w:pStyle w:val="Compact"/>
        <w:numPr>
          <w:ilvl w:val="0"/>
          <w:numId w:val="1006"/>
        </w:numPr>
      </w:pPr>
      <w:r>
        <w:t xml:space="preserve">relato de uma experiência;</w:t>
      </w:r>
    </w:p>
    <w:p>
      <w:pPr>
        <w:pStyle w:val="Compact"/>
        <w:numPr>
          <w:ilvl w:val="0"/>
          <w:numId w:val="1006"/>
        </w:numPr>
      </w:pPr>
      <w:r>
        <w:t xml:space="preserve">motivo declarado para uma decisão;</w:t>
      </w:r>
    </w:p>
    <w:p>
      <w:pPr>
        <w:pStyle w:val="Compact"/>
        <w:numPr>
          <w:ilvl w:val="0"/>
          <w:numId w:val="1006"/>
        </w:numPr>
      </w:pPr>
      <w:r>
        <w:t xml:space="preserve">satisfação ou insatisfação;</w:t>
      </w:r>
    </w:p>
    <w:p>
      <w:pPr>
        <w:pStyle w:val="Compact"/>
        <w:numPr>
          <w:ilvl w:val="0"/>
          <w:numId w:val="1006"/>
        </w:numPr>
      </w:pPr>
      <w:r>
        <w:t xml:space="preserve">consequência percebida.</w:t>
      </w:r>
    </w:p>
    <w:p>
      <w:r>
        <w:pict>
          <v:rect style="width:0;height:1.5pt" o:hralign="center" o:hrstd="t" o:hr="t"/>
        </w:pict>
      </w:r>
    </w:p>
    <w:bookmarkEnd w:id="31"/>
    <w:bookmarkStart w:id="32" w:name="evidência-comportamental"/>
    <w:p>
      <w:pPr>
        <w:pStyle w:val="Heading2"/>
      </w:pPr>
      <w:r>
        <w:t xml:space="preserve">5.3 Evidência comportamental</w:t>
      </w:r>
    </w:p>
    <w:p>
      <w:pPr>
        <w:pStyle w:val="FirstParagraph"/>
      </w:pPr>
      <w:r>
        <w:t xml:space="preserve">Uma ação real que demonstra relevância.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7"/>
        </w:numPr>
      </w:pPr>
      <w:r>
        <w:t xml:space="preserve">contratação de um serviço;</w:t>
      </w:r>
    </w:p>
    <w:p>
      <w:pPr>
        <w:pStyle w:val="Compact"/>
        <w:numPr>
          <w:ilvl w:val="0"/>
          <w:numId w:val="1007"/>
        </w:numPr>
      </w:pPr>
      <w:r>
        <w:t xml:space="preserve">repetição de uma pesquisa;</w:t>
      </w:r>
    </w:p>
    <w:p>
      <w:pPr>
        <w:pStyle w:val="Compact"/>
        <w:numPr>
          <w:ilvl w:val="0"/>
          <w:numId w:val="1007"/>
        </w:numPr>
      </w:pPr>
      <w:r>
        <w:t xml:space="preserve">utilização recorrente de canais;</w:t>
      </w:r>
    </w:p>
    <w:p>
      <w:pPr>
        <w:pStyle w:val="Compact"/>
        <w:numPr>
          <w:ilvl w:val="0"/>
          <w:numId w:val="1007"/>
        </w:numPr>
      </w:pPr>
      <w:r>
        <w:t xml:space="preserve">criação de processos improvisados;</w:t>
      </w:r>
    </w:p>
    <w:p>
      <w:pPr>
        <w:pStyle w:val="Compact"/>
        <w:numPr>
          <w:ilvl w:val="0"/>
          <w:numId w:val="1007"/>
        </w:numPr>
      </w:pPr>
      <w:r>
        <w:t xml:space="preserve">abandono de uma alternativa;</w:t>
      </w:r>
    </w:p>
    <w:p>
      <w:pPr>
        <w:pStyle w:val="Compact"/>
        <w:numPr>
          <w:ilvl w:val="0"/>
          <w:numId w:val="1007"/>
        </w:numPr>
      </w:pPr>
      <w:r>
        <w:t xml:space="preserve">pedido ativo de ajuda.</w:t>
      </w:r>
    </w:p>
    <w:p>
      <w:r>
        <w:pict>
          <v:rect style="width:0;height:1.5pt" o:hralign="center" o:hrstd="t" o:hr="t"/>
        </w:pict>
      </w:r>
    </w:p>
    <w:bookmarkEnd w:id="32"/>
    <w:bookmarkStart w:id="33" w:name="evidência-económica"/>
    <w:p>
      <w:pPr>
        <w:pStyle w:val="Heading2"/>
      </w:pPr>
      <w:r>
        <w:t xml:space="preserve">5.4 Evidência económica</w:t>
      </w:r>
    </w:p>
    <w:p>
      <w:pPr>
        <w:pStyle w:val="FirstParagraph"/>
      </w:pPr>
      <w:r>
        <w:t xml:space="preserve">Um comportamento com consequência financeira.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8"/>
        </w:numPr>
      </w:pPr>
      <w:r>
        <w:t xml:space="preserve">pagamento;</w:t>
      </w:r>
    </w:p>
    <w:p>
      <w:pPr>
        <w:pStyle w:val="Compact"/>
        <w:numPr>
          <w:ilvl w:val="0"/>
          <w:numId w:val="1008"/>
        </w:numPr>
      </w:pPr>
      <w:r>
        <w:t xml:space="preserve">perda de receita;</w:t>
      </w:r>
    </w:p>
    <w:p>
      <w:pPr>
        <w:pStyle w:val="Compact"/>
        <w:numPr>
          <w:ilvl w:val="0"/>
          <w:numId w:val="1008"/>
        </w:numPr>
      </w:pPr>
      <w:r>
        <w:t xml:space="preserve">investimento;</w:t>
      </w:r>
    </w:p>
    <w:p>
      <w:pPr>
        <w:pStyle w:val="Compact"/>
        <w:numPr>
          <w:ilvl w:val="0"/>
          <w:numId w:val="1008"/>
        </w:numPr>
      </w:pPr>
      <w:r>
        <w:t xml:space="preserve">custo de aquisição;</w:t>
      </w:r>
    </w:p>
    <w:p>
      <w:pPr>
        <w:pStyle w:val="Compact"/>
        <w:numPr>
          <w:ilvl w:val="0"/>
          <w:numId w:val="1008"/>
        </w:numPr>
      </w:pPr>
      <w:r>
        <w:t xml:space="preserve">orçamento atribuído;</w:t>
      </w:r>
    </w:p>
    <w:p>
      <w:pPr>
        <w:pStyle w:val="Compact"/>
        <w:numPr>
          <w:ilvl w:val="0"/>
          <w:numId w:val="1008"/>
        </w:numPr>
      </w:pPr>
      <w:r>
        <w:t xml:space="preserve">contratação;</w:t>
      </w:r>
    </w:p>
    <w:p>
      <w:pPr>
        <w:pStyle w:val="Compact"/>
        <w:numPr>
          <w:ilvl w:val="0"/>
          <w:numId w:val="1008"/>
        </w:numPr>
      </w:pPr>
      <w:r>
        <w:t xml:space="preserve">compromisso financeiro;</w:t>
      </w:r>
    </w:p>
    <w:p>
      <w:pPr>
        <w:pStyle w:val="Compact"/>
        <w:numPr>
          <w:ilvl w:val="0"/>
          <w:numId w:val="1008"/>
        </w:numPr>
      </w:pPr>
      <w:r>
        <w:t xml:space="preserve">desperdício mensurável.</w:t>
      </w:r>
    </w:p>
    <w:p>
      <w:r>
        <w:pict>
          <v:rect style="width:0;height:1.5pt" o:hralign="center" o:hrstd="t" o:hr="t"/>
        </w:pict>
      </w:r>
    </w:p>
    <w:bookmarkEnd w:id="33"/>
    <w:bookmarkStart w:id="34" w:name="evidência-documental"/>
    <w:p>
      <w:pPr>
        <w:pStyle w:val="Heading2"/>
      </w:pPr>
      <w:r>
        <w:t xml:space="preserve">5.5 Evidência documental</w:t>
      </w:r>
    </w:p>
    <w:p>
      <w:pPr>
        <w:pStyle w:val="FirstParagraph"/>
      </w:pPr>
      <w:r>
        <w:t xml:space="preserve">Informação proveniente de documentos ou registos.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9"/>
        </w:numPr>
      </w:pPr>
      <w:r>
        <w:t xml:space="preserve">relatórios;</w:t>
      </w:r>
    </w:p>
    <w:p>
      <w:pPr>
        <w:pStyle w:val="Compact"/>
        <w:numPr>
          <w:ilvl w:val="0"/>
          <w:numId w:val="1009"/>
        </w:numPr>
      </w:pPr>
      <w:r>
        <w:t xml:space="preserve">métricas;</w:t>
      </w:r>
    </w:p>
    <w:p>
      <w:pPr>
        <w:pStyle w:val="Compact"/>
        <w:numPr>
          <w:ilvl w:val="0"/>
          <w:numId w:val="1009"/>
        </w:numPr>
      </w:pPr>
      <w:r>
        <w:t xml:space="preserve">faturas;</w:t>
      </w:r>
    </w:p>
    <w:p>
      <w:pPr>
        <w:pStyle w:val="Compact"/>
        <w:numPr>
          <w:ilvl w:val="0"/>
          <w:numId w:val="1009"/>
        </w:numPr>
      </w:pPr>
      <w:r>
        <w:t xml:space="preserve">propostas;</w:t>
      </w:r>
    </w:p>
    <w:p>
      <w:pPr>
        <w:pStyle w:val="Compact"/>
        <w:numPr>
          <w:ilvl w:val="0"/>
          <w:numId w:val="1009"/>
        </w:numPr>
      </w:pPr>
      <w:r>
        <w:t xml:space="preserve">históricos de campanha;</w:t>
      </w:r>
    </w:p>
    <w:p>
      <w:pPr>
        <w:pStyle w:val="Compact"/>
        <w:numPr>
          <w:ilvl w:val="0"/>
          <w:numId w:val="1009"/>
        </w:numPr>
      </w:pPr>
      <w:r>
        <w:t xml:space="preserve">pesquisas;</w:t>
      </w:r>
    </w:p>
    <w:p>
      <w:pPr>
        <w:pStyle w:val="Compact"/>
        <w:numPr>
          <w:ilvl w:val="0"/>
          <w:numId w:val="1009"/>
        </w:numPr>
      </w:pPr>
      <w:r>
        <w:t xml:space="preserve">dados de mercado;</w:t>
      </w:r>
    </w:p>
    <w:p>
      <w:pPr>
        <w:pStyle w:val="Compact"/>
        <w:numPr>
          <w:ilvl w:val="0"/>
          <w:numId w:val="1009"/>
        </w:numPr>
      </w:pPr>
      <w:r>
        <w:t xml:space="preserve">documentação de processos.</w:t>
      </w:r>
    </w:p>
    <w:p>
      <w:r>
        <w:pict>
          <v:rect style="width:0;height:1.5pt" o:hralign="center" o:hrstd="t" o:hr="t"/>
        </w:pict>
      </w:r>
    </w:p>
    <w:bookmarkEnd w:id="34"/>
    <w:bookmarkStart w:id="35" w:name="evidência-digital-pública"/>
    <w:p>
      <w:pPr>
        <w:pStyle w:val="Heading2"/>
      </w:pPr>
      <w:r>
        <w:t xml:space="preserve">5.6 Evidência digital pública</w:t>
      </w:r>
    </w:p>
    <w:p>
      <w:pPr>
        <w:pStyle w:val="FirstParagraph"/>
      </w:pPr>
      <w:r>
        <w:t xml:space="preserve">Informação proveniente de contextos públicos digitais.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0"/>
        </w:numPr>
      </w:pPr>
      <w:r>
        <w:t xml:space="preserve">fóruns;</w:t>
      </w:r>
    </w:p>
    <w:p>
      <w:pPr>
        <w:pStyle w:val="Compact"/>
        <w:numPr>
          <w:ilvl w:val="0"/>
          <w:numId w:val="1010"/>
        </w:numPr>
      </w:pPr>
      <w:r>
        <w:t xml:space="preserve">comunidades;</w:t>
      </w:r>
    </w:p>
    <w:p>
      <w:pPr>
        <w:pStyle w:val="Compact"/>
        <w:numPr>
          <w:ilvl w:val="0"/>
          <w:numId w:val="1010"/>
        </w:numPr>
      </w:pPr>
      <w:r>
        <w:t xml:space="preserve">avaliações;</w:t>
      </w:r>
    </w:p>
    <w:p>
      <w:pPr>
        <w:pStyle w:val="Compact"/>
        <w:numPr>
          <w:ilvl w:val="0"/>
          <w:numId w:val="1010"/>
        </w:numPr>
      </w:pPr>
      <w:r>
        <w:t xml:space="preserve">publicações;</w:t>
      </w:r>
    </w:p>
    <w:p>
      <w:pPr>
        <w:pStyle w:val="Compact"/>
        <w:numPr>
          <w:ilvl w:val="0"/>
          <w:numId w:val="1010"/>
        </w:numPr>
      </w:pPr>
      <w:r>
        <w:t xml:space="preserve">comentários;</w:t>
      </w:r>
    </w:p>
    <w:p>
      <w:pPr>
        <w:pStyle w:val="Compact"/>
        <w:numPr>
          <w:ilvl w:val="0"/>
          <w:numId w:val="1010"/>
        </w:numPr>
      </w:pPr>
      <w:r>
        <w:t xml:space="preserve">pedidos de recomendação;</w:t>
      </w:r>
    </w:p>
    <w:p>
      <w:pPr>
        <w:pStyle w:val="Compact"/>
        <w:numPr>
          <w:ilvl w:val="0"/>
          <w:numId w:val="1010"/>
        </w:numPr>
      </w:pPr>
      <w:r>
        <w:t xml:space="preserve">tendências de pesquisa;</w:t>
      </w:r>
    </w:p>
    <w:p>
      <w:pPr>
        <w:pStyle w:val="Compact"/>
        <w:numPr>
          <w:ilvl w:val="0"/>
          <w:numId w:val="1010"/>
        </w:numPr>
      </w:pPr>
      <w:r>
        <w:t xml:space="preserve">páginas de concorrentes.</w:t>
      </w:r>
    </w:p>
    <w:p>
      <w:r>
        <w:pict>
          <v:rect style="width:0;height:1.5pt" o:hralign="center" o:hrstd="t" o:hr="t"/>
        </w:pict>
      </w:r>
    </w:p>
    <w:bookmarkEnd w:id="35"/>
    <w:bookmarkStart w:id="36" w:name="evidência-experimental"/>
    <w:p>
      <w:pPr>
        <w:pStyle w:val="Heading2"/>
      </w:pPr>
      <w:r>
        <w:t xml:space="preserve">5.7 Evidência experimental</w:t>
      </w:r>
    </w:p>
    <w:p>
      <w:pPr>
        <w:pStyle w:val="FirstParagraph"/>
      </w:pPr>
      <w:r>
        <w:t xml:space="preserve">Resultado obtido através de uma experiência estruturada.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1"/>
        </w:numPr>
      </w:pPr>
      <w:r>
        <w:t xml:space="preserve">teste de procura;</w:t>
      </w:r>
    </w:p>
    <w:p>
      <w:pPr>
        <w:pStyle w:val="Compact"/>
        <w:numPr>
          <w:ilvl w:val="0"/>
          <w:numId w:val="1011"/>
        </w:numPr>
      </w:pPr>
      <w:r>
        <w:t xml:space="preserve">landing page;</w:t>
      </w:r>
    </w:p>
    <w:p>
      <w:pPr>
        <w:pStyle w:val="Compact"/>
        <w:numPr>
          <w:ilvl w:val="0"/>
          <w:numId w:val="1011"/>
        </w:numPr>
      </w:pPr>
      <w:r>
        <w:t xml:space="preserve">pré-compromisso;</w:t>
      </w:r>
    </w:p>
    <w:p>
      <w:pPr>
        <w:pStyle w:val="Compact"/>
        <w:numPr>
          <w:ilvl w:val="0"/>
          <w:numId w:val="1011"/>
        </w:numPr>
      </w:pPr>
      <w:r>
        <w:t xml:space="preserve">teste de mensagem;</w:t>
      </w:r>
    </w:p>
    <w:p>
      <w:pPr>
        <w:pStyle w:val="Compact"/>
        <w:numPr>
          <w:ilvl w:val="0"/>
          <w:numId w:val="1011"/>
        </w:numPr>
      </w:pPr>
      <w:r>
        <w:t xml:space="preserve">experiência de recrutamento;</w:t>
      </w:r>
    </w:p>
    <w:p>
      <w:pPr>
        <w:pStyle w:val="Compact"/>
        <w:numPr>
          <w:ilvl w:val="0"/>
          <w:numId w:val="1011"/>
        </w:numPr>
      </w:pPr>
      <w:r>
        <w:t xml:space="preserve">protótipo;</w:t>
      </w:r>
    </w:p>
    <w:p>
      <w:pPr>
        <w:pStyle w:val="Compact"/>
        <w:numPr>
          <w:ilvl w:val="0"/>
          <w:numId w:val="1011"/>
        </w:numPr>
      </w:pPr>
      <w:r>
        <w:t xml:space="preserve">comparação de alternativas.</w:t>
      </w:r>
    </w:p>
    <w:p>
      <w:pPr>
        <w:pStyle w:val="FirstParagraph"/>
      </w:pPr>
      <w:r>
        <w:t xml:space="preserve">Este tipo poderá ser mais relevante em fases posteriores.</w:t>
      </w:r>
    </w:p>
    <w:p>
      <w:r>
        <w:pict>
          <v:rect style="width:0;height:1.5pt" o:hralign="center" o:hrstd="t" o:hr="t"/>
        </w:pict>
      </w:r>
    </w:p>
    <w:bookmarkEnd w:id="36"/>
    <w:bookmarkStart w:id="37" w:name="evidência-contraditória"/>
    <w:p>
      <w:pPr>
        <w:pStyle w:val="Heading2"/>
      </w:pPr>
      <w:r>
        <w:t xml:space="preserve">5.8 Evidência contraditória</w:t>
      </w:r>
    </w:p>
    <w:p>
      <w:pPr>
        <w:pStyle w:val="FirstParagraph"/>
      </w:pPr>
      <w:r>
        <w:t xml:space="preserve">Informação que enfraquece, limita ou invalida uma hipótese.</w:t>
      </w:r>
    </w:p>
    <w:p>
      <w:pPr>
        <w:pStyle w:val="BodyText"/>
      </w:pPr>
      <w:r>
        <w:t xml:space="preserve">A evidência contraditória pode pertencer simultaneamente a outro tipo.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Uma entrevista pode ser classificada como evidência declarada e contraditória.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íveis-de-evidência"/>
    <w:p>
      <w:pPr>
        <w:pStyle w:val="Heading1"/>
      </w:pPr>
      <w:r>
        <w:t xml:space="preserve">6. Níveis de evidência</w:t>
      </w:r>
    </w:p>
    <w:p>
      <w:pPr>
        <w:pStyle w:val="FirstParagraph"/>
      </w:pPr>
      <w:r>
        <w:t xml:space="preserve">O Evidence Register utiliza a hierarquia definida no Explorer Validation Protocol.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Designação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Intuição</w:t>
            </w:r>
          </w:p>
        </w:tc>
        <w:tc>
          <w:tcPr/>
          <w:p>
            <w:pPr>
              <w:pStyle w:val="Compact"/>
            </w:pPr>
            <w:r>
              <w:t xml:space="preserve">Opinião, pressuposto ou observação isolada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Indireta</w:t>
            </w:r>
          </w:p>
        </w:tc>
        <w:tc>
          <w:tcPr/>
          <w:p>
            <w:pPr>
              <w:pStyle w:val="Compact"/>
            </w:pPr>
            <w:r>
              <w:t xml:space="preserve">Informação secundária ou contextual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Declarada</w:t>
            </w:r>
          </w:p>
        </w:tc>
        <w:tc>
          <w:tcPr/>
          <w:p>
            <w:pPr>
              <w:pStyle w:val="Compact"/>
            </w:pPr>
            <w:r>
              <w:t xml:space="preserve">Relato direto de uma pessoa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Comportamental</w:t>
            </w:r>
          </w:p>
        </w:tc>
        <w:tc>
          <w:tcPr/>
          <w:p>
            <w:pPr>
              <w:pStyle w:val="Compact"/>
            </w:pPr>
            <w:r>
              <w:t xml:space="preserve">Ação real e observável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Económica</w:t>
            </w:r>
          </w:p>
        </w:tc>
        <w:tc>
          <w:tcPr/>
          <w:p>
            <w:pPr>
              <w:pStyle w:val="Compact"/>
            </w:pPr>
            <w:r>
              <w:t xml:space="preserve">Compromisso financeiro ou impacto económico</w:t>
            </w:r>
          </w:p>
        </w:tc>
      </w:tr>
    </w:tbl>
    <w:p>
      <w:pPr>
        <w:pStyle w:val="BodyText"/>
      </w:pPr>
      <w:r>
        <w:t xml:space="preserve">O nível não determina sozinho a qualidade da evidência.</w:t>
      </w:r>
    </w:p>
    <w:p>
      <w:pPr>
        <w:pStyle w:val="BodyText"/>
      </w:pPr>
      <w:r>
        <w:t xml:space="preserve">Uma evidência económica mal documentada pode ser menos útil do que uma evidência declarada detalhada e contextualizada.</w:t>
      </w:r>
    </w:p>
    <w:p>
      <w:r>
        <w:pict>
          <v:rect style="width:0;height:1.5pt" o:hralign="center" o:hrstd="t" o:hr="t"/>
        </w:pict>
      </w:r>
    </w:p>
    <w:bookmarkEnd w:id="39"/>
    <w:bookmarkStart w:id="40" w:name="estado-do-evidence-record"/>
    <w:p>
      <w:pPr>
        <w:pStyle w:val="Heading1"/>
      </w:pPr>
      <w:r>
        <w:t xml:space="preserve">7. Estado do Evidence Record</w:t>
      </w:r>
    </w:p>
    <w:p>
      <w:pPr>
        <w:pStyle w:val="FirstParagraph"/>
      </w:pPr>
      <w:r>
        <w:t xml:space="preserve">Cada registo deve possuir um estado.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Capturado</w:t>
            </w:r>
          </w:p>
        </w:tc>
        <w:tc>
          <w:tcPr/>
          <w:p>
            <w:pPr>
              <w:pStyle w:val="Compact"/>
            </w:pPr>
            <w:r>
              <w:t xml:space="preserve">Registo inicial ainda não revisto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Revisto</w:t>
            </w:r>
          </w:p>
        </w:tc>
        <w:tc>
          <w:tcPr/>
          <w:p>
            <w:pPr>
              <w:pStyle w:val="Compact"/>
            </w:pPr>
            <w:r>
              <w:t xml:space="preserve">Conteúdo verificado e classificado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Consolidado</w:t>
            </w:r>
          </w:p>
        </w:tc>
        <w:tc>
          <w:tcPr/>
          <w:p>
            <w:pPr>
              <w:pStyle w:val="Compact"/>
            </w:pPr>
            <w:r>
              <w:t xml:space="preserve">Integrado numa análise ou 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Contestável</w:t>
            </w:r>
          </w:p>
        </w:tc>
        <w:tc>
          <w:tcPr/>
          <w:p>
            <w:pPr>
              <w:pStyle w:val="Compact"/>
            </w:pPr>
            <w:r>
              <w:t xml:space="preserve">Existem dúvidas materiais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Contraditado</w:t>
            </w:r>
          </w:p>
        </w:tc>
        <w:tc>
          <w:tcPr/>
          <w:p>
            <w:pPr>
              <w:pStyle w:val="Compact"/>
            </w:pPr>
            <w:r>
              <w:t xml:space="preserve">Outra evidência enfraquece diretamente o registo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Invalidado</w:t>
            </w:r>
          </w:p>
        </w:tc>
        <w:tc>
          <w:tcPr/>
          <w:p>
            <w:pPr>
              <w:pStyle w:val="Compact"/>
            </w:pPr>
            <w:r>
              <w:t xml:space="preserve">Erro, duplicação ou origem não fiável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Arquivado</w:t>
            </w:r>
          </w:p>
        </w:tc>
        <w:tc>
          <w:tcPr/>
          <w:p>
            <w:pPr>
              <w:pStyle w:val="Compact"/>
            </w:pPr>
            <w:r>
              <w:t xml:space="preserve">Mantido para histórico, sem uso ativo</w:t>
            </w:r>
          </w:p>
        </w:tc>
      </w:tr>
    </w:tbl>
    <w:p>
      <w:pPr>
        <w:pStyle w:val="BodyText"/>
      </w:pPr>
      <w:r>
        <w:t xml:space="preserve">Um registo invalidado não deve ser apagado.</w:t>
      </w:r>
    </w:p>
    <w:p>
      <w:pPr>
        <w:pStyle w:val="BodyText"/>
      </w:pPr>
      <w:r>
        <w:t xml:space="preserve">Deve permanecer acessível com a respetiva justificação.</w:t>
      </w:r>
    </w:p>
    <w:p>
      <w:r>
        <w:pict>
          <v:rect style="width:0;height:1.5pt" o:hralign="center" o:hrstd="t" o:hr="t"/>
        </w:pict>
      </w:r>
    </w:p>
    <w:bookmarkEnd w:id="40"/>
    <w:bookmarkStart w:id="56" w:name="campos-obrigatórios"/>
    <w:p>
      <w:pPr>
        <w:pStyle w:val="Heading1"/>
      </w:pPr>
      <w:r>
        <w:t xml:space="preserve">8. Campos obrigatórios</w:t>
      </w:r>
    </w:p>
    <w:p>
      <w:pPr>
        <w:pStyle w:val="FirstParagraph"/>
      </w:pPr>
      <w:r>
        <w:t xml:space="preserve">Cada Evidence Record deve conter os seguintes campos.</w:t>
      </w:r>
    </w:p>
    <w:bookmarkStart w:id="41" w:name="identificação"/>
    <w:p>
      <w:pPr>
        <w:pStyle w:val="Heading2"/>
      </w:pPr>
      <w:r>
        <w:t xml:space="preserve">8.1 Identificação</w:t>
      </w:r>
    </w:p>
    <w:p>
      <w:pPr>
        <w:pStyle w:val="FirstParagraph"/>
      </w:pPr>
      <w:r>
        <w:rPr>
          <w:b/>
          <w:bCs/>
        </w:rPr>
        <w:t xml:space="preserve">Código da evidência:</w:t>
      </w:r>
      <w:r>
        <w:br/>
      </w:r>
      <w:r>
        <w:t xml:space="preserve">[VOS-EV-EXP-001-XXXX]</w:t>
      </w:r>
    </w:p>
    <w:p>
      <w:pPr>
        <w:pStyle w:val="BodyText"/>
      </w:pPr>
      <w:r>
        <w:rPr>
          <w:b/>
          <w:bCs/>
        </w:rPr>
        <w:t xml:space="preserve">Projeto:</w:t>
      </w:r>
      <w:r>
        <w:br/>
      </w:r>
      <w:r>
        <w:t xml:space="preserve">VOS-EXP-001</w:t>
      </w:r>
    </w:p>
    <w:p>
      <w:pPr>
        <w:pStyle w:val="BodyText"/>
      </w:pPr>
      <w:r>
        <w:rPr>
          <w:b/>
          <w:bCs/>
        </w:rPr>
        <w:t xml:space="preserve">Data de recolha:</w:t>
      </w:r>
      <w:r>
        <w:br/>
      </w:r>
      <w:r>
        <w:t xml:space="preserve">[AAAA-MM-DD]</w:t>
      </w:r>
    </w:p>
    <w:p>
      <w:pPr>
        <w:pStyle w:val="BodyText"/>
      </w:pPr>
      <w:r>
        <w:rPr>
          <w:b/>
          <w:bCs/>
        </w:rPr>
        <w:t xml:space="preserve">Data de registo:</w:t>
      </w:r>
      <w:r>
        <w:br/>
      </w:r>
      <w:r>
        <w:t xml:space="preserve">[AAAA-MM-DD]</w:t>
      </w:r>
    </w:p>
    <w:p>
      <w:pPr>
        <w:pStyle w:val="BodyText"/>
      </w:pPr>
      <w:r>
        <w:rPr>
          <w:b/>
          <w:bCs/>
        </w:rPr>
        <w:t xml:space="preserve">Responsável pelo registo:</w:t>
      </w:r>
      <w:r>
        <w:br/>
      </w:r>
      <w:r>
        <w:t xml:space="preserve">[Nome, função ou agente]</w:t>
      </w:r>
    </w:p>
    <w:p>
      <w:pPr>
        <w:pStyle w:val="BodyText"/>
      </w:pPr>
      <w:r>
        <w:rPr>
          <w:b/>
          <w:bCs/>
        </w:rPr>
        <w:t xml:space="preserve">Estado:</w:t>
      </w:r>
      <w:r>
        <w:br/>
      </w:r>
      <w:r>
        <w:t xml:space="preserve">[Capturado/Revisto/Consolidado/Contestável/Contraditado/Invalidado/Arquivado]</w:t>
      </w:r>
    </w:p>
    <w:p>
      <w:r>
        <w:pict>
          <v:rect style="width:0;height:1.5pt" o:hralign="center" o:hrstd="t" o:hr="t"/>
        </w:pict>
      </w:r>
    </w:p>
    <w:bookmarkEnd w:id="41"/>
    <w:bookmarkStart w:id="42" w:name="origem"/>
    <w:p>
      <w:pPr>
        <w:pStyle w:val="Heading2"/>
      </w:pPr>
      <w:r>
        <w:t xml:space="preserve">8.2 Origem</w:t>
      </w:r>
    </w:p>
    <w:p>
      <w:pPr>
        <w:pStyle w:val="FirstParagraph"/>
      </w:pPr>
      <w:r>
        <w:rPr>
          <w:b/>
          <w:bCs/>
        </w:rPr>
        <w:t xml:space="preserve">Tipo de fonte:</w:t>
      </w:r>
      <w:r>
        <w:br/>
      </w:r>
      <w:r>
        <w:t xml:space="preserve">[Entrevista/Observação/Documento/Dado público/Experiência/Outro]</w:t>
      </w:r>
    </w:p>
    <w:p>
      <w:pPr>
        <w:pStyle w:val="BodyText"/>
      </w:pPr>
      <w:r>
        <w:rPr>
          <w:b/>
          <w:bCs/>
        </w:rPr>
        <w:t xml:space="preserve">Código da fonte:</w:t>
      </w:r>
      <w:r>
        <w:br/>
      </w:r>
      <w:r>
        <w:t xml:space="preserve">[Ex.: VOS-PAR-EXP-001-A03]</w:t>
      </w:r>
    </w:p>
    <w:p>
      <w:pPr>
        <w:pStyle w:val="BodyText"/>
      </w:pPr>
      <w:r>
        <w:rPr>
          <w:b/>
          <w:bCs/>
        </w:rPr>
        <w:t xml:space="preserve">Grupo:</w:t>
      </w:r>
      <w:r>
        <w:br/>
      </w:r>
      <w:r>
        <w:t xml:space="preserve">[A — Pequeno negócio / B — Potencial cliente / C — Intermediário / D — Fonte documental]</w:t>
      </w:r>
    </w:p>
    <w:p>
      <w:pPr>
        <w:pStyle w:val="BodyText"/>
      </w:pPr>
      <w:r>
        <w:rPr>
          <w:b/>
          <w:bCs/>
        </w:rPr>
        <w:t xml:space="preserve">Segmento:</w:t>
      </w:r>
      <w:r>
        <w:br/>
      </w:r>
      <w:r>
        <w:t xml:space="preserve">[Descrição específica]</w:t>
      </w:r>
    </w:p>
    <w:p>
      <w:pPr>
        <w:pStyle w:val="BodyText"/>
      </w:pPr>
      <w:r>
        <w:rPr>
          <w:b/>
          <w:bCs/>
        </w:rPr>
        <w:t xml:space="preserve">Origem concreta:</w:t>
      </w:r>
      <w:r>
        <w:br/>
      </w:r>
      <w:r>
        <w:t xml:space="preserve">[Entrevista, documento, página, relatório ou observação]</w:t>
      </w:r>
    </w:p>
    <w:p>
      <w:pPr>
        <w:pStyle w:val="BodyText"/>
      </w:pPr>
      <w:r>
        <w:rPr>
          <w:b/>
          <w:bCs/>
        </w:rPr>
        <w:t xml:space="preserve">Acesso à fonte:</w:t>
      </w:r>
      <w:r>
        <w:br/>
      </w:r>
      <w:r>
        <w:t xml:space="preserve">[Localização, referência ou ligação interna]</w:t>
      </w:r>
    </w:p>
    <w:p>
      <w:pPr>
        <w:pStyle w:val="BodyText"/>
      </w:pPr>
      <w:r>
        <w:rPr>
          <w:b/>
          <w:bCs/>
        </w:rPr>
        <w:t xml:space="preserve">Consentimento ou restrições:</w:t>
      </w:r>
      <w:r>
        <w:br/>
      </w:r>
      <w:r>
        <w:t xml:space="preserve">[Quando aplicável]</w:t>
      </w:r>
    </w:p>
    <w:p>
      <w:r>
        <w:pict>
          <v:rect style="width:0;height:1.5pt" o:hralign="center" o:hrstd="t" o:hr="t"/>
        </w:pict>
      </w:r>
    </w:p>
    <w:bookmarkEnd w:id="42"/>
    <w:bookmarkStart w:id="45" w:name="observação-factual"/>
    <w:p>
      <w:pPr>
        <w:pStyle w:val="Heading2"/>
      </w:pPr>
      <w:r>
        <w:t xml:space="preserve">8.3 Observação factual</w:t>
      </w:r>
    </w:p>
    <w:p>
      <w:pPr>
        <w:pStyle w:val="FirstParagraph"/>
      </w:pPr>
      <w:r>
        <w:rPr>
          <w:b/>
          <w:bCs/>
        </w:rPr>
        <w:t xml:space="preserve">Observação:</w:t>
      </w:r>
    </w:p>
    <w:p>
      <w:pPr>
        <w:pStyle w:val="BodyText"/>
      </w:pPr>
      <w:r>
        <w:t xml:space="preserve">[Descrever o que foi dito, feito, medido ou observado.]</w:t>
      </w:r>
    </w:p>
    <w:p>
      <w:pPr>
        <w:pStyle w:val="BodyText"/>
      </w:pPr>
      <w:r>
        <w:t xml:space="preserve">A observação deve evitar:</w:t>
      </w:r>
    </w:p>
    <w:p>
      <w:pPr>
        <w:pStyle w:val="Compact"/>
        <w:numPr>
          <w:ilvl w:val="0"/>
          <w:numId w:val="1012"/>
        </w:numPr>
      </w:pPr>
      <w:r>
        <w:t xml:space="preserve">inferências;</w:t>
      </w:r>
    </w:p>
    <w:p>
      <w:pPr>
        <w:pStyle w:val="Compact"/>
        <w:numPr>
          <w:ilvl w:val="0"/>
          <w:numId w:val="1012"/>
        </w:numPr>
      </w:pPr>
      <w:r>
        <w:t xml:space="preserve">diagnósticos;</w:t>
      </w:r>
    </w:p>
    <w:p>
      <w:pPr>
        <w:pStyle w:val="Compact"/>
        <w:numPr>
          <w:ilvl w:val="0"/>
          <w:numId w:val="1012"/>
        </w:numPr>
      </w:pPr>
      <w:r>
        <w:t xml:space="preserve">adjetivos vagos;</w:t>
      </w:r>
    </w:p>
    <w:p>
      <w:pPr>
        <w:pStyle w:val="Compact"/>
        <w:numPr>
          <w:ilvl w:val="0"/>
          <w:numId w:val="1012"/>
        </w:numPr>
      </w:pPr>
      <w:r>
        <w:t xml:space="preserve">conclusões estratégicas;</w:t>
      </w:r>
    </w:p>
    <w:p>
      <w:pPr>
        <w:pStyle w:val="Compact"/>
        <w:numPr>
          <w:ilvl w:val="0"/>
          <w:numId w:val="1012"/>
        </w:numPr>
      </w:pPr>
      <w:r>
        <w:t xml:space="preserve">linguagem de solução.</w:t>
      </w:r>
    </w:p>
    <w:bookmarkStart w:id="43" w:name="exemplo-adequado"/>
    <w:p>
      <w:pPr>
        <w:pStyle w:val="Heading3"/>
      </w:pPr>
      <w:r>
        <w:t xml:space="preserve">Exemplo adequado</w:t>
      </w:r>
    </w:p>
    <w:p>
      <w:pPr>
        <w:pStyle w:val="BlockText"/>
      </w:pPr>
      <w:r>
        <w:t xml:space="preserve">O participante publicou semanalmente em duas redes sociais durante quatro meses e não conseguiu identificar quantos clientes tiveram origem nessas publicações.</w:t>
      </w:r>
    </w:p>
    <w:bookmarkEnd w:id="43"/>
    <w:bookmarkStart w:id="44" w:name="exemplo-inadequado"/>
    <w:p>
      <w:pPr>
        <w:pStyle w:val="Heading3"/>
      </w:pPr>
      <w:r>
        <w:t xml:space="preserve">Exemplo inadequado</w:t>
      </w:r>
    </w:p>
    <w:p>
      <w:pPr>
        <w:pStyle w:val="BlockText"/>
      </w:pPr>
      <w:r>
        <w:t xml:space="preserve">O participante tem uma estratégia de marketing ineficaz.</w:t>
      </w:r>
    </w:p>
    <w:p>
      <w:pPr>
        <w:pStyle w:val="FirstParagraph"/>
      </w:pPr>
      <w:r>
        <w:t xml:space="preserve">A segunda frase é uma interpretação, não uma observação.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ontexto"/>
    <w:p>
      <w:pPr>
        <w:pStyle w:val="Heading2"/>
      </w:pPr>
      <w:r>
        <w:t xml:space="preserve">8.4 Contexto</w:t>
      </w:r>
    </w:p>
    <w:p>
      <w:pPr>
        <w:pStyle w:val="FirstParagraph"/>
      </w:pPr>
      <w:r>
        <w:rPr>
          <w:b/>
          <w:bCs/>
        </w:rPr>
        <w:t xml:space="preserve">Situação em que ocorreu: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Momento:</w:t>
      </w:r>
      <w:r>
        <w:br/>
      </w:r>
      <w:r>
        <w:t xml:space="preserve">[Quando ocorreu]</w:t>
      </w:r>
    </w:p>
    <w:p>
      <w:pPr>
        <w:pStyle w:val="BodyText"/>
      </w:pPr>
      <w:r>
        <w:rPr>
          <w:b/>
          <w:bCs/>
        </w:rPr>
        <w:t xml:space="preserve">Frequência:</w:t>
      </w:r>
      <w:r>
        <w:br/>
      </w:r>
      <w:r>
        <w:t xml:space="preserve">[Única/Ocasional/Recorrente/Contínua/Desconhecida]</w:t>
      </w:r>
    </w:p>
    <w:p>
      <w:pPr>
        <w:pStyle w:val="BodyText"/>
      </w:pPr>
      <w:r>
        <w:rPr>
          <w:b/>
          <w:bCs/>
        </w:rPr>
        <w:t xml:space="preserve">Duração:</w:t>
      </w:r>
      <w:r>
        <w:br/>
      </w:r>
      <w:r>
        <w:t xml:space="preserve">[Quando conhecida]</w:t>
      </w:r>
    </w:p>
    <w:p>
      <w:pPr>
        <w:pStyle w:val="BodyText"/>
      </w:pPr>
      <w:r>
        <w:rPr>
          <w:b/>
          <w:bCs/>
        </w:rPr>
        <w:t xml:space="preserve">Consequência observada ou relatada: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Alternativa utilizada: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Resultado obtido: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46"/>
    <w:bookmarkStart w:id="47" w:name="quantificação"/>
    <w:p>
      <w:pPr>
        <w:pStyle w:val="Heading2"/>
      </w:pPr>
      <w:r>
        <w:t xml:space="preserve">8.5 Quantificação</w:t>
      </w:r>
    </w:p>
    <w:p>
      <w:pPr>
        <w:pStyle w:val="FirstParagraph"/>
      </w:pPr>
      <w:r>
        <w:t xml:space="preserve">Preencher apenas quando existirem dados.</w:t>
      </w:r>
    </w:p>
    <w:p>
      <w:pPr>
        <w:pStyle w:val="BodyText"/>
      </w:pPr>
      <w:r>
        <w:rPr>
          <w:b/>
          <w:bCs/>
        </w:rPr>
        <w:t xml:space="preserve">Tempo investido:</w:t>
      </w:r>
      <w:r>
        <w:br/>
      </w:r>
      <w:r>
        <w:t xml:space="preserve">[Valor, intervalo ou desconhecido]</w:t>
      </w:r>
    </w:p>
    <w:p>
      <w:pPr>
        <w:pStyle w:val="BodyText"/>
      </w:pPr>
      <w:r>
        <w:rPr>
          <w:b/>
          <w:bCs/>
        </w:rPr>
        <w:t xml:space="preserve">Dinheiro investido:</w:t>
      </w:r>
      <w:r>
        <w:br/>
      </w:r>
      <w:r>
        <w:t xml:space="preserve">[Valor, intervalo ou desconhecido]</w:t>
      </w:r>
    </w:p>
    <w:p>
      <w:pPr>
        <w:pStyle w:val="BodyText"/>
      </w:pPr>
      <w:r>
        <w:rPr>
          <w:b/>
          <w:bCs/>
        </w:rPr>
        <w:t xml:space="preserve">Receita afetada:</w:t>
      </w:r>
      <w:r>
        <w:br/>
      </w:r>
      <w:r>
        <w:t xml:space="preserve">[Valor, intervalo ou desconhecido]</w:t>
      </w:r>
    </w:p>
    <w:p>
      <w:pPr>
        <w:pStyle w:val="BodyText"/>
      </w:pPr>
      <w:r>
        <w:rPr>
          <w:b/>
          <w:bCs/>
        </w:rPr>
        <w:t xml:space="preserve">Número de ocorrências:</w:t>
      </w:r>
      <w:r>
        <w:br/>
      </w:r>
      <w:r>
        <w:t xml:space="preserve">[Valor ou desconhecido]</w:t>
      </w:r>
    </w:p>
    <w:p>
      <w:pPr>
        <w:pStyle w:val="BodyText"/>
      </w:pPr>
      <w:r>
        <w:rPr>
          <w:b/>
          <w:bCs/>
        </w:rPr>
        <w:t xml:space="preserve">Número de alternativas testadas:</w:t>
      </w:r>
      <w:r>
        <w:br/>
      </w:r>
      <w:r>
        <w:t xml:space="preserve">[Valor ou desconhecido]</w:t>
      </w:r>
    </w:p>
    <w:p>
      <w:pPr>
        <w:pStyle w:val="BodyText"/>
      </w:pPr>
      <w:r>
        <w:rPr>
          <w:b/>
          <w:bCs/>
        </w:rPr>
        <w:t xml:space="preserve">Outro indicador:</w:t>
      </w:r>
      <w:r>
        <w:br/>
      </w:r>
      <w:r>
        <w:t xml:space="preserve">[Descrição]</w:t>
      </w:r>
    </w:p>
    <w:p>
      <w:pPr>
        <w:pStyle w:val="BodyText"/>
      </w:pPr>
      <w:r>
        <w:t xml:space="preserve">Quando um valor for estimado pelo participante, deve ser identificado como estimativa.</w:t>
      </w:r>
    </w:p>
    <w:p>
      <w:r>
        <w:pict>
          <v:rect style="width:0;height:1.5pt" o:hralign="center" o:hrstd="t" o:hr="t"/>
        </w:pict>
      </w:r>
    </w:p>
    <w:bookmarkEnd w:id="47"/>
    <w:bookmarkStart w:id="48" w:name="citação-literal"/>
    <w:p>
      <w:pPr>
        <w:pStyle w:val="Heading2"/>
      </w:pPr>
      <w:r>
        <w:t xml:space="preserve">8.6 Citação literal</w:t>
      </w:r>
    </w:p>
    <w:p>
      <w:pPr>
        <w:pStyle w:val="FirstParagraph"/>
      </w:pPr>
      <w:r>
        <w:rPr>
          <w:b/>
          <w:bCs/>
        </w:rPr>
        <w:t xml:space="preserve">Citação autorizada:</w:t>
      </w:r>
    </w:p>
    <w:p>
      <w:pPr>
        <w:pStyle w:val="BlockText"/>
      </w:pPr>
      <w:r>
        <w:t xml:space="preserve">“[Frase literal do participante.]”</w:t>
      </w:r>
    </w:p>
    <w:p>
      <w:pPr>
        <w:pStyle w:val="FirstParagraph"/>
      </w:pPr>
      <w:r>
        <w:rPr>
          <w:b/>
          <w:bCs/>
        </w:rPr>
        <w:t xml:space="preserve">Nível de fidelidade:</w:t>
      </w:r>
    </w:p>
    <w:p>
      <w:pPr>
        <w:pStyle w:val="Compact"/>
        <w:numPr>
          <w:ilvl w:val="0"/>
          <w:numId w:val="1013"/>
        </w:numPr>
      </w:pPr>
      <w:r>
        <w:t xml:space="preserve">Transcrição literal;</w:t>
      </w:r>
    </w:p>
    <w:p>
      <w:pPr>
        <w:pStyle w:val="Compact"/>
        <w:numPr>
          <w:ilvl w:val="0"/>
          <w:numId w:val="1014"/>
        </w:numPr>
      </w:pPr>
      <w:r>
        <w:t xml:space="preserve">Registo aproximado;</w:t>
      </w:r>
    </w:p>
    <w:p>
      <w:pPr>
        <w:pStyle w:val="Compact"/>
        <w:numPr>
          <w:ilvl w:val="0"/>
          <w:numId w:val="1015"/>
        </w:numPr>
      </w:pPr>
      <w:r>
        <w:t xml:space="preserve">Tradução;</w:t>
      </w:r>
    </w:p>
    <w:p>
      <w:pPr>
        <w:pStyle w:val="Compact"/>
        <w:numPr>
          <w:ilvl w:val="0"/>
          <w:numId w:val="1016"/>
        </w:numPr>
      </w:pPr>
      <w:r>
        <w:t xml:space="preserve">Não aplicável.</w:t>
      </w:r>
    </w:p>
    <w:p>
      <w:pPr>
        <w:pStyle w:val="FirstParagraph"/>
      </w:pPr>
      <w:r>
        <w:t xml:space="preserve">As citações não devem ser retiradas do contexto de forma a alterar o seu significado.</w:t>
      </w:r>
    </w:p>
    <w:p>
      <w:r>
        <w:pict>
          <v:rect style="width:0;height:1.5pt" o:hralign="center" o:hrstd="t" o:hr="t"/>
        </w:pict>
      </w:r>
    </w:p>
    <w:bookmarkEnd w:id="48"/>
    <w:bookmarkStart w:id="50" w:name="interpretação"/>
    <w:p>
      <w:pPr>
        <w:pStyle w:val="Heading2"/>
      </w:pPr>
      <w:r>
        <w:t xml:space="preserve">8.7 Interpretação</w:t>
      </w:r>
    </w:p>
    <w:p>
      <w:pPr>
        <w:pStyle w:val="FirstParagraph"/>
      </w:pPr>
      <w:r>
        <w:rPr>
          <w:b/>
          <w:bCs/>
        </w:rPr>
        <w:t xml:space="preserve">Interpretação do Explorer:</w:t>
      </w:r>
    </w:p>
    <w:p>
      <w:pPr>
        <w:pStyle w:val="BodyText"/>
      </w:pPr>
      <w:r>
        <w:t xml:space="preserve">[Explicar o que a observação poderá significar.]</w:t>
      </w:r>
    </w:p>
    <w:bookmarkStart w:id="49" w:name="regra"/>
    <w:p>
      <w:pPr>
        <w:pStyle w:val="Heading3"/>
      </w:pPr>
      <w:r>
        <w:t xml:space="preserve">Regra</w:t>
      </w:r>
    </w:p>
    <w:p>
      <w:pPr>
        <w:pStyle w:val="FirstParagraph"/>
      </w:pPr>
      <w:r>
        <w:t xml:space="preserve">A interpretação deve utilizar linguagem de possibilidade.</w:t>
      </w:r>
    </w:p>
    <w:p>
      <w:pPr>
        <w:pStyle w:val="BodyText"/>
      </w:pPr>
      <w:r>
        <w:t xml:space="preserve">Preferir:</w:t>
      </w:r>
    </w:p>
    <w:p>
      <w:pPr>
        <w:pStyle w:val="Compact"/>
        <w:numPr>
          <w:ilvl w:val="0"/>
          <w:numId w:val="1017"/>
        </w:numPr>
      </w:pPr>
      <w:r>
        <w:t xml:space="preserve">pode indicar;</w:t>
      </w:r>
    </w:p>
    <w:p>
      <w:pPr>
        <w:pStyle w:val="Compact"/>
        <w:numPr>
          <w:ilvl w:val="0"/>
          <w:numId w:val="1017"/>
        </w:numPr>
      </w:pPr>
      <w:r>
        <w:t xml:space="preserve">sugere;</w:t>
      </w:r>
    </w:p>
    <w:p>
      <w:pPr>
        <w:pStyle w:val="Compact"/>
        <w:numPr>
          <w:ilvl w:val="0"/>
          <w:numId w:val="1017"/>
        </w:numPr>
      </w:pPr>
      <w:r>
        <w:t xml:space="preserve">é compatível com;</w:t>
      </w:r>
    </w:p>
    <w:p>
      <w:pPr>
        <w:pStyle w:val="Compact"/>
        <w:numPr>
          <w:ilvl w:val="0"/>
          <w:numId w:val="1017"/>
        </w:numPr>
      </w:pPr>
      <w:r>
        <w:t xml:space="preserve">poderá reforçar;</w:t>
      </w:r>
    </w:p>
    <w:p>
      <w:pPr>
        <w:pStyle w:val="Compact"/>
        <w:numPr>
          <w:ilvl w:val="0"/>
          <w:numId w:val="1017"/>
        </w:numPr>
      </w:pPr>
      <w:r>
        <w:t xml:space="preserve">levanta a hipótese de.</w:t>
      </w:r>
    </w:p>
    <w:p>
      <w:pPr>
        <w:pStyle w:val="FirstParagraph"/>
      </w:pPr>
      <w:r>
        <w:t xml:space="preserve">Evitar:</w:t>
      </w:r>
    </w:p>
    <w:p>
      <w:pPr>
        <w:pStyle w:val="Compact"/>
        <w:numPr>
          <w:ilvl w:val="0"/>
          <w:numId w:val="1018"/>
        </w:numPr>
      </w:pPr>
      <w:r>
        <w:t xml:space="preserve">prova que;</w:t>
      </w:r>
    </w:p>
    <w:p>
      <w:pPr>
        <w:pStyle w:val="Compact"/>
        <w:numPr>
          <w:ilvl w:val="0"/>
          <w:numId w:val="1018"/>
        </w:numPr>
      </w:pPr>
      <w:r>
        <w:t xml:space="preserve">demonstra definitivamente;</w:t>
      </w:r>
    </w:p>
    <w:p>
      <w:pPr>
        <w:pStyle w:val="Compact"/>
        <w:numPr>
          <w:ilvl w:val="0"/>
          <w:numId w:val="1018"/>
        </w:numPr>
      </w:pPr>
      <w:r>
        <w:t xml:space="preserve">confirma sem dúvida.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hipóteses-relacionadas"/>
    <w:p>
      <w:pPr>
        <w:pStyle w:val="Heading2"/>
      </w:pPr>
      <w:r>
        <w:t xml:space="preserve">8.8 Hipóteses relacionadas</w:t>
      </w:r>
    </w:p>
    <w:p>
      <w:pPr>
        <w:pStyle w:val="FirstParagraph"/>
      </w:pPr>
      <w:r>
        <w:rPr>
          <w:b/>
          <w:bCs/>
        </w:rPr>
        <w:t xml:space="preserve">Hipóteses afetadas:</w:t>
      </w:r>
    </w:p>
    <w:p>
      <w:pPr>
        <w:pStyle w:val="Compact"/>
        <w:numPr>
          <w:ilvl w:val="0"/>
          <w:numId w:val="1019"/>
        </w:numPr>
      </w:pPr>
      <w:r>
        <w:t xml:space="preserve">H1 — Existência da oportunidade;</w:t>
      </w:r>
    </w:p>
    <w:p>
      <w:pPr>
        <w:pStyle w:val="Compact"/>
        <w:numPr>
          <w:ilvl w:val="0"/>
          <w:numId w:val="1020"/>
        </w:numPr>
      </w:pPr>
      <w:r>
        <w:t xml:space="preserve">H2 — O problema não é apenas visibilidade;</w:t>
      </w:r>
    </w:p>
    <w:p>
      <w:pPr>
        <w:pStyle w:val="Compact"/>
        <w:numPr>
          <w:ilvl w:val="0"/>
          <w:numId w:val="1021"/>
        </w:numPr>
      </w:pPr>
      <w:r>
        <w:t xml:space="preserve">H3 — Alguns segmentos sofrem mais;</w:t>
      </w:r>
    </w:p>
    <w:p>
      <w:pPr>
        <w:pStyle w:val="Compact"/>
        <w:numPr>
          <w:ilvl w:val="0"/>
          <w:numId w:val="1022"/>
        </w:numPr>
      </w:pPr>
      <w:r>
        <w:t xml:space="preserve">H4 — As soluções atuais são fragmentadas;</w:t>
      </w:r>
    </w:p>
    <w:p>
      <w:pPr>
        <w:pStyle w:val="Compact"/>
        <w:numPr>
          <w:ilvl w:val="0"/>
          <w:numId w:val="1023"/>
        </w:numPr>
      </w:pPr>
      <w:r>
        <w:t xml:space="preserve">H5 — Existe custo relevante de não resolução;</w:t>
      </w:r>
    </w:p>
    <w:p>
      <w:pPr>
        <w:pStyle w:val="Compact"/>
        <w:numPr>
          <w:ilvl w:val="0"/>
          <w:numId w:val="1024"/>
        </w:numPr>
      </w:pPr>
      <w:r>
        <w:t xml:space="preserve">H6 — Existe procura por orientação;</w:t>
      </w:r>
    </w:p>
    <w:p>
      <w:pPr>
        <w:pStyle w:val="Compact"/>
        <w:numPr>
          <w:ilvl w:val="0"/>
          <w:numId w:val="1025"/>
        </w:numPr>
      </w:pPr>
      <w:r>
        <w:t xml:space="preserve">H7 — O problema também existe do lado da procura;</w:t>
      </w:r>
    </w:p>
    <w:p>
      <w:pPr>
        <w:pStyle w:val="Compact"/>
        <w:numPr>
          <w:ilvl w:val="0"/>
          <w:numId w:val="1026"/>
        </w:numPr>
      </w:pPr>
      <w:r>
        <w:t xml:space="preserve">H8 — O momento atual aumenta a relevância;</w:t>
      </w:r>
    </w:p>
    <w:p>
      <w:pPr>
        <w:pStyle w:val="Compact"/>
        <w:numPr>
          <w:ilvl w:val="0"/>
          <w:numId w:val="1027"/>
        </w:numPr>
      </w:pPr>
      <w:r>
        <w:t xml:space="preserve">Nova hipótese.</w:t>
      </w:r>
    </w:p>
    <w:p>
      <w:pPr>
        <w:pStyle w:val="FirstParagraph"/>
      </w:pPr>
      <w:r>
        <w:rPr>
          <w:b/>
          <w:bCs/>
        </w:rPr>
        <w:t xml:space="preserve">Efeito sobre a hipótese:</w:t>
      </w:r>
    </w:p>
    <w:p>
      <w:pPr>
        <w:pStyle w:val="Compact"/>
        <w:numPr>
          <w:ilvl w:val="0"/>
          <w:numId w:val="1028"/>
        </w:numPr>
      </w:pPr>
      <w:r>
        <w:t xml:space="preserve">Reforça;</w:t>
      </w:r>
    </w:p>
    <w:p>
      <w:pPr>
        <w:pStyle w:val="Compact"/>
        <w:numPr>
          <w:ilvl w:val="0"/>
          <w:numId w:val="1029"/>
        </w:numPr>
      </w:pPr>
      <w:r>
        <w:t xml:space="preserve">Enfraquece;</w:t>
      </w:r>
    </w:p>
    <w:p>
      <w:pPr>
        <w:pStyle w:val="Compact"/>
        <w:numPr>
          <w:ilvl w:val="0"/>
          <w:numId w:val="1030"/>
        </w:numPr>
      </w:pPr>
      <w:r>
        <w:t xml:space="preserve">Contradiz;</w:t>
      </w:r>
    </w:p>
    <w:p>
      <w:pPr>
        <w:pStyle w:val="Compact"/>
        <w:numPr>
          <w:ilvl w:val="0"/>
          <w:numId w:val="1031"/>
        </w:numPr>
      </w:pPr>
      <w:r>
        <w:t xml:space="preserve">Contextualiza;</w:t>
      </w:r>
    </w:p>
    <w:p>
      <w:pPr>
        <w:pStyle w:val="Compact"/>
        <w:numPr>
          <w:ilvl w:val="0"/>
          <w:numId w:val="1032"/>
        </w:numPr>
      </w:pPr>
      <w:r>
        <w:t xml:space="preserve">Não conclusivo;</w:t>
      </w:r>
    </w:p>
    <w:p>
      <w:pPr>
        <w:pStyle w:val="Compact"/>
        <w:numPr>
          <w:ilvl w:val="0"/>
          <w:numId w:val="1033"/>
        </w:numPr>
      </w:pPr>
      <w:r>
        <w:t xml:space="preserve">Gera nova hipótese.</w:t>
      </w:r>
    </w:p>
    <w:p>
      <w:r>
        <w:pict>
          <v:rect style="width:0;height:1.5pt" o:hralign="center" o:hrstd="t" o:hr="t"/>
        </w:pict>
      </w:r>
    </w:p>
    <w:bookmarkEnd w:id="51"/>
    <w:bookmarkStart w:id="52" w:name="classificação-da-evidência"/>
    <w:p>
      <w:pPr>
        <w:pStyle w:val="Heading2"/>
      </w:pPr>
      <w:r>
        <w:t xml:space="preserve">8.9 Classificação da evidência</w:t>
      </w:r>
    </w:p>
    <w:p>
      <w:pPr>
        <w:pStyle w:val="FirstParagraph"/>
      </w:pPr>
      <w:r>
        <w:rPr>
          <w:b/>
          <w:bCs/>
        </w:rPr>
        <w:t xml:space="preserve">Tipo principal:</w:t>
      </w:r>
      <w:r>
        <w:br/>
      </w:r>
      <w:r>
        <w:t xml:space="preserve">[Observacional/Declarada/Comportamental/Económica/Documental/Digital pública/Experimental]</w:t>
      </w:r>
    </w:p>
    <w:p>
      <w:pPr>
        <w:pStyle w:val="BodyText"/>
      </w:pPr>
      <w:r>
        <w:rPr>
          <w:b/>
          <w:bCs/>
        </w:rPr>
        <w:t xml:space="preserve">É contraditória?</w:t>
      </w:r>
      <w:r>
        <w:br/>
      </w:r>
      <w:r>
        <w:t xml:space="preserve">[Sim/Não]</w:t>
      </w:r>
    </w:p>
    <w:p>
      <w:pPr>
        <w:pStyle w:val="BodyText"/>
      </w:pPr>
      <w:r>
        <w:rPr>
          <w:b/>
          <w:bCs/>
        </w:rPr>
        <w:t xml:space="preserve">Nível de evidência:</w:t>
      </w:r>
      <w:r>
        <w:br/>
      </w:r>
      <w:r>
        <w:t xml:space="preserve">[0–4]</w:t>
      </w:r>
    </w:p>
    <w:p>
      <w:pPr>
        <w:pStyle w:val="BodyText"/>
      </w:pPr>
      <w:r>
        <w:rPr>
          <w:b/>
          <w:bCs/>
        </w:rPr>
        <w:t xml:space="preserve">Relevância para a oportunidade:</w:t>
      </w:r>
      <w:r>
        <w:br/>
      </w:r>
      <w:r>
        <w:t xml:space="preserve">[Baixa/Média/Alta]</w:t>
      </w:r>
    </w:p>
    <w:p>
      <w:pPr>
        <w:pStyle w:val="BodyText"/>
      </w:pPr>
      <w:r>
        <w:rPr>
          <w:b/>
          <w:bCs/>
        </w:rPr>
        <w:t xml:space="preserve">Confiança no registo:</w:t>
      </w:r>
      <w:r>
        <w:br/>
      </w:r>
      <w:r>
        <w:t xml:space="preserve">[Muito baixa/Baixa/Média/Alta/Muito alta]</w:t>
      </w:r>
    </w:p>
    <w:p>
      <w:pPr>
        <w:pStyle w:val="BodyText"/>
      </w:pPr>
      <w:r>
        <w:rPr>
          <w:b/>
          <w:bCs/>
        </w:rPr>
        <w:t xml:space="preserve">Justificação da confiança: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52"/>
    <w:bookmarkStart w:id="53" w:name="limitações"/>
    <w:p>
      <w:pPr>
        <w:pStyle w:val="Heading2"/>
      </w:pPr>
      <w:r>
        <w:t xml:space="preserve">8.10 Limitações</w:t>
      </w:r>
    </w:p>
    <w:p>
      <w:pPr>
        <w:pStyle w:val="FirstParagraph"/>
      </w:pPr>
      <w:r>
        <w:rPr>
          <w:b/>
          <w:bCs/>
        </w:rPr>
        <w:t xml:space="preserve">Limitações conhecidas:</w:t>
      </w:r>
    </w:p>
    <w:p>
      <w:pPr>
        <w:pStyle w:val="Compact"/>
        <w:numPr>
          <w:ilvl w:val="0"/>
          <w:numId w:val="1034"/>
        </w:numPr>
      </w:pPr>
      <w:r>
        <w:t xml:space="preserve">memória imperfeita;</w:t>
      </w:r>
    </w:p>
    <w:p>
      <w:pPr>
        <w:pStyle w:val="Compact"/>
        <w:numPr>
          <w:ilvl w:val="0"/>
          <w:numId w:val="1034"/>
        </w:numPr>
      </w:pPr>
      <w:r>
        <w:t xml:space="preserve">ausência de documentação;</w:t>
      </w:r>
    </w:p>
    <w:p>
      <w:pPr>
        <w:pStyle w:val="Compact"/>
        <w:numPr>
          <w:ilvl w:val="0"/>
          <w:numId w:val="1034"/>
        </w:numPr>
      </w:pPr>
      <w:r>
        <w:t xml:space="preserve">participante próximo do projeto;</w:t>
      </w:r>
    </w:p>
    <w:p>
      <w:pPr>
        <w:pStyle w:val="Compact"/>
        <w:numPr>
          <w:ilvl w:val="0"/>
          <w:numId w:val="1034"/>
        </w:numPr>
      </w:pPr>
      <w:r>
        <w:t xml:space="preserve">conflito de interesse;</w:t>
      </w:r>
    </w:p>
    <w:p>
      <w:pPr>
        <w:pStyle w:val="Compact"/>
        <w:numPr>
          <w:ilvl w:val="0"/>
          <w:numId w:val="1034"/>
        </w:numPr>
      </w:pPr>
      <w:r>
        <w:t xml:space="preserve">exemplo isolado;</w:t>
      </w:r>
    </w:p>
    <w:p>
      <w:pPr>
        <w:pStyle w:val="Compact"/>
        <w:numPr>
          <w:ilvl w:val="0"/>
          <w:numId w:val="1034"/>
        </w:numPr>
      </w:pPr>
      <w:r>
        <w:t xml:space="preserve">falta de quantificação;</w:t>
      </w:r>
    </w:p>
    <w:p>
      <w:pPr>
        <w:pStyle w:val="Compact"/>
        <w:numPr>
          <w:ilvl w:val="0"/>
          <w:numId w:val="1034"/>
        </w:numPr>
      </w:pPr>
      <w:r>
        <w:t xml:space="preserve">resposta abstrata;</w:t>
      </w:r>
    </w:p>
    <w:p>
      <w:pPr>
        <w:pStyle w:val="Compact"/>
        <w:numPr>
          <w:ilvl w:val="0"/>
          <w:numId w:val="1034"/>
        </w:numPr>
      </w:pPr>
      <w:r>
        <w:t xml:space="preserve">possível enviesamento de cortesia;</w:t>
      </w:r>
    </w:p>
    <w:p>
      <w:pPr>
        <w:pStyle w:val="Compact"/>
        <w:numPr>
          <w:ilvl w:val="0"/>
          <w:numId w:val="1034"/>
        </w:numPr>
      </w:pPr>
      <w:r>
        <w:t xml:space="preserve">interpretação não confirmada;</w:t>
      </w:r>
    </w:p>
    <w:p>
      <w:pPr>
        <w:pStyle w:val="Compact"/>
        <w:numPr>
          <w:ilvl w:val="0"/>
          <w:numId w:val="1034"/>
        </w:numPr>
      </w:pPr>
      <w:r>
        <w:t xml:space="preserve">fonte secundária;</w:t>
      </w:r>
    </w:p>
    <w:p>
      <w:pPr>
        <w:pStyle w:val="Compact"/>
        <w:numPr>
          <w:ilvl w:val="0"/>
          <w:numId w:val="1034"/>
        </w:numPr>
      </w:pPr>
      <w:r>
        <w:t xml:space="preserve">amostra não representativa;</w:t>
      </w:r>
    </w:p>
    <w:p>
      <w:pPr>
        <w:pStyle w:val="Compact"/>
        <w:numPr>
          <w:ilvl w:val="0"/>
          <w:numId w:val="1034"/>
        </w:numPr>
      </w:pPr>
      <w:r>
        <w:t xml:space="preserve">outra.</w:t>
      </w:r>
    </w:p>
    <w:p>
      <w:pPr>
        <w:pStyle w:val="FirstParagraph"/>
      </w:pPr>
      <w:r>
        <w:rPr>
          <w:b/>
          <w:bCs/>
        </w:rPr>
        <w:t xml:space="preserve">Descrição das limitações:</w:t>
      </w:r>
      <w:r>
        <w:br/>
      </w:r>
      <w:r>
        <w:t xml:space="preserve">[Detalhe]</w:t>
      </w:r>
    </w:p>
    <w:p>
      <w:r>
        <w:pict>
          <v:rect style="width:0;height:1.5pt" o:hralign="center" o:hrstd="t" o:hr="t"/>
        </w:pict>
      </w:r>
    </w:p>
    <w:bookmarkEnd w:id="53"/>
    <w:bookmarkStart w:id="54" w:name="relações"/>
    <w:p>
      <w:pPr>
        <w:pStyle w:val="Heading2"/>
      </w:pPr>
      <w:r>
        <w:t xml:space="preserve">8.11 Relações</w:t>
      </w:r>
    </w:p>
    <w:p>
      <w:pPr>
        <w:pStyle w:val="FirstParagraph"/>
      </w:pPr>
      <w:r>
        <w:rPr>
          <w:b/>
          <w:bCs/>
        </w:rPr>
        <w:t xml:space="preserve">Evidências relacionadas: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Evidências que contradizem este registo: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Knowledge Seeds relacionadas: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Decision Records relacionados:</w:t>
      </w:r>
      <w:r>
        <w:br/>
      </w:r>
      <w:r>
        <w:t xml:space="preserve">[Códigos, quando existirem]</w:t>
      </w:r>
    </w:p>
    <w:p>
      <w:pPr>
        <w:pStyle w:val="BodyText"/>
      </w:pPr>
      <w:r>
        <w:rPr>
          <w:b/>
          <w:bCs/>
        </w:rPr>
        <w:t xml:space="preserve">Versão do Opportunity Brief afetada:</w:t>
      </w:r>
      <w:r>
        <w:br/>
      </w:r>
      <w:r>
        <w:t xml:space="preserve">[Versão]</w:t>
      </w:r>
    </w:p>
    <w:p>
      <w:r>
        <w:pict>
          <v:rect style="width:0;height:1.5pt" o:hralign="center" o:hrstd="t" o:hr="t"/>
        </w:pict>
      </w:r>
    </w:p>
    <w:bookmarkEnd w:id="54"/>
    <w:bookmarkStart w:id="55" w:name="ação-seguinte"/>
    <w:p>
      <w:pPr>
        <w:pStyle w:val="Heading2"/>
      </w:pPr>
      <w:r>
        <w:t xml:space="preserve">8.12 Ação seguinte</w:t>
      </w:r>
    </w:p>
    <w:p>
      <w:pPr>
        <w:pStyle w:val="FirstParagraph"/>
      </w:pPr>
      <w:r>
        <w:rPr>
          <w:b/>
          <w:bCs/>
        </w:rPr>
        <w:t xml:space="preserve">Ação recomendada:</w:t>
      </w:r>
    </w:p>
    <w:p>
      <w:pPr>
        <w:pStyle w:val="Compact"/>
        <w:numPr>
          <w:ilvl w:val="0"/>
          <w:numId w:val="1035"/>
        </w:numPr>
      </w:pPr>
      <w:r>
        <w:t xml:space="preserve">Nenhuma;</w:t>
      </w:r>
    </w:p>
    <w:p>
      <w:pPr>
        <w:pStyle w:val="Compact"/>
        <w:numPr>
          <w:ilvl w:val="0"/>
          <w:numId w:val="1036"/>
        </w:numPr>
      </w:pPr>
      <w:r>
        <w:t xml:space="preserve">Procurar repetição;</w:t>
      </w:r>
    </w:p>
    <w:p>
      <w:pPr>
        <w:pStyle w:val="Compact"/>
        <w:numPr>
          <w:ilvl w:val="0"/>
          <w:numId w:val="1037"/>
        </w:numPr>
      </w:pPr>
      <w:r>
        <w:t xml:space="preserve">Confirmar com documentação;</w:t>
      </w:r>
    </w:p>
    <w:p>
      <w:pPr>
        <w:pStyle w:val="Compact"/>
        <w:numPr>
          <w:ilvl w:val="0"/>
          <w:numId w:val="1038"/>
        </w:numPr>
      </w:pPr>
      <w:r>
        <w:t xml:space="preserve">Realizar pergunta de seguimento;</w:t>
      </w:r>
    </w:p>
    <w:p>
      <w:pPr>
        <w:pStyle w:val="Compact"/>
        <w:numPr>
          <w:ilvl w:val="0"/>
          <w:numId w:val="1039"/>
        </w:numPr>
      </w:pPr>
      <w:r>
        <w:t xml:space="preserve">Testar noutro segmento;</w:t>
      </w:r>
    </w:p>
    <w:p>
      <w:pPr>
        <w:pStyle w:val="Compact"/>
        <w:numPr>
          <w:ilvl w:val="0"/>
          <w:numId w:val="1040"/>
        </w:numPr>
      </w:pPr>
      <w:r>
        <w:t xml:space="preserve">Procurar evidência contraditória;</w:t>
      </w:r>
    </w:p>
    <w:p>
      <w:pPr>
        <w:pStyle w:val="Compact"/>
        <w:numPr>
          <w:ilvl w:val="0"/>
          <w:numId w:val="1041"/>
        </w:numPr>
      </w:pPr>
      <w:r>
        <w:t xml:space="preserve">Atualizar hipótese;</w:t>
      </w:r>
    </w:p>
    <w:p>
      <w:pPr>
        <w:pStyle w:val="Compact"/>
        <w:numPr>
          <w:ilvl w:val="0"/>
          <w:numId w:val="1042"/>
        </w:numPr>
      </w:pPr>
      <w:r>
        <w:t xml:space="preserve">Atualizar Opportunity Brief;</w:t>
      </w:r>
    </w:p>
    <w:p>
      <w:pPr>
        <w:pStyle w:val="Compact"/>
        <w:numPr>
          <w:ilvl w:val="0"/>
          <w:numId w:val="1043"/>
        </w:numPr>
      </w:pPr>
      <w:r>
        <w:t xml:space="preserve">Criar Knowledge Seed;</w:t>
      </w:r>
    </w:p>
    <w:p>
      <w:pPr>
        <w:pStyle w:val="Compact"/>
        <w:numPr>
          <w:ilvl w:val="0"/>
          <w:numId w:val="1044"/>
        </w:numPr>
      </w:pPr>
      <w:r>
        <w:t xml:space="preserve">Invalidar registo;</w:t>
      </w:r>
    </w:p>
    <w:p>
      <w:pPr>
        <w:pStyle w:val="Compact"/>
        <w:numPr>
          <w:ilvl w:val="0"/>
          <w:numId w:val="1045"/>
        </w:numPr>
      </w:pPr>
      <w:r>
        <w:t xml:space="preserve">Outra.</w:t>
      </w:r>
    </w:p>
    <w:p>
      <w:pPr>
        <w:pStyle w:val="FirstParagraph"/>
      </w:pPr>
      <w:r>
        <w:rPr>
          <w:b/>
          <w:bCs/>
        </w:rPr>
        <w:t xml:space="preserve">Responsável:</w:t>
      </w:r>
      <w:r>
        <w:br/>
      </w:r>
      <w:r>
        <w:t xml:space="preserve">[Nome ou agente]</w:t>
      </w:r>
    </w:p>
    <w:p>
      <w:pPr>
        <w:pStyle w:val="BodyText"/>
      </w:pPr>
      <w:r>
        <w:rPr>
          <w:b/>
          <w:bCs/>
        </w:rPr>
        <w:t xml:space="preserve">Prazo ou condição:</w:t>
      </w:r>
      <w:r>
        <w:br/>
      </w:r>
      <w:r>
        <w:t xml:space="preserve">[Data ou condição]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9" w:name="modelo-completo-de-evidence-record"/>
    <w:p>
      <w:pPr>
        <w:pStyle w:val="Heading1"/>
      </w:pPr>
      <w:r>
        <w:t xml:space="preserve">9. Modelo completo de Evidence Record</w:t>
      </w:r>
    </w:p>
    <w:bookmarkStart w:id="68" w:name="evidence-record"/>
    <w:p>
      <w:pPr>
        <w:pStyle w:val="Heading2"/>
      </w:pPr>
      <w:r>
        <w:t xml:space="preserve">Evidence Record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VOS-EV-EXP-001-[XXXX]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[Estado]</w:t>
      </w:r>
      <w:r>
        <w:br/>
      </w:r>
      <w:r>
        <w:rPr>
          <w:b/>
          <w:bCs/>
        </w:rPr>
        <w:t xml:space="preserve">Data de recolha:</w:t>
      </w:r>
      <w:r>
        <w:t xml:space="preserve"> </w:t>
      </w:r>
      <w:r>
        <w:t xml:space="preserve">[Data]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[Responsável]</w:t>
      </w:r>
    </w:p>
    <w:bookmarkStart w:id="57" w:name="origem-1"/>
    <w:p>
      <w:pPr>
        <w:pStyle w:val="Heading3"/>
      </w:pPr>
      <w:r>
        <w:t xml:space="preserve">Origem</w:t>
      </w:r>
    </w:p>
    <w:p>
      <w:pPr>
        <w:pStyle w:val="FirstParagraph"/>
      </w:pPr>
      <w:r>
        <w:rPr>
          <w:b/>
          <w:bCs/>
        </w:rPr>
        <w:t xml:space="preserve">Tipo de fonte:</w:t>
      </w:r>
      <w:r>
        <w:t xml:space="preserve"> </w:t>
      </w:r>
      <w:r>
        <w:t xml:space="preserve">[Tipo]</w:t>
      </w:r>
      <w:r>
        <w:br/>
      </w:r>
      <w:r>
        <w:rPr>
          <w:b/>
          <w:bCs/>
        </w:rPr>
        <w:t xml:space="preserve">Código da fonte:</w:t>
      </w:r>
      <w:r>
        <w:t xml:space="preserve"> </w:t>
      </w:r>
      <w:r>
        <w:t xml:space="preserve">[Código]</w:t>
      </w:r>
      <w:r>
        <w:br/>
      </w:r>
      <w:r>
        <w:rPr>
          <w:b/>
          <w:bCs/>
        </w:rPr>
        <w:t xml:space="preserve">Grupo:</w:t>
      </w:r>
      <w:r>
        <w:t xml:space="preserve"> </w:t>
      </w:r>
      <w:r>
        <w:t xml:space="preserve">[Grupo]</w:t>
      </w:r>
      <w:r>
        <w:br/>
      </w:r>
      <w:r>
        <w:rPr>
          <w:b/>
          <w:bCs/>
        </w:rPr>
        <w:t xml:space="preserve">Segmento:</w:t>
      </w:r>
      <w:r>
        <w:t xml:space="preserve"> </w:t>
      </w:r>
      <w:r>
        <w:t xml:space="preserve">[Segmento]</w:t>
      </w:r>
      <w:r>
        <w:br/>
      </w:r>
      <w:r>
        <w:rPr>
          <w:b/>
          <w:bCs/>
        </w:rPr>
        <w:t xml:space="preserve">Origem concreta:</w:t>
      </w:r>
      <w:r>
        <w:t xml:space="preserve"> </w:t>
      </w:r>
      <w:r>
        <w:t xml:space="preserve">[Descrição]</w:t>
      </w:r>
      <w:r>
        <w:br/>
      </w:r>
      <w:r>
        <w:rPr>
          <w:b/>
          <w:bCs/>
        </w:rPr>
        <w:t xml:space="preserve">Restrições:</w:t>
      </w:r>
      <w:r>
        <w:t xml:space="preserve"> </w:t>
      </w:r>
      <w:r>
        <w:t xml:space="preserve">[Descrição]</w:t>
      </w:r>
    </w:p>
    <w:bookmarkEnd w:id="57"/>
    <w:bookmarkStart w:id="58" w:name="observação-factual-1"/>
    <w:p>
      <w:pPr>
        <w:pStyle w:val="Heading3"/>
      </w:pPr>
      <w:r>
        <w:t xml:space="preserve">Observação factual</w:t>
      </w:r>
    </w:p>
    <w:p>
      <w:pPr>
        <w:pStyle w:val="FirstParagraph"/>
      </w:pPr>
      <w:r>
        <w:t xml:space="preserve">[Observação sem interpretação.]</w:t>
      </w:r>
    </w:p>
    <w:bookmarkEnd w:id="58"/>
    <w:bookmarkStart w:id="59" w:name="contexto-1"/>
    <w:p>
      <w:pPr>
        <w:pStyle w:val="Heading3"/>
      </w:pPr>
      <w:r>
        <w:t xml:space="preserve">Contexto</w:t>
      </w:r>
    </w:p>
    <w:p>
      <w:pPr>
        <w:pStyle w:val="FirstParagraph"/>
      </w:pPr>
      <w:r>
        <w:rPr>
          <w:b/>
          <w:bCs/>
        </w:rPr>
        <w:t xml:space="preserve">Situação:</w:t>
      </w:r>
      <w:r>
        <w:t xml:space="preserve"> </w:t>
      </w:r>
      <w:r>
        <w:t xml:space="preserve">[Descrição]</w:t>
      </w:r>
      <w:r>
        <w:br/>
      </w:r>
      <w:r>
        <w:rPr>
          <w:b/>
          <w:bCs/>
        </w:rPr>
        <w:t xml:space="preserve">Momento:</w:t>
      </w:r>
      <w:r>
        <w:t xml:space="preserve"> </w:t>
      </w:r>
      <w:r>
        <w:t xml:space="preserve">[Descrição]</w:t>
      </w:r>
      <w:r>
        <w:br/>
      </w:r>
      <w:r>
        <w:rPr>
          <w:b/>
          <w:bCs/>
        </w:rPr>
        <w:t xml:space="preserve">Frequência:</w:t>
      </w:r>
      <w:r>
        <w:t xml:space="preserve"> </w:t>
      </w:r>
      <w:r>
        <w:t xml:space="preserve">[Descrição]</w:t>
      </w:r>
      <w:r>
        <w:br/>
      </w:r>
      <w:r>
        <w:rPr>
          <w:b/>
          <w:bCs/>
        </w:rPr>
        <w:t xml:space="preserve">Alternativa utilizada:</w:t>
      </w:r>
      <w:r>
        <w:t xml:space="preserve"> </w:t>
      </w:r>
      <w:r>
        <w:t xml:space="preserve">[Descrição]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[Descrição]</w:t>
      </w:r>
    </w:p>
    <w:bookmarkEnd w:id="59"/>
    <w:bookmarkStart w:id="60" w:name="quantificação-1"/>
    <w:p>
      <w:pPr>
        <w:pStyle w:val="Heading3"/>
      </w:pPr>
      <w:r>
        <w:t xml:space="preserve">Quantificação</w:t>
      </w:r>
    </w:p>
    <w:p>
      <w:pPr>
        <w:pStyle w:val="FirstParagraph"/>
      </w:pPr>
      <w:r>
        <w:rPr>
          <w:b/>
          <w:bCs/>
        </w:rPr>
        <w:t xml:space="preserve">Tempo:</w:t>
      </w:r>
      <w:r>
        <w:t xml:space="preserve"> </w:t>
      </w:r>
      <w:r>
        <w:t xml:space="preserve">[Valor]</w:t>
      </w:r>
      <w:r>
        <w:br/>
      </w:r>
      <w:r>
        <w:rPr>
          <w:b/>
          <w:bCs/>
        </w:rPr>
        <w:t xml:space="preserve">Dinheiro:</w:t>
      </w:r>
      <w:r>
        <w:t xml:space="preserve"> </w:t>
      </w:r>
      <w:r>
        <w:t xml:space="preserve">[Valor]</w:t>
      </w:r>
      <w:r>
        <w:br/>
      </w:r>
      <w:r>
        <w:rPr>
          <w:b/>
          <w:bCs/>
        </w:rPr>
        <w:t xml:space="preserve">Receita afetada:</w:t>
      </w:r>
      <w:r>
        <w:t xml:space="preserve"> </w:t>
      </w:r>
      <w:r>
        <w:t xml:space="preserve">[Valor]</w:t>
      </w:r>
      <w:r>
        <w:br/>
      </w:r>
      <w:r>
        <w:rPr>
          <w:b/>
          <w:bCs/>
        </w:rPr>
        <w:t xml:space="preserve">Ocorrências:</w:t>
      </w:r>
      <w:r>
        <w:t xml:space="preserve"> </w:t>
      </w:r>
      <w:r>
        <w:t xml:space="preserve">[Valor]</w:t>
      </w:r>
      <w:r>
        <w:br/>
      </w:r>
      <w:r>
        <w:rPr>
          <w:b/>
          <w:bCs/>
        </w:rPr>
        <w:t xml:space="preserve">Outros dados:</w:t>
      </w:r>
      <w:r>
        <w:t xml:space="preserve"> </w:t>
      </w:r>
      <w:r>
        <w:t xml:space="preserve">[Descrição]</w:t>
      </w:r>
    </w:p>
    <w:bookmarkEnd w:id="60"/>
    <w:bookmarkStart w:id="61" w:name="citação"/>
    <w:p>
      <w:pPr>
        <w:pStyle w:val="Heading3"/>
      </w:pPr>
      <w:r>
        <w:t xml:space="preserve">Citação</w:t>
      </w:r>
    </w:p>
    <w:p>
      <w:pPr>
        <w:pStyle w:val="BlockText"/>
      </w:pPr>
      <w:r>
        <w:t xml:space="preserve">“[Citação autorizada.]”</w:t>
      </w:r>
    </w:p>
    <w:bookmarkEnd w:id="61"/>
    <w:bookmarkStart w:id="62" w:name="interpretação-do-explorer"/>
    <w:p>
      <w:pPr>
        <w:pStyle w:val="Heading3"/>
      </w:pPr>
      <w:r>
        <w:t xml:space="preserve">Interpretação do Explorer</w:t>
      </w:r>
    </w:p>
    <w:p>
      <w:pPr>
        <w:pStyle w:val="FirstParagraph"/>
      </w:pPr>
      <w:r>
        <w:t xml:space="preserve">[Interpretação.]</w:t>
      </w:r>
    </w:p>
    <w:bookmarkEnd w:id="62"/>
    <w:bookmarkStart w:id="63" w:name="relação-com-hipóteses"/>
    <w:p>
      <w:pPr>
        <w:pStyle w:val="Heading3"/>
      </w:pPr>
      <w:r>
        <w:t xml:space="preserve">Relação com hipóteses</w:t>
      </w:r>
    </w:p>
    <w:p>
      <w:pPr>
        <w:pStyle w:val="FirstParagraph"/>
      </w:pPr>
      <w:r>
        <w:rPr>
          <w:b/>
          <w:bCs/>
        </w:rPr>
        <w:t xml:space="preserve">Hipótese:</w:t>
      </w:r>
      <w:r>
        <w:t xml:space="preserve"> </w:t>
      </w:r>
      <w:r>
        <w:t xml:space="preserve">[Código]</w:t>
      </w:r>
      <w:r>
        <w:br/>
      </w:r>
      <w:r>
        <w:rPr>
          <w:b/>
          <w:bCs/>
        </w:rPr>
        <w:t xml:space="preserve">Efeito:</w:t>
      </w:r>
      <w:r>
        <w:t xml:space="preserve"> </w:t>
      </w:r>
      <w:r>
        <w:t xml:space="preserve">[Reforça/Enfraquece/Contradiz/Contextualiza/Não conclusivo]</w:t>
      </w:r>
    </w:p>
    <w:bookmarkEnd w:id="63"/>
    <w:bookmarkStart w:id="64" w:name="classificação"/>
    <w:p>
      <w:pPr>
        <w:pStyle w:val="Heading3"/>
      </w:pPr>
      <w:r>
        <w:t xml:space="preserve">Classificação</w:t>
      </w:r>
    </w:p>
    <w:p>
      <w:pPr>
        <w:pStyle w:val="FirstParagraph"/>
      </w:pPr>
      <w:r>
        <w:rPr>
          <w:b/>
          <w:bCs/>
        </w:rPr>
        <w:t xml:space="preserve">Tipo de evidência:</w:t>
      </w:r>
      <w:r>
        <w:t xml:space="preserve"> </w:t>
      </w:r>
      <w:r>
        <w:t xml:space="preserve">[Tipo]</w:t>
      </w:r>
      <w:r>
        <w:br/>
      </w:r>
      <w:r>
        <w:rPr>
          <w:b/>
          <w:bCs/>
        </w:rPr>
        <w:t xml:space="preserve">Nível:</w:t>
      </w:r>
      <w:r>
        <w:t xml:space="preserve"> </w:t>
      </w:r>
      <w:r>
        <w:t xml:space="preserve">[0–4]</w:t>
      </w:r>
      <w:r>
        <w:br/>
      </w:r>
      <w:r>
        <w:rPr>
          <w:b/>
          <w:bCs/>
        </w:rPr>
        <w:t xml:space="preserve">Relevância:</w:t>
      </w:r>
      <w:r>
        <w:t xml:space="preserve"> </w:t>
      </w:r>
      <w:r>
        <w:t xml:space="preserve">[Baixa/Média/Alta]</w:t>
      </w:r>
      <w:r>
        <w:br/>
      </w:r>
      <w:r>
        <w:rPr>
          <w:b/>
          <w:bCs/>
        </w:rPr>
        <w:t xml:space="preserve">Confiança:</w:t>
      </w:r>
      <w:r>
        <w:t xml:space="preserve"> </w:t>
      </w:r>
      <w:r>
        <w:t xml:space="preserve">[Nível]</w:t>
      </w:r>
      <w:r>
        <w:br/>
      </w:r>
      <w:r>
        <w:rPr>
          <w:b/>
          <w:bCs/>
        </w:rPr>
        <w:t xml:space="preserve">Justificação:</w:t>
      </w:r>
      <w:r>
        <w:t xml:space="preserve"> </w:t>
      </w:r>
      <w:r>
        <w:t xml:space="preserve">[Descrição]</w:t>
      </w:r>
    </w:p>
    <w:bookmarkEnd w:id="64"/>
    <w:bookmarkStart w:id="65" w:name="limitações-1"/>
    <w:p>
      <w:pPr>
        <w:pStyle w:val="Heading3"/>
      </w:pPr>
      <w:r>
        <w:t xml:space="preserve">Limitações</w:t>
      </w:r>
    </w:p>
    <w:p>
      <w:pPr>
        <w:pStyle w:val="FirstParagraph"/>
      </w:pPr>
      <w:r>
        <w:t xml:space="preserve">[Descrição]</w:t>
      </w:r>
    </w:p>
    <w:bookmarkEnd w:id="65"/>
    <w:bookmarkStart w:id="66" w:name="relações-1"/>
    <w:p>
      <w:pPr>
        <w:pStyle w:val="Heading3"/>
      </w:pPr>
      <w:r>
        <w:t xml:space="preserve">Relações</w:t>
      </w:r>
    </w:p>
    <w:p>
      <w:pPr>
        <w:pStyle w:val="FirstParagraph"/>
      </w:pPr>
      <w:r>
        <w:rPr>
          <w:b/>
          <w:bCs/>
        </w:rPr>
        <w:t xml:space="preserve">Evidências relacionadas:</w:t>
      </w:r>
      <w:r>
        <w:t xml:space="preserve"> </w:t>
      </w:r>
      <w:r>
        <w:t xml:space="preserve">[Códigos]</w:t>
      </w:r>
      <w:r>
        <w:br/>
      </w:r>
      <w:r>
        <w:rPr>
          <w:b/>
          <w:bCs/>
        </w:rPr>
        <w:t xml:space="preserve">Evidências contraditórias:</w:t>
      </w:r>
      <w:r>
        <w:t xml:space="preserve"> </w:t>
      </w:r>
      <w:r>
        <w:t xml:space="preserve">[Códigos]</w:t>
      </w:r>
      <w:r>
        <w:br/>
      </w:r>
      <w:r>
        <w:rPr>
          <w:b/>
          <w:bCs/>
        </w:rPr>
        <w:t xml:space="preserve">Knowledge Seeds:</w:t>
      </w:r>
      <w:r>
        <w:t xml:space="preserve"> </w:t>
      </w:r>
      <w:r>
        <w:t xml:space="preserve">[Códigos]</w:t>
      </w:r>
    </w:p>
    <w:bookmarkEnd w:id="66"/>
    <w:bookmarkStart w:id="67" w:name="próxima-ação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0" w:name="evidence-register-principal"/>
    <w:p>
      <w:pPr>
        <w:pStyle w:val="Heading1"/>
      </w:pPr>
      <w:r>
        <w:t xml:space="preserve">10. Evidence Register principal</w:t>
      </w:r>
    </w:p>
    <w:p>
      <w:pPr>
        <w:pStyle w:val="FirstParagraph"/>
      </w:pPr>
      <w:r>
        <w:t xml:space="preserve">O registo central deve apresentar uma linha por Evidence Record.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  <w:gridCol w:w="792"/>
        <w:gridCol w:w="594"/>
        <w:gridCol w:w="594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Observação resumida</w:t>
            </w:r>
          </w:p>
        </w:tc>
        <w:tc>
          <w:tcPr/>
          <w:p>
            <w:pPr>
              <w:pStyle w:val="Compact"/>
            </w:pPr>
            <w:r>
              <w:t xml:space="preserve">Hipótese</w:t>
            </w:r>
          </w:p>
        </w:tc>
        <w:tc>
          <w:tcPr/>
          <w:p>
            <w:pPr>
              <w:pStyle w:val="Compact"/>
            </w:pPr>
            <w:r>
              <w:t xml:space="preserve">Efeito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VOS-EV-EXP-001-0001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[Fonte]</w:t>
            </w:r>
          </w:p>
        </w:tc>
        <w:tc>
          <w:tcPr/>
          <w:p>
            <w:pPr>
              <w:pStyle w:val="Compact"/>
            </w:pPr>
            <w:r>
              <w:t xml:space="preserve">[Grupo]</w:t>
            </w:r>
          </w:p>
        </w:tc>
        <w:tc>
          <w:tcPr/>
          <w:p>
            <w:pPr>
              <w:pStyle w:val="Compact"/>
            </w:pPr>
            <w:r>
              <w:t xml:space="preserve">[Segmento]</w:t>
            </w:r>
          </w:p>
        </w:tc>
        <w:tc>
          <w:tcPr/>
          <w:p>
            <w:pPr>
              <w:pStyle w:val="Compact"/>
            </w:pPr>
            <w:r>
              <w:t xml:space="preserve">[Resumo factual]</w:t>
            </w:r>
          </w:p>
        </w:tc>
        <w:tc>
          <w:tcPr/>
          <w:p>
            <w:pPr>
              <w:pStyle w:val="Compact"/>
            </w:pPr>
            <w:r>
              <w:t xml:space="preserve">[H#]</w:t>
            </w:r>
          </w:p>
        </w:tc>
        <w:tc>
          <w:tcPr/>
          <w:p>
            <w:pPr>
              <w:pStyle w:val="Compact"/>
            </w:pPr>
            <w:r>
              <w:t xml:space="preserve">[Efeito]</w:t>
            </w:r>
          </w:p>
        </w:tc>
        <w:tc>
          <w:tcPr/>
          <w:p>
            <w:pPr>
              <w:pStyle w:val="Compact"/>
            </w:pPr>
            <w:r>
              <w:t xml:space="preserve">[Tipo]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[0–4]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</w:tr>
    </w:tbl>
    <w:p>
      <w:pPr>
        <w:pStyle w:val="BodyText"/>
      </w:pPr>
      <w:r>
        <w:t xml:space="preserve">Esta tabela funciona como índice.</w:t>
      </w:r>
    </w:p>
    <w:p>
      <w:pPr>
        <w:pStyle w:val="BodyText"/>
      </w:pPr>
      <w:r>
        <w:t xml:space="preserve">O conteúdo completo de cada evidência deve permanecer no respetivo Evidence Record.</w:t>
      </w:r>
    </w:p>
    <w:p>
      <w:r>
        <w:pict>
          <v:rect style="width:0;height:1.5pt" o:hralign="center" o:hrstd="t" o:hr="t"/>
        </w:pict>
      </w:r>
    </w:p>
    <w:bookmarkEnd w:id="70"/>
    <w:bookmarkStart w:id="74" w:name="research-participant-log"/>
    <w:p>
      <w:pPr>
        <w:pStyle w:val="Heading1"/>
      </w:pPr>
      <w:r>
        <w:t xml:space="preserve">11. Research Participant Log</w:t>
      </w:r>
    </w:p>
    <w:p>
      <w:pPr>
        <w:pStyle w:val="FirstParagraph"/>
      </w:pPr>
      <w:r>
        <w:t xml:space="preserve">Para proteger a identidade e permitir rastreabilidade, os participantes devem possuir códigos próprios.</w:t>
      </w:r>
    </w:p>
    <w:bookmarkStart w:id="71" w:name="formato-1"/>
    <w:p>
      <w:pPr>
        <w:pStyle w:val="Heading2"/>
      </w:pPr>
      <w:r>
        <w:t xml:space="preserve">Formato</w:t>
      </w:r>
    </w:p>
    <w:p>
      <w:pPr>
        <w:pStyle w:val="FirstParagraph"/>
      </w:pPr>
      <w:r>
        <w:rPr>
          <w:b/>
          <w:bCs/>
        </w:rPr>
        <w:t xml:space="preserve">VOS-PAR-[PROJETO]-[GRUPO][NÚMERO]</w:t>
      </w:r>
    </w:p>
    <w:bookmarkEnd w:id="71"/>
    <w:bookmarkStart w:id="72" w:name="exemplos"/>
    <w:p>
      <w:pPr>
        <w:pStyle w:val="Heading2"/>
      </w:pPr>
      <w:r>
        <w:t xml:space="preserve">Exemplos</w:t>
      </w:r>
    </w:p>
    <w:p>
      <w:pPr>
        <w:pStyle w:val="Compact"/>
        <w:numPr>
          <w:ilvl w:val="0"/>
          <w:numId w:val="1046"/>
        </w:numPr>
      </w:pPr>
      <w:r>
        <w:t xml:space="preserve">VOS-PAR-EXP-001-A01 — pequeno negócio;</w:t>
      </w:r>
    </w:p>
    <w:p>
      <w:pPr>
        <w:pStyle w:val="Compact"/>
        <w:numPr>
          <w:ilvl w:val="0"/>
          <w:numId w:val="1046"/>
        </w:numPr>
      </w:pPr>
      <w:r>
        <w:t xml:space="preserve">VOS-PAR-EXP-001-B01 — potencial cliente;</w:t>
      </w:r>
    </w:p>
    <w:p>
      <w:pPr>
        <w:pStyle w:val="Compact"/>
        <w:numPr>
          <w:ilvl w:val="0"/>
          <w:numId w:val="1046"/>
        </w:numPr>
      </w:pPr>
      <w:r>
        <w:t xml:space="preserve">VOS-PAR-EXP-001-C01 — intermediário.</w:t>
      </w:r>
    </w:p>
    <w:bookmarkEnd w:id="72"/>
    <w:bookmarkStart w:id="73" w:name="estrutura"/>
    <w:p>
      <w:pPr>
        <w:pStyle w:val="Heading2"/>
      </w:pPr>
      <w:r>
        <w:t xml:space="preserve">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Data da entrevista</w:t>
            </w:r>
          </w:p>
        </w:tc>
        <w:tc>
          <w:tcPr/>
          <w:p>
            <w:pPr>
              <w:pStyle w:val="Compact"/>
            </w:pPr>
            <w:r>
              <w:t xml:space="preserve">Consentimento</w:t>
            </w:r>
          </w:p>
        </w:tc>
        <w:tc>
          <w:tcPr/>
          <w:p>
            <w:pPr>
              <w:pStyle w:val="Compact"/>
            </w:pPr>
            <w:r>
              <w:t xml:space="preserve">Relevância</w:t>
            </w:r>
          </w:p>
        </w:tc>
        <w:tc>
          <w:tcPr/>
          <w:p>
            <w:pPr>
              <w:pStyle w:val="Compact"/>
            </w:pPr>
            <w:r>
              <w:t xml:space="preserve">Seguimento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VOS-PAR-EXP-001-A01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[Segmento]</w:t>
            </w:r>
          </w:p>
        </w:tc>
        <w:tc>
          <w:tcPr/>
          <w:p>
            <w:pPr>
              <w:pStyle w:val="Compact"/>
            </w:pPr>
            <w:r>
              <w:t xml:space="preserve">[Descrição]</w:t>
            </w:r>
          </w:p>
        </w:tc>
        <w:tc>
          <w:tcPr/>
          <w:p>
            <w:pPr>
              <w:pStyle w:val="Compact"/>
            </w:pPr>
            <w:r>
              <w:t xml:space="preserve">[Data]</w:t>
            </w:r>
          </w:p>
        </w:tc>
        <w:tc>
          <w:tcPr/>
          <w:p>
            <w:pPr>
              <w:pStyle w:val="Compact"/>
            </w:pPr>
            <w:r>
              <w:t xml:space="preserve">[Estado]</w:t>
            </w:r>
          </w:p>
        </w:tc>
        <w:tc>
          <w:tcPr/>
          <w:p>
            <w:pPr>
              <w:pStyle w:val="Compact"/>
            </w:pPr>
            <w:r>
              <w:t xml:space="preserve">[Alta/Média/Baixa]</w:t>
            </w:r>
          </w:p>
        </w:tc>
        <w:tc>
          <w:tcPr/>
          <w:p>
            <w:pPr>
              <w:pStyle w:val="Compact"/>
            </w:pPr>
            <w:r>
              <w:t xml:space="preserve">[Sim/Não]</w:t>
            </w:r>
          </w:p>
        </w:tc>
      </w:tr>
    </w:tbl>
    <w:p>
      <w:pPr>
        <w:pStyle w:val="BodyText"/>
      </w:pPr>
      <w:r>
        <w:t xml:space="preserve">Os nomes e contactos devem ficar separados do Evidence Register quando existirem requisitos de privacidade.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source-register"/>
    <w:p>
      <w:pPr>
        <w:pStyle w:val="Heading1"/>
      </w:pPr>
      <w:r>
        <w:t xml:space="preserve">12. Source Register</w:t>
      </w:r>
    </w:p>
    <w:p>
      <w:pPr>
        <w:pStyle w:val="FirstParagraph"/>
      </w:pPr>
      <w:r>
        <w:t xml:space="preserve">As fontes documentais e públicas devem possuir um registo próprio.</w:t>
      </w:r>
    </w:p>
    <w:bookmarkStart w:id="75" w:name="formato-do-código"/>
    <w:p>
      <w:pPr>
        <w:pStyle w:val="Heading2"/>
      </w:pPr>
      <w:r>
        <w:t xml:space="preserve">Formato do código</w:t>
      </w:r>
    </w:p>
    <w:p>
      <w:pPr>
        <w:pStyle w:val="FirstParagraph"/>
      </w:pPr>
      <w:r>
        <w:rPr>
          <w:b/>
          <w:bCs/>
        </w:rPr>
        <w:t xml:space="preserve">VOS-SRC-[PROJETO]-[NÚMERO]</w:t>
      </w:r>
    </w:p>
    <w:bookmarkEnd w:id="75"/>
    <w:bookmarkStart w:id="76" w:name="exemplo-2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VOS-SRC-EXP-001-001</w:t>
      </w:r>
    </w:p>
    <w:bookmarkEnd w:id="76"/>
    <w:bookmarkStart w:id="77" w:name="campos"/>
    <w:p>
      <w:pPr>
        <w:pStyle w:val="Heading2"/>
      </w:pPr>
      <w:r>
        <w:t xml:space="preserve">Campos</w:t>
      </w:r>
    </w:p>
    <w:p>
      <w:pPr>
        <w:pStyle w:val="Compact"/>
        <w:numPr>
          <w:ilvl w:val="0"/>
          <w:numId w:val="1047"/>
        </w:numPr>
      </w:pPr>
      <w:r>
        <w:t xml:space="preserve">código;</w:t>
      </w:r>
    </w:p>
    <w:p>
      <w:pPr>
        <w:pStyle w:val="Compact"/>
        <w:numPr>
          <w:ilvl w:val="0"/>
          <w:numId w:val="1047"/>
        </w:numPr>
      </w:pPr>
      <w:r>
        <w:t xml:space="preserve">título;</w:t>
      </w:r>
    </w:p>
    <w:p>
      <w:pPr>
        <w:pStyle w:val="Compact"/>
        <w:numPr>
          <w:ilvl w:val="0"/>
          <w:numId w:val="1047"/>
        </w:numPr>
      </w:pPr>
      <w:r>
        <w:t xml:space="preserve">autor ou organização;</w:t>
      </w:r>
    </w:p>
    <w:p>
      <w:pPr>
        <w:pStyle w:val="Compact"/>
        <w:numPr>
          <w:ilvl w:val="0"/>
          <w:numId w:val="1047"/>
        </w:numPr>
      </w:pPr>
      <w:r>
        <w:t xml:space="preserve">data;</w:t>
      </w:r>
    </w:p>
    <w:p>
      <w:pPr>
        <w:pStyle w:val="Compact"/>
        <w:numPr>
          <w:ilvl w:val="0"/>
          <w:numId w:val="1047"/>
        </w:numPr>
      </w:pPr>
      <w:r>
        <w:t xml:space="preserve">tipo de fonte;</w:t>
      </w:r>
    </w:p>
    <w:p>
      <w:pPr>
        <w:pStyle w:val="Compact"/>
        <w:numPr>
          <w:ilvl w:val="0"/>
          <w:numId w:val="1047"/>
        </w:numPr>
      </w:pPr>
      <w:r>
        <w:t xml:space="preserve">localização;</w:t>
      </w:r>
    </w:p>
    <w:p>
      <w:pPr>
        <w:pStyle w:val="Compact"/>
        <w:numPr>
          <w:ilvl w:val="0"/>
          <w:numId w:val="1047"/>
        </w:numPr>
      </w:pPr>
      <w:r>
        <w:t xml:space="preserve">data de acesso;</w:t>
      </w:r>
    </w:p>
    <w:p>
      <w:pPr>
        <w:pStyle w:val="Compact"/>
        <w:numPr>
          <w:ilvl w:val="0"/>
          <w:numId w:val="1047"/>
        </w:numPr>
      </w:pPr>
      <w:r>
        <w:t xml:space="preserve">credibilidade;</w:t>
      </w:r>
    </w:p>
    <w:p>
      <w:pPr>
        <w:pStyle w:val="Compact"/>
        <w:numPr>
          <w:ilvl w:val="0"/>
          <w:numId w:val="1047"/>
        </w:numPr>
      </w:pPr>
      <w:r>
        <w:t xml:space="preserve">relevância;</w:t>
      </w:r>
    </w:p>
    <w:p>
      <w:pPr>
        <w:pStyle w:val="Compact"/>
        <w:numPr>
          <w:ilvl w:val="0"/>
          <w:numId w:val="1047"/>
        </w:numPr>
      </w:pPr>
      <w:r>
        <w:t xml:space="preserve">limitações;</w:t>
      </w:r>
    </w:p>
    <w:p>
      <w:pPr>
        <w:pStyle w:val="Compact"/>
        <w:numPr>
          <w:ilvl w:val="0"/>
          <w:numId w:val="1047"/>
        </w:numPr>
      </w:pPr>
      <w:r>
        <w:t xml:space="preserve">Evidence Records associados.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registo-de-evidência-contraditória"/>
    <w:p>
      <w:pPr>
        <w:pStyle w:val="Heading1"/>
      </w:pPr>
      <w:r>
        <w:t xml:space="preserve">13. Registo de evidência contraditória</w:t>
      </w:r>
    </w:p>
    <w:p>
      <w:pPr>
        <w:pStyle w:val="FirstParagraph"/>
      </w:pPr>
      <w:r>
        <w:t xml:space="preserve">Embora a evidência contraditória esteja integrada no Evidence Register, deve existir uma vista específica para facilitar a análise.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Hipótese afetada</w:t>
            </w:r>
          </w:p>
        </w:tc>
        <w:tc>
          <w:tcPr/>
          <w:p>
            <w:pPr>
              <w:pStyle w:val="Compact"/>
            </w:pPr>
            <w:r>
              <w:t xml:space="preserve">Evidência contraditória</w:t>
            </w:r>
          </w:p>
        </w:tc>
        <w:tc>
          <w:tcPr/>
          <w:p>
            <w:pPr>
              <w:pStyle w:val="Compact"/>
            </w:pPr>
            <w:r>
              <w:t xml:space="preserve">Segmento</w:t>
            </w:r>
          </w:p>
        </w:tc>
        <w:tc>
          <w:tcPr/>
          <w:p>
            <w:pPr>
              <w:pStyle w:val="Compact"/>
            </w:pPr>
            <w:r>
              <w:t xml:space="preserve">Gravidade</w:t>
            </w:r>
          </w:p>
        </w:tc>
        <w:tc>
          <w:tcPr/>
          <w:p>
            <w:pPr>
              <w:pStyle w:val="Compact"/>
            </w:pPr>
            <w:r>
              <w:t xml:space="preserve">Confiança</w:t>
            </w:r>
          </w:p>
        </w:tc>
        <w:tc>
          <w:tcPr/>
          <w:p>
            <w:pPr>
              <w:pStyle w:val="Compact"/>
            </w:pPr>
            <w:r>
              <w:t xml:space="preserve">Consequência possível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[Código]</w:t>
            </w:r>
          </w:p>
        </w:tc>
        <w:tc>
          <w:tcPr/>
          <w:p>
            <w:pPr>
              <w:pStyle w:val="Compact"/>
            </w:pPr>
            <w:r>
              <w:t xml:space="preserve">[H#]</w:t>
            </w:r>
          </w:p>
        </w:tc>
        <w:tc>
          <w:tcPr/>
          <w:p>
            <w:pPr>
              <w:pStyle w:val="Compact"/>
            </w:pPr>
            <w:r>
              <w:t xml:space="preserve">[Resumo]</w:t>
            </w:r>
          </w:p>
        </w:tc>
        <w:tc>
          <w:tcPr/>
          <w:p>
            <w:pPr>
              <w:pStyle w:val="Compact"/>
            </w:pPr>
            <w:r>
              <w:t xml:space="preserve">[Segmento]</w:t>
            </w:r>
          </w:p>
        </w:tc>
        <w:tc>
          <w:tcPr/>
          <w:p>
            <w:pPr>
              <w:pStyle w:val="Compact"/>
            </w:pPr>
            <w:r>
              <w:t xml:space="preserve">[Baixa/Média/Alta]</w:t>
            </w:r>
          </w:p>
        </w:tc>
        <w:tc>
          <w:tcPr/>
          <w:p>
            <w:pPr>
              <w:pStyle w:val="Compact"/>
            </w:pPr>
            <w:r>
              <w:t xml:space="preserve">[Nível]</w:t>
            </w:r>
          </w:p>
        </w:tc>
        <w:tc>
          <w:tcPr/>
          <w:p>
            <w:pPr>
              <w:pStyle w:val="Compact"/>
            </w:pPr>
            <w:r>
              <w:t xml:space="preserve">[Implicação]</w:t>
            </w:r>
          </w:p>
        </w:tc>
      </w:tr>
    </w:tbl>
    <w:bookmarkStart w:id="79" w:name="regra-1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Uma hipótese não deve ser classificada com confiança alta enquanto existir evidência contraditória relevante sem explicação.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evidence-clusters"/>
    <w:p>
      <w:pPr>
        <w:pStyle w:val="Heading1"/>
      </w:pPr>
      <w:r>
        <w:t xml:space="preserve">14. Evidence Clusters</w:t>
      </w:r>
    </w:p>
    <w:p>
      <w:pPr>
        <w:pStyle w:val="FirstParagraph"/>
      </w:pPr>
      <w:r>
        <w:t xml:space="preserve">À medida que a investigação progride, evidências semelhantes podem ser agrupadas em</w:t>
      </w:r>
      <w:r>
        <w:t xml:space="preserve"> </w:t>
      </w:r>
      <w:r>
        <w:rPr>
          <w:b/>
          <w:bCs/>
        </w:rPr>
        <w:t xml:space="preserve">Evidence Clusters</w:t>
      </w:r>
      <w:r>
        <w:t xml:space="preserve">.</w:t>
      </w:r>
    </w:p>
    <w:p>
      <w:pPr>
        <w:pStyle w:val="BodyText"/>
      </w:pPr>
      <w:r>
        <w:t xml:space="preserve">Um cluster não substitui os registos individuais.</w:t>
      </w:r>
    </w:p>
    <w:p>
      <w:pPr>
        <w:pStyle w:val="BodyText"/>
      </w:pPr>
      <w:r>
        <w:t xml:space="preserve">Serve para identificar padrões.</w:t>
      </w:r>
    </w:p>
    <w:bookmarkStart w:id="81" w:name="formato-do-código-1"/>
    <w:p>
      <w:pPr>
        <w:pStyle w:val="Heading2"/>
      </w:pPr>
      <w:r>
        <w:t xml:space="preserve">Formato do código</w:t>
      </w:r>
    </w:p>
    <w:p>
      <w:pPr>
        <w:pStyle w:val="FirstParagraph"/>
      </w:pPr>
      <w:r>
        <w:rPr>
          <w:b/>
          <w:bCs/>
        </w:rPr>
        <w:t xml:space="preserve">VOS-EVC-[PROJETO]-[NÚMERO]</w:t>
      </w:r>
    </w:p>
    <w:bookmarkEnd w:id="81"/>
    <w:bookmarkStart w:id="82" w:name="exemplo-3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VOS-EVC-EXP-001-001 — Dependência de recomendações</w:t>
      </w:r>
    </w:p>
    <w:bookmarkEnd w:id="82"/>
    <w:bookmarkStart w:id="83" w:name="campos-do-cluster"/>
    <w:p>
      <w:pPr>
        <w:pStyle w:val="Heading2"/>
      </w:pPr>
      <w:r>
        <w:t xml:space="preserve">Campos do cluster</w:t>
      </w:r>
    </w:p>
    <w:p>
      <w:pPr>
        <w:pStyle w:val="FirstParagraph"/>
      </w:pPr>
      <w:r>
        <w:rPr>
          <w:b/>
          <w:bCs/>
        </w:rPr>
        <w:t xml:space="preserve">Código:</w:t>
      </w:r>
      <w:r>
        <w:br/>
      </w:r>
      <w:r>
        <w:t xml:space="preserve">[Identificador]</w:t>
      </w:r>
    </w:p>
    <w:p>
      <w:pPr>
        <w:pStyle w:val="BodyText"/>
      </w:pPr>
      <w:r>
        <w:rPr>
          <w:b/>
          <w:bCs/>
        </w:rPr>
        <w:t xml:space="preserve">Nome do padrão: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Hipótese relacionada:</w:t>
      </w:r>
      <w:r>
        <w:br/>
      </w:r>
      <w:r>
        <w:t xml:space="preserve">[H#]</w:t>
      </w:r>
    </w:p>
    <w:p>
      <w:pPr>
        <w:pStyle w:val="BodyText"/>
      </w:pPr>
      <w:r>
        <w:rPr>
          <w:b/>
          <w:bCs/>
        </w:rPr>
        <w:t xml:space="preserve">Segmentos onde aparece: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Evidence Records incluídos: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Número de fontes independentes:</w:t>
      </w:r>
      <w:r>
        <w:br/>
      </w:r>
      <w:r>
        <w:t xml:space="preserve">[Quantidade]</w:t>
      </w:r>
    </w:p>
    <w:p>
      <w:pPr>
        <w:pStyle w:val="BodyText"/>
      </w:pPr>
      <w:r>
        <w:rPr>
          <w:b/>
          <w:bCs/>
        </w:rPr>
        <w:t xml:space="preserve">Tipos de evidência presentes:</w:t>
      </w:r>
      <w:r>
        <w:br/>
      </w:r>
      <w:r>
        <w:t xml:space="preserve">[Lista]</w:t>
      </w:r>
    </w:p>
    <w:p>
      <w:pPr>
        <w:pStyle w:val="BodyText"/>
      </w:pPr>
      <w:r>
        <w:rPr>
          <w:b/>
          <w:bCs/>
        </w:rPr>
        <w:t xml:space="preserve">Evidência contraditória:</w:t>
      </w:r>
      <w:r>
        <w:br/>
      </w:r>
      <w:r>
        <w:t xml:space="preserve">[Códigos]</w:t>
      </w:r>
    </w:p>
    <w:p>
      <w:pPr>
        <w:pStyle w:val="BodyText"/>
      </w:pPr>
      <w:r>
        <w:rPr>
          <w:b/>
          <w:bCs/>
        </w:rPr>
        <w:t xml:space="preserve">Interpretação provisória:</w:t>
      </w:r>
      <w:r>
        <w:br/>
      </w:r>
      <w:r>
        <w:t xml:space="preserve">[Descrição]</w:t>
      </w:r>
    </w:p>
    <w:p>
      <w:pPr>
        <w:pStyle w:val="BodyText"/>
      </w:pPr>
      <w:r>
        <w:rPr>
          <w:b/>
          <w:bCs/>
        </w:rPr>
        <w:t xml:space="preserve">Confiança no padrão:</w:t>
      </w:r>
      <w:r>
        <w:br/>
      </w:r>
      <w:r>
        <w:t xml:space="preserve">[Nível]</w:t>
      </w:r>
    </w:p>
    <w:p>
      <w:pPr>
        <w:pStyle w:val="BodyText"/>
      </w:pPr>
      <w:r>
        <w:rPr>
          <w:b/>
          <w:bCs/>
        </w:rPr>
        <w:t xml:space="preserve">Limitações:</w:t>
      </w:r>
      <w:r>
        <w:br/>
      </w:r>
      <w:r>
        <w:t xml:space="preserve">[Descrição]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regras-de-independência"/>
    <w:p>
      <w:pPr>
        <w:pStyle w:val="Heading1"/>
      </w:pPr>
      <w:r>
        <w:t xml:space="preserve">15. Regras de independência</w:t>
      </w:r>
    </w:p>
    <w:p>
      <w:pPr>
        <w:pStyle w:val="FirstParagraph"/>
      </w:pPr>
      <w:r>
        <w:t xml:space="preserve">Várias evidências não são necessariamente várias fontes independentes.</w:t>
      </w:r>
    </w:p>
    <w:bookmarkStart w:id="85" w:name="exemplo-4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Uma entrevista produz:</w:t>
      </w:r>
    </w:p>
    <w:p>
      <w:pPr>
        <w:pStyle w:val="Compact"/>
        <w:numPr>
          <w:ilvl w:val="0"/>
          <w:numId w:val="1048"/>
        </w:numPr>
      </w:pPr>
      <w:r>
        <w:t xml:space="preserve">uma declaração;</w:t>
      </w:r>
    </w:p>
    <w:p>
      <w:pPr>
        <w:pStyle w:val="Compact"/>
        <w:numPr>
          <w:ilvl w:val="0"/>
          <w:numId w:val="1048"/>
        </w:numPr>
      </w:pPr>
      <w:r>
        <w:t xml:space="preserve">uma captura de ecrã;</w:t>
      </w:r>
    </w:p>
    <w:p>
      <w:pPr>
        <w:pStyle w:val="Compact"/>
        <w:numPr>
          <w:ilvl w:val="0"/>
          <w:numId w:val="1048"/>
        </w:numPr>
      </w:pPr>
      <w:r>
        <w:t xml:space="preserve">uma estimativa financeira.</w:t>
      </w:r>
    </w:p>
    <w:p>
      <w:pPr>
        <w:pStyle w:val="FirstParagraph"/>
      </w:pPr>
      <w:r>
        <w:t xml:space="preserve">Podem existir três Evidence Records, mas apenas uma fonte principal.</w:t>
      </w:r>
    </w:p>
    <w:p>
      <w:pPr>
        <w:pStyle w:val="BodyText"/>
      </w:pPr>
      <w:r>
        <w:t xml:space="preserve">Para avaliar a força de um padrão, deve distinguir-se:</w:t>
      </w:r>
    </w:p>
    <w:p>
      <w:pPr>
        <w:pStyle w:val="Compact"/>
        <w:numPr>
          <w:ilvl w:val="0"/>
          <w:numId w:val="1049"/>
        </w:numPr>
      </w:pPr>
      <w:r>
        <w:t xml:space="preserve">número de registos;</w:t>
      </w:r>
    </w:p>
    <w:p>
      <w:pPr>
        <w:pStyle w:val="Compact"/>
        <w:numPr>
          <w:ilvl w:val="0"/>
          <w:numId w:val="1049"/>
        </w:numPr>
      </w:pPr>
      <w:r>
        <w:t xml:space="preserve">número de participantes;</w:t>
      </w:r>
    </w:p>
    <w:p>
      <w:pPr>
        <w:pStyle w:val="Compact"/>
        <w:numPr>
          <w:ilvl w:val="0"/>
          <w:numId w:val="1049"/>
        </w:numPr>
      </w:pPr>
      <w:r>
        <w:t xml:space="preserve">número de fontes independentes;</w:t>
      </w:r>
    </w:p>
    <w:p>
      <w:pPr>
        <w:pStyle w:val="Compact"/>
        <w:numPr>
          <w:ilvl w:val="0"/>
          <w:numId w:val="1049"/>
        </w:numPr>
      </w:pPr>
      <w:r>
        <w:t xml:space="preserve">diversidade de segmentos;</w:t>
      </w:r>
    </w:p>
    <w:p>
      <w:pPr>
        <w:pStyle w:val="Compact"/>
        <w:numPr>
          <w:ilvl w:val="0"/>
          <w:numId w:val="1049"/>
        </w:numPr>
      </w:pPr>
      <w:r>
        <w:t xml:space="preserve">diversidade de métodos.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regras-para-duplicação"/>
    <w:p>
      <w:pPr>
        <w:pStyle w:val="Heading1"/>
      </w:pPr>
      <w:r>
        <w:t xml:space="preserve">16. Regras para duplicação</w:t>
      </w:r>
    </w:p>
    <w:p>
      <w:pPr>
        <w:pStyle w:val="FirstParagraph"/>
      </w:pPr>
      <w:r>
        <w:t xml:space="preserve">Não criar novos registos quando:</w:t>
      </w:r>
    </w:p>
    <w:p>
      <w:pPr>
        <w:pStyle w:val="Compact"/>
        <w:numPr>
          <w:ilvl w:val="0"/>
          <w:numId w:val="1050"/>
        </w:numPr>
      </w:pPr>
      <w:r>
        <w:t xml:space="preserve">a mesma observação foi copiada para outra síntese;</w:t>
      </w:r>
    </w:p>
    <w:p>
      <w:pPr>
        <w:pStyle w:val="Compact"/>
        <w:numPr>
          <w:ilvl w:val="0"/>
          <w:numId w:val="1050"/>
        </w:numPr>
      </w:pPr>
      <w:r>
        <w:t xml:space="preserve">uma frase aparece em notas e transcrição;</w:t>
      </w:r>
    </w:p>
    <w:p>
      <w:pPr>
        <w:pStyle w:val="Compact"/>
        <w:numPr>
          <w:ilvl w:val="0"/>
          <w:numId w:val="1050"/>
        </w:numPr>
      </w:pPr>
      <w:r>
        <w:t xml:space="preserve">um dado documental é repetido por várias páginas da mesma fonte;</w:t>
      </w:r>
    </w:p>
    <w:p>
      <w:pPr>
        <w:pStyle w:val="Compact"/>
        <w:numPr>
          <w:ilvl w:val="0"/>
          <w:numId w:val="1050"/>
        </w:numPr>
      </w:pPr>
      <w:r>
        <w:t xml:space="preserve">uma interpretação é reformulada sem nova evidência.</w:t>
      </w:r>
    </w:p>
    <w:p>
      <w:pPr>
        <w:pStyle w:val="FirstParagraph"/>
      </w:pPr>
      <w:r>
        <w:t xml:space="preserve">Criar novo registo quando:</w:t>
      </w:r>
    </w:p>
    <w:p>
      <w:pPr>
        <w:pStyle w:val="Compact"/>
        <w:numPr>
          <w:ilvl w:val="0"/>
          <w:numId w:val="1051"/>
        </w:numPr>
      </w:pPr>
      <w:r>
        <w:t xml:space="preserve">surge nova fonte independente;</w:t>
      </w:r>
    </w:p>
    <w:p>
      <w:pPr>
        <w:pStyle w:val="Compact"/>
        <w:numPr>
          <w:ilvl w:val="0"/>
          <w:numId w:val="1051"/>
        </w:numPr>
      </w:pPr>
      <w:r>
        <w:t xml:space="preserve">existe novo comportamento;</w:t>
      </w:r>
    </w:p>
    <w:p>
      <w:pPr>
        <w:pStyle w:val="Compact"/>
        <w:numPr>
          <w:ilvl w:val="0"/>
          <w:numId w:val="1051"/>
        </w:numPr>
      </w:pPr>
      <w:r>
        <w:t xml:space="preserve">aparece uma consequência diferente;</w:t>
      </w:r>
    </w:p>
    <w:p>
      <w:pPr>
        <w:pStyle w:val="Compact"/>
        <w:numPr>
          <w:ilvl w:val="0"/>
          <w:numId w:val="1051"/>
        </w:numPr>
      </w:pPr>
      <w:r>
        <w:t xml:space="preserve">uma nova medição altera a força da evidência;</w:t>
      </w:r>
    </w:p>
    <w:p>
      <w:pPr>
        <w:pStyle w:val="Compact"/>
        <w:numPr>
          <w:ilvl w:val="0"/>
          <w:numId w:val="1051"/>
        </w:numPr>
      </w:pPr>
      <w:r>
        <w:t xml:space="preserve">o mesmo padrão surge noutro segmento.</w:t>
      </w:r>
    </w:p>
    <w:p>
      <w:r>
        <w:pict>
          <v:rect style="width:0;height:1.5pt" o:hralign="center" o:hrstd="t" o:hr="t"/>
        </w:pict>
      </w:r>
    </w:p>
    <w:bookmarkEnd w:id="87"/>
    <w:bookmarkStart w:id="94" w:name="avaliação-da-qualidade-da-fonte"/>
    <w:p>
      <w:pPr>
        <w:pStyle w:val="Heading1"/>
      </w:pPr>
      <w:r>
        <w:t xml:space="preserve">17. Avaliação da qualidade da fonte</w:t>
      </w:r>
    </w:p>
    <w:p>
      <w:pPr>
        <w:pStyle w:val="FirstParagraph"/>
      </w:pPr>
      <w:r>
        <w:t xml:space="preserve">Cada fonte deve ser avaliada segundo cinco dimensões.</w:t>
      </w:r>
    </w:p>
    <w:bookmarkStart w:id="88" w:name="proximidade"/>
    <w:p>
      <w:pPr>
        <w:pStyle w:val="Heading2"/>
      </w:pPr>
      <w:r>
        <w:t xml:space="preserve">17.1 Proximidade</w:t>
      </w:r>
    </w:p>
    <w:p>
      <w:pPr>
        <w:pStyle w:val="FirstParagraph"/>
      </w:pPr>
      <w:r>
        <w:t xml:space="preserve">A fonte viveu ou observou diretamente o acontecimento?</w:t>
      </w:r>
    </w:p>
    <w:bookmarkEnd w:id="88"/>
    <w:bookmarkStart w:id="89" w:name="atualidade"/>
    <w:p>
      <w:pPr>
        <w:pStyle w:val="Heading2"/>
      </w:pPr>
      <w:r>
        <w:t xml:space="preserve">17.2 Atualidade</w:t>
      </w:r>
    </w:p>
    <w:p>
      <w:pPr>
        <w:pStyle w:val="FirstParagraph"/>
      </w:pPr>
      <w:r>
        <w:t xml:space="preserve">A informação é recente e ainda relevante?</w:t>
      </w:r>
    </w:p>
    <w:bookmarkEnd w:id="89"/>
    <w:bookmarkStart w:id="90" w:name="especificidade"/>
    <w:p>
      <w:pPr>
        <w:pStyle w:val="Heading2"/>
      </w:pPr>
      <w:r>
        <w:t xml:space="preserve">17.3 Especificidade</w:t>
      </w:r>
    </w:p>
    <w:p>
      <w:pPr>
        <w:pStyle w:val="FirstParagraph"/>
      </w:pPr>
      <w:r>
        <w:t xml:space="preserve">A informação descreve um caso concreto?</w:t>
      </w:r>
    </w:p>
    <w:bookmarkEnd w:id="90"/>
    <w:bookmarkStart w:id="91" w:name="verificabilidade"/>
    <w:p>
      <w:pPr>
        <w:pStyle w:val="Heading2"/>
      </w:pPr>
      <w:r>
        <w:t xml:space="preserve">17.4 Verificabilidade</w:t>
      </w:r>
    </w:p>
    <w:p>
      <w:pPr>
        <w:pStyle w:val="FirstParagraph"/>
      </w:pPr>
      <w:r>
        <w:t xml:space="preserve">Existem documentos, comportamentos ou dados que a sustentem?</w:t>
      </w:r>
    </w:p>
    <w:bookmarkEnd w:id="91"/>
    <w:bookmarkStart w:id="93" w:name="independência"/>
    <w:p>
      <w:pPr>
        <w:pStyle w:val="Heading2"/>
      </w:pPr>
      <w:r>
        <w:t xml:space="preserve">17.5 Independência</w:t>
      </w:r>
    </w:p>
    <w:p>
      <w:pPr>
        <w:pStyle w:val="FirstParagraph"/>
      </w:pPr>
      <w:r>
        <w:t xml:space="preserve">A fonte é independente do fundador, da solução e das outras fontes?</w:t>
      </w:r>
    </w:p>
    <w:bookmarkStart w:id="92" w:name="escala-opcional"/>
    <w:p>
      <w:pPr>
        <w:pStyle w:val="Heading3"/>
      </w:pPr>
      <w:r>
        <w:t xml:space="preserve">Escala opcional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Pontuação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Muito fraca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Fraca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Moderada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Forte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Muito forte</w:t>
            </w:r>
          </w:p>
        </w:tc>
      </w:tr>
    </w:tbl>
    <w:p>
      <w:pPr>
        <w:pStyle w:val="BodyText"/>
      </w:pPr>
      <w:r>
        <w:t xml:space="preserve">Esta pontuação não deve ser convertida automaticamente em nível de evidência.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8" w:name="confidence-score-auxiliar"/>
    <w:p>
      <w:pPr>
        <w:pStyle w:val="Heading1"/>
      </w:pPr>
      <w:r>
        <w:t xml:space="preserve">18. Confidence Score auxiliar</w:t>
      </w:r>
    </w:p>
    <w:p>
      <w:pPr>
        <w:pStyle w:val="FirstParagraph"/>
      </w:pPr>
      <w:r>
        <w:t xml:space="preserve">O Venture OS pode utilizar uma pontuação auxiliar para ordenar registos, sem substituir julgamento humano.</w:t>
      </w:r>
    </w:p>
    <w:bookmarkStart w:id="95" w:name="dimensões"/>
    <w:p>
      <w:pPr>
        <w:pStyle w:val="Heading2"/>
      </w:pPr>
      <w:r>
        <w:t xml:space="preserve">Dimensões</w:t>
      </w:r>
    </w:p>
    <w:p>
      <w:pPr>
        <w:pStyle w:val="Compact"/>
        <w:numPr>
          <w:ilvl w:val="0"/>
          <w:numId w:val="1052"/>
        </w:numPr>
      </w:pPr>
      <w:r>
        <w:t xml:space="preserve">qualidade da fonte;</w:t>
      </w:r>
    </w:p>
    <w:p>
      <w:pPr>
        <w:pStyle w:val="Compact"/>
        <w:numPr>
          <w:ilvl w:val="0"/>
          <w:numId w:val="1052"/>
        </w:numPr>
      </w:pPr>
      <w:r>
        <w:t xml:space="preserve">especificidade;</w:t>
      </w:r>
    </w:p>
    <w:p>
      <w:pPr>
        <w:pStyle w:val="Compact"/>
        <w:numPr>
          <w:ilvl w:val="0"/>
          <w:numId w:val="1052"/>
        </w:numPr>
      </w:pPr>
      <w:r>
        <w:t xml:space="preserve">verificabilidade;</w:t>
      </w:r>
    </w:p>
    <w:p>
      <w:pPr>
        <w:pStyle w:val="Compact"/>
        <w:numPr>
          <w:ilvl w:val="0"/>
          <w:numId w:val="1052"/>
        </w:numPr>
      </w:pPr>
      <w:r>
        <w:t xml:space="preserve">relevância;</w:t>
      </w:r>
    </w:p>
    <w:p>
      <w:pPr>
        <w:pStyle w:val="Compact"/>
        <w:numPr>
          <w:ilvl w:val="0"/>
          <w:numId w:val="1052"/>
        </w:numPr>
      </w:pPr>
      <w:r>
        <w:t xml:space="preserve">independência;</w:t>
      </w:r>
    </w:p>
    <w:p>
      <w:pPr>
        <w:pStyle w:val="Compact"/>
        <w:numPr>
          <w:ilvl w:val="0"/>
          <w:numId w:val="1052"/>
        </w:numPr>
      </w:pPr>
      <w:r>
        <w:t xml:space="preserve">atualidade.</w:t>
      </w:r>
    </w:p>
    <w:p>
      <w:pPr>
        <w:pStyle w:val="FirstParagraph"/>
      </w:pPr>
      <w:r>
        <w:t xml:space="preserve">Cada dimensão pode ser avaliada entre 1 e 5.</w:t>
      </w:r>
    </w:p>
    <w:bookmarkEnd w:id="95"/>
    <w:bookmarkStart w:id="96" w:name="fórmula-auxiliar"/>
    <w:p>
      <w:pPr>
        <w:pStyle w:val="Heading2"/>
      </w:pPr>
      <w:r>
        <w:t xml:space="preserve">Fórmula auxiliar</w:t>
      </w:r>
    </w:p>
    <w:p>
      <w:pPr>
        <w:pStyle w:val="FirstParagraph"/>
      </w:pPr>
      <w:r>
        <w:rPr>
          <w:b/>
          <w:bCs/>
        </w:rPr>
        <w:t xml:space="preserve">Pontuação total máxima:</w:t>
      </w:r>
      <w:r>
        <w:t xml:space="preserve"> </w:t>
      </w:r>
      <w:r>
        <w:t xml:space="preserve">30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Leitura indicativa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6–11</w:t>
            </w:r>
          </w:p>
        </w:tc>
        <w:tc>
          <w:tcPr/>
          <w:p>
            <w:pPr>
              <w:pStyle w:val="Compact"/>
            </w:pPr>
            <w:r>
              <w:t xml:space="preserve">Evidência fraca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12–17</w:t>
            </w:r>
          </w:p>
        </w:tc>
        <w:tc>
          <w:tcPr/>
          <w:p>
            <w:pPr>
              <w:pStyle w:val="Compact"/>
            </w:pPr>
            <w:r>
              <w:t xml:space="preserve">Evidência limitada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18–23</w:t>
            </w:r>
          </w:p>
        </w:tc>
        <w:tc>
          <w:tcPr/>
          <w:p>
            <w:pPr>
              <w:pStyle w:val="Compact"/>
            </w:pPr>
            <w:r>
              <w:t xml:space="preserve">Evidência moderada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24–27</w:t>
            </w:r>
          </w:p>
        </w:tc>
        <w:tc>
          <w:tcPr/>
          <w:p>
            <w:pPr>
              <w:pStyle w:val="Compact"/>
            </w:pPr>
            <w:r>
              <w:t xml:space="preserve">Evidência forte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28–30</w:t>
            </w:r>
          </w:p>
        </w:tc>
        <w:tc>
          <w:tcPr/>
          <w:p>
            <w:pPr>
              <w:pStyle w:val="Compact"/>
            </w:pPr>
            <w:r>
              <w:t xml:space="preserve">Evidência muito forte</w:t>
            </w:r>
          </w:p>
        </w:tc>
      </w:tr>
    </w:tbl>
    <w:bookmarkEnd w:id="96"/>
    <w:bookmarkStart w:id="97" w:name="regra-de-governação"/>
    <w:p>
      <w:pPr>
        <w:pStyle w:val="Heading2"/>
      </w:pPr>
      <w:r>
        <w:t xml:space="preserve">Regra de governação</w:t>
      </w:r>
    </w:p>
    <w:p>
      <w:pPr>
        <w:pStyle w:val="FirstParagraph"/>
      </w:pPr>
      <w:r>
        <w:t xml:space="preserve">A pontuação:</w:t>
      </w:r>
    </w:p>
    <w:p>
      <w:pPr>
        <w:pStyle w:val="Compact"/>
        <w:numPr>
          <w:ilvl w:val="0"/>
          <w:numId w:val="1053"/>
        </w:numPr>
      </w:pPr>
      <w:r>
        <w:t xml:space="preserve">ajuda a ordenar;</w:t>
      </w:r>
    </w:p>
    <w:p>
      <w:pPr>
        <w:pStyle w:val="Compact"/>
        <w:numPr>
          <w:ilvl w:val="0"/>
          <w:numId w:val="1053"/>
        </w:numPr>
      </w:pPr>
      <w:r>
        <w:t xml:space="preserve">ajuda a detetar registos frágeis;</w:t>
      </w:r>
    </w:p>
    <w:p>
      <w:pPr>
        <w:pStyle w:val="Compact"/>
        <w:numPr>
          <w:ilvl w:val="0"/>
          <w:numId w:val="1053"/>
        </w:numPr>
      </w:pPr>
      <w:r>
        <w:t xml:space="preserve">não decide a confiança final;</w:t>
      </w:r>
    </w:p>
    <w:p>
      <w:pPr>
        <w:pStyle w:val="Compact"/>
        <w:numPr>
          <w:ilvl w:val="0"/>
          <w:numId w:val="1053"/>
        </w:numPr>
      </w:pPr>
      <w:r>
        <w:t xml:space="preserve">não transforma relatos em factos;</w:t>
      </w:r>
    </w:p>
    <w:p>
      <w:pPr>
        <w:pStyle w:val="Compact"/>
        <w:numPr>
          <w:ilvl w:val="0"/>
          <w:numId w:val="1053"/>
        </w:numPr>
      </w:pPr>
      <w:r>
        <w:t xml:space="preserve">não substitui evidência contraditória;</w:t>
      </w:r>
    </w:p>
    <w:p>
      <w:pPr>
        <w:pStyle w:val="Compact"/>
        <w:numPr>
          <w:ilvl w:val="0"/>
          <w:numId w:val="1053"/>
        </w:numPr>
      </w:pPr>
      <w:r>
        <w:t xml:space="preserve">não deve ser apresentada ao CEO sem contexto.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relação-entre-evidência-e-confiança"/>
    <w:p>
      <w:pPr>
        <w:pStyle w:val="Heading1"/>
      </w:pPr>
      <w:r>
        <w:t xml:space="preserve">19. Relação entre evidência e confiança</w:t>
      </w:r>
    </w:p>
    <w:p>
      <w:pPr>
        <w:pStyle w:val="FirstParagraph"/>
      </w:pPr>
      <w:r>
        <w:t xml:space="preserve">A confiança numa hipótese deve considerar:</w:t>
      </w:r>
    </w:p>
    <w:p>
      <w:pPr>
        <w:pStyle w:val="Compact"/>
        <w:numPr>
          <w:ilvl w:val="0"/>
          <w:numId w:val="1054"/>
        </w:numPr>
      </w:pPr>
      <w:r>
        <w:t xml:space="preserve">força individual das evidências;</w:t>
      </w:r>
    </w:p>
    <w:p>
      <w:pPr>
        <w:pStyle w:val="Compact"/>
        <w:numPr>
          <w:ilvl w:val="0"/>
          <w:numId w:val="1054"/>
        </w:numPr>
      </w:pPr>
      <w:r>
        <w:t xml:space="preserve">número de fontes independentes;</w:t>
      </w:r>
    </w:p>
    <w:p>
      <w:pPr>
        <w:pStyle w:val="Compact"/>
        <w:numPr>
          <w:ilvl w:val="0"/>
          <w:numId w:val="1054"/>
        </w:numPr>
      </w:pPr>
      <w:r>
        <w:t xml:space="preserve">repetição do padrão;</w:t>
      </w:r>
    </w:p>
    <w:p>
      <w:pPr>
        <w:pStyle w:val="Compact"/>
        <w:numPr>
          <w:ilvl w:val="0"/>
          <w:numId w:val="1054"/>
        </w:numPr>
      </w:pPr>
      <w:r>
        <w:t xml:space="preserve">diversidade dos segmentos;</w:t>
      </w:r>
    </w:p>
    <w:p>
      <w:pPr>
        <w:pStyle w:val="Compact"/>
        <w:numPr>
          <w:ilvl w:val="0"/>
          <w:numId w:val="1054"/>
        </w:numPr>
      </w:pPr>
      <w:r>
        <w:t xml:space="preserve">presença de comportamento real;</w:t>
      </w:r>
    </w:p>
    <w:p>
      <w:pPr>
        <w:pStyle w:val="Compact"/>
        <w:numPr>
          <w:ilvl w:val="0"/>
          <w:numId w:val="1054"/>
        </w:numPr>
      </w:pPr>
      <w:r>
        <w:t xml:space="preserve">presença de compromisso económico;</w:t>
      </w:r>
    </w:p>
    <w:p>
      <w:pPr>
        <w:pStyle w:val="Compact"/>
        <w:numPr>
          <w:ilvl w:val="0"/>
          <w:numId w:val="1054"/>
        </w:numPr>
      </w:pPr>
      <w:r>
        <w:t xml:space="preserve">qualidade das fontes;</w:t>
      </w:r>
    </w:p>
    <w:p>
      <w:pPr>
        <w:pStyle w:val="Compact"/>
        <w:numPr>
          <w:ilvl w:val="0"/>
          <w:numId w:val="1054"/>
        </w:numPr>
      </w:pPr>
      <w:r>
        <w:t xml:space="preserve">evidência contraditória;</w:t>
      </w:r>
    </w:p>
    <w:p>
      <w:pPr>
        <w:pStyle w:val="Compact"/>
        <w:numPr>
          <w:ilvl w:val="0"/>
          <w:numId w:val="1054"/>
        </w:numPr>
      </w:pPr>
      <w:r>
        <w:t xml:space="preserve">explicações alternativas;</w:t>
      </w:r>
    </w:p>
    <w:p>
      <w:pPr>
        <w:pStyle w:val="Compact"/>
        <w:numPr>
          <w:ilvl w:val="0"/>
          <w:numId w:val="1054"/>
        </w:numPr>
      </w:pPr>
      <w:r>
        <w:t xml:space="preserve">lacunas ainda existentes.</w:t>
      </w:r>
    </w:p>
    <w:bookmarkStart w:id="99" w:name="exemplo-5"/>
    <w:p>
      <w:pPr>
        <w:pStyle w:val="Heading2"/>
      </w:pPr>
      <w:r>
        <w:t xml:space="preserve">Exemplo</w:t>
      </w:r>
    </w:p>
    <w:p>
      <w:pPr>
        <w:pStyle w:val="FirstParagraph"/>
      </w:pPr>
      <w:r>
        <w:t xml:space="preserve">Dez participantes afirmarem que</w:t>
      </w:r>
      <w:r>
        <w:t xml:space="preserve"> </w:t>
      </w:r>
      <w:r>
        <w:t xml:space="preserve">“gostariam de ter mais clientes”</w:t>
      </w:r>
      <w:r>
        <w:t xml:space="preserve"> </w:t>
      </w:r>
      <w:r>
        <w:t xml:space="preserve">não criam, por si só, confiança alta.</w:t>
      </w:r>
    </w:p>
    <w:p>
      <w:pPr>
        <w:pStyle w:val="BodyText"/>
      </w:pPr>
      <w:r>
        <w:t xml:space="preserve">Três participantes que:</w:t>
      </w:r>
    </w:p>
    <w:p>
      <w:pPr>
        <w:pStyle w:val="Compact"/>
        <w:numPr>
          <w:ilvl w:val="0"/>
          <w:numId w:val="1055"/>
        </w:numPr>
      </w:pPr>
      <w:r>
        <w:t xml:space="preserve">investiram dinheiro;</w:t>
      </w:r>
    </w:p>
    <w:p>
      <w:pPr>
        <w:pStyle w:val="Compact"/>
        <w:numPr>
          <w:ilvl w:val="0"/>
          <w:numId w:val="1055"/>
        </w:numPr>
      </w:pPr>
      <w:r>
        <w:t xml:space="preserve">testaram várias alternativas;</w:t>
      </w:r>
    </w:p>
    <w:p>
      <w:pPr>
        <w:pStyle w:val="Compact"/>
        <w:numPr>
          <w:ilvl w:val="0"/>
          <w:numId w:val="1055"/>
        </w:numPr>
      </w:pPr>
      <w:r>
        <w:t xml:space="preserve">mantêm um processo manual;</w:t>
      </w:r>
    </w:p>
    <w:p>
      <w:pPr>
        <w:pStyle w:val="Compact"/>
        <w:numPr>
          <w:ilvl w:val="0"/>
          <w:numId w:val="1055"/>
        </w:numPr>
      </w:pPr>
      <w:r>
        <w:t xml:space="preserve">conseguem quantificar perdas;</w:t>
      </w:r>
    </w:p>
    <w:p>
      <w:pPr>
        <w:pStyle w:val="FirstParagraph"/>
      </w:pPr>
      <w:r>
        <w:t xml:space="preserve">podem produzir evidência mais forte.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7" w:name="regras-de-interpretação"/>
    <w:p>
      <w:pPr>
        <w:pStyle w:val="Heading1"/>
      </w:pPr>
      <w:r>
        <w:t xml:space="preserve">20. Regras de interpretação</w:t>
      </w:r>
    </w:p>
    <w:bookmarkStart w:id="101" w:name="não-confundir-frequência-com-intensidade"/>
    <w:p>
      <w:pPr>
        <w:pStyle w:val="Heading2"/>
      </w:pPr>
      <w:r>
        <w:t xml:space="preserve">20.1 Não confundir frequência com intensidade</w:t>
      </w:r>
    </w:p>
    <w:p>
      <w:pPr>
        <w:pStyle w:val="FirstParagraph"/>
      </w:pPr>
      <w:r>
        <w:t xml:space="preserve">Um problema frequente pode ter baixo impacto.</w:t>
      </w:r>
    </w:p>
    <w:p>
      <w:pPr>
        <w:pStyle w:val="BodyText"/>
      </w:pPr>
      <w:r>
        <w:t xml:space="preserve">Um problema raro pode ser crítico.</w:t>
      </w:r>
    </w:p>
    <w:p>
      <w:r>
        <w:pict>
          <v:rect style="width:0;height:1.5pt" o:hralign="center" o:hrstd="t" o:hr="t"/>
        </w:pict>
      </w:r>
    </w:p>
    <w:bookmarkEnd w:id="101"/>
    <w:bookmarkStart w:id="102" w:name="não-confundir-insatisfação-com-mudança"/>
    <w:p>
      <w:pPr>
        <w:pStyle w:val="Heading2"/>
      </w:pPr>
      <w:r>
        <w:t xml:space="preserve">20.2 Não confundir insatisfação com mudança</w:t>
      </w:r>
    </w:p>
    <w:p>
      <w:pPr>
        <w:pStyle w:val="FirstParagraph"/>
      </w:pPr>
      <w:r>
        <w:t xml:space="preserve">Uma pessoa pode estar insatisfeita e continuar sem procurar alternativa.</w:t>
      </w:r>
    </w:p>
    <w:p>
      <w:r>
        <w:pict>
          <v:rect style="width:0;height:1.5pt" o:hralign="center" o:hrstd="t" o:hr="t"/>
        </w:pict>
      </w:r>
    </w:p>
    <w:bookmarkEnd w:id="102"/>
    <w:bookmarkStart w:id="103" w:name="não-confundir-utilização-com-sucesso"/>
    <w:p>
      <w:pPr>
        <w:pStyle w:val="Heading2"/>
      </w:pPr>
      <w:r>
        <w:t xml:space="preserve">20.3 Não confundir utilização com sucesso</w:t>
      </w:r>
    </w:p>
    <w:p>
      <w:pPr>
        <w:pStyle w:val="FirstParagraph"/>
      </w:pPr>
      <w:r>
        <w:t xml:space="preserve">Uma ferramenta usada regularmente pode ser apenas a opção disponível.</w:t>
      </w:r>
    </w:p>
    <w:p>
      <w:r>
        <w:pict>
          <v:rect style="width:0;height:1.5pt" o:hralign="center" o:hrstd="t" o:hr="t"/>
        </w:pict>
      </w:r>
    </w:p>
    <w:bookmarkEnd w:id="103"/>
    <w:bookmarkStart w:id="104" w:name="não-confundir-pagamento-com-satisfação"/>
    <w:p>
      <w:pPr>
        <w:pStyle w:val="Heading2"/>
      </w:pPr>
      <w:r>
        <w:t xml:space="preserve">20.4 Não confundir pagamento com satisfação</w:t>
      </w:r>
    </w:p>
    <w:p>
      <w:pPr>
        <w:pStyle w:val="FirstParagraph"/>
      </w:pPr>
      <w:r>
        <w:t xml:space="preserve">O pagamento demonstra relevância económica, não demonstra que a alternativa funciona bem.</w:t>
      </w:r>
    </w:p>
    <w:p>
      <w:r>
        <w:pict>
          <v:rect style="width:0;height:1.5pt" o:hralign="center" o:hrstd="t" o:hr="t"/>
        </w:pict>
      </w:r>
    </w:p>
    <w:bookmarkEnd w:id="104"/>
    <w:bookmarkStart w:id="105" w:name="Xc0c8c60c1ba1007e2da7ac35c294ccf440985e9"/>
    <w:p>
      <w:pPr>
        <w:pStyle w:val="Heading2"/>
      </w:pPr>
      <w:r>
        <w:t xml:space="preserve">20.5 Não confundir opinião de especialista com comportamento do utilizador</w:t>
      </w:r>
    </w:p>
    <w:p>
      <w:pPr>
        <w:pStyle w:val="FirstParagraph"/>
      </w:pPr>
      <w:r>
        <w:t xml:space="preserve">A experiência de intermediários é relevante, mas não substitui evidência direta.</w:t>
      </w:r>
    </w:p>
    <w:p>
      <w:r>
        <w:pict>
          <v:rect style="width:0;height:1.5pt" o:hralign="center" o:hrstd="t" o:hr="t"/>
        </w:pict>
      </w:r>
    </w:p>
    <w:bookmarkEnd w:id="105"/>
    <w:bookmarkStart w:id="106" w:name="Xef50018f948874dbc98a51b5a30c38cf435a94d"/>
    <w:p>
      <w:pPr>
        <w:pStyle w:val="Heading2"/>
      </w:pPr>
      <w:r>
        <w:t xml:space="preserve">20.6 Não confundir ausência de concorrência com oportunidade</w:t>
      </w:r>
    </w:p>
    <w:p>
      <w:pPr>
        <w:pStyle w:val="FirstParagraph"/>
      </w:pPr>
      <w:r>
        <w:t xml:space="preserve">Pode significar:</w:t>
      </w:r>
    </w:p>
    <w:p>
      <w:pPr>
        <w:pStyle w:val="Compact"/>
        <w:numPr>
          <w:ilvl w:val="0"/>
          <w:numId w:val="1056"/>
        </w:numPr>
      </w:pPr>
      <w:r>
        <w:t xml:space="preserve">falta de procura;</w:t>
      </w:r>
    </w:p>
    <w:p>
      <w:pPr>
        <w:pStyle w:val="Compact"/>
        <w:numPr>
          <w:ilvl w:val="0"/>
          <w:numId w:val="1056"/>
        </w:numPr>
      </w:pPr>
      <w:r>
        <w:t xml:space="preserve">dificuldade técnica;</w:t>
      </w:r>
    </w:p>
    <w:p>
      <w:pPr>
        <w:pStyle w:val="Compact"/>
        <w:numPr>
          <w:ilvl w:val="0"/>
          <w:numId w:val="1056"/>
        </w:numPr>
      </w:pPr>
      <w:r>
        <w:t xml:space="preserve">baixa capacidade de pagamento;</w:t>
      </w:r>
    </w:p>
    <w:p>
      <w:pPr>
        <w:pStyle w:val="Compact"/>
        <w:numPr>
          <w:ilvl w:val="0"/>
          <w:numId w:val="1056"/>
        </w:numPr>
      </w:pPr>
      <w:r>
        <w:t xml:space="preserve">mudança comportamental excessiva;</w:t>
      </w:r>
    </w:p>
    <w:p>
      <w:pPr>
        <w:pStyle w:val="Compact"/>
        <w:numPr>
          <w:ilvl w:val="0"/>
          <w:numId w:val="1056"/>
        </w:numPr>
      </w:pPr>
      <w:r>
        <w:t xml:space="preserve">mercado pouco atrativo.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gestão-de-novas-hipóteses"/>
    <w:p>
      <w:pPr>
        <w:pStyle w:val="Heading1"/>
      </w:pPr>
      <w:r>
        <w:t xml:space="preserve">21. Gestão de novas hipóteses</w:t>
      </w:r>
    </w:p>
    <w:p>
      <w:pPr>
        <w:pStyle w:val="FirstParagraph"/>
      </w:pPr>
      <w:r>
        <w:t xml:space="preserve">Quando uma evidência não se enquadrar nas hipóteses existentes, pode gerar uma nova hipótese.</w:t>
      </w:r>
    </w:p>
    <w:bookmarkStart w:id="108" w:name="processo"/>
    <w:p>
      <w:pPr>
        <w:pStyle w:val="Heading2"/>
      </w:pPr>
      <w:r>
        <w:t xml:space="preserve">Processo</w:t>
      </w:r>
    </w:p>
    <w:p>
      <w:pPr>
        <w:pStyle w:val="Compact"/>
        <w:numPr>
          <w:ilvl w:val="0"/>
          <w:numId w:val="1057"/>
        </w:numPr>
      </w:pPr>
      <w:r>
        <w:t xml:space="preserve">Registar a evidência;</w:t>
      </w:r>
    </w:p>
    <w:p>
      <w:pPr>
        <w:pStyle w:val="Compact"/>
        <w:numPr>
          <w:ilvl w:val="0"/>
          <w:numId w:val="1057"/>
        </w:numPr>
      </w:pPr>
      <w:r>
        <w:t xml:space="preserve">marcar</w:t>
      </w:r>
      <w:r>
        <w:t xml:space="preserve"> </w:t>
      </w:r>
      <w:r>
        <w:t xml:space="preserve">“Gera nova hipótese”</w:t>
      </w:r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descrever a hipótese provisória;</w:t>
      </w:r>
    </w:p>
    <w:p>
      <w:pPr>
        <w:pStyle w:val="Compact"/>
        <w:numPr>
          <w:ilvl w:val="0"/>
          <w:numId w:val="1057"/>
        </w:numPr>
      </w:pPr>
      <w:r>
        <w:t xml:space="preserve">procurar evidência adicional;</w:t>
      </w:r>
    </w:p>
    <w:p>
      <w:pPr>
        <w:pStyle w:val="Compact"/>
        <w:numPr>
          <w:ilvl w:val="0"/>
          <w:numId w:val="1057"/>
        </w:numPr>
      </w:pPr>
      <w:r>
        <w:t xml:space="preserve">avaliar se deve entrar formalmente no Research Plan;</w:t>
      </w:r>
    </w:p>
    <w:p>
      <w:pPr>
        <w:pStyle w:val="Compact"/>
        <w:numPr>
          <w:ilvl w:val="0"/>
          <w:numId w:val="1057"/>
        </w:numPr>
      </w:pPr>
      <w:r>
        <w:t xml:space="preserve">obter decisão do Explorer ou CEO, conforme o impacto.</w:t>
      </w:r>
    </w:p>
    <w:bookmarkEnd w:id="108"/>
    <w:bookmarkStart w:id="109" w:name="regra-2"/>
    <w:p>
      <w:pPr>
        <w:pStyle w:val="Heading2"/>
      </w:pPr>
      <w:r>
        <w:t xml:space="preserve">Regra</w:t>
      </w:r>
    </w:p>
    <w:p>
      <w:pPr>
        <w:pStyle w:val="FirstParagraph"/>
      </w:pPr>
      <w:r>
        <w:t xml:space="preserve">Uma nova hipótese não deve alterar silenciosamente o foco da investigação.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gestão-de-knowledge-seeds"/>
    <w:p>
      <w:pPr>
        <w:pStyle w:val="Heading1"/>
      </w:pPr>
      <w:r>
        <w:t xml:space="preserve">22. Gestão de Knowledge Seeds</w:t>
      </w:r>
    </w:p>
    <w:p>
      <w:pPr>
        <w:pStyle w:val="FirstParagraph"/>
      </w:pPr>
      <w:r>
        <w:t xml:space="preserve">Quando uma evidência sugere uma solução, funcionalidade ou aplicação futura:</w:t>
      </w:r>
    </w:p>
    <w:p>
      <w:pPr>
        <w:pStyle w:val="Compact"/>
        <w:numPr>
          <w:ilvl w:val="0"/>
          <w:numId w:val="1058"/>
        </w:numPr>
      </w:pPr>
      <w:r>
        <w:t xml:space="preserve">registar a evidência original;</w:t>
      </w:r>
    </w:p>
    <w:p>
      <w:pPr>
        <w:pStyle w:val="Compact"/>
        <w:numPr>
          <w:ilvl w:val="0"/>
          <w:numId w:val="1058"/>
        </w:numPr>
      </w:pPr>
      <w:r>
        <w:t xml:space="preserve">criar uma Knowledge Seed separada;</w:t>
      </w:r>
    </w:p>
    <w:p>
      <w:pPr>
        <w:pStyle w:val="Compact"/>
        <w:numPr>
          <w:ilvl w:val="0"/>
          <w:numId w:val="1058"/>
        </w:numPr>
      </w:pPr>
      <w:r>
        <w:t xml:space="preserve">ligar os dois objetos;</w:t>
      </w:r>
    </w:p>
    <w:p>
      <w:pPr>
        <w:pStyle w:val="Compact"/>
        <w:numPr>
          <w:ilvl w:val="0"/>
          <w:numId w:val="1058"/>
        </w:numPr>
      </w:pPr>
      <w:r>
        <w:t xml:space="preserve">manter a solução fora da interpretação factual;</w:t>
      </w:r>
    </w:p>
    <w:p>
      <w:pPr>
        <w:pStyle w:val="Compact"/>
        <w:numPr>
          <w:ilvl w:val="0"/>
          <w:numId w:val="1058"/>
        </w:numPr>
      </w:pPr>
      <w:r>
        <w:t xml:space="preserve">não alterar o Research Plan sem autorização.</w:t>
      </w:r>
    </w:p>
    <w:bookmarkStart w:id="111" w:name="exemplo-6"/>
    <w:p>
      <w:pPr>
        <w:pStyle w:val="Heading2"/>
      </w:pPr>
      <w:r>
        <w:t xml:space="preserve">Exemplo</w:t>
      </w:r>
    </w:p>
    <w:p>
      <w:pPr>
        <w:pStyle w:val="FirstParagraph"/>
      </w:pPr>
      <w:r>
        <w:rPr>
          <w:b/>
          <w:bCs/>
        </w:rPr>
        <w:t xml:space="preserve">Evidência:</w:t>
      </w:r>
      <w:r>
        <w:br/>
      </w:r>
      <w:r>
        <w:t xml:space="preserve">Vários participantes têm dificuldade em decidir que ação de marketing iniciar.</w:t>
      </w:r>
    </w:p>
    <w:p>
      <w:pPr>
        <w:pStyle w:val="BodyText"/>
      </w:pPr>
      <w:r>
        <w:rPr>
          <w:b/>
          <w:bCs/>
        </w:rPr>
        <w:t xml:space="preserve">Knowledge Seed:</w:t>
      </w:r>
      <w:r>
        <w:br/>
      </w:r>
      <w:r>
        <w:t xml:space="preserve">Ferramenta de diagnóstico que recomenda o próximo passo.</w:t>
      </w:r>
    </w:p>
    <w:p>
      <w:pPr>
        <w:pStyle w:val="BodyText"/>
      </w:pPr>
      <w:r>
        <w:t xml:space="preserve">A seed não é uma conclusão da investigação.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revisão-após-cada-entrevista"/>
    <w:p>
      <w:pPr>
        <w:pStyle w:val="Heading1"/>
      </w:pPr>
      <w:r>
        <w:t xml:space="preserve">23. Revisão após cada entrevista</w:t>
      </w:r>
    </w:p>
    <w:p>
      <w:pPr>
        <w:pStyle w:val="FirstParagraph"/>
      </w:pPr>
      <w:r>
        <w:t xml:space="preserve">Depois de cada entrevista, o Explorer deve:</w:t>
      </w:r>
    </w:p>
    <w:p>
      <w:pPr>
        <w:pStyle w:val="Compact"/>
        <w:numPr>
          <w:ilvl w:val="0"/>
          <w:numId w:val="1059"/>
        </w:numPr>
      </w:pPr>
      <w:r>
        <w:t xml:space="preserve">criar ou atualizar o Participant Log;</w:t>
      </w:r>
    </w:p>
    <w:p>
      <w:pPr>
        <w:pStyle w:val="Compact"/>
        <w:numPr>
          <w:ilvl w:val="0"/>
          <w:numId w:val="1059"/>
        </w:numPr>
      </w:pPr>
      <w:r>
        <w:t xml:space="preserve">produzir a ficha de síntese;</w:t>
      </w:r>
    </w:p>
    <w:p>
      <w:pPr>
        <w:pStyle w:val="Compact"/>
        <w:numPr>
          <w:ilvl w:val="0"/>
          <w:numId w:val="1059"/>
        </w:numPr>
      </w:pPr>
      <w:r>
        <w:t xml:space="preserve">extrair Evidence Records;</w:t>
      </w:r>
    </w:p>
    <w:p>
      <w:pPr>
        <w:pStyle w:val="Compact"/>
        <w:numPr>
          <w:ilvl w:val="0"/>
          <w:numId w:val="1059"/>
        </w:numPr>
      </w:pPr>
      <w:r>
        <w:t xml:space="preserve">separar observações de interpretações;</w:t>
      </w:r>
    </w:p>
    <w:p>
      <w:pPr>
        <w:pStyle w:val="Compact"/>
        <w:numPr>
          <w:ilvl w:val="0"/>
          <w:numId w:val="1059"/>
        </w:numPr>
      </w:pPr>
      <w:r>
        <w:t xml:space="preserve">identificar citações;</w:t>
      </w:r>
    </w:p>
    <w:p>
      <w:pPr>
        <w:pStyle w:val="Compact"/>
        <w:numPr>
          <w:ilvl w:val="0"/>
          <w:numId w:val="1059"/>
        </w:numPr>
      </w:pPr>
      <w:r>
        <w:t xml:space="preserve">ligar evidências às hipóteses;</w:t>
      </w:r>
    </w:p>
    <w:p>
      <w:pPr>
        <w:pStyle w:val="Compact"/>
        <w:numPr>
          <w:ilvl w:val="0"/>
          <w:numId w:val="1059"/>
        </w:numPr>
      </w:pPr>
      <w:r>
        <w:t xml:space="preserve">registar contradições;</w:t>
      </w:r>
    </w:p>
    <w:p>
      <w:pPr>
        <w:pStyle w:val="Compact"/>
        <w:numPr>
          <w:ilvl w:val="0"/>
          <w:numId w:val="1059"/>
        </w:numPr>
      </w:pPr>
      <w:r>
        <w:t xml:space="preserve">criar Knowledge Seeds quando necessário;</w:t>
      </w:r>
    </w:p>
    <w:p>
      <w:pPr>
        <w:pStyle w:val="Compact"/>
        <w:numPr>
          <w:ilvl w:val="0"/>
          <w:numId w:val="1059"/>
        </w:numPr>
      </w:pPr>
      <w:r>
        <w:t xml:space="preserve">indicar perguntas de seguimento;</w:t>
      </w:r>
    </w:p>
    <w:p>
      <w:pPr>
        <w:pStyle w:val="Compact"/>
        <w:numPr>
          <w:ilvl w:val="0"/>
          <w:numId w:val="1059"/>
        </w:numPr>
      </w:pPr>
      <w:r>
        <w:t xml:space="preserve">rever a qualidade da entrevista.</w:t>
      </w:r>
    </w:p>
    <w:p>
      <w:pPr>
        <w:pStyle w:val="FirstParagraph"/>
      </w:pPr>
      <w:r>
        <w:t xml:space="preserve">O registo deve ser concluído enquanto a memória da conversa está fresca.</w:t>
      </w:r>
    </w:p>
    <w:p>
      <w:r>
        <w:pict>
          <v:rect style="width:0;height:1.5pt" o:hralign="center" o:hrstd="t" o:hr="t"/>
        </w:pict>
      </w:r>
    </w:p>
    <w:bookmarkEnd w:id="113"/>
    <w:bookmarkStart w:id="117" w:name="revisão-periódica-do-register"/>
    <w:p>
      <w:pPr>
        <w:pStyle w:val="Heading1"/>
      </w:pPr>
      <w:r>
        <w:t xml:space="preserve">24. Revisão periódica do Register</w:t>
      </w:r>
    </w:p>
    <w:bookmarkStart w:id="114" w:name="revisão-após-cinco-entrevistas"/>
    <w:p>
      <w:pPr>
        <w:pStyle w:val="Heading2"/>
      </w:pPr>
      <w:r>
        <w:t xml:space="preserve">Revisão após cinco entrevistas</w:t>
      </w:r>
    </w:p>
    <w:p>
      <w:pPr>
        <w:pStyle w:val="FirstParagraph"/>
      </w:pPr>
      <w:r>
        <w:t xml:space="preserve">Avaliar:</w:t>
      </w:r>
    </w:p>
    <w:p>
      <w:pPr>
        <w:pStyle w:val="Compact"/>
        <w:numPr>
          <w:ilvl w:val="0"/>
          <w:numId w:val="1060"/>
        </w:numPr>
      </w:pPr>
      <w:r>
        <w:t xml:space="preserve">qualidade dos registos;</w:t>
      </w:r>
    </w:p>
    <w:p>
      <w:pPr>
        <w:pStyle w:val="Compact"/>
        <w:numPr>
          <w:ilvl w:val="0"/>
          <w:numId w:val="1060"/>
        </w:numPr>
      </w:pPr>
      <w:r>
        <w:t xml:space="preserve">consistência de classificação;</w:t>
      </w:r>
    </w:p>
    <w:p>
      <w:pPr>
        <w:pStyle w:val="Compact"/>
        <w:numPr>
          <w:ilvl w:val="0"/>
          <w:numId w:val="1060"/>
        </w:numPr>
      </w:pPr>
      <w:r>
        <w:t xml:space="preserve">perguntas que geram evidência;</w:t>
      </w:r>
    </w:p>
    <w:p>
      <w:pPr>
        <w:pStyle w:val="Compact"/>
        <w:numPr>
          <w:ilvl w:val="0"/>
          <w:numId w:val="1060"/>
        </w:numPr>
      </w:pPr>
      <w:r>
        <w:t xml:space="preserve">duplicações;</w:t>
      </w:r>
    </w:p>
    <w:p>
      <w:pPr>
        <w:pStyle w:val="Compact"/>
        <w:numPr>
          <w:ilvl w:val="0"/>
          <w:numId w:val="1060"/>
        </w:numPr>
      </w:pPr>
      <w:r>
        <w:t xml:space="preserve">hipóteses sem cobertura;</w:t>
      </w:r>
    </w:p>
    <w:p>
      <w:pPr>
        <w:pStyle w:val="Compact"/>
        <w:numPr>
          <w:ilvl w:val="0"/>
          <w:numId w:val="1060"/>
        </w:numPr>
      </w:pPr>
      <w:r>
        <w:t xml:space="preserve">segmentos em falta.</w:t>
      </w:r>
    </w:p>
    <w:p>
      <w:r>
        <w:pict>
          <v:rect style="width:0;height:1.5pt" o:hralign="center" o:hrstd="t" o:hr="t"/>
        </w:pict>
      </w:r>
    </w:p>
    <w:bookmarkEnd w:id="114"/>
    <w:bookmarkStart w:id="115" w:name="revisão-após-dez-entrevistas"/>
    <w:p>
      <w:pPr>
        <w:pStyle w:val="Heading2"/>
      </w:pPr>
      <w:r>
        <w:t xml:space="preserve">Revisão após dez entrevistas</w:t>
      </w:r>
    </w:p>
    <w:p>
      <w:pPr>
        <w:pStyle w:val="FirstParagraph"/>
      </w:pPr>
      <w:r>
        <w:t xml:space="preserve">Avaliar:</w:t>
      </w:r>
    </w:p>
    <w:p>
      <w:pPr>
        <w:pStyle w:val="Compact"/>
        <w:numPr>
          <w:ilvl w:val="0"/>
          <w:numId w:val="1061"/>
        </w:numPr>
      </w:pPr>
      <w:r>
        <w:t xml:space="preserve">padrões emergentes;</w:t>
      </w:r>
    </w:p>
    <w:p>
      <w:pPr>
        <w:pStyle w:val="Compact"/>
        <w:numPr>
          <w:ilvl w:val="0"/>
          <w:numId w:val="1061"/>
        </w:numPr>
      </w:pPr>
      <w:r>
        <w:t xml:space="preserve">Evidence Clusters;</w:t>
      </w:r>
    </w:p>
    <w:p>
      <w:pPr>
        <w:pStyle w:val="Compact"/>
        <w:numPr>
          <w:ilvl w:val="0"/>
          <w:numId w:val="1061"/>
        </w:numPr>
      </w:pPr>
      <w:r>
        <w:t xml:space="preserve">contradições;</w:t>
      </w:r>
    </w:p>
    <w:p>
      <w:pPr>
        <w:pStyle w:val="Compact"/>
        <w:numPr>
          <w:ilvl w:val="0"/>
          <w:numId w:val="1061"/>
        </w:numPr>
      </w:pPr>
      <w:r>
        <w:t xml:space="preserve">alterações ao Interview Guide;</w:t>
      </w:r>
    </w:p>
    <w:p>
      <w:pPr>
        <w:pStyle w:val="Compact"/>
        <w:numPr>
          <w:ilvl w:val="0"/>
          <w:numId w:val="1061"/>
        </w:numPr>
      </w:pPr>
      <w:r>
        <w:t xml:space="preserve">necessidade de atualizar o Research Plan;</w:t>
      </w:r>
    </w:p>
    <w:p>
      <w:pPr>
        <w:pStyle w:val="Compact"/>
        <w:numPr>
          <w:ilvl w:val="0"/>
          <w:numId w:val="1061"/>
        </w:numPr>
      </w:pPr>
      <w:r>
        <w:t xml:space="preserve">confiança provisória.</w:t>
      </w:r>
    </w:p>
    <w:p>
      <w:r>
        <w:pict>
          <v:rect style="width:0;height:1.5pt" o:hralign="center" o:hrstd="t" o:hr="t"/>
        </w:pict>
      </w:r>
    </w:p>
    <w:bookmarkEnd w:id="115"/>
    <w:bookmarkStart w:id="116" w:name="revisão-final-da-exploração"/>
    <w:p>
      <w:pPr>
        <w:pStyle w:val="Heading2"/>
      </w:pPr>
      <w:r>
        <w:t xml:space="preserve">Revisão final da exploração</w:t>
      </w:r>
    </w:p>
    <w:p>
      <w:pPr>
        <w:pStyle w:val="FirstParagraph"/>
      </w:pPr>
      <w:r>
        <w:t xml:space="preserve">Antes do CEO Gate:</w:t>
      </w:r>
    </w:p>
    <w:p>
      <w:pPr>
        <w:pStyle w:val="Compact"/>
        <w:numPr>
          <w:ilvl w:val="0"/>
          <w:numId w:val="1062"/>
        </w:numPr>
      </w:pPr>
      <w:r>
        <w:t xml:space="preserve">todos os registos relevantes devem estar revistos;</w:t>
      </w:r>
    </w:p>
    <w:p>
      <w:pPr>
        <w:pStyle w:val="Compact"/>
        <w:numPr>
          <w:ilvl w:val="0"/>
          <w:numId w:val="1062"/>
        </w:numPr>
      </w:pPr>
      <w:r>
        <w:t xml:space="preserve">registos frágeis devem estar identificados;</w:t>
      </w:r>
    </w:p>
    <w:p>
      <w:pPr>
        <w:pStyle w:val="Compact"/>
        <w:numPr>
          <w:ilvl w:val="0"/>
          <w:numId w:val="1062"/>
        </w:numPr>
      </w:pPr>
      <w:r>
        <w:t xml:space="preserve">duplicações devem estar resolvidas;</w:t>
      </w:r>
    </w:p>
    <w:p>
      <w:pPr>
        <w:pStyle w:val="Compact"/>
        <w:numPr>
          <w:ilvl w:val="0"/>
          <w:numId w:val="1062"/>
        </w:numPr>
      </w:pPr>
      <w:r>
        <w:t xml:space="preserve">clusters devem estar consolidados;</w:t>
      </w:r>
    </w:p>
    <w:p>
      <w:pPr>
        <w:pStyle w:val="Compact"/>
        <w:numPr>
          <w:ilvl w:val="0"/>
          <w:numId w:val="1062"/>
        </w:numPr>
      </w:pPr>
      <w:r>
        <w:t xml:space="preserve">contradições devem estar visíveis;</w:t>
      </w:r>
    </w:p>
    <w:p>
      <w:pPr>
        <w:pStyle w:val="Compact"/>
        <w:numPr>
          <w:ilvl w:val="0"/>
          <w:numId w:val="1062"/>
        </w:numPr>
      </w:pPr>
      <w:r>
        <w:t xml:space="preserve">as conclusões devem apontar para códigos concretos;</w:t>
      </w:r>
    </w:p>
    <w:p>
      <w:pPr>
        <w:pStyle w:val="Compact"/>
        <w:numPr>
          <w:ilvl w:val="0"/>
          <w:numId w:val="1062"/>
        </w:numPr>
      </w:pPr>
      <w:r>
        <w:t xml:space="preserve">a Confidence Matrix deve ser justificável.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quality-control-checklist"/>
    <w:p>
      <w:pPr>
        <w:pStyle w:val="Heading1"/>
      </w:pPr>
      <w:r>
        <w:t xml:space="preserve">25. Quality Control Checklist</w:t>
      </w:r>
    </w:p>
    <w:p>
      <w:pPr>
        <w:pStyle w:val="FirstParagraph"/>
      </w:pPr>
      <w:r>
        <w:t xml:space="preserve">Antes de marcar um registo como</w:t>
      </w:r>
      <w:r>
        <w:t xml:space="preserve"> </w:t>
      </w:r>
      <w:r>
        <w:t xml:space="preserve">“Revisto”</w:t>
      </w:r>
      <w:r>
        <w:t xml:space="preserve">, confirmar:</w:t>
      </w:r>
    </w:p>
    <w:p>
      <w:pPr>
        <w:pStyle w:val="Compact"/>
        <w:numPr>
          <w:ilvl w:val="0"/>
          <w:numId w:val="1063"/>
        </w:numPr>
      </w:pPr>
      <w:r>
        <w:t xml:space="preserve">Contém apenas uma observação principal;</w:t>
      </w:r>
    </w:p>
    <w:p>
      <w:pPr>
        <w:pStyle w:val="Compact"/>
        <w:numPr>
          <w:ilvl w:val="0"/>
          <w:numId w:val="1064"/>
        </w:numPr>
      </w:pPr>
      <w:r>
        <w:t xml:space="preserve">A observação está separada da interpretação;</w:t>
      </w:r>
    </w:p>
    <w:p>
      <w:pPr>
        <w:pStyle w:val="Compact"/>
        <w:numPr>
          <w:ilvl w:val="0"/>
          <w:numId w:val="1065"/>
        </w:numPr>
      </w:pPr>
      <w:r>
        <w:t xml:space="preserve">A fonte está identificada;</w:t>
      </w:r>
    </w:p>
    <w:p>
      <w:pPr>
        <w:pStyle w:val="Compact"/>
        <w:numPr>
          <w:ilvl w:val="0"/>
          <w:numId w:val="1066"/>
        </w:numPr>
      </w:pPr>
      <w:r>
        <w:t xml:space="preserve">O contexto está descrito;</w:t>
      </w:r>
    </w:p>
    <w:p>
      <w:pPr>
        <w:pStyle w:val="Compact"/>
        <w:numPr>
          <w:ilvl w:val="0"/>
          <w:numId w:val="1067"/>
        </w:numPr>
      </w:pPr>
      <w:r>
        <w:t xml:space="preserve">A hipótese relacionada está indicada;</w:t>
      </w:r>
    </w:p>
    <w:p>
      <w:pPr>
        <w:pStyle w:val="Compact"/>
        <w:numPr>
          <w:ilvl w:val="0"/>
          <w:numId w:val="1068"/>
        </w:numPr>
      </w:pPr>
      <w:r>
        <w:t xml:space="preserve">O efeito sobre a hipótese está classificado;</w:t>
      </w:r>
    </w:p>
    <w:p>
      <w:pPr>
        <w:pStyle w:val="Compact"/>
        <w:numPr>
          <w:ilvl w:val="0"/>
          <w:numId w:val="1069"/>
        </w:numPr>
      </w:pPr>
      <w:r>
        <w:t xml:space="preserve">O nível de evidência está justificado;</w:t>
      </w:r>
    </w:p>
    <w:p>
      <w:pPr>
        <w:pStyle w:val="Compact"/>
        <w:numPr>
          <w:ilvl w:val="0"/>
          <w:numId w:val="1070"/>
        </w:numPr>
      </w:pPr>
      <w:r>
        <w:t xml:space="preserve">A confiança não está sobrestimada;</w:t>
      </w:r>
    </w:p>
    <w:p>
      <w:pPr>
        <w:pStyle w:val="Compact"/>
        <w:numPr>
          <w:ilvl w:val="0"/>
          <w:numId w:val="1071"/>
        </w:numPr>
      </w:pPr>
      <w:r>
        <w:t xml:space="preserve">As limitações estão registadas;</w:t>
      </w:r>
    </w:p>
    <w:p>
      <w:pPr>
        <w:pStyle w:val="Compact"/>
        <w:numPr>
          <w:ilvl w:val="0"/>
          <w:numId w:val="1072"/>
        </w:numPr>
      </w:pPr>
      <w:r>
        <w:t xml:space="preserve">A existência de contradições foi verificada;</w:t>
      </w:r>
    </w:p>
    <w:p>
      <w:pPr>
        <w:pStyle w:val="Compact"/>
        <w:numPr>
          <w:ilvl w:val="0"/>
          <w:numId w:val="1073"/>
        </w:numPr>
      </w:pPr>
      <w:r>
        <w:t xml:space="preserve">A citação está autorizada;</w:t>
      </w:r>
    </w:p>
    <w:p>
      <w:pPr>
        <w:pStyle w:val="Compact"/>
        <w:numPr>
          <w:ilvl w:val="0"/>
          <w:numId w:val="1074"/>
        </w:numPr>
      </w:pPr>
      <w:r>
        <w:t xml:space="preserve">Dados pessoais desnecessários foram removidos;</w:t>
      </w:r>
    </w:p>
    <w:p>
      <w:pPr>
        <w:pStyle w:val="Compact"/>
        <w:numPr>
          <w:ilvl w:val="0"/>
          <w:numId w:val="1075"/>
        </w:numPr>
      </w:pPr>
      <w:r>
        <w:t xml:space="preserve">A próxima ação está definida, quando necessária.</w:t>
      </w:r>
    </w:p>
    <w:p>
      <w:r>
        <w:pict>
          <v:rect style="width:0;height:1.5pt" o:hralign="center" o:hrstd="t" o:hr="t"/>
        </w:pict>
      </w:r>
    </w:p>
    <w:bookmarkEnd w:id="118"/>
    <w:bookmarkStart w:id="131" w:name="exemplo-de-evidence-record"/>
    <w:p>
      <w:pPr>
        <w:pStyle w:val="Heading1"/>
      </w:pPr>
      <w:r>
        <w:t xml:space="preserve">26. Exemplo de Evidence Record</w:t>
      </w:r>
    </w:p>
    <w:bookmarkStart w:id="130" w:name="evidence-record-1"/>
    <w:p>
      <w:pPr>
        <w:pStyle w:val="Heading2"/>
      </w:pPr>
      <w:r>
        <w:t xml:space="preserve">Evidence Record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VOS-EV-EXP-001-0001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Revisto</w:t>
      </w:r>
      <w:r>
        <w:br/>
      </w:r>
      <w:r>
        <w:rPr>
          <w:b/>
          <w:bCs/>
        </w:rPr>
        <w:t xml:space="preserve">Data de recolha:</w:t>
      </w:r>
      <w:r>
        <w:t xml:space="preserve"> </w:t>
      </w:r>
      <w:r>
        <w:t xml:space="preserve">[Data]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Explorer</w:t>
      </w:r>
    </w:p>
    <w:bookmarkStart w:id="119" w:name="origem-2"/>
    <w:p>
      <w:pPr>
        <w:pStyle w:val="Heading3"/>
      </w:pPr>
      <w:r>
        <w:t xml:space="preserve">Origem</w:t>
      </w:r>
    </w:p>
    <w:p>
      <w:pPr>
        <w:pStyle w:val="FirstParagraph"/>
      </w:pPr>
      <w:r>
        <w:rPr>
          <w:b/>
          <w:bCs/>
        </w:rPr>
        <w:t xml:space="preserve">Tipo de fonte:</w:t>
      </w:r>
      <w:r>
        <w:t xml:space="preserve"> </w:t>
      </w:r>
      <w:r>
        <w:t xml:space="preserve">Entrevista</w:t>
      </w:r>
      <w:r>
        <w:br/>
      </w:r>
      <w:r>
        <w:rPr>
          <w:b/>
          <w:bCs/>
        </w:rPr>
        <w:t xml:space="preserve">Código da fonte:</w:t>
      </w:r>
      <w:r>
        <w:t xml:space="preserve"> </w:t>
      </w:r>
      <w:r>
        <w:t xml:space="preserve">VOS-PAR-EXP-001-A01</w:t>
      </w:r>
      <w:r>
        <w:br/>
      </w:r>
      <w:r>
        <w:rPr>
          <w:b/>
          <w:bCs/>
        </w:rPr>
        <w:t xml:space="preserve">Grupo:</w:t>
      </w:r>
      <w:r>
        <w:t xml:space="preserve"> </w:t>
      </w:r>
      <w:r>
        <w:t xml:space="preserve">A — Pequeno negócio</w:t>
      </w:r>
      <w:r>
        <w:br/>
      </w:r>
      <w:r>
        <w:rPr>
          <w:b/>
          <w:bCs/>
        </w:rPr>
        <w:t xml:space="preserve">Segmento:</w:t>
      </w:r>
      <w:r>
        <w:t xml:space="preserve"> </w:t>
      </w:r>
      <w:r>
        <w:t xml:space="preserve">Profissional independente, serviços especializados</w:t>
      </w:r>
      <w:r>
        <w:br/>
      </w:r>
      <w:r>
        <w:rPr>
          <w:b/>
          <w:bCs/>
        </w:rPr>
        <w:t xml:space="preserve">Origem concreta:</w:t>
      </w:r>
      <w:r>
        <w:t xml:space="preserve"> </w:t>
      </w:r>
      <w:r>
        <w:t xml:space="preserve">Entrevista exploratória</w:t>
      </w:r>
      <w:r>
        <w:br/>
      </w:r>
      <w:r>
        <w:rPr>
          <w:b/>
          <w:bCs/>
        </w:rPr>
        <w:t xml:space="preserve">Restrições:</w:t>
      </w:r>
      <w:r>
        <w:t xml:space="preserve"> </w:t>
      </w:r>
      <w:r>
        <w:t xml:space="preserve">Citação anónima autorizada</w:t>
      </w:r>
    </w:p>
    <w:bookmarkEnd w:id="119"/>
    <w:bookmarkStart w:id="120" w:name="observação-factual-2"/>
    <w:p>
      <w:pPr>
        <w:pStyle w:val="Heading3"/>
      </w:pPr>
      <w:r>
        <w:t xml:space="preserve">Observação factual</w:t>
      </w:r>
    </w:p>
    <w:p>
      <w:pPr>
        <w:pStyle w:val="FirstParagraph"/>
      </w:pPr>
      <w:r>
        <w:t xml:space="preserve">O participante afirmou que os últimos quatro clientes chegaram por recomendação. Não conseguiu identificar um canal alternativo que gerasse clientes de forma previsível.</w:t>
      </w:r>
    </w:p>
    <w:bookmarkEnd w:id="120"/>
    <w:bookmarkStart w:id="121" w:name="contexto-2"/>
    <w:p>
      <w:pPr>
        <w:pStyle w:val="Heading3"/>
      </w:pPr>
      <w:r>
        <w:t xml:space="preserve">Contexto</w:t>
      </w:r>
    </w:p>
    <w:p>
      <w:pPr>
        <w:pStyle w:val="FirstParagraph"/>
      </w:pPr>
      <w:r>
        <w:rPr>
          <w:b/>
          <w:bCs/>
        </w:rPr>
        <w:t xml:space="preserve">Situação:</w:t>
      </w:r>
      <w:r>
        <w:t xml:space="preserve"> </w:t>
      </w:r>
      <w:r>
        <w:t xml:space="preserve">Aquisição de clientes nos últimos seis meses</w:t>
      </w:r>
      <w:r>
        <w:br/>
      </w:r>
      <w:r>
        <w:rPr>
          <w:b/>
          <w:bCs/>
        </w:rPr>
        <w:t xml:space="preserve">Frequência:</w:t>
      </w:r>
      <w:r>
        <w:t xml:space="preserve"> </w:t>
      </w:r>
      <w:r>
        <w:t xml:space="preserve">Recorrente</w:t>
      </w:r>
      <w:r>
        <w:br/>
      </w:r>
      <w:r>
        <w:rPr>
          <w:b/>
          <w:bCs/>
        </w:rPr>
        <w:t xml:space="preserve">Alternativa utilizada:</w:t>
      </w:r>
      <w:r>
        <w:t xml:space="preserve"> </w:t>
      </w:r>
      <w:r>
        <w:t xml:space="preserve">Recomendações pessoais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Aquisição irregular e dependente da rede existente</w:t>
      </w:r>
    </w:p>
    <w:bookmarkEnd w:id="121"/>
    <w:bookmarkStart w:id="122" w:name="quantificação-2"/>
    <w:p>
      <w:pPr>
        <w:pStyle w:val="Heading3"/>
      </w:pPr>
      <w:r>
        <w:t xml:space="preserve">Quantificação</w:t>
      </w:r>
    </w:p>
    <w:p>
      <w:pPr>
        <w:pStyle w:val="FirstParagraph"/>
      </w:pPr>
      <w:r>
        <w:rPr>
          <w:b/>
          <w:bCs/>
        </w:rPr>
        <w:t xml:space="preserve">Tempo:</w:t>
      </w:r>
      <w:r>
        <w:t xml:space="preserve"> </w:t>
      </w:r>
      <w:r>
        <w:t xml:space="preserve">Não quantificado</w:t>
      </w:r>
      <w:r>
        <w:br/>
      </w:r>
      <w:r>
        <w:rPr>
          <w:b/>
          <w:bCs/>
        </w:rPr>
        <w:t xml:space="preserve">Dinheiro:</w:t>
      </w:r>
      <w:r>
        <w:t xml:space="preserve"> </w:t>
      </w:r>
      <w:r>
        <w:t xml:space="preserve">Não aplicável</w:t>
      </w:r>
      <w:r>
        <w:br/>
      </w:r>
      <w:r>
        <w:rPr>
          <w:b/>
          <w:bCs/>
        </w:rPr>
        <w:t xml:space="preserve">Receita afetada:</w:t>
      </w:r>
      <w:r>
        <w:t xml:space="preserve"> </w:t>
      </w:r>
      <w:r>
        <w:t xml:space="preserve">Não quantificada</w:t>
      </w:r>
      <w:r>
        <w:br/>
      </w:r>
      <w:r>
        <w:rPr>
          <w:b/>
          <w:bCs/>
        </w:rPr>
        <w:t xml:space="preserve">Ocorrências:</w:t>
      </w:r>
      <w:r>
        <w:t xml:space="preserve"> </w:t>
      </w:r>
      <w:r>
        <w:t xml:space="preserve">Quatro clientes referidos</w:t>
      </w:r>
    </w:p>
    <w:bookmarkEnd w:id="122"/>
    <w:bookmarkStart w:id="123" w:name="citação-1"/>
    <w:p>
      <w:pPr>
        <w:pStyle w:val="Heading3"/>
      </w:pPr>
      <w:r>
        <w:t xml:space="preserve">Citação</w:t>
      </w:r>
    </w:p>
    <w:p>
      <w:pPr>
        <w:pStyle w:val="BlockText"/>
      </w:pPr>
      <w:r>
        <w:t xml:space="preserve">“Quando alguém me recomenda, normalmente corre bem. O problema é que não sei quando vai acontecer outra vez.”</w:t>
      </w:r>
    </w:p>
    <w:bookmarkEnd w:id="123"/>
    <w:bookmarkStart w:id="124" w:name="interpretação-do-explorer-1"/>
    <w:p>
      <w:pPr>
        <w:pStyle w:val="Heading3"/>
      </w:pPr>
      <w:r>
        <w:t xml:space="preserve">Interpretação do Explorer</w:t>
      </w:r>
    </w:p>
    <w:p>
      <w:pPr>
        <w:pStyle w:val="FirstParagraph"/>
      </w:pPr>
      <w:r>
        <w:t xml:space="preserve">A observação pode indicar dependência de um canal eficaz, mas pouco controlável e pouco previsível.</w:t>
      </w:r>
    </w:p>
    <w:bookmarkEnd w:id="124"/>
    <w:bookmarkStart w:id="125" w:name="relação-com-hipóteses-1"/>
    <w:p>
      <w:pPr>
        <w:pStyle w:val="Heading3"/>
      </w:pPr>
      <w:r>
        <w:t xml:space="preserve">Relação com hipóteses</w:t>
      </w:r>
    </w:p>
    <w:p>
      <w:pPr>
        <w:pStyle w:val="FirstParagraph"/>
      </w:pPr>
      <w:r>
        <w:rPr>
          <w:b/>
          <w:bCs/>
        </w:rPr>
        <w:t xml:space="preserve">Hipóteses:</w:t>
      </w:r>
      <w:r>
        <w:t xml:space="preserve"> </w:t>
      </w:r>
      <w:r>
        <w:t xml:space="preserve">H1, H4 e H5</w:t>
      </w:r>
      <w:r>
        <w:br/>
      </w:r>
      <w:r>
        <w:rPr>
          <w:b/>
          <w:bCs/>
        </w:rPr>
        <w:t xml:space="preserve">Efeito:</w:t>
      </w:r>
      <w:r>
        <w:t xml:space="preserve"> </w:t>
      </w:r>
      <w:r>
        <w:t xml:space="preserve">Reforça provisoriamente</w:t>
      </w:r>
    </w:p>
    <w:bookmarkEnd w:id="125"/>
    <w:bookmarkStart w:id="126" w:name="classificação-1"/>
    <w:p>
      <w:pPr>
        <w:pStyle w:val="Heading3"/>
      </w:pPr>
      <w:r>
        <w:t xml:space="preserve">Classificação</w:t>
      </w:r>
    </w:p>
    <w:p>
      <w:pPr>
        <w:pStyle w:val="FirstParagraph"/>
      </w:pPr>
      <w:r>
        <w:rPr>
          <w:b/>
          <w:bCs/>
        </w:rPr>
        <w:t xml:space="preserve">Tipo de evidência:</w:t>
      </w:r>
      <w:r>
        <w:t xml:space="preserve"> </w:t>
      </w:r>
      <w:r>
        <w:t xml:space="preserve">Declarada</w:t>
      </w:r>
      <w:r>
        <w:br/>
      </w:r>
      <w:r>
        <w:rPr>
          <w:b/>
          <w:bCs/>
        </w:rPr>
        <w:t xml:space="preserve">Nível: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Relevância: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Confiança: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Justificação:</w:t>
      </w:r>
      <w:r>
        <w:t xml:space="preserve"> </w:t>
      </w:r>
      <w:r>
        <w:t xml:space="preserve">Experiência concreta e recente, mas sem documentação ou quantificação económica.</w:t>
      </w:r>
    </w:p>
    <w:bookmarkEnd w:id="126"/>
    <w:bookmarkStart w:id="127" w:name="limitações-2"/>
    <w:p>
      <w:pPr>
        <w:pStyle w:val="Heading3"/>
      </w:pPr>
      <w:r>
        <w:t xml:space="preserve">Limitações</w:t>
      </w:r>
    </w:p>
    <w:p>
      <w:pPr>
        <w:pStyle w:val="Compact"/>
        <w:numPr>
          <w:ilvl w:val="0"/>
          <w:numId w:val="1076"/>
        </w:numPr>
      </w:pPr>
      <w:r>
        <w:t xml:space="preserve">fonte única;</w:t>
      </w:r>
    </w:p>
    <w:p>
      <w:pPr>
        <w:pStyle w:val="Compact"/>
        <w:numPr>
          <w:ilvl w:val="0"/>
          <w:numId w:val="1076"/>
        </w:numPr>
      </w:pPr>
      <w:r>
        <w:t xml:space="preserve">ausência de dados financeiros;</w:t>
      </w:r>
    </w:p>
    <w:p>
      <w:pPr>
        <w:pStyle w:val="Compact"/>
        <w:numPr>
          <w:ilvl w:val="0"/>
          <w:numId w:val="1076"/>
        </w:numPr>
      </w:pPr>
      <w:r>
        <w:t xml:space="preserve">não permite concluir que o padrão seja comum ao segmento.</w:t>
      </w:r>
    </w:p>
    <w:bookmarkEnd w:id="127"/>
    <w:bookmarkStart w:id="128" w:name="relações-2"/>
    <w:p>
      <w:pPr>
        <w:pStyle w:val="Heading3"/>
      </w:pPr>
      <w:r>
        <w:t xml:space="preserve">Relações</w:t>
      </w:r>
    </w:p>
    <w:p>
      <w:pPr>
        <w:pStyle w:val="FirstParagraph"/>
      </w:pPr>
      <w:r>
        <w:rPr>
          <w:b/>
          <w:bCs/>
        </w:rPr>
        <w:t xml:space="preserve">Evidências relacionadas:</w:t>
      </w:r>
      <w:r>
        <w:t xml:space="preserve"> </w:t>
      </w:r>
      <w:r>
        <w:t xml:space="preserve">Nenhuma</w:t>
      </w:r>
      <w:r>
        <w:br/>
      </w:r>
      <w:r>
        <w:rPr>
          <w:b/>
          <w:bCs/>
        </w:rPr>
        <w:t xml:space="preserve">Evidências contraditórias:</w:t>
      </w:r>
      <w:r>
        <w:t xml:space="preserve"> </w:t>
      </w:r>
      <w:r>
        <w:t xml:space="preserve">Nenhuma</w:t>
      </w:r>
      <w:r>
        <w:br/>
      </w:r>
      <w:r>
        <w:rPr>
          <w:b/>
          <w:bCs/>
        </w:rPr>
        <w:t xml:space="preserve">Knowledge Seeds:</w:t>
      </w:r>
      <w:r>
        <w:t xml:space="preserve"> </w:t>
      </w:r>
      <w:r>
        <w:t xml:space="preserve">Nenhuma</w:t>
      </w:r>
    </w:p>
    <w:bookmarkEnd w:id="128"/>
    <w:bookmarkStart w:id="129" w:name="próxima-ação-1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Procurar repetição do padrão em outros profissionais independentes e investigar o impacto económico da irregularidade.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End w:id="131"/>
    <w:bookmarkStart w:id="141" w:name="exemplo-de-evidência-contraditória"/>
    <w:p>
      <w:pPr>
        <w:pStyle w:val="Heading1"/>
      </w:pPr>
      <w:r>
        <w:t xml:space="preserve">27. Exemplo de evidência contraditória</w:t>
      </w:r>
    </w:p>
    <w:bookmarkStart w:id="140" w:name="evidence-record-2"/>
    <w:p>
      <w:pPr>
        <w:pStyle w:val="Heading2"/>
      </w:pPr>
      <w:r>
        <w:t xml:space="preserve">Evidence Record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VOS-EV-EXP-001-0002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Revisto</w:t>
      </w:r>
      <w:r>
        <w:br/>
      </w:r>
      <w:r>
        <w:rPr>
          <w:b/>
          <w:bCs/>
        </w:rPr>
        <w:t xml:space="preserve">Data de recolha:</w:t>
      </w:r>
      <w:r>
        <w:t xml:space="preserve"> </w:t>
      </w:r>
      <w:r>
        <w:t xml:space="preserve">[Data]</w:t>
      </w:r>
      <w:r>
        <w:br/>
      </w:r>
      <w:r>
        <w:rPr>
          <w:b/>
          <w:bCs/>
        </w:rPr>
        <w:t xml:space="preserve">Responsável:</w:t>
      </w:r>
      <w:r>
        <w:t xml:space="preserve"> </w:t>
      </w:r>
      <w:r>
        <w:t xml:space="preserve">Explorer</w:t>
      </w:r>
    </w:p>
    <w:bookmarkStart w:id="132" w:name="origem-3"/>
    <w:p>
      <w:pPr>
        <w:pStyle w:val="Heading3"/>
      </w:pPr>
      <w:r>
        <w:t xml:space="preserve">Origem</w:t>
      </w:r>
    </w:p>
    <w:p>
      <w:pPr>
        <w:pStyle w:val="FirstParagraph"/>
      </w:pPr>
      <w:r>
        <w:rPr>
          <w:b/>
          <w:bCs/>
        </w:rPr>
        <w:t xml:space="preserve">Tipo de fonte:</w:t>
      </w:r>
      <w:r>
        <w:t xml:space="preserve"> </w:t>
      </w:r>
      <w:r>
        <w:t xml:space="preserve">Entrevista</w:t>
      </w:r>
      <w:r>
        <w:br/>
      </w:r>
      <w:r>
        <w:rPr>
          <w:b/>
          <w:bCs/>
        </w:rPr>
        <w:t xml:space="preserve">Código da fonte:</w:t>
      </w:r>
      <w:r>
        <w:t xml:space="preserve"> </w:t>
      </w:r>
      <w:r>
        <w:t xml:space="preserve">VOS-PAR-EXP-001-A02</w:t>
      </w:r>
      <w:r>
        <w:br/>
      </w:r>
      <w:r>
        <w:rPr>
          <w:b/>
          <w:bCs/>
        </w:rPr>
        <w:t xml:space="preserve">Grupo:</w:t>
      </w:r>
      <w:r>
        <w:t xml:space="preserve"> </w:t>
      </w:r>
      <w:r>
        <w:t xml:space="preserve">A — Pequeno negócio</w:t>
      </w:r>
      <w:r>
        <w:br/>
      </w:r>
      <w:r>
        <w:rPr>
          <w:b/>
          <w:bCs/>
        </w:rPr>
        <w:t xml:space="preserve">Segmento:</w:t>
      </w:r>
      <w:r>
        <w:t xml:space="preserve"> </w:t>
      </w:r>
      <w:r>
        <w:t xml:space="preserve">Serviço local recorrente</w:t>
      </w:r>
    </w:p>
    <w:bookmarkEnd w:id="132"/>
    <w:bookmarkStart w:id="133" w:name="observação-factual-3"/>
    <w:p>
      <w:pPr>
        <w:pStyle w:val="Heading3"/>
      </w:pPr>
      <w:r>
        <w:t xml:space="preserve">Observação factual</w:t>
      </w:r>
    </w:p>
    <w:p>
      <w:pPr>
        <w:pStyle w:val="FirstParagraph"/>
      </w:pPr>
      <w:r>
        <w:t xml:space="preserve">O participante afirmou que recebe clientes suficientes através de pesquisa local e recomendações, não investe em publicidade e não considera a aquisição de clientes um problema atual.</w:t>
      </w:r>
    </w:p>
    <w:bookmarkEnd w:id="133"/>
    <w:bookmarkStart w:id="134" w:name="contexto-3"/>
    <w:p>
      <w:pPr>
        <w:pStyle w:val="Heading3"/>
      </w:pPr>
      <w:r>
        <w:t xml:space="preserve">Contexto</w:t>
      </w:r>
    </w:p>
    <w:p>
      <w:pPr>
        <w:pStyle w:val="FirstParagraph"/>
      </w:pPr>
      <w:r>
        <w:rPr>
          <w:b/>
          <w:bCs/>
        </w:rPr>
        <w:t xml:space="preserve">Situação:</w:t>
      </w:r>
      <w:r>
        <w:t xml:space="preserve"> </w:t>
      </w:r>
      <w:r>
        <w:t xml:space="preserve">Operação dos últimos doze meses</w:t>
      </w:r>
      <w:r>
        <w:br/>
      </w:r>
      <w:r>
        <w:rPr>
          <w:b/>
          <w:bCs/>
        </w:rPr>
        <w:t xml:space="preserve">Frequência:</w:t>
      </w:r>
      <w:r>
        <w:t xml:space="preserve"> </w:t>
      </w:r>
      <w:r>
        <w:t xml:space="preserve">Contínua</w:t>
      </w:r>
      <w:r>
        <w:br/>
      </w:r>
      <w:r>
        <w:rPr>
          <w:b/>
          <w:bCs/>
        </w:rPr>
        <w:t xml:space="preserve">Alternativa utilizada:</w:t>
      </w:r>
      <w:r>
        <w:t xml:space="preserve"> </w:t>
      </w:r>
      <w:r>
        <w:t xml:space="preserve">Pesquisa local e recomendações</w:t>
      </w:r>
      <w:r>
        <w:br/>
      </w:r>
      <w:r>
        <w:rPr>
          <w:b/>
          <w:bCs/>
        </w:rPr>
        <w:t xml:space="preserve">Resultado:</w:t>
      </w:r>
      <w:r>
        <w:t xml:space="preserve"> </w:t>
      </w:r>
      <w:r>
        <w:t xml:space="preserve">Procura considerada suficiente</w:t>
      </w:r>
    </w:p>
    <w:bookmarkEnd w:id="134"/>
    <w:bookmarkStart w:id="135" w:name="interpretação-do-explorer-2"/>
    <w:p>
      <w:pPr>
        <w:pStyle w:val="Heading3"/>
      </w:pPr>
      <w:r>
        <w:t xml:space="preserve">Interpretação do Explorer</w:t>
      </w:r>
    </w:p>
    <w:p>
      <w:pPr>
        <w:pStyle w:val="FirstParagraph"/>
      </w:pPr>
      <w:r>
        <w:t xml:space="preserve">A oportunidade pode ter baixa relevância para negócios locais com procura recorrente, reputação estabelecida e boa presença em pesquisa local.</w:t>
      </w:r>
    </w:p>
    <w:bookmarkEnd w:id="135"/>
    <w:bookmarkStart w:id="136" w:name="relação-com-hipóteses-2"/>
    <w:p>
      <w:pPr>
        <w:pStyle w:val="Heading3"/>
      </w:pPr>
      <w:r>
        <w:t xml:space="preserve">Relação com hipóteses</w:t>
      </w:r>
    </w:p>
    <w:p>
      <w:pPr>
        <w:pStyle w:val="FirstParagraph"/>
      </w:pPr>
      <w:r>
        <w:rPr>
          <w:b/>
          <w:bCs/>
        </w:rPr>
        <w:t xml:space="preserve">Hipóteses:</w:t>
      </w:r>
      <w:r>
        <w:t xml:space="preserve"> </w:t>
      </w:r>
      <w:r>
        <w:t xml:space="preserve">H1 e H3</w:t>
      </w:r>
      <w:r>
        <w:br/>
      </w:r>
      <w:r>
        <w:rPr>
          <w:b/>
          <w:bCs/>
        </w:rPr>
        <w:t xml:space="preserve">Efeito:</w:t>
      </w:r>
      <w:r>
        <w:t xml:space="preserve"> </w:t>
      </w:r>
      <w:r>
        <w:t xml:space="preserve">Enfraquece H1 como formulação ampla e reforça H3</w:t>
      </w:r>
    </w:p>
    <w:bookmarkEnd w:id="136"/>
    <w:bookmarkStart w:id="137" w:name="classificação-2"/>
    <w:p>
      <w:pPr>
        <w:pStyle w:val="Heading3"/>
      </w:pPr>
      <w:r>
        <w:t xml:space="preserve">Classificação</w:t>
      </w:r>
    </w:p>
    <w:p>
      <w:pPr>
        <w:pStyle w:val="FirstParagraph"/>
      </w:pPr>
      <w:r>
        <w:rPr>
          <w:b/>
          <w:bCs/>
        </w:rPr>
        <w:t xml:space="preserve">Tipo de evidência:</w:t>
      </w:r>
      <w:r>
        <w:t xml:space="preserve"> </w:t>
      </w:r>
      <w:r>
        <w:t xml:space="preserve">Declarada e contraditória</w:t>
      </w:r>
      <w:r>
        <w:br/>
      </w:r>
      <w:r>
        <w:rPr>
          <w:b/>
          <w:bCs/>
        </w:rPr>
        <w:t xml:space="preserve">Nível: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Relevância:</w:t>
      </w:r>
      <w:r>
        <w:t xml:space="preserve"> </w:t>
      </w:r>
      <w:r>
        <w:t xml:space="preserve">Alta</w:t>
      </w:r>
      <w:r>
        <w:br/>
      </w:r>
      <w:r>
        <w:rPr>
          <w:b/>
          <w:bCs/>
        </w:rPr>
        <w:t xml:space="preserve">Confiança:</w:t>
      </w:r>
      <w:r>
        <w:t xml:space="preserve"> </w:t>
      </w:r>
      <w:r>
        <w:t xml:space="preserve">Média</w:t>
      </w:r>
      <w:r>
        <w:br/>
      </w:r>
      <w:r>
        <w:rPr>
          <w:b/>
          <w:bCs/>
        </w:rPr>
        <w:t xml:space="preserve">Justificação:</w:t>
      </w:r>
      <w:r>
        <w:t xml:space="preserve"> </w:t>
      </w:r>
      <w:r>
        <w:t xml:space="preserve">Relato direto e contextualizado, ainda sem verificação documental.</w:t>
      </w:r>
    </w:p>
    <w:bookmarkEnd w:id="137"/>
    <w:bookmarkStart w:id="138" w:name="limitações-3"/>
    <w:p>
      <w:pPr>
        <w:pStyle w:val="Heading3"/>
      </w:pPr>
      <w:r>
        <w:t xml:space="preserve">Limitações</w:t>
      </w:r>
    </w:p>
    <w:p>
      <w:pPr>
        <w:pStyle w:val="Compact"/>
        <w:numPr>
          <w:ilvl w:val="0"/>
          <w:numId w:val="1077"/>
        </w:numPr>
      </w:pPr>
      <w:r>
        <w:t xml:space="preserve">caso individual;</w:t>
      </w:r>
    </w:p>
    <w:p>
      <w:pPr>
        <w:pStyle w:val="Compact"/>
        <w:numPr>
          <w:ilvl w:val="0"/>
          <w:numId w:val="1077"/>
        </w:numPr>
      </w:pPr>
      <w:r>
        <w:t xml:space="preserve">negócio já estabelecido;</w:t>
      </w:r>
    </w:p>
    <w:p>
      <w:pPr>
        <w:pStyle w:val="Compact"/>
        <w:numPr>
          <w:ilvl w:val="0"/>
          <w:numId w:val="1077"/>
        </w:numPr>
      </w:pPr>
      <w:r>
        <w:t xml:space="preserve">pode não representar negócios em fase inicial.</w:t>
      </w:r>
    </w:p>
    <w:bookmarkEnd w:id="138"/>
    <w:bookmarkStart w:id="139" w:name="próxima-ação-2"/>
    <w:p>
      <w:pPr>
        <w:pStyle w:val="Heading3"/>
      </w:pPr>
      <w:r>
        <w:t xml:space="preserve">Próxima ação</w:t>
      </w:r>
    </w:p>
    <w:p>
      <w:pPr>
        <w:pStyle w:val="FirstParagraph"/>
      </w:pPr>
      <w:r>
        <w:t xml:space="preserve">Investigar se maturidade, reputação e recorrência reduzem sistematicamente a intensidade do problema.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End w:id="141"/>
    <w:bookmarkStart w:id="142" w:name="X04a017a6fa7537aa0af1216290d0bd7849fc705"/>
    <w:p>
      <w:pPr>
        <w:pStyle w:val="Heading1"/>
      </w:pPr>
      <w:r>
        <w:t xml:space="preserve">28. Outputs produzidos pelo Evidence Register</w:t>
      </w:r>
    </w:p>
    <w:p>
      <w:pPr>
        <w:pStyle w:val="FirstParagraph"/>
      </w:pPr>
      <w:r>
        <w:t xml:space="preserve">O Evidence Register deve permitir gerar:</w:t>
      </w:r>
    </w:p>
    <w:p>
      <w:pPr>
        <w:pStyle w:val="Compact"/>
        <w:numPr>
          <w:ilvl w:val="0"/>
          <w:numId w:val="1078"/>
        </w:numPr>
      </w:pPr>
      <w:r>
        <w:t xml:space="preserve">contagem de evidências por hipótese;</w:t>
      </w:r>
    </w:p>
    <w:p>
      <w:pPr>
        <w:pStyle w:val="Compact"/>
        <w:numPr>
          <w:ilvl w:val="0"/>
          <w:numId w:val="1078"/>
        </w:numPr>
      </w:pPr>
      <w:r>
        <w:t xml:space="preserve">contagem por segmento;</w:t>
      </w:r>
    </w:p>
    <w:p>
      <w:pPr>
        <w:pStyle w:val="Compact"/>
        <w:numPr>
          <w:ilvl w:val="0"/>
          <w:numId w:val="1078"/>
        </w:numPr>
      </w:pPr>
      <w:r>
        <w:t xml:space="preserve">distribuição por nível;</w:t>
      </w:r>
    </w:p>
    <w:p>
      <w:pPr>
        <w:pStyle w:val="Compact"/>
        <w:numPr>
          <w:ilvl w:val="0"/>
          <w:numId w:val="1078"/>
        </w:numPr>
      </w:pPr>
      <w:r>
        <w:t xml:space="preserve">lista de evidências económicas;</w:t>
      </w:r>
    </w:p>
    <w:p>
      <w:pPr>
        <w:pStyle w:val="Compact"/>
        <w:numPr>
          <w:ilvl w:val="0"/>
          <w:numId w:val="1078"/>
        </w:numPr>
      </w:pPr>
      <w:r>
        <w:t xml:space="preserve">lista de evidências comportamentais;</w:t>
      </w:r>
    </w:p>
    <w:p>
      <w:pPr>
        <w:pStyle w:val="Compact"/>
        <w:numPr>
          <w:ilvl w:val="0"/>
          <w:numId w:val="1078"/>
        </w:numPr>
      </w:pPr>
      <w:r>
        <w:t xml:space="preserve">lista de contradições;</w:t>
      </w:r>
    </w:p>
    <w:p>
      <w:pPr>
        <w:pStyle w:val="Compact"/>
        <w:numPr>
          <w:ilvl w:val="0"/>
          <w:numId w:val="1078"/>
        </w:numPr>
      </w:pPr>
      <w:r>
        <w:t xml:space="preserve">padrões recorrentes;</w:t>
      </w:r>
    </w:p>
    <w:p>
      <w:pPr>
        <w:pStyle w:val="Compact"/>
        <w:numPr>
          <w:ilvl w:val="0"/>
          <w:numId w:val="1078"/>
        </w:numPr>
      </w:pPr>
      <w:r>
        <w:t xml:space="preserve">clusters;</w:t>
      </w:r>
    </w:p>
    <w:p>
      <w:pPr>
        <w:pStyle w:val="Compact"/>
        <w:numPr>
          <w:ilvl w:val="0"/>
          <w:numId w:val="1078"/>
        </w:numPr>
      </w:pPr>
      <w:r>
        <w:t xml:space="preserve">lacunas de investigação;</w:t>
      </w:r>
    </w:p>
    <w:p>
      <w:pPr>
        <w:pStyle w:val="Compact"/>
        <w:numPr>
          <w:ilvl w:val="0"/>
          <w:numId w:val="1078"/>
        </w:numPr>
      </w:pPr>
      <w:r>
        <w:t xml:space="preserve">matriz de confiança;</w:t>
      </w:r>
    </w:p>
    <w:p>
      <w:pPr>
        <w:pStyle w:val="Compact"/>
        <w:numPr>
          <w:ilvl w:val="0"/>
          <w:numId w:val="1078"/>
        </w:numPr>
      </w:pPr>
      <w:r>
        <w:t xml:space="preserve">referências para o Opportunity Brief;</w:t>
      </w:r>
    </w:p>
    <w:p>
      <w:pPr>
        <w:pStyle w:val="Compact"/>
        <w:numPr>
          <w:ilvl w:val="0"/>
          <w:numId w:val="1078"/>
        </w:numPr>
      </w:pPr>
      <w:r>
        <w:t xml:space="preserve">referências para o CEO Gate.</w:t>
      </w:r>
    </w:p>
    <w:p>
      <w:r>
        <w:pict>
          <v:rect style="width:0;height:1.5pt" o:hralign="center" o:hrstd="t" o:hr="t"/>
        </w:pict>
      </w:r>
    </w:p>
    <w:bookmarkEnd w:id="142"/>
    <w:bookmarkStart w:id="143" w:name="critério-de-prontidão-para-síntese"/>
    <w:p>
      <w:pPr>
        <w:pStyle w:val="Heading1"/>
      </w:pPr>
      <w:r>
        <w:t xml:space="preserve">29. Critério de prontidão para síntese</w:t>
      </w:r>
    </w:p>
    <w:p>
      <w:pPr>
        <w:pStyle w:val="FirstParagraph"/>
      </w:pPr>
      <w:r>
        <w:t xml:space="preserve">O Evidence Register está pronto para alimentar uma síntese quando:</w:t>
      </w:r>
    </w:p>
    <w:p>
      <w:pPr>
        <w:pStyle w:val="Compact"/>
        <w:numPr>
          <w:ilvl w:val="0"/>
          <w:numId w:val="1079"/>
        </w:numPr>
      </w:pPr>
      <w:r>
        <w:t xml:space="preserve">os registos principais foram revistos;</w:t>
      </w:r>
    </w:p>
    <w:p>
      <w:pPr>
        <w:pStyle w:val="Compact"/>
        <w:numPr>
          <w:ilvl w:val="0"/>
          <w:numId w:val="1079"/>
        </w:numPr>
      </w:pPr>
      <w:r>
        <w:t xml:space="preserve">as fontes estão identificadas;</w:t>
      </w:r>
    </w:p>
    <w:p>
      <w:pPr>
        <w:pStyle w:val="Compact"/>
        <w:numPr>
          <w:ilvl w:val="0"/>
          <w:numId w:val="1079"/>
        </w:numPr>
      </w:pPr>
      <w:r>
        <w:t xml:space="preserve">observação e interpretação estão separadas;</w:t>
      </w:r>
    </w:p>
    <w:p>
      <w:pPr>
        <w:pStyle w:val="Compact"/>
        <w:numPr>
          <w:ilvl w:val="0"/>
          <w:numId w:val="1079"/>
        </w:numPr>
      </w:pPr>
      <w:r>
        <w:t xml:space="preserve">existe cobertura das hipóteses prioritárias;</w:t>
      </w:r>
    </w:p>
    <w:p>
      <w:pPr>
        <w:pStyle w:val="Compact"/>
        <w:numPr>
          <w:ilvl w:val="0"/>
          <w:numId w:val="1079"/>
        </w:numPr>
      </w:pPr>
      <w:r>
        <w:t xml:space="preserve">há evidência favorável e contraditória;</w:t>
      </w:r>
    </w:p>
    <w:p>
      <w:pPr>
        <w:pStyle w:val="Compact"/>
        <w:numPr>
          <w:ilvl w:val="0"/>
          <w:numId w:val="1079"/>
        </w:numPr>
      </w:pPr>
      <w:r>
        <w:t xml:space="preserve">os segmentos podem ser comparados;</w:t>
      </w:r>
    </w:p>
    <w:p>
      <w:pPr>
        <w:pStyle w:val="Compact"/>
        <w:numPr>
          <w:ilvl w:val="0"/>
          <w:numId w:val="1079"/>
        </w:numPr>
      </w:pPr>
      <w:r>
        <w:t xml:space="preserve">os padrões estão agrupados;</w:t>
      </w:r>
    </w:p>
    <w:p>
      <w:pPr>
        <w:pStyle w:val="Compact"/>
        <w:numPr>
          <w:ilvl w:val="0"/>
          <w:numId w:val="1079"/>
        </w:numPr>
      </w:pPr>
      <w:r>
        <w:t xml:space="preserve">as limitações estão visíveis;</w:t>
      </w:r>
    </w:p>
    <w:p>
      <w:pPr>
        <w:pStyle w:val="Compact"/>
        <w:numPr>
          <w:ilvl w:val="0"/>
          <w:numId w:val="1079"/>
        </w:numPr>
      </w:pPr>
      <w:r>
        <w:t xml:space="preserve">as conclusões podem apontar para evidências específicas.</w:t>
      </w:r>
    </w:p>
    <w:p>
      <w:r>
        <w:pict>
          <v:rect style="width:0;height:1.5pt" o:hralign="center" o:hrstd="t" o:hr="t"/>
        </w:pict>
      </w:r>
    </w:p>
    <w:bookmarkEnd w:id="143"/>
    <w:bookmarkStart w:id="144" w:name="princípio-final"/>
    <w:p>
      <w:pPr>
        <w:pStyle w:val="Heading1"/>
      </w:pPr>
      <w:r>
        <w:t xml:space="preserve">30. Princípio final</w:t>
      </w:r>
    </w:p>
    <w:p>
      <w:pPr>
        <w:pStyle w:val="BlockText"/>
      </w:pPr>
      <w:r>
        <w:rPr>
          <w:b/>
          <w:bCs/>
        </w:rPr>
        <w:t xml:space="preserve">A memória pode inspirar uma hipótese. Apenas um registo rastreável pode sustentar uma decisão.</w:t>
      </w:r>
    </w:p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1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2026-07-18T07:51:12Z</dcterms:created>
  <dcterms:modified xsi:type="dcterms:W3CDTF">2026-07-18T07:51:12Z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